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55C" w:rsidRDefault="008659E9" w:rsidP="0084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</w:t>
      </w:r>
      <w:r w:rsidR="00847935">
        <w:rPr>
          <w:sz w:val="28"/>
          <w:szCs w:val="28"/>
        </w:rPr>
        <w:t>1</w:t>
      </w:r>
      <w:r>
        <w:rPr>
          <w:sz w:val="28"/>
          <w:szCs w:val="28"/>
        </w:rPr>
        <w:t xml:space="preserve"> плана </w:t>
      </w:r>
      <w:r w:rsidRPr="00B57CE8">
        <w:rPr>
          <w:sz w:val="28"/>
          <w:szCs w:val="28"/>
        </w:rPr>
        <w:t>работы контрольно-счетной палаты Сахалинской области</w:t>
      </w:r>
      <w:r>
        <w:rPr>
          <w:sz w:val="28"/>
          <w:szCs w:val="28"/>
        </w:rPr>
        <w:t xml:space="preserve"> на 2022 год в октябре-декабре истекшего года </w:t>
      </w:r>
      <w:r w:rsidRPr="001E5A6C">
        <w:rPr>
          <w:sz w:val="28"/>
          <w:szCs w:val="28"/>
        </w:rPr>
        <w:t xml:space="preserve">проведено контрольное мероприятие </w:t>
      </w:r>
      <w:r w:rsidR="00847935" w:rsidRPr="00847935">
        <w:rPr>
          <w:sz w:val="28"/>
          <w:szCs w:val="28"/>
        </w:rPr>
        <w:t>«Проверка использования средств областного бюджета, направленных на отдельные мероприятия государственной программы Сахалинской области «Охрана окружающей среды, воспроизводство и использование природных ресурсов Сахалинской области», за 2020, 2021 годы и истекший период 2022 года»</w:t>
      </w:r>
      <w:r w:rsidR="00847935">
        <w:rPr>
          <w:sz w:val="28"/>
          <w:szCs w:val="28"/>
        </w:rPr>
        <w:t>.</w:t>
      </w:r>
      <w:r w:rsidR="00847935" w:rsidRPr="00847935">
        <w:rPr>
          <w:sz w:val="28"/>
          <w:szCs w:val="28"/>
        </w:rPr>
        <w:t xml:space="preserve"> </w:t>
      </w:r>
    </w:p>
    <w:p w:rsidR="00847935" w:rsidRDefault="00847935" w:rsidP="0084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30.12.2022 КСП </w:t>
      </w:r>
      <w:r w:rsidR="0056305E">
        <w:rPr>
          <w:sz w:val="28"/>
          <w:szCs w:val="28"/>
        </w:rPr>
        <w:t xml:space="preserve">в адрес министерства ЖКХ Сахалинской области </w:t>
      </w:r>
      <w:r w:rsidR="00B0755C">
        <w:rPr>
          <w:sz w:val="28"/>
          <w:szCs w:val="28"/>
        </w:rPr>
        <w:t xml:space="preserve">30.12.2022 </w:t>
      </w:r>
      <w:r>
        <w:rPr>
          <w:sz w:val="28"/>
          <w:szCs w:val="28"/>
        </w:rPr>
        <w:t>направлен</w:t>
      </w:r>
      <w:r w:rsidR="0056305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56305E">
        <w:rPr>
          <w:sz w:val="28"/>
          <w:szCs w:val="28"/>
        </w:rPr>
        <w:t>представление</w:t>
      </w:r>
      <w:r>
        <w:rPr>
          <w:sz w:val="28"/>
          <w:szCs w:val="28"/>
        </w:rPr>
        <w:t>.</w:t>
      </w:r>
    </w:p>
    <w:p w:rsidR="00847935" w:rsidRDefault="001D3C9E" w:rsidP="0084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Министерством ЖКХ Сахалинской области</w:t>
      </w:r>
      <w:r w:rsidR="00847935">
        <w:rPr>
          <w:sz w:val="28"/>
          <w:szCs w:val="28"/>
        </w:rPr>
        <w:t xml:space="preserve"> приняты следующие меры:</w:t>
      </w:r>
    </w:p>
    <w:p w:rsidR="001D3C9E" w:rsidRPr="001D3C9E" w:rsidRDefault="001D3C9E" w:rsidP="001D3C9E">
      <w:pPr>
        <w:ind w:firstLine="709"/>
        <w:jc w:val="both"/>
        <w:rPr>
          <w:sz w:val="28"/>
          <w:szCs w:val="28"/>
        </w:rPr>
      </w:pPr>
      <w:r w:rsidRPr="001D3C9E">
        <w:rPr>
          <w:sz w:val="28"/>
          <w:szCs w:val="28"/>
        </w:rPr>
        <w:t>в адрес ответственного исполнителя государственной программы Сахалинской области «Охрана окружающей среды, воспроизводство и использование природных ресурсов Сахалинской области», утвержденной постановлением Правительства Сахалинской области от 06.08.2013 № 415, направлены предложения о внесении изменений в части значений индикаторов;</w:t>
      </w:r>
    </w:p>
    <w:p w:rsidR="001D3C9E" w:rsidRPr="001D3C9E" w:rsidRDefault="001D3C9E" w:rsidP="001D3C9E">
      <w:pPr>
        <w:ind w:firstLine="709"/>
        <w:jc w:val="both"/>
        <w:rPr>
          <w:sz w:val="28"/>
          <w:szCs w:val="28"/>
        </w:rPr>
      </w:pPr>
      <w:r w:rsidRPr="001D3C9E">
        <w:rPr>
          <w:sz w:val="28"/>
          <w:szCs w:val="28"/>
        </w:rPr>
        <w:t>представлена информация с подтверждающими документами и фотоматериалами о принятых мерах по устранению выявленного нарушения на сумму 1 222,0 тыс. рублей на объекте «Капитальный ремонт гидротехнических сооружений водохранилищ в г. Томари».</w:t>
      </w:r>
    </w:p>
    <w:p w:rsidR="00847935" w:rsidRDefault="00847935" w:rsidP="008479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E5A6C">
        <w:rPr>
          <w:sz w:val="28"/>
          <w:szCs w:val="28"/>
        </w:rPr>
        <w:t>о результатам рассмотрения информаци</w:t>
      </w:r>
      <w:r>
        <w:rPr>
          <w:sz w:val="28"/>
          <w:szCs w:val="28"/>
        </w:rPr>
        <w:t xml:space="preserve">и о принятых мерах </w:t>
      </w:r>
      <w:r w:rsidRPr="001E5A6C">
        <w:rPr>
          <w:sz w:val="28"/>
          <w:szCs w:val="28"/>
        </w:rPr>
        <w:t>Колл</w:t>
      </w:r>
      <w:r>
        <w:rPr>
          <w:sz w:val="28"/>
          <w:szCs w:val="28"/>
        </w:rPr>
        <w:t xml:space="preserve">егией КСП Сахалинской области </w:t>
      </w:r>
      <w:r w:rsidR="00B0755C">
        <w:rPr>
          <w:sz w:val="28"/>
          <w:szCs w:val="28"/>
        </w:rPr>
        <w:t>17.02.2023</w:t>
      </w:r>
      <w:r w:rsidRPr="001E5A6C">
        <w:rPr>
          <w:sz w:val="28"/>
          <w:szCs w:val="28"/>
        </w:rPr>
        <w:t xml:space="preserve"> принято решение о снятии с контроля</w:t>
      </w:r>
      <w:r>
        <w:rPr>
          <w:sz w:val="28"/>
          <w:szCs w:val="28"/>
        </w:rPr>
        <w:t xml:space="preserve"> </w:t>
      </w:r>
      <w:r w:rsidR="00F05F1C">
        <w:rPr>
          <w:sz w:val="28"/>
          <w:szCs w:val="28"/>
        </w:rPr>
        <w:t xml:space="preserve">исполнения </w:t>
      </w:r>
      <w:r w:rsidR="001D3C9E">
        <w:rPr>
          <w:sz w:val="28"/>
          <w:szCs w:val="28"/>
        </w:rPr>
        <w:t>представления</w:t>
      </w:r>
      <w:bookmarkStart w:id="0" w:name="_GoBack"/>
      <w:bookmarkEnd w:id="0"/>
      <w:r>
        <w:rPr>
          <w:sz w:val="28"/>
          <w:szCs w:val="28"/>
        </w:rPr>
        <w:t>.</w:t>
      </w:r>
    </w:p>
    <w:p w:rsidR="00847935" w:rsidRDefault="00847935" w:rsidP="00847935"/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47935" w:rsidRDefault="00847935" w:rsidP="008659E9">
      <w:pPr>
        <w:ind w:firstLine="709"/>
        <w:jc w:val="both"/>
        <w:rPr>
          <w:sz w:val="28"/>
          <w:szCs w:val="28"/>
        </w:rPr>
      </w:pPr>
    </w:p>
    <w:p w:rsidR="008659E9" w:rsidRDefault="008659E9"/>
    <w:p w:rsidR="008659E9" w:rsidRDefault="008659E9"/>
    <w:p w:rsidR="008659E9" w:rsidRDefault="008659E9" w:rsidP="008659E9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sectPr w:rsidR="00865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rawingGridVerticalSpacing w:val="299"/>
  <w:displayHorizontalDrawingGridEvery w:val="2"/>
  <w:characterSpacingControl w:val="doNotCompress"/>
  <w:compat>
    <w:doNotExpandShiftReturn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150"/>
    <w:rsid w:val="00137974"/>
    <w:rsid w:val="001D3C9E"/>
    <w:rsid w:val="00523122"/>
    <w:rsid w:val="005454FE"/>
    <w:rsid w:val="0056305E"/>
    <w:rsid w:val="00641373"/>
    <w:rsid w:val="00847935"/>
    <w:rsid w:val="008659E9"/>
    <w:rsid w:val="008927EC"/>
    <w:rsid w:val="008F015C"/>
    <w:rsid w:val="00AE2150"/>
    <w:rsid w:val="00B0755C"/>
    <w:rsid w:val="00F0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87427B-4613-4CFD-931B-4FA3E3544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9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Колесниченко Марина Валерьевна</dc:creator>
  <cp:lastModifiedBy>Гвак Евгения Михайловна</cp:lastModifiedBy>
  <cp:revision>3</cp:revision>
  <cp:lastPrinted>2023-02-02T23:02:00Z</cp:lastPrinted>
  <dcterms:created xsi:type="dcterms:W3CDTF">2023-02-20T02:06:00Z</dcterms:created>
  <dcterms:modified xsi:type="dcterms:W3CDTF">2023-02-20T02:07:00Z</dcterms:modified>
</cp:coreProperties>
</file>