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61" w:rsidRPr="000A1381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0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 11 плана работы контрольно-счетной палаты Сахалинской области на 2020 год в январе-марте 2020 года проведено контрольное мероприятие «</w:t>
      </w:r>
      <w:r w:rsidRPr="00A90F61">
        <w:rPr>
          <w:rFonts w:ascii="Times New Roman" w:hAnsi="Times New Roman" w:cs="Times New Roman"/>
          <w:b/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</w:t>
      </w:r>
      <w:proofErr w:type="gramEnd"/>
      <w:r w:rsidRPr="00A90F61">
        <w:rPr>
          <w:rFonts w:ascii="Times New Roman" w:hAnsi="Times New Roman" w:cs="Times New Roman"/>
          <w:b/>
          <w:sz w:val="26"/>
          <w:szCs w:val="26"/>
        </w:rPr>
        <w:t>, 2019 годы и истекший период 2020 года»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</w:t>
      </w:r>
      <w:r w:rsidR="00966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07.04.2020 </w:t>
      </w:r>
      <w:bookmarkStart w:id="0" w:name="_GoBack"/>
      <w:bookmarkEnd w:id="0"/>
      <w:r w:rsidRPr="000A13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представление Министерству сельского хозяйства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Сахалинской области (далее – Минсельхоз)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Минсельхоза </w:t>
      </w:r>
      <w:r w:rsidRPr="00B83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сняты с контроля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пунктов из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-ти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Реализованы пункты 1, 2, 3, 4, 8 Представления: Постановлениями ПСО от 08.05.2020 № 210, от 21.12.2020 № 600 внесены изменения в Порядки № 110 и № 241; постановлениями ПСО от 19.03.2020 № 125, от 25.06.2020 № 284 и от 01.10.2020 № 463 внесены изменения в областную госпрограмму «Развитие в Сахалинской области сельского хозяйства и регулирование рынков с/х продукции, сырья и продовольствия», в том числе по индикаторам и порядкам предоставления субсидий. Госпрограмма № 427, Порядки № 110 и 241, Соглашения, заключенные с получателями субсидии на 2020 г., в части показателей результативности приведены в соответствие между собой.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от 08.12.2020 № 4 к Договору об участии Сахалинской области в собственности субъекта от 11.12.2015 № 1/15 (далее - Договор № 1/15) заключено между Минсельхозом и АО «Совхоз Южно-Сахалинский»</w:t>
      </w:r>
      <w:r w:rsidR="00617ECC" w:rsidRPr="00617ECC">
        <w:t xml:space="preserve"> </w:t>
      </w:r>
      <w:r w:rsidR="00617ECC">
        <w:t>(</w:t>
      </w:r>
      <w:r w:rsidR="00617ECC" w:rsidRP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Совхоз, Общество)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подписано МИЗО. В доп. соглашении учтены сроки реализации Комплекса мероприятий. Показатели результативности по Договору 1/15 приведены в соответствие с Соглашениями о предоставлении субсидий, а также включены механизм и меры ответственности за недостижение показателей результативности в соответствии с Требованиями от 19.05.2014 № 234.</w:t>
      </w:r>
    </w:p>
    <w:p w:rsidR="00A90F61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требованиям, выставленным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о возврате 4-х видов субсидий, Обществом возвращен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субсидии за приобретение с/х техники по договору лизинга на сумму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,6 млн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Обществом направлен в Минсельхоз график восстановления бюджетных средств с рассрочкой на три года, до 30.04.2023. На сегодняшний день нарушений графика платежей не выявлено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6)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усиления контроля за использованием средств бюджетных инвестиций Министерством направлено указание в адрес Совхоза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обязывающее представлять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</w:t>
      </w:r>
      <w:proofErr w:type="gramStart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Договором № 1/15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(п. 7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привлечения сотрудников к дисциплинарной ответственности Минсельхозом не усмотрено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10)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0F61" w:rsidRPr="00802AB9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</w:t>
      </w:r>
      <w:r w:rsidRPr="00802A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исполнены в полном объеме пункты 5 и 9</w:t>
      </w:r>
      <w:r w:rsid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29E7" w:rsidRDefault="00F229E7" w:rsidP="00F229E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5 Представления, </w:t>
      </w:r>
      <w:r w:rsid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«Совхоз Южно-Сахалинский» 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утвержденный 16.09.2020 на Совете директоров Комплекс мероприятий по развитию акционерного общества, при этом расходы в размере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438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тыс. рублей учтены, но наименование мероприятия не изменено. В целях разъяснения данного факта Минсельхозом направлен запрос в АО «Совхоз Южно-Сахалинский» (от 30.10.2020), со сроком исполнения до 03.11.2020.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18.01.2021 о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фициальный ответ о согласовании мероприятия Совхозу от МИЗО не получен. В 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апреле АО «Совхоз Южно-Сахалинский» (</w:t>
      </w:r>
      <w:r w:rsid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исх. 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06.04.2021) </w:t>
      </w:r>
      <w:r w:rsid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направило запросы в МИЗО и Минсельхоз о рассмотрении и принятии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план</w:t>
      </w:r>
      <w:r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7ECC" w:rsidRP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ECC" w:rsidRP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14.04.2021 ответ от МИЗО о согласовании изменения наименования мероприятия не по</w:t>
      </w:r>
      <w:r w:rsidR="00617E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ступил.</w:t>
      </w:r>
    </w:p>
    <w:p w:rsidR="00A90F61" w:rsidRPr="00D5677D" w:rsidRDefault="00F229E7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п. 9 Представления, в</w:t>
      </w:r>
      <w:r w:rsidR="00A9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90F6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="00A9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="00A90F6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эффективной деятельности</w:t>
      </w:r>
      <w:r w:rsidR="00A9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сельхозпредприятия </w:t>
      </w:r>
      <w:r w:rsidR="00A90F6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«Совхоз Южно-Сахалинский» уведомило Министерство о планируемых мероприятиях по возврату и перераспределению земельных участков между Совхозом и ООО «Грин Агро-Сахалин».</w:t>
      </w:r>
      <w:r w:rsidR="00A9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F61"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03.09.2020 Минсельхозом проведено совещание с Совхозом при участии депутатов Сахалинской областной Думы. На основании протокольного решения Министерством разработаны предложения по расчету земель по средневзвешенному значению общей площади земель сельскохозяйственного назначения на 1 условную голову, для перераспределения земельных участков с целью удовлетворения нужд хозяйствующих субъектов. 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09.11.2020 согласно Протоколу совещания при 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ПСО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АО «Совхоз Южно-Сахалинский», ООО «Грин Агро-Сахалин», АО «Корпорация развития Сахалинской области», Минсельхоза и МИЗО по вопросу перераспределения земель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с/х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между хозяйствующими субъектами, АО «Совхоз Южно-Сахалинский» разработаны предложения и представлена схема по перераспределению с/х угодий с учетом территориального планирования, фактического использования земель и потребности для реализации планов развития предприятий. В полной мере данные предложения ООО «Грин Агро-Сахалин» не удовлетворили, для проработки вопроса и принятия решения представители предприятия взяли отсрочку.</w:t>
      </w:r>
    </w:p>
    <w:p w:rsidR="00A90F61" w:rsidRPr="00D5677D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угодья, находящиеся в аренде у ООО «Грин Агро-Сахалин» заложены в ипотеку АО «Корпорация развития Сахалинской области» (КРСО),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последнему поручено 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вопрос о возможности снятия обременения с земельных участков, предполагаемых к перераспределению. Срок по решению вопроса установлен до 21.11.2020.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5677D">
        <w:rPr>
          <w:rFonts w:ascii="Times New Roman" w:eastAsia="Times New Roman" w:hAnsi="Times New Roman" w:cs="Times New Roman"/>
          <w:sz w:val="26"/>
          <w:szCs w:val="26"/>
          <w:lang w:eastAsia="ru-RU"/>
        </w:rPr>
        <w:t>а 18.01.2021 вопрос не решен. Ожидаются предоставление результатов исполнения протокольных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9).</w:t>
      </w:r>
    </w:p>
    <w:p w:rsidR="00A90F61" w:rsidRPr="003A4E4E" w:rsidRDefault="00A90F61" w:rsidP="00A90F61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министерством не в полном объеме завершена работа по реализации предложений и замечаний КСП, а также не в полном объеме представлены копии </w:t>
      </w:r>
      <w:r w:rsidR="00F22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Сахалинской области 16.04.2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021 принято решение о продлении до 01.0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A4E4E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срока исполнения представления, направленного в адрес министерства сельского хозяйства Сахалинской области.</w:t>
      </w:r>
    </w:p>
    <w:p w:rsidR="00A90F61" w:rsidRPr="003A4E4E" w:rsidRDefault="00A90F61" w:rsidP="00A90F61">
      <w:pPr>
        <w:widowControl w:val="0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F61" w:rsidRDefault="00A90F61" w:rsidP="00A90F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Default="001972D5"/>
    <w:sectPr w:rsidR="001972D5" w:rsidSect="003E3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6"/>
    <w:rsid w:val="00081E75"/>
    <w:rsid w:val="00103152"/>
    <w:rsid w:val="001972D5"/>
    <w:rsid w:val="002A1DA8"/>
    <w:rsid w:val="00617ECC"/>
    <w:rsid w:val="00921A8B"/>
    <w:rsid w:val="009660CF"/>
    <w:rsid w:val="009E0128"/>
    <w:rsid w:val="00A90F61"/>
    <w:rsid w:val="00B36876"/>
    <w:rsid w:val="00BE64D1"/>
    <w:rsid w:val="00E26059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3</cp:revision>
  <cp:lastPrinted>2021-04-18T22:02:00Z</cp:lastPrinted>
  <dcterms:created xsi:type="dcterms:W3CDTF">2021-04-18T22:04:00Z</dcterms:created>
  <dcterms:modified xsi:type="dcterms:W3CDTF">2021-04-19T03:05:00Z</dcterms:modified>
</cp:coreProperties>
</file>