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66" w:rsidRDefault="00AC7166" w:rsidP="00AC7166">
      <w:r>
        <w:t>В соответствии с пунктом 17 плана работы контрольно-счетной палаты Сахалинской области на 2020 год в октябре-декабре 2020 года проведено контрольное мероприятие по вопросу «Проверка использования средств областного бюджета, направленных на реализацию государственной программы Сахалинской области «Развитие сферы культуры в Сахалинской области» (включая исполнение национального проекта «Культура») и иных средств, направленных на строительство и реконструкцию объектов культуры и отраслевого образования в 2018, 2019 годах и истекшем периоде 2020 года».</w:t>
      </w:r>
    </w:p>
    <w:p w:rsidR="00AC7166" w:rsidRDefault="00AC7166" w:rsidP="00AC7166">
      <w:r>
        <w:t xml:space="preserve">По результатам контрольного мероприятия </w:t>
      </w:r>
      <w:r w:rsidR="00026509">
        <w:t xml:space="preserve">19.01.2021 </w:t>
      </w:r>
      <w:r>
        <w:t>направлены представления в адрес: ГБУК «СОРЦ ОКиИ», МО «Анивский ГО», МО «Тымовский ГО», ГБУК «Сахалинская детская библиотека», министерство культуры и архивного дела Сахалинской области (далее – Минкультуры СО).</w:t>
      </w:r>
    </w:p>
    <w:p w:rsidR="00AC7166" w:rsidRDefault="00AC7166" w:rsidP="00AC7166">
      <w:r>
        <w:t xml:space="preserve">В адрес: министерства строительства Сахалинской области, министерства образования Сахалинской области, главы МО ГО «Город Южно-Сахалинск», ГБУК «Литературно-художественный музей книги А.П. Чехова «Остров Сахалин», ГБУК «Сахалинская областная универсальная научная библиотека» направлены информационные письма. </w:t>
      </w:r>
    </w:p>
    <w:p w:rsidR="00AC7166" w:rsidRDefault="00AC7166" w:rsidP="00AC7166">
      <w:r>
        <w:t xml:space="preserve">Кроме того по фактам нарушений в сфере законодательства о закупках, в отношении которых предусмотрена административная ответственность с учетом сроков давности, материалы направлены в министерство финансов Сахалинской области для принятия мер по компетенции (по состоянию на 01.04.2021 дело рассматривается). Копия отчета о результатах контрольного мероприятия направлена в Прокуратуру Сахалинской области. </w:t>
      </w:r>
    </w:p>
    <w:p w:rsidR="00AC7166" w:rsidRPr="00AC7166" w:rsidRDefault="00AC7166" w:rsidP="00AC7166">
      <w:r w:rsidRPr="00AC7166">
        <w:t>По состоянию на 01.04.2021 приняты следующие меры:</w:t>
      </w:r>
    </w:p>
    <w:p w:rsidR="00AC7166" w:rsidRDefault="00AC7166" w:rsidP="00AC7166">
      <w:r>
        <w:t>– МО «Тымовский городской округ ГО» – на совещание при первом вице-мэре МО сотрудника КУМС указано на нарушения и на необходимость усиления контроля за исполнением заключенных муниципальных контрактов, приемкой выполненных работ, на повышение качества ведомственного контроля. Контрольно-ревизионным отделом администрации в план работы на 2021 год запланировано включить проверку КУМС МО, как заказчика. По объекту «Строительство сельского этно-культурного центра в с. Чир-Унвд» на решение Арбитражного суда СО (08.12.2020) подана апелляционная жалоба (24.02.2021). Заказчиком проведена проверка приобретенного оборудования и материалов (все в наличии подтверждено). Договоры ответственного хранения № 1, № 2 о передаче их подрядчику предоставлены, на февраль 2021</w:t>
      </w:r>
      <w:r w:rsidR="005A68C9">
        <w:t xml:space="preserve"> года</w:t>
      </w:r>
      <w:r>
        <w:t xml:space="preserve"> уровень готовности объекта составил 85 %, практически весь материал смонтирован или в работе. По объекту «Строительств</w:t>
      </w:r>
      <w:r w:rsidR="005A68C9">
        <w:t>о</w:t>
      </w:r>
      <w:r>
        <w:t xml:space="preserve"> дома культуры с Адо-Тымово» в адрес подрядчика направлены письма 09.12.2020, 25.01.2021 о предоставлении банковской гарантии, срок действия которой превышает срок исполнения обязательств не менее чем на 1 мес</w:t>
      </w:r>
      <w:r w:rsidR="005A68C9">
        <w:t>яц</w:t>
      </w:r>
      <w:r>
        <w:t xml:space="preserve"> (при неисполнении к подрядчику будут применены штрафные санкции). Председатель КУМС МО освобожден от должности, начальнику отдела строительства и газификации МКУ «ДАГС ЖКХ» объявлен выговор. Работы по устранению нарушений ведутся;</w:t>
      </w:r>
    </w:p>
    <w:p w:rsidR="00AC7166" w:rsidRDefault="00AC7166" w:rsidP="00AC7166">
      <w:r>
        <w:t xml:space="preserve">– МО «Анивский ГО» – с сотрудниками МКУ «ЦОФМУСС», ответственными за осуществление закупок, проведена разъяснительная работа о недопустимости нарушений законодательства, указано на необходимость усиления контроля на всех этапах закупок. В целях соблюдения требований градостроительного и земельного законодательства РФ издан приказ о проведении инвентаризации на предмет истечения сроков предоставления в пользование земельных участков, на которых в настоящее время ведутся работы по строительству объектов капитального строительства (за исключением линейных объектов) и, одновременно, в целях предотвращения выявленных нарушений усилен контроль за сроками действия правоустанавливающих документов на пользование земельными участками. В адрес подрядных организаций АО «Сахалин-инжиниринг» и ООО «Лиго-дизайн трейдинг» направлены письма в части нарушений при выполнении проектных работ объектов «Строительство сельского дома культуры и библиотеки в с. Ново-Троицкое», «Строительство детской школы искусств в г. Анива на 350 мест». Замечания в части капремонта объектов культуры в с. Мицулевка устраняются в рамках исполнения гарантийных обязательств, предусмотренных контрактами. Работы по контракту от </w:t>
      </w:r>
      <w:r>
        <w:lastRenderedPageBreak/>
        <w:t>09.07.2020 № 16/44/2020 завершены 21.12.2020, в адрес ООО «Бизнесстрой» направлена претензия от 21.12.2020 № 448-ОД с требованием оплатить неустойку в размере 13,15 тыс.рублей (которая не оплачена), ведется работа по взысканию через суд. Работы по устранению нарушений ведутся;</w:t>
      </w:r>
    </w:p>
    <w:p w:rsidR="00AC7166" w:rsidRDefault="00AC7166" w:rsidP="00AC7166">
      <w:r>
        <w:t xml:space="preserve">– министерством культуры и архивного дела СО – Постановление ПСО № 5 от 18.01.2021 доведено до сведения подведомственных учреждений. В целях повышения качества бухгалтерской дисциплины подведомственных учреждений, обслуживаемых централизованно ГКУ «Централизованная бухгалтерия культуры» разрабатывает локальные акты о внесении изменений в график документооборота между учреждениями, проводится работа по упорядочению первичной учетной документации, определены лица, ответственные за строгое соблюдение порядка оформления этой документации. Внесены изменения в </w:t>
      </w:r>
      <w:r w:rsidR="005F4766">
        <w:t>г</w:t>
      </w:r>
      <w:r>
        <w:t>оспрограмму в части ресурсного обеспечения (справочная информация), а также раздела № 4, в части изменений на предмет описания в текстовой части Нацпроекта</w:t>
      </w:r>
      <w:r w:rsidR="005F4766">
        <w:t xml:space="preserve"> –</w:t>
      </w:r>
      <w:r>
        <w:t xml:space="preserve"> изменения готовятся. Работ</w:t>
      </w:r>
      <w:r w:rsidR="005F4766">
        <w:t>а</w:t>
      </w:r>
      <w:r>
        <w:t xml:space="preserve"> по исполнению представления вед</w:t>
      </w:r>
      <w:r w:rsidR="005F4766">
        <w:t>ется;</w:t>
      </w:r>
    </w:p>
    <w:p w:rsidR="00AC7166" w:rsidRDefault="005F4766" w:rsidP="00AC7166">
      <w:r>
        <w:t xml:space="preserve">– </w:t>
      </w:r>
      <w:r w:rsidR="00AC7166">
        <w:t xml:space="preserve">ГБУ «Сахалинская областная детская библиотека» – </w:t>
      </w:r>
      <w:r>
        <w:t>б</w:t>
      </w:r>
      <w:r w:rsidR="00AC7166">
        <w:t xml:space="preserve">ухгалтерский учет ведется в соответствии с действующим законодательством. Согласно Распоряжению МИЗО СО от 25.12.2020 № 12-01-р объект недвижимости с кадастровым номером, расположенный по адресу Южно-Сахалинск, пр. Мира, 244, первоначальной стоимостью 227,72 </w:t>
      </w:r>
      <w:r>
        <w:t>млн</w:t>
      </w:r>
      <w:r w:rsidR="00AC7166">
        <w:t xml:space="preserve">.рублей числится в учете на счете 101.12 «Нежилые помещения (здания сооружения) </w:t>
      </w:r>
      <w:r>
        <w:t>–</w:t>
      </w:r>
      <w:r w:rsidR="00AC7166">
        <w:t xml:space="preserve"> недвижимое имущество учреждения». Согласно Распоряжению МИЗО СО от 27.12.2019 № 1240-р</w:t>
      </w:r>
      <w:r>
        <w:t>,</w:t>
      </w:r>
      <w:r w:rsidR="00AC7166">
        <w:t xml:space="preserve"> приказ</w:t>
      </w:r>
      <w:r>
        <w:t>у</w:t>
      </w:r>
      <w:r w:rsidR="00AC7166">
        <w:t xml:space="preserve"> МИЗО от 24.10.2019 № 12-п и письм</w:t>
      </w:r>
      <w:r>
        <w:t>у</w:t>
      </w:r>
      <w:r w:rsidR="00AC7166">
        <w:t xml:space="preserve"> от МИЗО СО от 26.01.2021 № 3.04-217/21</w:t>
      </w:r>
      <w:r>
        <w:t>,</w:t>
      </w:r>
      <w:r w:rsidR="00AC7166">
        <w:t xml:space="preserve"> земельный участок площадью 2408 кв. м. (пр. Мира, 244) числится в учете на счете 103.11 по кадастровой стоимости 4792,14 тыс.рублей. В силу Федерального закона «О бухгалтерском учете», Приказа Минфина России от 25.03.2011 № 33н стоимость здания и земельного участка отражены в бухгалтерской отчетности в соответствующих формах отдельно. В силу Приказа Минфина России от 06.12.2010 № 162н тождественность показателей в отчетности (учреждения и учредителя) сведений об объеме прав учредителя по согласованию распоряжения недвижимым и особо ценным движимого имуществом, закрепленным за бюджетным учреждением (показателя размера участия учредителя в государственных (муниципальных) учреждениях) обеспечена (извещения прилагаются). 04.02.2021 сделан запрос в МИЗО о предоставлении выписки из Реестра госсобственности по состоянию на 01.01.2021 по объекту. Нарушение в части операций с госимуществом с</w:t>
      </w:r>
      <w:r>
        <w:t xml:space="preserve"> </w:t>
      </w:r>
      <w:r w:rsidR="00AC7166">
        <w:t>ведома собственника</w:t>
      </w:r>
      <w:r>
        <w:t xml:space="preserve">, </w:t>
      </w:r>
      <w:r w:rsidR="00AC7166">
        <w:t xml:space="preserve"> принято сведению. </w:t>
      </w:r>
    </w:p>
    <w:p w:rsidR="00AC7166" w:rsidRDefault="00AC7166" w:rsidP="00AC7166">
      <w:r>
        <w:t xml:space="preserve">В части мероприятий со зданием и земельным участком: 14.01.2021 - получен Градостроительный план земельного участка в ДАГУН города. 02.02.2021 – получено информационное письмо о расположении земельного участка в общественно-деловой зоне «ОД-9» от ДАГУН. 27.11.2020 был направлен запрос об изменении вида разрешенного использования земельного участка в ДАГУН, где предложено обратиться в </w:t>
      </w:r>
      <w:r w:rsidR="005F4766">
        <w:t>д</w:t>
      </w:r>
      <w:r>
        <w:t xml:space="preserve">епартамент землепользования города. 01.02.2021 </w:t>
      </w:r>
      <w:r w:rsidR="005F4766">
        <w:t xml:space="preserve">– </w:t>
      </w:r>
      <w:r>
        <w:t xml:space="preserve">в Департамент землепользования направлено соответствующее письмо. Министерство культуры </w:t>
      </w:r>
      <w:r w:rsidR="005F4766">
        <w:t xml:space="preserve">СО </w:t>
      </w:r>
      <w:r>
        <w:t xml:space="preserve">оказало содействие учреждению и направило в МИЗО письма об изменении вида разрешенного использования земельного участка. МИЗО вынесло распоряжение об изменении вида разрешенного использования земельного участка № 80-р от 11.02.2021. В соответствии с указанным распоряжением МИЗО обратилось в Федеральную службу госрегистрации, кадастра и картографии с заявлением о внесении изменения в сведениях </w:t>
      </w:r>
      <w:r w:rsidR="005F4766">
        <w:t>г</w:t>
      </w:r>
      <w:r>
        <w:t>оскадастра недвижимости о разрешенном использовании земельного участка - «объект культурно-досуговой деятельности».</w:t>
      </w:r>
    </w:p>
    <w:p w:rsidR="00AC7166" w:rsidRDefault="00AC7166" w:rsidP="00AC7166">
      <w:r>
        <w:t xml:space="preserve">Проводится работа, направленная на уточнение границ земельного участка: 15.01.2021 - подано заявление с предложением о внесении изменений в Правила землепользования и застройки на территории </w:t>
      </w:r>
      <w:r w:rsidR="005F4766">
        <w:t>городского округа</w:t>
      </w:r>
      <w:r>
        <w:t xml:space="preserve">, утвержденные решением Городского собрания МО от 30.01.2013 № 744/44-13-4, в комиссию по подготовке проекта Правил. 28.01.21 - Комиссией предварительно принято </w:t>
      </w:r>
      <w:r w:rsidR="005F4766">
        <w:t xml:space="preserve">положительное </w:t>
      </w:r>
      <w:r>
        <w:t xml:space="preserve">решение о том, что участок будет полностью располагаться в границах общественно-деловой зоны «ОД-9». 01.02.2021 в </w:t>
      </w:r>
      <w:r w:rsidR="005F4766">
        <w:t>д</w:t>
      </w:r>
      <w:r>
        <w:t xml:space="preserve">епартамент землепользования города направлено письмо с просьбой дать правовое обоснование размещению улично-дорожной сети на земельном участке </w:t>
      </w:r>
      <w:r>
        <w:lastRenderedPageBreak/>
        <w:t>(65:01:0702003:5342), так как в выписке ЕГРН от 17.02.2020 на земельном участке отсутствуют данные ограничения, обременения и т.п. для муниципальных нужд. В выписках из ЕГРН от 18.12.2019, 02.02.2021 на здание отражена информация о помещениях, машино-местах на 1 и 2 этажах с площадью 915,7 кв. м. (которые фактически отсутствуют)</w:t>
      </w:r>
      <w:r w:rsidR="005F4766">
        <w:t>.  В</w:t>
      </w:r>
      <w:r>
        <w:t xml:space="preserve"> связи с чем, учреждение обратилось в МИЗО с просьбой подать заявление об исправлении техошибки в ЕГРН и об аннулировании соответствующих записей. Границы обозначены в Градостроительном плане (документы предоставлены). Вопрос об использовании парковки решается вместе с учредителем. 04.02.21 направлено письмо МИЗО по оформлению сервитута на земельном участке и заключени</w:t>
      </w:r>
      <w:r w:rsidR="005F4766">
        <w:t>ю</w:t>
      </w:r>
      <w:r>
        <w:t xml:space="preserve"> соглашения о сервитуте между библиотекой и гражданином (собственником рядом стоящего здания), где просит высказать свою позицию и решение по данному вопросу.</w:t>
      </w:r>
    </w:p>
    <w:p w:rsidR="00AC7166" w:rsidRDefault="00AC7166" w:rsidP="00AC7166">
      <w:r>
        <w:t>Учреждение в пределах выделенных ассигнований проводит мероприятия для полноценной эксплуатации здания и прилегающей территории. Проведено инженерное обследование техсостояния строительных инструкций здания (ООО «Центральная строительная лаборатория «САХАЛИНСТРОЙ») подготовлен отчет. По мере поступления средств будут проведены мероприятия, направленные на оценку объема проведения работ по капремонту (реконструкции) здания, а также необходимых дополнительных затрат.</w:t>
      </w:r>
    </w:p>
    <w:p w:rsidR="005F4766" w:rsidRDefault="005F4766" w:rsidP="00AC7166">
      <w:r>
        <w:t xml:space="preserve">– </w:t>
      </w:r>
      <w:r w:rsidR="00AC7166">
        <w:t xml:space="preserve">ГБУК «Сахалинский областной ресурсный центр по образованию в сфере культуры и искусства» – в целях усиления контроля за ведением бухучета назначены ответственные лица, имеющие право подписи первичных документов, в соответствии со ст. 9 Федерального закона «О бухгалтерском учете». Проведено совещание с ГКУ «Централизованная бухгалтерия культуры» в целях строго исполнения обязательств, предусмотренных соглашением о ведении бюджетного учета и отчетности от </w:t>
      </w:r>
      <w:r>
        <w:t>0</w:t>
      </w:r>
      <w:r w:rsidR="00AC7166">
        <w:t>2.01.2016 б/н, допсоглашения от 17.09.2020, а также недопущения оф</w:t>
      </w:r>
      <w:r>
        <w:t>ормления хозяйственных операций</w:t>
      </w:r>
      <w:r w:rsidR="00AC7166">
        <w:t xml:space="preserve"> по документам, оформленным ненадлежащим образом.</w:t>
      </w:r>
      <w:r>
        <w:t xml:space="preserve"> </w:t>
      </w:r>
      <w:r w:rsidR="00AC7166">
        <w:t xml:space="preserve">В соответствии с годовым планом проведения мероприятий в </w:t>
      </w:r>
      <w:r>
        <w:t>учреждении</w:t>
      </w:r>
      <w:r w:rsidR="00AC7166">
        <w:t xml:space="preserve"> назначены ответственные лица за проведение каждого мероприятия, систематизирован порядок организации проведения мероприятий. Приказом от 23.06.2020 № 33АХ назначен новый контрактный управляющий, который осуществляет контроль за исполнением контрактов, а также утверждено новое Положение о контрактном управляющем, с которым последний ознакомился под роспись. До ответственных лиц доведены требования Постановления ПСО от 18.01.2021 № 5. В настоящее время по фактам закупок в отношении бывших должностных лиц возбуждено уголовное дело, где учреждение признано потерпевшей стороной ведутся следственные мероприятия.</w:t>
      </w:r>
      <w:r>
        <w:t xml:space="preserve"> По предварительным данным виновные лица внесли нанесенный ущерб самостоятельно на сумму 5,8 млн.рублей (до поступления официальной документации, числятся на невыясненных поступлениях).  </w:t>
      </w:r>
    </w:p>
    <w:p w:rsidR="00AC7166" w:rsidRDefault="00AC7166" w:rsidP="00AC7166">
      <w:r>
        <w:t>По информации МО ГО «Город Южно-Сахалинск» – по объекту «Строительство детской школ искусств в п/р Луговое» в целях возмещения ущерба МКУ УКС города в адрес ООО «Предприятие Строймонтаж» и ООО «Куйбышевский Промстройпроект» направил пре</w:t>
      </w:r>
      <w:r w:rsidR="005F4766">
        <w:t>тензию от 29.01.2021 № 057-032/</w:t>
      </w:r>
      <w:r>
        <w:t xml:space="preserve">Ю с требованием выплатить сумму убытков в размере 1376,3 тыс.рублей. Работа по взысканию ущерба ведется. </w:t>
      </w:r>
    </w:p>
    <w:p w:rsidR="00AC7166" w:rsidRDefault="00AC7166" w:rsidP="00AC7166">
      <w:r>
        <w:t xml:space="preserve">По информации министерства строительства Сахалинской области представители </w:t>
      </w:r>
      <w:r w:rsidR="005F4766">
        <w:t xml:space="preserve">министерства </w:t>
      </w:r>
      <w:r>
        <w:t>неоднократно выезжали на объекты в муниципальные образования проводились соответствующие совещания (министерство располагает информаций о принимаемых мерах</w:t>
      </w:r>
      <w:r w:rsidR="005F4766">
        <w:t>, которые находятся в работе</w:t>
      </w:r>
      <w:r>
        <w:t xml:space="preserve">). </w:t>
      </w:r>
    </w:p>
    <w:p w:rsidR="00AC7166" w:rsidRDefault="00AC7166" w:rsidP="00AC7166">
      <w:r>
        <w:t>По информации министерства образования Сахалинской области – из имеющейся информации по объекту «Школа-детский сад ч. Чир-Унвд (капитальный ремонт фасада, капитальный ремонт крыши и внутренних помещений)» заказчик и подрядчик ведет переписку (контракт до 01.04.2021). Исполнение контракта взято</w:t>
      </w:r>
      <w:r w:rsidR="005F4766">
        <w:t xml:space="preserve"> Сахминобразованием</w:t>
      </w:r>
      <w:r>
        <w:t xml:space="preserve"> на контроль, так как </w:t>
      </w:r>
      <w:r w:rsidR="005F4766">
        <w:t xml:space="preserve">министерство </w:t>
      </w:r>
      <w:r>
        <w:t>считает, что работа заказчиком проведена не в полном объеме.</w:t>
      </w:r>
    </w:p>
    <w:p w:rsidR="00AC7166" w:rsidRDefault="00AC7166" w:rsidP="00AC7166">
      <w:r>
        <w:t xml:space="preserve">По информации ГБУК «Литературно-художественный музей книги А.П. Чехова «Остров «Сахалин» нарушения в сфере закупок приняты к сведению, в том числе в части необходимости проведения проверки достоверности сметной стоимости по капремонту объектов. </w:t>
      </w:r>
    </w:p>
    <w:p w:rsidR="00AC7166" w:rsidRDefault="00AC7166" w:rsidP="00AC7166">
      <w:r>
        <w:lastRenderedPageBreak/>
        <w:t xml:space="preserve">По информации ГБУК «Сахалинская областная универсальная научная библиотека» нарушения в части исполнения контрактов приняты к сведению, ответственным сотрудникам указано усилить контроль за их исполнением. </w:t>
      </w:r>
    </w:p>
    <w:p w:rsidR="00AC7166" w:rsidRDefault="00AC7166" w:rsidP="00AC7166">
      <w:r>
        <w:t>По данным Государственной инспекции строительного надзора Сахалинской области, итоги контрольного мероприятия приняты сведению и в работу.</w:t>
      </w:r>
    </w:p>
    <w:p w:rsidR="00AC7166" w:rsidRDefault="00AC7166" w:rsidP="00AC7166">
      <w:r>
        <w:t xml:space="preserve">По информации Прокуратуры Сахалинской области  от 15.03.2021 по итогам мероприятий гендиректору ООО «Спецремонт» (Холмской прокуратурой) 16.02.21 и руководителю МБУ «Анивский ОКС» (Анивской прокуратурой) 17.02.21 вынесены представления об устранении нарушений. МКУ «УКС» города по объекту </w:t>
      </w:r>
      <w:r w:rsidR="00FA5852">
        <w:t>ш</w:t>
      </w:r>
      <w:r>
        <w:t>кола искусств</w:t>
      </w:r>
      <w:r w:rsidR="00FA5852">
        <w:t xml:space="preserve"> п/р Луговое</w:t>
      </w:r>
      <w:r>
        <w:t xml:space="preserve"> выносилось представление. В отношении должностных лиц МКУ «УКС 30.10.2020 возбуждено уголовное дело по признакам состава преступления, предусмотренного ч. 1 ст. 293 УК РФ. В настоящее время ведется работа и сбор материалов по привлечению к ответственности должностных лиц генподрядчика и </w:t>
      </w:r>
      <w:r w:rsidR="00FA5852">
        <w:t xml:space="preserve">будет также </w:t>
      </w:r>
      <w:r>
        <w:t xml:space="preserve">дана оценка действий субподрядчиков. </w:t>
      </w:r>
      <w:r w:rsidR="00FA5852">
        <w:t>В</w:t>
      </w:r>
      <w:r>
        <w:t xml:space="preserve"> 2020 году к ответственности дважды  (27.04.2020 и 26.10.2020) привлекалось должностное лицо КУМС МО «Тымовский ГО» и вынесено два представления, которые рассмотрены (объекты: капремонт крыши и строительство этно-культурного центра в с. Чир-Унвд.).</w:t>
      </w:r>
    </w:p>
    <w:p w:rsidR="00B762AE" w:rsidRDefault="00FA5852" w:rsidP="00AC7166">
      <w:r>
        <w:t xml:space="preserve">По итогам рассмотрения информаций, коллегией КСП Сахалинской области </w:t>
      </w:r>
      <w:r w:rsidR="006E3DDC">
        <w:t xml:space="preserve">16.04.2021 </w:t>
      </w:r>
      <w:bookmarkStart w:id="0" w:name="_GoBack"/>
      <w:bookmarkEnd w:id="0"/>
      <w:r>
        <w:t>принято решение о продлении</w:t>
      </w:r>
      <w:r w:rsidR="006E3DDC">
        <w:t xml:space="preserve"> срока исполнения представлений, направленных в</w:t>
      </w:r>
      <w:r w:rsidR="00AC7166">
        <w:t xml:space="preserve"> МО «Анивский ГО»</w:t>
      </w:r>
      <w:r>
        <w:t xml:space="preserve">, </w:t>
      </w:r>
      <w:r w:rsidR="00AC7166">
        <w:t>МО «Тымовский ГО»</w:t>
      </w:r>
      <w:r>
        <w:t xml:space="preserve">, </w:t>
      </w:r>
      <w:r w:rsidR="00AC7166">
        <w:t>ГБУК «Сахалинская областная детская библиотека»</w:t>
      </w:r>
      <w:r>
        <w:t xml:space="preserve">, </w:t>
      </w:r>
      <w:r w:rsidR="00AC7166">
        <w:t xml:space="preserve"> Минкультуры СО </w:t>
      </w:r>
      <w:r>
        <w:t xml:space="preserve"> – до 01.07.2021,  представление</w:t>
      </w:r>
      <w:r w:rsidR="006E3DDC">
        <w:t>, направленное в</w:t>
      </w:r>
      <w:r>
        <w:t xml:space="preserve"> </w:t>
      </w:r>
      <w:r w:rsidR="00AC7166">
        <w:t>ГБУК «СОРЦ ОКиИ»</w:t>
      </w:r>
      <w:r w:rsidR="006E3DDC">
        <w:t>,</w:t>
      </w:r>
      <w:r w:rsidR="00AC7166">
        <w:t xml:space="preserve"> </w:t>
      </w:r>
      <w:r>
        <w:t>снять с контроля.</w:t>
      </w:r>
    </w:p>
    <w:sectPr w:rsidR="00B762AE" w:rsidSect="009B4AF4">
      <w:pgSz w:w="11906" w:h="16838" w:code="9"/>
      <w:pgMar w:top="851" w:right="567"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6E43"/>
    <w:multiLevelType w:val="multilevel"/>
    <w:tmpl w:val="64F2138C"/>
    <w:styleLink w:val="1"/>
    <w:lvl w:ilvl="0">
      <w:start w:val="1"/>
      <w:numFmt w:val="bullet"/>
      <w:lvlText w:val="-"/>
      <w:lvlJc w:val="left"/>
      <w:pPr>
        <w:ind w:left="1068" w:hanging="360"/>
      </w:pPr>
      <w:rPr>
        <w:rFonts w:ascii="Times New Roman" w:hAnsi="Times New Roman" w:cs="Times New Roman" w:hint="default"/>
      </w:rPr>
    </w:lvl>
    <w:lvl w:ilvl="1">
      <w:start w:val="1"/>
      <w:numFmt w:val="decimal"/>
      <w:isLgl/>
      <w:lvlText w:val="%1.%2."/>
      <w:lvlJc w:val="left"/>
      <w:pPr>
        <w:ind w:left="1069" w:hanging="36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429"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89" w:hanging="108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149" w:hanging="1440"/>
      </w:pPr>
      <w:rPr>
        <w:rFonts w:eastAsiaTheme="minorHAnsi" w:hint="default"/>
      </w:rPr>
    </w:lvl>
    <w:lvl w:ilvl="8">
      <w:start w:val="1"/>
      <w:numFmt w:val="decimal"/>
      <w:isLgl/>
      <w:lvlText w:val="%1.%2.%3.%4.%5.%6.%7.%8.%9."/>
      <w:lvlJc w:val="left"/>
      <w:pPr>
        <w:ind w:left="2509" w:hanging="1800"/>
      </w:pPr>
      <w:rPr>
        <w:rFonts w:eastAsia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D4"/>
    <w:rsid w:val="00026509"/>
    <w:rsid w:val="001F0175"/>
    <w:rsid w:val="003D778B"/>
    <w:rsid w:val="00543EE1"/>
    <w:rsid w:val="005A68C9"/>
    <w:rsid w:val="005F4766"/>
    <w:rsid w:val="00615F28"/>
    <w:rsid w:val="006E3DDC"/>
    <w:rsid w:val="00743EA8"/>
    <w:rsid w:val="007617CF"/>
    <w:rsid w:val="007B3D49"/>
    <w:rsid w:val="00856358"/>
    <w:rsid w:val="009635F0"/>
    <w:rsid w:val="009B4AF4"/>
    <w:rsid w:val="00AC7166"/>
    <w:rsid w:val="00B37AD4"/>
    <w:rsid w:val="00B762AE"/>
    <w:rsid w:val="00C167B0"/>
    <w:rsid w:val="00D26074"/>
    <w:rsid w:val="00ED12FC"/>
    <w:rsid w:val="00FA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75599-792C-4E01-A11A-17B3CBB4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543E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Александра Васильевна</dc:creator>
  <cp:keywords/>
  <dc:description/>
  <cp:lastModifiedBy>Гвак Евгения Михайловна</cp:lastModifiedBy>
  <cp:revision>6</cp:revision>
  <dcterms:created xsi:type="dcterms:W3CDTF">2021-04-14T04:19:00Z</dcterms:created>
  <dcterms:modified xsi:type="dcterms:W3CDTF">2021-04-20T00:09:00Z</dcterms:modified>
</cp:coreProperties>
</file>