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0E" w:rsidRPr="00044215" w:rsidRDefault="0013180E" w:rsidP="0004421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044215">
        <w:rPr>
          <w:sz w:val="26"/>
          <w:szCs w:val="26"/>
        </w:rPr>
        <w:t xml:space="preserve">В соответствии с пунктом 2 плана работы контрольно-счетной палаты Сахалинской области на 2020 год в январе-марте проведено контрольное мероприятие </w:t>
      </w:r>
      <w:bookmarkStart w:id="0" w:name="_GoBack"/>
      <w:r w:rsidRPr="00044215">
        <w:rPr>
          <w:sz w:val="26"/>
          <w:szCs w:val="26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«Содействие занятости населения Сахалинской области» (включая исполнение национального проекта «Демография») за 2018, 2019 годы и истекший период 2020 года»</w:t>
      </w:r>
      <w:bookmarkEnd w:id="0"/>
      <w:r w:rsidRPr="00044215">
        <w:rPr>
          <w:sz w:val="26"/>
          <w:szCs w:val="26"/>
        </w:rPr>
        <w:t>.</w:t>
      </w:r>
      <w:proofErr w:type="gramEnd"/>
    </w:p>
    <w:p w:rsidR="0013180E" w:rsidRPr="00044215" w:rsidRDefault="0013180E" w:rsidP="00044215">
      <w:pPr>
        <w:ind w:firstLine="709"/>
        <w:jc w:val="both"/>
        <w:rPr>
          <w:bCs/>
          <w:sz w:val="26"/>
          <w:szCs w:val="26"/>
        </w:rPr>
      </w:pPr>
      <w:r w:rsidRPr="00044215">
        <w:rPr>
          <w:sz w:val="26"/>
          <w:szCs w:val="26"/>
          <w:lang w:eastAsia="en-US"/>
        </w:rPr>
        <w:t xml:space="preserve">Объектами контрольного мероприятия являлись </w:t>
      </w:r>
      <w:r w:rsidRPr="00044215">
        <w:rPr>
          <w:sz w:val="26"/>
          <w:szCs w:val="26"/>
        </w:rPr>
        <w:t xml:space="preserve">агентство по труду и занятости населения Сахалинской области (далее </w:t>
      </w:r>
      <w:r w:rsidR="00044215">
        <w:rPr>
          <w:sz w:val="26"/>
          <w:szCs w:val="26"/>
        </w:rPr>
        <w:t>-</w:t>
      </w:r>
      <w:r w:rsidRPr="00044215">
        <w:rPr>
          <w:sz w:val="26"/>
          <w:szCs w:val="26"/>
        </w:rPr>
        <w:t xml:space="preserve"> Агентство), </w:t>
      </w:r>
      <w:r w:rsidRPr="00044215">
        <w:rPr>
          <w:bCs/>
          <w:sz w:val="26"/>
          <w:szCs w:val="26"/>
        </w:rPr>
        <w:t>ОКУ «Южно-Сахалинский центр занятости населения», ОКУ «</w:t>
      </w:r>
      <w:proofErr w:type="spellStart"/>
      <w:r w:rsidRPr="00044215">
        <w:rPr>
          <w:bCs/>
          <w:sz w:val="26"/>
          <w:szCs w:val="26"/>
        </w:rPr>
        <w:t>Долинский</w:t>
      </w:r>
      <w:proofErr w:type="spellEnd"/>
      <w:r w:rsidRPr="00044215">
        <w:rPr>
          <w:bCs/>
          <w:sz w:val="26"/>
          <w:szCs w:val="26"/>
        </w:rPr>
        <w:t xml:space="preserve"> центр занятости населения».</w:t>
      </w:r>
    </w:p>
    <w:p w:rsidR="0013180E" w:rsidRPr="0013180E" w:rsidRDefault="0013180E" w:rsidP="000442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4215">
        <w:rPr>
          <w:rFonts w:eastAsiaTheme="minorHAnsi"/>
          <w:sz w:val="26"/>
          <w:szCs w:val="26"/>
          <w:lang w:eastAsia="en-US"/>
        </w:rPr>
        <w:t>Ц</w:t>
      </w:r>
      <w:r w:rsidRPr="0013180E">
        <w:rPr>
          <w:rFonts w:eastAsiaTheme="minorHAnsi"/>
          <w:sz w:val="26"/>
          <w:szCs w:val="26"/>
          <w:lang w:eastAsia="en-US"/>
        </w:rPr>
        <w:t>елью государственной программы</w:t>
      </w:r>
      <w:r w:rsidRPr="00044215">
        <w:rPr>
          <w:rFonts w:eastAsiaTheme="minorHAnsi"/>
          <w:sz w:val="26"/>
          <w:szCs w:val="26"/>
          <w:lang w:eastAsia="en-US"/>
        </w:rPr>
        <w:t xml:space="preserve"> </w:t>
      </w:r>
      <w:r w:rsidRPr="00044215">
        <w:rPr>
          <w:sz w:val="26"/>
          <w:szCs w:val="26"/>
        </w:rPr>
        <w:t xml:space="preserve">«Содействие занятости населения Сахалинской области» </w:t>
      </w:r>
      <w:r w:rsidRPr="0013180E">
        <w:rPr>
          <w:rFonts w:eastAsiaTheme="minorHAnsi"/>
          <w:sz w:val="26"/>
          <w:szCs w:val="26"/>
          <w:lang w:eastAsia="en-US"/>
        </w:rPr>
        <w:t>является обеспечение эффективного функционирования рынка труда Сахалинской области, способствующего содействию продуктивной занятости населения, повышению качества трудовых ресурсов.</w:t>
      </w:r>
    </w:p>
    <w:p w:rsidR="0013180E" w:rsidRPr="00044215" w:rsidRDefault="0013180E" w:rsidP="000442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180E">
        <w:rPr>
          <w:rFonts w:eastAsiaTheme="minorHAnsi"/>
          <w:sz w:val="26"/>
          <w:szCs w:val="26"/>
          <w:lang w:eastAsia="en-US"/>
        </w:rPr>
        <w:t>Для достижения цели государственной программы и решения задач, направленных на эффективное развитие рынка труда Сахалинской области, в государственную программу включены подпрограмма № 1 «Активная политика занятости населения и социальная</w:t>
      </w:r>
      <w:r w:rsidRPr="00044215">
        <w:rPr>
          <w:rFonts w:eastAsiaTheme="minorHAnsi"/>
          <w:sz w:val="26"/>
          <w:szCs w:val="26"/>
          <w:lang w:eastAsia="en-US"/>
        </w:rPr>
        <w:t xml:space="preserve"> поддержка безработных граждан» и</w:t>
      </w:r>
      <w:r w:rsidRPr="0013180E">
        <w:rPr>
          <w:rFonts w:eastAsiaTheme="minorHAnsi"/>
          <w:sz w:val="26"/>
          <w:szCs w:val="26"/>
          <w:lang w:eastAsia="en-US"/>
        </w:rPr>
        <w:t xml:space="preserve"> подпрограмма № 2 «Оказание содействия добровольному переселению в Сахалинскую область соотечественников, проживающих за рубежом»</w:t>
      </w:r>
      <w:r w:rsidRPr="00044215">
        <w:rPr>
          <w:rFonts w:eastAsiaTheme="minorHAnsi"/>
          <w:sz w:val="26"/>
          <w:szCs w:val="26"/>
          <w:lang w:eastAsia="en-US"/>
        </w:rPr>
        <w:t xml:space="preserve"> являющиеся предметом контрольного мероприятия.</w:t>
      </w:r>
    </w:p>
    <w:p w:rsidR="0013180E" w:rsidRPr="00044215" w:rsidRDefault="0013180E" w:rsidP="0004421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044215">
        <w:rPr>
          <w:sz w:val="26"/>
          <w:szCs w:val="26"/>
        </w:rPr>
        <w:t>Анализ целей и задач государственной программы показал, что</w:t>
      </w:r>
      <w:r w:rsidR="00630184">
        <w:rPr>
          <w:sz w:val="26"/>
          <w:szCs w:val="26"/>
        </w:rPr>
        <w:t xml:space="preserve"> </w:t>
      </w:r>
      <w:r w:rsidRPr="00044215">
        <w:rPr>
          <w:sz w:val="26"/>
          <w:szCs w:val="26"/>
        </w:rPr>
        <w:t xml:space="preserve">требуется внесение изменений в подпрограмму № 2 </w:t>
      </w:r>
      <w:r w:rsidRPr="00044215">
        <w:rPr>
          <w:rFonts w:eastAsiaTheme="minorHAnsi"/>
          <w:sz w:val="26"/>
          <w:szCs w:val="26"/>
          <w:lang w:eastAsia="en-US"/>
        </w:rPr>
        <w:t xml:space="preserve">«Оказание содействия добровольному переселению в Сахалинскую область соотечественников, проживающих за рубежом» в части задач, обеспечивающих достижение цели подпрограммы. Согласно паспорту подпрограмма </w:t>
      </w:r>
      <w:r w:rsidRPr="00044215">
        <w:rPr>
          <w:sz w:val="26"/>
          <w:szCs w:val="26"/>
          <w:lang w:eastAsia="en-US"/>
        </w:rPr>
        <w:t xml:space="preserve">имеет 5-ть задач, согласно разделу 2 «Цели и задачи подпрограммы» </w:t>
      </w:r>
      <w:r w:rsidRPr="00044215">
        <w:rPr>
          <w:rFonts w:eastAsiaTheme="minorHAnsi"/>
          <w:iCs/>
          <w:sz w:val="26"/>
          <w:szCs w:val="26"/>
          <w:lang w:eastAsia="en-US"/>
        </w:rPr>
        <w:t>достижение цели  обеспечивается решением 3-х задач.</w:t>
      </w:r>
      <w:r w:rsidRPr="00044215">
        <w:rPr>
          <w:rFonts w:eastAsia="Calibri"/>
          <w:sz w:val="26"/>
          <w:szCs w:val="26"/>
        </w:rPr>
        <w:t xml:space="preserve"> </w:t>
      </w:r>
    </w:p>
    <w:p w:rsidR="00044215" w:rsidRPr="00044215" w:rsidRDefault="00044215" w:rsidP="000442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4215">
        <w:rPr>
          <w:rFonts w:eastAsiaTheme="minorHAnsi" w:cstheme="minorBidi"/>
          <w:sz w:val="26"/>
          <w:szCs w:val="26"/>
        </w:rPr>
        <w:t xml:space="preserve">Показатель комплексной </w:t>
      </w:r>
      <w:r w:rsidRPr="00044215">
        <w:rPr>
          <w:sz w:val="26"/>
          <w:szCs w:val="26"/>
        </w:rPr>
        <w:t>эффективности государственной программы за 2018 год составил 0,991, за 2019 год – 0,990, что является высоким уровнем эффективности.</w:t>
      </w:r>
    </w:p>
    <w:p w:rsidR="00044215" w:rsidRPr="00044215" w:rsidRDefault="00044215" w:rsidP="000442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4215">
        <w:rPr>
          <w:rFonts w:eastAsiaTheme="minorHAnsi"/>
          <w:sz w:val="26"/>
          <w:szCs w:val="26"/>
          <w:lang w:eastAsia="en-US"/>
        </w:rPr>
        <w:t>Объем проверенных средств составил 484918,4 тыс. рублей, в том числе: подпрограмма № 1 «Активная политика занятости населения и социальная поддержка безработных граждан» – 482041,4 тыс. рублей; подпрограмма № 2 «Оказание содействия добровольному переселению в Сахалинскую область соотечественников, проживающих за рубежом» – объем проверенных средств – 2877,0 тыс. рублей.</w:t>
      </w:r>
    </w:p>
    <w:p w:rsidR="00044215" w:rsidRDefault="00044215" w:rsidP="000442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4215">
        <w:rPr>
          <w:rFonts w:eastAsia="Calibri"/>
          <w:sz w:val="26"/>
          <w:szCs w:val="26"/>
        </w:rPr>
        <w:t xml:space="preserve">В нарушение пункта 5.4. </w:t>
      </w:r>
      <w:proofErr w:type="gramStart"/>
      <w:r w:rsidRPr="00044215">
        <w:rPr>
          <w:rFonts w:eastAsia="Calibri"/>
          <w:sz w:val="26"/>
          <w:szCs w:val="26"/>
        </w:rPr>
        <w:t>Порядка разработки, реализации и оценки эффективности государственных программ, утвержденного постановлением Правительства Сахалинской области от 08.04.2011 № 117 планы-графики реализации государственной программы утверждались правовыми актами Агентства позже установленного срока, в том числе: на 2018 год позже установленного срока на 73 календарных дня; на 2019 год – позже на 3 календарных дня; на 2020 год – позже на 7 календарных дня.</w:t>
      </w:r>
      <w:proofErr w:type="gramEnd"/>
    </w:p>
    <w:p w:rsidR="00630184" w:rsidRPr="00630184" w:rsidRDefault="00630184" w:rsidP="00630184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630184">
        <w:rPr>
          <w:rFonts w:eastAsia="Calibri"/>
          <w:sz w:val="26"/>
          <w:szCs w:val="26"/>
        </w:rPr>
        <w:t xml:space="preserve">В Порядке предоставления субсидии при реализации программы по повышению мобильности трудовых ресурсов, утвержденном постановлением Правительства Сахалинской области от 18.05.2017 № 219 отсутствуют четкие </w:t>
      </w:r>
      <w:r w:rsidRPr="00630184">
        <w:rPr>
          <w:rFonts w:eastAsia="Calibri"/>
          <w:sz w:val="26"/>
          <w:szCs w:val="26"/>
        </w:rPr>
        <w:lastRenderedPageBreak/>
        <w:t xml:space="preserve">определения расходов на бытовое обустройство и по найму </w:t>
      </w:r>
      <w:r w:rsidR="001A259D">
        <w:rPr>
          <w:rFonts w:eastAsia="Calibri"/>
          <w:sz w:val="26"/>
          <w:szCs w:val="26"/>
        </w:rPr>
        <w:t>жилого помещени</w:t>
      </w:r>
      <w:r w:rsidR="0076719F">
        <w:rPr>
          <w:rFonts w:eastAsia="Calibri"/>
          <w:sz w:val="26"/>
          <w:szCs w:val="26"/>
        </w:rPr>
        <w:t xml:space="preserve">я, в </w:t>
      </w:r>
      <w:proofErr w:type="gramStart"/>
      <w:r w:rsidR="0076719F">
        <w:rPr>
          <w:rFonts w:eastAsia="Calibri"/>
          <w:sz w:val="26"/>
          <w:szCs w:val="26"/>
        </w:rPr>
        <w:t>связи</w:t>
      </w:r>
      <w:proofErr w:type="gramEnd"/>
      <w:r w:rsidR="0076719F">
        <w:rPr>
          <w:rFonts w:eastAsia="Calibri"/>
          <w:sz w:val="26"/>
          <w:szCs w:val="26"/>
        </w:rPr>
        <w:t xml:space="preserve"> с чем КСП предложено</w:t>
      </w:r>
      <w:r w:rsidRPr="00630184">
        <w:rPr>
          <w:rFonts w:eastAsia="Calibri"/>
          <w:sz w:val="26"/>
          <w:szCs w:val="26"/>
        </w:rPr>
        <w:t xml:space="preserve"> </w:t>
      </w:r>
      <w:r w:rsidR="001A259D">
        <w:rPr>
          <w:rFonts w:eastAsia="Calibri"/>
          <w:sz w:val="26"/>
          <w:szCs w:val="26"/>
          <w:lang w:eastAsia="en-US"/>
        </w:rPr>
        <w:t>внести изменения</w:t>
      </w:r>
      <w:r w:rsidR="0076719F">
        <w:rPr>
          <w:rFonts w:eastAsia="Calibri"/>
          <w:sz w:val="26"/>
          <w:szCs w:val="26"/>
          <w:lang w:eastAsia="en-US"/>
        </w:rPr>
        <w:t>.</w:t>
      </w:r>
    </w:p>
    <w:p w:rsidR="00630184" w:rsidRDefault="0092465C" w:rsidP="0092465C">
      <w:pPr>
        <w:tabs>
          <w:tab w:val="left" w:pos="993"/>
        </w:tabs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="003449E6" w:rsidRPr="003449E6">
        <w:rPr>
          <w:sz w:val="26"/>
          <w:szCs w:val="26"/>
        </w:rPr>
        <w:t xml:space="preserve">По итогам контрольного мероприятия </w:t>
      </w:r>
      <w:r>
        <w:rPr>
          <w:sz w:val="26"/>
          <w:szCs w:val="26"/>
        </w:rPr>
        <w:t xml:space="preserve">13.03.2020 </w:t>
      </w:r>
      <w:r w:rsidR="003449E6" w:rsidRPr="003449E6">
        <w:rPr>
          <w:sz w:val="26"/>
          <w:szCs w:val="26"/>
        </w:rPr>
        <w:t xml:space="preserve">в адрес </w:t>
      </w:r>
      <w:r w:rsidR="001A259D">
        <w:rPr>
          <w:sz w:val="26"/>
          <w:szCs w:val="26"/>
        </w:rPr>
        <w:t>агентства</w:t>
      </w:r>
      <w:r w:rsidR="003449E6" w:rsidRPr="003449E6">
        <w:rPr>
          <w:sz w:val="26"/>
          <w:szCs w:val="26"/>
        </w:rPr>
        <w:t xml:space="preserve"> </w:t>
      </w:r>
      <w:r w:rsidR="003449E6">
        <w:rPr>
          <w:sz w:val="26"/>
          <w:szCs w:val="26"/>
        </w:rPr>
        <w:t>по труду и занятости населения Сахалинской области направлено информационное письмо,</w:t>
      </w:r>
      <w:r w:rsidR="003449E6" w:rsidRPr="003449E6">
        <w:rPr>
          <w:sz w:val="26"/>
          <w:szCs w:val="26"/>
        </w:rPr>
        <w:t xml:space="preserve"> копия отчета о результатах контрольного мероприятия направле</w:t>
      </w:r>
      <w:r w:rsidR="003449E6">
        <w:rPr>
          <w:sz w:val="26"/>
          <w:szCs w:val="26"/>
        </w:rPr>
        <w:t>на в Сахалинскую областную Думу и</w:t>
      </w:r>
      <w:r w:rsidR="003449E6" w:rsidRPr="003449E6">
        <w:rPr>
          <w:sz w:val="26"/>
          <w:szCs w:val="26"/>
        </w:rPr>
        <w:t xml:space="preserve"> Губернатору Сахалинской области</w:t>
      </w:r>
      <w:r w:rsidR="003449E6">
        <w:rPr>
          <w:sz w:val="26"/>
          <w:szCs w:val="26"/>
        </w:rPr>
        <w:t>.</w:t>
      </w:r>
    </w:p>
    <w:p w:rsidR="003449E6" w:rsidRPr="00044215" w:rsidRDefault="003449E6" w:rsidP="000442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sectPr w:rsidR="003449E6" w:rsidRPr="0004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C6"/>
    <w:rsid w:val="00044215"/>
    <w:rsid w:val="0013180E"/>
    <w:rsid w:val="001A259D"/>
    <w:rsid w:val="003449E6"/>
    <w:rsid w:val="00630184"/>
    <w:rsid w:val="0076719F"/>
    <w:rsid w:val="008A2692"/>
    <w:rsid w:val="0092465C"/>
    <w:rsid w:val="00AC33C6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Елена Михайловна</cp:lastModifiedBy>
  <cp:revision>6</cp:revision>
  <dcterms:created xsi:type="dcterms:W3CDTF">2020-03-02T05:20:00Z</dcterms:created>
  <dcterms:modified xsi:type="dcterms:W3CDTF">2020-03-16T06:16:00Z</dcterms:modified>
</cp:coreProperties>
</file>