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2" w:rsidRPr="00781742" w:rsidRDefault="00781742" w:rsidP="00781742">
      <w:pPr>
        <w:pStyle w:val="a5"/>
        <w:tabs>
          <w:tab w:val="left" w:pos="993"/>
        </w:tabs>
        <w:spacing w:line="252" w:lineRule="auto"/>
        <w:ind w:left="0" w:firstLine="0"/>
        <w:rPr>
          <w:b/>
          <w:sz w:val="26"/>
          <w:szCs w:val="26"/>
        </w:rPr>
      </w:pPr>
      <w:r w:rsidRPr="00781742">
        <w:rPr>
          <w:b/>
          <w:sz w:val="26"/>
          <w:szCs w:val="26"/>
        </w:rPr>
        <w:t>В соответствии с пунктом 16 плана работы контрольно-счетной палаты Сахалинской области на 2019 год в сентябре-декабре 2019 года проведено контрольное мероприятие «Проверка использования средств областного бюджета, направленных АО «Сахалинское ипотечное агентство» в рамках государственных программ Сахалинской области и иных</w:t>
      </w:r>
      <w:r w:rsidRPr="00781742">
        <w:rPr>
          <w:i/>
          <w:sz w:val="26"/>
          <w:szCs w:val="26"/>
        </w:rPr>
        <w:t xml:space="preserve"> </w:t>
      </w:r>
      <w:r w:rsidRPr="00781742">
        <w:rPr>
          <w:b/>
          <w:sz w:val="26"/>
          <w:szCs w:val="26"/>
        </w:rPr>
        <w:t>средств за 2016, 2017, 2018 годы и истекший период 2019 года».</w:t>
      </w:r>
    </w:p>
    <w:p w:rsidR="00534A55" w:rsidRPr="00781742" w:rsidRDefault="00345C57" w:rsidP="008A56B2">
      <w:pPr>
        <w:pStyle w:val="a5"/>
        <w:tabs>
          <w:tab w:val="left" w:pos="993"/>
        </w:tabs>
        <w:spacing w:line="252" w:lineRule="auto"/>
        <w:ind w:left="0" w:firstLine="567"/>
        <w:rPr>
          <w:sz w:val="26"/>
          <w:szCs w:val="26"/>
        </w:rPr>
      </w:pP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соответствии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принятым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решением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</w:t>
      </w:r>
      <w:r w:rsidR="008A56B2" w:rsidRPr="00781742">
        <w:rPr>
          <w:sz w:val="26"/>
          <w:szCs w:val="26"/>
        </w:rPr>
        <w:t>равительства</w:t>
      </w:r>
      <w:r w:rsidR="00781742">
        <w:rPr>
          <w:sz w:val="26"/>
          <w:szCs w:val="26"/>
        </w:rPr>
        <w:t xml:space="preserve"> Сахалинской области </w:t>
      </w:r>
      <w:r w:rsidR="00781742" w:rsidRPr="00781742">
        <w:rPr>
          <w:sz w:val="26"/>
          <w:szCs w:val="26"/>
        </w:rPr>
        <w:t>АО «Сахалинское ипотечное агентство»</w:t>
      </w:r>
      <w:r w:rsidR="00781742">
        <w:rPr>
          <w:sz w:val="26"/>
          <w:szCs w:val="26"/>
        </w:rPr>
        <w:t xml:space="preserve"> (далее - Агентство)</w:t>
      </w:r>
      <w:r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создано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2015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году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для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выполнения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задач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формированию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развитию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рынка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доступного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жилья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территории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области.</w:t>
      </w:r>
      <w:r w:rsidR="008A56B2" w:rsidRPr="00781742">
        <w:rPr>
          <w:sz w:val="26"/>
          <w:szCs w:val="26"/>
        </w:rPr>
        <w:t xml:space="preserve"> </w:t>
      </w:r>
      <w:r w:rsidR="004A3997" w:rsidRPr="00781742">
        <w:rPr>
          <w:sz w:val="26"/>
          <w:szCs w:val="26"/>
        </w:rPr>
        <w:t>Ц</w:t>
      </w:r>
      <w:r w:rsidR="00534A55" w:rsidRPr="00781742">
        <w:rPr>
          <w:sz w:val="26"/>
          <w:szCs w:val="26"/>
        </w:rPr>
        <w:t>елями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деятельности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Агентства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являются: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организация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системы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жилищного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ипотечного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кредитования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Сахалинской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области;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обеспечение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доступности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приобретения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жилья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для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населения;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участие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решении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жилищной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проблемы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Сахалинской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области;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организация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строительства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объектов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недвижимого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имущества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территории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Сахалинской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области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целях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повышения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уровня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жизни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населения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области;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также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извлечение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прибыли.</w:t>
      </w:r>
    </w:p>
    <w:p w:rsidR="00534A55" w:rsidRPr="00781742" w:rsidRDefault="00534A55" w:rsidP="008A56B2">
      <w:pPr>
        <w:pStyle w:val="a5"/>
        <w:tabs>
          <w:tab w:val="left" w:pos="993"/>
        </w:tabs>
        <w:spacing w:line="252" w:lineRule="auto"/>
        <w:ind w:left="0" w:firstLine="567"/>
        <w:rPr>
          <w:sz w:val="26"/>
          <w:szCs w:val="26"/>
        </w:rPr>
      </w:pPr>
      <w:r w:rsidRPr="00781742">
        <w:rPr>
          <w:sz w:val="26"/>
          <w:szCs w:val="26"/>
        </w:rPr>
        <w:t>Для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реализации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целей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Общества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Сахалинская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область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2015-2018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годах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выделила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из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бюджета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уставной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капитал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24,05</w:t>
      </w:r>
      <w:r w:rsidR="00781742">
        <w:rPr>
          <w:sz w:val="26"/>
          <w:szCs w:val="26"/>
        </w:rPr>
        <w:t>0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млрд</w:t>
      </w:r>
      <w:proofErr w:type="gramStart"/>
      <w:r w:rsidRPr="00781742">
        <w:rPr>
          <w:sz w:val="26"/>
          <w:szCs w:val="26"/>
        </w:rPr>
        <w:t>.р</w:t>
      </w:r>
      <w:proofErr w:type="gramEnd"/>
      <w:r w:rsidRPr="00781742">
        <w:rPr>
          <w:sz w:val="26"/>
          <w:szCs w:val="26"/>
        </w:rPr>
        <w:t>ублей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инвестиций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рамках</w:t>
      </w:r>
      <w:r w:rsidR="00E92C3C">
        <w:rPr>
          <w:sz w:val="26"/>
          <w:szCs w:val="26"/>
        </w:rPr>
        <w:t xml:space="preserve"> региональной </w:t>
      </w:r>
      <w:r w:rsidR="008A56B2" w:rsidRPr="00781742">
        <w:rPr>
          <w:sz w:val="26"/>
          <w:szCs w:val="26"/>
        </w:rPr>
        <w:t xml:space="preserve"> </w:t>
      </w:r>
      <w:r w:rsidR="00E92C3C">
        <w:rPr>
          <w:sz w:val="26"/>
          <w:szCs w:val="26"/>
        </w:rPr>
        <w:t>г</w:t>
      </w:r>
      <w:r w:rsidR="00116851" w:rsidRPr="00781742">
        <w:rPr>
          <w:sz w:val="26"/>
          <w:szCs w:val="26"/>
        </w:rPr>
        <w:t>оспрограммы</w:t>
      </w:r>
      <w:r w:rsidR="008A56B2" w:rsidRPr="00781742">
        <w:rPr>
          <w:sz w:val="26"/>
          <w:szCs w:val="26"/>
        </w:rPr>
        <w:t xml:space="preserve"> </w:t>
      </w:r>
      <w:r w:rsidR="00E92C3C" w:rsidRPr="00E92C3C">
        <w:rPr>
          <w:sz w:val="26"/>
          <w:szCs w:val="26"/>
        </w:rPr>
        <w:t>«Обеспечение населения Сахалинской области качественным жильем</w:t>
      </w:r>
      <w:r w:rsidR="00E92C3C">
        <w:rPr>
          <w:sz w:val="26"/>
          <w:szCs w:val="26"/>
        </w:rPr>
        <w:t>»</w:t>
      </w:r>
      <w:r w:rsidR="00271CDD" w:rsidRPr="00781742">
        <w:rPr>
          <w:sz w:val="26"/>
          <w:szCs w:val="26"/>
        </w:rPr>
        <w:t>,</w:t>
      </w:r>
      <w:r w:rsidR="008A56B2" w:rsidRPr="00781742">
        <w:rPr>
          <w:sz w:val="26"/>
          <w:szCs w:val="26"/>
        </w:rPr>
        <w:t xml:space="preserve"> </w:t>
      </w:r>
      <w:r w:rsidR="00271CDD" w:rsidRPr="00781742">
        <w:rPr>
          <w:sz w:val="26"/>
          <w:szCs w:val="26"/>
        </w:rPr>
        <w:t>главным</w:t>
      </w:r>
      <w:r w:rsidR="008A56B2" w:rsidRPr="00781742">
        <w:rPr>
          <w:sz w:val="26"/>
          <w:szCs w:val="26"/>
        </w:rPr>
        <w:t xml:space="preserve"> </w:t>
      </w:r>
      <w:r w:rsidR="00271CDD" w:rsidRPr="00781742">
        <w:rPr>
          <w:sz w:val="26"/>
          <w:szCs w:val="26"/>
        </w:rPr>
        <w:t>распорядителем</w:t>
      </w:r>
      <w:r w:rsidR="008A56B2" w:rsidRPr="00781742">
        <w:rPr>
          <w:sz w:val="26"/>
          <w:szCs w:val="26"/>
        </w:rPr>
        <w:t xml:space="preserve"> </w:t>
      </w:r>
      <w:r w:rsidR="00271CDD" w:rsidRPr="00781742">
        <w:rPr>
          <w:sz w:val="26"/>
          <w:szCs w:val="26"/>
        </w:rPr>
        <w:t>которых</w:t>
      </w:r>
      <w:r w:rsidR="008A56B2" w:rsidRPr="00781742">
        <w:rPr>
          <w:sz w:val="26"/>
          <w:szCs w:val="26"/>
        </w:rPr>
        <w:t xml:space="preserve"> </w:t>
      </w:r>
      <w:r w:rsidR="00116851" w:rsidRPr="00781742">
        <w:rPr>
          <w:sz w:val="26"/>
          <w:szCs w:val="26"/>
        </w:rPr>
        <w:t>являл</w:t>
      </w:r>
      <w:r w:rsidR="00E92C3C">
        <w:rPr>
          <w:sz w:val="26"/>
          <w:szCs w:val="26"/>
        </w:rPr>
        <w:t>ось</w:t>
      </w:r>
      <w:r w:rsidR="008A56B2" w:rsidRPr="00781742">
        <w:rPr>
          <w:sz w:val="26"/>
          <w:szCs w:val="26"/>
        </w:rPr>
        <w:t xml:space="preserve"> </w:t>
      </w:r>
      <w:r w:rsidR="00781742">
        <w:rPr>
          <w:sz w:val="26"/>
          <w:szCs w:val="26"/>
        </w:rPr>
        <w:t>министерство строительства Сахалинской области</w:t>
      </w:r>
      <w:r w:rsidRPr="00781742">
        <w:rPr>
          <w:sz w:val="26"/>
          <w:szCs w:val="26"/>
        </w:rPr>
        <w:t>.</w:t>
      </w:r>
      <w:r w:rsidR="008A56B2" w:rsidRPr="00781742">
        <w:rPr>
          <w:sz w:val="26"/>
          <w:szCs w:val="26"/>
        </w:rPr>
        <w:t xml:space="preserve"> </w:t>
      </w:r>
    </w:p>
    <w:p w:rsidR="00534A55" w:rsidRPr="00781742" w:rsidRDefault="00534A55" w:rsidP="008A56B2">
      <w:pPr>
        <w:pStyle w:val="a5"/>
        <w:tabs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81742">
        <w:rPr>
          <w:sz w:val="26"/>
          <w:szCs w:val="26"/>
        </w:rPr>
        <w:t>Проверка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показала,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что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состоянию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01.11.2019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бюджетные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инвестиции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Агентством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освоены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полном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объеме.</w:t>
      </w:r>
      <w:r w:rsidR="008A56B2" w:rsidRPr="00781742">
        <w:rPr>
          <w:sz w:val="26"/>
          <w:szCs w:val="26"/>
        </w:rPr>
        <w:t xml:space="preserve"> </w:t>
      </w:r>
      <w:proofErr w:type="gramStart"/>
      <w:r w:rsidRPr="00781742">
        <w:rPr>
          <w:sz w:val="26"/>
          <w:szCs w:val="26"/>
        </w:rPr>
        <w:t>З</w:t>
      </w:r>
      <w:r w:rsidRPr="00E92C3C">
        <w:rPr>
          <w:sz w:val="26"/>
          <w:szCs w:val="26"/>
        </w:rPr>
        <w:t>а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период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2015-</w:t>
      </w:r>
      <w:r w:rsidR="00116851" w:rsidRPr="00E92C3C">
        <w:rPr>
          <w:sz w:val="26"/>
          <w:szCs w:val="26"/>
        </w:rPr>
        <w:t>2019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годы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за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счет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бюджетных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инвестиций</w:t>
      </w:r>
      <w:r w:rsidR="008A56B2" w:rsidRPr="00E92C3C">
        <w:rPr>
          <w:sz w:val="26"/>
          <w:szCs w:val="26"/>
        </w:rPr>
        <w:t xml:space="preserve"> </w:t>
      </w:r>
      <w:r w:rsidR="0049311B" w:rsidRPr="00E92C3C">
        <w:rPr>
          <w:sz w:val="26"/>
          <w:szCs w:val="26"/>
        </w:rPr>
        <w:t>Обществом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заключено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85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контрактов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на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приобретение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квартир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и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строительство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88</w:t>
      </w:r>
      <w:r w:rsidR="008A56B2" w:rsidRPr="00E92C3C">
        <w:rPr>
          <w:sz w:val="26"/>
          <w:szCs w:val="26"/>
        </w:rPr>
        <w:t xml:space="preserve"> </w:t>
      </w:r>
      <w:r w:rsidR="00781742" w:rsidRPr="00E92C3C">
        <w:rPr>
          <w:sz w:val="26"/>
          <w:szCs w:val="26"/>
        </w:rPr>
        <w:t xml:space="preserve">многоквартирных домов </w:t>
      </w:r>
      <w:r w:rsidR="00116851" w:rsidRPr="00E92C3C">
        <w:rPr>
          <w:sz w:val="26"/>
          <w:szCs w:val="26"/>
        </w:rPr>
        <w:t>с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общим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числом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квартир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3123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на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сумму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14</w:t>
      </w:r>
      <w:r w:rsidR="00116851" w:rsidRPr="00E92C3C">
        <w:rPr>
          <w:sz w:val="26"/>
          <w:szCs w:val="26"/>
        </w:rPr>
        <w:t>,</w:t>
      </w:r>
      <w:r w:rsidR="0049311B" w:rsidRPr="00E92C3C">
        <w:rPr>
          <w:sz w:val="26"/>
          <w:szCs w:val="26"/>
        </w:rPr>
        <w:t>1</w:t>
      </w:r>
      <w:r w:rsidR="008A56B2" w:rsidRPr="00E92C3C">
        <w:rPr>
          <w:sz w:val="26"/>
          <w:szCs w:val="26"/>
        </w:rPr>
        <w:t xml:space="preserve"> </w:t>
      </w:r>
      <w:r w:rsidR="00116851" w:rsidRPr="00E92C3C">
        <w:rPr>
          <w:sz w:val="26"/>
          <w:szCs w:val="26"/>
        </w:rPr>
        <w:t>млрд.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рублей,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из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которых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на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01</w:t>
      </w:r>
      <w:r w:rsidR="00781742" w:rsidRPr="00E92C3C">
        <w:rPr>
          <w:sz w:val="26"/>
          <w:szCs w:val="26"/>
        </w:rPr>
        <w:t>.11.2019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введено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в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эксплуатацию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49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домов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на</w:t>
      </w:r>
      <w:r w:rsidR="008A56B2" w:rsidRPr="00E92C3C">
        <w:rPr>
          <w:sz w:val="26"/>
          <w:szCs w:val="26"/>
        </w:rPr>
        <w:t xml:space="preserve"> </w:t>
      </w:r>
      <w:r w:rsidRPr="00E92C3C">
        <w:rPr>
          <w:sz w:val="26"/>
          <w:szCs w:val="26"/>
        </w:rPr>
        <w:t>13</w:t>
      </w:r>
      <w:r w:rsidR="00116851" w:rsidRPr="00E92C3C">
        <w:rPr>
          <w:sz w:val="26"/>
          <w:szCs w:val="26"/>
        </w:rPr>
        <w:t>55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также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приобретено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58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Южно-Сахалинске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г.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хе.</w:t>
      </w:r>
      <w:proofErr w:type="gramEnd"/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состоянию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16851" w:rsidRPr="00781742">
        <w:rPr>
          <w:rFonts w:eastAsia="Times New Roman"/>
          <w:bCs/>
          <w:color w:val="000000"/>
          <w:sz w:val="26"/>
          <w:szCs w:val="26"/>
          <w:lang w:eastAsia="ru-RU"/>
        </w:rPr>
        <w:t>01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декабря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2019 года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введено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эксплуатацию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еще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дома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104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квартиры.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Все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указанные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дома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являются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арендными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принадлежат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781742">
        <w:rPr>
          <w:rFonts w:eastAsia="Times New Roman"/>
          <w:bCs/>
          <w:color w:val="000000"/>
          <w:sz w:val="26"/>
          <w:szCs w:val="26"/>
          <w:lang w:eastAsia="ru-RU"/>
        </w:rPr>
        <w:t>а</w:t>
      </w:r>
      <w:r w:rsidR="00345C57" w:rsidRPr="00781742">
        <w:rPr>
          <w:rFonts w:eastAsia="Times New Roman"/>
          <w:bCs/>
          <w:color w:val="000000"/>
          <w:sz w:val="26"/>
          <w:szCs w:val="26"/>
          <w:lang w:eastAsia="ru-RU"/>
        </w:rPr>
        <w:t>кционерному обществу. П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олнота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принятия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арендных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учет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обеспечена.</w:t>
      </w:r>
    </w:p>
    <w:p w:rsidR="00534A55" w:rsidRPr="00781742" w:rsidRDefault="00116851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sz w:val="26"/>
          <w:szCs w:val="26"/>
        </w:rPr>
      </w:pP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Кроме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того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sz w:val="26"/>
          <w:szCs w:val="26"/>
        </w:rPr>
        <w:t>вышеуказанном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периоде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Общество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осуществляло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строительство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3</w:t>
      </w:r>
      <w:r w:rsidR="0049311B" w:rsidRPr="00781742">
        <w:rPr>
          <w:sz w:val="26"/>
          <w:szCs w:val="26"/>
        </w:rPr>
        <w:t>-х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домов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473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квартиры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общей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стоимостью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контрактов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1,7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млрд</w:t>
      </w:r>
      <w:proofErr w:type="gramStart"/>
      <w:r w:rsidRPr="00781742">
        <w:rPr>
          <w:sz w:val="26"/>
          <w:szCs w:val="26"/>
        </w:rPr>
        <w:t>.р</w:t>
      </w:r>
      <w:proofErr w:type="gramEnd"/>
      <w:r w:rsidRPr="00781742">
        <w:rPr>
          <w:sz w:val="26"/>
          <w:szCs w:val="26"/>
        </w:rPr>
        <w:t>ублей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для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ЖСК: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«Первый»,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«Второй»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«Анива»</w:t>
      </w:r>
      <w:r w:rsidRPr="00781742">
        <w:rPr>
          <w:sz w:val="26"/>
          <w:szCs w:val="26"/>
        </w:rPr>
        <w:t>,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которые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сданы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эксплуатацию;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также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2</w:t>
      </w:r>
      <w:r w:rsidR="0049311B" w:rsidRPr="00781742">
        <w:rPr>
          <w:sz w:val="26"/>
          <w:szCs w:val="26"/>
        </w:rPr>
        <w:t>-х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домов,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стоимостью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контрактам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-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2,2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млрд</w:t>
      </w:r>
      <w:proofErr w:type="gramStart"/>
      <w:r w:rsidRPr="00781742">
        <w:rPr>
          <w:sz w:val="26"/>
          <w:szCs w:val="26"/>
        </w:rPr>
        <w:t>.р</w:t>
      </w:r>
      <w:proofErr w:type="gramEnd"/>
      <w:r w:rsidRPr="00781742">
        <w:rPr>
          <w:sz w:val="26"/>
          <w:szCs w:val="26"/>
        </w:rPr>
        <w:t>ублей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для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ЖСК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«Третий»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и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«Четвертый»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Южно-Сахалинске,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где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ЖКС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предполагается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выделить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179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квартир</w:t>
      </w:r>
      <w:r w:rsidR="00E92C3C">
        <w:rPr>
          <w:sz w:val="26"/>
          <w:szCs w:val="26"/>
        </w:rPr>
        <w:t>.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момент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окончания</w:t>
      </w:r>
      <w:r w:rsidR="008A56B2" w:rsidRPr="00781742">
        <w:rPr>
          <w:sz w:val="26"/>
          <w:szCs w:val="26"/>
        </w:rPr>
        <w:t xml:space="preserve"> </w:t>
      </w:r>
      <w:r w:rsidR="00534A55" w:rsidRPr="00781742">
        <w:rPr>
          <w:sz w:val="26"/>
          <w:szCs w:val="26"/>
        </w:rPr>
        <w:t>проверки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строительство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данных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домо</w:t>
      </w:r>
      <w:r w:rsidR="0049311B"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не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окончено.</w:t>
      </w:r>
      <w:r w:rsidR="008A56B2" w:rsidRPr="00781742">
        <w:rPr>
          <w:sz w:val="26"/>
          <w:szCs w:val="26"/>
        </w:rPr>
        <w:t xml:space="preserve"> </w:t>
      </w:r>
    </w:p>
    <w:p w:rsidR="00534A55" w:rsidRPr="00781742" w:rsidRDefault="00534A55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81742">
        <w:rPr>
          <w:sz w:val="26"/>
          <w:szCs w:val="26"/>
        </w:rPr>
        <w:t>Остаток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инвестиций,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подкрепленный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обязательствами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заключенных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контрактов,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01.11.2019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составлял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расчетно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10,8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млрд.,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а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остаток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денежных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средств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бюджетных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инвестиций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у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Общества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="0049311B" w:rsidRPr="00781742">
        <w:rPr>
          <w:sz w:val="26"/>
          <w:szCs w:val="26"/>
        </w:rPr>
        <w:t>счетах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порядка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14,3</w:t>
      </w:r>
      <w:r w:rsidR="008A56B2" w:rsidRPr="00781742">
        <w:rPr>
          <w:sz w:val="26"/>
          <w:szCs w:val="26"/>
        </w:rPr>
        <w:t xml:space="preserve"> </w:t>
      </w:r>
      <w:r w:rsidR="00E957A6" w:rsidRPr="00781742">
        <w:rPr>
          <w:sz w:val="26"/>
          <w:szCs w:val="26"/>
        </w:rPr>
        <w:t>млрд</w:t>
      </w:r>
      <w:proofErr w:type="gramStart"/>
      <w:r w:rsidR="00E957A6" w:rsidRPr="00781742">
        <w:rPr>
          <w:sz w:val="26"/>
          <w:szCs w:val="26"/>
        </w:rPr>
        <w:t>.р</w:t>
      </w:r>
      <w:proofErr w:type="gramEnd"/>
      <w:r w:rsidR="00E957A6" w:rsidRPr="00781742">
        <w:rPr>
          <w:sz w:val="26"/>
          <w:szCs w:val="26"/>
        </w:rPr>
        <w:t>ублей.</w:t>
      </w:r>
      <w:r w:rsidR="00E92C3C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Наличие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свободных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средств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инвестиций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позволило</w:t>
      </w:r>
      <w:r w:rsidR="008A56B2" w:rsidRPr="00781742">
        <w:rPr>
          <w:sz w:val="26"/>
          <w:szCs w:val="26"/>
        </w:rPr>
        <w:t xml:space="preserve"> </w:t>
      </w:r>
      <w:r w:rsidR="00781742" w:rsidRPr="00781742">
        <w:rPr>
          <w:sz w:val="26"/>
          <w:szCs w:val="26"/>
        </w:rPr>
        <w:t>Агентству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получать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прочие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доходы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от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их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размещения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на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депозит</w:t>
      </w:r>
      <w:r w:rsidR="0049311B" w:rsidRPr="00781742">
        <w:rPr>
          <w:sz w:val="26"/>
          <w:szCs w:val="26"/>
        </w:rPr>
        <w:t>ах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в</w:t>
      </w:r>
      <w:r w:rsidR="008A56B2" w:rsidRPr="00781742">
        <w:rPr>
          <w:sz w:val="26"/>
          <w:szCs w:val="26"/>
        </w:rPr>
        <w:t xml:space="preserve"> </w:t>
      </w:r>
      <w:r w:rsidRPr="00781742">
        <w:rPr>
          <w:sz w:val="26"/>
          <w:szCs w:val="26"/>
        </w:rPr>
        <w:t>банка</w:t>
      </w:r>
      <w:r w:rsidR="0049311B" w:rsidRPr="00781742">
        <w:rPr>
          <w:sz w:val="26"/>
          <w:szCs w:val="26"/>
        </w:rPr>
        <w:t>х</w:t>
      </w:r>
      <w:r w:rsidR="00781742">
        <w:rPr>
          <w:sz w:val="26"/>
          <w:szCs w:val="26"/>
        </w:rPr>
        <w:t xml:space="preserve">.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Выручка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реализации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разрешенных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видов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деятельности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(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это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арендные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платежи,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доходы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прочих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объектов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строительства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(преимущественно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нежилых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объектов),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продажи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т.п.),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2017-2018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годах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составила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3,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млрд</w:t>
      </w:r>
      <w:proofErr w:type="gramStart"/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</w:t>
      </w:r>
      <w:proofErr w:type="gramEnd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также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доходы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займов</w:t>
      </w:r>
      <w:r w:rsidR="00E957A6" w:rsidRPr="0078174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57A6" w:rsidRPr="00781742">
        <w:rPr>
          <w:rFonts w:eastAsia="Times New Roman"/>
          <w:bCs/>
          <w:color w:val="000000"/>
          <w:sz w:val="26"/>
          <w:szCs w:val="26"/>
          <w:lang w:eastAsia="ru-RU"/>
        </w:rPr>
        <w:t>которые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формировали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«прочие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доходы»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33,1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млн.рублей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Валовая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прибыль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основных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видов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деятельности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доходов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ипотечным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2017-2018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421F0" w:rsidRPr="00781742">
        <w:rPr>
          <w:rFonts w:eastAsia="Times New Roman"/>
          <w:bCs/>
          <w:color w:val="000000"/>
          <w:sz w:val="26"/>
          <w:szCs w:val="26"/>
          <w:lang w:eastAsia="ru-RU"/>
        </w:rPr>
        <w:t>годы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сложилась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218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,2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proofErr w:type="gramStart"/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.р</w:t>
      </w:r>
      <w:proofErr w:type="gramEnd"/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01.10.</w:t>
      </w:r>
      <w:r w:rsidR="00781742">
        <w:rPr>
          <w:rFonts w:eastAsia="Times New Roman"/>
          <w:bCs/>
          <w:color w:val="000000"/>
          <w:sz w:val="26"/>
          <w:szCs w:val="26"/>
          <w:lang w:eastAsia="ru-RU"/>
        </w:rPr>
        <w:t>2019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выручка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сформирована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сумме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218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,7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proofErr w:type="gramStart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.р</w:t>
      </w:r>
      <w:proofErr w:type="gramEnd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, у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правленческие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расходы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-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72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49311B" w:rsidRPr="00781742">
        <w:rPr>
          <w:rFonts w:eastAsia="Times New Roman"/>
          <w:bCs/>
          <w:color w:val="000000"/>
          <w:sz w:val="26"/>
          <w:szCs w:val="26"/>
          <w:lang w:eastAsia="ru-RU"/>
        </w:rPr>
        <w:t>7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.рублей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Основная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доля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расходов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порядка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80%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приходится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заработную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плату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сотрудников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Агентства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отчисления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внебюджетны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фонды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</w:p>
    <w:p w:rsidR="00534A55" w:rsidRPr="00781742" w:rsidRDefault="00534A55" w:rsidP="00446587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01.10.2019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объем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льготных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(нарастающим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итогом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)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заключенным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договорам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(с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учетом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ИЖС)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1421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ед.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фактически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составил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825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ед.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сумму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88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млрд</w:t>
      </w:r>
      <w:proofErr w:type="gramStart"/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</w:t>
      </w:r>
      <w:proofErr w:type="gramEnd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или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57,5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%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</w:t>
      </w:r>
      <w:r w:rsidR="00CC6CAB" w:rsidRPr="00781742">
        <w:rPr>
          <w:rFonts w:eastAsia="Times New Roman"/>
          <w:bCs/>
          <w:color w:val="000000"/>
          <w:sz w:val="26"/>
          <w:szCs w:val="26"/>
          <w:lang w:eastAsia="ru-RU"/>
        </w:rPr>
        <w:t>а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. С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редний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размер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указанный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период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сложился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>0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48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proofErr w:type="gramStart"/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</w:t>
      </w:r>
      <w:proofErr w:type="gramEnd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начислено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процентов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ипотечным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64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,18 млн.рублей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ли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53,4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%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планового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значения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7A3691">
        <w:rPr>
          <w:rFonts w:eastAsia="Times New Roman"/>
          <w:bCs/>
          <w:color w:val="000000"/>
          <w:sz w:val="26"/>
          <w:szCs w:val="26"/>
          <w:lang w:eastAsia="ru-RU"/>
        </w:rPr>
        <w:t>На н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еисполнение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плановых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показателей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7A3691">
        <w:rPr>
          <w:rFonts w:eastAsia="Times New Roman"/>
          <w:bCs/>
          <w:color w:val="000000"/>
          <w:sz w:val="26"/>
          <w:szCs w:val="26"/>
          <w:lang w:eastAsia="ru-RU"/>
        </w:rPr>
        <w:t xml:space="preserve">повлияло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только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невыполнение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объему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предоставленных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ипотечных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займов,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но</w:t>
      </w:r>
      <w:r w:rsidR="007A3691">
        <w:rPr>
          <w:rFonts w:eastAsia="Times New Roman"/>
          <w:bCs/>
          <w:color w:val="000000"/>
          <w:sz w:val="26"/>
          <w:szCs w:val="26"/>
          <w:lang w:eastAsia="ru-RU"/>
        </w:rPr>
        <w:t xml:space="preserve"> 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стремление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lastRenderedPageBreak/>
        <w:t>заемщиками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досрочно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погасить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обязательства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перед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«СИА»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(возращено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2,3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раза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больше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чем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планировалось).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</w:p>
    <w:p w:rsidR="00534A55" w:rsidRPr="00781742" w:rsidRDefault="00534A55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Calibri"/>
          <w:sz w:val="26"/>
          <w:szCs w:val="26"/>
        </w:rPr>
      </w:pP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Количество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заключенных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договоров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предоставление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арендных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квартир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нарастающим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итогом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составило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01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января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2018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 xml:space="preserve">года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264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договора,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01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января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2019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 xml:space="preserve">года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552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договора,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октября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2019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 xml:space="preserve">года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1370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договоров.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Начислено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арендной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платы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2017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 xml:space="preserve">год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месяце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2019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года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186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,7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proofErr w:type="gramStart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.р</w:t>
      </w:r>
      <w:proofErr w:type="gramEnd"/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ублей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или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66,6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%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от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C7B48" w:rsidRPr="00781742">
        <w:rPr>
          <w:rFonts w:eastAsia="Times New Roman"/>
          <w:bCs/>
          <w:color w:val="000000"/>
          <w:sz w:val="26"/>
          <w:szCs w:val="26"/>
          <w:lang w:eastAsia="ru-RU"/>
        </w:rPr>
        <w:t>плана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Calibri"/>
          <w:sz w:val="26"/>
          <w:szCs w:val="26"/>
        </w:rPr>
        <w:t>Неисполнение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плановых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показателей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по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заключению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договоров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коммерческого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найма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жилых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помещений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объясняется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несвоевременным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вводом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объектов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строительства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в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связи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продлением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сроков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исполнения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договоров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на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строительно-монтажные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работы,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а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также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по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договорам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долевого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строительства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многоквартирных</w:t>
      </w:r>
      <w:r w:rsidR="008A56B2" w:rsidRPr="00781742">
        <w:rPr>
          <w:rFonts w:eastAsia="Calibri"/>
          <w:sz w:val="26"/>
          <w:szCs w:val="26"/>
        </w:rPr>
        <w:t xml:space="preserve"> </w:t>
      </w:r>
      <w:r w:rsidRPr="00781742">
        <w:rPr>
          <w:rFonts w:eastAsia="Calibri"/>
          <w:sz w:val="26"/>
          <w:szCs w:val="26"/>
        </w:rPr>
        <w:t>домов.</w:t>
      </w:r>
    </w:p>
    <w:p w:rsidR="00446587" w:rsidRDefault="00534A55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Распределение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чистой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9195C"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прибыли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итогам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года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является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компетенцией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министерства имущества и земельных отношений Сахалинской области,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как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единственного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акционера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общества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(далее - МИЗО)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Согласно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директивам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МИЗО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протоколам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>с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овета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директоров,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распределенная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чистая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прибыль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носит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преимущественно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целевой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характер.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За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счет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чистой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прибыли,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полученной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2016-2018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годах,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произведены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в том числе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отчисления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резервный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фонд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>о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бщества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142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,4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proofErr w:type="gramStart"/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.р</w:t>
      </w:r>
      <w:proofErr w:type="gramEnd"/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ублей, дивиденды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областной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бюджет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-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71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,2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млн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.рублей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,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реинвестирование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инвестиционный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проект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общества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размере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1,2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8D520E" w:rsidRPr="00781742">
        <w:rPr>
          <w:rFonts w:eastAsia="Times New Roman"/>
          <w:bCs/>
          <w:color w:val="000000"/>
          <w:sz w:val="26"/>
          <w:szCs w:val="26"/>
          <w:lang w:eastAsia="ru-RU"/>
        </w:rPr>
        <w:t>млрд.</w:t>
      </w:r>
      <w:r w:rsidR="00446587">
        <w:rPr>
          <w:rFonts w:eastAsia="Times New Roman"/>
          <w:bCs/>
          <w:color w:val="000000"/>
          <w:sz w:val="26"/>
          <w:szCs w:val="26"/>
          <w:lang w:eastAsia="ru-RU"/>
        </w:rPr>
        <w:t>рублей.</w:t>
      </w:r>
    </w:p>
    <w:p w:rsidR="00446587" w:rsidRDefault="00446587" w:rsidP="00446587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По итогам проверк</w:t>
      </w:r>
      <w:r w:rsidR="00E92C3C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уполномоченным органам предложено усилить </w:t>
      </w:r>
      <w:proofErr w:type="gramStart"/>
      <w:r>
        <w:rPr>
          <w:rFonts w:eastAsia="Times New Roman"/>
          <w:b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исполнением положений </w:t>
      </w:r>
      <w:r w:rsidR="001D2B82">
        <w:rPr>
          <w:rFonts w:eastAsia="Times New Roman"/>
          <w:bCs/>
          <w:color w:val="000000"/>
          <w:sz w:val="26"/>
          <w:szCs w:val="26"/>
          <w:lang w:eastAsia="ru-RU"/>
        </w:rPr>
        <w:t>р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аспоряжения </w:t>
      </w:r>
      <w:r w:rsidR="00C52D59" w:rsidRPr="00781742">
        <w:rPr>
          <w:rFonts w:eastAsia="Times New Roman"/>
          <w:bCs/>
          <w:color w:val="000000"/>
          <w:sz w:val="26"/>
          <w:szCs w:val="26"/>
          <w:lang w:eastAsia="ru-RU"/>
        </w:rPr>
        <w:t>Правительства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Сахалинской области от </w:t>
      </w:r>
      <w:r w:rsidRPr="00446587">
        <w:rPr>
          <w:rFonts w:eastAsia="Times New Roman"/>
          <w:bCs/>
          <w:color w:val="000000"/>
          <w:sz w:val="26"/>
          <w:szCs w:val="26"/>
          <w:lang w:eastAsia="ru-RU"/>
        </w:rPr>
        <w:t>16.07.2014 № 388-р</w:t>
      </w:r>
      <w:r w:rsidR="00A37B83" w:rsidRPr="0078174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а также </w:t>
      </w:r>
      <w:r w:rsidR="00BE6B28" w:rsidRPr="00446587">
        <w:rPr>
          <w:rFonts w:eastAsia="Times New Roman"/>
          <w:bCs/>
          <w:color w:val="000000"/>
          <w:sz w:val="26"/>
          <w:szCs w:val="26"/>
          <w:lang w:eastAsia="ru-RU"/>
        </w:rPr>
        <w:t>нести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BE6B28" w:rsidRPr="00446587">
        <w:rPr>
          <w:rFonts w:eastAsia="Times New Roman"/>
          <w:bCs/>
          <w:color w:val="000000"/>
          <w:sz w:val="26"/>
          <w:szCs w:val="26"/>
          <w:lang w:eastAsia="ru-RU"/>
        </w:rPr>
        <w:t>изменени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я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BE6B28" w:rsidRPr="00446587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п.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2.1.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D2B82">
        <w:rPr>
          <w:rFonts w:eastAsia="Times New Roman"/>
          <w:bCs/>
          <w:color w:val="000000"/>
          <w:sz w:val="26"/>
          <w:szCs w:val="26"/>
          <w:lang w:eastAsia="ru-RU"/>
        </w:rPr>
        <w:t>п</w:t>
      </w:r>
      <w:r w:rsidRPr="00446587">
        <w:rPr>
          <w:rFonts w:eastAsia="Times New Roman"/>
          <w:bCs/>
          <w:color w:val="000000"/>
          <w:sz w:val="26"/>
          <w:szCs w:val="26"/>
          <w:lang w:eastAsia="ru-RU"/>
        </w:rPr>
        <w:t>о</w:t>
      </w:r>
      <w:r w:rsidR="00BE6B28" w:rsidRPr="00446587">
        <w:rPr>
          <w:rFonts w:eastAsia="Times New Roman"/>
          <w:bCs/>
          <w:color w:val="000000"/>
          <w:sz w:val="26"/>
          <w:szCs w:val="26"/>
          <w:lang w:eastAsia="ru-RU"/>
        </w:rPr>
        <w:t>становление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BE6B28" w:rsidRPr="00446587">
        <w:rPr>
          <w:rFonts w:eastAsia="Times New Roman"/>
          <w:bCs/>
          <w:color w:val="000000"/>
          <w:sz w:val="26"/>
          <w:szCs w:val="26"/>
          <w:lang w:eastAsia="ru-RU"/>
        </w:rPr>
        <w:t>Прави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тельства</w:t>
      </w:r>
      <w:r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1D2B82">
        <w:rPr>
          <w:rFonts w:eastAsia="Times New Roman"/>
          <w:bCs/>
          <w:color w:val="000000"/>
          <w:sz w:val="26"/>
          <w:szCs w:val="26"/>
          <w:lang w:eastAsia="ru-RU"/>
        </w:rPr>
        <w:t xml:space="preserve">Сахалинской области </w:t>
      </w:r>
      <w:r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от 08.09.2010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№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246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на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предмет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его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соответствия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нормам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013A5E" w:rsidRPr="00446587">
        <w:rPr>
          <w:rFonts w:eastAsia="Times New Roman"/>
          <w:bCs/>
          <w:color w:val="000000"/>
          <w:sz w:val="26"/>
          <w:szCs w:val="26"/>
          <w:lang w:eastAsia="ru-RU"/>
        </w:rPr>
        <w:t>Закона</w:t>
      </w:r>
      <w:r w:rsidR="008A56B2"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446587">
        <w:rPr>
          <w:rFonts w:eastAsia="Times New Roman"/>
          <w:bCs/>
          <w:color w:val="000000"/>
          <w:sz w:val="26"/>
          <w:szCs w:val="26"/>
          <w:lang w:eastAsia="ru-RU"/>
        </w:rPr>
        <w:t xml:space="preserve">Сахалинской области от 13.07.2011 №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74-ЗО.</w:t>
      </w:r>
    </w:p>
    <w:p w:rsidR="00013A5E" w:rsidRDefault="001D2B82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sz w:val="26"/>
          <w:szCs w:val="26"/>
          <w:lang w:eastAsia="ru-RU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Обращено внимание на и</w:t>
      </w:r>
      <w:r w:rsidR="00013A5E" w:rsidRPr="00781742">
        <w:rPr>
          <w:rFonts w:eastAsia="Times New Roman"/>
          <w:sz w:val="26"/>
          <w:szCs w:val="26"/>
          <w:lang w:eastAsia="ru-RU"/>
        </w:rPr>
        <w:t>сполнение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инвестиционных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договоров,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заключенных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министерством строительства Сахалинской области, в которые предложено внести изменения, в 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том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числе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предмет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соответствия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Плану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социального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развития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центров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экономического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роста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B94B98">
        <w:rPr>
          <w:rFonts w:eastAsia="Times New Roman"/>
          <w:sz w:val="26"/>
          <w:szCs w:val="26"/>
          <w:lang w:eastAsia="ru-RU"/>
        </w:rPr>
        <w:t xml:space="preserve">Сахалинской области </w:t>
      </w:r>
      <w:r w:rsidR="00CC2814" w:rsidRPr="00781742">
        <w:rPr>
          <w:rFonts w:eastAsia="Times New Roman"/>
          <w:sz w:val="26"/>
          <w:szCs w:val="26"/>
          <w:lang w:eastAsia="ru-RU"/>
        </w:rPr>
        <w:t>№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347-р,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провести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1E2EC0" w:rsidRPr="00781742">
        <w:rPr>
          <w:rFonts w:eastAsia="Times New Roman"/>
          <w:sz w:val="26"/>
          <w:szCs w:val="26"/>
          <w:lang w:eastAsia="ru-RU"/>
        </w:rPr>
        <w:t>Агентством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сверку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остатков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B94B98">
        <w:rPr>
          <w:rFonts w:eastAsia="Times New Roman"/>
          <w:sz w:val="26"/>
          <w:szCs w:val="26"/>
          <w:lang w:eastAsia="ru-RU"/>
        </w:rPr>
        <w:t>инвестиций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для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дальнейшего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достоверного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контроля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за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их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освоением,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соответственно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скорректировать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имеющуюся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ним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отчетность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разрезе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объектов.</w:t>
      </w:r>
      <w:proofErr w:type="gramEnd"/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Пересмотреть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аналитический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учет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013A5E" w:rsidRPr="00781742">
        <w:rPr>
          <w:rFonts w:eastAsia="Times New Roman"/>
          <w:sz w:val="26"/>
          <w:szCs w:val="26"/>
          <w:lang w:eastAsia="ru-RU"/>
        </w:rPr>
        <w:t>расчетов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данным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договорам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на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забалансовом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счете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1E2EC0" w:rsidRPr="00781742">
        <w:rPr>
          <w:rFonts w:eastAsia="Times New Roman"/>
          <w:sz w:val="26"/>
          <w:szCs w:val="26"/>
          <w:lang w:eastAsia="ru-RU"/>
        </w:rPr>
        <w:t>министерства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соответствии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 w:rsidR="00CC2814" w:rsidRPr="00781742">
        <w:rPr>
          <w:rFonts w:eastAsia="Times New Roman"/>
          <w:sz w:val="26"/>
          <w:szCs w:val="26"/>
          <w:lang w:eastAsia="ru-RU"/>
        </w:rPr>
        <w:t>с</w:t>
      </w:r>
      <w:r w:rsidR="008A56B2" w:rsidRPr="0078174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действующим законодательством.</w:t>
      </w:r>
    </w:p>
    <w:p w:rsidR="00591418" w:rsidRPr="00781742" w:rsidRDefault="001D2B82" w:rsidP="00591418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color w:val="000000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 xml:space="preserve">Наряду с указанным, предложено внести изменения в Подпрограмму </w:t>
      </w:r>
      <w:r w:rsidR="00CC2814" w:rsidRPr="00781742">
        <w:rPr>
          <w:sz w:val="26"/>
          <w:szCs w:val="26"/>
        </w:rPr>
        <w:t>«Стимулирование</w:t>
      </w:r>
      <w:r w:rsidR="008A56B2" w:rsidRPr="00781742">
        <w:rPr>
          <w:sz w:val="26"/>
          <w:szCs w:val="26"/>
        </w:rPr>
        <w:t xml:space="preserve"> </w:t>
      </w:r>
      <w:r w:rsidR="00CC2814" w:rsidRPr="00781742">
        <w:rPr>
          <w:sz w:val="26"/>
          <w:szCs w:val="26"/>
        </w:rPr>
        <w:t>жилищного</w:t>
      </w:r>
      <w:r w:rsidR="008A56B2" w:rsidRPr="00781742">
        <w:rPr>
          <w:sz w:val="26"/>
          <w:szCs w:val="26"/>
        </w:rPr>
        <w:t xml:space="preserve"> </w:t>
      </w:r>
      <w:r w:rsidR="00CC2814" w:rsidRPr="00781742">
        <w:rPr>
          <w:sz w:val="26"/>
          <w:szCs w:val="26"/>
        </w:rPr>
        <w:t>строительства»</w:t>
      </w:r>
      <w:r>
        <w:rPr>
          <w:sz w:val="26"/>
          <w:szCs w:val="26"/>
        </w:rPr>
        <w:t xml:space="preserve"> пересмотреть текстовую часть мероприятий, имеющих отношение к Агентству, расширить</w:t>
      </w:r>
      <w:r w:rsidR="00591418">
        <w:rPr>
          <w:sz w:val="26"/>
          <w:szCs w:val="26"/>
        </w:rPr>
        <w:t xml:space="preserve"> перечень</w:t>
      </w:r>
      <w:r>
        <w:rPr>
          <w:sz w:val="26"/>
          <w:szCs w:val="26"/>
        </w:rPr>
        <w:t xml:space="preserve"> индикатор</w:t>
      </w:r>
      <w:r w:rsidR="00B94B98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591418" w:rsidRPr="00781742">
        <w:rPr>
          <w:color w:val="000000"/>
          <w:sz w:val="26"/>
          <w:szCs w:val="26"/>
        </w:rPr>
        <w:t xml:space="preserve">внести изменения в сроки реализации мероприятий, </w:t>
      </w:r>
      <w:r w:rsidR="00591418">
        <w:rPr>
          <w:sz w:val="26"/>
          <w:szCs w:val="26"/>
        </w:rPr>
        <w:t xml:space="preserve">установить </w:t>
      </w:r>
      <w:r w:rsidR="00591418" w:rsidRPr="00781742">
        <w:rPr>
          <w:color w:val="000000"/>
          <w:sz w:val="26"/>
          <w:szCs w:val="26"/>
        </w:rPr>
        <w:t>единый перечень показателей результативности</w:t>
      </w:r>
      <w:r w:rsidR="00591418">
        <w:rPr>
          <w:color w:val="000000"/>
          <w:sz w:val="26"/>
          <w:szCs w:val="26"/>
        </w:rPr>
        <w:t xml:space="preserve"> (</w:t>
      </w:r>
      <w:r w:rsidR="00591418" w:rsidRPr="00781742">
        <w:rPr>
          <w:color w:val="000000"/>
          <w:sz w:val="26"/>
          <w:szCs w:val="26"/>
        </w:rPr>
        <w:t>эффективности</w:t>
      </w:r>
      <w:r w:rsidR="00591418">
        <w:rPr>
          <w:color w:val="000000"/>
          <w:sz w:val="26"/>
          <w:szCs w:val="26"/>
        </w:rPr>
        <w:t xml:space="preserve">) </w:t>
      </w:r>
      <w:r w:rsidR="00591418" w:rsidRPr="00781742">
        <w:rPr>
          <w:color w:val="000000"/>
          <w:sz w:val="26"/>
          <w:szCs w:val="26"/>
        </w:rPr>
        <w:t>использования бюджетных инвестиций, с учетом дополнительного объема инвестиций, который должен быть учтен в локальных актам Агентства.</w:t>
      </w:r>
      <w:proofErr w:type="gramEnd"/>
    </w:p>
    <w:p w:rsidR="00CC2814" w:rsidRPr="00781742" w:rsidRDefault="00591418" w:rsidP="008A56B2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принимая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внимание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цель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одпрограммы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«С</w:t>
      </w:r>
      <w:r w:rsidR="00CC2814" w:rsidRPr="00781742">
        <w:rPr>
          <w:rFonts w:ascii="Times New Roman" w:hAnsi="Times New Roman" w:cs="Times New Roman"/>
          <w:sz w:val="26"/>
          <w:szCs w:val="26"/>
        </w:rPr>
        <w:t>оздание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условий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для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роста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предложения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на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рынке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жилья,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потребностям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различных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категорий</w:t>
      </w:r>
      <w:r w:rsidR="008A56B2" w:rsidRPr="00781742">
        <w:rPr>
          <w:rFonts w:ascii="Times New Roman" w:hAnsi="Times New Roman" w:cs="Times New Roman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sz w:val="26"/>
          <w:szCs w:val="26"/>
        </w:rPr>
        <w:t>граждан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проживающих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Сахалинской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области»,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«формирования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доступности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рынка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Сахалинской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области»</w:t>
      </w:r>
      <w:r w:rsidR="00B94B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предложено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пересмотреть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политику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ипотечного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кредитования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Агентства,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стимулировать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объемы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доступного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жилья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населению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АО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«СИА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единый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формирования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распределения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жилья,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построенного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сдачи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коммерческий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найм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счет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бюджетных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14" w:rsidRPr="00781742">
        <w:rPr>
          <w:rFonts w:ascii="Times New Roman" w:hAnsi="Times New Roman" w:cs="Times New Roman"/>
          <w:color w:val="000000"/>
          <w:sz w:val="26"/>
          <w:szCs w:val="26"/>
        </w:rPr>
        <w:t>инвестиций.</w:t>
      </w:r>
      <w:r w:rsidR="008A56B2" w:rsidRPr="00781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CC2814" w:rsidRPr="00781742" w:rsidRDefault="00C23441" w:rsidP="008A56B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итогам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контрольного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мероприятия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представления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направлены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министерство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строительства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 xml:space="preserve"> Сахалинской области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министерство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имущества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 xml:space="preserve"> и земельных отношений Сахалинской области.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адрес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Агентства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министерства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экономического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развития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B94B98">
        <w:rPr>
          <w:rFonts w:eastAsia="Times New Roman"/>
          <w:bCs/>
          <w:color w:val="000000"/>
          <w:sz w:val="26"/>
          <w:szCs w:val="26"/>
          <w:lang w:eastAsia="ru-RU"/>
        </w:rPr>
        <w:t xml:space="preserve">Сахалинской области 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 xml:space="preserve">направлены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информационные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письма.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Копия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отчета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направлена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Сахалинскую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областную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Думу,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>Г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убернатору</w:t>
      </w:r>
      <w:r w:rsidR="00591418">
        <w:rPr>
          <w:rFonts w:eastAsia="Times New Roman"/>
          <w:bCs/>
          <w:color w:val="000000"/>
          <w:sz w:val="26"/>
          <w:szCs w:val="26"/>
          <w:lang w:eastAsia="ru-RU"/>
        </w:rPr>
        <w:t xml:space="preserve"> Сахалинской области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и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прокуратуру</w:t>
      </w:r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Сахалинско</w:t>
      </w:r>
      <w:r w:rsidR="00404CDE">
        <w:rPr>
          <w:rFonts w:eastAsia="Times New Roman"/>
          <w:bCs/>
          <w:color w:val="000000"/>
          <w:sz w:val="26"/>
          <w:szCs w:val="26"/>
          <w:lang w:eastAsia="ru-RU"/>
        </w:rPr>
        <w:t>й</w:t>
      </w:r>
      <w:bookmarkStart w:id="0" w:name="_GoBack"/>
      <w:bookmarkEnd w:id="0"/>
      <w:r w:rsidR="008A56B2" w:rsidRPr="0078174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781742">
        <w:rPr>
          <w:rFonts w:eastAsia="Times New Roman"/>
          <w:bCs/>
          <w:color w:val="000000"/>
          <w:sz w:val="26"/>
          <w:szCs w:val="26"/>
          <w:lang w:eastAsia="ru-RU"/>
        </w:rPr>
        <w:t>области.</w:t>
      </w:r>
    </w:p>
    <w:p w:rsidR="00781742" w:rsidRPr="00781742" w:rsidRDefault="00781742">
      <w:pPr>
        <w:pStyle w:val="a5"/>
        <w:tabs>
          <w:tab w:val="left" w:pos="567"/>
          <w:tab w:val="left" w:pos="993"/>
        </w:tabs>
        <w:spacing w:line="252" w:lineRule="auto"/>
        <w:ind w:left="0" w:firstLine="567"/>
        <w:rPr>
          <w:rFonts w:eastAsia="Times New Roman"/>
          <w:bCs/>
          <w:color w:val="000000"/>
          <w:sz w:val="26"/>
          <w:szCs w:val="26"/>
          <w:lang w:eastAsia="ru-RU"/>
        </w:rPr>
      </w:pPr>
    </w:p>
    <w:sectPr w:rsidR="00781742" w:rsidRPr="00781742" w:rsidSect="00E92C3C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240"/>
    <w:multiLevelType w:val="multilevel"/>
    <w:tmpl w:val="66FC3A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Theme="minorHAnsi" w:hint="default"/>
        <w:color w:val="auto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55"/>
    <w:rsid w:val="00013A5E"/>
    <w:rsid w:val="0009195C"/>
    <w:rsid w:val="00116851"/>
    <w:rsid w:val="00163BD1"/>
    <w:rsid w:val="001C7B48"/>
    <w:rsid w:val="001D2B82"/>
    <w:rsid w:val="001E2EC0"/>
    <w:rsid w:val="0020233A"/>
    <w:rsid w:val="00271CDD"/>
    <w:rsid w:val="00310226"/>
    <w:rsid w:val="00315958"/>
    <w:rsid w:val="00345C57"/>
    <w:rsid w:val="0039730A"/>
    <w:rsid w:val="003E1C00"/>
    <w:rsid w:val="003F39B0"/>
    <w:rsid w:val="00404CDE"/>
    <w:rsid w:val="00446587"/>
    <w:rsid w:val="0049311B"/>
    <w:rsid w:val="004A3997"/>
    <w:rsid w:val="00517977"/>
    <w:rsid w:val="00534A55"/>
    <w:rsid w:val="005545BE"/>
    <w:rsid w:val="00570E70"/>
    <w:rsid w:val="00591418"/>
    <w:rsid w:val="006A3863"/>
    <w:rsid w:val="00781742"/>
    <w:rsid w:val="007A3691"/>
    <w:rsid w:val="007E6677"/>
    <w:rsid w:val="008A56B2"/>
    <w:rsid w:val="008D20BA"/>
    <w:rsid w:val="008D520E"/>
    <w:rsid w:val="009542F8"/>
    <w:rsid w:val="009572DF"/>
    <w:rsid w:val="009D2A84"/>
    <w:rsid w:val="009F0CF7"/>
    <w:rsid w:val="00A37B83"/>
    <w:rsid w:val="00A52D1F"/>
    <w:rsid w:val="00AB45DE"/>
    <w:rsid w:val="00B94B98"/>
    <w:rsid w:val="00BE6B28"/>
    <w:rsid w:val="00C01601"/>
    <w:rsid w:val="00C23441"/>
    <w:rsid w:val="00C52D59"/>
    <w:rsid w:val="00CC2814"/>
    <w:rsid w:val="00CC6CAB"/>
    <w:rsid w:val="00DD5D5D"/>
    <w:rsid w:val="00E421F0"/>
    <w:rsid w:val="00E85EC7"/>
    <w:rsid w:val="00E92C3C"/>
    <w:rsid w:val="00E957A6"/>
    <w:rsid w:val="00F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4A5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4A55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34A5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4A5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4A55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34A55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Елена Михайловна</cp:lastModifiedBy>
  <cp:revision>7</cp:revision>
  <cp:lastPrinted>2020-01-04T03:47:00Z</cp:lastPrinted>
  <dcterms:created xsi:type="dcterms:W3CDTF">2020-01-04T03:12:00Z</dcterms:created>
  <dcterms:modified xsi:type="dcterms:W3CDTF">2020-01-09T02:00:00Z</dcterms:modified>
</cp:coreProperties>
</file>