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A" w:rsidRPr="00153203" w:rsidRDefault="006C3DE3" w:rsidP="00153203">
      <w:pPr>
        <w:ind w:firstLine="709"/>
        <w:jc w:val="both"/>
        <w:rPr>
          <w:sz w:val="26"/>
          <w:szCs w:val="26"/>
        </w:rPr>
      </w:pPr>
      <w:proofErr w:type="gramStart"/>
      <w:r w:rsidRPr="00153203">
        <w:rPr>
          <w:sz w:val="26"/>
          <w:szCs w:val="26"/>
        </w:rPr>
        <w:t xml:space="preserve">В соответствии с пунктом </w:t>
      </w:r>
      <w:r w:rsidR="00213F2A" w:rsidRPr="00153203">
        <w:rPr>
          <w:sz w:val="26"/>
          <w:szCs w:val="26"/>
        </w:rPr>
        <w:t>7</w:t>
      </w:r>
      <w:r w:rsidRPr="00153203">
        <w:rPr>
          <w:sz w:val="26"/>
          <w:szCs w:val="26"/>
        </w:rPr>
        <w:t xml:space="preserve"> плана работы контрольно-счетной палаты Сахалинской области на 2019 год в октябре-декабре пр</w:t>
      </w:r>
      <w:r w:rsidR="00153203">
        <w:rPr>
          <w:sz w:val="26"/>
          <w:szCs w:val="26"/>
        </w:rPr>
        <w:t xml:space="preserve">оведено контрольное мероприятие </w:t>
      </w:r>
      <w:r w:rsidR="00213F2A" w:rsidRPr="00153203">
        <w:rPr>
          <w:rFonts w:eastAsiaTheme="minorHAnsi" w:cstheme="minorBidi"/>
          <w:sz w:val="26"/>
          <w:szCs w:val="26"/>
          <w:lang w:eastAsia="en-US"/>
        </w:rPr>
        <w:t>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 на 2014-2020 годы» по организации единого информационного пространства в сфере здравоохранения на территории Сахалинской области, за 2017, 2018 годы и истекший период 2019</w:t>
      </w:r>
      <w:proofErr w:type="gramEnd"/>
      <w:r w:rsidR="00213F2A" w:rsidRPr="00153203">
        <w:rPr>
          <w:rFonts w:eastAsiaTheme="minorHAnsi" w:cstheme="minorBidi"/>
          <w:sz w:val="26"/>
          <w:szCs w:val="26"/>
          <w:lang w:eastAsia="en-US"/>
        </w:rPr>
        <w:t xml:space="preserve"> года».</w:t>
      </w:r>
    </w:p>
    <w:p w:rsidR="00213F2A" w:rsidRPr="00153203" w:rsidRDefault="006C3DE3" w:rsidP="0015320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53203">
        <w:rPr>
          <w:sz w:val="26"/>
          <w:szCs w:val="26"/>
          <w:lang w:eastAsia="en-US"/>
        </w:rPr>
        <w:t>Объектами контрольного мероприятия являлись</w:t>
      </w:r>
      <w:r w:rsidR="00213F2A" w:rsidRPr="00153203">
        <w:rPr>
          <w:sz w:val="26"/>
          <w:szCs w:val="26"/>
          <w:lang w:eastAsia="en-US"/>
        </w:rPr>
        <w:t xml:space="preserve"> </w:t>
      </w:r>
      <w:r w:rsidRPr="00153203">
        <w:rPr>
          <w:sz w:val="26"/>
          <w:szCs w:val="26"/>
        </w:rPr>
        <w:t>министерство</w:t>
      </w:r>
      <w:r w:rsidR="00213F2A" w:rsidRPr="00153203">
        <w:rPr>
          <w:sz w:val="26"/>
          <w:szCs w:val="26"/>
        </w:rPr>
        <w:t xml:space="preserve"> здравоохранения</w:t>
      </w:r>
      <w:r w:rsidRPr="00153203">
        <w:rPr>
          <w:sz w:val="26"/>
          <w:szCs w:val="26"/>
        </w:rPr>
        <w:t xml:space="preserve"> Сахалинской области</w:t>
      </w:r>
      <w:r w:rsidR="00213F2A" w:rsidRPr="00153203">
        <w:rPr>
          <w:sz w:val="26"/>
          <w:szCs w:val="26"/>
        </w:rPr>
        <w:t>,</w:t>
      </w:r>
      <w:r w:rsidR="00153203">
        <w:rPr>
          <w:sz w:val="26"/>
          <w:szCs w:val="26"/>
        </w:rPr>
        <w:t xml:space="preserve"> </w:t>
      </w:r>
      <w:r w:rsidR="00213F2A" w:rsidRPr="00153203">
        <w:rPr>
          <w:bCs/>
          <w:color w:val="000000"/>
          <w:sz w:val="26"/>
          <w:szCs w:val="26"/>
        </w:rPr>
        <w:t xml:space="preserve">ГБУЗ </w:t>
      </w:r>
      <w:r w:rsidR="00213F2A" w:rsidRPr="00153203">
        <w:rPr>
          <w:sz w:val="26"/>
          <w:szCs w:val="26"/>
        </w:rPr>
        <w:t xml:space="preserve">«Сахалинский областной медицинский информационно-аналитический центр»  </w:t>
      </w:r>
      <w:r w:rsidR="00290B28">
        <w:rPr>
          <w:rFonts w:eastAsiaTheme="minorHAnsi" w:cstheme="minorBidi"/>
          <w:sz w:val="26"/>
          <w:szCs w:val="26"/>
        </w:rPr>
        <w:t>(</w:t>
      </w:r>
      <w:r w:rsidR="00213F2A" w:rsidRPr="00153203">
        <w:rPr>
          <w:rFonts w:eastAsiaTheme="minorHAnsi" w:cstheme="minorBidi"/>
          <w:sz w:val="26"/>
          <w:szCs w:val="26"/>
        </w:rPr>
        <w:t xml:space="preserve">ГБУЗ «СОМИАЦ») и </w:t>
      </w:r>
      <w:r w:rsidR="00213F2A" w:rsidRPr="00213F2A">
        <w:rPr>
          <w:rFonts w:eastAsiaTheme="minorHAnsi" w:cstheme="minorBidi"/>
          <w:sz w:val="26"/>
          <w:szCs w:val="26"/>
        </w:rPr>
        <w:t xml:space="preserve"> </w:t>
      </w:r>
      <w:r w:rsidR="00213F2A" w:rsidRPr="00213F2A">
        <w:rPr>
          <w:sz w:val="26"/>
          <w:szCs w:val="26"/>
        </w:rPr>
        <w:t xml:space="preserve">ГБУ СО «Сахалинский областной центр информатизации» </w:t>
      </w:r>
      <w:proofErr w:type="gramStart"/>
      <w:r w:rsidR="00213F2A" w:rsidRPr="00213F2A">
        <w:rPr>
          <w:sz w:val="26"/>
          <w:szCs w:val="26"/>
        </w:rPr>
        <w:t xml:space="preserve">( </w:t>
      </w:r>
      <w:proofErr w:type="gramEnd"/>
      <w:r w:rsidR="00213F2A" w:rsidRPr="00213F2A">
        <w:rPr>
          <w:sz w:val="26"/>
          <w:szCs w:val="26"/>
        </w:rPr>
        <w:t>ГБУ «СОЦИ»</w:t>
      </w:r>
      <w:r w:rsidR="00213F2A" w:rsidRPr="00153203">
        <w:rPr>
          <w:sz w:val="26"/>
          <w:szCs w:val="26"/>
        </w:rPr>
        <w:t>).</w:t>
      </w:r>
    </w:p>
    <w:p w:rsidR="00213F2A" w:rsidRPr="00213F2A" w:rsidRDefault="00213F2A" w:rsidP="00153203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213F2A">
        <w:rPr>
          <w:rFonts w:eastAsiaTheme="minorHAnsi" w:cstheme="minorBidi"/>
          <w:sz w:val="26"/>
          <w:szCs w:val="26"/>
          <w:lang w:eastAsia="en-US"/>
        </w:rPr>
        <w:t>П</w:t>
      </w:r>
      <w:proofErr w:type="gramEnd"/>
      <w:r w:rsidRPr="00213F2A">
        <w:rPr>
          <w:rFonts w:eastAsiaTheme="minorHAnsi" w:cstheme="minorBidi"/>
          <w:sz w:val="26"/>
          <w:szCs w:val="26"/>
          <w:lang w:eastAsia="en-US"/>
        </w:rPr>
        <w:fldChar w:fldCharType="begin"/>
      </w:r>
      <w:r w:rsidRPr="00213F2A">
        <w:rPr>
          <w:rFonts w:eastAsiaTheme="minorHAnsi" w:cstheme="minorBidi"/>
          <w:sz w:val="26"/>
          <w:szCs w:val="26"/>
          <w:lang w:eastAsia="en-US"/>
        </w:rPr>
        <w:instrText xml:space="preserve"> HYPERLINK "consultantplus://offline/ref=4871DD18651B5B44E0CB6A7A30920C051A0989D08575D484F5B0C8C09D3560CE8B6DBCB75BDEF1EEC98C9A1D65B82FFC9D35AF29090AF2994EDAjAO5B" </w:instrText>
      </w:r>
      <w:r w:rsidRPr="00213F2A">
        <w:rPr>
          <w:rFonts w:eastAsiaTheme="minorHAnsi" w:cstheme="minorBidi"/>
          <w:sz w:val="26"/>
          <w:szCs w:val="26"/>
          <w:lang w:eastAsia="en-US"/>
        </w:rPr>
        <w:fldChar w:fldCharType="separate"/>
      </w:r>
      <w:r w:rsidRPr="00213F2A">
        <w:rPr>
          <w:rFonts w:eastAsiaTheme="minorHAnsi" w:cstheme="minorBidi"/>
          <w:sz w:val="26"/>
          <w:szCs w:val="26"/>
        </w:rPr>
        <w:t>одпрограмм</w:t>
      </w:r>
      <w:r w:rsidRPr="00213F2A">
        <w:rPr>
          <w:rFonts w:eastAsiaTheme="minorHAnsi" w:cstheme="minorBidi"/>
          <w:sz w:val="26"/>
          <w:szCs w:val="26"/>
        </w:rPr>
        <w:fldChar w:fldCharType="end"/>
      </w:r>
      <w:r w:rsidRPr="00213F2A">
        <w:rPr>
          <w:rFonts w:eastAsiaTheme="minorHAnsi" w:cstheme="minorBidi"/>
          <w:sz w:val="26"/>
          <w:szCs w:val="26"/>
        </w:rPr>
        <w:t>а «Развитие информационных технологий» является составной частью государственной программы Сахалинской области «Развитие здравоохранения в Сахалинской области», утвержденной постановлением Правительства Сахалинской области от 31.05.2013 № 281.</w:t>
      </w:r>
    </w:p>
    <w:p w:rsidR="00213F2A" w:rsidRPr="00213F2A" w:rsidRDefault="00213F2A" w:rsidP="00153203">
      <w:pPr>
        <w:ind w:firstLine="709"/>
        <w:jc w:val="both"/>
        <w:rPr>
          <w:sz w:val="26"/>
          <w:szCs w:val="26"/>
        </w:rPr>
      </w:pPr>
      <w:r w:rsidRPr="00213F2A">
        <w:rPr>
          <w:sz w:val="26"/>
          <w:szCs w:val="26"/>
        </w:rPr>
        <w:t xml:space="preserve">Подпрограмма реализуется в один этап с 2014 по 2025 годы. </w:t>
      </w:r>
      <w:r w:rsidRPr="00153203">
        <w:rPr>
          <w:sz w:val="26"/>
          <w:szCs w:val="26"/>
        </w:rPr>
        <w:t xml:space="preserve"> </w:t>
      </w:r>
    </w:p>
    <w:p w:rsidR="00213F2A" w:rsidRPr="00213F2A" w:rsidRDefault="00213F2A" w:rsidP="00153203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213F2A">
        <w:rPr>
          <w:rFonts w:eastAsiaTheme="minorHAnsi" w:cstheme="minorBidi"/>
          <w:sz w:val="26"/>
          <w:szCs w:val="26"/>
        </w:rPr>
        <w:t>Целью реализации является повышение доступности и качества медицинской помощи населению на основе автоматизации процесса информационного взаимодействия между учреждениями и организациями системы здравоохранения Сахалинской области, министерством здравоохранения Сахалинской области, а также федеральными органами исполнительной власти, обеспечивающими реализацию государственной политики в области здравоохранения.</w:t>
      </w:r>
    </w:p>
    <w:p w:rsidR="00213F2A" w:rsidRPr="00153203" w:rsidRDefault="00213F2A" w:rsidP="00153203">
      <w:pPr>
        <w:ind w:firstLine="709"/>
        <w:jc w:val="both"/>
        <w:rPr>
          <w:sz w:val="26"/>
          <w:szCs w:val="26"/>
          <w:lang w:eastAsia="en-US"/>
        </w:rPr>
      </w:pPr>
      <w:r w:rsidRPr="00213F2A">
        <w:rPr>
          <w:sz w:val="26"/>
          <w:szCs w:val="26"/>
          <w:lang w:eastAsia="en-US"/>
        </w:rPr>
        <w:t>Анализ цели и задач Подпрограммы, с учетом внесенных в 2019 году изменений, направленных на реализацию национальных проектов, показал их соответствие целям и задачам, определенным в стратегических документах Российской Федерации и Сахалинской области.</w:t>
      </w:r>
    </w:p>
    <w:p w:rsidR="00213F2A" w:rsidRPr="00B1782A" w:rsidRDefault="00213F2A" w:rsidP="00153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F2A">
        <w:rPr>
          <w:sz w:val="26"/>
          <w:szCs w:val="26"/>
        </w:rPr>
        <w:t xml:space="preserve">Интегральный показатель эффективности Подпрограммы в 2017 году </w:t>
      </w:r>
      <w:r w:rsidRPr="00213F2A">
        <w:rPr>
          <w:sz w:val="26"/>
          <w:szCs w:val="26"/>
          <w:lang w:eastAsia="en-US"/>
        </w:rPr>
        <w:t>оценен как низкий (0,885), в 2018 году – средний (0,933) за счет</w:t>
      </w:r>
      <w:r w:rsidRPr="00213F2A">
        <w:rPr>
          <w:sz w:val="26"/>
          <w:szCs w:val="26"/>
        </w:rPr>
        <w:t xml:space="preserve"> низкого показателя степени достижения плановых значений индикаторов – 0,700 в 2017 году,  0,800 в 2018 году.</w:t>
      </w:r>
    </w:p>
    <w:p w:rsidR="00153203" w:rsidRPr="00153203" w:rsidRDefault="00153203" w:rsidP="00153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3203">
        <w:rPr>
          <w:rFonts w:eastAsiaTheme="minorHAnsi" w:cstheme="minorBidi"/>
          <w:sz w:val="26"/>
          <w:szCs w:val="26"/>
          <w:lang w:eastAsia="en-US"/>
        </w:rPr>
        <w:t xml:space="preserve">Согласно пояснениям к </w:t>
      </w:r>
      <w:r w:rsidRPr="00153203">
        <w:rPr>
          <w:rFonts w:eastAsiaTheme="minorHAnsi"/>
          <w:sz w:val="26"/>
          <w:szCs w:val="26"/>
          <w:lang w:eastAsia="en-US"/>
        </w:rPr>
        <w:t>годов</w:t>
      </w:r>
      <w:r w:rsidRPr="00B1782A">
        <w:rPr>
          <w:rFonts w:eastAsiaTheme="minorHAnsi"/>
          <w:sz w:val="26"/>
          <w:szCs w:val="26"/>
          <w:lang w:eastAsia="en-US"/>
        </w:rPr>
        <w:t>ым</w:t>
      </w:r>
      <w:r w:rsidRPr="00153203">
        <w:rPr>
          <w:rFonts w:eastAsiaTheme="minorHAnsi"/>
          <w:sz w:val="26"/>
          <w:szCs w:val="26"/>
          <w:lang w:eastAsia="en-US"/>
        </w:rPr>
        <w:t xml:space="preserve"> отчет</w:t>
      </w:r>
      <w:r w:rsidRPr="00B1782A">
        <w:rPr>
          <w:rFonts w:eastAsiaTheme="minorHAnsi"/>
          <w:sz w:val="26"/>
          <w:szCs w:val="26"/>
          <w:lang w:eastAsia="en-US"/>
        </w:rPr>
        <w:t>ам</w:t>
      </w:r>
      <w:r w:rsidRPr="00153203">
        <w:rPr>
          <w:rFonts w:eastAsiaTheme="minorHAnsi"/>
          <w:sz w:val="26"/>
          <w:szCs w:val="26"/>
          <w:lang w:eastAsia="en-US"/>
        </w:rPr>
        <w:t xml:space="preserve"> о ходе реализации и оценке эффективности государственной программы</w:t>
      </w:r>
      <w:r w:rsidRPr="00B1782A">
        <w:rPr>
          <w:rFonts w:eastAsiaTheme="minorHAnsi"/>
          <w:sz w:val="26"/>
          <w:szCs w:val="26"/>
          <w:lang w:eastAsia="en-US"/>
        </w:rPr>
        <w:t xml:space="preserve"> причинами невыполнения показателей результативности являлись: в </w:t>
      </w:r>
      <w:r w:rsidRPr="00153203">
        <w:rPr>
          <w:rFonts w:eastAsiaTheme="minorHAnsi"/>
          <w:sz w:val="26"/>
          <w:szCs w:val="26"/>
          <w:lang w:eastAsia="en-US"/>
        </w:rPr>
        <w:t>2017 год</w:t>
      </w:r>
      <w:r w:rsidRPr="00B1782A">
        <w:rPr>
          <w:rFonts w:eastAsiaTheme="minorHAnsi"/>
          <w:sz w:val="26"/>
          <w:szCs w:val="26"/>
          <w:lang w:eastAsia="en-US"/>
        </w:rPr>
        <w:t>у</w:t>
      </w:r>
      <w:r w:rsidRPr="00153203">
        <w:rPr>
          <w:rFonts w:eastAsiaTheme="minorHAnsi"/>
          <w:sz w:val="26"/>
          <w:szCs w:val="26"/>
          <w:lang w:eastAsia="en-US"/>
        </w:rPr>
        <w:t xml:space="preserve"> </w:t>
      </w:r>
      <w:r w:rsidR="00B1782A" w:rsidRPr="00213F2A">
        <w:rPr>
          <w:sz w:val="26"/>
          <w:szCs w:val="26"/>
        </w:rPr>
        <w:t>–</w:t>
      </w:r>
      <w:r w:rsidRPr="00B1782A">
        <w:rPr>
          <w:rFonts w:eastAsiaTheme="minorHAnsi"/>
          <w:sz w:val="26"/>
          <w:szCs w:val="26"/>
          <w:lang w:eastAsia="en-US"/>
        </w:rPr>
        <w:t xml:space="preserve"> </w:t>
      </w:r>
      <w:r w:rsidRPr="00153203">
        <w:rPr>
          <w:rFonts w:eastAsiaTheme="minorHAnsi" w:cstheme="minorBidi"/>
          <w:sz w:val="26"/>
          <w:szCs w:val="26"/>
          <w:lang w:eastAsia="en-US"/>
        </w:rPr>
        <w:t>показател</w:t>
      </w:r>
      <w:r w:rsidRPr="00B1782A">
        <w:rPr>
          <w:rFonts w:eastAsiaTheme="minorHAnsi" w:cstheme="minorBidi"/>
          <w:sz w:val="26"/>
          <w:szCs w:val="26"/>
          <w:lang w:eastAsia="en-US"/>
        </w:rPr>
        <w:t>ь</w:t>
      </w:r>
      <w:r w:rsidRPr="00153203">
        <w:rPr>
          <w:rFonts w:eastAsiaTheme="minorHAnsi" w:cstheme="minorBidi"/>
          <w:sz w:val="26"/>
          <w:szCs w:val="26"/>
          <w:lang w:eastAsia="en-US"/>
        </w:rPr>
        <w:t xml:space="preserve"> «д</w:t>
      </w:r>
      <w:r w:rsidRPr="00153203">
        <w:rPr>
          <w:sz w:val="26"/>
          <w:szCs w:val="26"/>
        </w:rPr>
        <w:t xml:space="preserve">оля информации о количестве случаев оказания медицинской помощи, которая передана в систему интегрированной медицинской электронной карты ЕГИСЗ, в общем количестве случаев оказания медицинской помощи» </w:t>
      </w:r>
      <w:r w:rsidRPr="00B1782A">
        <w:rPr>
          <w:sz w:val="26"/>
          <w:szCs w:val="26"/>
        </w:rPr>
        <w:t xml:space="preserve">не выполнен на 3% в связи с </w:t>
      </w:r>
      <w:r w:rsidRPr="00153203">
        <w:rPr>
          <w:sz w:val="26"/>
          <w:szCs w:val="26"/>
        </w:rPr>
        <w:t>выявление</w:t>
      </w:r>
      <w:r w:rsidRPr="00B1782A">
        <w:rPr>
          <w:sz w:val="26"/>
          <w:szCs w:val="26"/>
        </w:rPr>
        <w:t>м</w:t>
      </w:r>
      <w:r w:rsidRPr="00153203">
        <w:rPr>
          <w:sz w:val="26"/>
          <w:szCs w:val="26"/>
        </w:rPr>
        <w:t xml:space="preserve"> ошибки в процессе интеграции системы с</w:t>
      </w:r>
      <w:proofErr w:type="gramEnd"/>
      <w:r w:rsidRPr="00153203">
        <w:rPr>
          <w:sz w:val="26"/>
          <w:szCs w:val="26"/>
        </w:rPr>
        <w:t xml:space="preserve"> ЕГИСЗ</w:t>
      </w:r>
      <w:r w:rsidRPr="00B1782A">
        <w:rPr>
          <w:sz w:val="26"/>
          <w:szCs w:val="26"/>
        </w:rPr>
        <w:t>; в</w:t>
      </w:r>
      <w:r w:rsidRPr="00153203">
        <w:rPr>
          <w:sz w:val="26"/>
          <w:szCs w:val="26"/>
        </w:rPr>
        <w:t xml:space="preserve"> 2018 году</w:t>
      </w:r>
      <w:r w:rsidRPr="00B1782A">
        <w:rPr>
          <w:sz w:val="26"/>
          <w:szCs w:val="26"/>
        </w:rPr>
        <w:t xml:space="preserve"> </w:t>
      </w:r>
      <w:r w:rsidRPr="00213F2A">
        <w:rPr>
          <w:sz w:val="26"/>
          <w:szCs w:val="26"/>
        </w:rPr>
        <w:t>–</w:t>
      </w:r>
      <w:r w:rsidRPr="00153203">
        <w:rPr>
          <w:sz w:val="26"/>
          <w:szCs w:val="26"/>
        </w:rPr>
        <w:t xml:space="preserve"> при разработке неверно рассчитано плановое значение индикатора «сокращение сроков ожидания записи граждан на прием к врачу в медицинских организациях, оказывающих первичную медико-санитарную помощь, для которых осуществляется мониторинг возможности записи на прием к врачу».</w:t>
      </w:r>
    </w:p>
    <w:p w:rsidR="00213F2A" w:rsidRPr="00153203" w:rsidRDefault="00213F2A" w:rsidP="0015320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13F2A">
        <w:rPr>
          <w:sz w:val="26"/>
          <w:szCs w:val="26"/>
        </w:rPr>
        <w:t>За весь период реализации (с 01.01.2014 по 01.12.2019) изменения в ресурсное обеспечение Подпрограммы вносились 15 раз, в результате объем средств, предусмотренный на реализацию Подпрограммы, увеличился с 131810,0 тыс. рублей до 848919,4 тыс. рублей (в 6,4 раза).</w:t>
      </w:r>
    </w:p>
    <w:p w:rsidR="006300B6" w:rsidRPr="00153203" w:rsidRDefault="00213F2A" w:rsidP="0015320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13F2A">
        <w:rPr>
          <w:bCs/>
          <w:color w:val="000000"/>
          <w:sz w:val="26"/>
          <w:szCs w:val="26"/>
        </w:rPr>
        <w:lastRenderedPageBreak/>
        <w:t>В проверяемом периоде на реализацию мероприятий Подпрограммы сводной бюджетной росписью областного бюджета предусмотрены бюджетные ассигнование в сумме 619</w:t>
      </w:r>
      <w:r w:rsidR="006300B6" w:rsidRPr="00153203">
        <w:rPr>
          <w:bCs/>
          <w:color w:val="000000"/>
          <w:sz w:val="26"/>
          <w:szCs w:val="26"/>
        </w:rPr>
        <w:t xml:space="preserve">051,8 тыс. рублей, в том числе: </w:t>
      </w:r>
      <w:r w:rsidRPr="00213F2A">
        <w:rPr>
          <w:bCs/>
          <w:color w:val="000000"/>
          <w:sz w:val="26"/>
          <w:szCs w:val="26"/>
        </w:rPr>
        <w:t>2017 год – 242535,5 тыс. рублей</w:t>
      </w:r>
      <w:r w:rsidRPr="00213F2A">
        <w:rPr>
          <w:rFonts w:eastAsiaTheme="minorHAnsi" w:cstheme="minorBidi"/>
          <w:sz w:val="26"/>
          <w:szCs w:val="26"/>
        </w:rPr>
        <w:t>;</w:t>
      </w:r>
      <w:r w:rsidR="006300B6" w:rsidRPr="00153203">
        <w:rPr>
          <w:rFonts w:eastAsiaTheme="minorHAnsi" w:cstheme="minorBidi"/>
          <w:sz w:val="26"/>
          <w:szCs w:val="26"/>
        </w:rPr>
        <w:t xml:space="preserve"> </w:t>
      </w:r>
      <w:r w:rsidRPr="00213F2A">
        <w:rPr>
          <w:rFonts w:eastAsiaTheme="minorHAnsi" w:cstheme="minorBidi"/>
          <w:sz w:val="26"/>
          <w:szCs w:val="26"/>
        </w:rPr>
        <w:t xml:space="preserve">2018 год </w:t>
      </w:r>
      <w:r w:rsidRPr="00213F2A">
        <w:rPr>
          <w:bCs/>
          <w:color w:val="000000"/>
          <w:sz w:val="26"/>
          <w:szCs w:val="26"/>
        </w:rPr>
        <w:t>– 208524,9 тыс. рублей</w:t>
      </w:r>
      <w:r w:rsidR="006300B6" w:rsidRPr="00153203">
        <w:rPr>
          <w:bCs/>
          <w:color w:val="000000"/>
          <w:sz w:val="26"/>
          <w:szCs w:val="26"/>
        </w:rPr>
        <w:t xml:space="preserve">; </w:t>
      </w:r>
      <w:r w:rsidRPr="00213F2A">
        <w:rPr>
          <w:sz w:val="26"/>
          <w:szCs w:val="26"/>
        </w:rPr>
        <w:t>2019 год – 167991,4 тыс. рублей</w:t>
      </w:r>
      <w:r w:rsidR="006300B6" w:rsidRPr="00153203">
        <w:rPr>
          <w:sz w:val="26"/>
          <w:szCs w:val="26"/>
        </w:rPr>
        <w:t>.</w:t>
      </w:r>
    </w:p>
    <w:p w:rsidR="00213F2A" w:rsidRPr="00213F2A" w:rsidRDefault="00213F2A" w:rsidP="001532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213F2A">
        <w:rPr>
          <w:sz w:val="26"/>
          <w:szCs w:val="26"/>
        </w:rPr>
        <w:t>По состоянию на 01.12.2019 кассовое исполнение составило 515209,2 тыс. рублей, в том числе: 2017 год – 231447,3 тыс. рублей, или 95,4 % от уточненных назначений; 2018 год – 208520,3 тыс. рублей (99,9 %); 2019 год – 75241,6 тыс. рублей (44,8 %).</w:t>
      </w:r>
      <w:proofErr w:type="gramEnd"/>
    </w:p>
    <w:p w:rsidR="00213F2A" w:rsidRPr="00213F2A" w:rsidRDefault="00213F2A" w:rsidP="00153203">
      <w:pPr>
        <w:ind w:firstLine="709"/>
        <w:jc w:val="both"/>
        <w:rPr>
          <w:iCs/>
          <w:sz w:val="26"/>
          <w:szCs w:val="26"/>
          <w:lang w:eastAsia="en-US"/>
        </w:rPr>
      </w:pPr>
      <w:r w:rsidRPr="00213F2A">
        <w:rPr>
          <w:iCs/>
          <w:sz w:val="26"/>
          <w:szCs w:val="26"/>
          <w:lang w:eastAsia="en-US"/>
        </w:rPr>
        <w:t xml:space="preserve">Нецелевого использования средств, неправомерных расходов в ходе контрольного мероприятия не установлено. </w:t>
      </w:r>
    </w:p>
    <w:p w:rsidR="00213F2A" w:rsidRPr="00213F2A" w:rsidRDefault="00213F2A" w:rsidP="00153203">
      <w:pPr>
        <w:ind w:firstLine="709"/>
        <w:jc w:val="both"/>
        <w:rPr>
          <w:sz w:val="26"/>
          <w:szCs w:val="26"/>
        </w:rPr>
      </w:pPr>
      <w:r w:rsidRPr="00213F2A">
        <w:rPr>
          <w:rFonts w:eastAsiaTheme="minorHAnsi" w:cstheme="minorBidi"/>
          <w:sz w:val="26"/>
          <w:szCs w:val="26"/>
        </w:rPr>
        <w:t xml:space="preserve">В рамках реализации Подпрограммы </w:t>
      </w:r>
      <w:r w:rsidRPr="00213F2A">
        <w:rPr>
          <w:sz w:val="26"/>
          <w:szCs w:val="26"/>
        </w:rPr>
        <w:t>созданы информационные системы: региональный сегмент Единой государственной информационной системы в сфере здравоохранения (ЕГИСЗ); региональная интегрированная информационная система в сфере здравоохранения Сахалинской области (РИИССЗ СО); информационная система «</w:t>
      </w:r>
      <w:proofErr w:type="spellStart"/>
      <w:r w:rsidRPr="00213F2A">
        <w:rPr>
          <w:sz w:val="26"/>
          <w:szCs w:val="26"/>
        </w:rPr>
        <w:t>Барс</w:t>
      </w:r>
      <w:proofErr w:type="gramStart"/>
      <w:r w:rsidRPr="00213F2A">
        <w:rPr>
          <w:sz w:val="26"/>
          <w:szCs w:val="26"/>
        </w:rPr>
        <w:t>.З</w:t>
      </w:r>
      <w:proofErr w:type="gramEnd"/>
      <w:r w:rsidRPr="00213F2A">
        <w:rPr>
          <w:sz w:val="26"/>
          <w:szCs w:val="26"/>
        </w:rPr>
        <w:t>дравоохранение</w:t>
      </w:r>
      <w:proofErr w:type="spellEnd"/>
      <w:r w:rsidRPr="00213F2A">
        <w:rPr>
          <w:sz w:val="26"/>
          <w:szCs w:val="26"/>
        </w:rPr>
        <w:t xml:space="preserve">-МИС»; единая информационная система управления лабораторной службы Сахалинской области (РЛИС); </w:t>
      </w:r>
      <w:r w:rsidRPr="00213F2A">
        <w:rPr>
          <w:rFonts w:eastAsia="Calibri" w:cstheme="minorBidi"/>
          <w:sz w:val="26"/>
          <w:szCs w:val="26"/>
          <w:lang w:eastAsia="en-US"/>
        </w:rPr>
        <w:t>и</w:t>
      </w:r>
      <w:r w:rsidRPr="00213F2A">
        <w:rPr>
          <w:rFonts w:eastAsiaTheme="minorHAnsi" w:cstheme="minorBidi"/>
          <w:sz w:val="26"/>
          <w:szCs w:val="26"/>
          <w:shd w:val="clear" w:color="auto" w:fill="FFFFFF"/>
          <w:lang w:eastAsia="en-US"/>
        </w:rPr>
        <w:t xml:space="preserve">нформационная система «Центральный </w:t>
      </w:r>
      <w:r w:rsidRPr="00213F2A">
        <w:rPr>
          <w:rFonts w:eastAsiaTheme="minorHAnsi" w:cstheme="minorBidi"/>
          <w:sz w:val="26"/>
          <w:szCs w:val="26"/>
        </w:rPr>
        <w:t xml:space="preserve">архив медицинских изображений. </w:t>
      </w:r>
      <w:proofErr w:type="spellStart"/>
      <w:proofErr w:type="gramStart"/>
      <w:r w:rsidRPr="00213F2A">
        <w:rPr>
          <w:rFonts w:eastAsiaTheme="minorHAnsi" w:cstheme="minorBidi"/>
          <w:sz w:val="26"/>
          <w:szCs w:val="26"/>
        </w:rPr>
        <w:t>Телерадиологическая</w:t>
      </w:r>
      <w:proofErr w:type="spellEnd"/>
      <w:r w:rsidRPr="00213F2A">
        <w:rPr>
          <w:rFonts w:eastAsiaTheme="minorHAnsi" w:cstheme="minorBidi"/>
          <w:sz w:val="26"/>
          <w:szCs w:val="26"/>
        </w:rPr>
        <w:t xml:space="preserve"> информационная система» (ЦАМИ.</w:t>
      </w:r>
      <w:proofErr w:type="gramEnd"/>
      <w:r w:rsidRPr="00213F2A">
        <w:rPr>
          <w:rFonts w:eastAsiaTheme="minorHAnsi" w:cstheme="minorBidi"/>
          <w:sz w:val="26"/>
          <w:szCs w:val="26"/>
        </w:rPr>
        <w:t xml:space="preserve"> </w:t>
      </w:r>
      <w:proofErr w:type="spellStart"/>
      <w:proofErr w:type="gramStart"/>
      <w:r w:rsidRPr="00213F2A">
        <w:rPr>
          <w:rFonts w:eastAsiaTheme="minorHAnsi" w:cstheme="minorBidi"/>
          <w:sz w:val="26"/>
          <w:szCs w:val="26"/>
        </w:rPr>
        <w:t>Телерадиология</w:t>
      </w:r>
      <w:proofErr w:type="spellEnd"/>
      <w:r w:rsidRPr="00213F2A">
        <w:rPr>
          <w:rFonts w:eastAsiaTheme="minorHAnsi" w:cstheme="minorBidi"/>
          <w:sz w:val="26"/>
          <w:szCs w:val="26"/>
        </w:rPr>
        <w:t>),</w:t>
      </w:r>
      <w:r w:rsidRPr="00213F2A">
        <w:rPr>
          <w:sz w:val="26"/>
          <w:szCs w:val="26"/>
        </w:rPr>
        <w:t xml:space="preserve"> мониторинг родовспоможения.</w:t>
      </w:r>
      <w:proofErr w:type="gramEnd"/>
    </w:p>
    <w:p w:rsidR="004E59B0" w:rsidRPr="004E59B0" w:rsidRDefault="006300B6" w:rsidP="00290B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 w:cstheme="minorBidi"/>
          <w:sz w:val="26"/>
          <w:szCs w:val="26"/>
        </w:rPr>
      </w:pPr>
      <w:r w:rsidRPr="006300B6">
        <w:rPr>
          <w:sz w:val="26"/>
          <w:szCs w:val="26"/>
        </w:rPr>
        <w:t xml:space="preserve">В рамках контрольного мероприятия проверено исполнение 53 контрактов на общую сумму 585451,2 тыс. рублей, установлены </w:t>
      </w:r>
      <w:r w:rsidR="00290B28">
        <w:rPr>
          <w:sz w:val="26"/>
          <w:szCs w:val="26"/>
        </w:rPr>
        <w:t xml:space="preserve">ряд нарушений по срокам размещения и срокам оплаты </w:t>
      </w:r>
      <w:bookmarkStart w:id="0" w:name="_GoBack"/>
      <w:bookmarkEnd w:id="0"/>
      <w:r w:rsidR="00290B28">
        <w:rPr>
          <w:sz w:val="26"/>
          <w:szCs w:val="26"/>
        </w:rPr>
        <w:t>контрактов.</w:t>
      </w:r>
      <w:r w:rsidR="004E59B0" w:rsidRPr="00153203">
        <w:rPr>
          <w:sz w:val="26"/>
          <w:szCs w:val="26"/>
        </w:rPr>
        <w:t xml:space="preserve"> </w:t>
      </w:r>
    </w:p>
    <w:p w:rsidR="006C3DE3" w:rsidRPr="00153203" w:rsidRDefault="00127AFD" w:rsidP="0040716E">
      <w:pPr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6"/>
          <w:szCs w:val="26"/>
        </w:rPr>
      </w:pPr>
      <w:r w:rsidRPr="00153203">
        <w:rPr>
          <w:sz w:val="26"/>
          <w:szCs w:val="26"/>
        </w:rPr>
        <w:t xml:space="preserve">Коллегией контрольно-счетной палаты Сахалинской области, рассмотрев </w:t>
      </w:r>
      <w:r w:rsidR="004E59B0" w:rsidRPr="00153203">
        <w:rPr>
          <w:sz w:val="26"/>
          <w:szCs w:val="26"/>
        </w:rPr>
        <w:t>30</w:t>
      </w:r>
      <w:r w:rsidRPr="00153203">
        <w:rPr>
          <w:sz w:val="26"/>
          <w:szCs w:val="26"/>
        </w:rPr>
        <w:t xml:space="preserve"> декабря 2019 года результаты контрольного мероприятия, принято решение о направлении </w:t>
      </w:r>
      <w:r w:rsidRPr="00153203">
        <w:rPr>
          <w:rFonts w:eastAsia="Calibri"/>
          <w:sz w:val="26"/>
          <w:szCs w:val="26"/>
          <w:lang w:eastAsia="en-US"/>
        </w:rPr>
        <w:t>представлени</w:t>
      </w:r>
      <w:r w:rsidR="004E59B0" w:rsidRPr="00153203">
        <w:rPr>
          <w:rFonts w:eastAsia="Calibri"/>
          <w:sz w:val="26"/>
          <w:szCs w:val="26"/>
          <w:lang w:eastAsia="en-US"/>
        </w:rPr>
        <w:t>я</w:t>
      </w:r>
      <w:r w:rsidRPr="00153203">
        <w:rPr>
          <w:rFonts w:eastAsia="Calibri"/>
          <w:sz w:val="26"/>
          <w:szCs w:val="26"/>
          <w:lang w:eastAsia="en-US"/>
        </w:rPr>
        <w:t xml:space="preserve"> </w:t>
      </w:r>
      <w:r w:rsidRPr="00153203">
        <w:rPr>
          <w:sz w:val="26"/>
          <w:szCs w:val="26"/>
        </w:rPr>
        <w:t>министерству</w:t>
      </w:r>
      <w:r w:rsidR="004E59B0" w:rsidRPr="00153203">
        <w:rPr>
          <w:sz w:val="26"/>
          <w:szCs w:val="26"/>
        </w:rPr>
        <w:t xml:space="preserve"> здравоохранения </w:t>
      </w:r>
      <w:r w:rsidRPr="00153203">
        <w:rPr>
          <w:sz w:val="26"/>
          <w:szCs w:val="26"/>
        </w:rPr>
        <w:t>Сахалинской области,</w:t>
      </w:r>
      <w:r w:rsidR="004E59B0" w:rsidRPr="00153203">
        <w:rPr>
          <w:sz w:val="26"/>
          <w:szCs w:val="26"/>
        </w:rPr>
        <w:t xml:space="preserve"> </w:t>
      </w:r>
      <w:r w:rsidR="004E59B0" w:rsidRPr="00153203">
        <w:rPr>
          <w:rFonts w:eastAsia="Calibri"/>
          <w:sz w:val="26"/>
          <w:szCs w:val="26"/>
          <w:lang w:eastAsia="en-US"/>
        </w:rPr>
        <w:t>информационного письма</w:t>
      </w:r>
      <w:r w:rsidR="004E59B0" w:rsidRPr="00153203">
        <w:rPr>
          <w:sz w:val="26"/>
          <w:szCs w:val="26"/>
        </w:rPr>
        <w:t xml:space="preserve"> ГБУЗ «Сахалинский областной медицинский информационно-аналитический центр», </w:t>
      </w:r>
      <w:r w:rsidR="00153203">
        <w:rPr>
          <w:sz w:val="26"/>
          <w:szCs w:val="26"/>
        </w:rPr>
        <w:t>копий</w:t>
      </w:r>
      <w:r w:rsidR="004E59B0" w:rsidRPr="004E59B0">
        <w:rPr>
          <w:sz w:val="26"/>
          <w:szCs w:val="26"/>
        </w:rPr>
        <w:t xml:space="preserve"> отчета о результатах контрольного мероприятия – Губернатору Сахалинской области и в Сахалинскую областную Думу</w:t>
      </w:r>
      <w:r w:rsidR="0040716E">
        <w:rPr>
          <w:sz w:val="26"/>
          <w:szCs w:val="26"/>
        </w:rPr>
        <w:t>.</w:t>
      </w:r>
      <w:r w:rsidR="00153203" w:rsidRPr="00153203">
        <w:rPr>
          <w:sz w:val="26"/>
          <w:szCs w:val="26"/>
        </w:rPr>
        <w:t xml:space="preserve"> </w:t>
      </w:r>
    </w:p>
    <w:p w:rsidR="006C3DE3" w:rsidRPr="00153203" w:rsidRDefault="006C3DE3" w:rsidP="00153203">
      <w:pPr>
        <w:ind w:firstLine="709"/>
        <w:rPr>
          <w:sz w:val="26"/>
          <w:szCs w:val="26"/>
        </w:rPr>
      </w:pPr>
    </w:p>
    <w:p w:rsidR="008A2692" w:rsidRPr="00153203" w:rsidRDefault="008A2692" w:rsidP="00153203">
      <w:pPr>
        <w:ind w:firstLine="709"/>
        <w:jc w:val="both"/>
        <w:rPr>
          <w:sz w:val="26"/>
          <w:szCs w:val="26"/>
        </w:rPr>
      </w:pPr>
    </w:p>
    <w:sectPr w:rsidR="008A2692" w:rsidRPr="0015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7"/>
    <w:rsid w:val="00127AFD"/>
    <w:rsid w:val="00153203"/>
    <w:rsid w:val="00164326"/>
    <w:rsid w:val="00171BEE"/>
    <w:rsid w:val="001804D7"/>
    <w:rsid w:val="002128EE"/>
    <w:rsid w:val="00213F2A"/>
    <w:rsid w:val="00290B28"/>
    <w:rsid w:val="002D37C5"/>
    <w:rsid w:val="003417CF"/>
    <w:rsid w:val="0040716E"/>
    <w:rsid w:val="00481CC6"/>
    <w:rsid w:val="004E59B0"/>
    <w:rsid w:val="006300B6"/>
    <w:rsid w:val="006C3DE3"/>
    <w:rsid w:val="007918CD"/>
    <w:rsid w:val="007E6EE9"/>
    <w:rsid w:val="008A2692"/>
    <w:rsid w:val="00B1782A"/>
    <w:rsid w:val="00CB2173"/>
    <w:rsid w:val="00D57998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F1EB-3AF2-4BDF-A047-CB15A60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Харченко Татьяна Ринатовна</cp:lastModifiedBy>
  <cp:revision>15</cp:revision>
  <cp:lastPrinted>2019-12-28T03:36:00Z</cp:lastPrinted>
  <dcterms:created xsi:type="dcterms:W3CDTF">2019-12-23T01:13:00Z</dcterms:created>
  <dcterms:modified xsi:type="dcterms:W3CDTF">2019-12-29T22:26:00Z</dcterms:modified>
</cp:coreProperties>
</file>