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85" w:rsidRPr="00612885" w:rsidRDefault="00EE3648" w:rsidP="00612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Постоянным</w:t>
      </w:r>
      <w:r w:rsidRPr="008054B5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54B5">
        <w:rPr>
          <w:rFonts w:ascii="Times New Roman" w:hAnsi="Times New Roman" w:cs="Times New Roman"/>
          <w:sz w:val="28"/>
          <w:szCs w:val="28"/>
        </w:rPr>
        <w:t xml:space="preserve"> по социальной политике </w:t>
      </w:r>
      <w:r>
        <w:rPr>
          <w:rFonts w:ascii="Times New Roman" w:hAnsi="Times New Roman" w:cs="Times New Roman"/>
          <w:sz w:val="28"/>
          <w:szCs w:val="28"/>
        </w:rPr>
        <w:t>Сахалинской областной Думы 13 февраля</w:t>
      </w:r>
      <w:r w:rsidRPr="008054B5">
        <w:rPr>
          <w:rFonts w:ascii="Times New Roman" w:hAnsi="Times New Roman" w:cs="Times New Roman"/>
          <w:sz w:val="28"/>
          <w:szCs w:val="28"/>
        </w:rPr>
        <w:t xml:space="preserve"> 2017 года рассмотре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принят к сведению </w:t>
      </w:r>
      <w:r w:rsidRPr="008054B5">
        <w:rPr>
          <w:rFonts w:ascii="Times New Roman" w:hAnsi="Times New Roman" w:cs="Times New Roman"/>
          <w:sz w:val="28"/>
          <w:szCs w:val="28"/>
        </w:rPr>
        <w:t xml:space="preserve">отчет контрольно-счетной палаты Сахалинской области о результатах контрольного мероприятия </w:t>
      </w:r>
      <w:r w:rsidRPr="000706F0">
        <w:rPr>
          <w:rFonts w:ascii="Times New Roman" w:hAnsi="Times New Roman" w:cs="Times New Roman"/>
          <w:sz w:val="28"/>
          <w:szCs w:val="28"/>
        </w:rPr>
        <w:t>«</w:t>
      </w:r>
      <w:r w:rsidR="000706F0" w:rsidRPr="000706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 на 2014-2020 годы» и иных средств, использованных в деятельности ГБУЗ «Областная стоматологическая поликлиника»</w:t>
      </w:r>
      <w:r w:rsidR="000706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учреждение, Областная стоматология)</w:t>
      </w:r>
      <w:r w:rsidR="000706F0" w:rsidRPr="000706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включая вопросы использования имущества, за 2014, 2015 годы и истекший период 2016 года»</w:t>
      </w:r>
      <w:r w:rsidR="00612885">
        <w:rPr>
          <w:rFonts w:ascii="Times New Roman" w:hAnsi="Times New Roman" w:cs="Times New Roman"/>
          <w:sz w:val="28"/>
          <w:szCs w:val="28"/>
        </w:rPr>
        <w:t xml:space="preserve">, </w:t>
      </w:r>
      <w:r w:rsidR="00612885" w:rsidRPr="0061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61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денного </w:t>
      </w:r>
      <w:r w:rsidR="00620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</w:t>
      </w:r>
      <w:r w:rsidR="00620ABA" w:rsidRPr="0061288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ябре-декабре 2016 года</w:t>
      </w:r>
      <w:r w:rsidR="0062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1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15</w:t>
      </w:r>
      <w:r w:rsidR="00612885" w:rsidRPr="0061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Саха</w:t>
      </w:r>
      <w:r w:rsidR="00612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линской области на 2016 год</w:t>
      </w:r>
      <w:r w:rsidR="00612885" w:rsidRPr="0061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885" w:rsidRPr="006128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оказание стоматологической помощи в Сахалинской области осуществляется за счет трех источников: основная доля – это средства ОМС, средства областного бюджета и средства от оказания платной деятельности.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Реализация полномочий в области стоматологической помощи реализуется через мероприятие «Совершенствование оказания медицинской помощи больным с заболеваниями органов пищеварения», достижение результатов которого оценивалось показателями индикатора «заболеваемость органов системы пищеварения», и начиная с 2016 года – индикатора «среднее количество </w:t>
      </w:r>
      <w:proofErr w:type="spellStart"/>
      <w:r w:rsidRPr="008A7FCB">
        <w:rPr>
          <w:rFonts w:ascii="Times New Roman" w:hAnsi="Times New Roman" w:cs="Times New Roman"/>
          <w:sz w:val="28"/>
          <w:szCs w:val="28"/>
        </w:rPr>
        <w:t>загерметизированных</w:t>
      </w:r>
      <w:proofErr w:type="spellEnd"/>
      <w:r w:rsidRPr="008A7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FCB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8A7FCB">
        <w:rPr>
          <w:rFonts w:ascii="Times New Roman" w:hAnsi="Times New Roman" w:cs="Times New Roman"/>
          <w:sz w:val="28"/>
          <w:szCs w:val="28"/>
        </w:rPr>
        <w:t xml:space="preserve"> на 1 ребенка». 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По итогам 2015 года отмечено невыполнение показателя индикатора заболеваемости, рост которого на конец года составил в 2,1 раза против плана. Невыполнение показателя министерство объясняет нерациональным питанием населения и ростом числа стоматологических заболеваний, что подтверждается ростом первичных посещений стоматологического профиля. 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в проверяемом периоде в рамках госпрограммы осуществлялось финансирование услуг по зубопротезированию в рамках реализации:</w:t>
      </w:r>
    </w:p>
    <w:p w:rsidR="000706F0" w:rsidRPr="008A7FCB" w:rsidRDefault="000706F0" w:rsidP="00D37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– региональной программы «Старшее поколение», где право на бесплатное зубопротезирование имели: участники и инвалиды ВОВ, пожилые лица, отнесенные к </w:t>
      </w:r>
      <w:proofErr w:type="gramStart"/>
      <w:r w:rsidRPr="008A7FCB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8A7FCB">
        <w:rPr>
          <w:rFonts w:ascii="Times New Roman" w:hAnsi="Times New Roman" w:cs="Times New Roman"/>
          <w:sz w:val="28"/>
          <w:szCs w:val="28"/>
        </w:rPr>
        <w:t>, пожилые неработающие инвалиды 1, 2 групп;</w:t>
      </w:r>
    </w:p>
    <w:p w:rsidR="000706F0" w:rsidRPr="008A7FCB" w:rsidRDefault="000706F0" w:rsidP="00D37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>– и реализации Закона СО № 127-ЗО – это участники ВОВ, граждане из категории «дети войны», постоянно проживающие на территории Сахалинской области), бывшие несовершеннолетние узники фашизма, лица, награжденные знаком «Жителю блокадного Ленинграда», участники трудового фронта, а также с 01.08.2015 года – это граждане старше 70 лет.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осуществлялась в 2014—2015 годах путем предоставления учреждению государственных заданий и финансового обеспечении на них, с 2016 года – путем предоставления субсидии на иные цели. 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Кроме того, за счет средств бюджета области производилось оснащение учреждений здравоохранения и областной стоматологии современным медицинским оборудованием. Так, в 2015 году для 16 районных больниц приобретены зуботехнические лаборатории, для </w:t>
      </w:r>
      <w:proofErr w:type="spellStart"/>
      <w:r w:rsidRPr="008A7FCB">
        <w:rPr>
          <w:rFonts w:ascii="Times New Roman" w:hAnsi="Times New Roman" w:cs="Times New Roman"/>
          <w:sz w:val="28"/>
          <w:szCs w:val="28"/>
        </w:rPr>
        <w:t>Корсаковской</w:t>
      </w:r>
      <w:proofErr w:type="spellEnd"/>
      <w:r w:rsidRPr="008A7F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A7FCB">
        <w:rPr>
          <w:rFonts w:ascii="Times New Roman" w:hAnsi="Times New Roman" w:cs="Times New Roman"/>
          <w:sz w:val="28"/>
          <w:szCs w:val="28"/>
        </w:rPr>
        <w:t>Александровск-Сахалинской</w:t>
      </w:r>
      <w:proofErr w:type="gramEnd"/>
      <w:r w:rsidRPr="008A7FCB">
        <w:rPr>
          <w:rFonts w:ascii="Times New Roman" w:hAnsi="Times New Roman" w:cs="Times New Roman"/>
          <w:sz w:val="28"/>
          <w:szCs w:val="28"/>
        </w:rPr>
        <w:t xml:space="preserve"> ЦРБ – специальные автомобильные комплексы, 24 единицы рентгеновских аппаратов и другого медоборудования направлено в районные больницы области.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>Вместе с тем, по состоянию на 1 декабря 2016 года в учреждениях: «Курильской», «Южно-Курильской, «Северо-Курильской», «</w:t>
      </w:r>
      <w:proofErr w:type="spellStart"/>
      <w:r w:rsidRPr="008A7FCB">
        <w:rPr>
          <w:rFonts w:ascii="Times New Roman" w:hAnsi="Times New Roman" w:cs="Times New Roman"/>
          <w:sz w:val="28"/>
          <w:szCs w:val="28"/>
        </w:rPr>
        <w:t>Ногликской</w:t>
      </w:r>
      <w:proofErr w:type="spellEnd"/>
      <w:r w:rsidRPr="008A7FC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A7FCB">
        <w:rPr>
          <w:rFonts w:ascii="Times New Roman" w:hAnsi="Times New Roman" w:cs="Times New Roman"/>
          <w:sz w:val="28"/>
          <w:szCs w:val="28"/>
        </w:rPr>
        <w:t>Поронайской</w:t>
      </w:r>
      <w:proofErr w:type="spellEnd"/>
      <w:r w:rsidRPr="008A7FCB">
        <w:rPr>
          <w:rFonts w:ascii="Times New Roman" w:hAnsi="Times New Roman" w:cs="Times New Roman"/>
          <w:sz w:val="28"/>
          <w:szCs w:val="28"/>
        </w:rPr>
        <w:t xml:space="preserve"> ЦРБ» зуботехнические лаборатории общей стоимостью 28,6 </w:t>
      </w:r>
      <w:proofErr w:type="spellStart"/>
      <w:r w:rsidRPr="008A7FC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A7F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7FC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A7FCB">
        <w:rPr>
          <w:rFonts w:ascii="Times New Roman" w:hAnsi="Times New Roman" w:cs="Times New Roman"/>
          <w:sz w:val="28"/>
          <w:szCs w:val="28"/>
        </w:rPr>
        <w:t xml:space="preserve"> (28658,3 тыс. рублей) в эксплуатацию не введены. Основными причинами являются: отсутствие кадров и помещений, а также лицензий на данный вид деятельности. </w:t>
      </w:r>
    </w:p>
    <w:p w:rsidR="000706F0" w:rsidRPr="008A7FCB" w:rsidRDefault="000706F0" w:rsidP="00D37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 </w:t>
      </w:r>
      <w:r w:rsidRPr="008A7FCB">
        <w:rPr>
          <w:rFonts w:ascii="Times New Roman" w:hAnsi="Times New Roman" w:cs="Times New Roman"/>
          <w:sz w:val="28"/>
          <w:szCs w:val="28"/>
        </w:rPr>
        <w:tab/>
        <w:t>Анализ структуры оказания стоматологической помощи в области показал, что оказание услуг помощь осуществляется в каждом районе. В структуру оказания стоматологической помощи в области входят: областная стоматологическая поликлиника, 17 стоматологических отделений в центральных районных больницах, 26 кабинетов при больницах, расположенных в сельской местности, 13 стоматологических кабинетов при медицинских организациях города.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В целом по области показатель доступности стоматологической помощи составляет 40% от населения. В городе Южно-Сахалинске – процент первичных посещений составлял в 2014 году 32% от городского населения, в 2015 – 33%. Показатель доступности стоматологической мощи детям по области составляет 80%. Наблюдается рост количества первичных посещений в целом по области, а также в разрезе отделений Областной стоматологии. 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Увеличение указанного показателя, в том числе связано с новой системой записи на первичный прием, который пересмотрен с июня 2015 года. Теперь на прием можно записаться через порталы </w:t>
      </w:r>
      <w:proofErr w:type="spellStart"/>
      <w:r w:rsidRPr="008A7F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A7FCB">
        <w:rPr>
          <w:rFonts w:ascii="Times New Roman" w:hAnsi="Times New Roman" w:cs="Times New Roman"/>
          <w:sz w:val="28"/>
          <w:szCs w:val="28"/>
        </w:rPr>
        <w:t>, «Региональный сервис», терминалы, а также в порядке живой очереди и через кабинеты экстренной помощи. В учреждении налажена обратная связь и работа по оценки качества услуг.</w:t>
      </w:r>
    </w:p>
    <w:p w:rsidR="000706F0" w:rsidRPr="008A7FCB" w:rsidRDefault="000706F0" w:rsidP="00D37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Вместе с тем, штатные нормативы Областной стоматологии не достигают требований, рекомендуемых Порядками оказания </w:t>
      </w:r>
      <w:r w:rsidRPr="008A7FCB">
        <w:rPr>
          <w:rFonts w:ascii="Times New Roman" w:hAnsi="Times New Roman" w:cs="Times New Roman"/>
          <w:sz w:val="28"/>
          <w:szCs w:val="28"/>
        </w:rPr>
        <w:lastRenderedPageBreak/>
        <w:t xml:space="preserve">стоматологической помощи. Приведение штатных нормативов до рекомендуемых потребуют дополнительных площадей, а также укомплектованность кадрами. </w:t>
      </w:r>
    </w:p>
    <w:p w:rsidR="000706F0" w:rsidRPr="008A7FCB" w:rsidRDefault="000706F0" w:rsidP="00D37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 </w:t>
      </w:r>
      <w:r w:rsidRPr="008A7FCB">
        <w:rPr>
          <w:rFonts w:ascii="Times New Roman" w:hAnsi="Times New Roman" w:cs="Times New Roman"/>
          <w:sz w:val="28"/>
          <w:szCs w:val="28"/>
        </w:rPr>
        <w:tab/>
        <w:t xml:space="preserve">Проверкой деятельности Областной стоматологии за период 2014—2016 годы отмечен ряд нарушений действующего законодательства, в том числе в организации бухгалтерского учета. </w:t>
      </w:r>
    </w:p>
    <w:p w:rsidR="00E4412A" w:rsidRPr="008A7FCB" w:rsidRDefault="000706F0" w:rsidP="00D37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B">
        <w:rPr>
          <w:rFonts w:ascii="Times New Roman" w:hAnsi="Times New Roman" w:cs="Times New Roman"/>
          <w:sz w:val="28"/>
          <w:szCs w:val="28"/>
        </w:rPr>
        <w:t xml:space="preserve"> </w:t>
      </w:r>
      <w:r w:rsidRPr="008A7FCB">
        <w:rPr>
          <w:rFonts w:ascii="Times New Roman" w:hAnsi="Times New Roman" w:cs="Times New Roman"/>
          <w:sz w:val="28"/>
          <w:szCs w:val="28"/>
        </w:rPr>
        <w:tab/>
        <w:t xml:space="preserve">По итогам контрольного мероприятия 29.12.2016 направлены в Областную стоматологию представление, министерство здравоохранения области – информационное письмо. </w:t>
      </w:r>
    </w:p>
    <w:p w:rsidR="000706F0" w:rsidRDefault="000706F0" w:rsidP="00D3765C">
      <w:pPr>
        <w:spacing w:after="0"/>
        <w:jc w:val="both"/>
      </w:pPr>
      <w:r w:rsidRPr="008A7FCB">
        <w:rPr>
          <w:rFonts w:ascii="Times New Roman" w:hAnsi="Times New Roman" w:cs="Times New Roman"/>
          <w:sz w:val="28"/>
          <w:szCs w:val="28"/>
        </w:rPr>
        <w:tab/>
      </w:r>
      <w:r w:rsidR="00955873">
        <w:rPr>
          <w:rFonts w:ascii="Times New Roman" w:hAnsi="Times New Roman" w:cs="Times New Roman"/>
          <w:sz w:val="28"/>
          <w:szCs w:val="28"/>
        </w:rPr>
        <w:t>Р</w:t>
      </w:r>
      <w:r w:rsidRPr="008A7FCB">
        <w:rPr>
          <w:rFonts w:ascii="Times New Roman" w:hAnsi="Times New Roman" w:cs="Times New Roman"/>
          <w:sz w:val="28"/>
          <w:szCs w:val="28"/>
        </w:rPr>
        <w:t xml:space="preserve">ассмотрев представленные Областной стоматологией информацию и документы, подтверждающие устранение нарушений и недостатков, </w:t>
      </w:r>
      <w:r w:rsidR="00955873">
        <w:rPr>
          <w:rFonts w:ascii="Times New Roman" w:hAnsi="Times New Roman" w:cs="Times New Roman"/>
          <w:sz w:val="28"/>
          <w:szCs w:val="28"/>
        </w:rPr>
        <w:t xml:space="preserve">Коллегией КСП Сахалинской области </w:t>
      </w:r>
      <w:r w:rsidR="008A7FCB" w:rsidRPr="008A7FCB">
        <w:rPr>
          <w:rFonts w:ascii="Times New Roman" w:hAnsi="Times New Roman" w:cs="Times New Roman"/>
          <w:sz w:val="28"/>
          <w:szCs w:val="28"/>
        </w:rPr>
        <w:t>06.02.2017 принято решение о снятии с контроля представления.</w:t>
      </w:r>
      <w:r>
        <w:t xml:space="preserve"> </w:t>
      </w:r>
    </w:p>
    <w:sectPr w:rsidR="000706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DF" w:rsidRDefault="00637BDF" w:rsidP="00D3765C">
      <w:pPr>
        <w:spacing w:after="0" w:line="240" w:lineRule="auto"/>
      </w:pPr>
      <w:r>
        <w:separator/>
      </w:r>
    </w:p>
  </w:endnote>
  <w:endnote w:type="continuationSeparator" w:id="0">
    <w:p w:rsidR="00637BDF" w:rsidRDefault="00637BDF" w:rsidP="00D3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DF" w:rsidRDefault="00637BDF" w:rsidP="00D3765C">
      <w:pPr>
        <w:spacing w:after="0" w:line="240" w:lineRule="auto"/>
      </w:pPr>
      <w:r>
        <w:separator/>
      </w:r>
    </w:p>
  </w:footnote>
  <w:footnote w:type="continuationSeparator" w:id="0">
    <w:p w:rsidR="00637BDF" w:rsidRDefault="00637BDF" w:rsidP="00D3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124032"/>
      <w:docPartObj>
        <w:docPartGallery w:val="Page Numbers (Top of Page)"/>
        <w:docPartUnique/>
      </w:docPartObj>
    </w:sdtPr>
    <w:sdtEndPr/>
    <w:sdtContent>
      <w:p w:rsidR="00D3765C" w:rsidRDefault="00D37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BA">
          <w:rPr>
            <w:noProof/>
          </w:rPr>
          <w:t>3</w:t>
        </w:r>
        <w:r>
          <w:fldChar w:fldCharType="end"/>
        </w:r>
      </w:p>
    </w:sdtContent>
  </w:sdt>
  <w:p w:rsidR="00D3765C" w:rsidRDefault="00D37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48"/>
    <w:rsid w:val="000706F0"/>
    <w:rsid w:val="0026650F"/>
    <w:rsid w:val="00612885"/>
    <w:rsid w:val="00620ABA"/>
    <w:rsid w:val="00637BDF"/>
    <w:rsid w:val="007404DD"/>
    <w:rsid w:val="008A7FCB"/>
    <w:rsid w:val="00955873"/>
    <w:rsid w:val="00C16EF2"/>
    <w:rsid w:val="00D3765C"/>
    <w:rsid w:val="00E4412A"/>
    <w:rsid w:val="00EE3648"/>
    <w:rsid w:val="00F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65C"/>
  </w:style>
  <w:style w:type="paragraph" w:styleId="a5">
    <w:name w:val="footer"/>
    <w:basedOn w:val="a"/>
    <w:link w:val="a6"/>
    <w:uiPriority w:val="99"/>
    <w:unhideWhenUsed/>
    <w:rsid w:val="00D3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65C"/>
  </w:style>
  <w:style w:type="paragraph" w:styleId="a5">
    <w:name w:val="footer"/>
    <w:basedOn w:val="a"/>
    <w:link w:val="a6"/>
    <w:uiPriority w:val="99"/>
    <w:unhideWhenUsed/>
    <w:rsid w:val="00D3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A08A-1182-4FEE-991F-F45431C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2017-02-17T05:20:00Z</cp:lastPrinted>
  <dcterms:created xsi:type="dcterms:W3CDTF">2017-03-20T09:13:00Z</dcterms:created>
  <dcterms:modified xsi:type="dcterms:W3CDTF">2017-03-20T09:13:00Z</dcterms:modified>
</cp:coreProperties>
</file>