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28" w:rsidRPr="00C25EC8" w:rsidRDefault="00CF4128" w:rsidP="00791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C25EC8">
        <w:rPr>
          <w:rFonts w:ascii="Times New Roman" w:hAnsi="Times New Roman" w:cs="Times New Roman"/>
          <w:sz w:val="25"/>
          <w:szCs w:val="25"/>
        </w:rPr>
        <w:t>Утвержден</w:t>
      </w:r>
    </w:p>
    <w:p w:rsidR="00CF4128" w:rsidRPr="00C25EC8" w:rsidRDefault="00C32446" w:rsidP="00791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распоряжением</w:t>
      </w:r>
      <w:r w:rsidR="00CF4128" w:rsidRPr="00C25EC8">
        <w:rPr>
          <w:rFonts w:ascii="Times New Roman" w:hAnsi="Times New Roman" w:cs="Times New Roman"/>
          <w:sz w:val="25"/>
          <w:szCs w:val="25"/>
        </w:rPr>
        <w:t xml:space="preserve"> контрольно-счетной </w:t>
      </w:r>
    </w:p>
    <w:p w:rsidR="00CF4128" w:rsidRPr="00C25EC8" w:rsidRDefault="00CF4128" w:rsidP="00791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палаты Сахалинской области</w:t>
      </w:r>
    </w:p>
    <w:p w:rsidR="00B762AE" w:rsidRPr="001443E8" w:rsidRDefault="00CF4128" w:rsidP="00791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«</w:t>
      </w:r>
      <w:r w:rsidR="00FD501C">
        <w:rPr>
          <w:rFonts w:ascii="Times New Roman" w:hAnsi="Times New Roman" w:cs="Times New Roman"/>
          <w:sz w:val="25"/>
          <w:szCs w:val="25"/>
          <w:u w:val="single"/>
        </w:rPr>
        <w:t>03</w:t>
      </w:r>
      <w:r w:rsidRPr="001443E8">
        <w:rPr>
          <w:rFonts w:ascii="Times New Roman" w:hAnsi="Times New Roman" w:cs="Times New Roman"/>
          <w:sz w:val="25"/>
          <w:szCs w:val="25"/>
        </w:rPr>
        <w:t>»</w:t>
      </w:r>
      <w:r w:rsidR="00FD501C">
        <w:rPr>
          <w:rFonts w:ascii="Times New Roman" w:hAnsi="Times New Roman" w:cs="Times New Roman"/>
          <w:sz w:val="25"/>
          <w:szCs w:val="25"/>
        </w:rPr>
        <w:t xml:space="preserve">  </w:t>
      </w:r>
      <w:r w:rsidR="00FD501C">
        <w:rPr>
          <w:rFonts w:ascii="Times New Roman" w:hAnsi="Times New Roman" w:cs="Times New Roman"/>
          <w:sz w:val="25"/>
          <w:szCs w:val="25"/>
          <w:u w:val="single"/>
        </w:rPr>
        <w:t xml:space="preserve">февраля 2016 года </w:t>
      </w:r>
      <w:r w:rsidRPr="001443E8">
        <w:rPr>
          <w:rFonts w:ascii="Times New Roman" w:hAnsi="Times New Roman" w:cs="Times New Roman"/>
          <w:sz w:val="25"/>
          <w:szCs w:val="25"/>
        </w:rPr>
        <w:t xml:space="preserve"> </w:t>
      </w:r>
      <w:r w:rsidRPr="00FD501C">
        <w:rPr>
          <w:rFonts w:ascii="Times New Roman" w:hAnsi="Times New Roman" w:cs="Times New Roman"/>
          <w:sz w:val="25"/>
          <w:szCs w:val="25"/>
          <w:u w:val="single"/>
        </w:rPr>
        <w:t>№01-02/</w:t>
      </w:r>
      <w:r w:rsidR="00FD501C" w:rsidRPr="00FD501C">
        <w:rPr>
          <w:rFonts w:ascii="Times New Roman" w:hAnsi="Times New Roman" w:cs="Times New Roman"/>
          <w:sz w:val="25"/>
          <w:szCs w:val="25"/>
          <w:u w:val="single"/>
        </w:rPr>
        <w:t xml:space="preserve"> 05</w:t>
      </w:r>
    </w:p>
    <w:p w:rsidR="00CF4128" w:rsidRPr="00C25EC8" w:rsidRDefault="00CF4128" w:rsidP="0079118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4128" w:rsidRPr="00C25EC8" w:rsidRDefault="00CF4128" w:rsidP="0079118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25EC8">
        <w:rPr>
          <w:rFonts w:ascii="Times New Roman" w:hAnsi="Times New Roman" w:cs="Times New Roman"/>
          <w:b/>
          <w:sz w:val="25"/>
          <w:szCs w:val="25"/>
        </w:rPr>
        <w:t xml:space="preserve">ОТЧЕТ </w:t>
      </w:r>
    </w:p>
    <w:p w:rsidR="00CF4128" w:rsidRPr="00C25EC8" w:rsidRDefault="00CF4128" w:rsidP="0079118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25EC8">
        <w:rPr>
          <w:rFonts w:ascii="Times New Roman" w:hAnsi="Times New Roman" w:cs="Times New Roman"/>
          <w:b/>
          <w:sz w:val="25"/>
          <w:szCs w:val="25"/>
        </w:rPr>
        <w:t>О РЕЗУЛЬТАТАХ КОНТРОЛЬНОГО МЕРОПРИЯТИЯ</w:t>
      </w:r>
    </w:p>
    <w:p w:rsidR="00CF4128" w:rsidRPr="00C25EC8" w:rsidRDefault="00CF4128" w:rsidP="0079118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«Проверка использования средств областного бюджета, направленных на реализацию мероприятий государственной программы «Социальная поддержка населения Сахалинской области на 2014 - 2020 годы» и иных средств, использованных в деятельности ГБУ «Южно-Сахалинский дом-интернат для престарелых и инвалидов», за 2014 год и истекший период 2015 года»</w:t>
      </w:r>
    </w:p>
    <w:p w:rsidR="00CF4128" w:rsidRPr="00C25EC8" w:rsidRDefault="00CF4128" w:rsidP="0079118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F4128" w:rsidRPr="00CF4128" w:rsidRDefault="00CF412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b/>
          <w:i/>
          <w:sz w:val="25"/>
          <w:szCs w:val="25"/>
        </w:rPr>
        <w:t>1. Основание для проведения контрольного мероприятия:</w:t>
      </w:r>
      <w:r w:rsidRPr="00CF412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CF4128">
        <w:rPr>
          <w:rFonts w:ascii="Times New Roman" w:hAnsi="Times New Roman" w:cs="Times New Roman"/>
          <w:sz w:val="25"/>
          <w:szCs w:val="25"/>
        </w:rPr>
        <w:t>пункт 16 плана работы Контрольно-счетной палаты Сахалинской области на 2015 год.</w:t>
      </w:r>
    </w:p>
    <w:p w:rsidR="00CF4128" w:rsidRPr="00CF4128" w:rsidRDefault="00CF412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b/>
          <w:i/>
          <w:sz w:val="25"/>
          <w:szCs w:val="25"/>
        </w:rPr>
        <w:t>2. Предмет контрольного мероприятия:</w:t>
      </w:r>
      <w:r w:rsidRPr="00CF412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CF4128">
        <w:rPr>
          <w:rFonts w:ascii="Times New Roman" w:hAnsi="Times New Roman" w:cs="Times New Roman"/>
          <w:sz w:val="25"/>
          <w:szCs w:val="25"/>
        </w:rPr>
        <w:t>документы, подтверждающие использование средств областного бюджета в рамках мероприятий государственной программы «Социальная поддержка населения Сахалинской области на 2014 - 2020 годы» и иных средств, использованных в деятельности ГБУ «Южно-Сахалинский дом-интернат для престарелых и инвалидов». Нормативные правовые акты и другие распорядительные документы, обосновывающие операции со средствами на ее реализацию, бухгалтерская и иная отчетность, договоры, контракты и иные первичные документы.</w:t>
      </w:r>
    </w:p>
    <w:p w:rsidR="00CF4128" w:rsidRPr="00C25EC8" w:rsidRDefault="00CF4128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F4128">
        <w:rPr>
          <w:rFonts w:ascii="Times New Roman" w:hAnsi="Times New Roman" w:cs="Times New Roman"/>
          <w:b/>
          <w:i/>
          <w:sz w:val="25"/>
          <w:szCs w:val="25"/>
        </w:rPr>
        <w:t>3. Объекты контрольного мероприятия:</w:t>
      </w:r>
      <w:r w:rsidRPr="00CF4128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CF4128" w:rsidRPr="001443E8" w:rsidRDefault="00CF4128" w:rsidP="0079118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министерство социальной защиты Сахалинской области;</w:t>
      </w:r>
    </w:p>
    <w:p w:rsidR="00CF4128" w:rsidRPr="001443E8" w:rsidRDefault="00CF4128" w:rsidP="0079118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ГБУ «Южно-Сахалинский дом-интернат для престарелых и инвалидов»;</w:t>
      </w:r>
    </w:p>
    <w:p w:rsidR="00CF4128" w:rsidRPr="001443E8" w:rsidRDefault="00CF4128" w:rsidP="0079118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министерство строительства Сахалинской области (ОБУ «Управление капитального строительства Правительства Сахалинской области»), в порядке истребования информации, документов, касающихся использования средств областного бюджета на реализацию мероприятий государственной программы «Социальная поддержка населения Сахалинской области на 2014 - 2020 годы».</w:t>
      </w:r>
    </w:p>
    <w:p w:rsidR="009E5A52" w:rsidRPr="00C25EC8" w:rsidRDefault="00CF4128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b/>
          <w:i/>
          <w:sz w:val="25"/>
          <w:szCs w:val="25"/>
        </w:rPr>
        <w:t>4. Срок проведения контрольного мероприятия:</w:t>
      </w:r>
      <w:r w:rsidRPr="00CF41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5A52" w:rsidRPr="00C25EC8">
        <w:rPr>
          <w:rFonts w:ascii="Times New Roman" w:hAnsi="Times New Roman" w:cs="Times New Roman"/>
          <w:sz w:val="25"/>
          <w:szCs w:val="25"/>
        </w:rPr>
        <w:t>с 27.11.2015 по 22.01.2016 года.</w:t>
      </w:r>
    </w:p>
    <w:p w:rsidR="00CF4128" w:rsidRPr="00CF4128" w:rsidRDefault="00CF4128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F4128">
        <w:rPr>
          <w:rFonts w:ascii="Times New Roman" w:hAnsi="Times New Roman" w:cs="Times New Roman"/>
          <w:b/>
          <w:i/>
          <w:sz w:val="25"/>
          <w:szCs w:val="25"/>
        </w:rPr>
        <w:t>5. Цели контрольного мероприятия:</w:t>
      </w:r>
    </w:p>
    <w:p w:rsidR="00CF4128" w:rsidRPr="00CF4128" w:rsidRDefault="00CF4128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sz w:val="25"/>
          <w:szCs w:val="25"/>
        </w:rPr>
        <w:t>Цель № 1</w:t>
      </w:r>
      <w:r w:rsidR="009E5A52" w:rsidRPr="00C25EC8">
        <w:rPr>
          <w:rFonts w:ascii="Times New Roman" w:hAnsi="Times New Roman" w:cs="Times New Roman"/>
          <w:sz w:val="25"/>
          <w:szCs w:val="25"/>
        </w:rPr>
        <w:t>.</w:t>
      </w:r>
      <w:r w:rsidRPr="00CF4128">
        <w:rPr>
          <w:rFonts w:ascii="Times New Roman" w:hAnsi="Times New Roman" w:cs="Times New Roman"/>
          <w:sz w:val="25"/>
          <w:szCs w:val="25"/>
        </w:rPr>
        <w:t xml:space="preserve"> Оценить эффективность организации и координации работ по реализации государственной подпрограммы «Модернизация и развитие социального обслуживания населения» государственной программы Сахалинской области «Социальная поддержка населения Сахалинской области на 2014 - 2020 годы».</w:t>
      </w:r>
    </w:p>
    <w:p w:rsidR="00CF4128" w:rsidRPr="00CF4128" w:rsidRDefault="00CF4128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sz w:val="25"/>
          <w:szCs w:val="25"/>
        </w:rPr>
        <w:t>Цель № 2</w:t>
      </w:r>
      <w:r w:rsidR="009E5A52" w:rsidRPr="00C25EC8">
        <w:rPr>
          <w:rFonts w:ascii="Times New Roman" w:hAnsi="Times New Roman" w:cs="Times New Roman"/>
          <w:sz w:val="25"/>
          <w:szCs w:val="25"/>
        </w:rPr>
        <w:t>.</w:t>
      </w:r>
      <w:r w:rsidRPr="00CF4128">
        <w:rPr>
          <w:rFonts w:ascii="Times New Roman" w:hAnsi="Times New Roman" w:cs="Times New Roman"/>
          <w:sz w:val="25"/>
          <w:szCs w:val="25"/>
        </w:rPr>
        <w:t xml:space="preserve"> </w:t>
      </w:r>
      <w:r w:rsidR="009E5A52" w:rsidRPr="00C25EC8">
        <w:rPr>
          <w:rFonts w:ascii="Times New Roman" w:hAnsi="Times New Roman" w:cs="Times New Roman"/>
          <w:sz w:val="25"/>
          <w:szCs w:val="25"/>
        </w:rPr>
        <w:t xml:space="preserve">Оценить эффективное использование средств областного бюджета, направленных на реализацию мероприятий государственной подпрограммы «Модернизация и развитие социального обслуживания населения», использованных в деятельности ГБУ «Южно-Сахалинский дом-интернат для престарелых и инвалидов». </w:t>
      </w:r>
    </w:p>
    <w:p w:rsidR="00CF4128" w:rsidRPr="00C25EC8" w:rsidRDefault="009E5A52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Цель №3. Оценить иные источники доходов учреждения на предмет законности получения и эффективного использования.</w:t>
      </w:r>
    </w:p>
    <w:p w:rsidR="009E5A52" w:rsidRPr="00C25EC8" w:rsidRDefault="009E5A52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Цель №4. Установить эффективность использования ГБУ «Южно-Сахалинский дом-интернат для престарелых и инвалидов» областной собственности и земельных участков.</w:t>
      </w:r>
    </w:p>
    <w:p w:rsidR="00CF4128" w:rsidRPr="00CF4128" w:rsidRDefault="00CF4128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b/>
          <w:i/>
          <w:sz w:val="25"/>
          <w:szCs w:val="25"/>
        </w:rPr>
        <w:t>6. Проверяемый  период деятельности:</w:t>
      </w:r>
      <w:r w:rsidRPr="00CF4128">
        <w:rPr>
          <w:rFonts w:ascii="Times New Roman" w:hAnsi="Times New Roman" w:cs="Times New Roman"/>
          <w:sz w:val="25"/>
          <w:szCs w:val="25"/>
        </w:rPr>
        <w:t xml:space="preserve"> 2014 год и истекший период 2015 года.</w:t>
      </w:r>
    </w:p>
    <w:p w:rsidR="00CF4128" w:rsidRPr="00CF4128" w:rsidRDefault="00CF4128" w:rsidP="00791189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F4128">
        <w:rPr>
          <w:rFonts w:ascii="Times New Roman" w:hAnsi="Times New Roman" w:cs="Times New Roman"/>
          <w:b/>
          <w:i/>
          <w:sz w:val="25"/>
          <w:szCs w:val="25"/>
        </w:rPr>
        <w:t>7. Краткая характеристика проверяемой сферы формирования и использования государственных средств Сахалинской области и деятельности объектов проверки.</w:t>
      </w:r>
    </w:p>
    <w:p w:rsidR="00CF4128" w:rsidRPr="00CF4128" w:rsidRDefault="00CF412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sz w:val="25"/>
          <w:szCs w:val="25"/>
        </w:rPr>
        <w:t xml:space="preserve">Министерство социальной защиты Сахалинской области </w:t>
      </w:r>
      <w:r w:rsidR="00C25EC8" w:rsidRPr="00C25EC8">
        <w:rPr>
          <w:rFonts w:ascii="Times New Roman" w:hAnsi="Times New Roman" w:cs="Times New Roman"/>
          <w:sz w:val="25"/>
          <w:szCs w:val="25"/>
        </w:rPr>
        <w:t xml:space="preserve">в проверяемом периоде </w:t>
      </w:r>
      <w:r w:rsidRPr="00CF4128">
        <w:rPr>
          <w:rFonts w:ascii="Times New Roman" w:hAnsi="Times New Roman" w:cs="Times New Roman"/>
          <w:sz w:val="25"/>
          <w:szCs w:val="25"/>
        </w:rPr>
        <w:t xml:space="preserve">осуществляло деятельность по вопросам оказания мер социальной поддержки и государственных услуг в сфере социальной защиты в соответствии с Положением о </w:t>
      </w:r>
      <w:r w:rsidRPr="00CF4128">
        <w:rPr>
          <w:rFonts w:ascii="Times New Roman" w:hAnsi="Times New Roman" w:cs="Times New Roman"/>
          <w:sz w:val="25"/>
          <w:szCs w:val="25"/>
        </w:rPr>
        <w:lastRenderedPageBreak/>
        <w:t>министерстве социальной защиты Сахалинской области, утвержденным постановлением Правительства Сахалинской области от 13.07.2011 № 278 «Об утверждении Положения о министерстве социальной защиты Сахалинской области».</w:t>
      </w:r>
    </w:p>
    <w:p w:rsidR="00CF4128" w:rsidRPr="00CF4128" w:rsidRDefault="00CF412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sz w:val="25"/>
          <w:szCs w:val="25"/>
        </w:rPr>
        <w:t>В частности обеспечивало организацию социального обслуживания престарелых граждан и инвалидов  в стационарных условиях, исполнение государственных гарантий по качественному предоставлению социальных и необходимых бытовых услуг гражданам, медицинскому обслуживанию, охране жизни и здоровья в стационарных социальных учреждениях (в том числе в государственном бюджетном учреждении «Южно-Сахалинский дом-интернат для престарелых и инвалидов»).</w:t>
      </w:r>
    </w:p>
    <w:p w:rsidR="00CF4128" w:rsidRPr="00CF4128" w:rsidRDefault="00CF412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128">
        <w:rPr>
          <w:rFonts w:ascii="Times New Roman" w:hAnsi="Times New Roman" w:cs="Times New Roman"/>
          <w:sz w:val="25"/>
          <w:szCs w:val="25"/>
        </w:rPr>
        <w:t>Непосредственное выполнение государственных услуг по оказанию социальных услуг, предоставляемых гражданам пожилого возраста и инвалидам в стационарной форме социального обслуживания, осуществляли государственные бюджетные учреждения, в том числе  государственное бюджетное учреждение «Южно-Сахалинский дом-интернат для престарелых и инвалидов»</w:t>
      </w:r>
      <w:r w:rsidR="00C25EC8" w:rsidRPr="00C25EC8">
        <w:rPr>
          <w:rFonts w:ascii="Times New Roman" w:hAnsi="Times New Roman" w:cs="Times New Roman"/>
          <w:sz w:val="25"/>
          <w:szCs w:val="25"/>
        </w:rPr>
        <w:t>. Учреждение</w:t>
      </w:r>
      <w:r w:rsidRPr="00CF4128">
        <w:rPr>
          <w:rFonts w:ascii="Times New Roman" w:hAnsi="Times New Roman" w:cs="Times New Roman"/>
          <w:sz w:val="25"/>
          <w:szCs w:val="25"/>
        </w:rPr>
        <w:t xml:space="preserve"> является социально ориентированной организацией и осуществляет свою деятельность на основании Устава.</w:t>
      </w:r>
    </w:p>
    <w:p w:rsidR="00CF4128" w:rsidRPr="00CF4128" w:rsidRDefault="00CF4128" w:rsidP="00791189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F4128">
        <w:rPr>
          <w:rFonts w:ascii="Times New Roman" w:hAnsi="Times New Roman" w:cs="Times New Roman"/>
          <w:b/>
          <w:i/>
          <w:sz w:val="25"/>
          <w:szCs w:val="25"/>
        </w:rPr>
        <w:t>8. В ходе контрольного мероприятия установлено следующее.</w:t>
      </w:r>
    </w:p>
    <w:p w:rsidR="00CF4128" w:rsidRPr="00CF4128" w:rsidRDefault="00CF4128" w:rsidP="00791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CF412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8.1. </w:t>
      </w:r>
      <w:r w:rsidR="00C25EC8" w:rsidRPr="00C25EC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</w:t>
      </w:r>
      <w:r w:rsidRPr="00CF412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ценить эффективность организации и координации работ по реализации государственной подпрограммы «Модернизация и развитие социального обслуживания населения» государственной программы Сахалинской области «Социальная поддержка населения Сахалинск</w:t>
      </w:r>
      <w:r w:rsidR="00077B6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ой области на 2014 - 2020 годы»</w:t>
      </w:r>
    </w:p>
    <w:p w:rsidR="00C25EC8" w:rsidRPr="00C25EC8" w:rsidRDefault="00C25EC8" w:rsidP="0079118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В Перечне поручений Президента РФ от 05</w:t>
      </w:r>
      <w:r>
        <w:rPr>
          <w:rFonts w:ascii="Times New Roman" w:hAnsi="Times New Roman" w:cs="Times New Roman"/>
          <w:sz w:val="25"/>
          <w:szCs w:val="25"/>
        </w:rPr>
        <w:t>.08.</w:t>
      </w:r>
      <w:r w:rsidRPr="00C25EC8">
        <w:rPr>
          <w:rFonts w:ascii="Times New Roman" w:hAnsi="Times New Roman" w:cs="Times New Roman"/>
          <w:sz w:val="25"/>
          <w:szCs w:val="25"/>
        </w:rPr>
        <w:t>2014 № Пр-2159 Правительству РФ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25EC8">
        <w:rPr>
          <w:rFonts w:ascii="Times New Roman" w:hAnsi="Times New Roman" w:cs="Times New Roman"/>
          <w:sz w:val="25"/>
          <w:szCs w:val="25"/>
        </w:rPr>
        <w:t>определены основны</w:t>
      </w:r>
      <w:r w:rsidR="008F4EC4">
        <w:rPr>
          <w:rFonts w:ascii="Times New Roman" w:hAnsi="Times New Roman" w:cs="Times New Roman"/>
          <w:sz w:val="25"/>
          <w:szCs w:val="25"/>
        </w:rPr>
        <w:t>е</w:t>
      </w:r>
      <w:r w:rsidRPr="00C25EC8">
        <w:rPr>
          <w:rFonts w:ascii="Times New Roman" w:hAnsi="Times New Roman" w:cs="Times New Roman"/>
          <w:sz w:val="25"/>
          <w:szCs w:val="25"/>
        </w:rPr>
        <w:t xml:space="preserve"> направлени</w:t>
      </w:r>
      <w:r w:rsidR="008F4EC4">
        <w:rPr>
          <w:rFonts w:ascii="Times New Roman" w:hAnsi="Times New Roman" w:cs="Times New Roman"/>
          <w:sz w:val="25"/>
          <w:szCs w:val="25"/>
        </w:rPr>
        <w:t>я в области социального обслуживания</w:t>
      </w:r>
      <w:r w:rsidRPr="00C25EC8">
        <w:rPr>
          <w:rFonts w:ascii="Times New Roman" w:hAnsi="Times New Roman" w:cs="Times New Roman"/>
          <w:sz w:val="25"/>
          <w:szCs w:val="25"/>
        </w:rPr>
        <w:t>: разработать и утвердить стратегию действий в интересах граждан пожилого возраста, направленную на стимулировани</w:t>
      </w:r>
      <w:r w:rsidR="00F13365">
        <w:rPr>
          <w:rFonts w:ascii="Times New Roman" w:hAnsi="Times New Roman" w:cs="Times New Roman"/>
          <w:sz w:val="25"/>
          <w:szCs w:val="25"/>
        </w:rPr>
        <w:t>е</w:t>
      </w:r>
      <w:r w:rsidRPr="00C25EC8">
        <w:rPr>
          <w:rFonts w:ascii="Times New Roman" w:hAnsi="Times New Roman" w:cs="Times New Roman"/>
          <w:sz w:val="25"/>
          <w:szCs w:val="25"/>
        </w:rPr>
        <w:t xml:space="preserve"> активного их долголетия; разви</w:t>
      </w:r>
      <w:r w:rsidR="002D6C57">
        <w:rPr>
          <w:rFonts w:ascii="Times New Roman" w:hAnsi="Times New Roman" w:cs="Times New Roman"/>
          <w:sz w:val="25"/>
          <w:szCs w:val="25"/>
        </w:rPr>
        <w:t>вать</w:t>
      </w:r>
      <w:r w:rsidRPr="00C25EC8">
        <w:rPr>
          <w:rFonts w:ascii="Times New Roman" w:hAnsi="Times New Roman" w:cs="Times New Roman"/>
          <w:sz w:val="25"/>
          <w:szCs w:val="25"/>
        </w:rPr>
        <w:t xml:space="preserve"> рын</w:t>
      </w:r>
      <w:r w:rsidR="002D6C57">
        <w:rPr>
          <w:rFonts w:ascii="Times New Roman" w:hAnsi="Times New Roman" w:cs="Times New Roman"/>
          <w:sz w:val="25"/>
          <w:szCs w:val="25"/>
        </w:rPr>
        <w:t>ок</w:t>
      </w:r>
      <w:r w:rsidRPr="00C25EC8">
        <w:rPr>
          <w:rFonts w:ascii="Times New Roman" w:hAnsi="Times New Roman" w:cs="Times New Roman"/>
          <w:sz w:val="25"/>
          <w:szCs w:val="25"/>
        </w:rPr>
        <w:t xml:space="preserve"> социальных услуг; обеспечить с учетом стратегии действий в интересах граждан пожилого возраста корректировку региональных и муниципальных программ, направленных на улучшение качества жизни таких граждан; ликвидировать к 2018 году очереди в стационарные учреждения социального обслуживания. </w:t>
      </w:r>
    </w:p>
    <w:p w:rsidR="00C25EC8" w:rsidRPr="00C25EC8" w:rsidRDefault="00C25EC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i/>
          <w:sz w:val="25"/>
          <w:szCs w:val="25"/>
        </w:rPr>
        <w:t>Стратегией социально-экономического развития Сахалинской области на период до 2025 года</w:t>
      </w:r>
      <w:r w:rsidR="008F4EC4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8F4EC4" w:rsidRPr="008F4EC4">
        <w:rPr>
          <w:rFonts w:ascii="Times New Roman" w:hAnsi="Times New Roman" w:cs="Times New Roman"/>
          <w:sz w:val="25"/>
          <w:szCs w:val="25"/>
        </w:rPr>
        <w:t>(утв.</w:t>
      </w:r>
      <w:r w:rsidRPr="00C25EC8">
        <w:rPr>
          <w:rFonts w:ascii="Times New Roman" w:hAnsi="Times New Roman" w:cs="Times New Roman"/>
          <w:sz w:val="25"/>
          <w:szCs w:val="25"/>
        </w:rPr>
        <w:t xml:space="preserve"> постановлением Правительства Сахалинской области от 28.03.2011 №99</w:t>
      </w:r>
      <w:r w:rsidR="008F4EC4">
        <w:rPr>
          <w:rFonts w:ascii="Times New Roman" w:hAnsi="Times New Roman" w:cs="Times New Roman"/>
          <w:sz w:val="25"/>
          <w:szCs w:val="25"/>
        </w:rPr>
        <w:t>), К</w:t>
      </w:r>
      <w:r w:rsidRPr="00C25EC8">
        <w:rPr>
          <w:rFonts w:ascii="Times New Roman" w:hAnsi="Times New Roman" w:cs="Times New Roman"/>
          <w:sz w:val="25"/>
          <w:szCs w:val="25"/>
        </w:rPr>
        <w:t>онцепци</w:t>
      </w:r>
      <w:r w:rsidR="008F4EC4">
        <w:rPr>
          <w:rFonts w:ascii="Times New Roman" w:hAnsi="Times New Roman" w:cs="Times New Roman"/>
          <w:sz w:val="25"/>
          <w:szCs w:val="25"/>
        </w:rPr>
        <w:t>ей</w:t>
      </w:r>
      <w:r w:rsidRPr="00C25EC8">
        <w:rPr>
          <w:rFonts w:ascii="Times New Roman" w:hAnsi="Times New Roman" w:cs="Times New Roman"/>
          <w:sz w:val="25"/>
          <w:szCs w:val="25"/>
        </w:rPr>
        <w:t xml:space="preserve"> долгосрочного социально-экономического развития РФ на период до 2020 года</w:t>
      </w:r>
      <w:r w:rsidR="008F4EC4">
        <w:rPr>
          <w:rFonts w:ascii="Times New Roman" w:hAnsi="Times New Roman" w:cs="Times New Roman"/>
          <w:sz w:val="25"/>
          <w:szCs w:val="25"/>
        </w:rPr>
        <w:t xml:space="preserve"> (утв.</w:t>
      </w:r>
      <w:r w:rsidRPr="00C25EC8">
        <w:rPr>
          <w:rFonts w:ascii="Times New Roman" w:hAnsi="Times New Roman" w:cs="Times New Roman"/>
          <w:sz w:val="25"/>
          <w:szCs w:val="25"/>
        </w:rPr>
        <w:t xml:space="preserve"> распоряжением Правительства РФ от 17.11.2008 № 1662-р) организация поддержки социально уязвимых категорий населения, в том числе: доступность и качество социальных услуг, оказываемых учреждениями социального обслуживания для пожилых граждан и инвалидов, а также снижение очередности в стационарные учреждения социального обслуживания граждан пожилого возраста и инвалидов,  определен</w:t>
      </w:r>
      <w:r w:rsidR="008F4EC4" w:rsidRPr="008F4EC4">
        <w:rPr>
          <w:rFonts w:ascii="Times New Roman" w:hAnsi="Times New Roman" w:cs="Times New Roman"/>
          <w:sz w:val="25"/>
          <w:szCs w:val="25"/>
        </w:rPr>
        <w:t>ы</w:t>
      </w:r>
      <w:r w:rsidRPr="00C25EC8">
        <w:rPr>
          <w:rFonts w:ascii="Times New Roman" w:hAnsi="Times New Roman" w:cs="Times New Roman"/>
          <w:sz w:val="25"/>
          <w:szCs w:val="25"/>
        </w:rPr>
        <w:t xml:space="preserve"> в качестве главных направлений</w:t>
      </w:r>
      <w:r w:rsidR="008F4EC4">
        <w:rPr>
          <w:rFonts w:ascii="Times New Roman" w:hAnsi="Times New Roman" w:cs="Times New Roman"/>
          <w:sz w:val="25"/>
          <w:szCs w:val="25"/>
        </w:rPr>
        <w:t xml:space="preserve"> и ключевых задач</w:t>
      </w:r>
      <w:r w:rsidRPr="00C25EC8">
        <w:rPr>
          <w:rFonts w:ascii="Times New Roman" w:hAnsi="Times New Roman" w:cs="Times New Roman"/>
          <w:sz w:val="25"/>
          <w:szCs w:val="25"/>
        </w:rPr>
        <w:t>.</w:t>
      </w:r>
    </w:p>
    <w:p w:rsidR="00C25EC8" w:rsidRPr="00C25EC8" w:rsidRDefault="00C25EC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Решение данных задач нашло отражение в государственной подпрограмме «Модернизация и развитие социального обслуживания населения» государственной программы Сахалинской области «Социальная поддержка населения Сахалинской области на 2014 - 2020 годы», принятой постановлением Правительства Сахалинской области от 31.05.2013 № 279</w:t>
      </w:r>
      <w:r w:rsidR="008F4EC4">
        <w:rPr>
          <w:rFonts w:ascii="Times New Roman" w:hAnsi="Times New Roman" w:cs="Times New Roman"/>
          <w:sz w:val="25"/>
          <w:szCs w:val="25"/>
        </w:rPr>
        <w:t xml:space="preserve"> (далее – подпрограмма)</w:t>
      </w:r>
      <w:r w:rsidRPr="00C25EC8">
        <w:rPr>
          <w:rFonts w:ascii="Times New Roman" w:hAnsi="Times New Roman" w:cs="Times New Roman"/>
          <w:sz w:val="25"/>
          <w:szCs w:val="25"/>
        </w:rPr>
        <w:t>.</w:t>
      </w:r>
    </w:p>
    <w:p w:rsidR="00C25EC8" w:rsidRPr="00C25EC8" w:rsidRDefault="00C25EC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Реализация подпрограммы осуществлялась в условиях незначительного снижения  численности инвалидов с 25511 человек (в том числе дети – 1864) по состоянию на 01 января 2014 года до 24549 человек (в том числе дети 1901) на 01 октября 2015 года, что составляет 5 % от общей численности населения Сахалинской области.</w:t>
      </w:r>
      <w:r w:rsidR="00F55238">
        <w:rPr>
          <w:rFonts w:ascii="Times New Roman" w:hAnsi="Times New Roman" w:cs="Times New Roman"/>
          <w:sz w:val="25"/>
          <w:szCs w:val="25"/>
        </w:rPr>
        <w:t xml:space="preserve"> </w:t>
      </w:r>
      <w:r w:rsidR="00BC30DA">
        <w:rPr>
          <w:rFonts w:ascii="Times New Roman" w:hAnsi="Times New Roman" w:cs="Times New Roman"/>
          <w:sz w:val="25"/>
          <w:szCs w:val="25"/>
        </w:rPr>
        <w:t xml:space="preserve">Но </w:t>
      </w:r>
      <w:r w:rsidRPr="00C25EC8">
        <w:rPr>
          <w:rFonts w:ascii="Times New Roman" w:hAnsi="Times New Roman" w:cs="Times New Roman"/>
          <w:sz w:val="25"/>
          <w:szCs w:val="25"/>
        </w:rPr>
        <w:t>роста численности граждан</w:t>
      </w:r>
      <w:r w:rsidRPr="00C25EC8">
        <w:rPr>
          <w:rFonts w:ascii="Calibri" w:eastAsia="Calibri" w:hAnsi="Calibri" w:cs="Calibri"/>
          <w:sz w:val="25"/>
          <w:szCs w:val="25"/>
          <w:lang w:eastAsia="ar-SA"/>
        </w:rPr>
        <w:t xml:space="preserve"> </w:t>
      </w:r>
      <w:r w:rsidRPr="00C25EC8">
        <w:rPr>
          <w:rFonts w:ascii="Times New Roman" w:hAnsi="Times New Roman" w:cs="Times New Roman"/>
          <w:sz w:val="25"/>
          <w:szCs w:val="25"/>
        </w:rPr>
        <w:t>пожилого возраста</w:t>
      </w:r>
      <w:r w:rsidR="00BC30DA">
        <w:rPr>
          <w:rFonts w:ascii="Times New Roman" w:hAnsi="Times New Roman" w:cs="Times New Roman"/>
          <w:sz w:val="25"/>
          <w:szCs w:val="25"/>
        </w:rPr>
        <w:t>, удельный вес котор</w:t>
      </w:r>
      <w:r w:rsidR="007D5A78">
        <w:rPr>
          <w:rFonts w:ascii="Times New Roman" w:hAnsi="Times New Roman" w:cs="Times New Roman"/>
          <w:sz w:val="25"/>
          <w:szCs w:val="25"/>
        </w:rPr>
        <w:t>ых</w:t>
      </w:r>
      <w:r w:rsidR="00BC30DA">
        <w:rPr>
          <w:rFonts w:ascii="Times New Roman" w:hAnsi="Times New Roman" w:cs="Times New Roman"/>
          <w:sz w:val="25"/>
          <w:szCs w:val="25"/>
        </w:rPr>
        <w:t xml:space="preserve"> </w:t>
      </w:r>
      <w:r w:rsidRPr="00C25EC8">
        <w:rPr>
          <w:rFonts w:ascii="Times New Roman" w:hAnsi="Times New Roman" w:cs="Times New Roman"/>
          <w:sz w:val="25"/>
          <w:szCs w:val="25"/>
        </w:rPr>
        <w:t>за последние 7 лет в общей численности населения Сахалинской области увеличился с 15,9% до 20,3%.</w:t>
      </w:r>
    </w:p>
    <w:p w:rsidR="00C25EC8" w:rsidRPr="00C25EC8" w:rsidRDefault="00BC30DA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C25EC8" w:rsidRPr="00C25EC8">
        <w:rPr>
          <w:rFonts w:ascii="Times New Roman" w:hAnsi="Times New Roman" w:cs="Times New Roman"/>
          <w:sz w:val="25"/>
          <w:szCs w:val="25"/>
        </w:rPr>
        <w:t xml:space="preserve"> Сахалинской области сохраняется очередность на получение социальных услуг в стационарных условиях. Так по состоянию на 1 января 2014 года очередь в дома-</w:t>
      </w:r>
      <w:r w:rsidR="00C25EC8" w:rsidRPr="00C25EC8">
        <w:rPr>
          <w:rFonts w:ascii="Times New Roman" w:hAnsi="Times New Roman" w:cs="Times New Roman"/>
          <w:sz w:val="25"/>
          <w:szCs w:val="25"/>
        </w:rPr>
        <w:lastRenderedPageBreak/>
        <w:t>интернаты общего назначения для престарелых и инвалидов составляла 171 человек, на 1 января 2015 года – 148 человек.</w:t>
      </w:r>
      <w:r w:rsidR="00C25EC8" w:rsidRPr="00C25EC8">
        <w:rPr>
          <w:rFonts w:ascii="Calibri" w:eastAsia="Calibri" w:hAnsi="Calibri" w:cs="Calibri"/>
          <w:sz w:val="25"/>
          <w:szCs w:val="25"/>
          <w:lang w:eastAsia="ar-SA"/>
        </w:rPr>
        <w:t xml:space="preserve"> </w:t>
      </w:r>
      <w:r w:rsidR="00C25EC8" w:rsidRPr="00C25EC8">
        <w:rPr>
          <w:rFonts w:ascii="Times New Roman" w:hAnsi="Times New Roman" w:cs="Times New Roman"/>
          <w:sz w:val="25"/>
          <w:szCs w:val="25"/>
        </w:rPr>
        <w:t>Очередь на поселение в учреждения психоневрологического типа для граждан пожилого возраста и инвалидов составляла: на 01 января 2014 года – 325 чел., на 01</w:t>
      </w:r>
      <w:r w:rsidR="002D6C57">
        <w:rPr>
          <w:rFonts w:ascii="Times New Roman" w:hAnsi="Times New Roman" w:cs="Times New Roman"/>
          <w:sz w:val="25"/>
          <w:szCs w:val="25"/>
        </w:rPr>
        <w:t xml:space="preserve"> </w:t>
      </w:r>
      <w:r w:rsidR="00C25EC8" w:rsidRPr="00C25EC8">
        <w:rPr>
          <w:rFonts w:ascii="Times New Roman" w:hAnsi="Times New Roman" w:cs="Times New Roman"/>
          <w:sz w:val="25"/>
          <w:szCs w:val="25"/>
        </w:rPr>
        <w:t>января 2015 года – 331 чел</w:t>
      </w:r>
      <w:r w:rsidR="002D6C57">
        <w:rPr>
          <w:rFonts w:ascii="Times New Roman" w:hAnsi="Times New Roman" w:cs="Times New Roman"/>
          <w:sz w:val="25"/>
          <w:szCs w:val="25"/>
        </w:rPr>
        <w:t>овек</w:t>
      </w:r>
      <w:r w:rsidR="00C25EC8" w:rsidRPr="00C25EC8">
        <w:rPr>
          <w:rFonts w:ascii="Times New Roman" w:hAnsi="Times New Roman" w:cs="Times New Roman"/>
          <w:sz w:val="25"/>
          <w:szCs w:val="25"/>
        </w:rPr>
        <w:t>.</w:t>
      </w:r>
    </w:p>
    <w:p w:rsidR="00C25EC8" w:rsidRPr="00C25EC8" w:rsidRDefault="00BC30DA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связи с чем, н</w:t>
      </w:r>
      <w:r w:rsidR="00C25EC8" w:rsidRPr="00C25EC8">
        <w:rPr>
          <w:rFonts w:ascii="Times New Roman" w:hAnsi="Times New Roman" w:cs="Times New Roman"/>
          <w:sz w:val="25"/>
          <w:szCs w:val="25"/>
        </w:rPr>
        <w:t>а протяжении длительного времени сохраняется актуальность задачи доступност</w:t>
      </w:r>
      <w:r>
        <w:rPr>
          <w:rFonts w:ascii="Times New Roman" w:hAnsi="Times New Roman" w:cs="Times New Roman"/>
          <w:sz w:val="25"/>
          <w:szCs w:val="25"/>
        </w:rPr>
        <w:t>ь</w:t>
      </w:r>
      <w:r w:rsidR="00C25EC8" w:rsidRPr="00C25EC8">
        <w:rPr>
          <w:rFonts w:ascii="Times New Roman" w:hAnsi="Times New Roman" w:cs="Times New Roman"/>
          <w:sz w:val="25"/>
          <w:szCs w:val="25"/>
        </w:rPr>
        <w:t xml:space="preserve"> социальных услуг высокого качества для всех нуждающихся граждан пожилого возраста и инвалидов.</w:t>
      </w:r>
    </w:p>
    <w:p w:rsidR="00BC30DA" w:rsidRDefault="00C25EC8" w:rsidP="007911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При принятии подпрограммы Правительством Сахалинской области учтены следующие</w:t>
      </w:r>
      <w:r w:rsidR="00BC30DA">
        <w:rPr>
          <w:rFonts w:ascii="Times New Roman" w:hAnsi="Times New Roman" w:cs="Times New Roman"/>
          <w:sz w:val="25"/>
          <w:szCs w:val="25"/>
        </w:rPr>
        <w:t xml:space="preserve"> факторы</w:t>
      </w:r>
      <w:r w:rsidRPr="00C25EC8">
        <w:rPr>
          <w:rFonts w:ascii="Times New Roman" w:hAnsi="Times New Roman" w:cs="Times New Roman"/>
          <w:sz w:val="25"/>
          <w:szCs w:val="25"/>
        </w:rPr>
        <w:t>, требующие реагирования на региональном уровне:</w:t>
      </w:r>
      <w:r w:rsidR="00BC30D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25EC8" w:rsidRPr="00BC30DA" w:rsidRDefault="00C25EC8" w:rsidP="00791189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30DA">
        <w:rPr>
          <w:rFonts w:ascii="Times New Roman" w:hAnsi="Times New Roman" w:cs="Times New Roman"/>
          <w:sz w:val="25"/>
          <w:szCs w:val="25"/>
        </w:rPr>
        <w:t>недостаточное количество учреждений социального обслуживания (в целях</w:t>
      </w:r>
      <w:r w:rsidRPr="00BC30DA">
        <w:rPr>
          <w:rFonts w:ascii="Calibri" w:eastAsia="Calibri" w:hAnsi="Calibri" w:cs="Calibri"/>
          <w:sz w:val="25"/>
          <w:szCs w:val="25"/>
          <w:lang w:eastAsia="ar-SA"/>
        </w:rPr>
        <w:t xml:space="preserve"> </w:t>
      </w:r>
      <w:r w:rsidRPr="00BC30DA">
        <w:rPr>
          <w:rFonts w:ascii="Times New Roman" w:hAnsi="Times New Roman" w:cs="Times New Roman"/>
          <w:sz w:val="25"/>
          <w:szCs w:val="25"/>
        </w:rPr>
        <w:t>снижения очередности на поселение в дома-интернаты);</w:t>
      </w:r>
    </w:p>
    <w:p w:rsidR="00C25EC8" w:rsidRPr="00BC30DA" w:rsidRDefault="00C25EC8" w:rsidP="00791189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30DA">
        <w:rPr>
          <w:rFonts w:ascii="Times New Roman" w:hAnsi="Times New Roman" w:cs="Times New Roman"/>
          <w:sz w:val="25"/>
          <w:szCs w:val="25"/>
        </w:rPr>
        <w:t>недостаточное качество социальных услуг, оказываемых учреждениями социального обслуживания населения;</w:t>
      </w:r>
    </w:p>
    <w:p w:rsidR="00C25EC8" w:rsidRPr="00BC30DA" w:rsidRDefault="00C25EC8" w:rsidP="00791189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30DA">
        <w:rPr>
          <w:rFonts w:ascii="Times New Roman" w:hAnsi="Times New Roman" w:cs="Times New Roman"/>
          <w:sz w:val="25"/>
          <w:szCs w:val="25"/>
        </w:rPr>
        <w:t xml:space="preserve">необходимость решения задач по улучшению условий жизни инвалидов и </w:t>
      </w:r>
      <w:r w:rsidR="00BC30DA">
        <w:rPr>
          <w:rFonts w:ascii="Times New Roman" w:hAnsi="Times New Roman" w:cs="Times New Roman"/>
          <w:sz w:val="25"/>
          <w:szCs w:val="25"/>
        </w:rPr>
        <w:t>г</w:t>
      </w:r>
      <w:r w:rsidRPr="00BC30DA">
        <w:rPr>
          <w:rFonts w:ascii="Times New Roman" w:hAnsi="Times New Roman" w:cs="Times New Roman"/>
          <w:sz w:val="25"/>
          <w:szCs w:val="25"/>
        </w:rPr>
        <w:t>раждан пожилого возраста (обеспечение безопасных условий проживания в учреждениях социального обслуживания, проведение в учреждениях капитального ремонта).</w:t>
      </w:r>
    </w:p>
    <w:p w:rsidR="00C25EC8" w:rsidRPr="00C25EC8" w:rsidRDefault="00BC30DA" w:rsidP="007911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</w:t>
      </w:r>
      <w:r w:rsidR="00C25EC8" w:rsidRPr="00C25EC8">
        <w:rPr>
          <w:rFonts w:ascii="Times New Roman" w:hAnsi="Times New Roman" w:cs="Times New Roman"/>
          <w:sz w:val="25"/>
          <w:szCs w:val="25"/>
        </w:rPr>
        <w:t xml:space="preserve">ель подпрограммы </w:t>
      </w:r>
      <w:r>
        <w:rPr>
          <w:rFonts w:ascii="Times New Roman" w:hAnsi="Times New Roman" w:cs="Times New Roman"/>
          <w:sz w:val="25"/>
          <w:szCs w:val="25"/>
        </w:rPr>
        <w:t>«</w:t>
      </w:r>
      <w:r w:rsidR="00C25EC8" w:rsidRPr="00C25EC8">
        <w:rPr>
          <w:rFonts w:ascii="Times New Roman" w:hAnsi="Times New Roman" w:cs="Times New Roman"/>
          <w:sz w:val="25"/>
          <w:szCs w:val="25"/>
        </w:rPr>
        <w:t>повышение уровня, качества и безопасности социального обслуживания населения</w:t>
      </w:r>
      <w:r>
        <w:rPr>
          <w:rFonts w:ascii="Times New Roman" w:hAnsi="Times New Roman" w:cs="Times New Roman"/>
          <w:sz w:val="25"/>
          <w:szCs w:val="25"/>
        </w:rPr>
        <w:t>» отвечает  документам стратегического характера.</w:t>
      </w:r>
    </w:p>
    <w:p w:rsidR="00BC30DA" w:rsidRDefault="00C25EC8" w:rsidP="007911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t>Во исполнение пункта 3 Перечня поручений Президента РФ от 22.12.2012 № Пр-3411 и п</w:t>
      </w:r>
      <w:r w:rsidR="00BC30DA">
        <w:rPr>
          <w:rFonts w:ascii="Times New Roman" w:hAnsi="Times New Roman" w:cs="Times New Roman"/>
          <w:sz w:val="25"/>
          <w:szCs w:val="25"/>
        </w:rPr>
        <w:t>.</w:t>
      </w:r>
      <w:r w:rsidRPr="00C25EC8">
        <w:rPr>
          <w:rFonts w:ascii="Times New Roman" w:hAnsi="Times New Roman" w:cs="Times New Roman"/>
          <w:sz w:val="25"/>
          <w:szCs w:val="25"/>
        </w:rPr>
        <w:t>3 приказа Министерства труда и социальной защиты РФ от 29.12.2012 № 650 «Об утверждении плана мероприятий («дорожной карты») «Повышение эффективности и качества услуг в сфере социального обслуживания населения (2013 - 2018 годы)»</w:t>
      </w:r>
      <w:r w:rsidRPr="00C25EC8">
        <w:rPr>
          <w:rFonts w:ascii="Calibri" w:eastAsia="Calibri" w:hAnsi="Calibri" w:cs="Calibri"/>
          <w:sz w:val="25"/>
          <w:szCs w:val="25"/>
          <w:lang w:eastAsia="ar-SA"/>
        </w:rPr>
        <w:t xml:space="preserve"> </w:t>
      </w:r>
      <w:r w:rsidRPr="00C25EC8">
        <w:rPr>
          <w:rFonts w:ascii="Times New Roman" w:hAnsi="Times New Roman" w:cs="Times New Roman"/>
          <w:sz w:val="25"/>
          <w:szCs w:val="25"/>
        </w:rPr>
        <w:t>Правительство Сахалинской области постановлением от 28.02.2013 № 89 утвердило план мероприятий («дорожной карты») «Повышение эффективности и качества услуг в сфере социального обслуживания населения Сахалинской области (2013 - 2018 годы)»</w:t>
      </w:r>
      <w:r w:rsidR="00BC30DA">
        <w:rPr>
          <w:rFonts w:ascii="Times New Roman" w:hAnsi="Times New Roman" w:cs="Times New Roman"/>
          <w:sz w:val="25"/>
          <w:szCs w:val="25"/>
        </w:rPr>
        <w:t>.</w:t>
      </w:r>
    </w:p>
    <w:p w:rsidR="0052315C" w:rsidRDefault="0052315C" w:rsidP="007911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«Дорожная карта» </w:t>
      </w:r>
      <w:r w:rsidRPr="00C25EC8">
        <w:rPr>
          <w:rFonts w:ascii="Times New Roman" w:hAnsi="Times New Roman" w:cs="Times New Roman"/>
          <w:sz w:val="25"/>
          <w:szCs w:val="25"/>
        </w:rPr>
        <w:t>предусматр</w:t>
      </w:r>
      <w:r>
        <w:rPr>
          <w:rFonts w:ascii="Times New Roman" w:hAnsi="Times New Roman" w:cs="Times New Roman"/>
          <w:sz w:val="25"/>
          <w:szCs w:val="25"/>
        </w:rPr>
        <w:t xml:space="preserve">ивает </w:t>
      </w:r>
      <w:r w:rsidR="00C25EC8" w:rsidRPr="00C25EC8">
        <w:rPr>
          <w:rFonts w:ascii="Times New Roman" w:hAnsi="Times New Roman" w:cs="Times New Roman"/>
          <w:sz w:val="25"/>
          <w:szCs w:val="25"/>
        </w:rPr>
        <w:t xml:space="preserve">ожидаемые результаты </w:t>
      </w:r>
      <w:r>
        <w:rPr>
          <w:rFonts w:ascii="Times New Roman" w:hAnsi="Times New Roman" w:cs="Times New Roman"/>
          <w:sz w:val="25"/>
          <w:szCs w:val="25"/>
        </w:rPr>
        <w:t xml:space="preserve">ее </w:t>
      </w:r>
      <w:r w:rsidR="00C25EC8" w:rsidRPr="00C25EC8">
        <w:rPr>
          <w:rFonts w:ascii="Times New Roman" w:hAnsi="Times New Roman" w:cs="Times New Roman"/>
          <w:sz w:val="25"/>
          <w:szCs w:val="25"/>
        </w:rPr>
        <w:t>реализации</w:t>
      </w:r>
      <w:r>
        <w:rPr>
          <w:rFonts w:ascii="Times New Roman" w:hAnsi="Times New Roman" w:cs="Times New Roman"/>
          <w:sz w:val="25"/>
          <w:szCs w:val="25"/>
        </w:rPr>
        <w:t xml:space="preserve">, из них: </w:t>
      </w:r>
    </w:p>
    <w:p w:rsidR="0052315C" w:rsidRPr="001443E8" w:rsidRDefault="00C25EC8" w:rsidP="00791189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повышение качества социального обслуживания населения Сахалинской области на основе проведенных мониторингов и анализов деятельности учреждений социального обслуживания;</w:t>
      </w:r>
      <w:r w:rsidR="0052315C" w:rsidRPr="001443E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2315C" w:rsidRPr="001443E8" w:rsidRDefault="00C25EC8" w:rsidP="00791189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усовершенствованная региональная законодательная и нормативная правовая база регулирования правоотношений в сфере социального обслуживания населения</w:t>
      </w:r>
      <w:r w:rsidR="0052315C" w:rsidRPr="001443E8">
        <w:rPr>
          <w:rFonts w:ascii="Times New Roman" w:hAnsi="Times New Roman" w:cs="Times New Roman"/>
          <w:sz w:val="25"/>
          <w:szCs w:val="25"/>
        </w:rPr>
        <w:t xml:space="preserve"> и др.. </w:t>
      </w:r>
    </w:p>
    <w:p w:rsidR="00C25EC8" w:rsidRPr="001443E8" w:rsidRDefault="00C25EC8" w:rsidP="00791189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повышение уровня и качества предоставления социальных услуг на основе:</w:t>
      </w:r>
      <w:r w:rsidR="0052315C" w:rsidRPr="001443E8">
        <w:rPr>
          <w:rFonts w:ascii="Times New Roman" w:hAnsi="Times New Roman" w:cs="Times New Roman"/>
          <w:sz w:val="25"/>
          <w:szCs w:val="25"/>
        </w:rPr>
        <w:t xml:space="preserve"> </w:t>
      </w:r>
      <w:r w:rsidRPr="001443E8">
        <w:rPr>
          <w:rFonts w:ascii="Times New Roman" w:hAnsi="Times New Roman" w:cs="Times New Roman"/>
          <w:sz w:val="25"/>
          <w:szCs w:val="25"/>
        </w:rPr>
        <w:t xml:space="preserve"> укрепления материально-технической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</w:t>
      </w:r>
      <w:r w:rsidR="0052315C" w:rsidRPr="001443E8">
        <w:rPr>
          <w:rFonts w:ascii="Times New Roman" w:hAnsi="Times New Roman" w:cs="Times New Roman"/>
          <w:sz w:val="25"/>
          <w:szCs w:val="25"/>
        </w:rPr>
        <w:t xml:space="preserve">; </w:t>
      </w:r>
      <w:r w:rsidRPr="001443E8">
        <w:rPr>
          <w:rFonts w:ascii="Times New Roman" w:hAnsi="Times New Roman" w:cs="Times New Roman"/>
          <w:sz w:val="25"/>
          <w:szCs w:val="25"/>
        </w:rPr>
        <w:t>привлечения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обслуживания;</w:t>
      </w:r>
      <w:r w:rsidR="0052315C" w:rsidRPr="001443E8">
        <w:rPr>
          <w:rFonts w:ascii="Times New Roman" w:hAnsi="Times New Roman" w:cs="Times New Roman"/>
          <w:sz w:val="25"/>
          <w:szCs w:val="25"/>
        </w:rPr>
        <w:t xml:space="preserve"> </w:t>
      </w:r>
      <w:r w:rsidRPr="001443E8">
        <w:rPr>
          <w:rFonts w:ascii="Times New Roman" w:hAnsi="Times New Roman" w:cs="Times New Roman"/>
          <w:sz w:val="25"/>
          <w:szCs w:val="25"/>
        </w:rPr>
        <w:t xml:space="preserve"> развития стационарозамещающих технологий социального обслуживания с преимущественной ориентацией на предоставление социальных услуг на дому.</w:t>
      </w:r>
      <w:r w:rsidR="0052315C" w:rsidRPr="001443E8">
        <w:rPr>
          <w:rFonts w:ascii="Times New Roman" w:hAnsi="Times New Roman" w:cs="Times New Roman"/>
          <w:sz w:val="25"/>
          <w:szCs w:val="25"/>
        </w:rPr>
        <w:t xml:space="preserve"> и др.</w:t>
      </w:r>
    </w:p>
    <w:p w:rsidR="002326E1" w:rsidRDefault="002326E1" w:rsidP="007911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Указанное нашло отражение в </w:t>
      </w:r>
      <w:r w:rsidR="00C25EC8" w:rsidRPr="00C25EC8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-ти</w:t>
      </w:r>
      <w:r w:rsidR="00C25EC8" w:rsidRPr="00C25EC8">
        <w:rPr>
          <w:rFonts w:ascii="Times New Roman" w:hAnsi="Times New Roman" w:cs="Times New Roman"/>
          <w:sz w:val="25"/>
          <w:szCs w:val="25"/>
        </w:rPr>
        <w:t xml:space="preserve"> </w:t>
      </w:r>
      <w:r w:rsidR="00F13365">
        <w:rPr>
          <w:rFonts w:ascii="Times New Roman" w:hAnsi="Times New Roman" w:cs="Times New Roman"/>
          <w:sz w:val="25"/>
          <w:szCs w:val="25"/>
        </w:rPr>
        <w:t xml:space="preserve">пунктах </w:t>
      </w:r>
      <w:r w:rsidR="00C25EC8" w:rsidRPr="00C25EC8">
        <w:rPr>
          <w:rFonts w:ascii="Times New Roman" w:hAnsi="Times New Roman" w:cs="Times New Roman"/>
          <w:sz w:val="25"/>
          <w:szCs w:val="25"/>
        </w:rPr>
        <w:t>основных задач</w:t>
      </w:r>
      <w:r w:rsidR="00C25EC8" w:rsidRPr="00C25EC8">
        <w:rPr>
          <w:rFonts w:ascii="Calibri" w:eastAsia="Calibri" w:hAnsi="Calibri" w:cs="Calibri"/>
          <w:sz w:val="25"/>
          <w:szCs w:val="25"/>
          <w:lang w:eastAsia="ar-SA"/>
        </w:rPr>
        <w:t xml:space="preserve"> </w:t>
      </w:r>
      <w:r w:rsidR="00C25EC8" w:rsidRPr="00C25EC8">
        <w:rPr>
          <w:rFonts w:ascii="Times New Roman" w:hAnsi="Times New Roman" w:cs="Times New Roman"/>
          <w:sz w:val="25"/>
          <w:szCs w:val="25"/>
        </w:rPr>
        <w:t xml:space="preserve">подпрограммы «Модернизация и развитие социального обслуживания населения» </w:t>
      </w:r>
      <w:r>
        <w:rPr>
          <w:rFonts w:ascii="Times New Roman" w:hAnsi="Times New Roman" w:cs="Times New Roman"/>
          <w:sz w:val="25"/>
          <w:szCs w:val="25"/>
        </w:rPr>
        <w:t>госпрограммы:</w:t>
      </w:r>
    </w:p>
    <w:p w:rsidR="00304323" w:rsidRPr="00304323" w:rsidRDefault="00304323" w:rsidP="007911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326E1" w:rsidRPr="00F451CE" w:rsidTr="00304323">
        <w:tc>
          <w:tcPr>
            <w:tcW w:w="5495" w:type="dxa"/>
          </w:tcPr>
          <w:p w:rsidR="002326E1" w:rsidRPr="00F451CE" w:rsidRDefault="002326E1" w:rsidP="0030432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25EC8">
              <w:rPr>
                <w:rFonts w:ascii="Times New Roman" w:hAnsi="Times New Roman" w:cs="Times New Roman"/>
              </w:rPr>
              <w:t xml:space="preserve">развитие сети учреждений, осуществляющих социальное обслуживание населения; </w:t>
            </w:r>
          </w:p>
        </w:tc>
        <w:tc>
          <w:tcPr>
            <w:tcW w:w="4111" w:type="dxa"/>
          </w:tcPr>
          <w:p w:rsidR="00304323" w:rsidRDefault="00F451CE" w:rsidP="0030432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F451CE">
              <w:rPr>
                <w:rFonts w:ascii="Times New Roman" w:hAnsi="Times New Roman" w:cs="Times New Roman"/>
              </w:rPr>
              <w:t>повышение доступности</w:t>
            </w:r>
          </w:p>
          <w:p w:rsidR="002326E1" w:rsidRPr="00F451CE" w:rsidRDefault="00F451CE" w:rsidP="00304323">
            <w:pPr>
              <w:pStyle w:val="a7"/>
              <w:tabs>
                <w:tab w:val="left" w:pos="426"/>
              </w:tabs>
              <w:spacing w:before="60"/>
              <w:ind w:left="175"/>
              <w:jc w:val="both"/>
              <w:rPr>
                <w:rFonts w:ascii="Times New Roman" w:hAnsi="Times New Roman" w:cs="Times New Roman"/>
              </w:rPr>
            </w:pPr>
            <w:r w:rsidRPr="00F451CE">
              <w:rPr>
                <w:rFonts w:ascii="Times New Roman" w:hAnsi="Times New Roman" w:cs="Times New Roman"/>
              </w:rPr>
              <w:t>социальных услуг для населения Сахалинской области;</w:t>
            </w:r>
          </w:p>
        </w:tc>
      </w:tr>
      <w:tr w:rsidR="002326E1" w:rsidRPr="00F451CE" w:rsidTr="00304323">
        <w:tc>
          <w:tcPr>
            <w:tcW w:w="5495" w:type="dxa"/>
          </w:tcPr>
          <w:p w:rsidR="002326E1" w:rsidRPr="00F451CE" w:rsidRDefault="00F451CE" w:rsidP="0030432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451CE">
              <w:rPr>
                <w:rFonts w:ascii="Times New Roman" w:hAnsi="Times New Roman" w:cs="Times New Roman"/>
              </w:rPr>
              <w:t>укрепление материальной базы учреждений системы социального обслуживания населения;</w:t>
            </w:r>
          </w:p>
        </w:tc>
        <w:tc>
          <w:tcPr>
            <w:tcW w:w="4111" w:type="dxa"/>
          </w:tcPr>
          <w:p w:rsidR="00F451CE" w:rsidRPr="00F451CE" w:rsidRDefault="00F451CE" w:rsidP="0030432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F451CE">
              <w:rPr>
                <w:rFonts w:ascii="Times New Roman" w:hAnsi="Times New Roman" w:cs="Times New Roman"/>
              </w:rPr>
              <w:t>совершенствование оплаты труда работников учреждений социального обслуживания;</w:t>
            </w:r>
          </w:p>
        </w:tc>
      </w:tr>
      <w:tr w:rsidR="002326E1" w:rsidRPr="00F451CE" w:rsidTr="00304323">
        <w:tc>
          <w:tcPr>
            <w:tcW w:w="5495" w:type="dxa"/>
          </w:tcPr>
          <w:p w:rsidR="002326E1" w:rsidRPr="00F451CE" w:rsidRDefault="00F451CE" w:rsidP="0030432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451CE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учреждений социального обслуживания, повышение уровня информационно-коммуникационных технологий и защиты информации;</w:t>
            </w:r>
          </w:p>
        </w:tc>
        <w:tc>
          <w:tcPr>
            <w:tcW w:w="4111" w:type="dxa"/>
          </w:tcPr>
          <w:p w:rsidR="00F451CE" w:rsidRPr="00F451CE" w:rsidRDefault="00F451CE" w:rsidP="0030432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F451CE">
              <w:rPr>
                <w:rFonts w:ascii="Times New Roman" w:hAnsi="Times New Roman" w:cs="Times New Roman"/>
              </w:rPr>
              <w:t>развитие конкуренции в сфере социального обслуживания населения.</w:t>
            </w:r>
          </w:p>
          <w:p w:rsidR="002326E1" w:rsidRPr="00F451CE" w:rsidRDefault="002326E1" w:rsidP="00304323">
            <w:pPr>
              <w:tabs>
                <w:tab w:val="left" w:pos="426"/>
              </w:tabs>
              <w:spacing w:before="60"/>
              <w:ind w:left="1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5EC8" w:rsidRPr="00C25EC8" w:rsidRDefault="00C25EC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5EC8">
        <w:rPr>
          <w:rFonts w:ascii="Times New Roman" w:hAnsi="Times New Roman" w:cs="Times New Roman"/>
          <w:sz w:val="25"/>
          <w:szCs w:val="25"/>
        </w:rPr>
        <w:lastRenderedPageBreak/>
        <w:t>Задачи подпрограммы согласуются с задачами аналогичной подпрограммы госпрограммы РФ «Социальная поддержка граждан» (утв. Постановлением Правительства РФ от 15.04.2014 №296).</w:t>
      </w:r>
    </w:p>
    <w:p w:rsidR="00294497" w:rsidRPr="00294497" w:rsidRDefault="00294497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 xml:space="preserve">По паспорту подпрограмма рассчитана на семь лет с 2014 по 2020 годы и осуществляется в один этап. </w:t>
      </w:r>
    </w:p>
    <w:p w:rsidR="00294497" w:rsidRPr="00294497" w:rsidRDefault="00294497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Достижение задач осуществляется через 7 основных мероприятий подпрограммы, степень эффективности которых</w:t>
      </w:r>
      <w:r w:rsidR="004B4896">
        <w:rPr>
          <w:rFonts w:ascii="Times New Roman" w:hAnsi="Times New Roman" w:cs="Times New Roman"/>
          <w:sz w:val="25"/>
          <w:szCs w:val="25"/>
        </w:rPr>
        <w:t xml:space="preserve"> на момент проверки </w:t>
      </w:r>
      <w:r w:rsidRPr="00294497">
        <w:rPr>
          <w:rFonts w:ascii="Times New Roman" w:hAnsi="Times New Roman" w:cs="Times New Roman"/>
          <w:sz w:val="25"/>
          <w:szCs w:val="25"/>
        </w:rPr>
        <w:t>оценива</w:t>
      </w:r>
      <w:r w:rsidR="004B4896">
        <w:rPr>
          <w:rFonts w:ascii="Times New Roman" w:hAnsi="Times New Roman" w:cs="Times New Roman"/>
          <w:sz w:val="25"/>
          <w:szCs w:val="25"/>
        </w:rPr>
        <w:t>лась</w:t>
      </w:r>
      <w:r w:rsidRPr="00294497">
        <w:rPr>
          <w:rFonts w:ascii="Times New Roman" w:hAnsi="Times New Roman" w:cs="Times New Roman"/>
          <w:sz w:val="25"/>
          <w:szCs w:val="25"/>
        </w:rPr>
        <w:t xml:space="preserve"> 11 индикаторами</w:t>
      </w:r>
      <w:r w:rsidR="004B4896">
        <w:rPr>
          <w:rFonts w:ascii="Times New Roman" w:hAnsi="Times New Roman" w:cs="Times New Roman"/>
          <w:sz w:val="25"/>
          <w:szCs w:val="25"/>
        </w:rPr>
        <w:t xml:space="preserve"> (в 2014 году -  9 индикаторов).</w:t>
      </w:r>
    </w:p>
    <w:p w:rsidR="00294497" w:rsidRPr="00294497" w:rsidRDefault="00294497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Индикаторы, предусмотренны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294497">
        <w:rPr>
          <w:rFonts w:ascii="Times New Roman" w:hAnsi="Times New Roman" w:cs="Times New Roman"/>
          <w:sz w:val="25"/>
          <w:szCs w:val="25"/>
        </w:rPr>
        <w:t xml:space="preserve"> подпрограммой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294497">
        <w:rPr>
          <w:rFonts w:ascii="Times New Roman" w:hAnsi="Times New Roman" w:cs="Times New Roman"/>
          <w:sz w:val="25"/>
          <w:szCs w:val="25"/>
        </w:rPr>
        <w:t xml:space="preserve"> и их количественные значения согласуются  и не ниже основных  показателей, </w:t>
      </w:r>
      <w:r>
        <w:rPr>
          <w:rFonts w:ascii="Times New Roman" w:hAnsi="Times New Roman" w:cs="Times New Roman"/>
          <w:sz w:val="25"/>
          <w:szCs w:val="25"/>
        </w:rPr>
        <w:t>установленных</w:t>
      </w:r>
      <w:r w:rsidRPr="00294497">
        <w:rPr>
          <w:rFonts w:ascii="Times New Roman" w:hAnsi="Times New Roman" w:cs="Times New Roman"/>
          <w:sz w:val="25"/>
          <w:szCs w:val="25"/>
        </w:rPr>
        <w:t xml:space="preserve"> госпрограммой РФ для субъектов РФ (в частности Сахалинской области). Кроме того индикаторы подпрограммы, включают показатели, </w:t>
      </w:r>
      <w:r>
        <w:rPr>
          <w:rFonts w:ascii="Times New Roman" w:hAnsi="Times New Roman" w:cs="Times New Roman"/>
          <w:sz w:val="25"/>
          <w:szCs w:val="25"/>
        </w:rPr>
        <w:t xml:space="preserve">предусмотренные </w:t>
      </w:r>
      <w:r w:rsidRPr="00294497">
        <w:rPr>
          <w:rFonts w:ascii="Times New Roman" w:hAnsi="Times New Roman" w:cs="Times New Roman"/>
          <w:sz w:val="25"/>
          <w:szCs w:val="25"/>
        </w:rPr>
        <w:t>планами мероприятий по исполнению «майских» Указов Президента РФ</w:t>
      </w:r>
      <w:r>
        <w:rPr>
          <w:rFonts w:ascii="Times New Roman" w:hAnsi="Times New Roman" w:cs="Times New Roman"/>
          <w:sz w:val="25"/>
          <w:szCs w:val="25"/>
        </w:rPr>
        <w:t xml:space="preserve"> (утв.</w:t>
      </w:r>
      <w:r w:rsidRPr="00294497">
        <w:rPr>
          <w:rFonts w:ascii="Times New Roman" w:hAnsi="Times New Roman" w:cs="Times New Roman"/>
          <w:sz w:val="25"/>
          <w:szCs w:val="25"/>
        </w:rPr>
        <w:t xml:space="preserve"> распоряжениями Правительства Сахалинской области от 17.10.2014 №576-р, от 08.04.2015 №152-р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294497">
        <w:rPr>
          <w:rFonts w:ascii="Times New Roman" w:hAnsi="Times New Roman" w:cs="Times New Roman"/>
          <w:sz w:val="25"/>
          <w:szCs w:val="25"/>
        </w:rPr>
        <w:t>.</w:t>
      </w:r>
    </w:p>
    <w:p w:rsidR="00501312" w:rsidRPr="00294497" w:rsidRDefault="00501312" w:rsidP="0079118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По итогам 2014 года интегральный показатель комплексной эффективности государственной программы «Социальная поддержка населения Сахалинской области на 2014 - 2020 годы» достиг высок</w:t>
      </w:r>
      <w:r w:rsidR="002414FB">
        <w:rPr>
          <w:rFonts w:ascii="Times New Roman" w:hAnsi="Times New Roman" w:cs="Times New Roman"/>
          <w:sz w:val="25"/>
          <w:szCs w:val="25"/>
        </w:rPr>
        <w:t>ого</w:t>
      </w:r>
      <w:r w:rsidRPr="00294497">
        <w:rPr>
          <w:rFonts w:ascii="Times New Roman" w:hAnsi="Times New Roman" w:cs="Times New Roman"/>
          <w:sz w:val="25"/>
          <w:szCs w:val="25"/>
        </w:rPr>
        <w:t xml:space="preserve"> уровн</w:t>
      </w:r>
      <w:r w:rsidR="002414FB">
        <w:rPr>
          <w:rFonts w:ascii="Times New Roman" w:hAnsi="Times New Roman" w:cs="Times New Roman"/>
          <w:sz w:val="25"/>
          <w:szCs w:val="25"/>
        </w:rPr>
        <w:t>я</w:t>
      </w:r>
      <w:r w:rsidRPr="00294497">
        <w:rPr>
          <w:rFonts w:ascii="Times New Roman" w:hAnsi="Times New Roman" w:cs="Times New Roman"/>
          <w:sz w:val="25"/>
          <w:szCs w:val="25"/>
        </w:rPr>
        <w:t xml:space="preserve"> эффективности - 0,984.</w:t>
      </w:r>
    </w:p>
    <w:p w:rsidR="00501312" w:rsidRPr="009123C5" w:rsidRDefault="0050131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Интегральный показатель эффективности подпрограммы по итогам 2014 года составил 0,996, что также соответствует высокому уровню эффективности (в том числе по степени достижения планового значения индикатора и степени реализации мероприятий – 1,  по степени соответствия запланированному уровню расходов – 0,987).</w:t>
      </w:r>
    </w:p>
    <w:p w:rsidR="00501312" w:rsidRPr="009123C5" w:rsidRDefault="0050131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123C5">
        <w:rPr>
          <w:rFonts w:ascii="Times New Roman" w:hAnsi="Times New Roman" w:cs="Times New Roman"/>
          <w:sz w:val="25"/>
          <w:szCs w:val="25"/>
        </w:rPr>
        <w:t xml:space="preserve">Количественные значения индикаторов подпрограммы </w:t>
      </w:r>
      <w:r w:rsidR="009123C5" w:rsidRPr="009123C5">
        <w:rPr>
          <w:rFonts w:ascii="Times New Roman" w:hAnsi="Times New Roman" w:cs="Times New Roman"/>
          <w:sz w:val="25"/>
          <w:szCs w:val="25"/>
        </w:rPr>
        <w:t xml:space="preserve">по итогам 2014 года </w:t>
      </w:r>
      <w:r w:rsidRPr="009123C5">
        <w:rPr>
          <w:rFonts w:ascii="Times New Roman" w:hAnsi="Times New Roman" w:cs="Times New Roman"/>
          <w:sz w:val="25"/>
          <w:szCs w:val="25"/>
        </w:rPr>
        <w:t xml:space="preserve">выполнены. </w:t>
      </w:r>
      <w:r w:rsidR="00F13365">
        <w:rPr>
          <w:rFonts w:ascii="Times New Roman" w:hAnsi="Times New Roman" w:cs="Times New Roman"/>
          <w:sz w:val="25"/>
          <w:szCs w:val="25"/>
        </w:rPr>
        <w:t>Например:</w:t>
      </w:r>
    </w:p>
    <w:p w:rsidR="004B4896" w:rsidRPr="001443E8" w:rsidRDefault="004B4896" w:rsidP="00791189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– составила 96 % </w:t>
      </w:r>
      <w:r w:rsidR="009123C5" w:rsidRPr="001443E8">
        <w:rPr>
          <w:rFonts w:ascii="Times New Roman" w:hAnsi="Times New Roman" w:cs="Times New Roman"/>
          <w:sz w:val="25"/>
          <w:szCs w:val="25"/>
        </w:rPr>
        <w:t>(</w:t>
      </w:r>
      <w:r w:rsidRPr="001443E8">
        <w:rPr>
          <w:rFonts w:ascii="Times New Roman" w:hAnsi="Times New Roman" w:cs="Times New Roman"/>
          <w:sz w:val="25"/>
          <w:szCs w:val="25"/>
        </w:rPr>
        <w:t>при плане 95,6</w:t>
      </w:r>
      <w:r w:rsidR="009123C5" w:rsidRPr="001443E8">
        <w:rPr>
          <w:rFonts w:ascii="Times New Roman" w:hAnsi="Times New Roman" w:cs="Times New Roman"/>
          <w:sz w:val="25"/>
          <w:szCs w:val="25"/>
        </w:rPr>
        <w:t xml:space="preserve">%, </w:t>
      </w:r>
      <w:r w:rsidR="004C1B19" w:rsidRPr="001443E8">
        <w:rPr>
          <w:rFonts w:ascii="Times New Roman" w:hAnsi="Times New Roman" w:cs="Times New Roman"/>
          <w:sz w:val="25"/>
          <w:szCs w:val="25"/>
        </w:rPr>
        <w:t xml:space="preserve">по итогам 2015 года – планируется 95,7%, </w:t>
      </w:r>
      <w:r w:rsidR="00F13365">
        <w:rPr>
          <w:rFonts w:ascii="Times New Roman" w:hAnsi="Times New Roman" w:cs="Times New Roman"/>
          <w:sz w:val="25"/>
          <w:szCs w:val="25"/>
        </w:rPr>
        <w:t>на 2018-2020 годы</w:t>
      </w:r>
      <w:r w:rsidR="004C1B19" w:rsidRPr="001443E8">
        <w:rPr>
          <w:rFonts w:ascii="Times New Roman" w:hAnsi="Times New Roman" w:cs="Times New Roman"/>
          <w:sz w:val="25"/>
          <w:szCs w:val="25"/>
        </w:rPr>
        <w:t xml:space="preserve"> -</w:t>
      </w:r>
      <w:r w:rsidR="009123C5" w:rsidRPr="001443E8">
        <w:rPr>
          <w:rFonts w:ascii="Times New Roman" w:hAnsi="Times New Roman" w:cs="Times New Roman"/>
          <w:sz w:val="25"/>
          <w:szCs w:val="25"/>
        </w:rPr>
        <w:t xml:space="preserve"> 100%</w:t>
      </w:r>
      <w:r w:rsidRPr="001443E8">
        <w:rPr>
          <w:rFonts w:ascii="Times New Roman" w:hAnsi="Times New Roman" w:cs="Times New Roman"/>
          <w:sz w:val="25"/>
          <w:szCs w:val="25"/>
        </w:rPr>
        <w:t>);</w:t>
      </w:r>
    </w:p>
    <w:p w:rsidR="004B4896" w:rsidRPr="001443E8" w:rsidRDefault="009123C5" w:rsidP="00791189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доля детей-инвалидов, получивших социальные услуги в учреждениях социального обслуживания для детей-инвалидов в общей численности детей-инвалидов – составила 26,7% (при плане 26,5 %</w:t>
      </w:r>
      <w:r w:rsidR="004C1B19" w:rsidRPr="001443E8">
        <w:rPr>
          <w:rFonts w:ascii="Times New Roman" w:hAnsi="Times New Roman" w:cs="Times New Roman"/>
          <w:sz w:val="25"/>
          <w:szCs w:val="25"/>
        </w:rPr>
        <w:t>, по итогам  2015 года  – 27%,  2020 года - 29,5%</w:t>
      </w:r>
      <w:r w:rsidRPr="001443E8">
        <w:rPr>
          <w:rFonts w:ascii="Times New Roman" w:hAnsi="Times New Roman" w:cs="Times New Roman"/>
          <w:sz w:val="25"/>
          <w:szCs w:val="25"/>
        </w:rPr>
        <w:t>);</w:t>
      </w:r>
    </w:p>
    <w:p w:rsidR="009123C5" w:rsidRPr="001443E8" w:rsidRDefault="004B4896" w:rsidP="00791189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 xml:space="preserve">доля сотрудников, повысивших квалификацию, в общем количестве сотрудников учреждений социального обслуживания Сахалинской области </w:t>
      </w:r>
      <w:r w:rsidR="009123C5" w:rsidRPr="001443E8">
        <w:rPr>
          <w:rFonts w:ascii="Times New Roman" w:hAnsi="Times New Roman" w:cs="Times New Roman"/>
          <w:sz w:val="25"/>
          <w:szCs w:val="25"/>
        </w:rPr>
        <w:t>–</w:t>
      </w:r>
      <w:r w:rsidRPr="001443E8">
        <w:rPr>
          <w:rFonts w:ascii="Times New Roman" w:hAnsi="Times New Roman" w:cs="Times New Roman"/>
          <w:sz w:val="25"/>
          <w:szCs w:val="25"/>
        </w:rPr>
        <w:t xml:space="preserve"> </w:t>
      </w:r>
      <w:r w:rsidR="009123C5" w:rsidRPr="001443E8">
        <w:rPr>
          <w:rFonts w:ascii="Times New Roman" w:hAnsi="Times New Roman" w:cs="Times New Roman"/>
          <w:sz w:val="25"/>
          <w:szCs w:val="25"/>
        </w:rPr>
        <w:t xml:space="preserve">5 </w:t>
      </w:r>
      <w:r w:rsidRPr="001443E8">
        <w:rPr>
          <w:rFonts w:ascii="Times New Roman" w:hAnsi="Times New Roman" w:cs="Times New Roman"/>
          <w:sz w:val="25"/>
          <w:szCs w:val="25"/>
        </w:rPr>
        <w:t>%</w:t>
      </w:r>
      <w:r w:rsidR="009123C5" w:rsidRPr="001443E8">
        <w:rPr>
          <w:rFonts w:ascii="Times New Roman" w:hAnsi="Times New Roman" w:cs="Times New Roman"/>
          <w:sz w:val="25"/>
          <w:szCs w:val="25"/>
        </w:rPr>
        <w:t xml:space="preserve"> (при плане 5%</w:t>
      </w:r>
      <w:r w:rsidR="004C1B19" w:rsidRPr="001443E8">
        <w:rPr>
          <w:rFonts w:ascii="Times New Roman" w:hAnsi="Times New Roman" w:cs="Times New Roman"/>
          <w:sz w:val="25"/>
          <w:szCs w:val="25"/>
        </w:rPr>
        <w:t>, по итогам 2020 года планируется достичь -  8%</w:t>
      </w:r>
      <w:r w:rsidR="009123C5" w:rsidRPr="001443E8">
        <w:rPr>
          <w:rFonts w:ascii="Times New Roman" w:hAnsi="Times New Roman" w:cs="Times New Roman"/>
          <w:sz w:val="25"/>
          <w:szCs w:val="25"/>
        </w:rPr>
        <w:t>);</w:t>
      </w:r>
    </w:p>
    <w:p w:rsidR="004B4896" w:rsidRPr="001443E8" w:rsidRDefault="001443E8" w:rsidP="00791189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4B4896" w:rsidRPr="001443E8">
        <w:rPr>
          <w:rFonts w:ascii="Times New Roman" w:hAnsi="Times New Roman" w:cs="Times New Roman"/>
          <w:sz w:val="25"/>
          <w:szCs w:val="25"/>
        </w:rPr>
        <w:t xml:space="preserve">оля государственных (муниципальных) учреждений, в которых отношение средней заработной платы руководителя и средней заработной платы работников учреждения за отчетный год составляет не более 1:4, в общем количестве государственных (муниципальных) учреждений </w:t>
      </w:r>
      <w:r w:rsidR="009123C5" w:rsidRPr="001443E8">
        <w:rPr>
          <w:rFonts w:ascii="Times New Roman" w:hAnsi="Times New Roman" w:cs="Times New Roman"/>
          <w:sz w:val="25"/>
          <w:szCs w:val="25"/>
        </w:rPr>
        <w:t xml:space="preserve">– составила </w:t>
      </w:r>
      <w:r w:rsidR="004B4896" w:rsidRPr="001443E8">
        <w:rPr>
          <w:rFonts w:ascii="Times New Roman" w:hAnsi="Times New Roman" w:cs="Times New Roman"/>
          <w:sz w:val="25"/>
          <w:szCs w:val="25"/>
        </w:rPr>
        <w:t>100%</w:t>
      </w:r>
      <w:r w:rsidR="009123C5" w:rsidRPr="001443E8">
        <w:rPr>
          <w:rFonts w:ascii="Times New Roman" w:hAnsi="Times New Roman" w:cs="Times New Roman"/>
          <w:sz w:val="25"/>
          <w:szCs w:val="25"/>
        </w:rPr>
        <w:t>;</w:t>
      </w:r>
    </w:p>
    <w:p w:rsidR="009123C5" w:rsidRPr="001443E8" w:rsidRDefault="009123C5" w:rsidP="00791189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 xml:space="preserve">доля учреждений, охваченных независимой системой оценки качества работы организаций, оказывающих социальные услуги, от общего числа таких учреждений – составила 100% </w:t>
      </w:r>
    </w:p>
    <w:p w:rsidR="004C1B19" w:rsidRPr="00077B66" w:rsidRDefault="004C1B19" w:rsidP="00791189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77B66">
        <w:rPr>
          <w:rFonts w:ascii="Times New Roman" w:hAnsi="Times New Roman" w:cs="Times New Roman"/>
          <w:sz w:val="25"/>
          <w:szCs w:val="25"/>
        </w:rPr>
        <w:t xml:space="preserve">удельный вес негосударственных организаций, оказывающих социальные услуги, от общего количества учреждений социального обслуживания всех форм собственности -  (оценивается с </w:t>
      </w:r>
      <w:r w:rsidR="00E830BF" w:rsidRPr="00077B66">
        <w:rPr>
          <w:rFonts w:ascii="Times New Roman" w:hAnsi="Times New Roman" w:cs="Times New Roman"/>
          <w:sz w:val="25"/>
          <w:szCs w:val="25"/>
        </w:rPr>
        <w:t xml:space="preserve">2015 года – 3,8 %, в 2018 - 2020 годы планируется достичь - </w:t>
      </w:r>
      <w:r w:rsidRPr="00077B66">
        <w:rPr>
          <w:rFonts w:ascii="Times New Roman" w:hAnsi="Times New Roman" w:cs="Times New Roman"/>
          <w:sz w:val="25"/>
          <w:szCs w:val="25"/>
        </w:rPr>
        <w:t>10%</w:t>
      </w:r>
      <w:r w:rsidR="00E830BF" w:rsidRPr="00077B66">
        <w:rPr>
          <w:rFonts w:ascii="Times New Roman" w:hAnsi="Times New Roman" w:cs="Times New Roman"/>
          <w:sz w:val="25"/>
          <w:szCs w:val="25"/>
        </w:rPr>
        <w:t>)</w:t>
      </w:r>
      <w:r w:rsidRPr="00077B66">
        <w:rPr>
          <w:rFonts w:ascii="Times New Roman" w:hAnsi="Times New Roman" w:cs="Times New Roman"/>
          <w:sz w:val="25"/>
          <w:szCs w:val="25"/>
        </w:rPr>
        <w:t>;</w:t>
      </w:r>
      <w:r w:rsidR="00077B66" w:rsidRPr="00077B66">
        <w:rPr>
          <w:rFonts w:ascii="Times New Roman" w:hAnsi="Times New Roman" w:cs="Times New Roman"/>
          <w:sz w:val="25"/>
          <w:szCs w:val="25"/>
        </w:rPr>
        <w:t xml:space="preserve"> </w:t>
      </w:r>
      <w:r w:rsidRPr="00077B66">
        <w:rPr>
          <w:rFonts w:ascii="Times New Roman" w:hAnsi="Times New Roman" w:cs="Times New Roman"/>
          <w:sz w:val="25"/>
          <w:szCs w:val="25"/>
        </w:rPr>
        <w:t>и др..</w:t>
      </w:r>
    </w:p>
    <w:p w:rsidR="004C1B19" w:rsidRDefault="004C1B19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</w:t>
      </w:r>
      <w:r w:rsidRPr="00294497">
        <w:rPr>
          <w:rFonts w:ascii="Times New Roman" w:hAnsi="Times New Roman" w:cs="Times New Roman"/>
          <w:sz w:val="25"/>
          <w:szCs w:val="25"/>
        </w:rPr>
        <w:t xml:space="preserve">нализ индикаторов и ожидаемых конечных результатов подпрограммы показал </w:t>
      </w:r>
      <w:r>
        <w:rPr>
          <w:rFonts w:ascii="Times New Roman" w:hAnsi="Times New Roman" w:cs="Times New Roman"/>
          <w:sz w:val="25"/>
          <w:szCs w:val="25"/>
        </w:rPr>
        <w:t xml:space="preserve">их </w:t>
      </w:r>
      <w:r w:rsidRPr="00294497">
        <w:rPr>
          <w:rFonts w:ascii="Times New Roman" w:hAnsi="Times New Roman" w:cs="Times New Roman"/>
          <w:sz w:val="25"/>
          <w:szCs w:val="25"/>
        </w:rPr>
        <w:t>соответствие документам стратегического характера, а также взаимосвязь с перечнем мероприятий подпрограммы.</w:t>
      </w:r>
    </w:p>
    <w:p w:rsidR="00294497" w:rsidRPr="00294497" w:rsidRDefault="004C1B19" w:rsidP="00791189">
      <w:pPr>
        <w:spacing w:before="60" w:after="0" w:line="240" w:lineRule="auto"/>
        <w:ind w:firstLine="567"/>
        <w:jc w:val="center"/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</w:pPr>
      <w:r>
        <w:rPr>
          <w:rFonts w:ascii="Times New Roman" w:hAnsi="Times New Roman" w:cs="Times New Roman"/>
          <w:i/>
          <w:sz w:val="25"/>
          <w:szCs w:val="25"/>
          <w:u w:val="single"/>
        </w:rPr>
        <w:t>Отчетность</w:t>
      </w:r>
      <w:r w:rsidR="00294497" w:rsidRPr="00294497">
        <w:rPr>
          <w:rFonts w:ascii="Times New Roman" w:hAnsi="Times New Roman" w:cs="Times New Roman"/>
          <w:i/>
          <w:sz w:val="25"/>
          <w:szCs w:val="25"/>
          <w:u w:val="single"/>
        </w:rPr>
        <w:t>, координаци</w:t>
      </w:r>
      <w:r>
        <w:rPr>
          <w:rFonts w:ascii="Times New Roman" w:hAnsi="Times New Roman" w:cs="Times New Roman"/>
          <w:i/>
          <w:sz w:val="25"/>
          <w:szCs w:val="25"/>
          <w:u w:val="single"/>
        </w:rPr>
        <w:t>я</w:t>
      </w:r>
      <w:r w:rsidR="00294497" w:rsidRPr="00294497">
        <w:rPr>
          <w:rFonts w:ascii="Times New Roman" w:hAnsi="Times New Roman" w:cs="Times New Roman"/>
          <w:i/>
          <w:sz w:val="25"/>
          <w:szCs w:val="25"/>
          <w:u w:val="single"/>
        </w:rPr>
        <w:t xml:space="preserve"> и управлени</w:t>
      </w:r>
      <w:r>
        <w:rPr>
          <w:rFonts w:ascii="Times New Roman" w:hAnsi="Times New Roman" w:cs="Times New Roman"/>
          <w:i/>
          <w:sz w:val="25"/>
          <w:szCs w:val="25"/>
          <w:u w:val="single"/>
        </w:rPr>
        <w:t>е</w:t>
      </w:r>
      <w:r w:rsidR="00294497" w:rsidRPr="00294497">
        <w:rPr>
          <w:rFonts w:ascii="Times New Roman" w:hAnsi="Times New Roman" w:cs="Times New Roman"/>
          <w:i/>
          <w:sz w:val="25"/>
          <w:szCs w:val="25"/>
          <w:u w:val="single"/>
        </w:rPr>
        <w:t xml:space="preserve"> подпрограммой </w:t>
      </w:r>
    </w:p>
    <w:p w:rsidR="00294497" w:rsidRPr="00294497" w:rsidRDefault="00294497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 xml:space="preserve">Управление реализации государственной подпрограммы проводилось в соответствии </w:t>
      </w:r>
      <w:r w:rsidR="00F13365">
        <w:rPr>
          <w:rFonts w:ascii="Times New Roman" w:hAnsi="Times New Roman" w:cs="Times New Roman"/>
          <w:sz w:val="25"/>
          <w:szCs w:val="25"/>
        </w:rPr>
        <w:t xml:space="preserve">с </w:t>
      </w:r>
      <w:r w:rsidRPr="00294497">
        <w:rPr>
          <w:rFonts w:ascii="Times New Roman" w:hAnsi="Times New Roman" w:cs="Times New Roman"/>
          <w:sz w:val="25"/>
          <w:szCs w:val="25"/>
        </w:rPr>
        <w:t xml:space="preserve">Порядком разработки, реализации и оценки эффективности </w:t>
      </w:r>
      <w:r w:rsidRPr="00294497">
        <w:rPr>
          <w:rFonts w:ascii="Times New Roman" w:hAnsi="Times New Roman" w:cs="Times New Roman"/>
          <w:sz w:val="25"/>
          <w:szCs w:val="25"/>
        </w:rPr>
        <w:lastRenderedPageBreak/>
        <w:t>госуда</w:t>
      </w:r>
      <w:r w:rsidR="00F13365">
        <w:rPr>
          <w:rFonts w:ascii="Times New Roman" w:hAnsi="Times New Roman" w:cs="Times New Roman"/>
          <w:sz w:val="25"/>
          <w:szCs w:val="25"/>
        </w:rPr>
        <w:t>рственных программ, утвержденных</w:t>
      </w:r>
      <w:r w:rsidRPr="00294497">
        <w:rPr>
          <w:rFonts w:ascii="Times New Roman" w:hAnsi="Times New Roman" w:cs="Times New Roman"/>
          <w:sz w:val="25"/>
          <w:szCs w:val="25"/>
        </w:rPr>
        <w:t xml:space="preserve"> постановлением Правительства Сахалинской области от 08.04.2011 № 117 (далее – Порядок № 117) .</w:t>
      </w:r>
    </w:p>
    <w:p w:rsidR="00294497" w:rsidRPr="00294497" w:rsidRDefault="00294497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 xml:space="preserve">В соответствии с Порядком № 117 контроль над ходом реализации государственной программы возложен </w:t>
      </w:r>
      <w:r w:rsidR="00510035">
        <w:rPr>
          <w:rFonts w:ascii="Times New Roman" w:hAnsi="Times New Roman" w:cs="Times New Roman"/>
          <w:sz w:val="25"/>
          <w:szCs w:val="25"/>
        </w:rPr>
        <w:t>на</w:t>
      </w:r>
      <w:r w:rsidRPr="00294497">
        <w:rPr>
          <w:rFonts w:ascii="Times New Roman" w:hAnsi="Times New Roman" w:cs="Times New Roman"/>
          <w:sz w:val="25"/>
          <w:szCs w:val="25"/>
        </w:rPr>
        <w:t xml:space="preserve"> министерство социальной защиты Сахалинской области, посредством мониторинга с целью предупреждения отклонений (проблем) в реализации государственной программы.</w:t>
      </w:r>
    </w:p>
    <w:p w:rsidR="00294497" w:rsidRPr="00294497" w:rsidRDefault="00294497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 xml:space="preserve">Предоставление отчетных данных для проведения мониторинга реализации государственной программы осуществлялось ежеквартально ответственным исполнителем и участниками государственной программы в электронном виде с использованием ИС АСУБП. </w:t>
      </w:r>
      <w:r w:rsidR="00510035">
        <w:rPr>
          <w:rFonts w:ascii="Times New Roman" w:hAnsi="Times New Roman" w:cs="Times New Roman"/>
          <w:sz w:val="25"/>
          <w:szCs w:val="25"/>
        </w:rPr>
        <w:t>В</w:t>
      </w:r>
      <w:r w:rsidRPr="00294497">
        <w:rPr>
          <w:rFonts w:ascii="Times New Roman" w:hAnsi="Times New Roman" w:cs="Times New Roman"/>
          <w:sz w:val="25"/>
          <w:szCs w:val="25"/>
        </w:rPr>
        <w:t xml:space="preserve"> министерстве социальной защиты Сахалинской области создано структурное подразделение</w:t>
      </w:r>
      <w:r w:rsidR="002D6C57">
        <w:rPr>
          <w:rFonts w:ascii="Times New Roman" w:hAnsi="Times New Roman" w:cs="Times New Roman"/>
          <w:sz w:val="25"/>
          <w:szCs w:val="25"/>
        </w:rPr>
        <w:t xml:space="preserve"> (</w:t>
      </w:r>
      <w:r w:rsidR="00510035">
        <w:rPr>
          <w:rFonts w:ascii="Times New Roman" w:hAnsi="Times New Roman" w:cs="Times New Roman"/>
          <w:sz w:val="25"/>
          <w:szCs w:val="25"/>
        </w:rPr>
        <w:t>д</w:t>
      </w:r>
      <w:r w:rsidRPr="00294497">
        <w:rPr>
          <w:rFonts w:ascii="Times New Roman" w:hAnsi="Times New Roman" w:cs="Times New Roman"/>
          <w:sz w:val="25"/>
          <w:szCs w:val="25"/>
        </w:rPr>
        <w:t>епартамент инновационного развития системы социального обслуживания</w:t>
      </w:r>
      <w:r w:rsidR="002D6C57">
        <w:rPr>
          <w:rFonts w:ascii="Times New Roman" w:hAnsi="Times New Roman" w:cs="Times New Roman"/>
          <w:sz w:val="25"/>
          <w:szCs w:val="25"/>
        </w:rPr>
        <w:t>),</w:t>
      </w:r>
      <w:r w:rsidR="00510035">
        <w:rPr>
          <w:rFonts w:ascii="Times New Roman" w:hAnsi="Times New Roman" w:cs="Times New Roman"/>
          <w:sz w:val="25"/>
          <w:szCs w:val="25"/>
        </w:rPr>
        <w:t xml:space="preserve"> которое </w:t>
      </w:r>
      <w:r w:rsidR="002414FB">
        <w:rPr>
          <w:rFonts w:ascii="Times New Roman" w:hAnsi="Times New Roman" w:cs="Times New Roman"/>
          <w:sz w:val="25"/>
          <w:szCs w:val="25"/>
        </w:rPr>
        <w:t>в</w:t>
      </w:r>
      <w:r w:rsidR="00510035">
        <w:rPr>
          <w:rFonts w:ascii="Times New Roman" w:hAnsi="Times New Roman" w:cs="Times New Roman"/>
          <w:sz w:val="25"/>
          <w:szCs w:val="25"/>
        </w:rPr>
        <w:t xml:space="preserve"> соответствии с положением</w:t>
      </w:r>
      <w:r w:rsidRPr="00294497">
        <w:rPr>
          <w:rFonts w:ascii="Times New Roman" w:hAnsi="Times New Roman" w:cs="Times New Roman"/>
          <w:sz w:val="25"/>
          <w:szCs w:val="25"/>
        </w:rPr>
        <w:t xml:space="preserve"> проводил</w:t>
      </w:r>
      <w:r w:rsidR="002414FB">
        <w:rPr>
          <w:rFonts w:ascii="Times New Roman" w:hAnsi="Times New Roman" w:cs="Times New Roman"/>
          <w:sz w:val="25"/>
          <w:szCs w:val="25"/>
        </w:rPr>
        <w:t>о</w:t>
      </w:r>
      <w:r w:rsidRPr="00294497">
        <w:rPr>
          <w:rFonts w:ascii="Times New Roman" w:hAnsi="Times New Roman" w:cs="Times New Roman"/>
          <w:sz w:val="25"/>
          <w:szCs w:val="25"/>
        </w:rPr>
        <w:t xml:space="preserve"> мониторинг, формировал</w:t>
      </w:r>
      <w:r w:rsidR="002414FB">
        <w:rPr>
          <w:rFonts w:ascii="Times New Roman" w:hAnsi="Times New Roman" w:cs="Times New Roman"/>
          <w:sz w:val="25"/>
          <w:szCs w:val="25"/>
        </w:rPr>
        <w:t>о</w:t>
      </w:r>
      <w:r w:rsidRPr="00294497">
        <w:rPr>
          <w:rFonts w:ascii="Times New Roman" w:hAnsi="Times New Roman" w:cs="Times New Roman"/>
          <w:sz w:val="25"/>
          <w:szCs w:val="25"/>
        </w:rPr>
        <w:t xml:space="preserve"> отчеты о ходе реализации государственной программы (подпрограммы).</w:t>
      </w:r>
    </w:p>
    <w:p w:rsidR="00294497" w:rsidRPr="00294497" w:rsidRDefault="00294497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В период действия подпрограммы</w:t>
      </w:r>
      <w:r w:rsidR="00BF61DD">
        <w:rPr>
          <w:rFonts w:ascii="Times New Roman" w:hAnsi="Times New Roman" w:cs="Times New Roman"/>
          <w:sz w:val="25"/>
          <w:szCs w:val="25"/>
        </w:rPr>
        <w:t>,</w:t>
      </w:r>
      <w:r w:rsidRPr="00294497">
        <w:rPr>
          <w:rFonts w:ascii="Times New Roman" w:hAnsi="Times New Roman" w:cs="Times New Roman"/>
          <w:sz w:val="25"/>
          <w:szCs w:val="25"/>
        </w:rPr>
        <w:t xml:space="preserve"> </w:t>
      </w:r>
      <w:r w:rsidR="00501312">
        <w:rPr>
          <w:rFonts w:ascii="Times New Roman" w:hAnsi="Times New Roman" w:cs="Times New Roman"/>
          <w:sz w:val="25"/>
          <w:szCs w:val="25"/>
        </w:rPr>
        <w:t xml:space="preserve">четыре </w:t>
      </w:r>
      <w:r w:rsidRPr="00294497">
        <w:rPr>
          <w:rFonts w:ascii="Times New Roman" w:hAnsi="Times New Roman" w:cs="Times New Roman"/>
          <w:sz w:val="25"/>
          <w:szCs w:val="25"/>
        </w:rPr>
        <w:t>раза вносились изменения (</w:t>
      </w:r>
      <w:r w:rsidR="00501312">
        <w:rPr>
          <w:rFonts w:ascii="Times New Roman" w:hAnsi="Times New Roman" w:cs="Times New Roman"/>
          <w:sz w:val="25"/>
          <w:szCs w:val="25"/>
        </w:rPr>
        <w:t xml:space="preserve">от </w:t>
      </w:r>
      <w:r w:rsidRPr="00294497">
        <w:rPr>
          <w:rFonts w:ascii="Times New Roman" w:hAnsi="Times New Roman" w:cs="Times New Roman"/>
          <w:sz w:val="25"/>
          <w:szCs w:val="25"/>
        </w:rPr>
        <w:t>31.12.2013 № 814, от 13.10.2014 № 498, от 31.12.2014 № 675, от 16.10.2015 № 425), связанные с механизмом реализации подпрограммных мероприятий (индикаторами эффективности реализации программных мероприятий), уточнением их исполнителей и показателей бюджетного финансирования.</w:t>
      </w:r>
    </w:p>
    <w:p w:rsidR="00501312" w:rsidRDefault="00294497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 xml:space="preserve">Реализация подпрограммы осуществлялась в соответствии с планом-графиком реализации </w:t>
      </w:r>
      <w:r w:rsidR="00501312" w:rsidRPr="00501312">
        <w:rPr>
          <w:rFonts w:ascii="Times New Roman" w:hAnsi="Times New Roman" w:cs="Times New Roman"/>
          <w:sz w:val="25"/>
          <w:szCs w:val="25"/>
        </w:rPr>
        <w:t>госпрограммы.  В нарушение п.5.4. Порядка №117 план-график</w:t>
      </w:r>
      <w:r w:rsidRPr="00294497">
        <w:rPr>
          <w:rFonts w:ascii="Times New Roman" w:hAnsi="Times New Roman" w:cs="Times New Roman"/>
          <w:sz w:val="25"/>
          <w:szCs w:val="25"/>
        </w:rPr>
        <w:t xml:space="preserve"> реализации государственной программы утвержден </w:t>
      </w:r>
      <w:r w:rsidR="004C1B19">
        <w:rPr>
          <w:rFonts w:ascii="Times New Roman" w:hAnsi="Times New Roman" w:cs="Times New Roman"/>
          <w:sz w:val="25"/>
          <w:szCs w:val="25"/>
        </w:rPr>
        <w:t>м</w:t>
      </w:r>
      <w:r w:rsidRPr="00294497">
        <w:rPr>
          <w:rFonts w:ascii="Times New Roman" w:hAnsi="Times New Roman" w:cs="Times New Roman"/>
          <w:sz w:val="25"/>
          <w:szCs w:val="25"/>
        </w:rPr>
        <w:t>инистерств</w:t>
      </w:r>
      <w:r w:rsidR="004C1B19">
        <w:rPr>
          <w:rFonts w:ascii="Times New Roman" w:hAnsi="Times New Roman" w:cs="Times New Roman"/>
          <w:sz w:val="25"/>
          <w:szCs w:val="25"/>
        </w:rPr>
        <w:t>ом</w:t>
      </w:r>
      <w:r w:rsidRPr="00294497">
        <w:rPr>
          <w:rFonts w:ascii="Times New Roman" w:hAnsi="Times New Roman" w:cs="Times New Roman"/>
          <w:sz w:val="25"/>
          <w:szCs w:val="25"/>
        </w:rPr>
        <w:t xml:space="preserve"> социальной защиты Сахалинской области: на 2014 год - 14.01.2014, на 2015 год – 19.01</w:t>
      </w:r>
      <w:r w:rsidR="00501312" w:rsidRPr="00501312">
        <w:rPr>
          <w:rFonts w:ascii="Times New Roman" w:hAnsi="Times New Roman" w:cs="Times New Roman"/>
          <w:sz w:val="25"/>
          <w:szCs w:val="25"/>
        </w:rPr>
        <w:t xml:space="preserve">.2015 или </w:t>
      </w:r>
      <w:r w:rsidRPr="00294497">
        <w:rPr>
          <w:rFonts w:ascii="Times New Roman" w:hAnsi="Times New Roman" w:cs="Times New Roman"/>
          <w:sz w:val="25"/>
          <w:szCs w:val="25"/>
        </w:rPr>
        <w:t>позже</w:t>
      </w:r>
      <w:r w:rsidR="00501312" w:rsidRPr="00501312">
        <w:rPr>
          <w:rFonts w:ascii="Times New Roman" w:hAnsi="Times New Roman" w:cs="Times New Roman"/>
          <w:sz w:val="25"/>
          <w:szCs w:val="25"/>
        </w:rPr>
        <w:t xml:space="preserve"> установленного </w:t>
      </w:r>
      <w:r w:rsidRPr="00294497">
        <w:rPr>
          <w:rFonts w:ascii="Times New Roman" w:hAnsi="Times New Roman" w:cs="Times New Roman"/>
          <w:sz w:val="25"/>
          <w:szCs w:val="25"/>
        </w:rPr>
        <w:t>срока (15 января текущего года)</w:t>
      </w:r>
      <w:r w:rsidR="00501312">
        <w:rPr>
          <w:rFonts w:ascii="Times New Roman" w:hAnsi="Times New Roman" w:cs="Times New Roman"/>
          <w:sz w:val="25"/>
          <w:szCs w:val="25"/>
        </w:rPr>
        <w:t>.</w:t>
      </w:r>
    </w:p>
    <w:p w:rsidR="004C1B19" w:rsidRPr="00294497" w:rsidRDefault="004C1B19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Публичность и открытость основных сведений о результатах реализации государственной программы (подпрограммы) обеспечена за счет размещения соответствующей информации на официальном сайте министерства экономического развития Сахалинской области по адресу</w:t>
      </w:r>
      <w:r w:rsidRPr="0029449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9" w:history="1">
        <w:r w:rsidRPr="00294497">
          <w:rPr>
            <w:rFonts w:ascii="Times New Roman" w:hAnsi="Times New Roman" w:cs="Times New Roman"/>
            <w:color w:val="000000" w:themeColor="text1"/>
            <w:sz w:val="25"/>
            <w:szCs w:val="25"/>
            <w:u w:val="single"/>
          </w:rPr>
          <w:t>http://mineconom.admsakhalin.ru</w:t>
        </w:r>
      </w:hyperlink>
      <w:r w:rsidRPr="00294497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501312" w:rsidRDefault="004C1B19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Pr="00294497">
        <w:rPr>
          <w:rFonts w:ascii="Times New Roman" w:hAnsi="Times New Roman" w:cs="Times New Roman"/>
          <w:sz w:val="25"/>
          <w:szCs w:val="25"/>
        </w:rPr>
        <w:t xml:space="preserve">еханизм разработки и реализации подпрограммы </w:t>
      </w:r>
      <w:r>
        <w:rPr>
          <w:rFonts w:ascii="Times New Roman" w:hAnsi="Times New Roman" w:cs="Times New Roman"/>
          <w:sz w:val="25"/>
          <w:szCs w:val="25"/>
        </w:rPr>
        <w:t xml:space="preserve">госпрограммы </w:t>
      </w:r>
      <w:r w:rsidRPr="00294497">
        <w:rPr>
          <w:rFonts w:ascii="Times New Roman" w:hAnsi="Times New Roman" w:cs="Times New Roman"/>
          <w:sz w:val="25"/>
          <w:szCs w:val="25"/>
        </w:rPr>
        <w:t>в части разграничения полномочий и ответств</w:t>
      </w:r>
      <w:r>
        <w:rPr>
          <w:rFonts w:ascii="Times New Roman" w:hAnsi="Times New Roman" w:cs="Times New Roman"/>
          <w:sz w:val="25"/>
          <w:szCs w:val="25"/>
        </w:rPr>
        <w:t xml:space="preserve">енности участников подпрограммы, в целом, </w:t>
      </w:r>
      <w:r w:rsidRPr="00294497">
        <w:rPr>
          <w:rFonts w:ascii="Times New Roman" w:hAnsi="Times New Roman" w:cs="Times New Roman"/>
          <w:sz w:val="25"/>
          <w:szCs w:val="25"/>
        </w:rPr>
        <w:t>отвеча</w:t>
      </w:r>
      <w:r>
        <w:rPr>
          <w:rFonts w:ascii="Times New Roman" w:hAnsi="Times New Roman" w:cs="Times New Roman"/>
          <w:sz w:val="25"/>
          <w:szCs w:val="25"/>
        </w:rPr>
        <w:t xml:space="preserve">ет </w:t>
      </w:r>
      <w:r w:rsidRPr="00294497">
        <w:rPr>
          <w:rFonts w:ascii="Times New Roman" w:hAnsi="Times New Roman" w:cs="Times New Roman"/>
          <w:sz w:val="25"/>
          <w:szCs w:val="25"/>
        </w:rPr>
        <w:t xml:space="preserve">положениям </w:t>
      </w:r>
      <w:r>
        <w:rPr>
          <w:rFonts w:ascii="Times New Roman" w:hAnsi="Times New Roman" w:cs="Times New Roman"/>
          <w:sz w:val="25"/>
          <w:szCs w:val="25"/>
        </w:rPr>
        <w:t xml:space="preserve">Порядка </w:t>
      </w:r>
      <w:r w:rsidRPr="00294497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294497">
        <w:rPr>
          <w:rFonts w:ascii="Times New Roman" w:hAnsi="Times New Roman" w:cs="Times New Roman"/>
          <w:sz w:val="25"/>
          <w:szCs w:val="25"/>
        </w:rPr>
        <w:t>17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01312" w:rsidRPr="00294497" w:rsidRDefault="00501312" w:rsidP="00791189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294497">
        <w:rPr>
          <w:rFonts w:ascii="Times New Roman" w:hAnsi="Times New Roman" w:cs="Times New Roman"/>
          <w:i/>
          <w:sz w:val="25"/>
          <w:szCs w:val="25"/>
          <w:u w:val="single"/>
        </w:rPr>
        <w:t xml:space="preserve">Создание нормативно-правовой базы, обеспечивающей реализацию </w:t>
      </w:r>
    </w:p>
    <w:p w:rsidR="00501312" w:rsidRPr="00294497" w:rsidRDefault="00501312" w:rsidP="0079118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294497">
        <w:rPr>
          <w:rFonts w:ascii="Times New Roman" w:hAnsi="Times New Roman" w:cs="Times New Roman"/>
          <w:i/>
          <w:sz w:val="25"/>
          <w:szCs w:val="25"/>
          <w:u w:val="single"/>
        </w:rPr>
        <w:t>программных мероприятий</w:t>
      </w:r>
      <w:r>
        <w:rPr>
          <w:rFonts w:ascii="Times New Roman" w:hAnsi="Times New Roman" w:cs="Times New Roman"/>
          <w:i/>
          <w:sz w:val="25"/>
          <w:szCs w:val="25"/>
          <w:u w:val="single"/>
        </w:rPr>
        <w:t xml:space="preserve"> (мероприятие 4 подпрограммы)</w:t>
      </w:r>
    </w:p>
    <w:p w:rsidR="00501312" w:rsidRPr="00294497" w:rsidRDefault="0050131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В реализации подпрограммы участвовали: министерство социальной защиты Сахалинской области – ответственный исполнитель; министерство строительства</w:t>
      </w:r>
      <w:r w:rsidRPr="00294497">
        <w:rPr>
          <w:rFonts w:ascii="Calibri" w:eastAsia="Calibri" w:hAnsi="Calibri" w:cs="Calibri"/>
          <w:sz w:val="25"/>
          <w:szCs w:val="25"/>
          <w:lang w:eastAsia="ar-SA"/>
        </w:rPr>
        <w:t xml:space="preserve"> </w:t>
      </w:r>
      <w:r w:rsidRPr="00294497">
        <w:rPr>
          <w:rFonts w:ascii="Times New Roman" w:hAnsi="Times New Roman" w:cs="Times New Roman"/>
          <w:sz w:val="25"/>
          <w:szCs w:val="25"/>
        </w:rPr>
        <w:t>Сахалинской области и агентство по информационным технологиям и связи Сахалинской области – участники подпрограммы.</w:t>
      </w:r>
    </w:p>
    <w:p w:rsidR="00501312" w:rsidRPr="00294497" w:rsidRDefault="0050131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Министерство социальной защиты Сахалинской области в соответствии с подпрограммой, а также в соответствии с постановлением Правительства Сахалинской области от 25.09.2014 № 466, наделено полномочием по разработке в пределах своей компетенции нормативных и правовых актов по ее реализации.</w:t>
      </w:r>
    </w:p>
    <w:p w:rsidR="00501312" w:rsidRPr="00294497" w:rsidRDefault="0050131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В связи с вступлением в действие с 01.01.2015 Федерального закона от 28.12.2013 № 442-ФЗ "Об основах социального обслуживания граждан в Российской Федерации" (далее – Закон № 442-ФЗ), Плана мероприятий («дорожной карты») и Приложения № 5 государственной программы, на региональном уровне принят ряд соответствующих нормативных и правовых актов:</w:t>
      </w:r>
    </w:p>
    <w:p w:rsidR="00501312" w:rsidRPr="00294497" w:rsidRDefault="0050131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 xml:space="preserve">1.Приняты Законы Сахалинской области: от 12.12.2014 </w:t>
      </w:r>
      <w:r w:rsidR="002D6C57">
        <w:rPr>
          <w:rFonts w:ascii="Times New Roman" w:hAnsi="Times New Roman" w:cs="Times New Roman"/>
          <w:sz w:val="25"/>
          <w:szCs w:val="25"/>
        </w:rPr>
        <w:t>№</w:t>
      </w:r>
      <w:r w:rsidRPr="00294497">
        <w:rPr>
          <w:rFonts w:ascii="Times New Roman" w:hAnsi="Times New Roman" w:cs="Times New Roman"/>
          <w:sz w:val="25"/>
          <w:szCs w:val="25"/>
        </w:rPr>
        <w:t xml:space="preserve"> 90-ЗО «Об установлении размера предельной величины среднедушевого дохода для предоставления социальных услуг бесплатно в Сахалинской области»; от 26.12.2014 № 97-ЗО «Об утверждении перечня социальных услуг, предоставляемых поставщиками социальных услуг в Сахалинской области»; от 30.03.2015 № 9-ЗО «О приемных семьях для граждан пожилого возраста и инвалидов в Сахалинской области». </w:t>
      </w:r>
    </w:p>
    <w:p w:rsidR="00501312" w:rsidRPr="00294497" w:rsidRDefault="0050131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lastRenderedPageBreak/>
        <w:t>2.Правительство Сахалинской области постановлениями утвердило:</w:t>
      </w:r>
    </w:p>
    <w:p w:rsidR="00501312" w:rsidRPr="001443E8" w:rsidRDefault="00501312" w:rsidP="00791189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Порядок межведомственного взаимодействия органов исполнительной власти Сахалинской области при предоставлении социальных услуг и социального сопровождения и Регламент межведомственного взаимодействия органов исполнительной власти Сахалинской области в связи с реализацией полномочий в сфере социального обслуживания (постановление от 05.12.2014 № 600);</w:t>
      </w:r>
    </w:p>
    <w:p w:rsidR="00501312" w:rsidRPr="001443E8" w:rsidRDefault="00501312" w:rsidP="00791189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Порядок организации осуществления регионального государственного контроля (надзора) в сфере социального обслуживания в Сахалинской области (постановление от 04.12.2014 №585);</w:t>
      </w:r>
    </w:p>
    <w:p w:rsidR="00501312" w:rsidRPr="001443E8" w:rsidRDefault="00501312" w:rsidP="00791189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Положение об организации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(постановлением от 05.12.2014 №599);</w:t>
      </w:r>
    </w:p>
    <w:p w:rsidR="00501312" w:rsidRPr="001443E8" w:rsidRDefault="00501312" w:rsidP="00791189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Перечень иных обстоятельств, ухудшающих или способных ухудшить условия жизнедеятельности граждан, для признания их нуждающимися в социальном обслуживании (постановлени</w:t>
      </w:r>
      <w:r w:rsidR="00F13365">
        <w:rPr>
          <w:rFonts w:ascii="Times New Roman" w:hAnsi="Times New Roman" w:cs="Times New Roman"/>
          <w:sz w:val="25"/>
          <w:szCs w:val="25"/>
        </w:rPr>
        <w:t>е от 17.10.2014 №</w:t>
      </w:r>
      <w:r w:rsidRPr="001443E8">
        <w:rPr>
          <w:rFonts w:ascii="Times New Roman" w:hAnsi="Times New Roman" w:cs="Times New Roman"/>
          <w:sz w:val="25"/>
          <w:szCs w:val="25"/>
        </w:rPr>
        <w:t>508);</w:t>
      </w:r>
    </w:p>
    <w:p w:rsidR="00501312" w:rsidRPr="001443E8" w:rsidRDefault="00501312" w:rsidP="00791189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Порядок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 (постановлением от 24.11.2014 № 576);</w:t>
      </w:r>
    </w:p>
    <w:p w:rsidR="00501312" w:rsidRPr="001443E8" w:rsidRDefault="00501312" w:rsidP="00791189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Порядок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Сахалинской области, но не участвующих в выполнении государственного задания (заказа) (постановлением от 11.11.2014 № 542);</w:t>
      </w:r>
    </w:p>
    <w:p w:rsidR="00501312" w:rsidRPr="001443E8" w:rsidRDefault="00501312" w:rsidP="00791189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Порядок определения размера компенсации поставщику или поставщикам социальных услуг, включенным в реестр поставщиков социальных услуг Сахалинской области, но не участвующих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(постановлением от 05.12.2014 № 598);</w:t>
      </w:r>
    </w:p>
    <w:p w:rsidR="00501312" w:rsidRPr="00294497" w:rsidRDefault="0050131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497">
        <w:rPr>
          <w:rFonts w:ascii="Times New Roman" w:hAnsi="Times New Roman" w:cs="Times New Roman"/>
          <w:sz w:val="25"/>
          <w:szCs w:val="25"/>
        </w:rPr>
        <w:t>3.Министерство социальной защиты Сахалинской области приказами утвердило:</w:t>
      </w:r>
    </w:p>
    <w:p w:rsidR="00501312" w:rsidRPr="001443E8" w:rsidRDefault="00501312" w:rsidP="00791189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Нормативы обеспечения мягким инвентарем получателей социальных услуг в организациях социального обслуживания Сахалинской области (02.10.2014 № 89-н); - Нормативы обеспечения площадью жилых помещений при предоставлении социальных услуг организациями социального обслуживания Сахалинской области (12.09.2014 № 81-н); Нормы питания получателей социальных услуг в организациях социального обслуживания Сахалинской области 30.10.2014 № 105-н); Нормативы штатной численности организаций социального обслуживания Сахалинской области (05.12.2014 № 116-н);</w:t>
      </w:r>
    </w:p>
    <w:p w:rsidR="00501312" w:rsidRPr="001443E8" w:rsidRDefault="00501312" w:rsidP="00791189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Порядок предоставления социальных услуг поставщиками социальных услуг (05.12.2014 № 117-н), включающий ряд необходимых Порядков: предоставления сведений и документов, необходимых для предоставления социальных услуг, предоставления социальных услуг гражданам пожилого возраста и инвалидам в стационарной форме социального обслуживания, предоставления социальных услуг гражданам пожилого возраста и инвалидам в форме социального обслуживания на дому и т.д.);</w:t>
      </w:r>
    </w:p>
    <w:p w:rsidR="00501312" w:rsidRPr="001443E8" w:rsidRDefault="00501312" w:rsidP="00791189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Размер платы за предоставление социальных услуг и порядка ее взимания (25.11.2014 № 115-н); Порядок расходования средств, образовавшихся в результате взимания платы за предоставление социальных услуг (13.10.2014 № 97-н);</w:t>
      </w:r>
    </w:p>
    <w:p w:rsidR="00501312" w:rsidRPr="001443E8" w:rsidRDefault="00501312" w:rsidP="00791189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 xml:space="preserve">Номенклатуру организаций социального обслуживания Сахалинской области (28.08.2014 № 77-н) </w:t>
      </w:r>
    </w:p>
    <w:p w:rsidR="00501312" w:rsidRPr="001443E8" w:rsidRDefault="00501312" w:rsidP="00791189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lastRenderedPageBreak/>
        <w:t>Порядок формирования и ведения реестра поставщиков социальных услуг Сахалинской области, Порядок формирования и ведения регистра получателей социальных услуг Сахалинской области (13.11.2014 № 112-н);</w:t>
      </w:r>
    </w:p>
    <w:p w:rsidR="00501312" w:rsidRPr="001443E8" w:rsidRDefault="00501312" w:rsidP="00791189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Формы договора о создании приемной семьи, формы паспорта приемной семьи и порядка заполнения паспорта приемной семьи для граждан пожилого возраста и инвалидов в Сахалинской области (13.11.2015 № 143-н);</w:t>
      </w:r>
    </w:p>
    <w:p w:rsidR="00501312" w:rsidRPr="001443E8" w:rsidRDefault="00501312" w:rsidP="00791189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Порядок утверждения тарифов на социальные услуги на основании подушевых нормативов финансирования социальных услуг (30.10.2014 № 102-н);</w:t>
      </w:r>
    </w:p>
    <w:p w:rsidR="00501312" w:rsidRPr="001443E8" w:rsidRDefault="00501312" w:rsidP="00791189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443E8">
        <w:rPr>
          <w:rFonts w:ascii="Times New Roman" w:hAnsi="Times New Roman" w:cs="Times New Roman"/>
          <w:sz w:val="25"/>
          <w:szCs w:val="25"/>
        </w:rPr>
        <w:t>Тарифы на социальные услуги, предоставляемые государственными учреждениями социального обслуживания Сахалинской области, на 2015 год (07.08.2015 № 107-н).</w:t>
      </w:r>
    </w:p>
    <w:p w:rsidR="00501312" w:rsidRDefault="00E830B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="00501312" w:rsidRPr="00294497">
        <w:rPr>
          <w:rFonts w:ascii="Times New Roman" w:hAnsi="Times New Roman" w:cs="Times New Roman"/>
          <w:sz w:val="25"/>
          <w:szCs w:val="25"/>
        </w:rPr>
        <w:t xml:space="preserve">ероприятие 4 </w:t>
      </w:r>
      <w:r w:rsidR="00501312">
        <w:rPr>
          <w:rFonts w:ascii="Times New Roman" w:hAnsi="Times New Roman" w:cs="Times New Roman"/>
          <w:sz w:val="25"/>
          <w:szCs w:val="25"/>
        </w:rPr>
        <w:t xml:space="preserve">подпрограммы </w:t>
      </w:r>
      <w:r w:rsidR="00501312" w:rsidRPr="00294497">
        <w:rPr>
          <w:rFonts w:ascii="Times New Roman" w:hAnsi="Times New Roman" w:cs="Times New Roman"/>
          <w:sz w:val="25"/>
          <w:szCs w:val="25"/>
        </w:rPr>
        <w:t>«формирование нормативной правовой базы, обеспечивающей совершенствование системы социального обслуживания населения в Сахалинской области», исполнено.</w:t>
      </w:r>
    </w:p>
    <w:p w:rsidR="00CC5E7B" w:rsidRPr="00CC5E7B" w:rsidRDefault="00CC5E7B" w:rsidP="00791189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CC5E7B">
        <w:rPr>
          <w:rFonts w:ascii="Times New Roman" w:hAnsi="Times New Roman" w:cs="Times New Roman"/>
          <w:i/>
          <w:sz w:val="25"/>
          <w:szCs w:val="25"/>
          <w:u w:val="single"/>
        </w:rPr>
        <w:t>Освоение средств, обеспечивающих достижение результатов подпрограммы  (Степень соответствия запланированному уровню расходов подпрограммы)</w:t>
      </w:r>
    </w:p>
    <w:p w:rsidR="00CC5E7B" w:rsidRPr="00CC5E7B" w:rsidRDefault="00CC5E7B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C5E7B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CC5E7B">
        <w:rPr>
          <w:rFonts w:ascii="Times New Roman" w:hAnsi="Times New Roman" w:cs="Times New Roman"/>
          <w:sz w:val="25"/>
          <w:szCs w:val="25"/>
        </w:rPr>
        <w:t>аспортом подпрограммы (ред. 16.10.2015) в 2014-2015 годах на ее реализацию предусматривалось направить 4085425,7 тыс. рублей, в том числе за счет средств федерального бюджета – 2128,5 тыс. рублей, областного бюджета – 4083297,2 тыс. рублей. Ежегодные объемы финансирования подпрограммы</w:t>
      </w:r>
      <w:r>
        <w:rPr>
          <w:rFonts w:ascii="Times New Roman" w:hAnsi="Times New Roman" w:cs="Times New Roman"/>
          <w:sz w:val="25"/>
          <w:szCs w:val="25"/>
        </w:rPr>
        <w:t xml:space="preserve">, предусмотренные  законами об областном бюджете, соответствуют </w:t>
      </w:r>
      <w:r w:rsidRPr="00CC5E7B">
        <w:rPr>
          <w:rFonts w:ascii="Times New Roman" w:hAnsi="Times New Roman" w:cs="Times New Roman"/>
          <w:sz w:val="25"/>
          <w:szCs w:val="25"/>
        </w:rPr>
        <w:t>плановым параметрам подпрограммы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C5E7B" w:rsidRPr="00CC5E7B" w:rsidRDefault="00CC5E7B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C5E7B">
        <w:rPr>
          <w:rFonts w:ascii="Times New Roman" w:hAnsi="Times New Roman" w:cs="Times New Roman"/>
          <w:sz w:val="25"/>
          <w:szCs w:val="25"/>
        </w:rPr>
        <w:t>Фактически объем финансового обеспечения реализации</w:t>
      </w:r>
      <w:r>
        <w:rPr>
          <w:rFonts w:ascii="Times New Roman" w:hAnsi="Times New Roman" w:cs="Times New Roman"/>
          <w:sz w:val="25"/>
          <w:szCs w:val="25"/>
        </w:rPr>
        <w:t xml:space="preserve"> подпрограммы </w:t>
      </w:r>
      <w:r w:rsidRPr="00CC5E7B">
        <w:rPr>
          <w:rFonts w:ascii="Times New Roman" w:hAnsi="Times New Roman" w:cs="Times New Roman"/>
          <w:sz w:val="25"/>
          <w:szCs w:val="25"/>
        </w:rPr>
        <w:t xml:space="preserve">за счет средств областного и федерального бюджетов составил </w:t>
      </w:r>
      <w:r w:rsidR="00A30F95">
        <w:rPr>
          <w:rFonts w:ascii="Times New Roman" w:hAnsi="Times New Roman" w:cs="Times New Roman"/>
          <w:sz w:val="25"/>
          <w:szCs w:val="25"/>
        </w:rPr>
        <w:t>4062181,9 тыс.</w:t>
      </w:r>
      <w:r w:rsidRPr="00CC5E7B">
        <w:rPr>
          <w:rFonts w:ascii="Times New Roman" w:hAnsi="Times New Roman" w:cs="Times New Roman"/>
          <w:sz w:val="25"/>
          <w:szCs w:val="25"/>
        </w:rPr>
        <w:t>рублей</w:t>
      </w:r>
      <w:r w:rsidR="00A30F95">
        <w:rPr>
          <w:rFonts w:ascii="Times New Roman" w:hAnsi="Times New Roman" w:cs="Times New Roman"/>
          <w:sz w:val="25"/>
          <w:szCs w:val="25"/>
        </w:rPr>
        <w:t xml:space="preserve"> (по состоянию на 30.11.2015)</w:t>
      </w:r>
      <w:r w:rsidR="004C3ABE">
        <w:rPr>
          <w:rFonts w:ascii="Times New Roman" w:hAnsi="Times New Roman" w:cs="Times New Roman"/>
          <w:sz w:val="25"/>
          <w:szCs w:val="25"/>
        </w:rPr>
        <w:t>.</w:t>
      </w:r>
      <w:r w:rsidRPr="00CC5E7B">
        <w:rPr>
          <w:rFonts w:ascii="Times New Roman" w:hAnsi="Times New Roman" w:cs="Times New Roman"/>
          <w:sz w:val="25"/>
          <w:szCs w:val="25"/>
        </w:rPr>
        <w:t xml:space="preserve"> </w:t>
      </w:r>
      <w:r w:rsidR="00A30F95">
        <w:rPr>
          <w:rFonts w:ascii="Times New Roman" w:hAnsi="Times New Roman" w:cs="Times New Roman"/>
          <w:sz w:val="25"/>
          <w:szCs w:val="25"/>
        </w:rPr>
        <w:t xml:space="preserve">Изменения в бюджетную роспись вносились на основании ст.219 БК РФ.                                     </w:t>
      </w:r>
      <w:r w:rsidRPr="00CC5E7B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="00C31B05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CC5E7B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CC5E7B">
        <w:rPr>
          <w:rFonts w:ascii="Times New Roman" w:hAnsi="Times New Roman" w:cs="Times New Roman"/>
          <w:sz w:val="24"/>
          <w:szCs w:val="24"/>
        </w:rPr>
        <w:t>(</w:t>
      </w:r>
      <w:r w:rsidRPr="00CC5E7B">
        <w:rPr>
          <w:rFonts w:ascii="Times New Roman" w:hAnsi="Times New Roman" w:cs="Times New Roman"/>
          <w:sz w:val="17"/>
          <w:szCs w:val="17"/>
        </w:rPr>
        <w:t>в тыс. рублей)</w:t>
      </w:r>
    </w:p>
    <w:p w:rsidR="00CC5E7B" w:rsidRPr="00CC5E7B" w:rsidRDefault="00CC5E7B" w:rsidP="0079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C5E7B" w:rsidRPr="00CC5E7B" w:rsidRDefault="00CC5E7B" w:rsidP="0079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992"/>
        <w:gridCol w:w="709"/>
        <w:gridCol w:w="992"/>
        <w:gridCol w:w="1134"/>
        <w:gridCol w:w="992"/>
      </w:tblGrid>
      <w:tr w:rsidR="00CC5E7B" w:rsidRPr="00BB1EE7" w:rsidTr="00BB1EE7">
        <w:trPr>
          <w:tblHeader/>
        </w:trPr>
        <w:tc>
          <w:tcPr>
            <w:tcW w:w="2552" w:type="dxa"/>
            <w:vMerge w:val="restart"/>
          </w:tcPr>
          <w:p w:rsidR="00CC5E7B" w:rsidRPr="00BB1EE7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В разрезе мероприятий </w:t>
            </w:r>
          </w:p>
          <w:p w:rsidR="00CC5E7B" w:rsidRPr="00BB1EE7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(Главных распорядителей средств областного бюджета – министерств, агентств)</w:t>
            </w:r>
          </w:p>
        </w:tc>
        <w:tc>
          <w:tcPr>
            <w:tcW w:w="3969" w:type="dxa"/>
            <w:gridSpan w:val="4"/>
          </w:tcPr>
          <w:p w:rsidR="00CC5E7B" w:rsidRPr="00BB1EE7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2014 год</w:t>
            </w:r>
          </w:p>
        </w:tc>
        <w:tc>
          <w:tcPr>
            <w:tcW w:w="3118" w:type="dxa"/>
            <w:gridSpan w:val="3"/>
          </w:tcPr>
          <w:p w:rsidR="00CC5E7B" w:rsidRPr="00BB1EE7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2015 год</w:t>
            </w:r>
          </w:p>
        </w:tc>
      </w:tr>
      <w:tr w:rsidR="00CC5E7B" w:rsidRPr="00BB1EE7" w:rsidTr="00BB1EE7">
        <w:trPr>
          <w:tblHeader/>
        </w:trPr>
        <w:tc>
          <w:tcPr>
            <w:tcW w:w="2552" w:type="dxa"/>
            <w:vMerge/>
          </w:tcPr>
          <w:p w:rsidR="00CC5E7B" w:rsidRPr="00BB1EE7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</w:p>
        </w:tc>
        <w:tc>
          <w:tcPr>
            <w:tcW w:w="1134" w:type="dxa"/>
          </w:tcPr>
          <w:p w:rsidR="00CC5E7B" w:rsidRPr="00BB1EE7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По паспорту Программы</w:t>
            </w:r>
          </w:p>
          <w:p w:rsidR="00CC5E7B" w:rsidRPr="00BB1EE7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(Закону о бюджете</w:t>
            </w:r>
            <w:r w:rsidR="00AC2202"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)</w:t>
            </w: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CC5E7B" w:rsidRPr="00BB1EE7" w:rsidRDefault="00CC5E7B" w:rsidP="00BB1EE7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Показатели </w:t>
            </w:r>
            <w:proofErr w:type="spellStart"/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уточ</w:t>
            </w:r>
            <w:proofErr w:type="spellEnd"/>
            <w:r w:rsidR="00AC2202"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.</w:t>
            </w:r>
            <w:r w:rsid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 </w:t>
            </w: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бюд</w:t>
            </w:r>
            <w:r w:rsid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жет.</w:t>
            </w:r>
            <w:r w:rsidR="00AC2202"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 </w:t>
            </w: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росписи на конец года</w:t>
            </w:r>
          </w:p>
        </w:tc>
        <w:tc>
          <w:tcPr>
            <w:tcW w:w="992" w:type="dxa"/>
          </w:tcPr>
          <w:p w:rsidR="00CC5E7B" w:rsidRPr="00BB1EE7" w:rsidRDefault="00BB1EE7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Кассовое исполне</w:t>
            </w:r>
            <w:r w:rsidR="00CC5E7B"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ние</w:t>
            </w:r>
          </w:p>
        </w:tc>
        <w:tc>
          <w:tcPr>
            <w:tcW w:w="709" w:type="dxa"/>
          </w:tcPr>
          <w:p w:rsidR="00CC5E7B" w:rsidRPr="00BB1EE7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% исполнения</w:t>
            </w:r>
          </w:p>
        </w:tc>
        <w:tc>
          <w:tcPr>
            <w:tcW w:w="992" w:type="dxa"/>
          </w:tcPr>
          <w:p w:rsidR="00CC5E7B" w:rsidRPr="00BB1EE7" w:rsidRDefault="00CC5E7B" w:rsidP="00BB1EE7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По паспорту Программы</w:t>
            </w:r>
            <w:r w:rsidR="00AC2202"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 </w:t>
            </w:r>
            <w:r w:rsid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на</w:t>
            </w: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 16.10.15</w:t>
            </w:r>
          </w:p>
        </w:tc>
        <w:tc>
          <w:tcPr>
            <w:tcW w:w="1134" w:type="dxa"/>
          </w:tcPr>
          <w:p w:rsidR="00CC5E7B" w:rsidRPr="00BB1EE7" w:rsidRDefault="00CC5E7B" w:rsidP="00BB1EE7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Уточ</w:t>
            </w:r>
            <w:r w:rsid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нен</w:t>
            </w:r>
            <w:r w:rsidR="00AC2202"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ный</w:t>
            </w: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 план </w:t>
            </w:r>
            <w:r w:rsid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(</w:t>
            </w:r>
            <w:proofErr w:type="spellStart"/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бюдж</w:t>
            </w:r>
            <w:proofErr w:type="spellEnd"/>
            <w:r w:rsid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.</w:t>
            </w: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 роспись)</w:t>
            </w:r>
            <w:r w:rsid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 </w:t>
            </w: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на 30.11.2015</w:t>
            </w:r>
          </w:p>
        </w:tc>
        <w:tc>
          <w:tcPr>
            <w:tcW w:w="992" w:type="dxa"/>
          </w:tcPr>
          <w:p w:rsidR="00CC5E7B" w:rsidRPr="00BB1EE7" w:rsidRDefault="00CC5E7B" w:rsidP="00791189">
            <w:pPr>
              <w:tabs>
                <w:tab w:val="left" w:pos="884"/>
              </w:tabs>
              <w:suppressAutoHyphens/>
              <w:jc w:val="both"/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</w:pPr>
            <w:r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 xml:space="preserve">Кассовые расходы по 31.11.2015 </w:t>
            </w:r>
            <w:proofErr w:type="spellStart"/>
            <w:r w:rsidR="00AC2202"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включ</w:t>
            </w:r>
            <w:proofErr w:type="spellEnd"/>
            <w:r w:rsidR="00AC2202" w:rsidRPr="00BB1EE7">
              <w:rPr>
                <w:rFonts w:ascii="Times New Roman" w:eastAsia="Times New Roman" w:hAnsi="Times New Roman" w:cs="Calibri"/>
                <w:iCs/>
                <w:sz w:val="15"/>
                <w:szCs w:val="15"/>
                <w:lang w:eastAsia="ar-SA"/>
              </w:rPr>
              <w:t>-но</w:t>
            </w:r>
          </w:p>
        </w:tc>
      </w:tr>
      <w:tr w:rsidR="00CC5E7B" w:rsidRPr="00CC5E7B" w:rsidTr="00BB1EE7">
        <w:tc>
          <w:tcPr>
            <w:tcW w:w="9639" w:type="dxa"/>
            <w:gridSpan w:val="8"/>
          </w:tcPr>
          <w:p w:rsidR="00CC5E7B" w:rsidRPr="00CC5E7B" w:rsidRDefault="00CC5E7B" w:rsidP="00791189">
            <w:pPr>
              <w:suppressAutoHyphens/>
              <w:ind w:left="928"/>
              <w:jc w:val="both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1.Мероприятие: «Развитие социального обслуживания населения Сахалинской области»</w:t>
            </w:r>
          </w:p>
        </w:tc>
      </w:tr>
      <w:tr w:rsidR="00CC5E7B" w:rsidRPr="00CC5E7B" w:rsidTr="00BB1EE7">
        <w:tc>
          <w:tcPr>
            <w:tcW w:w="2552" w:type="dxa"/>
          </w:tcPr>
          <w:p w:rsidR="00CC5E7B" w:rsidRPr="00CC5E7B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Всего по мероприятию:</w:t>
            </w:r>
          </w:p>
          <w:p w:rsidR="00CC5E7B" w:rsidRPr="00CC5E7B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lang w:eastAsia="ar-SA"/>
              </w:rPr>
              <w:t>-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областной бюджет;</w:t>
            </w:r>
          </w:p>
          <w:p w:rsidR="00CC5E7B" w:rsidRPr="00CC5E7B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-федеральный бюджет (Пенсионный фонд РФ)</w:t>
            </w:r>
          </w:p>
          <w:p w:rsidR="00CC5E7B" w:rsidRPr="00CC5E7B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В разрезе министерств: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2051844,6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2050603,6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2051246,0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2050005,0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2024626,0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2023385,0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lang w:eastAsia="ar-SA"/>
              </w:rPr>
            </w:pPr>
          </w:p>
        </w:tc>
        <w:tc>
          <w:tcPr>
            <w:tcW w:w="709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98,7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98,7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100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1972124,8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1971408,2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highlight w:val="yellow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716,6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1949540,0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1948823,4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716,6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1531647,3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1531647,3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</w:tr>
      <w:tr w:rsidR="00CC5E7B" w:rsidRPr="00CC5E7B" w:rsidTr="00BB1EE7">
        <w:tc>
          <w:tcPr>
            <w:tcW w:w="2552" w:type="dxa"/>
          </w:tcPr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Министерство социальной защиты Сахалинской области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-областной бюджет;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-федеральный бюджет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1972613,5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1972014,9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1966276,7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</w:tc>
        <w:tc>
          <w:tcPr>
            <w:tcW w:w="709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99,7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100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1936408,2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716,6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1926090,4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716,6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1530153,0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</w:tr>
      <w:tr w:rsidR="00CC5E7B" w:rsidRPr="00CC5E7B" w:rsidTr="00BB1EE7">
        <w:tc>
          <w:tcPr>
            <w:tcW w:w="2552" w:type="dxa"/>
          </w:tcPr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Министерство строит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  <w:proofErr w:type="spellStart"/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ва</w:t>
            </w:r>
            <w:proofErr w:type="spellEnd"/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СО 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(обл. бюджет)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77990,1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77990,1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57108,3</w:t>
            </w:r>
          </w:p>
        </w:tc>
        <w:tc>
          <w:tcPr>
            <w:tcW w:w="709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73,2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35000,0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22733,0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1494,3</w:t>
            </w:r>
          </w:p>
        </w:tc>
      </w:tr>
      <w:tr w:rsidR="00CC5E7B" w:rsidRPr="00CC5E7B" w:rsidTr="00BB1EE7">
        <w:tc>
          <w:tcPr>
            <w:tcW w:w="9639" w:type="dxa"/>
            <w:gridSpan w:val="8"/>
          </w:tcPr>
          <w:p w:rsidR="00CC5E7B" w:rsidRPr="00CC5E7B" w:rsidRDefault="00CC5E7B" w:rsidP="00791189">
            <w:pPr>
              <w:suppressAutoHyphens/>
              <w:ind w:left="928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2.Мероприятие: «Прочие мероприятия в сфере социального обслуживания населения»</w:t>
            </w:r>
          </w:p>
        </w:tc>
      </w:tr>
      <w:tr w:rsidR="00CC5E7B" w:rsidRPr="00CC5E7B" w:rsidTr="00BB1EE7">
        <w:tc>
          <w:tcPr>
            <w:tcW w:w="2552" w:type="dxa"/>
          </w:tcPr>
          <w:p w:rsidR="00CC5E7B" w:rsidRPr="00CC5E7B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Всего по мероприятию:</w:t>
            </w:r>
          </w:p>
          <w:p w:rsidR="00CC5E7B" w:rsidRPr="00CC5E7B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-областной бюджет;</w:t>
            </w:r>
          </w:p>
          <w:p w:rsidR="00CC5E7B" w:rsidRPr="00CC5E7B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-федеральный бюджет;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В т.ч.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министерств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а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, агентств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а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28513,7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28513,7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28513,7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28513,7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28163,2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28163,2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709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98,8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98,8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19559,6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19388,7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170,9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19499,2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19328,3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170,9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12627,4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12627,4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</w:tr>
      <w:tr w:rsidR="00CC5E7B" w:rsidRPr="00CC5E7B" w:rsidTr="00BB1EE7">
        <w:tc>
          <w:tcPr>
            <w:tcW w:w="2552" w:type="dxa"/>
          </w:tcPr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Министерство социальной защиты Сахалинской области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-областной бюджет;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-федеральный бюджет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8513,7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8513,7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8363,2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709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98,2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19388,7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170,9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19328,3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170,9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12627,4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</w:tr>
      <w:tr w:rsidR="00CC5E7B" w:rsidRPr="00CC5E7B" w:rsidTr="00BB1EE7">
        <w:tc>
          <w:tcPr>
            <w:tcW w:w="2552" w:type="dxa"/>
          </w:tcPr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Агентство по информационным технологиям и связи 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СО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20000,0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20000,0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19800,0</w:t>
            </w:r>
          </w:p>
        </w:tc>
        <w:tc>
          <w:tcPr>
            <w:tcW w:w="709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99,0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</w:tc>
      </w:tr>
      <w:tr w:rsidR="00CC5E7B" w:rsidRPr="00CC5E7B" w:rsidTr="00BB1EE7">
        <w:tc>
          <w:tcPr>
            <w:tcW w:w="9639" w:type="dxa"/>
            <w:gridSpan w:val="8"/>
          </w:tcPr>
          <w:p w:rsidR="00CC5E7B" w:rsidRPr="00CC5E7B" w:rsidRDefault="00CC5E7B" w:rsidP="00791189">
            <w:pPr>
              <w:suppressAutoHyphens/>
              <w:ind w:left="928"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3.Мероприятие: Реализация Закона Сахалинской области от 03.08.2009 № 80-ЗО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 xml:space="preserve"> 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</w:tr>
      <w:tr w:rsidR="00CC5E7B" w:rsidRPr="00CC5E7B" w:rsidTr="00BB1EE7">
        <w:tc>
          <w:tcPr>
            <w:tcW w:w="2552" w:type="dxa"/>
          </w:tcPr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Всего по мероприятию: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(Министерство социальной защиты С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О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областной бюджет)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709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13383,0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13383,0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/>
                <w:iCs/>
                <w:sz w:val="17"/>
                <w:szCs w:val="17"/>
                <w:u w:val="single"/>
                <w:lang w:eastAsia="ar-SA"/>
              </w:rPr>
              <w:t>10627,0</w:t>
            </w:r>
          </w:p>
        </w:tc>
      </w:tr>
      <w:tr w:rsidR="00CC5E7B" w:rsidRPr="00CC5E7B" w:rsidTr="00BB1EE7">
        <w:tc>
          <w:tcPr>
            <w:tcW w:w="9639" w:type="dxa"/>
            <w:gridSpan w:val="8"/>
          </w:tcPr>
          <w:p w:rsidR="00CC5E7B" w:rsidRPr="00CC5E7B" w:rsidRDefault="00CC5E7B" w:rsidP="00791189">
            <w:pPr>
              <w:suppressAutoHyphens/>
              <w:jc w:val="both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По исполнению остальных 4-х мероприятий: формирование нормативной правовой базы, обеспечивающей совершенствование системы социального обслуживания населения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; 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совершенствование системы и обеспечение достоверности статистического учета, характеризующего состояние и развитие учреждений социального обслуживания;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разработка и внедрение в практику работы учреждений социального обслуживания населения норм, нормативов, стандартов предоставления социальных услуг;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lastRenderedPageBreak/>
              <w:t>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- 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финансовое обеспечение не предусмотрено.</w:t>
            </w:r>
          </w:p>
        </w:tc>
      </w:tr>
      <w:tr w:rsidR="00CC5E7B" w:rsidRPr="00CC5E7B" w:rsidTr="00BB1EE7">
        <w:tc>
          <w:tcPr>
            <w:tcW w:w="2552" w:type="dxa"/>
          </w:tcPr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lastRenderedPageBreak/>
              <w:t>Итого по подпрограмме:</w:t>
            </w:r>
          </w:p>
          <w:p w:rsidR="00CC5E7B" w:rsidRPr="00CC5E7B" w:rsidRDefault="00CC5E7B" w:rsidP="00791189">
            <w:pPr>
              <w:suppressAutoHyphens/>
              <w:ind w:firstLine="284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Областной бюджет,</w:t>
            </w:r>
          </w:p>
          <w:p w:rsidR="00CC5E7B" w:rsidRDefault="00CC5E7B" w:rsidP="00791189">
            <w:pPr>
              <w:suppressAutoHyphens/>
              <w:ind w:firstLine="284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Федеральный  бюджет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В том числе,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-Министерство социальной защиты населения С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О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;</w:t>
            </w:r>
          </w:p>
          <w:p w:rsidR="00CC5E7B" w:rsidRPr="00CC5E7B" w:rsidRDefault="00CC5E7B" w:rsidP="00791189">
            <w:pPr>
              <w:suppressAutoHyphens/>
              <w:ind w:firstLine="284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Областной бюджет,</w:t>
            </w:r>
          </w:p>
          <w:p w:rsidR="00CC5E7B" w:rsidRPr="00CC5E7B" w:rsidRDefault="00CC5E7B" w:rsidP="00791189">
            <w:pPr>
              <w:suppressAutoHyphens/>
              <w:ind w:firstLine="284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Федеральный  бюджет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Министерство строит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  <w:proofErr w:type="spellStart"/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ва</w:t>
            </w:r>
            <w:proofErr w:type="spellEnd"/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С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О</w:t>
            </w:r>
          </w:p>
          <w:p w:rsidR="00CC5E7B" w:rsidRPr="00CC5E7B" w:rsidRDefault="00CC5E7B" w:rsidP="00791189">
            <w:pPr>
              <w:suppressAutoHyphens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-Агентство по </w:t>
            </w:r>
            <w:proofErr w:type="spellStart"/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информац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ным</w:t>
            </w:r>
            <w:proofErr w:type="spellEnd"/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технологиям и связи</w:t>
            </w:r>
            <w:r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 xml:space="preserve"> СО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2080358,3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2079117,3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1982368,2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1981127,2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77990,1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20000,0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2079759,7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2078518,7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1981769,6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1980528,6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77990,1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20000,0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2052789,2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2051548,2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1975880,9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1974639,9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1241,0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57108,3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19800,0</w:t>
            </w:r>
          </w:p>
        </w:tc>
        <w:tc>
          <w:tcPr>
            <w:tcW w:w="709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98,7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98,7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100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99,7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99,7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100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73,2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99,0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2005067,4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2004179,9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887,5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1970067,4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1969179,9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887,5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35000,0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1134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1982422,2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1981534,7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887,5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1959689,2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1958801,7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887,5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22733,0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992" w:type="dxa"/>
          </w:tcPr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  <w:t>1554901,7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1554901,7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1553407,4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1553407,4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1494,3</w:t>
            </w: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</w:pPr>
          </w:p>
          <w:p w:rsidR="00CC5E7B" w:rsidRPr="00CC5E7B" w:rsidRDefault="00CC5E7B" w:rsidP="00791189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17"/>
                <w:szCs w:val="17"/>
                <w:u w:val="single"/>
                <w:lang w:eastAsia="ar-SA"/>
              </w:rPr>
            </w:pPr>
            <w:r w:rsidRPr="00CC5E7B">
              <w:rPr>
                <w:rFonts w:ascii="Times New Roman" w:eastAsia="Times New Roman" w:hAnsi="Times New Roman" w:cs="Calibri"/>
                <w:iCs/>
                <w:sz w:val="17"/>
                <w:szCs w:val="17"/>
                <w:lang w:eastAsia="ar-SA"/>
              </w:rPr>
              <w:t>-</w:t>
            </w:r>
          </w:p>
        </w:tc>
      </w:tr>
    </w:tbl>
    <w:p w:rsidR="00CC5E7B" w:rsidRPr="00CC5E7B" w:rsidRDefault="00CC5E7B" w:rsidP="0079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C5E7B" w:rsidRPr="00CC5E7B" w:rsidRDefault="00CC5E7B" w:rsidP="007911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5"/>
          <w:szCs w:val="25"/>
          <w:lang w:eastAsia="ar-SA"/>
        </w:rPr>
      </w:pP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В 2014 году расходы бюджетов на реализацию программных мероприятий подпрограммы исполнены на 98,7% и по сравнению с объемами расходов, предусмотренными сводной бюджетной росписью, не выполнены на 1,3%. Сумма неисполненных назначений по подпрограммным мероприятиям за 2014 год составила 26970,5 тыс. рублей.</w:t>
      </w:r>
      <w:r w:rsidR="00A30F95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Н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еосвоен</w:t>
      </w:r>
      <w:r w:rsidR="00A30F95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ие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средств приходится</w:t>
      </w:r>
      <w:r w:rsidR="00A30F95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, в основном,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на мероприятие «Развитие социального обслуживания населения» на реконструкцию (обследовательские работы, корректировку проектной документации, государственную экспертизу, строительство) социально-реабилитационного центра для несовершеннолетних «Маячок» в сумме 20881,8 тыс. рублей (или 26,8% годовых назначений). </w:t>
      </w:r>
    </w:p>
    <w:p w:rsidR="00CC5E7B" w:rsidRPr="00CC5E7B" w:rsidRDefault="00CC5E7B" w:rsidP="0079118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Адресн</w:t>
      </w:r>
      <w:r w:rsidR="00A30F95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ой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инвестиционн</w:t>
      </w:r>
      <w:r w:rsidR="00A30F95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ой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программ</w:t>
      </w:r>
      <w:r w:rsidR="00A30F95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ой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Сахалинской области</w:t>
      </w:r>
      <w:r w:rsidR="00AA50F0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(далее – АИП)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на 2014 год </w:t>
      </w:r>
      <w:r w:rsidR="00AA50F0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(утв. постановлением Правительства Сахалинской области от 25.12.2013 №771)</w:t>
      </w:r>
      <w:r w:rsidR="00AA50F0"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 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и на </w:t>
      </w:r>
      <w:r w:rsidR="00AA50F0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2015 год (</w:t>
      </w:r>
      <w:r w:rsidR="00AA50F0"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утв</w:t>
      </w:r>
      <w:r w:rsidR="00AA50F0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. </w:t>
      </w:r>
      <w:r w:rsidR="00AA50F0"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постановлением от 31.12.2014 № 667</w:t>
      </w:r>
      <w:r w:rsidR="00AA50F0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) </w:t>
      </w:r>
      <w:r w:rsidR="00A30F95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предусмотрен объект «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Реконструкция ГКУ "Социально-реабилитационный центр для несовершеннолетних "Маячок"</w:t>
      </w:r>
      <w:r w:rsidR="00A30F95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>»</w:t>
      </w:r>
      <w:r w:rsidRPr="00CC5E7B">
        <w:rPr>
          <w:rFonts w:ascii="Times New Roman" w:eastAsia="Times New Roman" w:hAnsi="Times New Roman" w:cs="Calibri"/>
          <w:iCs/>
          <w:sz w:val="25"/>
          <w:szCs w:val="25"/>
          <w:lang w:eastAsia="ar-SA"/>
        </w:rPr>
        <w:t xml:space="preserve">. </w:t>
      </w:r>
      <w:r w:rsidRPr="00CC5E7B">
        <w:rPr>
          <w:rFonts w:ascii="Times New Roman" w:hAnsi="Times New Roman" w:cs="Times New Roman"/>
          <w:sz w:val="25"/>
          <w:szCs w:val="25"/>
        </w:rPr>
        <w:t xml:space="preserve">В реализации </w:t>
      </w:r>
      <w:r w:rsidR="00AA50F0">
        <w:rPr>
          <w:rFonts w:ascii="Times New Roman" w:hAnsi="Times New Roman" w:cs="Times New Roman"/>
          <w:sz w:val="25"/>
          <w:szCs w:val="25"/>
        </w:rPr>
        <w:t xml:space="preserve">подпрограммы и АИП </w:t>
      </w:r>
      <w:r w:rsidRPr="00CC5E7B">
        <w:rPr>
          <w:rFonts w:ascii="Times New Roman" w:hAnsi="Times New Roman" w:cs="Times New Roman"/>
          <w:sz w:val="25"/>
          <w:szCs w:val="25"/>
        </w:rPr>
        <w:t xml:space="preserve">участвовало министерство строительство Сахалинской области, которое являлось главным распорядителем средств областного бюджета по расходам на реконструкцию </w:t>
      </w:r>
      <w:r w:rsidR="00AA50F0">
        <w:rPr>
          <w:rFonts w:ascii="Times New Roman" w:hAnsi="Times New Roman" w:cs="Times New Roman"/>
          <w:sz w:val="25"/>
          <w:szCs w:val="25"/>
        </w:rPr>
        <w:t>указанного центра</w:t>
      </w:r>
      <w:r w:rsidRPr="00CC5E7B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EE4525" w:rsidRDefault="00CC5E7B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C5E7B">
        <w:rPr>
          <w:rFonts w:ascii="Times New Roman" w:hAnsi="Times New Roman" w:cs="Times New Roman"/>
          <w:sz w:val="25"/>
          <w:szCs w:val="25"/>
        </w:rPr>
        <w:t>Министерство социальной защиты Сахалинской области до 2013 года являлось заказчиком работ по реконструкции (строительству) данного объекта</w:t>
      </w:r>
      <w:r w:rsidR="00AA50F0">
        <w:rPr>
          <w:rFonts w:ascii="Times New Roman" w:hAnsi="Times New Roman" w:cs="Times New Roman"/>
          <w:sz w:val="25"/>
          <w:szCs w:val="25"/>
        </w:rPr>
        <w:t xml:space="preserve"> и</w:t>
      </w:r>
      <w:r w:rsidRPr="00CC5E7B">
        <w:rPr>
          <w:rFonts w:ascii="Times New Roman" w:hAnsi="Times New Roman" w:cs="Times New Roman"/>
          <w:sz w:val="25"/>
          <w:szCs w:val="25"/>
        </w:rPr>
        <w:t xml:space="preserve"> осуществляло сбор исходных данных для его проектирования.</w:t>
      </w:r>
      <w:r w:rsidRPr="00CC5E7B">
        <w:rPr>
          <w:rFonts w:ascii="Calibri" w:eastAsia="Calibri" w:hAnsi="Calibri" w:cs="Calibri"/>
          <w:sz w:val="25"/>
          <w:szCs w:val="25"/>
          <w:lang w:eastAsia="ar-SA"/>
        </w:rPr>
        <w:t xml:space="preserve"> </w:t>
      </w:r>
      <w:r w:rsidRPr="00CC5E7B">
        <w:rPr>
          <w:rFonts w:ascii="Times New Roman" w:hAnsi="Times New Roman" w:cs="Times New Roman"/>
          <w:sz w:val="25"/>
          <w:szCs w:val="25"/>
        </w:rPr>
        <w:t>Проектно-сметная документация,</w:t>
      </w:r>
      <w:r w:rsidRPr="00CC5E7B">
        <w:rPr>
          <w:rFonts w:ascii="Calibri" w:eastAsia="Calibri" w:hAnsi="Calibri" w:cs="Calibri"/>
          <w:sz w:val="25"/>
          <w:szCs w:val="25"/>
          <w:lang w:eastAsia="ar-SA"/>
        </w:rPr>
        <w:t xml:space="preserve"> </w:t>
      </w:r>
      <w:r w:rsidRPr="00CC5E7B">
        <w:rPr>
          <w:rFonts w:ascii="Times New Roman" w:hAnsi="Times New Roman" w:cs="Times New Roman"/>
          <w:sz w:val="25"/>
          <w:szCs w:val="25"/>
        </w:rPr>
        <w:t>прошла государственную экспертизу</w:t>
      </w:r>
      <w:r w:rsidR="00AA50F0">
        <w:rPr>
          <w:rFonts w:ascii="Times New Roman" w:hAnsi="Times New Roman" w:cs="Times New Roman"/>
          <w:sz w:val="25"/>
          <w:szCs w:val="25"/>
        </w:rPr>
        <w:t xml:space="preserve"> (</w:t>
      </w:r>
      <w:r w:rsidRPr="00CC5E7B">
        <w:rPr>
          <w:rFonts w:ascii="Times New Roman" w:hAnsi="Times New Roman" w:cs="Times New Roman"/>
          <w:sz w:val="25"/>
          <w:szCs w:val="25"/>
        </w:rPr>
        <w:t>положительное заключение от 19</w:t>
      </w:r>
      <w:r w:rsidR="00AA50F0">
        <w:rPr>
          <w:rFonts w:ascii="Times New Roman" w:hAnsi="Times New Roman" w:cs="Times New Roman"/>
          <w:sz w:val="25"/>
          <w:szCs w:val="25"/>
        </w:rPr>
        <w:t xml:space="preserve">.12.2010). </w:t>
      </w:r>
      <w:r w:rsidRPr="00CC5E7B">
        <w:rPr>
          <w:rFonts w:ascii="Times New Roman" w:hAnsi="Times New Roman" w:cs="Times New Roman"/>
          <w:sz w:val="25"/>
          <w:szCs w:val="25"/>
        </w:rPr>
        <w:t xml:space="preserve">Проектной документацией предусматривалось </w:t>
      </w:r>
      <w:proofErr w:type="spellStart"/>
      <w:r w:rsidRPr="00CC5E7B">
        <w:rPr>
          <w:rFonts w:ascii="Times New Roman" w:hAnsi="Times New Roman" w:cs="Times New Roman"/>
          <w:sz w:val="25"/>
          <w:szCs w:val="25"/>
        </w:rPr>
        <w:t>сейсмоусиление</w:t>
      </w:r>
      <w:proofErr w:type="spellEnd"/>
      <w:r w:rsidRPr="00CC5E7B">
        <w:rPr>
          <w:rFonts w:ascii="Times New Roman" w:hAnsi="Times New Roman" w:cs="Times New Roman"/>
          <w:sz w:val="25"/>
          <w:szCs w:val="25"/>
        </w:rPr>
        <w:t xml:space="preserve"> здания 1965 г</w:t>
      </w:r>
      <w:r w:rsidR="00AA50F0">
        <w:rPr>
          <w:rFonts w:ascii="Times New Roman" w:hAnsi="Times New Roman" w:cs="Times New Roman"/>
          <w:sz w:val="25"/>
          <w:szCs w:val="25"/>
        </w:rPr>
        <w:t>.</w:t>
      </w:r>
      <w:r w:rsidRPr="00CC5E7B">
        <w:rPr>
          <w:rFonts w:ascii="Times New Roman" w:hAnsi="Times New Roman" w:cs="Times New Roman"/>
          <w:sz w:val="25"/>
          <w:szCs w:val="25"/>
        </w:rPr>
        <w:t xml:space="preserve"> постройки (</w:t>
      </w:r>
      <w:r w:rsidR="00AA50F0">
        <w:rPr>
          <w:rFonts w:ascii="Times New Roman" w:hAnsi="Times New Roman" w:cs="Times New Roman"/>
          <w:sz w:val="25"/>
          <w:szCs w:val="25"/>
        </w:rPr>
        <w:t xml:space="preserve">адрес: </w:t>
      </w:r>
      <w:r w:rsidRPr="00CC5E7B">
        <w:rPr>
          <w:rFonts w:ascii="Times New Roman" w:hAnsi="Times New Roman" w:cs="Times New Roman"/>
          <w:sz w:val="25"/>
          <w:szCs w:val="25"/>
        </w:rPr>
        <w:t>пр</w:t>
      </w:r>
      <w:r w:rsidR="00AA50F0">
        <w:rPr>
          <w:rFonts w:ascii="Times New Roman" w:hAnsi="Times New Roman" w:cs="Times New Roman"/>
          <w:sz w:val="25"/>
          <w:szCs w:val="25"/>
        </w:rPr>
        <w:t xml:space="preserve">. </w:t>
      </w:r>
      <w:r w:rsidRPr="00CC5E7B">
        <w:rPr>
          <w:rFonts w:ascii="Times New Roman" w:hAnsi="Times New Roman" w:cs="Times New Roman"/>
          <w:sz w:val="25"/>
          <w:szCs w:val="25"/>
        </w:rPr>
        <w:t>Победы, 46а)</w:t>
      </w:r>
      <w:r w:rsidR="00AA50F0">
        <w:rPr>
          <w:rFonts w:ascii="Times New Roman" w:hAnsi="Times New Roman" w:cs="Times New Roman"/>
          <w:sz w:val="25"/>
          <w:szCs w:val="25"/>
        </w:rPr>
        <w:t>,</w:t>
      </w:r>
      <w:r w:rsidRPr="00CC5E7B">
        <w:rPr>
          <w:rFonts w:ascii="Times New Roman" w:hAnsi="Times New Roman" w:cs="Times New Roman"/>
          <w:sz w:val="25"/>
          <w:szCs w:val="25"/>
        </w:rPr>
        <w:t xml:space="preserve"> строительство нового здания</w:t>
      </w:r>
      <w:r w:rsidR="00AA50F0">
        <w:rPr>
          <w:rFonts w:ascii="Times New Roman" w:hAnsi="Times New Roman" w:cs="Times New Roman"/>
          <w:sz w:val="25"/>
          <w:szCs w:val="25"/>
        </w:rPr>
        <w:t xml:space="preserve"> и</w:t>
      </w:r>
      <w:r w:rsidRPr="00CC5E7B">
        <w:rPr>
          <w:rFonts w:ascii="Times New Roman" w:hAnsi="Times New Roman" w:cs="Times New Roman"/>
          <w:sz w:val="25"/>
          <w:szCs w:val="25"/>
        </w:rPr>
        <w:t xml:space="preserve"> соединение переходом для эксплуатации (зданий и отделений</w:t>
      </w:r>
      <w:r w:rsidR="00AA50F0">
        <w:rPr>
          <w:rFonts w:ascii="Times New Roman" w:hAnsi="Times New Roman" w:cs="Times New Roman"/>
          <w:sz w:val="25"/>
          <w:szCs w:val="25"/>
        </w:rPr>
        <w:t xml:space="preserve"> по адресам</w:t>
      </w:r>
      <w:r w:rsidRPr="00CC5E7B">
        <w:rPr>
          <w:rFonts w:ascii="Times New Roman" w:hAnsi="Times New Roman" w:cs="Times New Roman"/>
          <w:sz w:val="25"/>
          <w:szCs w:val="25"/>
        </w:rPr>
        <w:t>: пр</w:t>
      </w:r>
      <w:r w:rsidR="00AA50F0">
        <w:rPr>
          <w:rFonts w:ascii="Times New Roman" w:hAnsi="Times New Roman" w:cs="Times New Roman"/>
          <w:sz w:val="25"/>
          <w:szCs w:val="25"/>
        </w:rPr>
        <w:t xml:space="preserve">. </w:t>
      </w:r>
      <w:r w:rsidRPr="00CC5E7B">
        <w:rPr>
          <w:rFonts w:ascii="Times New Roman" w:hAnsi="Times New Roman" w:cs="Times New Roman"/>
          <w:sz w:val="25"/>
          <w:szCs w:val="25"/>
        </w:rPr>
        <w:t>Победы,</w:t>
      </w:r>
      <w:r w:rsidR="00AA50F0">
        <w:rPr>
          <w:rFonts w:ascii="Times New Roman" w:hAnsi="Times New Roman" w:cs="Times New Roman"/>
          <w:sz w:val="25"/>
          <w:szCs w:val="25"/>
        </w:rPr>
        <w:t xml:space="preserve"> </w:t>
      </w:r>
      <w:r w:rsidRPr="00CC5E7B">
        <w:rPr>
          <w:rFonts w:ascii="Times New Roman" w:hAnsi="Times New Roman" w:cs="Times New Roman"/>
          <w:sz w:val="25"/>
          <w:szCs w:val="25"/>
        </w:rPr>
        <w:t>46а; пр</w:t>
      </w:r>
      <w:r w:rsidR="00AA50F0">
        <w:rPr>
          <w:rFonts w:ascii="Times New Roman" w:hAnsi="Times New Roman" w:cs="Times New Roman"/>
          <w:sz w:val="25"/>
          <w:szCs w:val="25"/>
        </w:rPr>
        <w:t>.</w:t>
      </w:r>
      <w:r w:rsidR="002414FB">
        <w:rPr>
          <w:rFonts w:ascii="Times New Roman" w:hAnsi="Times New Roman" w:cs="Times New Roman"/>
          <w:sz w:val="25"/>
          <w:szCs w:val="25"/>
        </w:rPr>
        <w:t xml:space="preserve"> </w:t>
      </w:r>
      <w:r w:rsidRPr="00CC5E7B">
        <w:rPr>
          <w:rFonts w:ascii="Times New Roman" w:hAnsi="Times New Roman" w:cs="Times New Roman"/>
          <w:sz w:val="25"/>
          <w:szCs w:val="25"/>
        </w:rPr>
        <w:t xml:space="preserve">Мира, 159). </w:t>
      </w:r>
      <w:r w:rsidR="002414FB">
        <w:rPr>
          <w:rFonts w:ascii="Times New Roman" w:hAnsi="Times New Roman" w:cs="Times New Roman"/>
          <w:sz w:val="25"/>
          <w:szCs w:val="25"/>
        </w:rPr>
        <w:t>Т</w:t>
      </w:r>
      <w:r w:rsidRPr="00CC5E7B">
        <w:rPr>
          <w:rFonts w:ascii="Times New Roman" w:hAnsi="Times New Roman" w:cs="Times New Roman"/>
          <w:sz w:val="25"/>
          <w:szCs w:val="25"/>
        </w:rPr>
        <w:t xml:space="preserve">ехническая, проектная и прочая документация по объекту в 2013 году </w:t>
      </w:r>
      <w:r w:rsidR="002414FB">
        <w:rPr>
          <w:rFonts w:ascii="Times New Roman" w:hAnsi="Times New Roman" w:cs="Times New Roman"/>
          <w:sz w:val="25"/>
          <w:szCs w:val="25"/>
        </w:rPr>
        <w:t>м</w:t>
      </w:r>
      <w:r w:rsidR="002414FB" w:rsidRPr="00CC5E7B">
        <w:rPr>
          <w:rFonts w:ascii="Times New Roman" w:hAnsi="Times New Roman" w:cs="Times New Roman"/>
          <w:sz w:val="25"/>
          <w:szCs w:val="25"/>
        </w:rPr>
        <w:t xml:space="preserve">инистерством социальной защиты Сахалинской области </w:t>
      </w:r>
      <w:r w:rsidRPr="00CC5E7B">
        <w:rPr>
          <w:rFonts w:ascii="Times New Roman" w:hAnsi="Times New Roman" w:cs="Times New Roman"/>
          <w:sz w:val="25"/>
          <w:szCs w:val="25"/>
        </w:rPr>
        <w:t>передана ОБУ «УКС ПСО»</w:t>
      </w:r>
      <w:r w:rsidR="00EE4525">
        <w:rPr>
          <w:rFonts w:ascii="Times New Roman" w:hAnsi="Times New Roman" w:cs="Times New Roman"/>
          <w:sz w:val="25"/>
          <w:szCs w:val="25"/>
        </w:rPr>
        <w:t xml:space="preserve">, которое являлось </w:t>
      </w:r>
      <w:r w:rsidRPr="00CC5E7B">
        <w:rPr>
          <w:rFonts w:ascii="Times New Roman" w:hAnsi="Times New Roman" w:cs="Times New Roman"/>
          <w:sz w:val="25"/>
          <w:szCs w:val="25"/>
        </w:rPr>
        <w:t>заказчиком работ по</w:t>
      </w:r>
      <w:r w:rsidR="00EE4525">
        <w:rPr>
          <w:rFonts w:ascii="Times New Roman" w:hAnsi="Times New Roman" w:cs="Times New Roman"/>
          <w:sz w:val="25"/>
          <w:szCs w:val="25"/>
        </w:rPr>
        <w:t xml:space="preserve"> объекту. </w:t>
      </w:r>
    </w:p>
    <w:p w:rsidR="00CC5E7B" w:rsidRPr="00CC5E7B" w:rsidRDefault="00EE4525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</w:t>
      </w:r>
      <w:r w:rsidR="00CC5E7B" w:rsidRPr="00CC5E7B">
        <w:rPr>
          <w:rFonts w:ascii="Times New Roman" w:hAnsi="Times New Roman" w:cs="Times New Roman"/>
          <w:sz w:val="25"/>
          <w:szCs w:val="25"/>
        </w:rPr>
        <w:t>еконструкция объекта начата с 2013 года в соответствии с проектно-сметной документацией, прошедшей гос</w:t>
      </w:r>
      <w:r>
        <w:rPr>
          <w:rFonts w:ascii="Times New Roman" w:hAnsi="Times New Roman" w:cs="Times New Roman"/>
          <w:sz w:val="25"/>
          <w:szCs w:val="25"/>
        </w:rPr>
        <w:t>э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кспертизу </w:t>
      </w:r>
      <w:r>
        <w:rPr>
          <w:rFonts w:ascii="Times New Roman" w:hAnsi="Times New Roman" w:cs="Times New Roman"/>
          <w:sz w:val="25"/>
          <w:szCs w:val="25"/>
        </w:rPr>
        <w:t>в 2010 году.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 госконтракту, заключенному </w:t>
      </w:r>
      <w:r w:rsidR="00CC5E7B" w:rsidRPr="00CC5E7B">
        <w:rPr>
          <w:rFonts w:ascii="Times New Roman" w:hAnsi="Times New Roman" w:cs="Times New Roman"/>
          <w:sz w:val="25"/>
          <w:szCs w:val="25"/>
        </w:rPr>
        <w:t>26</w:t>
      </w:r>
      <w:r>
        <w:rPr>
          <w:rFonts w:ascii="Times New Roman" w:hAnsi="Times New Roman" w:cs="Times New Roman"/>
          <w:sz w:val="25"/>
          <w:szCs w:val="25"/>
        </w:rPr>
        <w:t>.11.2013</w:t>
      </w:r>
      <w:r w:rsidRPr="00EE4525">
        <w:rPr>
          <w:rFonts w:ascii="Times New Roman" w:hAnsi="Times New Roman" w:cs="Times New Roman"/>
          <w:sz w:val="25"/>
          <w:szCs w:val="25"/>
        </w:rPr>
        <w:t xml:space="preserve"> </w:t>
      </w:r>
      <w:r w:rsidRPr="00CC5E7B">
        <w:rPr>
          <w:rFonts w:ascii="Times New Roman" w:hAnsi="Times New Roman" w:cs="Times New Roman"/>
          <w:sz w:val="25"/>
          <w:szCs w:val="25"/>
        </w:rPr>
        <w:t>стоимостью 65563,9 тыс.рублей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CC5E7B" w:rsidRPr="00CC5E7B">
        <w:rPr>
          <w:rFonts w:ascii="Times New Roman" w:hAnsi="Times New Roman" w:cs="Times New Roman"/>
          <w:sz w:val="25"/>
          <w:szCs w:val="25"/>
        </w:rPr>
        <w:t>ООО Строительно-монтажная компания «</w:t>
      </w:r>
      <w:proofErr w:type="spellStart"/>
      <w:r w:rsidR="00CC5E7B" w:rsidRPr="00CC5E7B">
        <w:rPr>
          <w:rFonts w:ascii="Times New Roman" w:hAnsi="Times New Roman" w:cs="Times New Roman"/>
          <w:sz w:val="25"/>
          <w:szCs w:val="25"/>
        </w:rPr>
        <w:t>ЭнергоСила</w:t>
      </w:r>
      <w:proofErr w:type="spellEnd"/>
      <w:r w:rsidR="00CC5E7B" w:rsidRPr="00CC5E7B">
        <w:rPr>
          <w:rFonts w:ascii="Times New Roman" w:hAnsi="Times New Roman" w:cs="Times New Roman"/>
          <w:sz w:val="25"/>
          <w:szCs w:val="25"/>
        </w:rPr>
        <w:t>» взяло обязательство в срок до 21</w:t>
      </w:r>
      <w:r>
        <w:rPr>
          <w:rFonts w:ascii="Times New Roman" w:hAnsi="Times New Roman" w:cs="Times New Roman"/>
          <w:sz w:val="25"/>
          <w:szCs w:val="25"/>
        </w:rPr>
        <w:t>.11.2014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выполнить работы по </w:t>
      </w:r>
      <w:r>
        <w:rPr>
          <w:rFonts w:ascii="Times New Roman" w:hAnsi="Times New Roman" w:cs="Times New Roman"/>
          <w:sz w:val="25"/>
          <w:szCs w:val="25"/>
        </w:rPr>
        <w:t>п</w:t>
      </w:r>
      <w:r w:rsidR="00CC5E7B" w:rsidRPr="00CC5E7B">
        <w:rPr>
          <w:rFonts w:ascii="Times New Roman" w:hAnsi="Times New Roman" w:cs="Times New Roman"/>
          <w:sz w:val="25"/>
          <w:szCs w:val="25"/>
        </w:rPr>
        <w:t>ристрою корпуса № 1 (пр</w:t>
      </w:r>
      <w:r>
        <w:rPr>
          <w:rFonts w:ascii="Times New Roman" w:hAnsi="Times New Roman" w:cs="Times New Roman"/>
          <w:sz w:val="25"/>
          <w:szCs w:val="25"/>
        </w:rPr>
        <w:t>.</w:t>
      </w:r>
      <w:r w:rsidR="002414FB">
        <w:rPr>
          <w:rFonts w:ascii="Times New Roman" w:hAnsi="Times New Roman" w:cs="Times New Roman"/>
          <w:sz w:val="25"/>
          <w:szCs w:val="25"/>
        </w:rPr>
        <w:t xml:space="preserve"> 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Победы, 46а).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414FB" w:rsidRDefault="00EE4525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2014 году по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результатам анализа планируемых к проведению работ по </w:t>
      </w:r>
      <w:proofErr w:type="spellStart"/>
      <w:r w:rsidR="00CC5E7B" w:rsidRPr="00CC5E7B">
        <w:rPr>
          <w:rFonts w:ascii="Times New Roman" w:hAnsi="Times New Roman" w:cs="Times New Roman"/>
          <w:sz w:val="25"/>
          <w:szCs w:val="25"/>
        </w:rPr>
        <w:t>сейсмоусилению</w:t>
      </w:r>
      <w:proofErr w:type="spellEnd"/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здания 1965 г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постройки и других работ по реконструкции </w:t>
      </w:r>
      <w:r>
        <w:rPr>
          <w:rFonts w:ascii="Times New Roman" w:hAnsi="Times New Roman" w:cs="Times New Roman"/>
          <w:sz w:val="25"/>
          <w:szCs w:val="25"/>
        </w:rPr>
        <w:t xml:space="preserve">центра 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«Маячок», </w:t>
      </w:r>
      <w:r>
        <w:rPr>
          <w:rFonts w:ascii="Times New Roman" w:hAnsi="Times New Roman" w:cs="Times New Roman"/>
          <w:sz w:val="25"/>
          <w:szCs w:val="25"/>
        </w:rPr>
        <w:t>р</w:t>
      </w:r>
      <w:r w:rsidR="00CC5E7B" w:rsidRPr="00CC5E7B">
        <w:rPr>
          <w:rFonts w:ascii="Times New Roman" w:hAnsi="Times New Roman" w:cs="Times New Roman"/>
          <w:sz w:val="25"/>
          <w:szCs w:val="25"/>
        </w:rPr>
        <w:t>абочей комиссией Правительства Сахалинской области (с участием министерств социальной защиты и строительства Сахалинской области, ОБУ «УКС ПСО»)</w:t>
      </w:r>
      <w:r>
        <w:rPr>
          <w:rFonts w:ascii="Times New Roman" w:hAnsi="Times New Roman" w:cs="Times New Roman"/>
          <w:sz w:val="25"/>
          <w:szCs w:val="25"/>
        </w:rPr>
        <w:t>,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принято решение</w:t>
      </w:r>
      <w:r>
        <w:rPr>
          <w:rFonts w:ascii="Times New Roman" w:hAnsi="Times New Roman" w:cs="Times New Roman"/>
          <w:sz w:val="25"/>
          <w:szCs w:val="25"/>
        </w:rPr>
        <w:t xml:space="preserve"> о</w:t>
      </w:r>
      <w:r w:rsidR="00596D4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нецелесообразности проведения работ по </w:t>
      </w:r>
      <w:proofErr w:type="spellStart"/>
      <w:r w:rsidR="00CC5E7B" w:rsidRPr="00CC5E7B">
        <w:rPr>
          <w:rFonts w:ascii="Times New Roman" w:hAnsi="Times New Roman" w:cs="Times New Roman"/>
          <w:sz w:val="25"/>
          <w:szCs w:val="25"/>
        </w:rPr>
        <w:t>сейсмоусилению</w:t>
      </w:r>
      <w:proofErr w:type="spellEnd"/>
      <w:r w:rsidR="00CC5E7B" w:rsidRPr="00CC5E7B">
        <w:rPr>
          <w:rFonts w:ascii="Times New Roman" w:hAnsi="Times New Roman" w:cs="Times New Roman"/>
          <w:sz w:val="25"/>
          <w:szCs w:val="25"/>
        </w:rPr>
        <w:t xml:space="preserve"> существующего здания</w:t>
      </w:r>
      <w:r w:rsidR="00596D42">
        <w:rPr>
          <w:rFonts w:ascii="Times New Roman" w:hAnsi="Times New Roman" w:cs="Times New Roman"/>
          <w:sz w:val="25"/>
          <w:szCs w:val="25"/>
        </w:rPr>
        <w:t xml:space="preserve"> и </w:t>
      </w:r>
      <w:r w:rsidR="00CC5E7B" w:rsidRPr="00CC5E7B">
        <w:rPr>
          <w:rFonts w:ascii="Times New Roman" w:hAnsi="Times New Roman" w:cs="Times New Roman"/>
          <w:sz w:val="25"/>
          <w:szCs w:val="25"/>
        </w:rPr>
        <w:t>корректировке проектно</w:t>
      </w:r>
      <w:r w:rsidR="002414FB">
        <w:rPr>
          <w:rFonts w:ascii="Times New Roman" w:hAnsi="Times New Roman" w:cs="Times New Roman"/>
          <w:sz w:val="25"/>
          <w:szCs w:val="25"/>
        </w:rPr>
        <w:t>й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документации по данному объекту,</w:t>
      </w:r>
      <w:r w:rsidR="00596D42">
        <w:rPr>
          <w:rFonts w:ascii="Times New Roman" w:hAnsi="Times New Roman" w:cs="Times New Roman"/>
          <w:sz w:val="25"/>
          <w:szCs w:val="25"/>
        </w:rPr>
        <w:t xml:space="preserve"> </w:t>
      </w:r>
      <w:r w:rsidR="002414FB">
        <w:rPr>
          <w:rFonts w:ascii="Times New Roman" w:hAnsi="Times New Roman" w:cs="Times New Roman"/>
          <w:sz w:val="25"/>
          <w:szCs w:val="25"/>
        </w:rPr>
        <w:t xml:space="preserve">предусматривающего </w:t>
      </w:r>
      <w:r w:rsidR="00596D42">
        <w:rPr>
          <w:rFonts w:ascii="Times New Roman" w:hAnsi="Times New Roman" w:cs="Times New Roman"/>
          <w:sz w:val="25"/>
          <w:szCs w:val="25"/>
        </w:rPr>
        <w:t>снос</w:t>
      </w:r>
      <w:r w:rsidR="002414FB">
        <w:rPr>
          <w:rFonts w:ascii="Times New Roman" w:hAnsi="Times New Roman" w:cs="Times New Roman"/>
          <w:sz w:val="25"/>
          <w:szCs w:val="25"/>
        </w:rPr>
        <w:t xml:space="preserve"> указанного выше здания</w:t>
      </w:r>
      <w:r w:rsidR="00596D42">
        <w:rPr>
          <w:rFonts w:ascii="Times New Roman" w:hAnsi="Times New Roman" w:cs="Times New Roman"/>
          <w:sz w:val="25"/>
          <w:szCs w:val="25"/>
        </w:rPr>
        <w:t xml:space="preserve"> и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строительство на его месте</w:t>
      </w:r>
      <w:r w:rsidR="00FC7A93" w:rsidRPr="00FC7A93">
        <w:rPr>
          <w:rFonts w:ascii="Times New Roman" w:hAnsi="Times New Roman" w:cs="Times New Roman"/>
          <w:sz w:val="25"/>
          <w:szCs w:val="25"/>
        </w:rPr>
        <w:t xml:space="preserve"> </w:t>
      </w:r>
      <w:r w:rsidR="00FC7A93" w:rsidRPr="00CC5E7B">
        <w:rPr>
          <w:rFonts w:ascii="Times New Roman" w:hAnsi="Times New Roman" w:cs="Times New Roman"/>
          <w:sz w:val="25"/>
          <w:szCs w:val="25"/>
        </w:rPr>
        <w:t>нового</w:t>
      </w:r>
      <w:r w:rsidR="00FC7A93">
        <w:rPr>
          <w:rFonts w:ascii="Times New Roman" w:hAnsi="Times New Roman" w:cs="Times New Roman"/>
          <w:sz w:val="25"/>
          <w:szCs w:val="25"/>
        </w:rPr>
        <w:t>.</w:t>
      </w:r>
      <w:r w:rsidR="002414F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C5E7B" w:rsidRPr="00CC5E7B" w:rsidRDefault="002414FB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В связи с чем, 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в 2014 году </w:t>
      </w:r>
      <w:r w:rsidR="00CC5E7B" w:rsidRPr="00CC5E7B">
        <w:rPr>
          <w:rFonts w:ascii="Times New Roman" w:eastAsia="Calibri" w:hAnsi="Times New Roman" w:cs="Times New Roman"/>
          <w:sz w:val="25"/>
          <w:szCs w:val="25"/>
          <w:lang w:eastAsia="ar-SA"/>
        </w:rPr>
        <w:t xml:space="preserve">работы </w:t>
      </w:r>
      <w:r w:rsidR="00CC5E7B" w:rsidRPr="00CC5E7B">
        <w:rPr>
          <w:rFonts w:ascii="Times New Roman" w:hAnsi="Times New Roman" w:cs="Times New Roman"/>
          <w:sz w:val="25"/>
          <w:szCs w:val="25"/>
        </w:rPr>
        <w:t>по</w:t>
      </w:r>
      <w:r>
        <w:rPr>
          <w:rFonts w:ascii="Times New Roman" w:hAnsi="Times New Roman" w:cs="Times New Roman"/>
          <w:sz w:val="25"/>
          <w:szCs w:val="25"/>
        </w:rPr>
        <w:t xml:space="preserve"> возведению </w:t>
      </w:r>
      <w:proofErr w:type="spellStart"/>
      <w:r w:rsidR="00CC5E7B" w:rsidRPr="00CC5E7B">
        <w:rPr>
          <w:rFonts w:ascii="Times New Roman" w:hAnsi="Times New Roman" w:cs="Times New Roman"/>
          <w:sz w:val="25"/>
          <w:szCs w:val="25"/>
        </w:rPr>
        <w:t>Пристро</w:t>
      </w:r>
      <w:r>
        <w:rPr>
          <w:rFonts w:ascii="Times New Roman" w:hAnsi="Times New Roman" w:cs="Times New Roman"/>
          <w:sz w:val="25"/>
          <w:szCs w:val="25"/>
        </w:rPr>
        <w:t>я</w:t>
      </w:r>
      <w:proofErr w:type="spellEnd"/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корпуса № 1 приостановлены (без определения даты их возобновления). </w:t>
      </w:r>
      <w:r w:rsidR="00FC7A93">
        <w:rPr>
          <w:rFonts w:ascii="Times New Roman" w:hAnsi="Times New Roman" w:cs="Times New Roman"/>
          <w:sz w:val="25"/>
          <w:szCs w:val="25"/>
        </w:rPr>
        <w:t xml:space="preserve">В тоже время, </w:t>
      </w:r>
      <w:r>
        <w:rPr>
          <w:rFonts w:ascii="Times New Roman" w:hAnsi="Times New Roman" w:cs="Times New Roman"/>
          <w:sz w:val="25"/>
          <w:szCs w:val="25"/>
        </w:rPr>
        <w:t>р</w:t>
      </w:r>
      <w:r w:rsidR="00CC5E7B" w:rsidRPr="00CC5E7B">
        <w:rPr>
          <w:rFonts w:ascii="Times New Roman" w:hAnsi="Times New Roman" w:cs="Times New Roman"/>
          <w:sz w:val="25"/>
          <w:szCs w:val="25"/>
        </w:rPr>
        <w:t>ешение заказчика - ОБУ «УКС ПСО» по расторжению гос</w:t>
      </w:r>
      <w:r>
        <w:rPr>
          <w:rFonts w:ascii="Times New Roman" w:hAnsi="Times New Roman" w:cs="Times New Roman"/>
          <w:sz w:val="25"/>
          <w:szCs w:val="25"/>
        </w:rPr>
        <w:t>контракта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от 26</w:t>
      </w:r>
      <w:r>
        <w:rPr>
          <w:rFonts w:ascii="Times New Roman" w:hAnsi="Times New Roman" w:cs="Times New Roman"/>
          <w:sz w:val="25"/>
          <w:szCs w:val="25"/>
        </w:rPr>
        <w:t>.11.2013 с</w:t>
      </w:r>
      <w:r w:rsidR="00CC5E7B" w:rsidRPr="00CC5E7B">
        <w:rPr>
          <w:rFonts w:ascii="Times New Roman" w:eastAsia="Calibri" w:hAnsi="Times New Roman" w:cs="Times New Roman"/>
          <w:sz w:val="25"/>
          <w:szCs w:val="25"/>
          <w:lang w:eastAsia="ar-SA"/>
        </w:rPr>
        <w:t xml:space="preserve"> подрядчиком </w:t>
      </w:r>
      <w:r w:rsidR="00CC5E7B" w:rsidRPr="00CC5E7B">
        <w:rPr>
          <w:rFonts w:ascii="Times New Roman" w:hAnsi="Times New Roman" w:cs="Times New Roman"/>
          <w:sz w:val="25"/>
          <w:szCs w:val="25"/>
        </w:rPr>
        <w:t>ООО Строительно-монтажная компания «</w:t>
      </w:r>
      <w:proofErr w:type="spellStart"/>
      <w:r w:rsidR="00CC5E7B" w:rsidRPr="00CC5E7B">
        <w:rPr>
          <w:rFonts w:ascii="Times New Roman" w:hAnsi="Times New Roman" w:cs="Times New Roman"/>
          <w:sz w:val="25"/>
          <w:szCs w:val="25"/>
        </w:rPr>
        <w:t>ЭнергоСила</w:t>
      </w:r>
      <w:proofErr w:type="spellEnd"/>
      <w:r w:rsidR="00CC5E7B" w:rsidRPr="00CC5E7B">
        <w:rPr>
          <w:rFonts w:ascii="Times New Roman" w:hAnsi="Times New Roman" w:cs="Times New Roman"/>
          <w:sz w:val="25"/>
          <w:szCs w:val="25"/>
        </w:rPr>
        <w:t>» принято только 18</w:t>
      </w:r>
      <w:r>
        <w:rPr>
          <w:rFonts w:ascii="Times New Roman" w:hAnsi="Times New Roman" w:cs="Times New Roman"/>
          <w:sz w:val="25"/>
          <w:szCs w:val="25"/>
        </w:rPr>
        <w:t xml:space="preserve">.12.2015 года. 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00A99" w:rsidRDefault="00800A99" w:rsidP="0079118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Сторонами 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подписаны акты о приемке выполненных работ на общую сумму 47577,0 тыс. рублей. При этом </w:t>
      </w:r>
      <w:r w:rsidR="00FC7A93">
        <w:rPr>
          <w:rFonts w:ascii="Times New Roman" w:hAnsi="Times New Roman" w:cs="Times New Roman"/>
          <w:sz w:val="25"/>
          <w:szCs w:val="25"/>
        </w:rPr>
        <w:t xml:space="preserve">оплата работ </w:t>
      </w:r>
      <w:r w:rsidR="00CC5E7B" w:rsidRPr="00CC5E7B">
        <w:rPr>
          <w:rFonts w:ascii="Times New Roman" w:hAnsi="Times New Roman" w:cs="Times New Roman"/>
          <w:sz w:val="25"/>
          <w:szCs w:val="25"/>
        </w:rPr>
        <w:t>(с учетом аванса 30%) произведен</w:t>
      </w:r>
      <w:r w:rsidR="00FC7A93">
        <w:rPr>
          <w:rFonts w:ascii="Times New Roman" w:hAnsi="Times New Roman" w:cs="Times New Roman"/>
          <w:sz w:val="25"/>
          <w:szCs w:val="25"/>
        </w:rPr>
        <w:t>а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на сумму 54159,0 тыс. рублей</w:t>
      </w:r>
      <w:r w:rsidR="00FC7A93">
        <w:rPr>
          <w:rFonts w:ascii="Times New Roman" w:hAnsi="Times New Roman" w:cs="Times New Roman"/>
          <w:sz w:val="25"/>
          <w:szCs w:val="25"/>
        </w:rPr>
        <w:t xml:space="preserve"> или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на 6582,0 тыс. рублей</w:t>
      </w:r>
      <w:r w:rsidR="00FC7A93">
        <w:rPr>
          <w:rFonts w:ascii="Times New Roman" w:hAnsi="Times New Roman" w:cs="Times New Roman"/>
          <w:sz w:val="25"/>
          <w:szCs w:val="25"/>
        </w:rPr>
        <w:t xml:space="preserve"> больше</w:t>
      </w:r>
      <w:r>
        <w:rPr>
          <w:rFonts w:ascii="Times New Roman" w:hAnsi="Times New Roman" w:cs="Times New Roman"/>
          <w:sz w:val="25"/>
          <w:szCs w:val="25"/>
        </w:rPr>
        <w:t xml:space="preserve">, которые подрядчик обязался </w:t>
      </w:r>
      <w:r w:rsidRPr="003C448B">
        <w:rPr>
          <w:rFonts w:ascii="Times New Roman" w:hAnsi="Times New Roman" w:cs="Times New Roman"/>
          <w:sz w:val="25"/>
          <w:szCs w:val="25"/>
        </w:rPr>
        <w:t>вернуть до конца 2015 года</w:t>
      </w:r>
      <w:r w:rsidR="00277A2B" w:rsidRPr="003C448B">
        <w:rPr>
          <w:rFonts w:ascii="Times New Roman" w:hAnsi="Times New Roman" w:cs="Times New Roman"/>
          <w:sz w:val="25"/>
          <w:szCs w:val="25"/>
        </w:rPr>
        <w:t xml:space="preserve"> (средства возращены</w:t>
      </w:r>
      <w:r w:rsidR="003C448B" w:rsidRPr="003C448B">
        <w:rPr>
          <w:rFonts w:ascii="Times New Roman" w:hAnsi="Times New Roman" w:cs="Times New Roman"/>
          <w:sz w:val="25"/>
          <w:szCs w:val="25"/>
        </w:rPr>
        <w:t xml:space="preserve"> 30.12.2015</w:t>
      </w:r>
      <w:r w:rsidR="00277A2B" w:rsidRPr="003C448B">
        <w:rPr>
          <w:rFonts w:ascii="Times New Roman" w:hAnsi="Times New Roman" w:cs="Times New Roman"/>
          <w:sz w:val="25"/>
          <w:szCs w:val="25"/>
        </w:rPr>
        <w:t>).</w:t>
      </w:r>
    </w:p>
    <w:p w:rsidR="00CC5E7B" w:rsidRPr="00CC5E7B" w:rsidRDefault="00CC5E7B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C5E7B">
        <w:rPr>
          <w:rFonts w:ascii="Times New Roman" w:hAnsi="Times New Roman" w:cs="Times New Roman"/>
          <w:sz w:val="25"/>
          <w:szCs w:val="25"/>
        </w:rPr>
        <w:t xml:space="preserve">Таким образом, на момент проведения контрольного мероприятия средства </w:t>
      </w:r>
      <w:r w:rsidR="00800A99">
        <w:rPr>
          <w:rFonts w:ascii="Times New Roman" w:hAnsi="Times New Roman" w:cs="Times New Roman"/>
          <w:sz w:val="25"/>
          <w:szCs w:val="25"/>
        </w:rPr>
        <w:t>областного бюджета в сумме</w:t>
      </w:r>
      <w:r w:rsidRPr="00800A99">
        <w:rPr>
          <w:rFonts w:ascii="Times New Roman" w:hAnsi="Times New Roman" w:cs="Times New Roman"/>
          <w:sz w:val="25"/>
          <w:szCs w:val="25"/>
        </w:rPr>
        <w:t xml:space="preserve"> 6582,0 тыс. рублей с 2014 года по декабрь 2015 года оставались </w:t>
      </w:r>
      <w:r w:rsidR="00800A99">
        <w:rPr>
          <w:rFonts w:ascii="Times New Roman" w:hAnsi="Times New Roman" w:cs="Times New Roman"/>
          <w:sz w:val="25"/>
          <w:szCs w:val="25"/>
        </w:rPr>
        <w:t xml:space="preserve">в распоряжении </w:t>
      </w:r>
      <w:r w:rsidRPr="00800A99">
        <w:rPr>
          <w:rFonts w:ascii="Times New Roman" w:hAnsi="Times New Roman" w:cs="Times New Roman"/>
          <w:sz w:val="25"/>
          <w:szCs w:val="25"/>
        </w:rPr>
        <w:t xml:space="preserve">коммерческой организации, что не отвечает </w:t>
      </w:r>
      <w:r w:rsidR="00800A99">
        <w:rPr>
          <w:rFonts w:ascii="Times New Roman" w:hAnsi="Times New Roman" w:cs="Times New Roman"/>
          <w:sz w:val="25"/>
          <w:szCs w:val="25"/>
        </w:rPr>
        <w:t xml:space="preserve">результативности, предусмотренной ст. </w:t>
      </w:r>
      <w:r w:rsidRPr="00800A99">
        <w:rPr>
          <w:rFonts w:ascii="Times New Roman" w:hAnsi="Times New Roman" w:cs="Times New Roman"/>
          <w:sz w:val="25"/>
          <w:szCs w:val="25"/>
        </w:rPr>
        <w:t>34 Б</w:t>
      </w:r>
      <w:r w:rsidR="00800A99">
        <w:rPr>
          <w:rFonts w:ascii="Times New Roman" w:hAnsi="Times New Roman" w:cs="Times New Roman"/>
          <w:sz w:val="25"/>
          <w:szCs w:val="25"/>
        </w:rPr>
        <w:t>К РФ.</w:t>
      </w:r>
      <w:r w:rsidRPr="00CC5E7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E6C57" w:rsidRDefault="00800A99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Госконтракт на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корректировку проектной документации по объекту </w:t>
      </w:r>
      <w:r>
        <w:rPr>
          <w:rFonts w:ascii="Times New Roman" w:hAnsi="Times New Roman" w:cs="Times New Roman"/>
          <w:sz w:val="25"/>
          <w:szCs w:val="25"/>
        </w:rPr>
        <w:t>заключен 05.03.2014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с подрядчиком ООО «Град»</w:t>
      </w:r>
      <w:r w:rsidR="00FC7A93">
        <w:rPr>
          <w:rFonts w:ascii="Times New Roman" w:hAnsi="Times New Roman" w:cs="Times New Roman"/>
          <w:sz w:val="25"/>
          <w:szCs w:val="25"/>
        </w:rPr>
        <w:t xml:space="preserve"> </w:t>
      </w:r>
      <w:r w:rsidR="00FC7A93" w:rsidRPr="00CC5E7B">
        <w:rPr>
          <w:rFonts w:ascii="Times New Roman" w:hAnsi="Times New Roman" w:cs="Times New Roman"/>
          <w:sz w:val="25"/>
          <w:szCs w:val="25"/>
        </w:rPr>
        <w:t xml:space="preserve">сроком выполнения работ </w:t>
      </w:r>
      <w:r w:rsidR="00FC7A93">
        <w:rPr>
          <w:rFonts w:ascii="Times New Roman" w:hAnsi="Times New Roman" w:cs="Times New Roman"/>
          <w:sz w:val="25"/>
          <w:szCs w:val="25"/>
        </w:rPr>
        <w:t xml:space="preserve">до </w:t>
      </w:r>
      <w:r w:rsidR="00FC7A93" w:rsidRPr="00CC5E7B">
        <w:rPr>
          <w:rFonts w:ascii="Times New Roman" w:hAnsi="Times New Roman" w:cs="Times New Roman"/>
          <w:sz w:val="25"/>
          <w:szCs w:val="25"/>
        </w:rPr>
        <w:t>18</w:t>
      </w:r>
      <w:r w:rsidR="00FC7A93">
        <w:rPr>
          <w:rFonts w:ascii="Times New Roman" w:hAnsi="Times New Roman" w:cs="Times New Roman"/>
          <w:sz w:val="25"/>
          <w:szCs w:val="25"/>
        </w:rPr>
        <w:t xml:space="preserve">.07.2014 </w:t>
      </w:r>
      <w:r>
        <w:rPr>
          <w:rFonts w:ascii="Times New Roman" w:hAnsi="Times New Roman" w:cs="Times New Roman"/>
          <w:sz w:val="25"/>
          <w:szCs w:val="25"/>
        </w:rPr>
        <w:t>на сумму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9023,0 тыс. рублей</w:t>
      </w:r>
      <w:r w:rsidR="00FC7A93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на основании которого перечислен аванс 30% </w:t>
      </w:r>
      <w:r w:rsidR="00FC7A93">
        <w:rPr>
          <w:rFonts w:ascii="Times New Roman" w:hAnsi="Times New Roman" w:cs="Times New Roman"/>
          <w:sz w:val="25"/>
          <w:szCs w:val="25"/>
        </w:rPr>
        <w:t>в сумме 1082,8 тыс.рублей</w:t>
      </w:r>
      <w:r w:rsidRPr="00CC5E7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Предметом 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контракта являлось проектирование строительства нового корпуса вместо </w:t>
      </w:r>
      <w:proofErr w:type="spellStart"/>
      <w:r w:rsidR="00CC5E7B" w:rsidRPr="00CC5E7B">
        <w:rPr>
          <w:rFonts w:ascii="Times New Roman" w:hAnsi="Times New Roman" w:cs="Times New Roman"/>
          <w:sz w:val="25"/>
          <w:szCs w:val="25"/>
        </w:rPr>
        <w:t>сейсмоусиляемого</w:t>
      </w:r>
      <w:proofErr w:type="spellEnd"/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и размещение социально-реабилитационного центра по единому адресу – проспект Победы, 46а</w:t>
      </w:r>
      <w:r w:rsidR="00FC7A9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У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словия контракта </w:t>
      </w:r>
      <w:r>
        <w:rPr>
          <w:rFonts w:ascii="Times New Roman" w:hAnsi="Times New Roman" w:cs="Times New Roman"/>
          <w:sz w:val="25"/>
          <w:szCs w:val="25"/>
        </w:rPr>
        <w:t>подрядчиком не соблюдены</w:t>
      </w:r>
      <w:r w:rsidR="00CC5E7B" w:rsidRPr="00CC5E7B">
        <w:rPr>
          <w:rFonts w:ascii="Times New Roman" w:hAnsi="Times New Roman" w:cs="Times New Roman"/>
          <w:sz w:val="25"/>
          <w:szCs w:val="25"/>
        </w:rPr>
        <w:t>. Корректировка проектной документации по объекту проведена некачественно, что привело к несоблюдению сроков выполнения работ и получени</w:t>
      </w:r>
      <w:r>
        <w:rPr>
          <w:rFonts w:ascii="Times New Roman" w:hAnsi="Times New Roman" w:cs="Times New Roman"/>
          <w:sz w:val="25"/>
          <w:szCs w:val="25"/>
        </w:rPr>
        <w:t>ю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отрицательно</w:t>
      </w:r>
      <w:r>
        <w:rPr>
          <w:rFonts w:ascii="Times New Roman" w:hAnsi="Times New Roman" w:cs="Times New Roman"/>
          <w:sz w:val="25"/>
          <w:szCs w:val="25"/>
        </w:rPr>
        <w:t>го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заключени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C5E7B" w:rsidRPr="00CC5E7B">
        <w:rPr>
          <w:rFonts w:ascii="Times New Roman" w:hAnsi="Times New Roman" w:cs="Times New Roman"/>
          <w:sz w:val="25"/>
          <w:szCs w:val="25"/>
        </w:rPr>
        <w:t>госэкспертизы</w:t>
      </w:r>
      <w:proofErr w:type="spellEnd"/>
      <w:r w:rsidR="00CC5E7B" w:rsidRPr="00CC5E7B">
        <w:rPr>
          <w:rFonts w:ascii="Times New Roman" w:hAnsi="Times New Roman" w:cs="Times New Roman"/>
          <w:sz w:val="25"/>
          <w:szCs w:val="25"/>
        </w:rPr>
        <w:t xml:space="preserve"> 17</w:t>
      </w:r>
      <w:r>
        <w:rPr>
          <w:rFonts w:ascii="Times New Roman" w:hAnsi="Times New Roman" w:cs="Times New Roman"/>
          <w:sz w:val="25"/>
          <w:szCs w:val="25"/>
        </w:rPr>
        <w:t>.08.15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года. </w:t>
      </w:r>
      <w:r w:rsidR="00FC7A93">
        <w:rPr>
          <w:rFonts w:ascii="Times New Roman" w:hAnsi="Times New Roman" w:cs="Times New Roman"/>
          <w:sz w:val="25"/>
          <w:szCs w:val="25"/>
        </w:rPr>
        <w:t>В</w:t>
      </w:r>
      <w:r w:rsidR="00FC7A93" w:rsidRPr="00CC5E7B">
        <w:rPr>
          <w:rFonts w:ascii="Times New Roman" w:hAnsi="Times New Roman" w:cs="Times New Roman"/>
          <w:sz w:val="25"/>
          <w:szCs w:val="25"/>
        </w:rPr>
        <w:t xml:space="preserve"> 2015 году по согласованию </w:t>
      </w:r>
      <w:r w:rsidR="00FC7A93">
        <w:rPr>
          <w:rFonts w:ascii="Times New Roman" w:hAnsi="Times New Roman" w:cs="Times New Roman"/>
          <w:sz w:val="25"/>
          <w:szCs w:val="25"/>
        </w:rPr>
        <w:t xml:space="preserve">с </w:t>
      </w:r>
      <w:r w:rsidR="00FC7A93" w:rsidRPr="00CC5E7B">
        <w:rPr>
          <w:rFonts w:ascii="Times New Roman" w:hAnsi="Times New Roman" w:cs="Times New Roman"/>
          <w:sz w:val="25"/>
          <w:szCs w:val="25"/>
        </w:rPr>
        <w:t xml:space="preserve">министерством социальной защиты Сахалинской области ОБУ «УКС ПСО» (министерством строительства Сахалинской области) принято решение </w:t>
      </w:r>
      <w:r w:rsidR="00FC7A93">
        <w:rPr>
          <w:rFonts w:ascii="Times New Roman" w:hAnsi="Times New Roman" w:cs="Times New Roman"/>
          <w:sz w:val="25"/>
          <w:szCs w:val="25"/>
        </w:rPr>
        <w:t xml:space="preserve">госконтракт </w:t>
      </w:r>
      <w:r w:rsidR="00FC7A93" w:rsidRPr="00CC5E7B">
        <w:rPr>
          <w:rFonts w:ascii="Times New Roman" w:hAnsi="Times New Roman" w:cs="Times New Roman"/>
          <w:sz w:val="25"/>
          <w:szCs w:val="25"/>
        </w:rPr>
        <w:t>ООО «Град»</w:t>
      </w:r>
      <w:r w:rsidR="00FC7A93">
        <w:rPr>
          <w:rFonts w:ascii="Times New Roman" w:hAnsi="Times New Roman" w:cs="Times New Roman"/>
          <w:sz w:val="25"/>
          <w:szCs w:val="25"/>
        </w:rPr>
        <w:t xml:space="preserve"> </w:t>
      </w:r>
      <w:r w:rsidR="00FC7A93" w:rsidRPr="00CC5E7B">
        <w:rPr>
          <w:rFonts w:ascii="Times New Roman" w:hAnsi="Times New Roman" w:cs="Times New Roman"/>
          <w:sz w:val="25"/>
          <w:szCs w:val="25"/>
        </w:rPr>
        <w:t>не расторгать</w:t>
      </w:r>
      <w:r w:rsidR="00FC7A93">
        <w:rPr>
          <w:rFonts w:ascii="Times New Roman" w:hAnsi="Times New Roman" w:cs="Times New Roman"/>
          <w:sz w:val="25"/>
          <w:szCs w:val="25"/>
        </w:rPr>
        <w:t xml:space="preserve">, по причине гарантий выполнения работ подрядчиком.  На момент проверки </w:t>
      </w:r>
      <w:r w:rsidR="00FC7A93" w:rsidRPr="00CC5E7B">
        <w:rPr>
          <w:rFonts w:ascii="Times New Roman" w:hAnsi="Times New Roman" w:cs="Times New Roman"/>
          <w:sz w:val="25"/>
          <w:szCs w:val="25"/>
        </w:rPr>
        <w:t>ООО «Град» проводи</w:t>
      </w:r>
      <w:r w:rsidR="00FC7A93">
        <w:rPr>
          <w:rFonts w:ascii="Times New Roman" w:hAnsi="Times New Roman" w:cs="Times New Roman"/>
          <w:sz w:val="25"/>
          <w:szCs w:val="25"/>
        </w:rPr>
        <w:t>л</w:t>
      </w:r>
      <w:r w:rsidR="00FC7A93" w:rsidRPr="00CC5E7B">
        <w:rPr>
          <w:rFonts w:ascii="Times New Roman" w:hAnsi="Times New Roman" w:cs="Times New Roman"/>
          <w:sz w:val="25"/>
          <w:szCs w:val="25"/>
        </w:rPr>
        <w:t xml:space="preserve"> повторную экспертизу проектной документации</w:t>
      </w:r>
      <w:r w:rsidR="00FC7A93">
        <w:rPr>
          <w:rFonts w:ascii="Times New Roman" w:hAnsi="Times New Roman" w:cs="Times New Roman"/>
          <w:sz w:val="25"/>
          <w:szCs w:val="25"/>
        </w:rPr>
        <w:t>.</w:t>
      </w:r>
      <w:r w:rsidR="00FC7A93" w:rsidRPr="00CC5E7B">
        <w:rPr>
          <w:rFonts w:ascii="Times New Roman" w:hAnsi="Times New Roman" w:cs="Times New Roman"/>
          <w:sz w:val="25"/>
          <w:szCs w:val="25"/>
        </w:rPr>
        <w:t xml:space="preserve"> </w:t>
      </w:r>
      <w:r w:rsidR="002E6C57">
        <w:rPr>
          <w:rFonts w:ascii="Times New Roman" w:hAnsi="Times New Roman" w:cs="Times New Roman"/>
          <w:sz w:val="25"/>
          <w:szCs w:val="25"/>
        </w:rPr>
        <w:t xml:space="preserve"> Работа по привлечению подрядчика к ответственности ведется (решением арбитражного суда взыскана неустойка в сумме 548,6 тыс.рублей, на момент проверки судебное решение подрядчиком в полном объеме не исполнено),</w:t>
      </w:r>
    </w:p>
    <w:p w:rsidR="007B1515" w:rsidRDefault="00FC7A93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результате, при </w:t>
      </w:r>
      <w:r w:rsidR="00CC5E7B" w:rsidRPr="00CC5E7B">
        <w:rPr>
          <w:rFonts w:ascii="Times New Roman" w:hAnsi="Times New Roman" w:cs="Times New Roman"/>
          <w:sz w:val="25"/>
          <w:szCs w:val="25"/>
        </w:rPr>
        <w:t>исполнени</w:t>
      </w:r>
      <w:r>
        <w:rPr>
          <w:rFonts w:ascii="Times New Roman" w:hAnsi="Times New Roman" w:cs="Times New Roman"/>
          <w:sz w:val="25"/>
          <w:szCs w:val="25"/>
        </w:rPr>
        <w:t>и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бюджета за 2014 год </w:t>
      </w:r>
      <w:r w:rsidR="007B1515">
        <w:rPr>
          <w:rFonts w:ascii="Times New Roman" w:hAnsi="Times New Roman" w:cs="Times New Roman"/>
          <w:sz w:val="25"/>
          <w:szCs w:val="25"/>
        </w:rPr>
        <w:t xml:space="preserve">часть плановых </w:t>
      </w:r>
      <w:r>
        <w:rPr>
          <w:rFonts w:ascii="Times New Roman" w:hAnsi="Times New Roman" w:cs="Times New Roman"/>
          <w:sz w:val="25"/>
          <w:szCs w:val="25"/>
        </w:rPr>
        <w:t>бюджетны</w:t>
      </w:r>
      <w:r w:rsidR="007B1515">
        <w:rPr>
          <w:rFonts w:ascii="Times New Roman" w:hAnsi="Times New Roman" w:cs="Times New Roman"/>
          <w:sz w:val="25"/>
          <w:szCs w:val="25"/>
        </w:rPr>
        <w:t>х</w:t>
      </w:r>
      <w:r>
        <w:rPr>
          <w:rFonts w:ascii="Times New Roman" w:hAnsi="Times New Roman" w:cs="Times New Roman"/>
          <w:sz w:val="25"/>
          <w:szCs w:val="25"/>
        </w:rPr>
        <w:t xml:space="preserve"> ассигновани</w:t>
      </w:r>
      <w:r w:rsidR="007B1515">
        <w:rPr>
          <w:rFonts w:ascii="Times New Roman" w:hAnsi="Times New Roman" w:cs="Times New Roman"/>
          <w:sz w:val="25"/>
          <w:szCs w:val="25"/>
        </w:rPr>
        <w:t>й (7940,2 тыс.рублей)</w:t>
      </w:r>
      <w:r>
        <w:rPr>
          <w:rFonts w:ascii="Times New Roman" w:hAnsi="Times New Roman" w:cs="Times New Roman"/>
          <w:sz w:val="25"/>
          <w:szCs w:val="25"/>
        </w:rPr>
        <w:t xml:space="preserve">, предусмотренные </w:t>
      </w:r>
      <w:r w:rsidR="007B1515">
        <w:rPr>
          <w:rFonts w:ascii="Times New Roman" w:hAnsi="Times New Roman" w:cs="Times New Roman"/>
          <w:sz w:val="25"/>
          <w:szCs w:val="25"/>
        </w:rPr>
        <w:t xml:space="preserve">на объект в </w:t>
      </w:r>
      <w:r>
        <w:rPr>
          <w:rFonts w:ascii="Times New Roman" w:hAnsi="Times New Roman" w:cs="Times New Roman"/>
          <w:sz w:val="25"/>
          <w:szCs w:val="25"/>
        </w:rPr>
        <w:t>АИП на 2014 год</w:t>
      </w:r>
      <w:r w:rsidR="007B1515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B1515">
        <w:rPr>
          <w:rFonts w:ascii="Times New Roman" w:hAnsi="Times New Roman" w:cs="Times New Roman"/>
          <w:sz w:val="25"/>
          <w:szCs w:val="25"/>
        </w:rPr>
        <w:t xml:space="preserve">остались неосвоенными. Предложений со стороны </w:t>
      </w:r>
      <w:r w:rsidR="00CC5E7B" w:rsidRPr="00CC5E7B">
        <w:rPr>
          <w:rFonts w:ascii="Times New Roman" w:hAnsi="Times New Roman" w:cs="Times New Roman"/>
          <w:sz w:val="25"/>
          <w:szCs w:val="25"/>
        </w:rPr>
        <w:t>министерства строительства Сахалинской области (ОБУ «УКС ПСО»)</w:t>
      </w:r>
      <w:r w:rsidR="007B1515">
        <w:rPr>
          <w:rFonts w:ascii="Times New Roman" w:hAnsi="Times New Roman" w:cs="Times New Roman"/>
          <w:sz w:val="25"/>
          <w:szCs w:val="25"/>
        </w:rPr>
        <w:t xml:space="preserve"> об их уменьшении </w:t>
      </w:r>
      <w:r w:rsidR="002E6C57">
        <w:rPr>
          <w:rFonts w:ascii="Times New Roman" w:hAnsi="Times New Roman" w:cs="Times New Roman"/>
          <w:sz w:val="25"/>
          <w:szCs w:val="25"/>
        </w:rPr>
        <w:t>не вносилось, что не отвечает результативности, предусмотренной ст. 34 БК РФ.</w:t>
      </w:r>
      <w:r w:rsidR="007B151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327C" w:rsidRDefault="002E6C57" w:rsidP="0079118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аиболее полно </w:t>
      </w:r>
      <w:r>
        <w:rPr>
          <w:rFonts w:ascii="Times New Roman" w:hAnsi="Times New Roman" w:cs="Times New Roman"/>
          <w:sz w:val="25"/>
          <w:szCs w:val="25"/>
        </w:rPr>
        <w:t xml:space="preserve">в 2014 году </w:t>
      </w:r>
      <w:r w:rsidR="00CC5E7B" w:rsidRPr="00CC5E7B">
        <w:rPr>
          <w:rFonts w:ascii="Times New Roman" w:hAnsi="Times New Roman" w:cs="Times New Roman"/>
          <w:sz w:val="25"/>
          <w:szCs w:val="25"/>
        </w:rPr>
        <w:t>осваивались средства областного бюджета на реализацию программных мероприятий агентством по информационным технологиям и связи Сахалинской области (99%) и министерством социальной защиты населения Сахалинской области (99,7%). Остаток неосвоенных средств на конец года</w:t>
      </w:r>
      <w:r>
        <w:rPr>
          <w:rFonts w:ascii="Times New Roman" w:hAnsi="Times New Roman" w:cs="Times New Roman"/>
          <w:sz w:val="25"/>
          <w:szCs w:val="25"/>
        </w:rPr>
        <w:t>,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в основном</w:t>
      </w:r>
      <w:r>
        <w:rPr>
          <w:rFonts w:ascii="Times New Roman" w:hAnsi="Times New Roman" w:cs="Times New Roman"/>
          <w:sz w:val="25"/>
          <w:szCs w:val="25"/>
        </w:rPr>
        <w:t>,</w:t>
      </w:r>
      <w:r w:rsidR="00CC5E7B" w:rsidRPr="00CC5E7B">
        <w:rPr>
          <w:rFonts w:ascii="Times New Roman" w:hAnsi="Times New Roman" w:cs="Times New Roman"/>
          <w:sz w:val="25"/>
          <w:szCs w:val="25"/>
        </w:rPr>
        <w:t xml:space="preserve"> образовался по причине снижения цены государственных контрактов (договоров) по результатам </w:t>
      </w:r>
      <w:r>
        <w:rPr>
          <w:rFonts w:ascii="Times New Roman" w:hAnsi="Times New Roman" w:cs="Times New Roman"/>
          <w:sz w:val="25"/>
          <w:szCs w:val="25"/>
        </w:rPr>
        <w:t xml:space="preserve">размещения закупок. </w:t>
      </w:r>
    </w:p>
    <w:p w:rsidR="00CC5E7B" w:rsidRPr="00CC5E7B" w:rsidRDefault="00CC5E7B" w:rsidP="0079118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C5E7B">
        <w:rPr>
          <w:rFonts w:ascii="Times New Roman" w:hAnsi="Times New Roman" w:cs="Times New Roman"/>
          <w:sz w:val="25"/>
          <w:szCs w:val="25"/>
        </w:rPr>
        <w:t>По состоянию на 01</w:t>
      </w:r>
      <w:r w:rsidR="0016327C">
        <w:rPr>
          <w:rFonts w:ascii="Times New Roman" w:hAnsi="Times New Roman" w:cs="Times New Roman"/>
          <w:sz w:val="25"/>
          <w:szCs w:val="25"/>
        </w:rPr>
        <w:t>.12.</w:t>
      </w:r>
      <w:r w:rsidRPr="00CC5E7B">
        <w:rPr>
          <w:rFonts w:ascii="Times New Roman" w:hAnsi="Times New Roman" w:cs="Times New Roman"/>
          <w:sz w:val="25"/>
          <w:szCs w:val="25"/>
        </w:rPr>
        <w:t>2015 на реализацию мероприятий подпрограммы  министерством социальной защиты населения Сахалинской области направлено средств областного бюджета - 79% годовых назначений, в том числе</w:t>
      </w:r>
      <w:r w:rsidR="0016327C">
        <w:rPr>
          <w:rFonts w:ascii="Times New Roman" w:hAnsi="Times New Roman" w:cs="Times New Roman"/>
          <w:sz w:val="25"/>
          <w:szCs w:val="25"/>
        </w:rPr>
        <w:t xml:space="preserve"> на</w:t>
      </w:r>
      <w:r w:rsidRPr="00CC5E7B">
        <w:rPr>
          <w:rFonts w:ascii="Times New Roman" w:hAnsi="Times New Roman" w:cs="Times New Roman"/>
          <w:sz w:val="25"/>
          <w:szCs w:val="25"/>
        </w:rPr>
        <w:t xml:space="preserve">:     </w:t>
      </w:r>
    </w:p>
    <w:p w:rsidR="00CC5E7B" w:rsidRPr="0016327C" w:rsidRDefault="00CC5E7B" w:rsidP="00791189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6327C">
        <w:rPr>
          <w:rFonts w:ascii="Times New Roman" w:hAnsi="Times New Roman" w:cs="Times New Roman"/>
          <w:sz w:val="25"/>
          <w:szCs w:val="25"/>
        </w:rPr>
        <w:t>развитие социального обслуживания населения – 1530153,0 тыс. рублей (или 79 % годовых назначений);</w:t>
      </w:r>
    </w:p>
    <w:p w:rsidR="00CC5E7B" w:rsidRPr="0016327C" w:rsidRDefault="00CC5E7B" w:rsidP="00791189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6327C">
        <w:rPr>
          <w:rFonts w:ascii="Times New Roman" w:hAnsi="Times New Roman" w:cs="Times New Roman"/>
          <w:sz w:val="25"/>
          <w:szCs w:val="25"/>
        </w:rPr>
        <w:t>прочие мероприятия в сфере социального обслуживания населения – 12627,4 тыс. рублей (или 65 % годовых назначений);</w:t>
      </w:r>
    </w:p>
    <w:p w:rsidR="00CC5E7B" w:rsidRPr="0016327C" w:rsidRDefault="00CC5E7B" w:rsidP="00791189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6327C">
        <w:rPr>
          <w:rFonts w:ascii="Times New Roman" w:hAnsi="Times New Roman" w:cs="Times New Roman"/>
          <w:sz w:val="25"/>
          <w:szCs w:val="25"/>
        </w:rPr>
        <w:t>реализацию Закона Сахалинской области от 03.08.2009 № 80-ЗО – 10627,0 тыс. рублей (или 79% годовых назначений).</w:t>
      </w:r>
    </w:p>
    <w:p w:rsidR="00CC5E7B" w:rsidRPr="00CC5E7B" w:rsidRDefault="00CC5E7B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C5E7B">
        <w:rPr>
          <w:rFonts w:ascii="Times New Roman" w:hAnsi="Times New Roman" w:cs="Times New Roman"/>
          <w:sz w:val="25"/>
          <w:szCs w:val="25"/>
        </w:rPr>
        <w:t xml:space="preserve">Кассовое исполнение расходов бюджета в течение 2015 года осуществлялось неравномерно, значительные расходы бюджетных средств </w:t>
      </w:r>
      <w:r w:rsidR="0016327C" w:rsidRPr="00CC5E7B">
        <w:rPr>
          <w:rFonts w:ascii="Times New Roman" w:hAnsi="Times New Roman" w:cs="Times New Roman"/>
          <w:sz w:val="25"/>
          <w:szCs w:val="25"/>
        </w:rPr>
        <w:t xml:space="preserve">21% годовых назначений </w:t>
      </w:r>
      <w:r w:rsidRPr="00CC5E7B">
        <w:rPr>
          <w:rFonts w:ascii="Times New Roman" w:hAnsi="Times New Roman" w:cs="Times New Roman"/>
          <w:sz w:val="25"/>
          <w:szCs w:val="25"/>
        </w:rPr>
        <w:t xml:space="preserve">- </w:t>
      </w:r>
      <w:r w:rsidRPr="00CC5E7B">
        <w:rPr>
          <w:rFonts w:ascii="Times New Roman" w:hAnsi="Times New Roman" w:cs="Times New Roman"/>
          <w:sz w:val="25"/>
          <w:szCs w:val="25"/>
        </w:rPr>
        <w:lastRenderedPageBreak/>
        <w:t>приходятся на декабрь месяц.</w:t>
      </w:r>
      <w:r w:rsidR="0016327C">
        <w:rPr>
          <w:rFonts w:ascii="Times New Roman" w:hAnsi="Times New Roman" w:cs="Times New Roman"/>
          <w:sz w:val="25"/>
          <w:szCs w:val="25"/>
        </w:rPr>
        <w:t xml:space="preserve"> Однако </w:t>
      </w:r>
      <w:r w:rsidRPr="00CC5E7B">
        <w:rPr>
          <w:rFonts w:ascii="Times New Roman" w:hAnsi="Times New Roman" w:cs="Times New Roman"/>
          <w:sz w:val="25"/>
          <w:szCs w:val="25"/>
        </w:rPr>
        <w:t xml:space="preserve">данный факт не отразился на </w:t>
      </w:r>
      <w:r w:rsidR="002D3BD8">
        <w:rPr>
          <w:rFonts w:ascii="Times New Roman" w:hAnsi="Times New Roman" w:cs="Times New Roman"/>
          <w:sz w:val="25"/>
          <w:szCs w:val="25"/>
        </w:rPr>
        <w:t xml:space="preserve">показателях </w:t>
      </w:r>
      <w:r w:rsidRPr="00CC5E7B">
        <w:rPr>
          <w:rFonts w:ascii="Times New Roman" w:hAnsi="Times New Roman" w:cs="Times New Roman"/>
          <w:sz w:val="25"/>
          <w:szCs w:val="25"/>
        </w:rPr>
        <w:t>эффективности реализации подпрограммы.</w:t>
      </w:r>
    </w:p>
    <w:p w:rsidR="00AC2202" w:rsidRPr="00AC2202" w:rsidRDefault="00AC2202" w:rsidP="00791189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AC2202">
        <w:rPr>
          <w:rFonts w:ascii="Times New Roman" w:hAnsi="Times New Roman" w:cs="Times New Roman"/>
          <w:i/>
          <w:sz w:val="25"/>
          <w:szCs w:val="25"/>
          <w:u w:val="single"/>
        </w:rPr>
        <w:t>Степень достижения плановых значений индикаторов</w:t>
      </w:r>
      <w:r>
        <w:rPr>
          <w:rFonts w:ascii="Times New Roman" w:hAnsi="Times New Roman" w:cs="Times New Roman"/>
          <w:i/>
          <w:sz w:val="25"/>
          <w:szCs w:val="25"/>
          <w:u w:val="single"/>
        </w:rPr>
        <w:t xml:space="preserve"> подпрограммы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В Приложении № 7 к </w:t>
      </w:r>
      <w:r>
        <w:rPr>
          <w:rFonts w:ascii="Times New Roman" w:hAnsi="Times New Roman" w:cs="Times New Roman"/>
          <w:sz w:val="25"/>
          <w:szCs w:val="25"/>
        </w:rPr>
        <w:t xml:space="preserve">госпрограмме </w:t>
      </w:r>
      <w:r w:rsidRPr="00AC2202">
        <w:rPr>
          <w:rFonts w:ascii="Times New Roman" w:hAnsi="Times New Roman" w:cs="Times New Roman"/>
          <w:sz w:val="25"/>
          <w:szCs w:val="25"/>
        </w:rPr>
        <w:t>(ред. 16.10.2015) эффективность реализации подпрограммы оценивается показателям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AC2202">
        <w:rPr>
          <w:rFonts w:ascii="Times New Roman" w:hAnsi="Times New Roman" w:cs="Times New Roman"/>
          <w:sz w:val="25"/>
          <w:szCs w:val="25"/>
        </w:rPr>
        <w:t xml:space="preserve"> (индикаторам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AC2202">
        <w:rPr>
          <w:rFonts w:ascii="Times New Roman" w:hAnsi="Times New Roman" w:cs="Times New Roman"/>
          <w:sz w:val="25"/>
          <w:szCs w:val="25"/>
        </w:rPr>
        <w:t>), уровень достижения которых характеризуется следующими данными</w:t>
      </w:r>
      <w:r w:rsidRPr="00AC2202">
        <w:rPr>
          <w:rFonts w:ascii="Times New Roman" w:hAnsi="Times New Roman" w:cs="Times New Roman"/>
          <w:sz w:val="18"/>
          <w:szCs w:val="18"/>
        </w:rPr>
        <w:t xml:space="preserve">: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C220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F3F8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C2202">
        <w:rPr>
          <w:rFonts w:ascii="Times New Roman" w:hAnsi="Times New Roman" w:cs="Times New Roman"/>
          <w:sz w:val="18"/>
          <w:szCs w:val="18"/>
        </w:rPr>
        <w:t xml:space="preserve"> (в процентах)</w:t>
      </w:r>
    </w:p>
    <w:tbl>
      <w:tblPr>
        <w:tblStyle w:val="a8"/>
        <w:tblW w:w="9971" w:type="dxa"/>
        <w:jc w:val="center"/>
        <w:tblLook w:val="04A0" w:firstRow="1" w:lastRow="0" w:firstColumn="1" w:lastColumn="0" w:noHBand="0" w:noVBand="1"/>
      </w:tblPr>
      <w:tblGrid>
        <w:gridCol w:w="951"/>
        <w:gridCol w:w="953"/>
        <w:gridCol w:w="953"/>
        <w:gridCol w:w="953"/>
        <w:gridCol w:w="1401"/>
        <w:gridCol w:w="952"/>
        <w:gridCol w:w="952"/>
        <w:gridCol w:w="952"/>
        <w:gridCol w:w="952"/>
        <w:gridCol w:w="952"/>
      </w:tblGrid>
      <w:tr w:rsidR="00AC2202" w:rsidRPr="00BF3F84" w:rsidTr="00BF3F84">
        <w:trPr>
          <w:tblHeader/>
          <w:jc w:val="center"/>
        </w:trPr>
        <w:tc>
          <w:tcPr>
            <w:tcW w:w="951" w:type="dxa"/>
            <w:vMerge w:val="restart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2013 г</w:t>
            </w:r>
            <w:r w:rsidR="00BF3F84" w:rsidRPr="00BF3F84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gridSpan w:val="2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354" w:type="dxa"/>
            <w:gridSpan w:val="2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52" w:type="dxa"/>
            <w:vMerge w:val="restart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="00BF3F84" w:rsidRPr="00BF3F8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2017 г</w:t>
            </w:r>
            <w:r w:rsidR="00BF3F84" w:rsidRPr="00BF3F84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952" w:type="dxa"/>
            <w:vMerge w:val="restart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2018 г</w:t>
            </w:r>
            <w:r w:rsidR="00BF3F84" w:rsidRPr="00BF3F84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952" w:type="dxa"/>
            <w:vMerge w:val="restart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2019 г</w:t>
            </w:r>
            <w:r w:rsidR="00BF3F84" w:rsidRPr="00BF3F84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952" w:type="dxa"/>
            <w:vMerge w:val="restart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 w:rsidR="00BF3F84" w:rsidRPr="00BF3F84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</w:tr>
      <w:tr w:rsidR="00AC2202" w:rsidRPr="00BF3F84" w:rsidTr="00BF3F84">
        <w:trPr>
          <w:tblHeader/>
          <w:jc w:val="center"/>
        </w:trPr>
        <w:tc>
          <w:tcPr>
            <w:tcW w:w="951" w:type="dxa"/>
            <w:vMerge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Факт на 01.10.</w:t>
            </w:r>
            <w:r w:rsidR="00BF61DD" w:rsidRPr="00BF3F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2" w:type="dxa"/>
            <w:vMerge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BF3F84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5 «Доля 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C2202" w:rsidRPr="00BF3F84" w:rsidTr="00BF3F84">
        <w:trPr>
          <w:trHeight w:val="629"/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6  «Удельный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детей, лиц без определенного места жительства)»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7 «Удельный вес негосударственных организаций, оказывающих социальные услуги, от общего количества учреждений всех форм собственности»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8 «Доля детей-инвалидов, получивших социальные услуги в учреждениях социального обслуживания для детей-инвалидов в общей численности детей-инвалидов»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9 «Доля сотрудников повысивших квалификацию в общем количестве сотрудников учреждений социального обслуживания Сахалинской области»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BF3F84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C2202" w:rsidRPr="00BF3F84">
              <w:rPr>
                <w:rFonts w:ascii="Times New Roman" w:hAnsi="Times New Roman" w:cs="Times New Roman"/>
                <w:sz w:val="16"/>
                <w:szCs w:val="16"/>
              </w:rPr>
              <w:t>оказатель № 10 «Доля  совершеннолетних лиц, над которыми установлены опека (попечительство, патронаж) в общем числе граждан, нуждающихся в установлении опеки (попечительства, патронажа)»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11 «Соотношение средней заработной платы социальных работников, включая социальных работников медицинских и образовательных организаций, со средней заработной платой в регионе»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12 «Доля  ветеранов Великой Отечественной войны обеспеченных устройством "тревожная кнопка" от общего числа ветеранов Великой Отечественной войны, проживающих на территории Сахалинской области»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13 «Доля  средств, получаемых за счет реорганизации неэффективных учреждений, реструктуризации бюджетной сети, направленных на повышение заработной платы социальных работников»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tabs>
                <w:tab w:val="left" w:pos="6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14 «Доля  государственных (муниципальных) учреждений, в которых отношение средней заработной платы руководителя и средней заработной платы работников учреждения за отчетный год составляет не более 1:4, в общем количестве государственных (муниципальных) учреждений»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C2202" w:rsidRPr="00BF3F84" w:rsidTr="00BF3F84">
        <w:trPr>
          <w:jc w:val="center"/>
        </w:trPr>
        <w:tc>
          <w:tcPr>
            <w:tcW w:w="9971" w:type="dxa"/>
            <w:gridSpan w:val="10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Показатель № 15 «Доля  учреждений, охваченных независимой системой оценки качества работы организаций, оказывающих социальные услуги от общего числа таких учреждений»</w:t>
            </w:r>
          </w:p>
        </w:tc>
      </w:tr>
      <w:tr w:rsidR="00AC2202" w:rsidRPr="00BF3F84" w:rsidTr="00BF3F84">
        <w:trPr>
          <w:jc w:val="center"/>
        </w:trPr>
        <w:tc>
          <w:tcPr>
            <w:tcW w:w="95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3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1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2" w:type="dxa"/>
          </w:tcPr>
          <w:p w:rsidR="00AC2202" w:rsidRPr="00BF3F84" w:rsidRDefault="00AC2202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AC2202" w:rsidRPr="00AC2202" w:rsidRDefault="00BF3F84" w:rsidP="00791189">
      <w:pPr>
        <w:tabs>
          <w:tab w:val="left" w:pos="4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AC2202" w:rsidRPr="00AC2202">
        <w:rPr>
          <w:rFonts w:ascii="Times New Roman" w:hAnsi="Times New Roman" w:cs="Times New Roman"/>
          <w:sz w:val="25"/>
          <w:szCs w:val="25"/>
        </w:rPr>
        <w:t>о показателям в 2014 году (истекший период 2015 года) отмечается выполнение планового значения.</w:t>
      </w:r>
    </w:p>
    <w:p w:rsidR="00AC2202" w:rsidRPr="00AC2202" w:rsidRDefault="00AC2202" w:rsidP="00791189">
      <w:pPr>
        <w:tabs>
          <w:tab w:val="left" w:pos="4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В системе социальной защиты Сахалинской области в 2014 году функционировало 25 учреждений социального обслуживания населения, из которых 10 - учреждений социального обслуживания престарелых граждан и инвалидов, 13 специализированных учреждений социальной помощи семье и детям, 1 дом ночного пребывания и 1 автономное учреждение медико-социальной реабилитации для социального обслуживания детского и взрослого</w:t>
      </w:r>
      <w:r w:rsidR="00BF61DD">
        <w:rPr>
          <w:rFonts w:ascii="Times New Roman" w:hAnsi="Times New Roman" w:cs="Times New Roman"/>
          <w:sz w:val="25"/>
          <w:szCs w:val="25"/>
        </w:rPr>
        <w:t xml:space="preserve"> населения области. Общее количеством мест в учреждениях для престарелых и инвалидов составляет 1703</w:t>
      </w:r>
      <w:r w:rsidRPr="00AC2202">
        <w:rPr>
          <w:rFonts w:ascii="Times New Roman" w:hAnsi="Times New Roman" w:cs="Times New Roman"/>
          <w:sz w:val="25"/>
          <w:szCs w:val="25"/>
        </w:rPr>
        <w:t xml:space="preserve">. Учреждения социального обслуживания оказывают 16 видов государственных услуг. 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В целях повышения уровня качества и безопасности социального обслуживания населения Сахалинской области в 2014 году проведен капитальный ремонт в 23 учреждениях социального обслуживания, также приобретены: автотранспорт, мебель и прочее оборудование.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В рамках Закона № 442-ФЗ на региональном уровне принят ряд соответствующих нормативных и правовых актов. Приказами министерства социальной защиты Сахалинской области в Порядках предоставления социальных услуг (от 05.12.14 №117-н) на каждую государственную услугу установлены стандарты. Сформированы Реестр поставщиков социальных услуг и Регистр получателей социальных услуг (ст</w:t>
      </w:r>
      <w:r w:rsidR="00BF61DD">
        <w:rPr>
          <w:rFonts w:ascii="Times New Roman" w:hAnsi="Times New Roman" w:cs="Times New Roman"/>
          <w:sz w:val="25"/>
          <w:szCs w:val="25"/>
        </w:rPr>
        <w:t>.</w:t>
      </w:r>
      <w:r w:rsidRPr="00AC2202">
        <w:rPr>
          <w:rFonts w:ascii="Times New Roman" w:hAnsi="Times New Roman" w:cs="Times New Roman"/>
          <w:sz w:val="25"/>
          <w:szCs w:val="25"/>
        </w:rPr>
        <w:t xml:space="preserve">24-26 Закона № 442-ФЗ). Реестр поставщиков социальных услуг размещен в открытом </w:t>
      </w:r>
      <w:r w:rsidRPr="00AC2202">
        <w:rPr>
          <w:rFonts w:ascii="Times New Roman" w:hAnsi="Times New Roman" w:cs="Times New Roman"/>
          <w:sz w:val="25"/>
          <w:szCs w:val="25"/>
        </w:rPr>
        <w:lastRenderedPageBreak/>
        <w:t xml:space="preserve">доступе на официальном сайте министерства социальной защиты Сахалинской области в информационно-телекоммуникационной сети Интернет.  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Во всех учреждениях социального обслуживания создана информационно-аналитическая система «Учет социальных услуг» с применением информационно-коммуникационных технологий и защиты информации, прошли </w:t>
      </w:r>
      <w:r w:rsidR="00BF61DD">
        <w:rPr>
          <w:rFonts w:ascii="Times New Roman" w:hAnsi="Times New Roman" w:cs="Times New Roman"/>
          <w:sz w:val="25"/>
          <w:szCs w:val="25"/>
        </w:rPr>
        <w:t xml:space="preserve">соответствующее </w:t>
      </w:r>
      <w:r w:rsidRPr="00AC2202">
        <w:rPr>
          <w:rFonts w:ascii="Times New Roman" w:hAnsi="Times New Roman" w:cs="Times New Roman"/>
          <w:sz w:val="25"/>
          <w:szCs w:val="25"/>
        </w:rPr>
        <w:t xml:space="preserve">обучение 79 сотрудников учреждений. Повысили квалификацию в 2014 году 95 работников учреждений социального обслуживания, за истекший период 2015 года (на 01.10.2015) – 190 работников, </w:t>
      </w:r>
      <w:r w:rsidR="00BF61DD">
        <w:rPr>
          <w:rFonts w:ascii="Times New Roman" w:hAnsi="Times New Roman" w:cs="Times New Roman"/>
          <w:sz w:val="25"/>
          <w:szCs w:val="25"/>
        </w:rPr>
        <w:t xml:space="preserve">что </w:t>
      </w:r>
      <w:r w:rsidRPr="00AC2202">
        <w:rPr>
          <w:rFonts w:ascii="Times New Roman" w:hAnsi="Times New Roman" w:cs="Times New Roman"/>
          <w:sz w:val="25"/>
          <w:szCs w:val="25"/>
        </w:rPr>
        <w:t>отвечает реализации мероприятий «дорожной карты».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В рамках реализации мероприятий «дорожной карты» и региональной программы «Старшее поколение Сахалинской области 2014 - 2018 годы», предусмотренных подпрограммой, организована работа образовательного центра «Университет старшего поколения», в котором прошли обучение компьютерной грамоте и навыкам работы в сети «Интернет» в 2014 году 168 граждан пожилого возраста, за истекший период 2015 года (на 01.10.2015) - 168 граждан. 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В целях осуществления дистанционного патронажа в 2014 году 685 ветеранов Великой Отечественной войны обеспечены устройством «тревожная кнопка», за истекший период 2015 года обеспечены устройством 1088 ветеранов. 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В 2014 году осуществлялись работы по реконструкции ГКУ «Социально-реабилитационный центр для несовершеннолетних «Маячок», проводились инженерные изыскания, кадастровые и проектные работы на трех объектах (строительство социально-реабилитационного центра для несовершеннолетних в г. Александровск-Сахалинском, строительство специального дома-интерната для престарелых граждан и инвалидов в </w:t>
      </w:r>
      <w:proofErr w:type="spellStart"/>
      <w:r w:rsidRPr="00AC2202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AC2202">
        <w:rPr>
          <w:rFonts w:ascii="Times New Roman" w:hAnsi="Times New Roman" w:cs="Times New Roman"/>
          <w:sz w:val="25"/>
          <w:szCs w:val="25"/>
        </w:rPr>
        <w:t>. Ноглики, реконструкция наружных инженерных сетей ГБУ «Южно-Сахалинский психоневрологический интернат»). Выполнены работы по первому пусковому комплексу объекта «Строительство столовой, бани с прачечной и овощехранилище для психоневрологического интерната с. Кировское».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В соответствии со ст. 13 Закона № 442-ФЗ, мероприятием 5.1.3 «дорожной карты»</w:t>
      </w:r>
      <w:r w:rsidR="00FA0D06">
        <w:rPr>
          <w:rFonts w:ascii="Times New Roman" w:hAnsi="Times New Roman" w:cs="Times New Roman"/>
          <w:sz w:val="25"/>
          <w:szCs w:val="25"/>
        </w:rPr>
        <w:t xml:space="preserve">, </w:t>
      </w:r>
      <w:r w:rsidRPr="00AC2202">
        <w:rPr>
          <w:rFonts w:ascii="Times New Roman" w:hAnsi="Times New Roman" w:cs="Times New Roman"/>
          <w:sz w:val="25"/>
          <w:szCs w:val="25"/>
        </w:rPr>
        <w:t xml:space="preserve">учреждениями обеспечен доступ к информации об их деятельности посредством размещения на официальных сайтах учреждений. 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В соответствии с мероприятиями «дорожной карты», показателями госпрограммы РФ, Указом Президента РФ от 07.05.2012 №597 "О мероприятиях по реализации государственной социальной политики", внедрена независимая оценка качества работы учреждений. Общественным советом проведен мониторинг открытости и информационной доступности деятельности учреждений социального обслуживания, который размещен на сайте министерства социальной защиты Сахалинской области.</w:t>
      </w:r>
    </w:p>
    <w:p w:rsidR="00AC2202" w:rsidRPr="00AC2202" w:rsidRDefault="00FA0D06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AC2202" w:rsidRPr="00AC2202">
        <w:rPr>
          <w:rFonts w:ascii="Times New Roman" w:hAnsi="Times New Roman" w:cs="Times New Roman"/>
          <w:sz w:val="25"/>
          <w:szCs w:val="25"/>
        </w:rPr>
        <w:t xml:space="preserve">ри учреждениях социального обслуживания созданы попечительские советы, в состав которых входят представители коммерческих организаций (бизнеса) и социально ориентированных некоммерческих организаций, благотворителей и добровольцев. В 2014 году с участием попечительских советов привлечены дополнительно внебюджетные средства на сумму более 5,0 млн. рублей. Из которых более 4,0 млн. рублей направлены на укрепление материально-технической базы учреждений, остальные средства использованы на приобретение подарков к праздникам, одежды и обуви для получателей социальных услуг. Кроме того, получателям социальных услуг предоставлялась благотворительная помощь в натуральном выражении, в том числе организовывались культурные и развлекательные мероприятия. </w:t>
      </w:r>
    </w:p>
    <w:p w:rsidR="00AC2202" w:rsidRPr="00AC2202" w:rsidRDefault="00FA0D06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AC2202" w:rsidRPr="00AC2202">
        <w:rPr>
          <w:rFonts w:ascii="Times New Roman" w:hAnsi="Times New Roman" w:cs="Times New Roman"/>
          <w:sz w:val="25"/>
          <w:szCs w:val="25"/>
        </w:rPr>
        <w:t xml:space="preserve"> 2014 году органами опеки и попечительства муниципальных образований  поставлено на учет 1339 совершеннолетних граждан</w:t>
      </w:r>
      <w:r w:rsidRPr="00FA0D0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(индикатор </w:t>
      </w:r>
      <w:r w:rsidRPr="00AC2202">
        <w:rPr>
          <w:rFonts w:ascii="Times New Roman" w:hAnsi="Times New Roman" w:cs="Times New Roman"/>
          <w:sz w:val="25"/>
          <w:szCs w:val="25"/>
        </w:rPr>
        <w:t>№10</w:t>
      </w:r>
      <w:r>
        <w:rPr>
          <w:rFonts w:ascii="Times New Roman" w:hAnsi="Times New Roman" w:cs="Times New Roman"/>
          <w:sz w:val="25"/>
          <w:szCs w:val="25"/>
        </w:rPr>
        <w:t>), их</w:t>
      </w:r>
      <w:r w:rsidR="00AC2202" w:rsidRPr="00AC2202">
        <w:rPr>
          <w:rFonts w:ascii="Times New Roman" w:hAnsi="Times New Roman" w:cs="Times New Roman"/>
          <w:sz w:val="25"/>
          <w:szCs w:val="25"/>
        </w:rPr>
        <w:t xml:space="preserve"> них 1294 недееспособных граждан, 3 гражданина, ограниченных в дееспособности, 38 дееспособных граждан, которые по состоянию здоровья не способны самостоятельно осуществлять свои права и исполнять обязанности, и 4 человека, признанных судом безвестно отсутствующими. Опека (попечительство, патронаж) установлена над 1320 </w:t>
      </w:r>
      <w:r w:rsidR="00AC2202" w:rsidRPr="00AC2202">
        <w:rPr>
          <w:rFonts w:ascii="Times New Roman" w:hAnsi="Times New Roman" w:cs="Times New Roman"/>
          <w:sz w:val="25"/>
          <w:szCs w:val="25"/>
        </w:rPr>
        <w:lastRenderedPageBreak/>
        <w:t>гражданами.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C2202" w:rsidRPr="00AC2202">
        <w:rPr>
          <w:rFonts w:ascii="Times New Roman" w:hAnsi="Times New Roman" w:cs="Times New Roman"/>
          <w:sz w:val="25"/>
          <w:szCs w:val="25"/>
        </w:rPr>
        <w:t>По состоянию на 01.10.2015 на учете органов опеки и попечительства муниципальных образований состоит 1331 человек</w:t>
      </w:r>
      <w:r>
        <w:rPr>
          <w:rFonts w:ascii="Times New Roman" w:hAnsi="Times New Roman" w:cs="Times New Roman"/>
          <w:sz w:val="25"/>
          <w:szCs w:val="25"/>
        </w:rPr>
        <w:t>, из них</w:t>
      </w:r>
      <w:r w:rsidR="00AC2202" w:rsidRPr="00AC2202">
        <w:rPr>
          <w:rFonts w:ascii="Times New Roman" w:hAnsi="Times New Roman" w:cs="Times New Roman"/>
          <w:sz w:val="25"/>
          <w:szCs w:val="25"/>
        </w:rPr>
        <w:t xml:space="preserve"> 1303 недееспособных граждан, 3 гражданина, ограниченных в дееспособности, 24 дееспособных граждан, которые по состоянию здоровья не способны самостоятельно осуществлять свои права и исполнять обязанности, и 1 человек, признанный безвестно судом отсутствующим. Опека (попечительство, патронаж) установлена над 1310 гражданами.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В целях снижения очередности на получение социальных услуг в стационарных условиях в сентябре 2015 года дополнительно открыты два отделения для престарелых граждан и инвалидов: с. Правда – 50 мест (в здании бывшего детского дома); </w:t>
      </w:r>
      <w:r w:rsidR="00FA0D06">
        <w:rPr>
          <w:rFonts w:ascii="Times New Roman" w:hAnsi="Times New Roman" w:cs="Times New Roman"/>
          <w:sz w:val="25"/>
          <w:szCs w:val="25"/>
        </w:rPr>
        <w:t xml:space="preserve"> </w:t>
      </w:r>
      <w:r w:rsidRPr="00AC2202">
        <w:rPr>
          <w:rFonts w:ascii="Times New Roman" w:hAnsi="Times New Roman" w:cs="Times New Roman"/>
          <w:sz w:val="25"/>
          <w:szCs w:val="25"/>
        </w:rPr>
        <w:t>с. Чехов – 50 мест (за счет передачи отделения сестринского ухода от министерства здравоохранения Сахалинской области, с частью лежачих престарелых граждан).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Снижение очередности на поселение в дома-интернаты общего типа также решалось за счет организации социального обслуживания пожилых граждан в привычной для них домашней среде. С этой целью в Сахалинской области ве</w:t>
      </w:r>
      <w:r w:rsidR="00FA0D06">
        <w:rPr>
          <w:rFonts w:ascii="Times New Roman" w:hAnsi="Times New Roman" w:cs="Times New Roman"/>
          <w:sz w:val="25"/>
          <w:szCs w:val="25"/>
        </w:rPr>
        <w:t>дется</w:t>
      </w:r>
      <w:r w:rsidRPr="00AC2202">
        <w:rPr>
          <w:rFonts w:ascii="Times New Roman" w:hAnsi="Times New Roman" w:cs="Times New Roman"/>
          <w:sz w:val="25"/>
          <w:szCs w:val="25"/>
        </w:rPr>
        <w:t xml:space="preserve"> работа по развитию надомных форм социального обслуживания, одной из которых являлась деятельность мобильной бригады. Мобильная бригада создана на базе Г</w:t>
      </w:r>
      <w:r w:rsidR="00FA0D06">
        <w:rPr>
          <w:rFonts w:ascii="Times New Roman" w:hAnsi="Times New Roman" w:cs="Times New Roman"/>
          <w:sz w:val="25"/>
          <w:szCs w:val="25"/>
        </w:rPr>
        <w:t>КУ</w:t>
      </w:r>
      <w:r w:rsidRPr="00AC2202">
        <w:rPr>
          <w:rFonts w:ascii="Times New Roman" w:hAnsi="Times New Roman" w:cs="Times New Roman"/>
          <w:sz w:val="25"/>
          <w:szCs w:val="25"/>
        </w:rPr>
        <w:t xml:space="preserve"> «Центр социальной поддержки Сахалинской области» (в единственном числе</w:t>
      </w:r>
      <w:r w:rsidR="00FA0D06">
        <w:rPr>
          <w:rFonts w:ascii="Times New Roman" w:hAnsi="Times New Roman" w:cs="Times New Roman"/>
          <w:sz w:val="25"/>
          <w:szCs w:val="25"/>
        </w:rPr>
        <w:t xml:space="preserve"> по г.</w:t>
      </w:r>
      <w:r w:rsidRPr="00AC2202">
        <w:rPr>
          <w:rFonts w:ascii="Times New Roman" w:hAnsi="Times New Roman" w:cs="Times New Roman"/>
          <w:sz w:val="25"/>
          <w:szCs w:val="25"/>
        </w:rPr>
        <w:t>Южно-Сахалинск</w:t>
      </w:r>
      <w:r w:rsidR="00FA0D06">
        <w:rPr>
          <w:rFonts w:ascii="Times New Roman" w:hAnsi="Times New Roman" w:cs="Times New Roman"/>
          <w:sz w:val="25"/>
          <w:szCs w:val="25"/>
        </w:rPr>
        <w:t>у</w:t>
      </w:r>
      <w:r w:rsidRPr="00AC2202">
        <w:rPr>
          <w:rFonts w:ascii="Times New Roman" w:hAnsi="Times New Roman" w:cs="Times New Roman"/>
          <w:sz w:val="25"/>
          <w:szCs w:val="25"/>
        </w:rPr>
        <w:t>). Мобильная служба осуществляла свою работу (с привлечением специалистов других</w:t>
      </w:r>
      <w:r w:rsidR="0088089C">
        <w:rPr>
          <w:rFonts w:ascii="Times New Roman" w:hAnsi="Times New Roman" w:cs="Times New Roman"/>
          <w:sz w:val="25"/>
          <w:szCs w:val="25"/>
        </w:rPr>
        <w:t xml:space="preserve"> организаций) </w:t>
      </w:r>
      <w:r w:rsidRPr="00AC2202">
        <w:rPr>
          <w:rFonts w:ascii="Times New Roman" w:hAnsi="Times New Roman" w:cs="Times New Roman"/>
          <w:sz w:val="25"/>
          <w:szCs w:val="25"/>
        </w:rPr>
        <w:t>в двух направлениях: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- предоставление социальных услуг и адресной помощи пожилым людям и инвалидам, проживающим в малых и отдаленных населенных пунктах. Прием и консультирование по социальным вопросам проводят специалист по социальной работе, медицинский работник, юрист, психолог, представители отделения Пенсионного фонда РФ по Сахалинской области;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- обеспечение возможности пребывания пожилых граждан и инвалидов в привычной, домашней среде, что способствует поддержанию их социального и психологического статуса, а также позволяет снизить социальную напряженность, связанную с очередностью на поселение в стационарные учреждения социального обслуживания.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Воспользовалось данной формой обслуживания: в 2013 году- 319 чел., в 2014 году – 286 чел., в истекший период 2015 года (на 01.12.2015) – 171 чел.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В истекший период 2015 года осуществлены выезды мобильной бригады в составе психолога, юрисконсульта и специалиста по социальной работе в следующие поселки (села): Дальнее, Старорусское, Березняки, Ключи, </w:t>
      </w:r>
      <w:proofErr w:type="spellStart"/>
      <w:r w:rsidRPr="00AC2202">
        <w:rPr>
          <w:rFonts w:ascii="Times New Roman" w:hAnsi="Times New Roman" w:cs="Times New Roman"/>
          <w:sz w:val="25"/>
          <w:szCs w:val="25"/>
        </w:rPr>
        <w:t>Мицулевка</w:t>
      </w:r>
      <w:proofErr w:type="spellEnd"/>
      <w:r w:rsidRPr="00AC2202">
        <w:rPr>
          <w:rFonts w:ascii="Times New Roman" w:hAnsi="Times New Roman" w:cs="Times New Roman"/>
          <w:sz w:val="25"/>
          <w:szCs w:val="25"/>
        </w:rPr>
        <w:t>, Синегорск, Хомутово, Весточка, Санаторный. Всего принято 171 чел., оказано</w:t>
      </w:r>
      <w:r w:rsidR="0088089C">
        <w:rPr>
          <w:rFonts w:ascii="Times New Roman" w:hAnsi="Times New Roman" w:cs="Times New Roman"/>
          <w:sz w:val="25"/>
          <w:szCs w:val="25"/>
        </w:rPr>
        <w:t xml:space="preserve"> </w:t>
      </w:r>
      <w:r w:rsidRPr="00AC2202">
        <w:rPr>
          <w:rFonts w:ascii="Times New Roman" w:hAnsi="Times New Roman" w:cs="Times New Roman"/>
          <w:sz w:val="25"/>
          <w:szCs w:val="25"/>
        </w:rPr>
        <w:t xml:space="preserve"> 292 услуги.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35"/>
        <w:gridCol w:w="1333"/>
        <w:gridCol w:w="1559"/>
        <w:gridCol w:w="1417"/>
        <w:gridCol w:w="1134"/>
        <w:gridCol w:w="1418"/>
        <w:gridCol w:w="1417"/>
        <w:gridCol w:w="1276"/>
      </w:tblGrid>
      <w:tr w:rsidR="0088089C" w:rsidRPr="00AC2202" w:rsidTr="0088089C">
        <w:trPr>
          <w:trHeight w:val="188"/>
        </w:trPr>
        <w:tc>
          <w:tcPr>
            <w:tcW w:w="335" w:type="dxa"/>
            <w:vMerge w:val="restart"/>
          </w:tcPr>
          <w:p w:rsidR="0088089C" w:rsidRPr="00AC2202" w:rsidRDefault="0088089C" w:rsidP="00791189">
            <w:pPr>
              <w:ind w:left="-25" w:right="-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 w:val="restart"/>
          </w:tcPr>
          <w:p w:rsidR="0088089C" w:rsidRPr="00AC2202" w:rsidRDefault="0088089C" w:rsidP="00791189">
            <w:pPr>
              <w:ind w:left="-25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559" w:type="dxa"/>
            <w:vMerge w:val="restart"/>
          </w:tcPr>
          <w:p w:rsidR="0088089C" w:rsidRPr="00AC2202" w:rsidRDefault="0088089C" w:rsidP="00791189">
            <w:pPr>
              <w:ind w:left="-25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принятых </w:t>
            </w:r>
            <w:proofErr w:type="spellStart"/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</w:t>
            </w:r>
            <w:r w:rsid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</w:tcPr>
          <w:p w:rsidR="0088089C" w:rsidRPr="00AC2202" w:rsidRDefault="0088089C" w:rsidP="00791189">
            <w:pPr>
              <w:ind w:left="-25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оказания услуг</w:t>
            </w:r>
          </w:p>
        </w:tc>
        <w:tc>
          <w:tcPr>
            <w:tcW w:w="3969" w:type="dxa"/>
            <w:gridSpan w:val="3"/>
          </w:tcPr>
          <w:p w:rsidR="0088089C" w:rsidRPr="00AC2202" w:rsidRDefault="0088089C" w:rsidP="00791189">
            <w:pPr>
              <w:ind w:left="-25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1276" w:type="dxa"/>
            <w:vMerge w:val="restart"/>
          </w:tcPr>
          <w:p w:rsidR="0088089C" w:rsidRPr="00AC2202" w:rsidRDefault="0088089C" w:rsidP="00791189">
            <w:pPr>
              <w:ind w:left="-25" w:right="-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оказан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</w:p>
        </w:tc>
      </w:tr>
      <w:tr w:rsidR="0088089C" w:rsidRPr="00AC2202" w:rsidTr="0088089C">
        <w:trPr>
          <w:trHeight w:val="176"/>
        </w:trPr>
        <w:tc>
          <w:tcPr>
            <w:tcW w:w="335" w:type="dxa"/>
            <w:vMerge/>
          </w:tcPr>
          <w:p w:rsidR="0088089C" w:rsidRPr="00AC2202" w:rsidRDefault="0088089C" w:rsidP="007911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</w:tcPr>
          <w:p w:rsidR="0088089C" w:rsidRPr="00AC2202" w:rsidRDefault="0088089C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88089C" w:rsidRPr="00AC2202" w:rsidRDefault="0088089C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8089C" w:rsidRPr="00AC2202" w:rsidRDefault="0088089C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8089C" w:rsidRPr="00AC2202" w:rsidRDefault="0088089C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психолога</w:t>
            </w:r>
          </w:p>
        </w:tc>
        <w:tc>
          <w:tcPr>
            <w:tcW w:w="1418" w:type="dxa"/>
          </w:tcPr>
          <w:p w:rsidR="0088089C" w:rsidRPr="00AC2202" w:rsidRDefault="0088089C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юриста</w:t>
            </w:r>
          </w:p>
        </w:tc>
        <w:tc>
          <w:tcPr>
            <w:tcW w:w="1417" w:type="dxa"/>
          </w:tcPr>
          <w:p w:rsidR="0088089C" w:rsidRPr="00AC2202" w:rsidRDefault="0088089C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соц.работника</w:t>
            </w:r>
          </w:p>
        </w:tc>
        <w:tc>
          <w:tcPr>
            <w:tcW w:w="1276" w:type="dxa"/>
            <w:vMerge/>
          </w:tcPr>
          <w:p w:rsidR="0088089C" w:rsidRPr="00AC2202" w:rsidRDefault="0088089C" w:rsidP="00791189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Дальнее</w:t>
            </w:r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02-06, 10, 12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Старорусское</w:t>
            </w:r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Березняки</w:t>
            </w:r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02, 04, 10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Ключи</w:t>
            </w:r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02, 04, 06, 10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Мицулевка</w:t>
            </w:r>
            <w:proofErr w:type="spellEnd"/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Синегорск</w:t>
            </w:r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04, 06, 10 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Хомутово</w:t>
            </w:r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03, 05, 11 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Весточка</w:t>
            </w:r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C2202" w:rsidRPr="00AC2202" w:rsidTr="0088089C">
        <w:tc>
          <w:tcPr>
            <w:tcW w:w="335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3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Санаторный</w:t>
            </w:r>
          </w:p>
        </w:tc>
        <w:tc>
          <w:tcPr>
            <w:tcW w:w="1559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02, 05</w:t>
            </w:r>
          </w:p>
        </w:tc>
        <w:tc>
          <w:tcPr>
            <w:tcW w:w="1134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</w:tcPr>
          <w:p w:rsidR="00AC2202" w:rsidRPr="00AC2202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AC2202" w:rsidRPr="00077B66" w:rsidTr="00077B66">
        <w:trPr>
          <w:trHeight w:val="321"/>
        </w:trPr>
        <w:tc>
          <w:tcPr>
            <w:tcW w:w="335" w:type="dxa"/>
            <w:vAlign w:val="bottom"/>
          </w:tcPr>
          <w:p w:rsidR="00AC2202" w:rsidRPr="00077B66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Align w:val="bottom"/>
          </w:tcPr>
          <w:p w:rsidR="00AC2202" w:rsidRPr="00077B66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bottom"/>
          </w:tcPr>
          <w:p w:rsidR="00AC2202" w:rsidRPr="00077B66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417" w:type="dxa"/>
            <w:vAlign w:val="bottom"/>
          </w:tcPr>
          <w:p w:rsidR="00AC2202" w:rsidRPr="00077B66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AC2202" w:rsidRPr="00077B66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AC2202" w:rsidRPr="00077B66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7" w:type="dxa"/>
            <w:vAlign w:val="bottom"/>
          </w:tcPr>
          <w:p w:rsidR="00AC2202" w:rsidRPr="00077B66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6" w:type="dxa"/>
            <w:vAlign w:val="bottom"/>
          </w:tcPr>
          <w:p w:rsidR="00AC2202" w:rsidRPr="00077B66" w:rsidRDefault="00AC2202" w:rsidP="00791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</w:tr>
    </w:tbl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В целях развития конкуренции в сфере социального обслуживания населения</w:t>
      </w:r>
      <w:r w:rsidR="0088089C">
        <w:rPr>
          <w:rFonts w:ascii="Times New Roman" w:hAnsi="Times New Roman" w:cs="Times New Roman"/>
          <w:sz w:val="25"/>
          <w:szCs w:val="25"/>
        </w:rPr>
        <w:t xml:space="preserve"> (одна из задач подпрограммы)</w:t>
      </w:r>
      <w:r w:rsidRPr="00AC2202">
        <w:rPr>
          <w:rFonts w:ascii="Times New Roman" w:hAnsi="Times New Roman" w:cs="Times New Roman"/>
          <w:sz w:val="25"/>
          <w:szCs w:val="25"/>
        </w:rPr>
        <w:t>, на региональном уровне принят ряд нормативных правовых актов, устанавливающи</w:t>
      </w:r>
      <w:r w:rsidR="00931984">
        <w:rPr>
          <w:rFonts w:ascii="Times New Roman" w:hAnsi="Times New Roman" w:cs="Times New Roman"/>
          <w:sz w:val="25"/>
          <w:szCs w:val="25"/>
        </w:rPr>
        <w:t>х</w:t>
      </w:r>
      <w:r w:rsidRPr="00AC2202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-Порядок (механизм)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Сахалинской области, но не </w:t>
      </w:r>
      <w:r w:rsidRPr="00AC2202">
        <w:rPr>
          <w:rFonts w:ascii="Times New Roman" w:hAnsi="Times New Roman" w:cs="Times New Roman"/>
          <w:sz w:val="25"/>
          <w:szCs w:val="25"/>
        </w:rPr>
        <w:lastRenderedPageBreak/>
        <w:t xml:space="preserve">участвующих в выполнении государственного задания (постановление Правительства Сахалинской области от 11.11.2014 № 542); 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-Порядок (механизм) определения размера компенсации поставщику или поставщикам социальных услуг, включенным в реестр поставщиков социальных услуг Сахалинской области, но не участвующих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(постановление Правительства Сахалинской области от 05.12.2014 № 598).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>В реестре поставщиков социальных услуг Сахалинской области учреждения (поставщики), оказывающие социальные услуги, предусмотренные индивидуальной программой, престарелым гражданам и инвалидам,</w:t>
      </w:r>
      <w:r w:rsidRPr="00AC2202">
        <w:rPr>
          <w:sz w:val="25"/>
          <w:szCs w:val="25"/>
        </w:rPr>
        <w:t xml:space="preserve"> </w:t>
      </w:r>
      <w:r w:rsidRPr="00AC2202">
        <w:rPr>
          <w:rFonts w:ascii="Times New Roman" w:hAnsi="Times New Roman" w:cs="Times New Roman"/>
          <w:sz w:val="25"/>
          <w:szCs w:val="25"/>
        </w:rPr>
        <w:t>не участвующие в выполнении государственного задания, отсутствуют.</w:t>
      </w:r>
    </w:p>
    <w:p w:rsidR="00AC2202" w:rsidRPr="00AC2202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2202">
        <w:rPr>
          <w:rFonts w:ascii="Times New Roman" w:hAnsi="Times New Roman" w:cs="Times New Roman"/>
          <w:sz w:val="25"/>
          <w:szCs w:val="25"/>
        </w:rPr>
        <w:t xml:space="preserve">По состоянию на 18.12.2015 в реестр поставщиков социальных услуг Сахалинской области, включен </w:t>
      </w:r>
      <w:r w:rsidRPr="0088089C">
        <w:rPr>
          <w:rFonts w:ascii="Times New Roman" w:hAnsi="Times New Roman" w:cs="Times New Roman"/>
          <w:sz w:val="25"/>
          <w:szCs w:val="25"/>
        </w:rPr>
        <w:t>единственный поставщик социальных услуг</w:t>
      </w:r>
      <w:r w:rsidRPr="00AC2202">
        <w:rPr>
          <w:rFonts w:ascii="Times New Roman" w:hAnsi="Times New Roman" w:cs="Times New Roman"/>
          <w:sz w:val="25"/>
          <w:szCs w:val="25"/>
        </w:rPr>
        <w:t xml:space="preserve"> А</w:t>
      </w:r>
      <w:r w:rsidR="0088089C">
        <w:rPr>
          <w:rFonts w:ascii="Times New Roman" w:hAnsi="Times New Roman" w:cs="Times New Roman"/>
          <w:sz w:val="25"/>
          <w:szCs w:val="25"/>
        </w:rPr>
        <w:t xml:space="preserve">НО </w:t>
      </w:r>
      <w:r w:rsidRPr="00AC2202">
        <w:rPr>
          <w:rFonts w:ascii="Times New Roman" w:hAnsi="Times New Roman" w:cs="Times New Roman"/>
          <w:sz w:val="25"/>
          <w:szCs w:val="25"/>
        </w:rPr>
        <w:t xml:space="preserve">за трезвый и здоровый образ жизни "Трезвый Сахалин", которая не воспользовалась правом на компенсацию понесенных затрат на предоставление социальных услуг. </w:t>
      </w:r>
      <w:r w:rsidR="0088089C">
        <w:rPr>
          <w:rFonts w:ascii="Times New Roman" w:hAnsi="Times New Roman" w:cs="Times New Roman"/>
          <w:sz w:val="25"/>
          <w:szCs w:val="25"/>
        </w:rPr>
        <w:t>В феврале 2015 года данная организация стала одним из победителей ко</w:t>
      </w:r>
      <w:r w:rsidRPr="00AC2202">
        <w:rPr>
          <w:rFonts w:ascii="Times New Roman" w:hAnsi="Times New Roman" w:cs="Times New Roman"/>
          <w:sz w:val="25"/>
          <w:szCs w:val="25"/>
        </w:rPr>
        <w:t>нкурса</w:t>
      </w:r>
      <w:r w:rsidRPr="00AC2202">
        <w:rPr>
          <w:sz w:val="25"/>
          <w:szCs w:val="25"/>
        </w:rPr>
        <w:t xml:space="preserve"> </w:t>
      </w:r>
      <w:r w:rsidRPr="00AC2202">
        <w:rPr>
          <w:rFonts w:ascii="Times New Roman" w:hAnsi="Times New Roman" w:cs="Times New Roman"/>
          <w:sz w:val="25"/>
          <w:szCs w:val="25"/>
        </w:rPr>
        <w:t xml:space="preserve">социальных проектов на предоставление грантов Правительства Сахалинской области </w:t>
      </w:r>
      <w:r w:rsidR="0088089C">
        <w:rPr>
          <w:rFonts w:ascii="Times New Roman" w:hAnsi="Times New Roman" w:cs="Times New Roman"/>
          <w:sz w:val="25"/>
          <w:szCs w:val="25"/>
        </w:rPr>
        <w:t>размером</w:t>
      </w:r>
      <w:r w:rsidRPr="00AC2202">
        <w:rPr>
          <w:rFonts w:ascii="Times New Roman" w:hAnsi="Times New Roman" w:cs="Times New Roman"/>
          <w:sz w:val="25"/>
          <w:szCs w:val="25"/>
        </w:rPr>
        <w:t xml:space="preserve"> 300,0 тыс. рублей.</w:t>
      </w:r>
    </w:p>
    <w:p w:rsidR="00AC2202" w:rsidRPr="00AC2202" w:rsidRDefault="0088089C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AC2202" w:rsidRPr="00AC2202">
        <w:rPr>
          <w:rFonts w:ascii="Times New Roman" w:hAnsi="Times New Roman" w:cs="Times New Roman"/>
          <w:sz w:val="25"/>
          <w:szCs w:val="25"/>
        </w:rPr>
        <w:t>информации министерства</w:t>
      </w:r>
      <w:r>
        <w:rPr>
          <w:rFonts w:ascii="Times New Roman" w:hAnsi="Times New Roman" w:cs="Times New Roman"/>
          <w:sz w:val="25"/>
          <w:szCs w:val="25"/>
        </w:rPr>
        <w:t>,</w:t>
      </w:r>
      <w:r w:rsidR="00AC2202" w:rsidRPr="00AC2202">
        <w:rPr>
          <w:rFonts w:ascii="Times New Roman" w:hAnsi="Times New Roman" w:cs="Times New Roman"/>
          <w:sz w:val="25"/>
          <w:szCs w:val="25"/>
        </w:rPr>
        <w:t xml:space="preserve"> на территории Сахалинской области функционирует Благотворительный Фонд «Радость Жизни», который оказывается помощь беременным женщинам, женщинам с новорожденными и детьми в возрасте до 3 лет, оказавшимся в критической жизненной ситуации. В рамках деятельности по поддержке социально-ориентированных некоммерческих организаций, министерство оказывает фонду необходимую информационную и консультативную поддержку. Также, в рамках реализации Соглашения о сотрудничестве и взаимодействии, заключенного между министерством и Южно-Сахалинской и Курильской епархией в 2013 году, подведомственное министерству учреждение ГБУ «Центр социального обслуживания населения Сахалинской области» безвозмездно предоставляет помещение, в котором специалисты фонда проводят встречи с женщинами, обратившимися за поддержкой. При необходимости специалисты учреждения оказывают консультативную помощь по социальным вопросам.</w:t>
      </w:r>
    </w:p>
    <w:p w:rsidR="00AC2202" w:rsidRPr="00796B8C" w:rsidRDefault="00AC2202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1984">
        <w:rPr>
          <w:rFonts w:ascii="Times New Roman" w:hAnsi="Times New Roman" w:cs="Times New Roman"/>
          <w:sz w:val="25"/>
          <w:szCs w:val="25"/>
        </w:rPr>
        <w:t xml:space="preserve">Показатель эффективности подпрограммы, как </w:t>
      </w:r>
      <w:r w:rsidR="00931984">
        <w:rPr>
          <w:rFonts w:ascii="Times New Roman" w:hAnsi="Times New Roman" w:cs="Times New Roman"/>
          <w:sz w:val="25"/>
          <w:szCs w:val="25"/>
        </w:rPr>
        <w:t xml:space="preserve">отмечалось </w:t>
      </w:r>
      <w:r w:rsidRPr="00931984">
        <w:rPr>
          <w:rFonts w:ascii="Times New Roman" w:hAnsi="Times New Roman" w:cs="Times New Roman"/>
          <w:sz w:val="25"/>
          <w:szCs w:val="25"/>
        </w:rPr>
        <w:t>выше, достиг высок</w:t>
      </w:r>
      <w:r w:rsidR="005C2005">
        <w:rPr>
          <w:rFonts w:ascii="Times New Roman" w:hAnsi="Times New Roman" w:cs="Times New Roman"/>
          <w:sz w:val="25"/>
          <w:szCs w:val="25"/>
        </w:rPr>
        <w:t>ого</w:t>
      </w:r>
      <w:r w:rsidRPr="00931984">
        <w:rPr>
          <w:rFonts w:ascii="Times New Roman" w:hAnsi="Times New Roman" w:cs="Times New Roman"/>
          <w:sz w:val="25"/>
          <w:szCs w:val="25"/>
        </w:rPr>
        <w:t xml:space="preserve"> уровн</w:t>
      </w:r>
      <w:r w:rsidR="005C2005">
        <w:rPr>
          <w:rFonts w:ascii="Times New Roman" w:hAnsi="Times New Roman" w:cs="Times New Roman"/>
          <w:sz w:val="25"/>
          <w:szCs w:val="25"/>
        </w:rPr>
        <w:t>я</w:t>
      </w:r>
      <w:r w:rsidRPr="00931984">
        <w:rPr>
          <w:rFonts w:ascii="Times New Roman" w:hAnsi="Times New Roman" w:cs="Times New Roman"/>
          <w:sz w:val="25"/>
          <w:szCs w:val="25"/>
        </w:rPr>
        <w:t xml:space="preserve"> эффективности. Определить социально-экономический эффект от реализации подпрограммы за</w:t>
      </w:r>
      <w:r w:rsidRPr="00AC2202">
        <w:rPr>
          <w:rFonts w:ascii="Times New Roman" w:hAnsi="Times New Roman" w:cs="Times New Roman"/>
          <w:sz w:val="25"/>
          <w:szCs w:val="25"/>
        </w:rPr>
        <w:t xml:space="preserve"> 2014 год – истекший период  2015 года невозможн</w:t>
      </w:r>
      <w:r w:rsidR="00931984">
        <w:rPr>
          <w:rFonts w:ascii="Times New Roman" w:hAnsi="Times New Roman" w:cs="Times New Roman"/>
          <w:sz w:val="25"/>
          <w:szCs w:val="25"/>
        </w:rPr>
        <w:t>о</w:t>
      </w:r>
      <w:r w:rsidRPr="00AC2202">
        <w:rPr>
          <w:rFonts w:ascii="Times New Roman" w:hAnsi="Times New Roman" w:cs="Times New Roman"/>
          <w:sz w:val="25"/>
          <w:szCs w:val="25"/>
        </w:rPr>
        <w:t>, так как по паспорту подпрограмма рассчитана на семь лет с 2014 по 2020 годы и осуществляется</w:t>
      </w:r>
      <w:r w:rsidRPr="00AC2202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931984">
        <w:rPr>
          <w:rFonts w:ascii="Times New Roman" w:hAnsi="Times New Roman" w:cs="Times New Roman"/>
          <w:sz w:val="25"/>
          <w:szCs w:val="25"/>
        </w:rPr>
        <w:t>в один этап.</w:t>
      </w:r>
      <w:r w:rsidRPr="00AC2202">
        <w:rPr>
          <w:rFonts w:ascii="Times New Roman" w:hAnsi="Times New Roman" w:cs="Times New Roman"/>
          <w:sz w:val="25"/>
          <w:szCs w:val="25"/>
        </w:rPr>
        <w:t xml:space="preserve"> </w:t>
      </w:r>
      <w:r w:rsidR="00931984">
        <w:rPr>
          <w:rFonts w:ascii="Times New Roman" w:hAnsi="Times New Roman" w:cs="Times New Roman"/>
          <w:sz w:val="25"/>
          <w:szCs w:val="25"/>
        </w:rPr>
        <w:t>П</w:t>
      </w:r>
      <w:r w:rsidRPr="00AC2202">
        <w:rPr>
          <w:rFonts w:ascii="Times New Roman" w:hAnsi="Times New Roman" w:cs="Times New Roman"/>
          <w:sz w:val="25"/>
          <w:szCs w:val="25"/>
        </w:rPr>
        <w:t xml:space="preserve">ромежуточная оценка выполнения основных задач подпрограммы, в том числе: обеспечение доступности и качества социальных услуг, оказываемых учреждениями социального обслуживания для пожилых граждан и инвалидов, а также снижение очередности в стационарные учреждения социального обслуживания общего назначения для граждан пожилого возраста и </w:t>
      </w:r>
      <w:r w:rsidRPr="00796B8C">
        <w:rPr>
          <w:rFonts w:ascii="Times New Roman" w:hAnsi="Times New Roman" w:cs="Times New Roman"/>
          <w:sz w:val="25"/>
          <w:szCs w:val="25"/>
        </w:rPr>
        <w:t>инвалидов, - показала положительную тенденцию. Наблюдается снижение очередности на получение социальных услуг в стационарных условиях в дома-интернаты общего назначения для граждан пожилого возраста и инвалидов с 171 человек по состоянию на 1 января 2014 года до 64 человек по состоянию на 1 октября 2015 года, при ежегодном росте численности граждан пожилого возраста и инвалидов.</w:t>
      </w:r>
    </w:p>
    <w:p w:rsidR="00294497" w:rsidRPr="00796B8C" w:rsidRDefault="00931984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В тоже время д</w:t>
      </w:r>
      <w:r w:rsidR="00AC2202" w:rsidRPr="00796B8C">
        <w:rPr>
          <w:rFonts w:ascii="Times New Roman" w:hAnsi="Times New Roman" w:cs="Times New Roman"/>
          <w:sz w:val="25"/>
          <w:szCs w:val="25"/>
        </w:rPr>
        <w:t xml:space="preserve">остижение высокого уровня интегрального показателя эффективности подпрограммы не оказало влияние на снижение очередности на </w:t>
      </w:r>
      <w:r w:rsidRPr="00796B8C">
        <w:rPr>
          <w:rFonts w:ascii="Times New Roman" w:hAnsi="Times New Roman" w:cs="Times New Roman"/>
          <w:sz w:val="25"/>
          <w:szCs w:val="25"/>
        </w:rPr>
        <w:t xml:space="preserve">размещение </w:t>
      </w:r>
      <w:r w:rsidR="00AC2202" w:rsidRPr="00796B8C">
        <w:rPr>
          <w:rFonts w:ascii="Times New Roman" w:hAnsi="Times New Roman" w:cs="Times New Roman"/>
          <w:sz w:val="25"/>
          <w:szCs w:val="25"/>
        </w:rPr>
        <w:t>в учреждения психоневрологического типа для граждан пожилого возраста и инвалидов первой и второй групп (старше 18 лет), страдающих психическими хроническими заболеваниями, нуждающихся по состоянию здоровья в уходе, бытовом обслуживании и медицинской помощи.  Очередность на поселение в</w:t>
      </w:r>
      <w:r w:rsidRPr="00796B8C">
        <w:rPr>
          <w:rFonts w:ascii="Times New Roman" w:hAnsi="Times New Roman" w:cs="Times New Roman"/>
          <w:sz w:val="25"/>
          <w:szCs w:val="25"/>
        </w:rPr>
        <w:t xml:space="preserve"> данные </w:t>
      </w:r>
      <w:r w:rsidR="00AC2202" w:rsidRPr="00796B8C">
        <w:rPr>
          <w:rFonts w:ascii="Times New Roman" w:hAnsi="Times New Roman" w:cs="Times New Roman"/>
          <w:sz w:val="25"/>
          <w:szCs w:val="25"/>
        </w:rPr>
        <w:lastRenderedPageBreak/>
        <w:t>учреждения составляла: на 01.01.2014 – 325 чел., на 01.01.2015 – 331 чел., на 01.10.2015 – 322 чел</w:t>
      </w:r>
      <w:r w:rsidRPr="00796B8C">
        <w:rPr>
          <w:rFonts w:ascii="Times New Roman" w:hAnsi="Times New Roman" w:cs="Times New Roman"/>
          <w:sz w:val="25"/>
          <w:szCs w:val="25"/>
        </w:rPr>
        <w:t>овека</w:t>
      </w:r>
      <w:r w:rsidR="00AC2202" w:rsidRPr="00796B8C">
        <w:rPr>
          <w:rFonts w:ascii="Times New Roman" w:hAnsi="Times New Roman" w:cs="Times New Roman"/>
          <w:sz w:val="25"/>
          <w:szCs w:val="25"/>
        </w:rPr>
        <w:t>.</w:t>
      </w:r>
    </w:p>
    <w:p w:rsidR="005C2005" w:rsidRPr="00796B8C" w:rsidRDefault="005C2005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77B66" w:rsidRPr="00796B8C" w:rsidRDefault="00077B66" w:rsidP="0079118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796B8C">
        <w:rPr>
          <w:rFonts w:ascii="Times New Roman" w:hAnsi="Times New Roman" w:cs="Times New Roman"/>
          <w:b/>
          <w:i/>
          <w:sz w:val="25"/>
          <w:szCs w:val="25"/>
        </w:rPr>
        <w:t>8.2. Оценить эффективное использование средств областного бюджета, направленных на реализацию мероприятий государственной подпрограммы, использованных в деятельности ГБУ «Южно-Сахалинский дом-интернат для престарелых и инвалидов»</w:t>
      </w:r>
    </w:p>
    <w:p w:rsidR="00077B66" w:rsidRPr="00796B8C" w:rsidRDefault="00C97618" w:rsidP="00791189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796B8C">
        <w:rPr>
          <w:rFonts w:ascii="Times New Roman" w:hAnsi="Times New Roman" w:cs="Times New Roman"/>
          <w:i/>
          <w:sz w:val="25"/>
          <w:szCs w:val="25"/>
          <w:u w:val="single"/>
        </w:rPr>
        <w:t xml:space="preserve">Общий анализ государственных заданий на оказание госуслуг </w:t>
      </w:r>
      <w:r w:rsidR="00077B66" w:rsidRPr="00796B8C">
        <w:rPr>
          <w:rFonts w:ascii="Times New Roman" w:hAnsi="Times New Roman" w:cs="Times New Roman"/>
          <w:i/>
          <w:sz w:val="25"/>
          <w:szCs w:val="25"/>
          <w:u w:val="single"/>
        </w:rPr>
        <w:t xml:space="preserve">учреждения </w:t>
      </w:r>
      <w:r w:rsidR="009E1E80">
        <w:rPr>
          <w:rFonts w:ascii="Times New Roman" w:hAnsi="Times New Roman" w:cs="Times New Roman"/>
          <w:i/>
          <w:sz w:val="25"/>
          <w:szCs w:val="25"/>
          <w:u w:val="single"/>
        </w:rPr>
        <w:t>и финансового обеспечения его выполнения</w:t>
      </w:r>
    </w:p>
    <w:p w:rsidR="00C97618" w:rsidRPr="00796B8C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В целях реализации мероприятий подпрограммы министерством социальной защиты Сахалинской области подведомственным бюджетным (автономным) учреждениям доводились государственные задания, на выполнение государственных услуг в сфере соци</w:t>
      </w:r>
      <w:r w:rsidR="00077B66" w:rsidRPr="00796B8C">
        <w:rPr>
          <w:rFonts w:ascii="Times New Roman" w:hAnsi="Times New Roman" w:cs="Times New Roman"/>
          <w:sz w:val="25"/>
          <w:szCs w:val="25"/>
        </w:rPr>
        <w:t>ального обслуживания населения</w:t>
      </w:r>
      <w:r w:rsidRPr="00796B8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97618" w:rsidRPr="00796B8C" w:rsidRDefault="00077B66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Согласно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уставу </w:t>
      </w:r>
      <w:r w:rsidRPr="00796B8C">
        <w:rPr>
          <w:rFonts w:ascii="Times New Roman" w:hAnsi="Times New Roman" w:cs="Times New Roman"/>
          <w:sz w:val="25"/>
          <w:szCs w:val="25"/>
        </w:rPr>
        <w:t>ГБУ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«Южно-Сахалинский дом-интернат для престарелых и инвалидов»</w:t>
      </w:r>
      <w:r w:rsidRPr="00796B8C">
        <w:rPr>
          <w:rFonts w:ascii="Times New Roman" w:hAnsi="Times New Roman" w:cs="Times New Roman"/>
          <w:sz w:val="25"/>
          <w:szCs w:val="25"/>
        </w:rPr>
        <w:t>,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целью создания</w:t>
      </w:r>
      <w:r w:rsidRPr="00796B8C">
        <w:rPr>
          <w:rFonts w:ascii="Times New Roman" w:hAnsi="Times New Roman" w:cs="Times New Roman"/>
          <w:sz w:val="25"/>
          <w:szCs w:val="25"/>
        </w:rPr>
        <w:t xml:space="preserve"> 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и направлением основных видов деятельности </w:t>
      </w:r>
      <w:r w:rsidRPr="00796B8C">
        <w:rPr>
          <w:rFonts w:ascii="Times New Roman" w:hAnsi="Times New Roman" w:cs="Times New Roman"/>
          <w:sz w:val="25"/>
          <w:szCs w:val="25"/>
        </w:rPr>
        <w:t xml:space="preserve">учреждения </w:t>
      </w:r>
      <w:r w:rsidR="00C97618" w:rsidRPr="00796B8C">
        <w:rPr>
          <w:rFonts w:ascii="Times New Roman" w:hAnsi="Times New Roman" w:cs="Times New Roman"/>
          <w:sz w:val="25"/>
          <w:szCs w:val="25"/>
        </w:rPr>
        <w:t>является осуществление социального обслуживания граждан пожилого возраста и инвалидов 1 и 2 групп (старше 18 лет), нуждающихся в социальной поддержке. Министерство социальной защиты Сахалинской области  осуществляет функции и полномочия учредителя.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На основании пункта 3 ст</w:t>
      </w:r>
      <w:r w:rsidR="00077B66" w:rsidRPr="00796B8C">
        <w:rPr>
          <w:rFonts w:ascii="Times New Roman" w:hAnsi="Times New Roman" w:cs="Times New Roman"/>
          <w:sz w:val="25"/>
          <w:szCs w:val="25"/>
        </w:rPr>
        <w:t>.</w:t>
      </w:r>
      <w:r w:rsidRPr="00796B8C">
        <w:rPr>
          <w:rFonts w:ascii="Times New Roman" w:hAnsi="Times New Roman" w:cs="Times New Roman"/>
          <w:sz w:val="25"/>
          <w:szCs w:val="25"/>
        </w:rPr>
        <w:t xml:space="preserve"> 9.2 Федерального закона от 12</w:t>
      </w:r>
      <w:r w:rsidR="00077B66" w:rsidRPr="00796B8C">
        <w:rPr>
          <w:rFonts w:ascii="Times New Roman" w:hAnsi="Times New Roman" w:cs="Times New Roman"/>
          <w:sz w:val="25"/>
          <w:szCs w:val="25"/>
        </w:rPr>
        <w:t>.01.</w:t>
      </w:r>
      <w:r w:rsidRPr="00796B8C">
        <w:rPr>
          <w:rFonts w:ascii="Times New Roman" w:hAnsi="Times New Roman" w:cs="Times New Roman"/>
          <w:sz w:val="25"/>
          <w:szCs w:val="25"/>
        </w:rPr>
        <w:t xml:space="preserve">1996 №7-ФЗ «О некоммерческих организациях» (далее – Закона о некоммерческих организациях № 7-ФЗ) государственное задание </w:t>
      </w:r>
      <w:r w:rsidR="006F7256" w:rsidRPr="00796B8C">
        <w:rPr>
          <w:rFonts w:ascii="Times New Roman" w:hAnsi="Times New Roman" w:cs="Times New Roman"/>
          <w:sz w:val="25"/>
          <w:szCs w:val="25"/>
        </w:rPr>
        <w:t>учреждению</w:t>
      </w:r>
      <w:r w:rsidRPr="00796B8C">
        <w:rPr>
          <w:rFonts w:ascii="Times New Roman" w:hAnsi="Times New Roman" w:cs="Times New Roman"/>
          <w:sz w:val="25"/>
          <w:szCs w:val="25"/>
        </w:rPr>
        <w:t xml:space="preserve"> </w:t>
      </w:r>
      <w:r w:rsidR="005E5AEF" w:rsidRPr="00796B8C">
        <w:rPr>
          <w:rFonts w:ascii="Times New Roman" w:hAnsi="Times New Roman" w:cs="Times New Roman"/>
          <w:sz w:val="25"/>
          <w:szCs w:val="25"/>
        </w:rPr>
        <w:t xml:space="preserve">доведено в соответствии с п.9 Положения о формировании государственного задания в отношении государственных учреждений Сахалинской области и финансовом обеспечении выполнения государственного задания, утвержденного постановлением Правительства Сахалинской области от 11.09.2014 № 444 (далее – Положение № 444) – до начала финансового года, после принятия закона об областном бюджете:  </w:t>
      </w:r>
      <w:r w:rsidRPr="00796B8C">
        <w:rPr>
          <w:rFonts w:ascii="Times New Roman" w:hAnsi="Times New Roman" w:cs="Times New Roman"/>
          <w:sz w:val="25"/>
          <w:szCs w:val="25"/>
        </w:rPr>
        <w:t xml:space="preserve">на 2014 год и плановый период 2015 и 2016 годов </w:t>
      </w:r>
      <w:r w:rsidR="005E5AEF" w:rsidRPr="00796B8C">
        <w:rPr>
          <w:rFonts w:ascii="Times New Roman" w:hAnsi="Times New Roman" w:cs="Times New Roman"/>
          <w:sz w:val="25"/>
          <w:szCs w:val="25"/>
        </w:rPr>
        <w:t>-</w:t>
      </w:r>
      <w:r w:rsidRPr="00796B8C">
        <w:rPr>
          <w:rFonts w:ascii="Times New Roman" w:hAnsi="Times New Roman" w:cs="Times New Roman"/>
          <w:sz w:val="25"/>
          <w:szCs w:val="25"/>
        </w:rPr>
        <w:t xml:space="preserve"> 31</w:t>
      </w:r>
      <w:r w:rsidR="006F7256" w:rsidRPr="00796B8C">
        <w:rPr>
          <w:rFonts w:ascii="Times New Roman" w:hAnsi="Times New Roman" w:cs="Times New Roman"/>
          <w:sz w:val="25"/>
          <w:szCs w:val="25"/>
        </w:rPr>
        <w:t>.12.2013</w:t>
      </w:r>
      <w:r w:rsidR="005E5AEF" w:rsidRPr="00796B8C">
        <w:rPr>
          <w:rFonts w:ascii="Times New Roman" w:hAnsi="Times New Roman" w:cs="Times New Roman"/>
          <w:sz w:val="25"/>
          <w:szCs w:val="25"/>
        </w:rPr>
        <w:t>, на 2015 год и</w:t>
      </w:r>
      <w:r w:rsidRPr="00796B8C">
        <w:rPr>
          <w:rFonts w:ascii="Times New Roman" w:hAnsi="Times New Roman" w:cs="Times New Roman"/>
          <w:sz w:val="25"/>
          <w:szCs w:val="25"/>
        </w:rPr>
        <w:t xml:space="preserve"> плановый период 2015 и 2016 годов</w:t>
      </w:r>
      <w:r w:rsidR="005E5AEF" w:rsidRPr="00796B8C">
        <w:rPr>
          <w:rFonts w:ascii="Times New Roman" w:hAnsi="Times New Roman" w:cs="Times New Roman"/>
          <w:sz w:val="25"/>
          <w:szCs w:val="25"/>
        </w:rPr>
        <w:t xml:space="preserve"> – </w:t>
      </w:r>
      <w:r w:rsidRPr="00796B8C">
        <w:rPr>
          <w:rFonts w:ascii="Times New Roman" w:hAnsi="Times New Roman" w:cs="Times New Roman"/>
          <w:sz w:val="25"/>
          <w:szCs w:val="25"/>
        </w:rPr>
        <w:t>31</w:t>
      </w:r>
      <w:r w:rsidR="005E5AEF" w:rsidRPr="00796B8C">
        <w:rPr>
          <w:rFonts w:ascii="Times New Roman" w:hAnsi="Times New Roman" w:cs="Times New Roman"/>
          <w:sz w:val="25"/>
          <w:szCs w:val="25"/>
        </w:rPr>
        <w:t>.12.</w:t>
      </w:r>
      <w:r w:rsidRPr="00796B8C">
        <w:rPr>
          <w:rFonts w:ascii="Times New Roman" w:hAnsi="Times New Roman" w:cs="Times New Roman"/>
          <w:sz w:val="25"/>
          <w:szCs w:val="25"/>
        </w:rPr>
        <w:t>2014.</w:t>
      </w:r>
    </w:p>
    <w:p w:rsidR="00C97618" w:rsidRPr="00796B8C" w:rsidRDefault="005E5AEF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 xml:space="preserve">Подпрограммой 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установлен Прогноз сводных показателей государственных заданий на оказание государственных услуг государственным учреждениям Сахалинской области в рамках </w:t>
      </w:r>
      <w:r w:rsidRPr="00796B8C">
        <w:rPr>
          <w:rFonts w:ascii="Times New Roman" w:hAnsi="Times New Roman" w:cs="Times New Roman"/>
          <w:sz w:val="25"/>
          <w:szCs w:val="25"/>
        </w:rPr>
        <w:t>госпрограммы</w:t>
      </w:r>
      <w:r w:rsidR="00C97618" w:rsidRPr="00796B8C">
        <w:rPr>
          <w:rFonts w:ascii="Times New Roman" w:hAnsi="Times New Roman" w:cs="Times New Roman"/>
          <w:sz w:val="25"/>
          <w:szCs w:val="25"/>
        </w:rPr>
        <w:t>, в том числе: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-на 2014 год</w:t>
      </w:r>
      <w:r w:rsidR="005E5AEF" w:rsidRPr="00796B8C">
        <w:rPr>
          <w:rFonts w:ascii="Times New Roman" w:hAnsi="Times New Roman" w:cs="Times New Roman"/>
          <w:sz w:val="25"/>
          <w:szCs w:val="25"/>
        </w:rPr>
        <w:t xml:space="preserve"> всего</w:t>
      </w:r>
      <w:r w:rsidRPr="00796B8C">
        <w:rPr>
          <w:rFonts w:ascii="Times New Roman" w:hAnsi="Times New Roman" w:cs="Times New Roman"/>
          <w:sz w:val="25"/>
          <w:szCs w:val="25"/>
        </w:rPr>
        <w:t xml:space="preserve"> по государственной услуге </w:t>
      </w:r>
      <w:r w:rsidRPr="00796B8C">
        <w:rPr>
          <w:rFonts w:ascii="Times New Roman" w:hAnsi="Times New Roman" w:cs="Times New Roman"/>
          <w:i/>
          <w:sz w:val="25"/>
          <w:szCs w:val="25"/>
        </w:rPr>
        <w:t>«Услуга по предоставлению стационарного социального обслуживания в домах-интернатах общего типа, психоневрологических интернатах и специальных домах-интернатах»</w:t>
      </w:r>
      <w:r w:rsidRPr="00796B8C">
        <w:rPr>
          <w:rFonts w:ascii="Times New Roman" w:hAnsi="Times New Roman" w:cs="Times New Roman"/>
          <w:sz w:val="25"/>
          <w:szCs w:val="25"/>
        </w:rPr>
        <w:t xml:space="preserve"> по категории потребителей государственной услуги (работы): «Граждане пожилого возраста Сахалинской области (мужчины старше 60 лет, женщины старше 55 лет) и инвалиды первой и второй групп старше 18 лет, частично или полностью утратившие способность к самообслуживанию и нуждающиеся в постоянном уходе, при отсутствии медицинских противопоказаний» - 524876 койко-дней </w:t>
      </w:r>
      <w:r w:rsidR="005E5AEF" w:rsidRPr="00796B8C">
        <w:rPr>
          <w:rFonts w:ascii="Times New Roman" w:hAnsi="Times New Roman" w:cs="Times New Roman"/>
          <w:sz w:val="25"/>
          <w:szCs w:val="25"/>
        </w:rPr>
        <w:t xml:space="preserve">с </w:t>
      </w:r>
      <w:r w:rsidRPr="00796B8C">
        <w:rPr>
          <w:rFonts w:ascii="Times New Roman" w:hAnsi="Times New Roman" w:cs="Times New Roman"/>
          <w:sz w:val="25"/>
          <w:szCs w:val="25"/>
        </w:rPr>
        <w:t>объем</w:t>
      </w:r>
      <w:r w:rsidR="005E5AEF" w:rsidRPr="00796B8C">
        <w:rPr>
          <w:rFonts w:ascii="Times New Roman" w:hAnsi="Times New Roman" w:cs="Times New Roman"/>
          <w:sz w:val="25"/>
          <w:szCs w:val="25"/>
        </w:rPr>
        <w:t xml:space="preserve">ом финансового обеспечения - </w:t>
      </w:r>
      <w:r w:rsidRPr="00796B8C">
        <w:rPr>
          <w:rFonts w:ascii="Times New Roman" w:hAnsi="Times New Roman" w:cs="Times New Roman"/>
          <w:sz w:val="25"/>
          <w:szCs w:val="25"/>
        </w:rPr>
        <w:t xml:space="preserve"> 542502 тыс. рублей, исполнение показателей за 2014 год составило 100% в целом по 3 учреждениям психоневрологического типа для граждан пожилого возраста и инвалидов и 6 домам-интернатам общего назначения для граждан пожилого возраста и инвалидов;</w:t>
      </w:r>
    </w:p>
    <w:p w:rsidR="003A6555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-на 2015 год</w:t>
      </w:r>
      <w:r w:rsidR="005E5AEF" w:rsidRPr="00796B8C">
        <w:rPr>
          <w:rFonts w:ascii="Times New Roman" w:hAnsi="Times New Roman" w:cs="Times New Roman"/>
          <w:sz w:val="25"/>
          <w:szCs w:val="25"/>
        </w:rPr>
        <w:t xml:space="preserve"> всего</w:t>
      </w:r>
      <w:r w:rsidRPr="00796B8C">
        <w:rPr>
          <w:rFonts w:ascii="Times New Roman" w:hAnsi="Times New Roman" w:cs="Times New Roman"/>
          <w:sz w:val="25"/>
          <w:szCs w:val="25"/>
        </w:rPr>
        <w:t xml:space="preserve"> по государственной услуге </w:t>
      </w:r>
      <w:r w:rsidRPr="00796B8C">
        <w:rPr>
          <w:rFonts w:ascii="Times New Roman" w:hAnsi="Times New Roman" w:cs="Times New Roman"/>
          <w:i/>
          <w:sz w:val="25"/>
          <w:szCs w:val="25"/>
        </w:rPr>
        <w:t>«Социальные услуги, предоставляемые гражданам пожилого возраста и инвалидам в стационарной форме социального обслуживания»</w:t>
      </w:r>
      <w:r w:rsidR="005E5AEF" w:rsidRPr="00796B8C">
        <w:rPr>
          <w:rFonts w:ascii="Times New Roman" w:hAnsi="Times New Roman" w:cs="Times New Roman"/>
          <w:sz w:val="25"/>
          <w:szCs w:val="25"/>
        </w:rPr>
        <w:t xml:space="preserve"> (наименование изменено, в связи с вступлением в действие Закона № 442-ФЗ) </w:t>
      </w:r>
      <w:r w:rsidRPr="00796B8C">
        <w:rPr>
          <w:rFonts w:ascii="Times New Roman" w:hAnsi="Times New Roman" w:cs="Times New Roman"/>
          <w:sz w:val="25"/>
          <w:szCs w:val="25"/>
        </w:rPr>
        <w:t xml:space="preserve"> по </w:t>
      </w:r>
      <w:r w:rsidR="005E5AEF" w:rsidRPr="00796B8C">
        <w:rPr>
          <w:rFonts w:ascii="Times New Roman" w:hAnsi="Times New Roman" w:cs="Times New Roman"/>
          <w:sz w:val="25"/>
          <w:szCs w:val="25"/>
        </w:rPr>
        <w:t>к</w:t>
      </w:r>
      <w:r w:rsidRPr="00796B8C">
        <w:rPr>
          <w:rFonts w:ascii="Times New Roman" w:hAnsi="Times New Roman" w:cs="Times New Roman"/>
          <w:sz w:val="25"/>
          <w:szCs w:val="25"/>
        </w:rPr>
        <w:t>атегориям потребителей государственной услуги (работы):</w:t>
      </w:r>
      <w:r w:rsidR="005E5AEF" w:rsidRPr="00796B8C">
        <w:rPr>
          <w:rFonts w:ascii="Times New Roman" w:hAnsi="Times New Roman" w:cs="Times New Roman"/>
          <w:sz w:val="25"/>
          <w:szCs w:val="25"/>
        </w:rPr>
        <w:t xml:space="preserve"> </w:t>
      </w:r>
      <w:r w:rsidRPr="00796B8C">
        <w:rPr>
          <w:rFonts w:ascii="Times New Roman" w:hAnsi="Times New Roman" w:cs="Times New Roman"/>
          <w:sz w:val="25"/>
          <w:szCs w:val="25"/>
        </w:rPr>
        <w:t xml:space="preserve">«Граждане пожилого возраста Сахалинской области (мужчины старше 60 лет, женщины старше 55 лет) и инвалиды первой и второй групп старше 18 лет, частично или полностью утратившие способность к самообслуживанию и нуждающиеся в постоянном уходе, при отсутствии медицинских противопоказаний»; «Дети-инвалиды от 4 до 18 лет с отклонениями в умственном развитии, нуждающиеся по состоянию </w:t>
      </w:r>
      <w:r w:rsidRPr="00796B8C">
        <w:rPr>
          <w:rFonts w:ascii="Times New Roman" w:hAnsi="Times New Roman" w:cs="Times New Roman"/>
          <w:sz w:val="25"/>
          <w:szCs w:val="25"/>
        </w:rPr>
        <w:lastRenderedPageBreak/>
        <w:t>здоровья в уходе, бытовом и медицинском обслуживании, социально-трудовой реабилитации, обучении и воспитании» - 597110 койко-дней</w:t>
      </w:r>
      <w:r w:rsidR="003A6555">
        <w:rPr>
          <w:rFonts w:ascii="Times New Roman" w:hAnsi="Times New Roman" w:cs="Times New Roman"/>
          <w:sz w:val="25"/>
          <w:szCs w:val="25"/>
        </w:rPr>
        <w:t>.</w:t>
      </w:r>
    </w:p>
    <w:p w:rsidR="00C97618" w:rsidRPr="00796B8C" w:rsidRDefault="00C740D9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Г</w:t>
      </w:r>
      <w:r w:rsidR="00C97618" w:rsidRPr="00796B8C">
        <w:rPr>
          <w:rFonts w:ascii="Times New Roman" w:hAnsi="Times New Roman" w:cs="Times New Roman"/>
          <w:sz w:val="25"/>
          <w:szCs w:val="25"/>
        </w:rPr>
        <w:t>осударственно</w:t>
      </w:r>
      <w:r w:rsidRPr="00796B8C">
        <w:rPr>
          <w:rFonts w:ascii="Times New Roman" w:hAnsi="Times New Roman" w:cs="Times New Roman"/>
          <w:sz w:val="25"/>
          <w:szCs w:val="25"/>
        </w:rPr>
        <w:t>е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задани</w:t>
      </w:r>
      <w:r w:rsidRPr="00796B8C">
        <w:rPr>
          <w:rFonts w:ascii="Times New Roman" w:hAnsi="Times New Roman" w:cs="Times New Roman"/>
          <w:sz w:val="25"/>
          <w:szCs w:val="25"/>
        </w:rPr>
        <w:t>е до учреждения доведено с параметрами (наименование услуг, потребители) соответствующими подпрограмме и в</w:t>
      </w:r>
      <w:r w:rsidR="00C97618" w:rsidRPr="00796B8C">
        <w:rPr>
          <w:rFonts w:ascii="Times New Roman" w:hAnsi="Times New Roman" w:cs="Times New Roman"/>
          <w:sz w:val="25"/>
          <w:szCs w:val="25"/>
        </w:rPr>
        <w:t>едомственн</w:t>
      </w:r>
      <w:r w:rsidRPr="00796B8C">
        <w:rPr>
          <w:rFonts w:ascii="Times New Roman" w:hAnsi="Times New Roman" w:cs="Times New Roman"/>
          <w:sz w:val="25"/>
          <w:szCs w:val="25"/>
        </w:rPr>
        <w:t>ому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перечн</w:t>
      </w:r>
      <w:r w:rsidRPr="00796B8C">
        <w:rPr>
          <w:rFonts w:ascii="Times New Roman" w:hAnsi="Times New Roman" w:cs="Times New Roman"/>
          <w:sz w:val="25"/>
          <w:szCs w:val="25"/>
        </w:rPr>
        <w:t>ю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госуслуг (работ), выполняемых госучреждениями, утвержденным приказом министерства от 30.12.2010 № 299 (</w:t>
      </w:r>
      <w:r w:rsidRPr="00796B8C">
        <w:rPr>
          <w:rFonts w:ascii="Times New Roman" w:hAnsi="Times New Roman" w:cs="Times New Roman"/>
          <w:sz w:val="25"/>
          <w:szCs w:val="25"/>
        </w:rPr>
        <w:t xml:space="preserve">в ред. </w:t>
      </w:r>
      <w:r w:rsidR="00C97618" w:rsidRPr="00796B8C">
        <w:rPr>
          <w:rFonts w:ascii="Times New Roman" w:hAnsi="Times New Roman" w:cs="Times New Roman"/>
          <w:sz w:val="25"/>
          <w:szCs w:val="25"/>
        </w:rPr>
        <w:t>от 31</w:t>
      </w:r>
      <w:r w:rsidRPr="00796B8C">
        <w:rPr>
          <w:rFonts w:ascii="Times New Roman" w:hAnsi="Times New Roman" w:cs="Times New Roman"/>
          <w:sz w:val="25"/>
          <w:szCs w:val="25"/>
        </w:rPr>
        <w:t>.12.2014</w:t>
      </w:r>
      <w:r w:rsidR="00C97618" w:rsidRPr="00796B8C">
        <w:rPr>
          <w:rFonts w:ascii="Times New Roman" w:hAnsi="Times New Roman" w:cs="Times New Roman"/>
          <w:sz w:val="25"/>
          <w:szCs w:val="25"/>
        </w:rPr>
        <w:t>)</w:t>
      </w:r>
      <w:r w:rsidRPr="00796B8C">
        <w:rPr>
          <w:rFonts w:ascii="Times New Roman" w:hAnsi="Times New Roman" w:cs="Times New Roman"/>
          <w:sz w:val="25"/>
          <w:szCs w:val="25"/>
        </w:rPr>
        <w:t>.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740D9" w:rsidRPr="00796B8C" w:rsidRDefault="00C740D9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Потребителями госуслуг, оказываемых учреждением, являлись - граждане пожилого возраста Сахалинской области (мужчины старше 60 лет, женщины старше 55 лет) и инвалиды первой и второй групп старше 18 лет, частично или полностью утратившие способность к самообслуживанию и нуждающиеся в постоянном уходе, при отсутствии медицинских противопоказаний.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 xml:space="preserve">Пунктом 3 госзадания </w:t>
      </w:r>
      <w:r w:rsidR="00C740D9" w:rsidRPr="00796B8C">
        <w:rPr>
          <w:rFonts w:ascii="Times New Roman" w:hAnsi="Times New Roman" w:cs="Times New Roman"/>
          <w:sz w:val="25"/>
          <w:szCs w:val="25"/>
        </w:rPr>
        <w:t xml:space="preserve">учреждению </w:t>
      </w:r>
      <w:r w:rsidRPr="00796B8C">
        <w:rPr>
          <w:rFonts w:ascii="Times New Roman" w:hAnsi="Times New Roman" w:cs="Times New Roman"/>
          <w:sz w:val="25"/>
          <w:szCs w:val="25"/>
        </w:rPr>
        <w:t>установлены показатели, характеризующие объем и (или) качество государственной услуги, планируемой к проведению в 2014, 2015 годах: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-по качеству: процент потребителей, удовлетворенных качеством государственной услуги – 100 % (по результатам опроса потребителей); процент обоснованных жалоб потребителей, по которым приняты меры – 0%; процент клиентов, перенесших острые кишечные инфекционные заболевания, от общего числа клиентов – 0%; процент обеспеченности клиентов техническими средствами реабилитации от числа клиентов, нуждающихся в обеспечении техническими средствами реабилитации в соответствии с индивидуальной программой – 100%;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-по объему государственной услуги (в натуральных показателях): 93960 койко-дней – ежегодно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 (изменения в объем госуслуг не вносились)</w:t>
      </w:r>
      <w:r w:rsidRPr="00796B8C">
        <w:rPr>
          <w:rFonts w:ascii="Times New Roman" w:hAnsi="Times New Roman" w:cs="Times New Roman"/>
          <w:sz w:val="25"/>
          <w:szCs w:val="25"/>
        </w:rPr>
        <w:t>.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В целях реализации п. 5.2 Плана мероприятий («дорожной карты») министерством социальной защиты Сахалинской области приказом от 13 мая 2013 № 56 утверждены целевые показатели деятельности и критерии оценки эффективности работы госучреждений социального обслуживания Сахалинской области. Критерии оценки эффективности, а также отдельные показатели (в соответствии с Методическими рекомендациями по разработке показателей эффективности деятельности учреждений…, утвержденных приказом Министерства труда и социальной защиты РФ от 01.07.2013 № 287) нашли отражение в качественных характеристиках государственного задания</w:t>
      </w:r>
      <w:r w:rsidR="003A0B43" w:rsidRPr="00796B8C">
        <w:rPr>
          <w:rFonts w:ascii="Times New Roman" w:hAnsi="Times New Roman" w:cs="Times New Roman"/>
          <w:sz w:val="25"/>
          <w:szCs w:val="25"/>
        </w:rPr>
        <w:t>, доведенного до учреждения</w:t>
      </w:r>
      <w:r w:rsidRPr="00796B8C">
        <w:rPr>
          <w:rFonts w:ascii="Times New Roman" w:hAnsi="Times New Roman" w:cs="Times New Roman"/>
          <w:sz w:val="25"/>
          <w:szCs w:val="25"/>
        </w:rPr>
        <w:t>.</w:t>
      </w:r>
    </w:p>
    <w:p w:rsidR="003A0B43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Анализ показателей по качеству и объему и ожидаемых конечных результатов выполнения государственных заданий показал соответствие их с конечными результатами и перечнем мероприятий подпрограммы</w:t>
      </w:r>
      <w:r w:rsidR="003A0B43" w:rsidRPr="00796B8C">
        <w:rPr>
          <w:rFonts w:ascii="Times New Roman" w:hAnsi="Times New Roman" w:cs="Times New Roman"/>
          <w:sz w:val="25"/>
          <w:szCs w:val="25"/>
        </w:rPr>
        <w:t>.</w:t>
      </w:r>
    </w:p>
    <w:p w:rsidR="00EE6741" w:rsidRPr="00796B8C" w:rsidRDefault="00277A2B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</w:t>
      </w:r>
      <w:r w:rsidR="00C97618" w:rsidRPr="00796B8C">
        <w:rPr>
          <w:rFonts w:ascii="Times New Roman" w:hAnsi="Times New Roman" w:cs="Times New Roman"/>
          <w:sz w:val="25"/>
          <w:szCs w:val="25"/>
        </w:rPr>
        <w:t>осударственн</w:t>
      </w:r>
      <w:r>
        <w:rPr>
          <w:rFonts w:ascii="Times New Roman" w:hAnsi="Times New Roman" w:cs="Times New Roman"/>
          <w:sz w:val="25"/>
          <w:szCs w:val="25"/>
        </w:rPr>
        <w:t>ым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задани</w:t>
      </w:r>
      <w:r>
        <w:rPr>
          <w:rFonts w:ascii="Times New Roman" w:hAnsi="Times New Roman" w:cs="Times New Roman"/>
          <w:sz w:val="25"/>
          <w:szCs w:val="25"/>
        </w:rPr>
        <w:t>ем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установлены: порядок информирования потенциальных потребителей государственной услуги (сайты учреждения и министерства социальной защиты Сахалинской области, информационный стенд учреждения); основания для досрочного прекращения исполнения государственного задания (ликвидация или реорганизация учреждения, исключение государственной услуги из перечня государственных услуг); предельные цены (тарифы) на оплату государственной услуги физическими и юридическими лицами в случаях, если законодательством РФ предусмотрено их оказание на платной основе); порядок контроля за исполнением государственного задания (министерством – по мере поступления отчетов о выполнении государственного задания, а также в соответствии с планом графиком проведения выездных проверок); требования к отчетности об исполнении государственного задания.</w:t>
      </w:r>
    </w:p>
    <w:p w:rsidR="00C97618" w:rsidRPr="00796B8C" w:rsidRDefault="003A0B43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П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редоставление в </w:t>
      </w:r>
      <w:r w:rsidRPr="00796B8C">
        <w:rPr>
          <w:rFonts w:ascii="Times New Roman" w:hAnsi="Times New Roman" w:cs="Times New Roman"/>
          <w:sz w:val="25"/>
          <w:szCs w:val="25"/>
        </w:rPr>
        <w:t xml:space="preserve">2014-2015 годах </w:t>
      </w:r>
      <w:r w:rsidR="00C97618" w:rsidRPr="00796B8C">
        <w:rPr>
          <w:rFonts w:ascii="Times New Roman" w:hAnsi="Times New Roman" w:cs="Times New Roman"/>
          <w:sz w:val="25"/>
          <w:szCs w:val="25"/>
        </w:rPr>
        <w:t>субсидии на финансовое обеспечение выполнения госзадания</w:t>
      </w:r>
      <w:r w:rsidRPr="00796B8C">
        <w:rPr>
          <w:rFonts w:ascii="Times New Roman" w:hAnsi="Times New Roman" w:cs="Times New Roman"/>
          <w:sz w:val="25"/>
          <w:szCs w:val="25"/>
        </w:rPr>
        <w:t xml:space="preserve"> учреждению </w:t>
      </w:r>
      <w:r w:rsidR="00C97618" w:rsidRPr="00796B8C">
        <w:rPr>
          <w:rFonts w:ascii="Times New Roman" w:hAnsi="Times New Roman" w:cs="Times New Roman"/>
          <w:sz w:val="25"/>
          <w:szCs w:val="25"/>
        </w:rPr>
        <w:t>осуществлялось на основании соглашения о порядке и условиях предоставления субсидии на финансовое обеспечение выполнения государственного задания</w:t>
      </w:r>
      <w:r w:rsidRPr="00796B8C">
        <w:rPr>
          <w:rFonts w:ascii="Times New Roman" w:hAnsi="Times New Roman" w:cs="Times New Roman"/>
          <w:sz w:val="25"/>
          <w:szCs w:val="25"/>
        </w:rPr>
        <w:t>, оформленно</w:t>
      </w:r>
      <w:r w:rsidR="00277A2B">
        <w:rPr>
          <w:rFonts w:ascii="Times New Roman" w:hAnsi="Times New Roman" w:cs="Times New Roman"/>
          <w:sz w:val="25"/>
          <w:szCs w:val="25"/>
        </w:rPr>
        <w:t>го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</w:t>
      </w:r>
      <w:r w:rsidRPr="00796B8C">
        <w:rPr>
          <w:rFonts w:ascii="Times New Roman" w:hAnsi="Times New Roman" w:cs="Times New Roman"/>
          <w:sz w:val="25"/>
          <w:szCs w:val="25"/>
        </w:rPr>
        <w:t>в соответствии порядками (Положение №530, Положение №444). С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оглашения определяют права, обязанности и ответственность </w:t>
      </w:r>
      <w:r w:rsidR="00C97618" w:rsidRPr="00796B8C">
        <w:rPr>
          <w:rFonts w:ascii="Times New Roman" w:hAnsi="Times New Roman" w:cs="Times New Roman"/>
          <w:sz w:val="25"/>
          <w:szCs w:val="25"/>
        </w:rPr>
        <w:lastRenderedPageBreak/>
        <w:t xml:space="preserve">сторон, в том числе объем и периодичность перечислений субсидии в течение финансового года (график перечислений). 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 xml:space="preserve">По соглашению от 30.12.2013 на 2014 год 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первоначально объем </w:t>
      </w:r>
      <w:r w:rsidRPr="00796B8C">
        <w:rPr>
          <w:rFonts w:ascii="Times New Roman" w:hAnsi="Times New Roman" w:cs="Times New Roman"/>
          <w:sz w:val="25"/>
          <w:szCs w:val="25"/>
        </w:rPr>
        <w:t>финансово</w:t>
      </w:r>
      <w:r w:rsidR="00EE6741" w:rsidRPr="00796B8C">
        <w:rPr>
          <w:rFonts w:ascii="Times New Roman" w:hAnsi="Times New Roman" w:cs="Times New Roman"/>
          <w:sz w:val="25"/>
          <w:szCs w:val="25"/>
        </w:rPr>
        <w:t>го</w:t>
      </w:r>
      <w:r w:rsidRPr="00796B8C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="00EE6741" w:rsidRPr="00796B8C">
        <w:rPr>
          <w:rFonts w:ascii="Times New Roman" w:hAnsi="Times New Roman" w:cs="Times New Roman"/>
          <w:sz w:val="25"/>
          <w:szCs w:val="25"/>
        </w:rPr>
        <w:t>я</w:t>
      </w:r>
      <w:r w:rsidRPr="00796B8C">
        <w:rPr>
          <w:rFonts w:ascii="Times New Roman" w:hAnsi="Times New Roman" w:cs="Times New Roman"/>
          <w:sz w:val="25"/>
          <w:szCs w:val="25"/>
        </w:rPr>
        <w:t xml:space="preserve"> выполнения госзадания 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доведен </w:t>
      </w:r>
      <w:r w:rsidRPr="00796B8C">
        <w:rPr>
          <w:rFonts w:ascii="Times New Roman" w:hAnsi="Times New Roman" w:cs="Times New Roman"/>
          <w:sz w:val="25"/>
          <w:szCs w:val="25"/>
        </w:rPr>
        <w:t>в сумме 91756,0 тыс. рублей</w:t>
      </w:r>
      <w:r w:rsidR="00EE6741" w:rsidRPr="00796B8C">
        <w:rPr>
          <w:rFonts w:ascii="Times New Roman" w:hAnsi="Times New Roman" w:cs="Times New Roman"/>
          <w:sz w:val="25"/>
          <w:szCs w:val="25"/>
        </w:rPr>
        <w:t>, который в</w:t>
      </w:r>
      <w:r w:rsidRPr="00796B8C">
        <w:rPr>
          <w:rFonts w:ascii="Times New Roman" w:hAnsi="Times New Roman" w:cs="Times New Roman"/>
          <w:sz w:val="25"/>
          <w:szCs w:val="25"/>
        </w:rPr>
        <w:t xml:space="preserve"> конце 2014 года уменьшен на 2716,0 тыс. рублей и  составил 89040,0 тыс. рублей.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 Изменение обусловлено изменением размера нормативных затрат на единицу услуги по причине уменьшения</w:t>
      </w:r>
      <w:r w:rsidRPr="00796B8C">
        <w:rPr>
          <w:rFonts w:ascii="Times New Roman" w:hAnsi="Times New Roman" w:cs="Times New Roman"/>
          <w:sz w:val="25"/>
          <w:szCs w:val="25"/>
        </w:rPr>
        <w:t xml:space="preserve">  размера отчислений в государственные социальные внебюджетные фонды против запланированного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 (</w:t>
      </w:r>
      <w:r w:rsidRPr="00796B8C">
        <w:rPr>
          <w:rFonts w:ascii="Times New Roman" w:hAnsi="Times New Roman" w:cs="Times New Roman"/>
          <w:sz w:val="25"/>
          <w:szCs w:val="25"/>
        </w:rPr>
        <w:t>снижения ставки обязательных страховых взносов на выплаты по оплате труда от 34% до 30,2%</w:t>
      </w:r>
      <w:r w:rsidR="00EE6741" w:rsidRPr="00796B8C">
        <w:rPr>
          <w:rFonts w:ascii="Times New Roman" w:hAnsi="Times New Roman" w:cs="Times New Roman"/>
          <w:sz w:val="25"/>
          <w:szCs w:val="25"/>
        </w:rPr>
        <w:t>)</w:t>
      </w:r>
      <w:r w:rsidRPr="00796B8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 xml:space="preserve">По соглашению от 30.12.2014 на 2015 год 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первоначально </w:t>
      </w:r>
      <w:r w:rsidRPr="00796B8C">
        <w:rPr>
          <w:rFonts w:ascii="Times New Roman" w:hAnsi="Times New Roman" w:cs="Times New Roman"/>
          <w:sz w:val="25"/>
          <w:szCs w:val="25"/>
        </w:rPr>
        <w:t>предусмотрен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 объем</w:t>
      </w:r>
      <w:r w:rsidRPr="00796B8C">
        <w:rPr>
          <w:rFonts w:ascii="Times New Roman" w:hAnsi="Times New Roman" w:cs="Times New Roman"/>
          <w:sz w:val="25"/>
          <w:szCs w:val="25"/>
        </w:rPr>
        <w:t xml:space="preserve"> финансово</w:t>
      </w:r>
      <w:r w:rsidR="00EE6741" w:rsidRPr="00796B8C">
        <w:rPr>
          <w:rFonts w:ascii="Times New Roman" w:hAnsi="Times New Roman" w:cs="Times New Roman"/>
          <w:sz w:val="25"/>
          <w:szCs w:val="25"/>
        </w:rPr>
        <w:t>го</w:t>
      </w:r>
      <w:r w:rsidRPr="00796B8C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="00EE6741" w:rsidRPr="00796B8C">
        <w:rPr>
          <w:rFonts w:ascii="Times New Roman" w:hAnsi="Times New Roman" w:cs="Times New Roman"/>
          <w:sz w:val="25"/>
          <w:szCs w:val="25"/>
        </w:rPr>
        <w:t>я</w:t>
      </w:r>
      <w:r w:rsidRPr="00796B8C">
        <w:rPr>
          <w:rFonts w:ascii="Times New Roman" w:hAnsi="Times New Roman" w:cs="Times New Roman"/>
          <w:sz w:val="25"/>
          <w:szCs w:val="25"/>
        </w:rPr>
        <w:t xml:space="preserve"> выполнения госзадания в сумме 98084,6 тыс. рублей. После внесенных изменений, финансовое обеспечение по состоянию на 01</w:t>
      </w:r>
      <w:r w:rsidR="00EE6741" w:rsidRPr="00796B8C">
        <w:rPr>
          <w:rFonts w:ascii="Times New Roman" w:hAnsi="Times New Roman" w:cs="Times New Roman"/>
          <w:sz w:val="25"/>
          <w:szCs w:val="25"/>
        </w:rPr>
        <w:t>.10.2015</w:t>
      </w:r>
      <w:r w:rsidRPr="00796B8C">
        <w:rPr>
          <w:rFonts w:ascii="Times New Roman" w:hAnsi="Times New Roman" w:cs="Times New Roman"/>
          <w:sz w:val="25"/>
          <w:szCs w:val="25"/>
        </w:rPr>
        <w:t xml:space="preserve"> составило 101178,0 тыс. рублей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 (у</w:t>
      </w:r>
      <w:r w:rsidRPr="00796B8C">
        <w:rPr>
          <w:rFonts w:ascii="Times New Roman" w:hAnsi="Times New Roman" w:cs="Times New Roman"/>
          <w:sz w:val="25"/>
          <w:szCs w:val="25"/>
        </w:rPr>
        <w:t>величение бюджетных ассигнований обусловлено ростом индекса потребительский цен на продукты питания, медикаменты и прочий расходный материал</w:t>
      </w:r>
      <w:r w:rsidR="00EE6741" w:rsidRPr="00796B8C">
        <w:rPr>
          <w:rFonts w:ascii="Times New Roman" w:hAnsi="Times New Roman" w:cs="Times New Roman"/>
          <w:sz w:val="25"/>
          <w:szCs w:val="25"/>
        </w:rPr>
        <w:t>)</w:t>
      </w:r>
      <w:r w:rsidRPr="00796B8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В соответствии со ст</w:t>
      </w:r>
      <w:r w:rsidR="00EE6741" w:rsidRPr="00796B8C">
        <w:rPr>
          <w:rFonts w:ascii="Times New Roman" w:hAnsi="Times New Roman" w:cs="Times New Roman"/>
          <w:sz w:val="25"/>
          <w:szCs w:val="25"/>
        </w:rPr>
        <w:t>.</w:t>
      </w:r>
      <w:r w:rsidRPr="00796B8C">
        <w:rPr>
          <w:rFonts w:ascii="Times New Roman" w:hAnsi="Times New Roman" w:cs="Times New Roman"/>
          <w:sz w:val="25"/>
          <w:szCs w:val="25"/>
        </w:rPr>
        <w:t>32 Закона о некоммерческих организациях № 7-ФЗ</w:t>
      </w:r>
      <w:r w:rsidR="00EE6741" w:rsidRPr="00796B8C">
        <w:rPr>
          <w:rFonts w:ascii="Times New Roman" w:hAnsi="Times New Roman" w:cs="Times New Roman"/>
          <w:sz w:val="25"/>
          <w:szCs w:val="25"/>
        </w:rPr>
        <w:t>,</w:t>
      </w:r>
      <w:r w:rsidRPr="00796B8C">
        <w:rPr>
          <w:rFonts w:ascii="Times New Roman" w:hAnsi="Times New Roman" w:cs="Times New Roman"/>
          <w:sz w:val="25"/>
          <w:szCs w:val="25"/>
        </w:rPr>
        <w:t xml:space="preserve"> приказом министерства социальной защиты Сахалинской области от 28.12.2011 № 155-н утвержден Порядок составления и утверждения плана финансово-хозяйственной деятельности 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(далее – план ФХД) </w:t>
      </w:r>
      <w:r w:rsidRPr="00796B8C">
        <w:rPr>
          <w:rFonts w:ascii="Times New Roman" w:hAnsi="Times New Roman" w:cs="Times New Roman"/>
          <w:sz w:val="25"/>
          <w:szCs w:val="25"/>
        </w:rPr>
        <w:t>государственных бюджетных и автономных учреждений социального обслуживания Сахалинской области, в соответствии с</w:t>
      </w:r>
      <w:r w:rsidR="00EE6741" w:rsidRPr="00796B8C">
        <w:rPr>
          <w:rFonts w:ascii="Times New Roman" w:hAnsi="Times New Roman" w:cs="Times New Roman"/>
          <w:sz w:val="25"/>
          <w:szCs w:val="25"/>
        </w:rPr>
        <w:t xml:space="preserve"> т</w:t>
      </w:r>
      <w:r w:rsidRPr="00796B8C">
        <w:rPr>
          <w:rFonts w:ascii="Times New Roman" w:hAnsi="Times New Roman" w:cs="Times New Roman"/>
          <w:sz w:val="25"/>
          <w:szCs w:val="25"/>
        </w:rPr>
        <w:t>ребованиями, установленными Минфином России (приказ от 28.07.2010 № 81н).</w:t>
      </w:r>
    </w:p>
    <w:p w:rsidR="00C97618" w:rsidRPr="00796B8C" w:rsidRDefault="00C97618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В силу ст</w:t>
      </w:r>
      <w:r w:rsidR="002235C2" w:rsidRPr="00796B8C">
        <w:rPr>
          <w:rFonts w:ascii="Times New Roman" w:hAnsi="Times New Roman" w:cs="Times New Roman"/>
          <w:sz w:val="25"/>
          <w:szCs w:val="25"/>
        </w:rPr>
        <w:t>.</w:t>
      </w:r>
      <w:r w:rsidRPr="00796B8C">
        <w:rPr>
          <w:rFonts w:ascii="Times New Roman" w:hAnsi="Times New Roman" w:cs="Times New Roman"/>
          <w:sz w:val="25"/>
          <w:szCs w:val="25"/>
        </w:rPr>
        <w:t xml:space="preserve"> 9.2. Закона о некоммерческих организациях № 7-ФЗ, ч</w:t>
      </w:r>
      <w:r w:rsidR="002235C2" w:rsidRPr="00796B8C">
        <w:rPr>
          <w:rFonts w:ascii="Times New Roman" w:hAnsi="Times New Roman" w:cs="Times New Roman"/>
          <w:sz w:val="25"/>
          <w:szCs w:val="25"/>
        </w:rPr>
        <w:t>.</w:t>
      </w:r>
      <w:r w:rsidRPr="00796B8C">
        <w:rPr>
          <w:rFonts w:ascii="Times New Roman" w:hAnsi="Times New Roman" w:cs="Times New Roman"/>
          <w:sz w:val="25"/>
          <w:szCs w:val="25"/>
        </w:rPr>
        <w:t xml:space="preserve"> 1 ст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. </w:t>
      </w:r>
      <w:r w:rsidRPr="00796B8C">
        <w:rPr>
          <w:rFonts w:ascii="Times New Roman" w:hAnsi="Times New Roman" w:cs="Times New Roman"/>
          <w:sz w:val="25"/>
          <w:szCs w:val="25"/>
        </w:rPr>
        <w:t>78.1 Б</w:t>
      </w:r>
      <w:r w:rsidR="002235C2" w:rsidRPr="00796B8C">
        <w:rPr>
          <w:rFonts w:ascii="Times New Roman" w:hAnsi="Times New Roman" w:cs="Times New Roman"/>
          <w:sz w:val="25"/>
          <w:szCs w:val="25"/>
        </w:rPr>
        <w:t>К</w:t>
      </w:r>
      <w:r w:rsidRPr="00796B8C">
        <w:rPr>
          <w:rFonts w:ascii="Times New Roman" w:hAnsi="Times New Roman" w:cs="Times New Roman"/>
          <w:sz w:val="25"/>
          <w:szCs w:val="25"/>
        </w:rPr>
        <w:t xml:space="preserve"> РФ финансовое обеспечение бюджетного учреждения осуществляется в виде субсидий на выполнение ими госзадания, рассчитанные с учетом нормативных затрат на оказание ими гос</w:t>
      </w:r>
      <w:r w:rsidR="002235C2" w:rsidRPr="00796B8C">
        <w:rPr>
          <w:rFonts w:ascii="Times New Roman" w:hAnsi="Times New Roman" w:cs="Times New Roman"/>
          <w:sz w:val="25"/>
          <w:szCs w:val="25"/>
        </w:rPr>
        <w:t>ус</w:t>
      </w:r>
      <w:r w:rsidRPr="00796B8C">
        <w:rPr>
          <w:rFonts w:ascii="Times New Roman" w:hAnsi="Times New Roman" w:cs="Times New Roman"/>
          <w:sz w:val="25"/>
          <w:szCs w:val="25"/>
        </w:rPr>
        <w:t>луг и нормативных затрат на содержание госимущества.</w:t>
      </w:r>
    </w:p>
    <w:p w:rsidR="00C97618" w:rsidRPr="00796B8C" w:rsidRDefault="002235C2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М</w:t>
      </w:r>
      <w:r w:rsidR="00C97618" w:rsidRPr="00796B8C">
        <w:rPr>
          <w:rFonts w:ascii="Times New Roman" w:hAnsi="Times New Roman" w:cs="Times New Roman"/>
          <w:sz w:val="25"/>
          <w:szCs w:val="25"/>
        </w:rPr>
        <w:t>инистерств</w:t>
      </w:r>
      <w:r w:rsidRPr="00796B8C">
        <w:rPr>
          <w:rFonts w:ascii="Times New Roman" w:hAnsi="Times New Roman" w:cs="Times New Roman"/>
          <w:sz w:val="25"/>
          <w:szCs w:val="25"/>
        </w:rPr>
        <w:t>ом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социальной защиты Сахалинской области от 24</w:t>
      </w:r>
      <w:r w:rsidRPr="00796B8C">
        <w:rPr>
          <w:rFonts w:ascii="Times New Roman" w:hAnsi="Times New Roman" w:cs="Times New Roman"/>
          <w:sz w:val="25"/>
          <w:szCs w:val="25"/>
        </w:rPr>
        <w:t xml:space="preserve">.12.2010 </w:t>
      </w:r>
      <w:r w:rsidR="00C97618" w:rsidRPr="00796B8C">
        <w:rPr>
          <w:rFonts w:ascii="Times New Roman" w:hAnsi="Times New Roman" w:cs="Times New Roman"/>
          <w:sz w:val="25"/>
          <w:szCs w:val="25"/>
        </w:rPr>
        <w:t>утвержден Порядок определения нормативных затрат на оказание госучреждениями социального обслуживания Сахалинской области госуслуг и нормативных затрат на содержание имущества учреждений.</w:t>
      </w:r>
      <w:r w:rsidRPr="00796B8C">
        <w:rPr>
          <w:rFonts w:ascii="Times New Roman" w:hAnsi="Times New Roman" w:cs="Times New Roman"/>
          <w:sz w:val="25"/>
          <w:szCs w:val="25"/>
        </w:rPr>
        <w:t xml:space="preserve"> В соответствии с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</w:t>
      </w:r>
      <w:r w:rsidRPr="00796B8C">
        <w:rPr>
          <w:rFonts w:ascii="Times New Roman" w:hAnsi="Times New Roman" w:cs="Times New Roman"/>
          <w:sz w:val="25"/>
          <w:szCs w:val="25"/>
        </w:rPr>
        <w:t>п</w:t>
      </w:r>
      <w:r w:rsidR="00C97618" w:rsidRPr="00796B8C">
        <w:rPr>
          <w:rFonts w:ascii="Times New Roman" w:hAnsi="Times New Roman" w:cs="Times New Roman"/>
          <w:sz w:val="25"/>
          <w:szCs w:val="25"/>
        </w:rPr>
        <w:t>орядк</w:t>
      </w:r>
      <w:r w:rsidRPr="00796B8C">
        <w:rPr>
          <w:rFonts w:ascii="Times New Roman" w:hAnsi="Times New Roman" w:cs="Times New Roman"/>
          <w:sz w:val="25"/>
          <w:szCs w:val="25"/>
        </w:rPr>
        <w:t>ом</w:t>
      </w:r>
      <w:r w:rsidR="00C97618" w:rsidRPr="00796B8C">
        <w:rPr>
          <w:rFonts w:ascii="Times New Roman" w:hAnsi="Times New Roman" w:cs="Times New Roman"/>
          <w:sz w:val="25"/>
          <w:szCs w:val="25"/>
        </w:rPr>
        <w:t xml:space="preserve"> нормативные затраты на оказание госуслуг формировались по нормативному методу, в соответствии с которым их расчет производится на основании нормативов затрат, выраженных в натуральных показателях.</w:t>
      </w:r>
    </w:p>
    <w:p w:rsidR="002235C2" w:rsidRPr="00796B8C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 xml:space="preserve">К контрольному мероприятию представлены расчеты нормативных затрат на оказание госуслуг и нормативных затрат на содержание имущества, утвержденные министерством на доведенный 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учреждению </w:t>
      </w:r>
      <w:r w:rsidRPr="00796B8C">
        <w:rPr>
          <w:rFonts w:ascii="Times New Roman" w:hAnsi="Times New Roman" w:cs="Times New Roman"/>
          <w:sz w:val="25"/>
          <w:szCs w:val="25"/>
        </w:rPr>
        <w:t xml:space="preserve">объем субсидии на 2014 и 2015 годы. </w:t>
      </w:r>
    </w:p>
    <w:p w:rsidR="00C97618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По расчетам, нормативные затраты на оказание госуслуг определены с учетом средств получателей социальных услуг при предоставлении социальных услуг за плату или частичную плату</w:t>
      </w:r>
      <w:r w:rsidR="002235C2" w:rsidRPr="00796B8C">
        <w:rPr>
          <w:rFonts w:ascii="Times New Roman" w:hAnsi="Times New Roman" w:cs="Times New Roman"/>
          <w:sz w:val="25"/>
          <w:szCs w:val="25"/>
        </w:rPr>
        <w:t>, что отвечает</w:t>
      </w:r>
      <w:r w:rsidR="006F51BF">
        <w:rPr>
          <w:rFonts w:ascii="Times New Roman" w:hAnsi="Times New Roman" w:cs="Times New Roman"/>
          <w:sz w:val="25"/>
          <w:szCs w:val="25"/>
        </w:rPr>
        <w:t xml:space="preserve"> </w:t>
      </w:r>
      <w:r w:rsidR="002235C2" w:rsidRPr="00796B8C">
        <w:rPr>
          <w:rFonts w:ascii="Times New Roman" w:hAnsi="Times New Roman" w:cs="Times New Roman"/>
          <w:sz w:val="25"/>
          <w:szCs w:val="25"/>
        </w:rPr>
        <w:t>ч</w:t>
      </w:r>
      <w:r w:rsidRPr="00796B8C">
        <w:rPr>
          <w:rFonts w:ascii="Times New Roman" w:hAnsi="Times New Roman" w:cs="Times New Roman"/>
          <w:sz w:val="25"/>
          <w:szCs w:val="25"/>
        </w:rPr>
        <w:t>.3 ст</w:t>
      </w:r>
      <w:r w:rsidR="002235C2" w:rsidRPr="00796B8C">
        <w:rPr>
          <w:rFonts w:ascii="Times New Roman" w:hAnsi="Times New Roman" w:cs="Times New Roman"/>
          <w:sz w:val="25"/>
          <w:szCs w:val="25"/>
        </w:rPr>
        <w:t>.</w:t>
      </w:r>
      <w:r w:rsidRPr="00796B8C">
        <w:rPr>
          <w:rFonts w:ascii="Times New Roman" w:hAnsi="Times New Roman" w:cs="Times New Roman"/>
          <w:sz w:val="25"/>
          <w:szCs w:val="25"/>
        </w:rPr>
        <w:t>30 Закона № 442-ФЗ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, предусматривающей </w:t>
      </w:r>
      <w:r w:rsidRPr="00796B8C">
        <w:rPr>
          <w:rFonts w:ascii="Times New Roman" w:hAnsi="Times New Roman" w:cs="Times New Roman"/>
          <w:sz w:val="25"/>
          <w:szCs w:val="25"/>
        </w:rPr>
        <w:t xml:space="preserve"> финансовое обеспечение деятельности организаций социального обслуживания субъекта РФ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 за счет </w:t>
      </w:r>
      <w:r w:rsidRPr="00796B8C">
        <w:rPr>
          <w:rFonts w:ascii="Times New Roman" w:hAnsi="Times New Roman" w:cs="Times New Roman"/>
          <w:sz w:val="25"/>
          <w:szCs w:val="25"/>
        </w:rPr>
        <w:t>за счет средств соответствующего бюджета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 и </w:t>
      </w:r>
      <w:r w:rsidRPr="00796B8C">
        <w:rPr>
          <w:rFonts w:ascii="Times New Roman" w:hAnsi="Times New Roman" w:cs="Times New Roman"/>
          <w:sz w:val="25"/>
          <w:szCs w:val="25"/>
        </w:rPr>
        <w:t>средств получателей социальных услуг при предоставлении социальных усл</w:t>
      </w:r>
      <w:r w:rsidR="006F51BF">
        <w:rPr>
          <w:rFonts w:ascii="Times New Roman" w:hAnsi="Times New Roman" w:cs="Times New Roman"/>
          <w:sz w:val="25"/>
          <w:szCs w:val="25"/>
        </w:rPr>
        <w:t xml:space="preserve">уг за плату или частичную плату, а также нормам  ст.8, 32 Закона №442-ФЗ, </w:t>
      </w:r>
      <w:r w:rsidR="006F51BF" w:rsidRPr="006F51BF">
        <w:rPr>
          <w:rFonts w:ascii="Times New Roman" w:hAnsi="Times New Roman" w:cs="Times New Roman"/>
          <w:sz w:val="25"/>
          <w:szCs w:val="25"/>
        </w:rPr>
        <w:t>ст. 9.2. Федерального закона №7-ФЗ, ст.69.2 БК РФ.</w:t>
      </w:r>
    </w:p>
    <w:p w:rsidR="002235C2" w:rsidRPr="00796B8C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В целях реализации п</w:t>
      </w:r>
      <w:r w:rsidR="002235C2" w:rsidRPr="00796B8C">
        <w:rPr>
          <w:rFonts w:ascii="Times New Roman" w:hAnsi="Times New Roman" w:cs="Times New Roman"/>
          <w:sz w:val="25"/>
          <w:szCs w:val="25"/>
        </w:rPr>
        <w:t>.</w:t>
      </w:r>
      <w:r w:rsidRPr="00796B8C">
        <w:rPr>
          <w:rFonts w:ascii="Times New Roman" w:hAnsi="Times New Roman" w:cs="Times New Roman"/>
          <w:sz w:val="25"/>
          <w:szCs w:val="25"/>
        </w:rPr>
        <w:t xml:space="preserve"> 14 ст</w:t>
      </w:r>
      <w:r w:rsidR="002235C2" w:rsidRPr="00796B8C">
        <w:rPr>
          <w:rFonts w:ascii="Times New Roman" w:hAnsi="Times New Roman" w:cs="Times New Roman"/>
          <w:sz w:val="25"/>
          <w:szCs w:val="25"/>
        </w:rPr>
        <w:t>.</w:t>
      </w:r>
      <w:r w:rsidRPr="00796B8C">
        <w:rPr>
          <w:rFonts w:ascii="Times New Roman" w:hAnsi="Times New Roman" w:cs="Times New Roman"/>
          <w:sz w:val="25"/>
          <w:szCs w:val="25"/>
        </w:rPr>
        <w:t xml:space="preserve"> 8 Закона № 442-ФЗ и во исполнение п. 2.1.12 раздела II «</w:t>
      </w:r>
      <w:r w:rsidR="002235C2" w:rsidRPr="00796B8C">
        <w:rPr>
          <w:rFonts w:ascii="Times New Roman" w:hAnsi="Times New Roman" w:cs="Times New Roman"/>
          <w:sz w:val="25"/>
          <w:szCs w:val="25"/>
        </w:rPr>
        <w:t>Д</w:t>
      </w:r>
      <w:r w:rsidRPr="00796B8C">
        <w:rPr>
          <w:rFonts w:ascii="Times New Roman" w:hAnsi="Times New Roman" w:cs="Times New Roman"/>
          <w:sz w:val="25"/>
          <w:szCs w:val="25"/>
        </w:rPr>
        <w:t>орожной карты» министерство социальной защиты Сахалинской области 25.11.2014 утвердило размер взимания платы за предоставление социальных услуг, в том числе за социальные услуги в стационарной форме социального обслуживания: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 </w:t>
      </w:r>
      <w:r w:rsidRPr="00796B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7618" w:rsidRPr="00796B8C" w:rsidRDefault="00C97618" w:rsidP="00791189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 xml:space="preserve">для участников Великой Отечественной войны – не выше 50% среднедушевого дохода получателя социальных услуг (в 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учреждении </w:t>
      </w:r>
      <w:r w:rsidRPr="00796B8C">
        <w:rPr>
          <w:rFonts w:ascii="Times New Roman" w:hAnsi="Times New Roman" w:cs="Times New Roman"/>
          <w:sz w:val="25"/>
          <w:szCs w:val="25"/>
        </w:rPr>
        <w:t xml:space="preserve"> в 2014-2015 годах числится 1 чел.);</w:t>
      </w:r>
    </w:p>
    <w:p w:rsidR="00C97618" w:rsidRPr="00796B8C" w:rsidRDefault="00C97618" w:rsidP="00791189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lastRenderedPageBreak/>
        <w:t>для остальных граждан пожилого возраста и инвалидов – не выше 75% среднедушевого дохода получателя социальных услуг (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в учреждении находится </w:t>
      </w:r>
      <w:r w:rsidRPr="00796B8C">
        <w:rPr>
          <w:rFonts w:ascii="Times New Roman" w:hAnsi="Times New Roman" w:cs="Times New Roman"/>
          <w:sz w:val="25"/>
          <w:szCs w:val="25"/>
        </w:rPr>
        <w:t>- 260 чел</w:t>
      </w:r>
      <w:r w:rsidR="002235C2" w:rsidRPr="00796B8C">
        <w:rPr>
          <w:rFonts w:ascii="Times New Roman" w:hAnsi="Times New Roman" w:cs="Times New Roman"/>
          <w:sz w:val="25"/>
          <w:szCs w:val="25"/>
        </w:rPr>
        <w:t>овек</w:t>
      </w:r>
      <w:r w:rsidRPr="00796B8C">
        <w:rPr>
          <w:rFonts w:ascii="Times New Roman" w:hAnsi="Times New Roman" w:cs="Times New Roman"/>
          <w:sz w:val="25"/>
          <w:szCs w:val="25"/>
        </w:rPr>
        <w:t>).</w:t>
      </w:r>
    </w:p>
    <w:p w:rsidR="009E1E80" w:rsidRDefault="009E1E80" w:rsidP="007911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1E80">
        <w:rPr>
          <w:rFonts w:ascii="Times New Roman" w:hAnsi="Times New Roman" w:cs="Times New Roman"/>
          <w:sz w:val="25"/>
          <w:szCs w:val="25"/>
        </w:rPr>
        <w:t>Плата от граждан</w:t>
      </w:r>
      <w:r w:rsidR="006F51BF">
        <w:rPr>
          <w:rFonts w:ascii="Times New Roman" w:hAnsi="Times New Roman" w:cs="Times New Roman"/>
          <w:sz w:val="25"/>
          <w:szCs w:val="25"/>
        </w:rPr>
        <w:t xml:space="preserve"> </w:t>
      </w:r>
      <w:r w:rsidRPr="009E1E80">
        <w:rPr>
          <w:rFonts w:ascii="Times New Roman" w:hAnsi="Times New Roman" w:cs="Times New Roman"/>
          <w:sz w:val="25"/>
          <w:szCs w:val="25"/>
        </w:rPr>
        <w:t>поступает на основании заключенных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F51BF">
        <w:rPr>
          <w:rFonts w:ascii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hAnsi="Times New Roman" w:cs="Times New Roman"/>
          <w:sz w:val="25"/>
          <w:szCs w:val="25"/>
        </w:rPr>
        <w:t xml:space="preserve">учреждением </w:t>
      </w:r>
      <w:r w:rsidRPr="009E1E80">
        <w:rPr>
          <w:rFonts w:ascii="Times New Roman" w:hAnsi="Times New Roman" w:cs="Times New Roman"/>
          <w:sz w:val="25"/>
          <w:szCs w:val="25"/>
        </w:rPr>
        <w:t xml:space="preserve">договоров, </w:t>
      </w:r>
      <w:r>
        <w:rPr>
          <w:rFonts w:ascii="Times New Roman" w:hAnsi="Times New Roman" w:cs="Times New Roman"/>
          <w:sz w:val="25"/>
          <w:szCs w:val="25"/>
        </w:rPr>
        <w:t xml:space="preserve">в основном, </w:t>
      </w:r>
      <w:r w:rsidRPr="009E1E80">
        <w:rPr>
          <w:rFonts w:ascii="Times New Roman" w:hAnsi="Times New Roman" w:cs="Times New Roman"/>
          <w:sz w:val="25"/>
          <w:szCs w:val="25"/>
        </w:rPr>
        <w:t>через Государственное учреждение – Отделение Пенсионного фонда Российской Федерации по Сахалинской области (далее – ОПФР по Сахалинской области ОПФР)</w:t>
      </w:r>
      <w:r w:rsidR="006F51BF">
        <w:rPr>
          <w:rFonts w:ascii="Times New Roman" w:hAnsi="Times New Roman" w:cs="Times New Roman"/>
          <w:sz w:val="25"/>
          <w:szCs w:val="25"/>
        </w:rPr>
        <w:t>.</w:t>
      </w:r>
      <w:r w:rsidRPr="009E1E8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7618" w:rsidRPr="00796B8C" w:rsidRDefault="00C97618" w:rsidP="007911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Социальные услуги в стационарной форме социального обслуживания предоставляются бесплатно: несовершеннолетним детям; гражданам, пострадавшим в результате стихийных бедствий, пожаров, катастроф, вооруженных и межэтнических конфликтов и других чрезвычайных ситуаций; в рамках Закона Сахалинской области от 12.12.2014 № 90-ЗО.</w:t>
      </w:r>
      <w:r w:rsidR="002235C2" w:rsidRPr="00796B8C">
        <w:rPr>
          <w:rFonts w:ascii="Times New Roman" w:hAnsi="Times New Roman" w:cs="Times New Roman"/>
          <w:sz w:val="25"/>
          <w:szCs w:val="25"/>
        </w:rPr>
        <w:t xml:space="preserve"> </w:t>
      </w:r>
      <w:r w:rsidRPr="00796B8C">
        <w:rPr>
          <w:rFonts w:ascii="Times New Roman" w:hAnsi="Times New Roman" w:cs="Times New Roman"/>
          <w:sz w:val="25"/>
          <w:szCs w:val="25"/>
        </w:rPr>
        <w:t>Данная категория граждан в доме - интернате для престарелых и инвалидов отсутствует.</w:t>
      </w:r>
    </w:p>
    <w:p w:rsidR="002235C2" w:rsidRPr="00796B8C" w:rsidRDefault="002235C2" w:rsidP="00791189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Проверкой планов ФХД учреждения на 2014 и 2015 год нарушений не установлено. Показатели плана ФХД по поступлениям и выплатам формировались, исходя из планируемых объемов финансового обеспечения выполнения госзадания и объемов иных источников доходов.</w:t>
      </w:r>
    </w:p>
    <w:p w:rsidR="00C97618" w:rsidRPr="00796B8C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6B8C">
        <w:rPr>
          <w:rFonts w:ascii="Times New Roman" w:hAnsi="Times New Roman" w:cs="Times New Roman"/>
          <w:sz w:val="25"/>
          <w:szCs w:val="25"/>
        </w:rPr>
        <w:t>Информация о предусмотренных нормативных затратах, фактических и кассовых расходах учреждения за 2014 год и истекший период 2015 года приведена в таблице:</w:t>
      </w:r>
    </w:p>
    <w:p w:rsidR="00C97618" w:rsidRPr="00C621CB" w:rsidRDefault="00C97618" w:rsidP="0079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97618" w:rsidRPr="00CE1631" w:rsidRDefault="00C97618" w:rsidP="007911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9711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992"/>
        <w:gridCol w:w="851"/>
        <w:gridCol w:w="565"/>
        <w:gridCol w:w="851"/>
        <w:gridCol w:w="993"/>
        <w:gridCol w:w="850"/>
        <w:gridCol w:w="815"/>
      </w:tblGrid>
      <w:tr w:rsidR="00C97618" w:rsidRPr="005B4667" w:rsidTr="00B54C7A">
        <w:trPr>
          <w:trHeight w:val="185"/>
          <w:tblHeader/>
        </w:trPr>
        <w:tc>
          <w:tcPr>
            <w:tcW w:w="3227" w:type="dxa"/>
            <w:vMerge w:val="restart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 xml:space="preserve">Ед. </w:t>
            </w:r>
            <w:proofErr w:type="spellStart"/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изм</w:t>
            </w:r>
            <w:proofErr w:type="spellEnd"/>
          </w:p>
        </w:tc>
        <w:tc>
          <w:tcPr>
            <w:tcW w:w="3259" w:type="dxa"/>
            <w:gridSpan w:val="4"/>
            <w:vMerge w:val="restart"/>
          </w:tcPr>
          <w:p w:rsidR="00C97618" w:rsidRPr="003C448B" w:rsidRDefault="00C97618" w:rsidP="0079118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2014 год</w:t>
            </w:r>
          </w:p>
        </w:tc>
        <w:tc>
          <w:tcPr>
            <w:tcW w:w="2658" w:type="dxa"/>
            <w:gridSpan w:val="3"/>
          </w:tcPr>
          <w:p w:rsidR="00C97618" w:rsidRPr="003C448B" w:rsidRDefault="00C97618" w:rsidP="0079118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2015 год</w:t>
            </w:r>
          </w:p>
        </w:tc>
      </w:tr>
      <w:tr w:rsidR="00C97618" w:rsidRPr="005B4667" w:rsidTr="00B54C7A">
        <w:trPr>
          <w:trHeight w:val="60"/>
          <w:tblHeader/>
        </w:trPr>
        <w:tc>
          <w:tcPr>
            <w:tcW w:w="3227" w:type="dxa"/>
            <w:vMerge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59" w:type="dxa"/>
            <w:gridSpan w:val="4"/>
            <w:vMerge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 xml:space="preserve">План на 2015 год </w:t>
            </w:r>
          </w:p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 xml:space="preserve">(по </w:t>
            </w:r>
            <w:proofErr w:type="spellStart"/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уточ</w:t>
            </w:r>
            <w:proofErr w:type="spellEnd"/>
            <w:r w:rsidR="005B4667" w:rsidRPr="003C448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 xml:space="preserve"> расчетам) </w:t>
            </w:r>
          </w:p>
        </w:tc>
        <w:tc>
          <w:tcPr>
            <w:tcW w:w="1665" w:type="dxa"/>
            <w:gridSpan w:val="2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На 01.10.2015</w:t>
            </w:r>
          </w:p>
        </w:tc>
      </w:tr>
      <w:tr w:rsidR="00C97618" w:rsidRPr="005B4667" w:rsidTr="00B54C7A">
        <w:trPr>
          <w:tblHeader/>
        </w:trPr>
        <w:tc>
          <w:tcPr>
            <w:tcW w:w="3227" w:type="dxa"/>
            <w:vMerge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 xml:space="preserve">План на 2014 год (по </w:t>
            </w:r>
            <w:proofErr w:type="spellStart"/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уточ</w:t>
            </w:r>
            <w:proofErr w:type="spellEnd"/>
            <w:r w:rsidR="005B4667" w:rsidRPr="003C448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 xml:space="preserve"> расчетам)</w:t>
            </w:r>
          </w:p>
        </w:tc>
        <w:tc>
          <w:tcPr>
            <w:tcW w:w="851" w:type="dxa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Кассовое</w:t>
            </w:r>
          </w:p>
          <w:p w:rsidR="00C97618" w:rsidRPr="003C448B" w:rsidRDefault="002235C2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="00C97618" w:rsidRPr="003C448B">
              <w:rPr>
                <w:rFonts w:ascii="Times New Roman" w:hAnsi="Times New Roman" w:cs="Times New Roman"/>
                <w:sz w:val="15"/>
                <w:szCs w:val="15"/>
              </w:rPr>
              <w:t>сп</w:t>
            </w:r>
            <w:proofErr w:type="spellEnd"/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C97618" w:rsidRPr="003C448B">
              <w:rPr>
                <w:rFonts w:ascii="Times New Roman" w:hAnsi="Times New Roman" w:cs="Times New Roman"/>
                <w:sz w:val="15"/>
                <w:szCs w:val="15"/>
              </w:rPr>
              <w:t>е учреждением</w:t>
            </w:r>
          </w:p>
        </w:tc>
        <w:tc>
          <w:tcPr>
            <w:tcW w:w="565" w:type="dxa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</w:tc>
        <w:tc>
          <w:tcPr>
            <w:tcW w:w="851" w:type="dxa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Факт расход</w:t>
            </w:r>
            <w:r w:rsidR="002235C2" w:rsidRPr="003C448B">
              <w:rPr>
                <w:rFonts w:ascii="Times New Roman" w:hAnsi="Times New Roman" w:cs="Times New Roman"/>
                <w:sz w:val="15"/>
                <w:szCs w:val="15"/>
              </w:rPr>
              <w:t xml:space="preserve">ы </w:t>
            </w:r>
            <w:proofErr w:type="spellStart"/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учреж</w:t>
            </w:r>
            <w:proofErr w:type="spellEnd"/>
            <w:r w:rsidR="002235C2" w:rsidRPr="003C448B">
              <w:rPr>
                <w:rFonts w:ascii="Times New Roman" w:hAnsi="Times New Roman" w:cs="Times New Roman"/>
                <w:sz w:val="15"/>
                <w:szCs w:val="15"/>
              </w:rPr>
              <w:t>-я</w:t>
            </w:r>
          </w:p>
        </w:tc>
        <w:tc>
          <w:tcPr>
            <w:tcW w:w="993" w:type="dxa"/>
            <w:vMerge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Кассовое</w:t>
            </w:r>
          </w:p>
          <w:p w:rsidR="00C97618" w:rsidRPr="003C448B" w:rsidRDefault="005B4667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="00C97618" w:rsidRPr="003C448B">
              <w:rPr>
                <w:rFonts w:ascii="Times New Roman" w:hAnsi="Times New Roman" w:cs="Times New Roman"/>
                <w:sz w:val="15"/>
                <w:szCs w:val="15"/>
              </w:rPr>
              <w:t>сп</w:t>
            </w: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C97618" w:rsidRPr="003C448B">
              <w:rPr>
                <w:rFonts w:ascii="Times New Roman" w:hAnsi="Times New Roman" w:cs="Times New Roman"/>
                <w:sz w:val="15"/>
                <w:szCs w:val="15"/>
              </w:rPr>
              <w:t>ие</w:t>
            </w:r>
            <w:proofErr w:type="spellEnd"/>
            <w:r w:rsidR="00C97618" w:rsidRPr="003C448B">
              <w:rPr>
                <w:sz w:val="15"/>
                <w:szCs w:val="15"/>
              </w:rPr>
              <w:t xml:space="preserve"> </w:t>
            </w:r>
            <w:r w:rsidR="00C97618" w:rsidRPr="003C448B">
              <w:rPr>
                <w:rFonts w:ascii="Times New Roman" w:hAnsi="Times New Roman" w:cs="Times New Roman"/>
                <w:sz w:val="15"/>
                <w:szCs w:val="15"/>
              </w:rPr>
              <w:t>учреждением</w:t>
            </w:r>
          </w:p>
        </w:tc>
        <w:tc>
          <w:tcPr>
            <w:tcW w:w="815" w:type="dxa"/>
          </w:tcPr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Факт</w:t>
            </w:r>
          </w:p>
          <w:p w:rsidR="00C97618" w:rsidRPr="003C448B" w:rsidRDefault="00C97618" w:rsidP="0079118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расходы</w:t>
            </w:r>
            <w:r w:rsidRPr="003C448B">
              <w:rPr>
                <w:sz w:val="15"/>
                <w:szCs w:val="15"/>
              </w:rPr>
              <w:t xml:space="preserve"> </w:t>
            </w:r>
            <w:proofErr w:type="spellStart"/>
            <w:r w:rsidRPr="003C448B">
              <w:rPr>
                <w:rFonts w:ascii="Times New Roman" w:hAnsi="Times New Roman" w:cs="Times New Roman"/>
                <w:sz w:val="15"/>
                <w:szCs w:val="15"/>
              </w:rPr>
              <w:t>учреж</w:t>
            </w:r>
            <w:proofErr w:type="spellEnd"/>
            <w:r w:rsidR="005B4667" w:rsidRPr="003C448B">
              <w:rPr>
                <w:rFonts w:ascii="Times New Roman" w:hAnsi="Times New Roman" w:cs="Times New Roman"/>
                <w:sz w:val="15"/>
                <w:szCs w:val="15"/>
              </w:rPr>
              <w:t>-я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1.Предоставлено услуг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(на 261 мест, из них 50 мест – отделение «милосердие» для лежачих больных)</w:t>
            </w:r>
          </w:p>
        </w:tc>
        <w:tc>
          <w:tcPr>
            <w:tcW w:w="567" w:type="dxa"/>
          </w:tcPr>
          <w:p w:rsidR="00C97618" w:rsidRPr="005B4667" w:rsidRDefault="00C97618" w:rsidP="00791189">
            <w:pPr>
              <w:ind w:right="-10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Койко - дни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93960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93957 /100%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93960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69943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2.Расходы областного бюджета (субсидии) на предоставление государственной услуги, из них:</w:t>
            </w:r>
          </w:p>
        </w:tc>
        <w:tc>
          <w:tcPr>
            <w:tcW w:w="56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86036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86036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83370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99210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66135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65956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Затраты непосредственно связанные с оказанием государственной услуги,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41745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41745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39079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47296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32308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32128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 xml:space="preserve">-расходы на заработную плату и начисления на выплаты по оплате труда персонала, принимающие непосредственное участие в оказание услуги 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36478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36479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36478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40315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28736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28736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-расходы на приобретение материальных запасов, потребляемых в процессе оказания государственной услуги,   из них: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на питание,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медикаменты,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мягкий инвентарь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5267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3528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5267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3528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2601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2091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6981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3484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2608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3572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2327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3392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Затраты на общехозяйственные нужды (за исключением затрат, которые учитываются в составе нормативных затрат по содержанию имущества), в  том числе:</w:t>
            </w:r>
          </w:p>
        </w:tc>
        <w:tc>
          <w:tcPr>
            <w:tcW w:w="567" w:type="dxa"/>
            <w:vMerge w:val="restart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44291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44291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44291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51914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33827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33828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-расходы на заработную плату и начисления на выплаты по оплате труда персонала, принимающие непосредственное участие в оказание услуги (ст. КОСГУ 211, 213)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24726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24726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24726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28764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16413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16413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-расходы на коммунальные услуги (за исключением затрат отнесенных на содержание имущества)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5890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5890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5890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6998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4578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4579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-прочие затраты на общехозяйственные нужды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13675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13675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13675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16152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12836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12836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3.Затраты на единицу услуги (областной бюджет) (стр.2/стр.1)</w:t>
            </w:r>
          </w:p>
        </w:tc>
        <w:tc>
          <w:tcPr>
            <w:tcW w:w="567" w:type="dxa"/>
            <w:vMerge w:val="restart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0,916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0,916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0,887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1,056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1,056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0,943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Из них на питание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0,010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4.Расходы на содержание имущества</w:t>
            </w:r>
          </w:p>
          <w:p w:rsidR="00C97618" w:rsidRPr="005B4667" w:rsidRDefault="005B4667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97618" w:rsidRPr="005B4667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567" w:type="dxa"/>
            <w:vMerge w:val="restart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3004,0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3004,0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3004,0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-потребление тепловой энергии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1281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-потребление электрической энергии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-уплата налогов в качестве налогообложения по которым признается недвижимое имущество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</w:tr>
      <w:tr w:rsidR="00C97618" w:rsidRPr="005B4667" w:rsidTr="00B54C7A">
        <w:trPr>
          <w:trHeight w:val="761"/>
        </w:trPr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5.Итого затраты на выполнение государственного задания 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(стр.2 + стр. 4)</w:t>
            </w:r>
          </w:p>
        </w:tc>
        <w:tc>
          <w:tcPr>
            <w:tcW w:w="56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89040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89040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86374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101178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67508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67329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6.Доходы от платной деятельности</w:t>
            </w:r>
          </w:p>
          <w:p w:rsidR="00C97618" w:rsidRPr="005B4667" w:rsidRDefault="00981C92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97618" w:rsidRPr="005B4667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567" w:type="dxa"/>
            <w:vMerge w:val="restart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32173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32173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34588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26390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-плата за стационарное обслуживание в рамках гарантированного перечня услуг,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31777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31777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34200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26147</w:t>
            </w:r>
          </w:p>
        </w:tc>
      </w:tr>
      <w:tr w:rsidR="00C97618" w:rsidRPr="005B4667" w:rsidTr="00B54C7A">
        <w:trPr>
          <w:trHeight w:val="299"/>
        </w:trPr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-прочие доходы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7.Расходы за счет внебюджетных средств, из них</w:t>
            </w:r>
          </w:p>
        </w:tc>
        <w:tc>
          <w:tcPr>
            <w:tcW w:w="567" w:type="dxa"/>
            <w:vMerge w:val="restart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32173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32173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31815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34588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25089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25089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 xml:space="preserve">-расходы на заработную плату и начисления на выплаты по оплате труда 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14049,0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14049,0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14049,0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15377,9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10121,4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10121,4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 на питание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14925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14925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14850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18408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15066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15302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 мягкий инвентарь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8.Расходы за счет всех источников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(стр.7+стр.</w:t>
            </w:r>
            <w:r w:rsidR="00BD52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), в том числе:</w:t>
            </w:r>
          </w:p>
        </w:tc>
        <w:tc>
          <w:tcPr>
            <w:tcW w:w="567" w:type="dxa"/>
            <w:vMerge w:val="restart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121213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121213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118189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135766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92597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92418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-на питание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14925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14925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14871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21892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16284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16019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-медикаменты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3528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3528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2091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2608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2327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-мягкий инвентарь</w:t>
            </w:r>
          </w:p>
        </w:tc>
        <w:tc>
          <w:tcPr>
            <w:tcW w:w="567" w:type="dxa"/>
            <w:vMerge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2993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2993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1389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 xml:space="preserve">9.Всего стоимость содержания 1 обеспечиваемого </w:t>
            </w:r>
            <w:r w:rsidRPr="005B46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день</w:t>
            </w: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, с учетом внебюджетных средств и всех средств областного бюджета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(стр.8/стр.1), из них:</w:t>
            </w:r>
          </w:p>
        </w:tc>
        <w:tc>
          <w:tcPr>
            <w:tcW w:w="56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1,445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1,321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10.Стоимость содержания 1 обеспечиваемого в день, с внебюджетными средствами и средствами областного бюджета (без учета расходов на содержание имущества)   (стр.8-стр.4)/стр.1</w:t>
            </w:r>
          </w:p>
        </w:tc>
        <w:tc>
          <w:tcPr>
            <w:tcW w:w="56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4667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1,258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1,258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1,226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1,424</w:t>
            </w: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1,302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-на питание</w:t>
            </w:r>
          </w:p>
        </w:tc>
        <w:tc>
          <w:tcPr>
            <w:tcW w:w="56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0,159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0,159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0,158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0,233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0,229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-медикаменты</w:t>
            </w:r>
          </w:p>
        </w:tc>
        <w:tc>
          <w:tcPr>
            <w:tcW w:w="56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0,022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</w:tr>
      <w:tr w:rsidR="00C97618" w:rsidRPr="005B4667" w:rsidTr="00B54C7A">
        <w:tc>
          <w:tcPr>
            <w:tcW w:w="322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-мягкий инвентарь</w:t>
            </w:r>
          </w:p>
        </w:tc>
        <w:tc>
          <w:tcPr>
            <w:tcW w:w="567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0,032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0,032</w:t>
            </w:r>
          </w:p>
        </w:tc>
        <w:tc>
          <w:tcPr>
            <w:tcW w:w="56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993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50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5" w:type="dxa"/>
          </w:tcPr>
          <w:p w:rsidR="00C97618" w:rsidRPr="005B4667" w:rsidRDefault="00C97618" w:rsidP="00791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667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</w:tr>
    </w:tbl>
    <w:p w:rsidR="00C97618" w:rsidRPr="006F51BF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>В 2014 году расходы на одного обеспечиваемого в день в доме - интернат для престарелых и инвалидов, за исключением расходов на содержание имущества, составили в размере 1,258 тыс. рублей</w:t>
      </w:r>
      <w:r w:rsidR="005B4667" w:rsidRPr="006F51BF">
        <w:rPr>
          <w:rFonts w:ascii="Times New Roman" w:hAnsi="Times New Roman" w:cs="Times New Roman"/>
          <w:sz w:val="25"/>
          <w:szCs w:val="25"/>
        </w:rPr>
        <w:t xml:space="preserve"> (</w:t>
      </w:r>
      <w:r w:rsidRPr="006F51BF">
        <w:rPr>
          <w:rFonts w:ascii="Times New Roman" w:hAnsi="Times New Roman" w:cs="Times New Roman"/>
          <w:sz w:val="25"/>
          <w:szCs w:val="25"/>
        </w:rPr>
        <w:t>из них 0,916 тыс. рублей</w:t>
      </w:r>
      <w:r w:rsidR="005B4667" w:rsidRPr="006F51BF">
        <w:rPr>
          <w:rFonts w:ascii="Times New Roman" w:hAnsi="Times New Roman" w:cs="Times New Roman"/>
          <w:sz w:val="25"/>
          <w:szCs w:val="25"/>
        </w:rPr>
        <w:t xml:space="preserve"> средства областного бюджета), в </w:t>
      </w:r>
      <w:r w:rsidRPr="006F51BF">
        <w:rPr>
          <w:rFonts w:ascii="Times New Roman" w:hAnsi="Times New Roman" w:cs="Times New Roman"/>
          <w:sz w:val="25"/>
          <w:szCs w:val="25"/>
        </w:rPr>
        <w:t xml:space="preserve">2015 году </w:t>
      </w:r>
      <w:r w:rsidR="005B4667" w:rsidRPr="006F51BF">
        <w:rPr>
          <w:rFonts w:ascii="Times New Roman" w:hAnsi="Times New Roman" w:cs="Times New Roman"/>
          <w:sz w:val="25"/>
          <w:szCs w:val="25"/>
        </w:rPr>
        <w:t>-</w:t>
      </w:r>
      <w:r w:rsidRPr="006F51BF">
        <w:rPr>
          <w:rFonts w:ascii="Times New Roman" w:hAnsi="Times New Roman" w:cs="Times New Roman"/>
          <w:sz w:val="25"/>
          <w:szCs w:val="25"/>
        </w:rPr>
        <w:t xml:space="preserve"> установлены в размере 1,424 тыс. рублей, которые по отношению к 2014 году увеличены на 0,166 тыс. рублей</w:t>
      </w:r>
      <w:r w:rsidR="005B4667" w:rsidRPr="006F51BF">
        <w:rPr>
          <w:rFonts w:ascii="Times New Roman" w:hAnsi="Times New Roman" w:cs="Times New Roman"/>
          <w:sz w:val="25"/>
          <w:szCs w:val="25"/>
        </w:rPr>
        <w:t xml:space="preserve"> (и</w:t>
      </w:r>
      <w:r w:rsidRPr="006F51BF">
        <w:rPr>
          <w:rFonts w:ascii="Times New Roman" w:hAnsi="Times New Roman" w:cs="Times New Roman"/>
          <w:sz w:val="25"/>
          <w:szCs w:val="25"/>
        </w:rPr>
        <w:t>з них 1,056 тыс. рублей - средства областного бюджета</w:t>
      </w:r>
      <w:r w:rsidR="005B4667" w:rsidRPr="006F51BF">
        <w:rPr>
          <w:rFonts w:ascii="Times New Roman" w:hAnsi="Times New Roman" w:cs="Times New Roman"/>
          <w:sz w:val="25"/>
          <w:szCs w:val="25"/>
        </w:rPr>
        <w:t xml:space="preserve"> и увеличены </w:t>
      </w:r>
      <w:r w:rsidRPr="006F51BF">
        <w:rPr>
          <w:rFonts w:ascii="Times New Roman" w:hAnsi="Times New Roman" w:cs="Times New Roman"/>
          <w:sz w:val="25"/>
          <w:szCs w:val="25"/>
        </w:rPr>
        <w:t>к 2014 году на 0,14 тыс. рублей</w:t>
      </w:r>
      <w:r w:rsidR="005B4667" w:rsidRPr="006F51BF">
        <w:rPr>
          <w:rFonts w:ascii="Times New Roman" w:hAnsi="Times New Roman" w:cs="Times New Roman"/>
          <w:sz w:val="25"/>
          <w:szCs w:val="25"/>
        </w:rPr>
        <w:t>)</w:t>
      </w:r>
      <w:r w:rsidRPr="006F51BF">
        <w:rPr>
          <w:rFonts w:ascii="Times New Roman" w:hAnsi="Times New Roman" w:cs="Times New Roman"/>
          <w:sz w:val="25"/>
          <w:szCs w:val="25"/>
        </w:rPr>
        <w:t>.</w:t>
      </w:r>
    </w:p>
    <w:p w:rsidR="00C97618" w:rsidRPr="006F51BF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 xml:space="preserve">В 2015 году в целом объем расходов </w:t>
      </w:r>
      <w:r w:rsidR="00277A2B" w:rsidRPr="006F51BF">
        <w:rPr>
          <w:rFonts w:ascii="Times New Roman" w:hAnsi="Times New Roman" w:cs="Times New Roman"/>
          <w:sz w:val="25"/>
          <w:szCs w:val="25"/>
        </w:rPr>
        <w:t>за счет</w:t>
      </w:r>
      <w:r w:rsidRPr="006F51BF">
        <w:rPr>
          <w:rFonts w:ascii="Times New Roman" w:hAnsi="Times New Roman" w:cs="Times New Roman"/>
          <w:sz w:val="25"/>
          <w:szCs w:val="25"/>
        </w:rPr>
        <w:t xml:space="preserve"> всех источников на указанные цели запланирован в сумме 135766,0 тыс. рублей, по отношению к 2014 году увеличен на 12%, в основном по причинам:</w:t>
      </w:r>
      <w:r w:rsidR="00571BA5" w:rsidRPr="006F51BF">
        <w:rPr>
          <w:rFonts w:ascii="Times New Roman" w:hAnsi="Times New Roman" w:cs="Times New Roman"/>
          <w:sz w:val="25"/>
          <w:szCs w:val="25"/>
        </w:rPr>
        <w:t xml:space="preserve"> </w:t>
      </w:r>
      <w:r w:rsidRPr="006F51BF">
        <w:rPr>
          <w:rFonts w:ascii="Times New Roman" w:hAnsi="Times New Roman" w:cs="Times New Roman"/>
          <w:sz w:val="25"/>
          <w:szCs w:val="25"/>
        </w:rPr>
        <w:t xml:space="preserve"> повышени</w:t>
      </w:r>
      <w:r w:rsidR="00571BA5" w:rsidRPr="006F51BF">
        <w:rPr>
          <w:rFonts w:ascii="Times New Roman" w:hAnsi="Times New Roman" w:cs="Times New Roman"/>
          <w:sz w:val="25"/>
          <w:szCs w:val="25"/>
        </w:rPr>
        <w:t>я</w:t>
      </w:r>
      <w:r w:rsidRPr="006F51BF">
        <w:rPr>
          <w:rFonts w:ascii="Times New Roman" w:hAnsi="Times New Roman" w:cs="Times New Roman"/>
          <w:sz w:val="25"/>
          <w:szCs w:val="25"/>
        </w:rPr>
        <w:t xml:space="preserve"> с 1 января 2015 года в 1,05 раза размеров окладов (должностных окладов) работникам государственных учреждений Сахалинской области</w:t>
      </w:r>
      <w:r w:rsidRPr="006F51BF">
        <w:rPr>
          <w:sz w:val="25"/>
          <w:szCs w:val="25"/>
        </w:rPr>
        <w:t xml:space="preserve"> (</w:t>
      </w:r>
      <w:r w:rsidRPr="006F51BF">
        <w:rPr>
          <w:rFonts w:ascii="Times New Roman" w:hAnsi="Times New Roman" w:cs="Times New Roman"/>
          <w:sz w:val="25"/>
          <w:szCs w:val="25"/>
        </w:rPr>
        <w:t>постановление Правительства Сахалинской области от 29.12.2014 № 648)</w:t>
      </w:r>
      <w:r w:rsidR="00571BA5" w:rsidRPr="006F51BF">
        <w:rPr>
          <w:rFonts w:ascii="Times New Roman" w:hAnsi="Times New Roman" w:cs="Times New Roman"/>
          <w:sz w:val="25"/>
          <w:szCs w:val="25"/>
        </w:rPr>
        <w:t xml:space="preserve">, </w:t>
      </w:r>
      <w:r w:rsidRPr="006F51BF">
        <w:rPr>
          <w:rFonts w:ascii="Times New Roman" w:hAnsi="Times New Roman" w:cs="Times New Roman"/>
          <w:sz w:val="25"/>
          <w:szCs w:val="25"/>
        </w:rPr>
        <w:t>роста потребительских цен.</w:t>
      </w:r>
    </w:p>
    <w:p w:rsidR="00C97618" w:rsidRPr="006F51BF" w:rsidRDefault="00233898" w:rsidP="007911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>Пл</w:t>
      </w:r>
      <w:r w:rsidR="00C97618" w:rsidRPr="006F51BF">
        <w:rPr>
          <w:rFonts w:ascii="Times New Roman" w:hAnsi="Times New Roman" w:cs="Times New Roman"/>
          <w:sz w:val="25"/>
          <w:szCs w:val="25"/>
        </w:rPr>
        <w:t xml:space="preserve">ановые расходы 2015 года на </w:t>
      </w:r>
      <w:r w:rsidR="00C97618" w:rsidRPr="006F51BF">
        <w:rPr>
          <w:rFonts w:ascii="Times New Roman" w:hAnsi="Times New Roman" w:cs="Times New Roman"/>
          <w:sz w:val="25"/>
          <w:szCs w:val="25"/>
          <w:u w:val="single"/>
        </w:rPr>
        <w:t>обеспечение мягким инвентарем</w:t>
      </w:r>
      <w:r w:rsidR="00C97618" w:rsidRPr="006F51BF">
        <w:rPr>
          <w:rFonts w:ascii="Times New Roman" w:hAnsi="Times New Roman" w:cs="Times New Roman"/>
          <w:sz w:val="25"/>
          <w:szCs w:val="25"/>
        </w:rPr>
        <w:t xml:space="preserve"> (одеждой, обувью, постельными принадлежностями) граждан пожилого возраста и инвалидов составили в 2 раза ниже плановых расходов 2014 года (в 2014 году - 32 рубля в день на одного обеспечиваемого, в 2015году - 15 рубля в день на одного обеспечиваемого).</w:t>
      </w:r>
      <w:r w:rsidRPr="006F51BF">
        <w:rPr>
          <w:rFonts w:ascii="Times New Roman" w:hAnsi="Times New Roman" w:cs="Times New Roman"/>
          <w:sz w:val="25"/>
          <w:szCs w:val="25"/>
        </w:rPr>
        <w:t xml:space="preserve"> Указанное объясняется планированием</w:t>
      </w:r>
      <w:r w:rsidR="00C97618" w:rsidRPr="006F51BF">
        <w:rPr>
          <w:rFonts w:ascii="Times New Roman" w:hAnsi="Times New Roman" w:cs="Times New Roman"/>
          <w:sz w:val="25"/>
          <w:szCs w:val="25"/>
        </w:rPr>
        <w:t xml:space="preserve"> расходов на обеспечение граждан пожилого возраста и инвалидов одеждой, обувью и прочим мягким инвентарем </w:t>
      </w:r>
      <w:r w:rsidRPr="006F51BF">
        <w:rPr>
          <w:rFonts w:ascii="Times New Roman" w:hAnsi="Times New Roman" w:cs="Times New Roman"/>
          <w:sz w:val="25"/>
          <w:szCs w:val="25"/>
        </w:rPr>
        <w:t xml:space="preserve">с учетом утвержденных 02.10.2014 министерством нормативов и </w:t>
      </w:r>
      <w:r w:rsidR="00C97618" w:rsidRPr="006F51BF">
        <w:rPr>
          <w:rFonts w:ascii="Times New Roman" w:hAnsi="Times New Roman" w:cs="Times New Roman"/>
          <w:sz w:val="25"/>
          <w:szCs w:val="25"/>
        </w:rPr>
        <w:t>срок</w:t>
      </w:r>
      <w:r w:rsidRPr="006F51BF">
        <w:rPr>
          <w:rFonts w:ascii="Times New Roman" w:hAnsi="Times New Roman" w:cs="Times New Roman"/>
          <w:sz w:val="25"/>
          <w:szCs w:val="25"/>
        </w:rPr>
        <w:t>ом</w:t>
      </w:r>
      <w:r w:rsidR="00C97618" w:rsidRPr="006F51BF">
        <w:rPr>
          <w:rFonts w:ascii="Times New Roman" w:hAnsi="Times New Roman" w:cs="Times New Roman"/>
          <w:sz w:val="25"/>
          <w:szCs w:val="25"/>
        </w:rPr>
        <w:t xml:space="preserve"> их эксплуатации</w:t>
      </w:r>
      <w:r w:rsidRPr="006F51BF">
        <w:rPr>
          <w:rFonts w:ascii="Times New Roman" w:hAnsi="Times New Roman" w:cs="Times New Roman"/>
          <w:sz w:val="25"/>
          <w:szCs w:val="25"/>
        </w:rPr>
        <w:t xml:space="preserve"> (например, </w:t>
      </w:r>
      <w:r w:rsidR="00C97618" w:rsidRPr="006F51BF">
        <w:rPr>
          <w:rFonts w:ascii="Times New Roman" w:hAnsi="Times New Roman" w:cs="Times New Roman"/>
          <w:sz w:val="25"/>
          <w:szCs w:val="25"/>
        </w:rPr>
        <w:t>пальто зимнее или куртка зимняя – 5 лет; пальто демисезонное, плащ или куртка – 4 года; платье летнее, юбка, блузка – 2 года; костюм мужской – 3 года</w:t>
      </w:r>
      <w:r w:rsidRPr="006F51BF">
        <w:rPr>
          <w:rFonts w:ascii="Times New Roman" w:hAnsi="Times New Roman" w:cs="Times New Roman"/>
          <w:sz w:val="25"/>
          <w:szCs w:val="25"/>
        </w:rPr>
        <w:t xml:space="preserve"> и т.д.). </w:t>
      </w:r>
      <w:r w:rsidR="00C97618" w:rsidRPr="006F51BF">
        <w:rPr>
          <w:rFonts w:ascii="Times New Roman" w:hAnsi="Times New Roman" w:cs="Times New Roman"/>
          <w:sz w:val="25"/>
          <w:szCs w:val="25"/>
        </w:rPr>
        <w:t>Стоимость одежд</w:t>
      </w:r>
      <w:r w:rsidR="00F457DB" w:rsidRPr="006F51BF">
        <w:rPr>
          <w:rFonts w:ascii="Times New Roman" w:hAnsi="Times New Roman" w:cs="Times New Roman"/>
          <w:sz w:val="25"/>
          <w:szCs w:val="25"/>
        </w:rPr>
        <w:t>ы</w:t>
      </w:r>
      <w:r w:rsidR="00C97618" w:rsidRPr="006F51BF">
        <w:rPr>
          <w:rFonts w:ascii="Times New Roman" w:hAnsi="Times New Roman" w:cs="Times New Roman"/>
          <w:sz w:val="25"/>
          <w:szCs w:val="25"/>
        </w:rPr>
        <w:t>, обув</w:t>
      </w:r>
      <w:r w:rsidR="00F457DB" w:rsidRPr="006F51BF">
        <w:rPr>
          <w:rFonts w:ascii="Times New Roman" w:hAnsi="Times New Roman" w:cs="Times New Roman"/>
          <w:sz w:val="25"/>
          <w:szCs w:val="25"/>
        </w:rPr>
        <w:t>и</w:t>
      </w:r>
      <w:r w:rsidR="00C97618" w:rsidRPr="006F51BF">
        <w:rPr>
          <w:rFonts w:ascii="Times New Roman" w:hAnsi="Times New Roman" w:cs="Times New Roman"/>
          <w:sz w:val="25"/>
          <w:szCs w:val="25"/>
        </w:rPr>
        <w:t xml:space="preserve"> и проч</w:t>
      </w:r>
      <w:r w:rsidR="00F457DB" w:rsidRPr="006F51BF">
        <w:rPr>
          <w:rFonts w:ascii="Times New Roman" w:hAnsi="Times New Roman" w:cs="Times New Roman"/>
          <w:sz w:val="25"/>
          <w:szCs w:val="25"/>
        </w:rPr>
        <w:t>его</w:t>
      </w:r>
      <w:r w:rsidR="00C97618" w:rsidRPr="006F51BF">
        <w:rPr>
          <w:rFonts w:ascii="Times New Roman" w:hAnsi="Times New Roman" w:cs="Times New Roman"/>
          <w:sz w:val="25"/>
          <w:szCs w:val="25"/>
        </w:rPr>
        <w:t xml:space="preserve"> мягк</w:t>
      </w:r>
      <w:r w:rsidR="00F457DB" w:rsidRPr="006F51BF">
        <w:rPr>
          <w:rFonts w:ascii="Times New Roman" w:hAnsi="Times New Roman" w:cs="Times New Roman"/>
          <w:sz w:val="25"/>
          <w:szCs w:val="25"/>
        </w:rPr>
        <w:t>ого</w:t>
      </w:r>
      <w:r w:rsidR="00C97618" w:rsidRPr="006F51BF">
        <w:rPr>
          <w:rFonts w:ascii="Times New Roman" w:hAnsi="Times New Roman" w:cs="Times New Roman"/>
          <w:sz w:val="25"/>
          <w:szCs w:val="25"/>
        </w:rPr>
        <w:t xml:space="preserve"> инвентар</w:t>
      </w:r>
      <w:r w:rsidR="00F457DB" w:rsidRPr="006F51BF">
        <w:rPr>
          <w:rFonts w:ascii="Times New Roman" w:hAnsi="Times New Roman" w:cs="Times New Roman"/>
          <w:sz w:val="25"/>
          <w:szCs w:val="25"/>
        </w:rPr>
        <w:t>я</w:t>
      </w:r>
      <w:r w:rsidR="00C97618" w:rsidRPr="006F51BF">
        <w:rPr>
          <w:rFonts w:ascii="Times New Roman" w:hAnsi="Times New Roman" w:cs="Times New Roman"/>
          <w:sz w:val="25"/>
          <w:szCs w:val="25"/>
        </w:rPr>
        <w:t xml:space="preserve"> рассчитана исходя из средних цен на товары, с учетом сложившихся средних цен у поставщиков - по информации Федеральной службы государственной статистики о средних потребительских ценах на отдельные виды непродовольственных товаров по Сахалинской области.</w:t>
      </w:r>
    </w:p>
    <w:p w:rsidR="00C97618" w:rsidRPr="006F51BF" w:rsidRDefault="00C97618" w:rsidP="00791189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lastRenderedPageBreak/>
        <w:t xml:space="preserve">При расчете расходов на </w:t>
      </w:r>
      <w:r w:rsidRPr="006F51BF">
        <w:rPr>
          <w:rFonts w:ascii="Times New Roman" w:hAnsi="Times New Roman" w:cs="Times New Roman"/>
          <w:sz w:val="25"/>
          <w:szCs w:val="25"/>
          <w:u w:val="single"/>
        </w:rPr>
        <w:t>обеспечение питанием</w:t>
      </w:r>
      <w:r w:rsidRPr="006F51BF">
        <w:rPr>
          <w:rFonts w:ascii="Times New Roman" w:hAnsi="Times New Roman" w:cs="Times New Roman"/>
          <w:sz w:val="25"/>
          <w:szCs w:val="25"/>
        </w:rPr>
        <w:t xml:space="preserve"> граждан пожилого возраста и инвалидов на 2014-2015 годы министерством применялись: </w:t>
      </w:r>
    </w:p>
    <w:p w:rsidR="00C97618" w:rsidRPr="006F51BF" w:rsidRDefault="00C97618" w:rsidP="00791189">
      <w:pPr>
        <w:pStyle w:val="a7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 xml:space="preserve">нормы питания получателей социальных услуг в организациях социального обслуживания Сахалинской области (с учетом ассортимента основных продуктов питания, рекомендуемых для использования в питании получателей социальных услуг), установленные </w:t>
      </w:r>
      <w:r w:rsidR="00796B8C" w:rsidRPr="006F51BF">
        <w:rPr>
          <w:rFonts w:ascii="Times New Roman" w:hAnsi="Times New Roman" w:cs="Times New Roman"/>
          <w:sz w:val="25"/>
          <w:szCs w:val="25"/>
        </w:rPr>
        <w:t>П</w:t>
      </w:r>
      <w:r w:rsidRPr="006F51BF">
        <w:rPr>
          <w:rFonts w:ascii="Times New Roman" w:hAnsi="Times New Roman" w:cs="Times New Roman"/>
          <w:sz w:val="25"/>
          <w:szCs w:val="25"/>
        </w:rPr>
        <w:t>риказом министерства социальной защиты Сахалинской области от 30.10.2014 № 105-н (до 30.10.2014 – пр</w:t>
      </w:r>
      <w:r w:rsidR="00796B8C" w:rsidRPr="006F51BF">
        <w:rPr>
          <w:rFonts w:ascii="Times New Roman" w:hAnsi="Times New Roman" w:cs="Times New Roman"/>
          <w:sz w:val="25"/>
          <w:szCs w:val="25"/>
        </w:rPr>
        <w:t>именялись нормы, установленные Пр</w:t>
      </w:r>
      <w:r w:rsidRPr="006F51BF">
        <w:rPr>
          <w:rFonts w:ascii="Times New Roman" w:hAnsi="Times New Roman" w:cs="Times New Roman"/>
          <w:sz w:val="25"/>
          <w:szCs w:val="25"/>
        </w:rPr>
        <w:t>иказом от 13.12.2011 № 143-н);</w:t>
      </w:r>
    </w:p>
    <w:p w:rsidR="00233898" w:rsidRPr="006F51BF" w:rsidRDefault="00C97618" w:rsidP="00791189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>средние цены на продукты с учетом сложившихся средних цен у поставщиков - по информации Федеральной службы государственной статистики о средних потребительских ценах на продукты питания по Сахалинской области, без учета наценки порядка 20%.</w:t>
      </w:r>
    </w:p>
    <w:p w:rsidR="00796B8C" w:rsidRPr="006F51BF" w:rsidRDefault="00796B8C" w:rsidP="00791189">
      <w:pPr>
        <w:pStyle w:val="a7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>Кроме того,</w:t>
      </w:r>
      <w:r w:rsidR="00F457DB" w:rsidRPr="006F51BF">
        <w:rPr>
          <w:rFonts w:ascii="Times New Roman" w:hAnsi="Times New Roman" w:cs="Times New Roman"/>
          <w:sz w:val="25"/>
          <w:szCs w:val="25"/>
        </w:rPr>
        <w:t xml:space="preserve"> применялись методические рекомендации по организации питания в учреждениях (отделениях) социального обслуживания граждан пожилого возраста и инвалидов (утв. </w:t>
      </w:r>
      <w:r w:rsidRPr="006F51BF">
        <w:rPr>
          <w:rFonts w:ascii="Times New Roman" w:hAnsi="Times New Roman" w:cs="Times New Roman"/>
          <w:sz w:val="25"/>
          <w:szCs w:val="25"/>
        </w:rPr>
        <w:t>постановлением Министерства труда и социального развития Российской Федерации от 15.02.2002 № 12  (далее –</w:t>
      </w:r>
      <w:r w:rsidR="00F457DB" w:rsidRPr="006F51BF">
        <w:rPr>
          <w:rFonts w:ascii="Times New Roman" w:hAnsi="Times New Roman" w:cs="Times New Roman"/>
          <w:sz w:val="25"/>
          <w:szCs w:val="25"/>
        </w:rPr>
        <w:t xml:space="preserve"> Постановление № 12)).</w:t>
      </w:r>
    </w:p>
    <w:p w:rsidR="00796B8C" w:rsidRPr="006F51BF" w:rsidRDefault="00796B8C" w:rsidP="007911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 xml:space="preserve">Приобретение продуктов питания в 2014 году осуществлялось за счет поступлений от предоставления социальных услуг в стационарной форме социального обслуживания на сумму 14925 тыс. рублей, в 2015 году (на 01.12.2015) - 20017,1 тыс.рублей (в том числе за счет субсидии на выполнение государственного задания - 2455,3 тыс.рублей). </w:t>
      </w:r>
    </w:p>
    <w:p w:rsidR="00796B8C" w:rsidRPr="006F51BF" w:rsidRDefault="00796B8C" w:rsidP="007911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 xml:space="preserve">С целью соблюдения пищевой ценности дневного рациона для организации рационально сбалансированного питания и на основании утвержденных норм питания медицинской сестрой диетической и шеф-поваром составляется </w:t>
      </w:r>
      <w:r w:rsidR="00466D0C" w:rsidRPr="006F51BF">
        <w:rPr>
          <w:rFonts w:ascii="Times New Roman" w:hAnsi="Times New Roman" w:cs="Times New Roman"/>
          <w:sz w:val="25"/>
          <w:szCs w:val="25"/>
        </w:rPr>
        <w:t xml:space="preserve">перспективное </w:t>
      </w:r>
      <w:r w:rsidRPr="006F51BF">
        <w:rPr>
          <w:rFonts w:ascii="Times New Roman" w:hAnsi="Times New Roman" w:cs="Times New Roman"/>
          <w:sz w:val="25"/>
          <w:szCs w:val="25"/>
        </w:rPr>
        <w:t>семидневн</w:t>
      </w:r>
      <w:r w:rsidR="00466D0C" w:rsidRPr="006F51BF">
        <w:rPr>
          <w:rFonts w:ascii="Times New Roman" w:hAnsi="Times New Roman" w:cs="Times New Roman"/>
          <w:sz w:val="25"/>
          <w:szCs w:val="25"/>
        </w:rPr>
        <w:t>ое</w:t>
      </w:r>
      <w:r w:rsidRPr="006F51BF">
        <w:rPr>
          <w:rFonts w:ascii="Times New Roman" w:hAnsi="Times New Roman" w:cs="Times New Roman"/>
          <w:sz w:val="25"/>
          <w:szCs w:val="25"/>
        </w:rPr>
        <w:t xml:space="preserve"> меню</w:t>
      </w:r>
      <w:r w:rsidR="00466D0C" w:rsidRPr="006F51BF">
        <w:rPr>
          <w:rFonts w:ascii="Times New Roman" w:hAnsi="Times New Roman" w:cs="Times New Roman"/>
          <w:sz w:val="25"/>
          <w:szCs w:val="25"/>
        </w:rPr>
        <w:t xml:space="preserve"> (Постановление №12)</w:t>
      </w:r>
      <w:r w:rsidRPr="006F51BF">
        <w:rPr>
          <w:rFonts w:ascii="Times New Roman" w:hAnsi="Times New Roman" w:cs="Times New Roman"/>
          <w:sz w:val="25"/>
          <w:szCs w:val="25"/>
        </w:rPr>
        <w:t xml:space="preserve">. Составленные семидневные меню согласованы </w:t>
      </w:r>
      <w:r w:rsidR="00466D0C" w:rsidRPr="006F51BF">
        <w:rPr>
          <w:rFonts w:ascii="Times New Roman" w:hAnsi="Times New Roman" w:cs="Times New Roman"/>
          <w:sz w:val="25"/>
          <w:szCs w:val="25"/>
        </w:rPr>
        <w:t>з</w:t>
      </w:r>
      <w:r w:rsidRPr="006F51BF">
        <w:rPr>
          <w:rFonts w:ascii="Times New Roman" w:hAnsi="Times New Roman" w:cs="Times New Roman"/>
          <w:sz w:val="25"/>
          <w:szCs w:val="25"/>
        </w:rPr>
        <w:t>аместителем директора по медицинской части и утверждены директором учреждения.</w:t>
      </w:r>
      <w:r w:rsidR="00466D0C" w:rsidRPr="006F51BF">
        <w:rPr>
          <w:rFonts w:ascii="Times New Roman" w:hAnsi="Times New Roman" w:cs="Times New Roman"/>
          <w:sz w:val="25"/>
          <w:szCs w:val="25"/>
        </w:rPr>
        <w:t xml:space="preserve"> </w:t>
      </w:r>
      <w:r w:rsidRPr="006F51BF">
        <w:rPr>
          <w:rFonts w:ascii="Times New Roman" w:hAnsi="Times New Roman" w:cs="Times New Roman"/>
          <w:sz w:val="25"/>
          <w:szCs w:val="25"/>
        </w:rPr>
        <w:t>Расчеты расхода сырья, выхода готовых изделий осуществляются согласно сборникам рецептурных блюд и кулинарных изделий для предприятий общественного питания.</w:t>
      </w:r>
    </w:p>
    <w:p w:rsidR="00796B8C" w:rsidRPr="006F51BF" w:rsidRDefault="00796B8C" w:rsidP="0079118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>Согласно Постановлению №12, пищевая ценность продуктовых наборов не должна превышать 2830 ккал в сутки. Суточная норма белков 98 грамм, жиров 95 грамм, углеводов 389 грамм.</w:t>
      </w:r>
    </w:p>
    <w:p w:rsidR="00233898" w:rsidRPr="006F51BF" w:rsidRDefault="00796B8C" w:rsidP="00791189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>Проверк</w:t>
      </w:r>
      <w:r w:rsidR="00466D0C" w:rsidRPr="006F51BF">
        <w:rPr>
          <w:rFonts w:ascii="Times New Roman" w:hAnsi="Times New Roman" w:cs="Times New Roman"/>
          <w:sz w:val="25"/>
          <w:szCs w:val="25"/>
        </w:rPr>
        <w:t xml:space="preserve">а </w:t>
      </w:r>
      <w:r w:rsidRPr="006F51BF">
        <w:rPr>
          <w:rFonts w:ascii="Times New Roman" w:hAnsi="Times New Roman" w:cs="Times New Roman"/>
          <w:sz w:val="25"/>
          <w:szCs w:val="25"/>
        </w:rPr>
        <w:t>представленных семидневных меню на предмет соблюдения установленных к употреблению норм жиров, белков, углеводов и энергетической ценности продуктов</w:t>
      </w:r>
      <w:r w:rsidR="00466D0C" w:rsidRPr="006F51BF">
        <w:rPr>
          <w:rFonts w:ascii="Times New Roman" w:hAnsi="Times New Roman" w:cs="Times New Roman"/>
          <w:sz w:val="25"/>
          <w:szCs w:val="25"/>
        </w:rPr>
        <w:t xml:space="preserve"> показала, что указанные меню, требуют пересмотра. </w:t>
      </w:r>
      <w:r w:rsidRPr="006F51BF">
        <w:rPr>
          <w:rFonts w:ascii="Times New Roman" w:hAnsi="Times New Roman" w:cs="Times New Roman"/>
          <w:sz w:val="25"/>
          <w:szCs w:val="25"/>
        </w:rPr>
        <w:t>Показатель среднедневного потребления белков и жиров за неделю незначительно</w:t>
      </w:r>
      <w:r w:rsidR="00466D0C" w:rsidRPr="006F51BF">
        <w:rPr>
          <w:rFonts w:ascii="Times New Roman" w:hAnsi="Times New Roman" w:cs="Times New Roman"/>
          <w:sz w:val="25"/>
          <w:szCs w:val="25"/>
        </w:rPr>
        <w:t>, но</w:t>
      </w:r>
      <w:r w:rsidRPr="006F51BF">
        <w:rPr>
          <w:rFonts w:ascii="Times New Roman" w:hAnsi="Times New Roman" w:cs="Times New Roman"/>
          <w:sz w:val="25"/>
          <w:szCs w:val="25"/>
        </w:rPr>
        <w:t xml:space="preserve"> превышает установленную Постановлением № 12 норму. В тоже время среднесуточная норма углеводов и </w:t>
      </w:r>
      <w:r w:rsidR="00466D0C" w:rsidRPr="006F51BF">
        <w:rPr>
          <w:rFonts w:ascii="Times New Roman" w:hAnsi="Times New Roman" w:cs="Times New Roman"/>
          <w:sz w:val="25"/>
          <w:szCs w:val="25"/>
        </w:rPr>
        <w:t xml:space="preserve">в целом </w:t>
      </w:r>
      <w:r w:rsidRPr="006F51BF">
        <w:rPr>
          <w:rFonts w:ascii="Times New Roman" w:hAnsi="Times New Roman" w:cs="Times New Roman"/>
          <w:sz w:val="25"/>
          <w:szCs w:val="25"/>
        </w:rPr>
        <w:t xml:space="preserve">калорийность питания ниже утвержденных норм. Среднедневное употребление углеводов ниже на 16,71 граммов в сутки, а энергетическая ценность - на 44,44 ккал. </w:t>
      </w:r>
    </w:p>
    <w:p w:rsidR="00C97618" w:rsidRPr="0078760B" w:rsidRDefault="00874705" w:rsidP="00791189">
      <w:pPr>
        <w:tabs>
          <w:tab w:val="left" w:pos="851"/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51BF">
        <w:rPr>
          <w:rFonts w:ascii="Times New Roman" w:hAnsi="Times New Roman" w:cs="Times New Roman"/>
          <w:sz w:val="25"/>
          <w:szCs w:val="25"/>
        </w:rPr>
        <w:t>По расчетам нормативных затрат о</w:t>
      </w:r>
      <w:r w:rsidR="00C97618" w:rsidRPr="006F51BF">
        <w:rPr>
          <w:rFonts w:ascii="Times New Roman" w:hAnsi="Times New Roman" w:cs="Times New Roman"/>
          <w:sz w:val="25"/>
          <w:szCs w:val="25"/>
        </w:rPr>
        <w:t>сновная часть расходов</w:t>
      </w:r>
      <w:r w:rsidRPr="006F51BF">
        <w:rPr>
          <w:rFonts w:ascii="Times New Roman" w:hAnsi="Times New Roman" w:cs="Times New Roman"/>
          <w:sz w:val="25"/>
          <w:szCs w:val="25"/>
        </w:rPr>
        <w:t xml:space="preserve"> предусмотрена </w:t>
      </w:r>
      <w:r w:rsidR="00C97618" w:rsidRPr="006F51BF">
        <w:rPr>
          <w:rFonts w:ascii="Times New Roman" w:hAnsi="Times New Roman" w:cs="Times New Roman"/>
          <w:sz w:val="25"/>
          <w:szCs w:val="25"/>
          <w:u w:val="single"/>
        </w:rPr>
        <w:t>на оплату труда работников</w:t>
      </w:r>
      <w:r w:rsidR="00C97618" w:rsidRPr="0078760B">
        <w:rPr>
          <w:rFonts w:ascii="Times New Roman" w:hAnsi="Times New Roman" w:cs="Times New Roman"/>
          <w:sz w:val="25"/>
          <w:szCs w:val="25"/>
          <w:u w:val="single"/>
        </w:rPr>
        <w:t xml:space="preserve"> учреждения</w:t>
      </w:r>
      <w:r w:rsidR="00C97618" w:rsidRPr="0078760B">
        <w:rPr>
          <w:rFonts w:ascii="Times New Roman" w:hAnsi="Times New Roman" w:cs="Times New Roman"/>
          <w:sz w:val="25"/>
          <w:szCs w:val="25"/>
        </w:rPr>
        <w:t xml:space="preserve"> с начислениями: в 2014 году – 62% (или 75253,0 тыс. рублей); в 2015 году – 62% (или 84456,9 тыс. рублей), по единому фонду оплаты труда за счет бюджетных и внебюджетных источников</w:t>
      </w:r>
      <w:r w:rsidR="0078760B">
        <w:rPr>
          <w:rFonts w:ascii="Times New Roman" w:hAnsi="Times New Roman" w:cs="Times New Roman"/>
          <w:sz w:val="25"/>
          <w:szCs w:val="25"/>
        </w:rPr>
        <w:t xml:space="preserve"> финансирования.</w:t>
      </w:r>
    </w:p>
    <w:p w:rsidR="00981C92" w:rsidRPr="0078760B" w:rsidRDefault="00981C92" w:rsidP="0079118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760B">
        <w:rPr>
          <w:rFonts w:ascii="Times New Roman" w:hAnsi="Times New Roman" w:cs="Times New Roman"/>
          <w:sz w:val="25"/>
          <w:szCs w:val="25"/>
        </w:rPr>
        <w:t xml:space="preserve">Фактические расходы составили в 2014 году 75212,8 тыс. рублей, в том числе: на выплату заработной платы 58130,4 тыс. рублей, на начисления на выплаты по оплате труда </w:t>
      </w:r>
      <w:r w:rsidR="00F457DB">
        <w:rPr>
          <w:rFonts w:ascii="Times New Roman" w:hAnsi="Times New Roman" w:cs="Times New Roman"/>
          <w:sz w:val="25"/>
          <w:szCs w:val="25"/>
        </w:rPr>
        <w:t xml:space="preserve">- </w:t>
      </w:r>
      <w:r w:rsidRPr="0078760B">
        <w:rPr>
          <w:rFonts w:ascii="Times New Roman" w:hAnsi="Times New Roman" w:cs="Times New Roman"/>
          <w:sz w:val="25"/>
          <w:szCs w:val="25"/>
        </w:rPr>
        <w:t xml:space="preserve">17082,4 тыс. рублей. Кассовые расходы учреждения - </w:t>
      </w:r>
      <w:r w:rsidR="00874705" w:rsidRPr="0078760B">
        <w:rPr>
          <w:rFonts w:ascii="Times New Roman" w:hAnsi="Times New Roman" w:cs="Times New Roman"/>
          <w:sz w:val="25"/>
          <w:szCs w:val="25"/>
        </w:rPr>
        <w:t>75252,7 тыс. рублей</w:t>
      </w:r>
      <w:r w:rsidRPr="0078760B">
        <w:rPr>
          <w:rFonts w:ascii="Times New Roman" w:hAnsi="Times New Roman" w:cs="Times New Roman"/>
          <w:sz w:val="25"/>
          <w:szCs w:val="25"/>
        </w:rPr>
        <w:t xml:space="preserve"> (в том числе 39,9 тыс.рублей погашение обязательств на начало года)</w:t>
      </w:r>
      <w:r w:rsidR="00874705" w:rsidRPr="0078760B">
        <w:rPr>
          <w:rFonts w:ascii="Times New Roman" w:hAnsi="Times New Roman" w:cs="Times New Roman"/>
          <w:sz w:val="25"/>
          <w:szCs w:val="25"/>
        </w:rPr>
        <w:t>, из них: на выплату заработной платы составили 58168,5 тыс. рублей, на начисления на выплаты по оплате труда</w:t>
      </w:r>
      <w:r w:rsidR="00F457DB">
        <w:rPr>
          <w:rFonts w:ascii="Times New Roman" w:hAnsi="Times New Roman" w:cs="Times New Roman"/>
          <w:sz w:val="25"/>
          <w:szCs w:val="25"/>
        </w:rPr>
        <w:t xml:space="preserve"> -</w:t>
      </w:r>
      <w:r w:rsidR="00874705" w:rsidRPr="0078760B">
        <w:rPr>
          <w:rFonts w:ascii="Times New Roman" w:hAnsi="Times New Roman" w:cs="Times New Roman"/>
          <w:sz w:val="25"/>
          <w:szCs w:val="25"/>
        </w:rPr>
        <w:t xml:space="preserve"> 17084,2 тыс. рублей. </w:t>
      </w:r>
    </w:p>
    <w:p w:rsidR="00874705" w:rsidRPr="0078760B" w:rsidRDefault="00874705" w:rsidP="0079118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760B">
        <w:rPr>
          <w:rFonts w:ascii="Times New Roman" w:hAnsi="Times New Roman" w:cs="Times New Roman"/>
          <w:sz w:val="25"/>
          <w:szCs w:val="25"/>
        </w:rPr>
        <w:t xml:space="preserve">Кассовые расходы по состоянию на 01.12.2015 составили 66942,9 тыс. рублей </w:t>
      </w:r>
      <w:r w:rsidR="00981C92" w:rsidRPr="0078760B">
        <w:rPr>
          <w:rFonts w:ascii="Times New Roman" w:hAnsi="Times New Roman" w:cs="Times New Roman"/>
          <w:sz w:val="25"/>
          <w:szCs w:val="25"/>
        </w:rPr>
        <w:t>при</w:t>
      </w:r>
      <w:r w:rsidRPr="0078760B">
        <w:rPr>
          <w:rFonts w:ascii="Times New Roman" w:hAnsi="Times New Roman" w:cs="Times New Roman"/>
          <w:sz w:val="25"/>
          <w:szCs w:val="25"/>
        </w:rPr>
        <w:t xml:space="preserve"> фактически</w:t>
      </w:r>
      <w:r w:rsidR="00981C92" w:rsidRPr="0078760B">
        <w:rPr>
          <w:rFonts w:ascii="Times New Roman" w:hAnsi="Times New Roman" w:cs="Times New Roman"/>
          <w:sz w:val="25"/>
          <w:szCs w:val="25"/>
        </w:rPr>
        <w:t>х расходах -</w:t>
      </w:r>
      <w:r w:rsidRPr="0078760B">
        <w:rPr>
          <w:rFonts w:ascii="Times New Roman" w:hAnsi="Times New Roman" w:cs="Times New Roman"/>
          <w:sz w:val="25"/>
          <w:szCs w:val="25"/>
        </w:rPr>
        <w:t xml:space="preserve"> 70960,4 тыс. рублей.</w:t>
      </w:r>
      <w:r w:rsidR="00981C92" w:rsidRPr="0078760B">
        <w:rPr>
          <w:rFonts w:ascii="Times New Roman" w:hAnsi="Times New Roman" w:cs="Times New Roman"/>
          <w:sz w:val="25"/>
          <w:szCs w:val="25"/>
        </w:rPr>
        <w:t xml:space="preserve"> </w:t>
      </w:r>
      <w:r w:rsidRPr="0078760B">
        <w:rPr>
          <w:rFonts w:ascii="Times New Roman" w:hAnsi="Times New Roman" w:cs="Times New Roman"/>
          <w:sz w:val="25"/>
          <w:szCs w:val="25"/>
        </w:rPr>
        <w:t>Пре</w:t>
      </w:r>
      <w:r w:rsidR="0078760B" w:rsidRPr="0078760B">
        <w:rPr>
          <w:rFonts w:ascii="Times New Roman" w:hAnsi="Times New Roman" w:cs="Times New Roman"/>
          <w:sz w:val="25"/>
          <w:szCs w:val="25"/>
        </w:rPr>
        <w:t>в</w:t>
      </w:r>
      <w:r w:rsidRPr="0078760B">
        <w:rPr>
          <w:rFonts w:ascii="Times New Roman" w:hAnsi="Times New Roman" w:cs="Times New Roman"/>
          <w:sz w:val="25"/>
          <w:szCs w:val="25"/>
        </w:rPr>
        <w:t xml:space="preserve">ышение фактических расходов над кассовыми расходами обусловлено невыплатой заработной платы за ноябрь 2015 года </w:t>
      </w:r>
      <w:r w:rsidRPr="0078760B">
        <w:rPr>
          <w:rFonts w:ascii="Times New Roman" w:hAnsi="Times New Roman" w:cs="Times New Roman"/>
          <w:sz w:val="25"/>
          <w:szCs w:val="25"/>
        </w:rPr>
        <w:lastRenderedPageBreak/>
        <w:t xml:space="preserve">на 01.12.2015, так как срок выплаты заработной платы установлен 5 и 20 числа каждого месяца. </w:t>
      </w:r>
    </w:p>
    <w:p w:rsidR="0078760B" w:rsidRPr="0078760B" w:rsidRDefault="0078760B" w:rsidP="0079118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760B">
        <w:rPr>
          <w:rFonts w:ascii="Times New Roman" w:hAnsi="Times New Roman" w:cs="Times New Roman"/>
          <w:sz w:val="25"/>
          <w:szCs w:val="25"/>
        </w:rPr>
        <w:t>Наибольший удельный вес в структуре фонда оплаты труда в 2014 году пришелся на стимулирующие выплаты 26,74% или 15541,9 тыс. рублей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78760B">
        <w:rPr>
          <w:rFonts w:ascii="Times New Roman" w:hAnsi="Times New Roman" w:cs="Times New Roman"/>
          <w:sz w:val="25"/>
          <w:szCs w:val="25"/>
        </w:rPr>
        <w:t>из них за счет средств субсидии 6761,3 тыс. рублей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78760B">
        <w:rPr>
          <w:rFonts w:ascii="Times New Roman" w:hAnsi="Times New Roman" w:cs="Times New Roman"/>
          <w:sz w:val="25"/>
          <w:szCs w:val="25"/>
        </w:rPr>
        <w:t>. На выплаты по повышающим коэффициентам направлено из средств субсидии 5175,3 тыс. рублей или 8,9% от фонда заработной платы. Значительн</w:t>
      </w:r>
      <w:r w:rsidR="00F13365">
        <w:rPr>
          <w:rFonts w:ascii="Times New Roman" w:hAnsi="Times New Roman" w:cs="Times New Roman"/>
          <w:sz w:val="25"/>
          <w:szCs w:val="25"/>
        </w:rPr>
        <w:t>ую</w:t>
      </w:r>
      <w:r w:rsidRPr="0078760B">
        <w:rPr>
          <w:rFonts w:ascii="Times New Roman" w:hAnsi="Times New Roman" w:cs="Times New Roman"/>
          <w:sz w:val="25"/>
          <w:szCs w:val="25"/>
        </w:rPr>
        <w:t xml:space="preserve"> </w:t>
      </w:r>
      <w:r w:rsidR="00F13365">
        <w:rPr>
          <w:rFonts w:ascii="Times New Roman" w:hAnsi="Times New Roman" w:cs="Times New Roman"/>
          <w:sz w:val="25"/>
          <w:szCs w:val="25"/>
        </w:rPr>
        <w:t xml:space="preserve">часть составили выплаты, </w:t>
      </w:r>
      <w:r w:rsidRPr="0078760B">
        <w:rPr>
          <w:rFonts w:ascii="Times New Roman" w:hAnsi="Times New Roman" w:cs="Times New Roman"/>
          <w:sz w:val="25"/>
          <w:szCs w:val="25"/>
        </w:rPr>
        <w:t>рассчитываемые по среднему заработку 9449,4 тыс. рублей или 16,26% от фонда заработной платы. Выплаты по окладу, районному коэффициенту и северным надбавкам в структуре фонда оплаты труда составили 12,99% (или 7553,7 тыс. рублей), 18,01% (или 10469,2 тыс. рублей) и 14,9% (или 8663 тыс. рублей) соответственно. Компенсационные выплаты составили 2,2% или 1277,3 тыс. рублей.</w:t>
      </w:r>
    </w:p>
    <w:p w:rsidR="0078760B" w:rsidRPr="0078760B" w:rsidRDefault="0078760B" w:rsidP="0079118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760B">
        <w:rPr>
          <w:rFonts w:ascii="Times New Roman" w:hAnsi="Times New Roman" w:cs="Times New Roman"/>
          <w:sz w:val="25"/>
          <w:szCs w:val="25"/>
        </w:rPr>
        <w:t xml:space="preserve">В 2015 году по состоянию на </w:t>
      </w:r>
      <w:r w:rsidR="00F457DB">
        <w:rPr>
          <w:rFonts w:ascii="Times New Roman" w:hAnsi="Times New Roman" w:cs="Times New Roman"/>
          <w:sz w:val="25"/>
          <w:szCs w:val="25"/>
        </w:rPr>
        <w:t>0</w:t>
      </w:r>
      <w:r w:rsidRPr="0078760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.12.15 н</w:t>
      </w:r>
      <w:r w:rsidRPr="0078760B">
        <w:rPr>
          <w:rFonts w:ascii="Times New Roman" w:hAnsi="Times New Roman" w:cs="Times New Roman"/>
          <w:sz w:val="25"/>
          <w:szCs w:val="25"/>
        </w:rPr>
        <w:t>аибольший удельный вес приходится на выплаты районного коэффициента 21,68% или 11867,5 тыс. рублей и северных надбавок 17,96% или 9828,9 тыс. рублей. Увеличение сумм выплат по данным позициям обусловлено начислени</w:t>
      </w:r>
      <w:r w:rsidR="00F13365">
        <w:rPr>
          <w:rFonts w:ascii="Times New Roman" w:hAnsi="Times New Roman" w:cs="Times New Roman"/>
          <w:sz w:val="25"/>
          <w:szCs w:val="25"/>
        </w:rPr>
        <w:t>е</w:t>
      </w:r>
      <w:r w:rsidR="00AC37D9">
        <w:rPr>
          <w:rFonts w:ascii="Times New Roman" w:hAnsi="Times New Roman" w:cs="Times New Roman"/>
          <w:sz w:val="25"/>
          <w:szCs w:val="25"/>
        </w:rPr>
        <w:t>м</w:t>
      </w:r>
      <w:r w:rsidRPr="0078760B">
        <w:rPr>
          <w:rFonts w:ascii="Times New Roman" w:hAnsi="Times New Roman" w:cs="Times New Roman"/>
          <w:sz w:val="25"/>
          <w:szCs w:val="25"/>
        </w:rPr>
        <w:t xml:space="preserve"> северных надбавок и районного коэффициента </w:t>
      </w:r>
      <w:r w:rsidR="00AC37D9">
        <w:rPr>
          <w:rFonts w:ascii="Times New Roman" w:hAnsi="Times New Roman" w:cs="Times New Roman"/>
          <w:sz w:val="25"/>
          <w:szCs w:val="25"/>
        </w:rPr>
        <w:t xml:space="preserve">на </w:t>
      </w:r>
      <w:r w:rsidR="00AC37D9" w:rsidRPr="0078760B">
        <w:rPr>
          <w:rFonts w:ascii="Times New Roman" w:hAnsi="Times New Roman" w:cs="Times New Roman"/>
          <w:sz w:val="25"/>
          <w:szCs w:val="25"/>
        </w:rPr>
        <w:t>премий,</w:t>
      </w:r>
      <w:r w:rsidR="00F13365" w:rsidRPr="0078760B">
        <w:rPr>
          <w:rFonts w:ascii="Times New Roman" w:hAnsi="Times New Roman" w:cs="Times New Roman"/>
          <w:sz w:val="25"/>
          <w:szCs w:val="25"/>
        </w:rPr>
        <w:t xml:space="preserve"> которые</w:t>
      </w:r>
      <w:r w:rsidR="00F13365">
        <w:rPr>
          <w:rFonts w:ascii="Times New Roman" w:hAnsi="Times New Roman" w:cs="Times New Roman"/>
          <w:sz w:val="25"/>
          <w:szCs w:val="25"/>
        </w:rPr>
        <w:t xml:space="preserve"> в 2015 году</w:t>
      </w:r>
      <w:r w:rsidR="00F13365" w:rsidRPr="0078760B">
        <w:rPr>
          <w:rFonts w:ascii="Times New Roman" w:hAnsi="Times New Roman" w:cs="Times New Roman"/>
          <w:sz w:val="25"/>
          <w:szCs w:val="25"/>
        </w:rPr>
        <w:t xml:space="preserve"> </w:t>
      </w:r>
      <w:r w:rsidR="00F13365">
        <w:rPr>
          <w:rFonts w:ascii="Times New Roman" w:hAnsi="Times New Roman" w:cs="Times New Roman"/>
          <w:sz w:val="25"/>
          <w:szCs w:val="25"/>
        </w:rPr>
        <w:t xml:space="preserve">стали начисляться </w:t>
      </w:r>
      <w:r w:rsidR="00AC37D9">
        <w:rPr>
          <w:rFonts w:ascii="Times New Roman" w:hAnsi="Times New Roman" w:cs="Times New Roman"/>
          <w:sz w:val="25"/>
          <w:szCs w:val="25"/>
        </w:rPr>
        <w:t>раздельно</w:t>
      </w:r>
      <w:r w:rsidR="00F13365">
        <w:rPr>
          <w:rFonts w:ascii="Times New Roman" w:hAnsi="Times New Roman" w:cs="Times New Roman"/>
          <w:sz w:val="25"/>
          <w:szCs w:val="25"/>
        </w:rPr>
        <w:t xml:space="preserve">. </w:t>
      </w:r>
      <w:r w:rsidRPr="0078760B">
        <w:rPr>
          <w:rFonts w:ascii="Times New Roman" w:hAnsi="Times New Roman" w:cs="Times New Roman"/>
          <w:sz w:val="25"/>
          <w:szCs w:val="25"/>
        </w:rPr>
        <w:t>Остальные выплаты в структуре фонда оплаты труда 2015 года сопоставимы удельному весу структуры фонда оплаты труда 2014 года.</w:t>
      </w:r>
    </w:p>
    <w:p w:rsidR="0078760B" w:rsidRPr="0078760B" w:rsidRDefault="0078760B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Выборочной проверкой правомерности начисления персоналу учреждения заработной платы, </w:t>
      </w:r>
      <w:r w:rsidR="00A72B11" w:rsidRPr="0078760B">
        <w:rPr>
          <w:rFonts w:ascii="Times New Roman" w:hAnsi="Times New Roman" w:cs="Times New Roman"/>
          <w:sz w:val="25"/>
          <w:szCs w:val="25"/>
        </w:rPr>
        <w:t xml:space="preserve">в том числе стимулирующих и компенсационных выплат </w:t>
      </w:r>
      <w:r>
        <w:rPr>
          <w:rFonts w:ascii="Times New Roman" w:hAnsi="Times New Roman" w:cs="Times New Roman"/>
          <w:sz w:val="25"/>
          <w:szCs w:val="25"/>
        </w:rPr>
        <w:t xml:space="preserve">нарушений не установлено. </w:t>
      </w:r>
      <w:r w:rsidRPr="0078760B">
        <w:rPr>
          <w:rFonts w:ascii="Times New Roman" w:hAnsi="Times New Roman" w:cs="Times New Roman"/>
          <w:sz w:val="25"/>
          <w:szCs w:val="25"/>
        </w:rPr>
        <w:t>Учреждение в работе руководствуется коллективными договорами</w:t>
      </w:r>
      <w:r w:rsidR="00A72B11">
        <w:rPr>
          <w:rFonts w:ascii="Times New Roman" w:hAnsi="Times New Roman" w:cs="Times New Roman"/>
          <w:sz w:val="25"/>
          <w:szCs w:val="25"/>
        </w:rPr>
        <w:t>, п</w:t>
      </w:r>
      <w:r w:rsidRPr="0078760B">
        <w:rPr>
          <w:rFonts w:ascii="Times New Roman" w:hAnsi="Times New Roman" w:cs="Times New Roman"/>
          <w:sz w:val="25"/>
          <w:szCs w:val="25"/>
        </w:rPr>
        <w:t>оложение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78760B">
        <w:rPr>
          <w:rFonts w:ascii="Times New Roman" w:hAnsi="Times New Roman" w:cs="Times New Roman"/>
          <w:sz w:val="25"/>
          <w:szCs w:val="25"/>
        </w:rPr>
        <w:t xml:space="preserve"> об оплате труда</w:t>
      </w:r>
      <w:r w:rsidR="00A72B11">
        <w:rPr>
          <w:rFonts w:ascii="Times New Roman" w:hAnsi="Times New Roman" w:cs="Times New Roman"/>
          <w:sz w:val="25"/>
          <w:szCs w:val="25"/>
        </w:rPr>
        <w:t>,</w:t>
      </w:r>
      <w:r w:rsidRPr="0078760B">
        <w:rPr>
          <w:rFonts w:ascii="Times New Roman" w:hAnsi="Times New Roman" w:cs="Times New Roman"/>
          <w:sz w:val="25"/>
          <w:szCs w:val="25"/>
        </w:rPr>
        <w:t xml:space="preserve"> </w:t>
      </w:r>
      <w:r w:rsidR="00A72B11">
        <w:rPr>
          <w:rFonts w:ascii="Times New Roman" w:hAnsi="Times New Roman" w:cs="Times New Roman"/>
          <w:sz w:val="25"/>
          <w:szCs w:val="25"/>
        </w:rPr>
        <w:t xml:space="preserve">разработанным </w:t>
      </w:r>
      <w:r w:rsidRPr="0078760B">
        <w:rPr>
          <w:rFonts w:ascii="Times New Roman" w:hAnsi="Times New Roman" w:cs="Times New Roman"/>
          <w:sz w:val="25"/>
          <w:szCs w:val="25"/>
        </w:rPr>
        <w:t>в соответствии с Т</w:t>
      </w:r>
      <w:r w:rsidR="00A72B11">
        <w:rPr>
          <w:rFonts w:ascii="Times New Roman" w:hAnsi="Times New Roman" w:cs="Times New Roman"/>
          <w:sz w:val="25"/>
          <w:szCs w:val="25"/>
        </w:rPr>
        <w:t xml:space="preserve">К РФ и </w:t>
      </w:r>
      <w:r w:rsidRPr="0078760B">
        <w:rPr>
          <w:rFonts w:ascii="Times New Roman" w:hAnsi="Times New Roman" w:cs="Times New Roman"/>
          <w:sz w:val="25"/>
          <w:szCs w:val="25"/>
        </w:rPr>
        <w:t>постановлением Правительства Сахалинской области от 25.04.2013 № 212 «О системе оплаты труда работников государственных учреждений социального обслуживания Сахалинской области»</w:t>
      </w:r>
      <w:r w:rsidR="00A72B11">
        <w:rPr>
          <w:rFonts w:ascii="Times New Roman" w:hAnsi="Times New Roman" w:cs="Times New Roman"/>
          <w:sz w:val="25"/>
          <w:szCs w:val="25"/>
        </w:rPr>
        <w:t>.</w:t>
      </w:r>
    </w:p>
    <w:p w:rsidR="00C97618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41FA">
        <w:rPr>
          <w:rFonts w:ascii="Times New Roman" w:hAnsi="Times New Roman" w:cs="Times New Roman"/>
          <w:sz w:val="25"/>
          <w:szCs w:val="25"/>
        </w:rPr>
        <w:t>Штатное расписание работников учреждения составлялось единое за счет всех  источников поступления средств и утверждалось ежегодно министром социальной защиты Сахалинской области.</w:t>
      </w:r>
      <w:r w:rsidR="002141FA">
        <w:rPr>
          <w:rFonts w:ascii="Times New Roman" w:hAnsi="Times New Roman" w:cs="Times New Roman"/>
          <w:sz w:val="25"/>
          <w:szCs w:val="25"/>
        </w:rPr>
        <w:t xml:space="preserve"> </w:t>
      </w:r>
      <w:r w:rsidRPr="002141FA">
        <w:rPr>
          <w:rFonts w:ascii="Times New Roman" w:hAnsi="Times New Roman" w:cs="Times New Roman"/>
          <w:sz w:val="25"/>
          <w:szCs w:val="25"/>
        </w:rPr>
        <w:t>На 18</w:t>
      </w:r>
      <w:r w:rsidR="002141FA">
        <w:rPr>
          <w:rFonts w:ascii="Times New Roman" w:hAnsi="Times New Roman" w:cs="Times New Roman"/>
          <w:sz w:val="25"/>
          <w:szCs w:val="25"/>
        </w:rPr>
        <w:t>.12.</w:t>
      </w:r>
      <w:r w:rsidRPr="002141FA">
        <w:rPr>
          <w:rFonts w:ascii="Times New Roman" w:hAnsi="Times New Roman" w:cs="Times New Roman"/>
          <w:sz w:val="25"/>
          <w:szCs w:val="25"/>
        </w:rPr>
        <w:t>2013 штатная численность работников учреждения установлена в количестве 132 штатных единиц</w:t>
      </w:r>
      <w:r w:rsidR="002141FA">
        <w:rPr>
          <w:rFonts w:ascii="Times New Roman" w:hAnsi="Times New Roman" w:cs="Times New Roman"/>
          <w:sz w:val="25"/>
          <w:szCs w:val="25"/>
        </w:rPr>
        <w:t>, н</w:t>
      </w:r>
      <w:r w:rsidRPr="002141FA">
        <w:rPr>
          <w:rFonts w:ascii="Times New Roman" w:hAnsi="Times New Roman" w:cs="Times New Roman"/>
          <w:sz w:val="25"/>
          <w:szCs w:val="25"/>
        </w:rPr>
        <w:t>а 12</w:t>
      </w:r>
      <w:r w:rsidR="002141FA">
        <w:rPr>
          <w:rFonts w:ascii="Times New Roman" w:hAnsi="Times New Roman" w:cs="Times New Roman"/>
          <w:sz w:val="25"/>
          <w:szCs w:val="25"/>
        </w:rPr>
        <w:t>.01.2015 -</w:t>
      </w:r>
      <w:r w:rsidRPr="002141FA">
        <w:rPr>
          <w:rFonts w:ascii="Times New Roman" w:hAnsi="Times New Roman" w:cs="Times New Roman"/>
          <w:sz w:val="25"/>
          <w:szCs w:val="25"/>
        </w:rPr>
        <w:t xml:space="preserve"> 132 шт</w:t>
      </w:r>
      <w:r w:rsidR="002141FA">
        <w:rPr>
          <w:rFonts w:ascii="Times New Roman" w:hAnsi="Times New Roman" w:cs="Times New Roman"/>
          <w:sz w:val="25"/>
          <w:szCs w:val="25"/>
        </w:rPr>
        <w:t>.</w:t>
      </w:r>
      <w:r w:rsidRPr="002141FA">
        <w:rPr>
          <w:rFonts w:ascii="Times New Roman" w:hAnsi="Times New Roman" w:cs="Times New Roman"/>
          <w:sz w:val="25"/>
          <w:szCs w:val="25"/>
        </w:rPr>
        <w:t>единиц</w:t>
      </w:r>
      <w:r w:rsidR="002141FA">
        <w:rPr>
          <w:rFonts w:ascii="Times New Roman" w:hAnsi="Times New Roman" w:cs="Times New Roman"/>
          <w:sz w:val="25"/>
          <w:szCs w:val="25"/>
        </w:rPr>
        <w:t>ы и</w:t>
      </w:r>
      <w:r w:rsidRPr="002141FA">
        <w:rPr>
          <w:rFonts w:ascii="Times New Roman" w:hAnsi="Times New Roman" w:cs="Times New Roman"/>
          <w:sz w:val="25"/>
          <w:szCs w:val="25"/>
        </w:rPr>
        <w:t xml:space="preserve"> не изменилась по настоящее время.</w:t>
      </w:r>
    </w:p>
    <w:p w:rsidR="002141FA" w:rsidRDefault="002141FA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41FA">
        <w:rPr>
          <w:rFonts w:ascii="Times New Roman" w:hAnsi="Times New Roman" w:cs="Times New Roman"/>
          <w:sz w:val="25"/>
          <w:szCs w:val="25"/>
        </w:rPr>
        <w:t>Штатные расписания учреждения утверждены в соответствии с</w:t>
      </w:r>
      <w:r>
        <w:rPr>
          <w:rFonts w:ascii="Times New Roman" w:hAnsi="Times New Roman" w:cs="Times New Roman"/>
          <w:sz w:val="25"/>
          <w:szCs w:val="25"/>
        </w:rPr>
        <w:t xml:space="preserve"> утвержденными штатными нормативами,</w:t>
      </w:r>
      <w:r w:rsidRPr="002141FA">
        <w:rPr>
          <w:rFonts w:ascii="Times New Roman" w:hAnsi="Times New Roman" w:cs="Times New Roman"/>
          <w:sz w:val="25"/>
          <w:szCs w:val="25"/>
        </w:rPr>
        <w:t xml:space="preserve"> за исключением должностей структурного подразделения «хозяйственный участок» сторожа (1 ставка) и вахтера (1 ставка). Согласно </w:t>
      </w:r>
      <w:r w:rsidR="00B44808">
        <w:rPr>
          <w:rFonts w:ascii="Times New Roman" w:hAnsi="Times New Roman" w:cs="Times New Roman"/>
          <w:sz w:val="25"/>
          <w:szCs w:val="25"/>
        </w:rPr>
        <w:t xml:space="preserve">штатным нормативам, </w:t>
      </w:r>
      <w:r w:rsidRPr="002141FA">
        <w:rPr>
          <w:rFonts w:ascii="Times New Roman" w:hAnsi="Times New Roman" w:cs="Times New Roman"/>
          <w:sz w:val="25"/>
          <w:szCs w:val="25"/>
        </w:rPr>
        <w:t>дополнительно в учреждении должность сторожа (вахтера) устанавлива</w:t>
      </w:r>
      <w:r w:rsidR="00F6408E">
        <w:rPr>
          <w:rFonts w:ascii="Times New Roman" w:hAnsi="Times New Roman" w:cs="Times New Roman"/>
          <w:sz w:val="25"/>
          <w:szCs w:val="25"/>
        </w:rPr>
        <w:t>ется</w:t>
      </w:r>
      <w:r w:rsidRPr="002141FA">
        <w:rPr>
          <w:rFonts w:ascii="Times New Roman" w:hAnsi="Times New Roman" w:cs="Times New Roman"/>
          <w:sz w:val="25"/>
          <w:szCs w:val="25"/>
        </w:rPr>
        <w:t xml:space="preserve"> из расчета 2 человека при работе в дневное время в случае невозможности организации специализированной охраны учреждения, которая у учреждения имеется (ежегодно заключается госконтракт на услуги специализированного охранного агентства 2 поста круглосуточно).</w:t>
      </w:r>
    </w:p>
    <w:p w:rsidR="002141FA" w:rsidRDefault="00A506F3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Одновременно</w:t>
      </w:r>
      <w:r w:rsidR="002141FA">
        <w:rPr>
          <w:rFonts w:ascii="Times New Roman" w:hAnsi="Times New Roman" w:cs="Times New Roman"/>
          <w:sz w:val="25"/>
          <w:szCs w:val="25"/>
        </w:rPr>
        <w:t xml:space="preserve"> </w:t>
      </w:r>
      <w:r w:rsidR="00F6408E">
        <w:rPr>
          <w:rFonts w:ascii="Times New Roman" w:hAnsi="Times New Roman" w:cs="Times New Roman"/>
          <w:sz w:val="25"/>
          <w:szCs w:val="25"/>
        </w:rPr>
        <w:t xml:space="preserve">проверкой отмечено, что </w:t>
      </w:r>
      <w:r w:rsidR="00F6408E" w:rsidRPr="00F6408E">
        <w:rPr>
          <w:rFonts w:ascii="Times New Roman" w:hAnsi="Times New Roman" w:cs="Times New Roman"/>
          <w:sz w:val="25"/>
          <w:szCs w:val="25"/>
        </w:rPr>
        <w:t>часть обязанностей, возложен</w:t>
      </w:r>
      <w:r w:rsidR="00F457DB">
        <w:rPr>
          <w:rFonts w:ascii="Times New Roman" w:hAnsi="Times New Roman" w:cs="Times New Roman"/>
          <w:sz w:val="25"/>
          <w:szCs w:val="25"/>
        </w:rPr>
        <w:t>ных</w:t>
      </w:r>
      <w:r w:rsidR="00F6408E" w:rsidRPr="00F6408E">
        <w:rPr>
          <w:rFonts w:ascii="Times New Roman" w:hAnsi="Times New Roman" w:cs="Times New Roman"/>
          <w:sz w:val="25"/>
          <w:szCs w:val="25"/>
        </w:rPr>
        <w:t xml:space="preserve"> на сторожа и вахтера должностными инструкциями</w:t>
      </w:r>
      <w:r w:rsidR="00F6408E">
        <w:rPr>
          <w:rFonts w:ascii="Times New Roman" w:hAnsi="Times New Roman" w:cs="Times New Roman"/>
          <w:sz w:val="25"/>
          <w:szCs w:val="25"/>
        </w:rPr>
        <w:t xml:space="preserve"> учреждения</w:t>
      </w:r>
      <w:r w:rsidR="00F6408E" w:rsidRPr="00F6408E">
        <w:rPr>
          <w:rFonts w:ascii="Times New Roman" w:hAnsi="Times New Roman" w:cs="Times New Roman"/>
          <w:sz w:val="25"/>
          <w:szCs w:val="25"/>
        </w:rPr>
        <w:t xml:space="preserve">, одновременно предусмотрены и договорами на </w:t>
      </w:r>
      <w:r w:rsidR="00F6408E">
        <w:rPr>
          <w:rFonts w:ascii="Times New Roman" w:hAnsi="Times New Roman" w:cs="Times New Roman"/>
          <w:sz w:val="25"/>
          <w:szCs w:val="25"/>
        </w:rPr>
        <w:t xml:space="preserve">круглосуточную </w:t>
      </w:r>
      <w:r w:rsidR="00F6408E" w:rsidRPr="00F6408E">
        <w:rPr>
          <w:rFonts w:ascii="Times New Roman" w:hAnsi="Times New Roman" w:cs="Times New Roman"/>
          <w:sz w:val="25"/>
          <w:szCs w:val="25"/>
        </w:rPr>
        <w:t>специализированную охрану</w:t>
      </w:r>
      <w:r w:rsidR="00F6408E">
        <w:rPr>
          <w:rFonts w:ascii="Times New Roman" w:hAnsi="Times New Roman" w:cs="Times New Roman"/>
          <w:sz w:val="25"/>
          <w:szCs w:val="25"/>
        </w:rPr>
        <w:t xml:space="preserve">. Должностные </w:t>
      </w:r>
      <w:r w:rsidR="002141FA" w:rsidRPr="00F6408E">
        <w:rPr>
          <w:rFonts w:ascii="Times New Roman" w:hAnsi="Times New Roman" w:cs="Times New Roman"/>
          <w:sz w:val="25"/>
          <w:szCs w:val="25"/>
        </w:rPr>
        <w:t>инструкци</w:t>
      </w:r>
      <w:r w:rsidR="00F6408E">
        <w:rPr>
          <w:rFonts w:ascii="Times New Roman" w:hAnsi="Times New Roman" w:cs="Times New Roman"/>
          <w:sz w:val="25"/>
          <w:szCs w:val="25"/>
        </w:rPr>
        <w:t>и</w:t>
      </w:r>
      <w:r w:rsidR="002141FA" w:rsidRPr="00F6408E">
        <w:rPr>
          <w:rFonts w:ascii="Times New Roman" w:hAnsi="Times New Roman" w:cs="Times New Roman"/>
          <w:sz w:val="25"/>
          <w:szCs w:val="25"/>
        </w:rPr>
        <w:t xml:space="preserve"> сторожа</w:t>
      </w:r>
      <w:r w:rsidR="00F6408E">
        <w:rPr>
          <w:rFonts w:ascii="Times New Roman" w:hAnsi="Times New Roman" w:cs="Times New Roman"/>
          <w:sz w:val="25"/>
          <w:szCs w:val="25"/>
        </w:rPr>
        <w:t xml:space="preserve"> и вахтера </w:t>
      </w:r>
      <w:r w:rsidR="00F6408E" w:rsidRPr="00F6408E">
        <w:rPr>
          <w:rFonts w:ascii="Times New Roman" w:hAnsi="Times New Roman" w:cs="Times New Roman"/>
          <w:sz w:val="25"/>
          <w:szCs w:val="25"/>
        </w:rPr>
        <w:t>предусматр</w:t>
      </w:r>
      <w:r w:rsidR="00F6408E">
        <w:rPr>
          <w:rFonts w:ascii="Times New Roman" w:hAnsi="Times New Roman" w:cs="Times New Roman"/>
          <w:sz w:val="25"/>
          <w:szCs w:val="25"/>
        </w:rPr>
        <w:t xml:space="preserve">ивают </w:t>
      </w:r>
      <w:r w:rsidR="002141FA" w:rsidRPr="00F6408E">
        <w:rPr>
          <w:rFonts w:ascii="Times New Roman" w:hAnsi="Times New Roman" w:cs="Times New Roman"/>
          <w:sz w:val="25"/>
          <w:szCs w:val="25"/>
        </w:rPr>
        <w:t xml:space="preserve">порядок приема и сдачи смены </w:t>
      </w:r>
      <w:r w:rsidR="00F6408E">
        <w:rPr>
          <w:rFonts w:ascii="Times New Roman" w:hAnsi="Times New Roman" w:cs="Times New Roman"/>
          <w:sz w:val="25"/>
          <w:szCs w:val="25"/>
        </w:rPr>
        <w:t xml:space="preserve">(дежурства) </w:t>
      </w:r>
      <w:r w:rsidR="002141FA" w:rsidRPr="00F6408E">
        <w:rPr>
          <w:rFonts w:ascii="Times New Roman" w:hAnsi="Times New Roman" w:cs="Times New Roman"/>
          <w:sz w:val="25"/>
          <w:szCs w:val="25"/>
        </w:rPr>
        <w:t>с отметкой в журнале передачи смены</w:t>
      </w:r>
      <w:r w:rsidR="00F6408E">
        <w:rPr>
          <w:rFonts w:ascii="Times New Roman" w:hAnsi="Times New Roman" w:cs="Times New Roman"/>
          <w:sz w:val="25"/>
          <w:szCs w:val="25"/>
        </w:rPr>
        <w:t xml:space="preserve">, которые не выполняются (соответствующий журнал отсутствует). В </w:t>
      </w:r>
      <w:r w:rsidR="00F6408E" w:rsidRPr="00F6408E">
        <w:rPr>
          <w:rFonts w:ascii="Times New Roman" w:hAnsi="Times New Roman" w:cs="Times New Roman"/>
          <w:sz w:val="25"/>
          <w:szCs w:val="25"/>
        </w:rPr>
        <w:t>нарушение статьи 103 Т</w:t>
      </w:r>
      <w:r w:rsidR="00F6408E">
        <w:rPr>
          <w:rFonts w:ascii="Times New Roman" w:hAnsi="Times New Roman" w:cs="Times New Roman"/>
          <w:sz w:val="25"/>
          <w:szCs w:val="25"/>
        </w:rPr>
        <w:t>К РФ не во всех случаях работники ознакомлены с графиками дежурств.</w:t>
      </w:r>
    </w:p>
    <w:p w:rsidR="002141FA" w:rsidRDefault="002141FA" w:rsidP="00791189">
      <w:pPr>
        <w:pStyle w:val="ConsPlusNormal"/>
        <w:ind w:firstLine="540"/>
        <w:jc w:val="both"/>
        <w:rPr>
          <w:sz w:val="25"/>
          <w:szCs w:val="25"/>
        </w:rPr>
      </w:pPr>
      <w:r w:rsidRPr="002141FA">
        <w:rPr>
          <w:sz w:val="25"/>
          <w:szCs w:val="25"/>
        </w:rPr>
        <w:t xml:space="preserve">Таким образом, в силу </w:t>
      </w:r>
      <w:r w:rsidR="00A506F3">
        <w:rPr>
          <w:sz w:val="25"/>
          <w:szCs w:val="25"/>
        </w:rPr>
        <w:t>П</w:t>
      </w:r>
      <w:r w:rsidRPr="002141FA">
        <w:rPr>
          <w:sz w:val="25"/>
          <w:szCs w:val="25"/>
        </w:rPr>
        <w:t>риказа №116-н штатное расписание в части наличия утвержденных должностей вахте</w:t>
      </w:r>
      <w:r w:rsidR="00A506F3">
        <w:rPr>
          <w:sz w:val="25"/>
          <w:szCs w:val="25"/>
        </w:rPr>
        <w:t>ра и сторожа, требует пересмотра.</w:t>
      </w:r>
    </w:p>
    <w:p w:rsidR="002141FA" w:rsidRPr="002141FA" w:rsidRDefault="002141FA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41FA">
        <w:rPr>
          <w:rFonts w:ascii="Times New Roman" w:hAnsi="Times New Roman" w:cs="Times New Roman"/>
          <w:sz w:val="25"/>
          <w:szCs w:val="25"/>
        </w:rPr>
        <w:t xml:space="preserve">По состоянию на 01.01.2014 среднесписочная численность работников учреждения составила 156 человек, заполнение штатного расписания - 93,5% или 123,4 штатные единицы из 132. Количество вакантных единиц 8,6. </w:t>
      </w:r>
      <w:r w:rsidR="00F457DB">
        <w:rPr>
          <w:rFonts w:ascii="Times New Roman" w:hAnsi="Times New Roman" w:cs="Times New Roman"/>
          <w:sz w:val="25"/>
          <w:szCs w:val="25"/>
        </w:rPr>
        <w:t>Н</w:t>
      </w:r>
      <w:r w:rsidRPr="002141FA">
        <w:rPr>
          <w:rFonts w:ascii="Times New Roman" w:hAnsi="Times New Roman" w:cs="Times New Roman"/>
          <w:sz w:val="25"/>
          <w:szCs w:val="25"/>
        </w:rPr>
        <w:t xml:space="preserve">а 01.01.2015 среднесписочная </w:t>
      </w:r>
      <w:r w:rsidRPr="002141FA">
        <w:rPr>
          <w:rFonts w:ascii="Times New Roman" w:hAnsi="Times New Roman" w:cs="Times New Roman"/>
          <w:sz w:val="25"/>
          <w:szCs w:val="25"/>
        </w:rPr>
        <w:lastRenderedPageBreak/>
        <w:t>численность составл</w:t>
      </w:r>
      <w:r w:rsidR="00A506F3">
        <w:rPr>
          <w:rFonts w:ascii="Times New Roman" w:hAnsi="Times New Roman" w:cs="Times New Roman"/>
          <w:sz w:val="25"/>
          <w:szCs w:val="25"/>
        </w:rPr>
        <w:t>яла</w:t>
      </w:r>
      <w:r w:rsidRPr="002141FA">
        <w:rPr>
          <w:rFonts w:ascii="Times New Roman" w:hAnsi="Times New Roman" w:cs="Times New Roman"/>
          <w:sz w:val="25"/>
          <w:szCs w:val="25"/>
        </w:rPr>
        <w:t xml:space="preserve"> 160 человек, заполнение штатного расписания - 95,3% или 125,8 штатных единиц из 132. Количество вакантных единиц 6,2. </w:t>
      </w:r>
    </w:p>
    <w:p w:rsidR="00C97618" w:rsidRDefault="00C97618" w:rsidP="0079118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92556">
        <w:rPr>
          <w:rFonts w:ascii="Times New Roman" w:hAnsi="Times New Roman" w:cs="Times New Roman"/>
          <w:sz w:val="24"/>
          <w:szCs w:val="24"/>
        </w:rPr>
        <w:t>реализации «</w:t>
      </w:r>
      <w:r w:rsidR="00A506F3">
        <w:rPr>
          <w:rFonts w:ascii="Times New Roman" w:hAnsi="Times New Roman" w:cs="Times New Roman"/>
          <w:sz w:val="24"/>
          <w:szCs w:val="24"/>
        </w:rPr>
        <w:t>Д</w:t>
      </w:r>
      <w:r w:rsidRPr="00692556">
        <w:rPr>
          <w:rFonts w:ascii="Times New Roman" w:hAnsi="Times New Roman" w:cs="Times New Roman"/>
          <w:sz w:val="24"/>
          <w:szCs w:val="24"/>
        </w:rPr>
        <w:t>орожной карты»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социальной защиты Сахалинской области приказом от 31.10.2014 утверждены целевые показатели заработной платы на 201</w:t>
      </w:r>
      <w:r w:rsidR="00A506F3">
        <w:rPr>
          <w:rFonts w:ascii="Times New Roman" w:hAnsi="Times New Roman" w:cs="Times New Roman"/>
          <w:sz w:val="24"/>
          <w:szCs w:val="24"/>
        </w:rPr>
        <w:t>5 год, плановый период 2016 год, и</w:t>
      </w:r>
      <w:r>
        <w:rPr>
          <w:rFonts w:ascii="Times New Roman" w:hAnsi="Times New Roman" w:cs="Times New Roman"/>
          <w:sz w:val="24"/>
          <w:szCs w:val="24"/>
        </w:rPr>
        <w:t>сполнение которых за истекший период 2015 года (на 01.10.2015) составило:</w:t>
      </w:r>
    </w:p>
    <w:p w:rsidR="00C97618" w:rsidRPr="00A506F3" w:rsidRDefault="00C97618" w:rsidP="00791189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6F3">
        <w:rPr>
          <w:rFonts w:ascii="Times New Roman" w:hAnsi="Times New Roman" w:cs="Times New Roman"/>
          <w:sz w:val="24"/>
          <w:szCs w:val="24"/>
        </w:rPr>
        <w:t>предельная доля оплаты труда работников административно-управленческого и вспомогательного персонала в общем объеме фонда оплаты учреждения – 45% (при плане на 2015 год  – 44% и факта 2014 года – 44%);</w:t>
      </w:r>
    </w:p>
    <w:p w:rsidR="00C97618" w:rsidRPr="00A506F3" w:rsidRDefault="00C97618" w:rsidP="00791189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6F3">
        <w:rPr>
          <w:rFonts w:ascii="Times New Roman" w:hAnsi="Times New Roman" w:cs="Times New Roman"/>
          <w:sz w:val="24"/>
          <w:szCs w:val="24"/>
        </w:rPr>
        <w:t>соотношение средней заработной платы вспомогательного персонала к средней заработной плате основного персонала – 76% (при плане на 2015 год - 73% и факта 2014 года – 72%).</w:t>
      </w:r>
    </w:p>
    <w:p w:rsidR="00C97618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Отклонения показателей </w:t>
      </w:r>
      <w:r w:rsidRPr="00C02518">
        <w:rPr>
          <w:rFonts w:ascii="Times New Roman" w:hAnsi="Times New Roman" w:cs="Times New Roman"/>
          <w:sz w:val="24"/>
          <w:szCs w:val="24"/>
        </w:rPr>
        <w:t xml:space="preserve">средней заработной платы </w:t>
      </w:r>
      <w:r>
        <w:rPr>
          <w:rFonts w:ascii="Times New Roman" w:hAnsi="Times New Roman" w:cs="Times New Roman"/>
          <w:sz w:val="24"/>
          <w:szCs w:val="24"/>
        </w:rPr>
        <w:t>от плана обусловлены  выплатами  компенсации части ежегодного отпуска и выплатами за совмещение профессий за болеющего</w:t>
      </w:r>
      <w:r w:rsidRPr="00C1359D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59D">
        <w:rPr>
          <w:rFonts w:ascii="Times New Roman" w:hAnsi="Times New Roman" w:cs="Times New Roman"/>
          <w:sz w:val="24"/>
          <w:szCs w:val="24"/>
        </w:rPr>
        <w:t>.</w:t>
      </w:r>
    </w:p>
    <w:p w:rsidR="00C97618" w:rsidRDefault="00C97618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подпрограммы «д</w:t>
      </w:r>
      <w:r w:rsidRPr="00777854">
        <w:rPr>
          <w:rFonts w:ascii="Times New Roman" w:hAnsi="Times New Roman" w:cs="Times New Roman"/>
          <w:sz w:val="24"/>
          <w:szCs w:val="24"/>
        </w:rPr>
        <w:t>оля государственных (муниципальных) учреждений, в которых отношение средней заработной платы руководителя и средней заработной платы работников учреждения за отчетный год составляет не более 1:4</w:t>
      </w:r>
      <w:r w:rsidR="005B4667">
        <w:rPr>
          <w:rFonts w:ascii="Times New Roman" w:hAnsi="Times New Roman" w:cs="Times New Roman"/>
          <w:sz w:val="24"/>
          <w:szCs w:val="24"/>
        </w:rPr>
        <w:t xml:space="preserve">» - достигнут. По итогам </w:t>
      </w:r>
      <w:r>
        <w:rPr>
          <w:rFonts w:ascii="Times New Roman" w:hAnsi="Times New Roman" w:cs="Times New Roman"/>
          <w:sz w:val="24"/>
          <w:szCs w:val="24"/>
        </w:rPr>
        <w:t xml:space="preserve">2014 года подпрограммный показатель составил - </w:t>
      </w:r>
      <w:r w:rsidRPr="00C741F7">
        <w:rPr>
          <w:rFonts w:ascii="Times New Roman" w:hAnsi="Times New Roman" w:cs="Times New Roman"/>
          <w:sz w:val="24"/>
          <w:szCs w:val="24"/>
        </w:rPr>
        <w:t>1:2,5; за истекший период 2015 года (на 01.12.2015) – 1:2,7.</w:t>
      </w:r>
    </w:p>
    <w:p w:rsidR="00010973" w:rsidRPr="00010973" w:rsidRDefault="00010973" w:rsidP="0079118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973">
        <w:rPr>
          <w:rFonts w:ascii="Times New Roman" w:hAnsi="Times New Roman" w:cs="Times New Roman"/>
          <w:sz w:val="24"/>
          <w:szCs w:val="24"/>
        </w:rPr>
        <w:t xml:space="preserve">Фактические и кассовые расходы на </w:t>
      </w:r>
      <w:r w:rsidRPr="00F457DB">
        <w:rPr>
          <w:rFonts w:ascii="Times New Roman" w:hAnsi="Times New Roman" w:cs="Times New Roman"/>
          <w:sz w:val="24"/>
          <w:szCs w:val="24"/>
          <w:u w:val="single"/>
        </w:rPr>
        <w:t>содержание имущества учреждения</w:t>
      </w:r>
      <w:r w:rsidRPr="00010973">
        <w:rPr>
          <w:rFonts w:ascii="Times New Roman" w:hAnsi="Times New Roman" w:cs="Times New Roman"/>
          <w:sz w:val="24"/>
          <w:szCs w:val="24"/>
        </w:rPr>
        <w:t xml:space="preserve"> в 2014 году составили 43609,9 тыс. рублей (4116,8 тыс. рублей за счет средств субсидии на выполнение государственного задания и 39493,1 тыс. рублей средства субсидии на иные цели) из запланированных 43624,9 тыс. рублей (4131,7 тыс. рублей средства субсидии на выполнение государственного задания, 39493,1 тыс. рублей средства субсидии на иные цели).</w:t>
      </w:r>
    </w:p>
    <w:p w:rsidR="00010973" w:rsidRPr="00010973" w:rsidRDefault="00F457DB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10973">
        <w:rPr>
          <w:rFonts w:ascii="Times New Roman" w:hAnsi="Times New Roman" w:cs="Times New Roman"/>
          <w:sz w:val="24"/>
          <w:szCs w:val="24"/>
        </w:rPr>
        <w:t xml:space="preserve">а 2015 год </w:t>
      </w:r>
      <w:r w:rsidR="00010973" w:rsidRPr="00010973">
        <w:rPr>
          <w:rFonts w:ascii="Times New Roman" w:hAnsi="Times New Roman" w:cs="Times New Roman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010973" w:rsidRPr="00010973">
        <w:rPr>
          <w:rFonts w:ascii="Times New Roman" w:hAnsi="Times New Roman" w:cs="Times New Roman"/>
          <w:sz w:val="24"/>
          <w:szCs w:val="24"/>
        </w:rPr>
        <w:t xml:space="preserve"> в объеме 31863,8 тыс. рублей,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0973" w:rsidRPr="00010973">
        <w:rPr>
          <w:rFonts w:ascii="Times New Roman" w:hAnsi="Times New Roman" w:cs="Times New Roman"/>
          <w:sz w:val="24"/>
          <w:szCs w:val="24"/>
        </w:rPr>
        <w:t xml:space="preserve"> 4406,8 тыс. рублей средства субсидии на выполнение государственного задания и 27277 тыс. рублей средства субсидии на иные цели. </w:t>
      </w:r>
    </w:p>
    <w:p w:rsidR="00010973" w:rsidRPr="00010973" w:rsidRDefault="00010973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973">
        <w:rPr>
          <w:rFonts w:ascii="Times New Roman" w:hAnsi="Times New Roman" w:cs="Times New Roman"/>
          <w:sz w:val="24"/>
          <w:szCs w:val="24"/>
        </w:rPr>
        <w:t xml:space="preserve">За счет средств субсидии на выполнение государственного задания осуществлялись расходы на: </w:t>
      </w:r>
    </w:p>
    <w:p w:rsidR="00010973" w:rsidRPr="00010973" w:rsidRDefault="00010973" w:rsidP="00791189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0973">
        <w:rPr>
          <w:rFonts w:ascii="Times New Roman" w:hAnsi="Times New Roman" w:cs="Times New Roman"/>
          <w:sz w:val="24"/>
          <w:szCs w:val="24"/>
        </w:rPr>
        <w:t xml:space="preserve">техническое обслуживание холодильного и кухонного оборудования, охранной тревожной кнопки, лифтов, медицинского оборудования, АТС, системы пожарной сигнализации с передачей сигнала на пульт ГУ МЧС, пожарной сигнализации, системы оповещения и системы пожаротушения, теплосчетчиков, наружного пожарного гидранта (в 2014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010973">
        <w:rPr>
          <w:rFonts w:ascii="Times New Roman" w:hAnsi="Times New Roman" w:cs="Times New Roman"/>
          <w:sz w:val="24"/>
          <w:szCs w:val="24"/>
        </w:rPr>
        <w:t xml:space="preserve"> – 1849,8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973">
        <w:rPr>
          <w:rFonts w:ascii="Times New Roman" w:hAnsi="Times New Roman" w:cs="Times New Roman"/>
          <w:sz w:val="24"/>
          <w:szCs w:val="24"/>
        </w:rPr>
        <w:t xml:space="preserve"> на 01.12.2015 – 1394,4 тыс. рублей);</w:t>
      </w:r>
    </w:p>
    <w:p w:rsidR="00010973" w:rsidRPr="00010973" w:rsidRDefault="00010973" w:rsidP="00791189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0973">
        <w:rPr>
          <w:rFonts w:ascii="Times New Roman" w:hAnsi="Times New Roman" w:cs="Times New Roman"/>
          <w:sz w:val="24"/>
          <w:szCs w:val="24"/>
        </w:rPr>
        <w:t>расчистку территории от снега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0973">
        <w:rPr>
          <w:rFonts w:ascii="Times New Roman" w:hAnsi="Times New Roman" w:cs="Times New Roman"/>
          <w:sz w:val="24"/>
          <w:szCs w:val="24"/>
        </w:rPr>
        <w:t xml:space="preserve">в 2014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010973">
        <w:rPr>
          <w:rFonts w:ascii="Times New Roman" w:hAnsi="Times New Roman" w:cs="Times New Roman"/>
          <w:sz w:val="24"/>
          <w:szCs w:val="24"/>
        </w:rPr>
        <w:t xml:space="preserve"> – 162,4 тыс. рублей, на 01.12.2015 – 573,2 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0973">
        <w:rPr>
          <w:rFonts w:ascii="Times New Roman" w:hAnsi="Times New Roman" w:cs="Times New Roman"/>
          <w:sz w:val="24"/>
          <w:szCs w:val="24"/>
        </w:rPr>
        <w:t>;</w:t>
      </w:r>
    </w:p>
    <w:p w:rsidR="00010973" w:rsidRPr="00010973" w:rsidRDefault="00010973" w:rsidP="00791189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0973">
        <w:rPr>
          <w:rFonts w:ascii="Times New Roman" w:hAnsi="Times New Roman" w:cs="Times New Roman"/>
          <w:sz w:val="24"/>
          <w:szCs w:val="24"/>
        </w:rPr>
        <w:t>ремонт автотранспорта, монтаж и демонтаж электрооборудования, ремонтно-эксплуатационное обслуживание электросетей, испытание электрооборудования, замена задвижек отопления (в 2014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010973">
        <w:rPr>
          <w:rFonts w:ascii="Times New Roman" w:hAnsi="Times New Roman" w:cs="Times New Roman"/>
          <w:sz w:val="24"/>
          <w:szCs w:val="24"/>
        </w:rPr>
        <w:t xml:space="preserve"> – 1114 тыс. рублей, на 01.12.2015  – 1158,6 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0973">
        <w:rPr>
          <w:rFonts w:ascii="Times New Roman" w:hAnsi="Times New Roman" w:cs="Times New Roman"/>
          <w:sz w:val="24"/>
          <w:szCs w:val="24"/>
        </w:rPr>
        <w:t>;</w:t>
      </w:r>
    </w:p>
    <w:p w:rsidR="00010973" w:rsidRPr="00010973" w:rsidRDefault="00010973" w:rsidP="00791189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0973">
        <w:rPr>
          <w:rFonts w:ascii="Times New Roman" w:hAnsi="Times New Roman" w:cs="Times New Roman"/>
          <w:sz w:val="24"/>
          <w:szCs w:val="24"/>
        </w:rPr>
        <w:t>услуги по дератизации, дезинсекции, вывоз мусора и др.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0973">
        <w:rPr>
          <w:rFonts w:ascii="Times New Roman" w:hAnsi="Times New Roman" w:cs="Times New Roman"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010973">
        <w:rPr>
          <w:rFonts w:ascii="Times New Roman" w:hAnsi="Times New Roman" w:cs="Times New Roman"/>
          <w:sz w:val="24"/>
          <w:szCs w:val="24"/>
        </w:rPr>
        <w:t xml:space="preserve"> – 990,6 тыс. рублей, на 01.12.2015 – 812 тыс. рублей).</w:t>
      </w:r>
    </w:p>
    <w:p w:rsidR="00010973" w:rsidRPr="00010973" w:rsidRDefault="00010973" w:rsidP="0079118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973">
        <w:rPr>
          <w:rFonts w:ascii="Times New Roman" w:hAnsi="Times New Roman" w:cs="Times New Roman"/>
          <w:sz w:val="24"/>
          <w:szCs w:val="24"/>
        </w:rPr>
        <w:t xml:space="preserve">Средства субсидии </w:t>
      </w:r>
      <w:r w:rsidRPr="00776811">
        <w:rPr>
          <w:rFonts w:ascii="Times New Roman" w:hAnsi="Times New Roman" w:cs="Times New Roman"/>
          <w:sz w:val="24"/>
          <w:szCs w:val="24"/>
          <w:u w:val="single"/>
        </w:rPr>
        <w:t>на иные цели</w:t>
      </w:r>
      <w:r w:rsidRPr="00010973">
        <w:rPr>
          <w:rFonts w:ascii="Times New Roman" w:hAnsi="Times New Roman" w:cs="Times New Roman"/>
          <w:sz w:val="24"/>
          <w:szCs w:val="24"/>
        </w:rPr>
        <w:t xml:space="preserve"> направлены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10973">
        <w:rPr>
          <w:rFonts w:ascii="Times New Roman" w:hAnsi="Times New Roman" w:cs="Times New Roman"/>
          <w:sz w:val="24"/>
          <w:szCs w:val="24"/>
        </w:rPr>
        <w:t>:</w:t>
      </w:r>
      <w:r w:rsidR="006F5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73" w:rsidRPr="00776811" w:rsidRDefault="00010973" w:rsidP="00791189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811">
        <w:rPr>
          <w:rFonts w:ascii="Times New Roman" w:hAnsi="Times New Roman" w:cs="Times New Roman"/>
          <w:sz w:val="24"/>
          <w:szCs w:val="24"/>
        </w:rPr>
        <w:t>устранение последствий циклона в 2014 году - 142,5 тыс. рублей;</w:t>
      </w:r>
      <w:r w:rsidR="00776811" w:rsidRPr="00776811">
        <w:rPr>
          <w:rFonts w:ascii="Times New Roman" w:hAnsi="Times New Roman" w:cs="Times New Roman"/>
          <w:sz w:val="24"/>
          <w:szCs w:val="24"/>
        </w:rPr>
        <w:t xml:space="preserve"> </w:t>
      </w:r>
      <w:r w:rsidR="00776811">
        <w:rPr>
          <w:rFonts w:ascii="Times New Roman" w:hAnsi="Times New Roman" w:cs="Times New Roman"/>
          <w:sz w:val="24"/>
          <w:szCs w:val="24"/>
        </w:rPr>
        <w:t>з</w:t>
      </w:r>
      <w:r w:rsidRPr="00776811">
        <w:rPr>
          <w:rFonts w:ascii="Times New Roman" w:hAnsi="Times New Roman" w:cs="Times New Roman"/>
          <w:sz w:val="24"/>
          <w:szCs w:val="24"/>
        </w:rPr>
        <w:t>амену деревянных окон на пластиковые из профиля ПВХ, электрических люминесцентных ламп на энергосберегающие в 2014 году – 1439,8 тыс. рублей;</w:t>
      </w:r>
    </w:p>
    <w:p w:rsidR="00010973" w:rsidRPr="00776811" w:rsidRDefault="00010973" w:rsidP="00791189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811">
        <w:rPr>
          <w:rFonts w:ascii="Times New Roman" w:hAnsi="Times New Roman" w:cs="Times New Roman"/>
          <w:sz w:val="24"/>
          <w:szCs w:val="24"/>
        </w:rPr>
        <w:t>капитальный ремонт крыльца и фасада в 2014 году – 37910,8 тыс. рублей</w:t>
      </w:r>
      <w:r w:rsidR="00776811">
        <w:rPr>
          <w:rFonts w:ascii="Times New Roman" w:hAnsi="Times New Roman" w:cs="Times New Roman"/>
          <w:sz w:val="24"/>
          <w:szCs w:val="24"/>
        </w:rPr>
        <w:t xml:space="preserve"> и</w:t>
      </w:r>
      <w:r w:rsidRPr="00776811">
        <w:rPr>
          <w:rFonts w:ascii="Times New Roman" w:hAnsi="Times New Roman" w:cs="Times New Roman"/>
          <w:sz w:val="24"/>
          <w:szCs w:val="24"/>
        </w:rPr>
        <w:t xml:space="preserve"> </w:t>
      </w:r>
      <w:r w:rsidR="00776811" w:rsidRPr="00776811">
        <w:rPr>
          <w:rFonts w:ascii="Times New Roman" w:hAnsi="Times New Roman" w:cs="Times New Roman"/>
          <w:sz w:val="24"/>
          <w:szCs w:val="24"/>
        </w:rPr>
        <w:t xml:space="preserve"> </w:t>
      </w:r>
      <w:r w:rsidRPr="00776811">
        <w:rPr>
          <w:rFonts w:ascii="Times New Roman" w:hAnsi="Times New Roman" w:cs="Times New Roman"/>
          <w:sz w:val="24"/>
          <w:szCs w:val="24"/>
        </w:rPr>
        <w:t>капитальный ремонт служебных помещений, помещений бани, системы горячего водоснабжения, крыльца в 2015 году – 4033,3 тыс. рублей.</w:t>
      </w:r>
    </w:p>
    <w:p w:rsidR="00010973" w:rsidRDefault="00010973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областного бюджета </w:t>
      </w:r>
      <w:r w:rsidRPr="00406BAF">
        <w:rPr>
          <w:rFonts w:ascii="Times New Roman" w:hAnsi="Times New Roman" w:cs="Times New Roman"/>
          <w:sz w:val="24"/>
          <w:szCs w:val="24"/>
          <w:u w:val="single"/>
        </w:rPr>
        <w:t>на оплату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на 2014 год (с </w:t>
      </w:r>
      <w:r w:rsidRPr="003B0CE2">
        <w:rPr>
          <w:rFonts w:ascii="Times New Roman" w:hAnsi="Times New Roman" w:cs="Times New Roman"/>
          <w:sz w:val="24"/>
          <w:szCs w:val="24"/>
        </w:rPr>
        <w:t xml:space="preserve">учетом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3B0CE2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) установлены в размере </w:t>
      </w:r>
      <w:r w:rsidRPr="00A80D5A">
        <w:rPr>
          <w:rFonts w:ascii="Times New Roman" w:hAnsi="Times New Roman" w:cs="Times New Roman"/>
          <w:sz w:val="24"/>
          <w:szCs w:val="24"/>
        </w:rPr>
        <w:t xml:space="preserve">8636,9 </w:t>
      </w:r>
      <w:r>
        <w:rPr>
          <w:rFonts w:ascii="Times New Roman" w:hAnsi="Times New Roman" w:cs="Times New Roman"/>
          <w:sz w:val="24"/>
          <w:szCs w:val="24"/>
        </w:rPr>
        <w:t>тыс. рублей, на 2015</w:t>
      </w:r>
      <w:r w:rsidRPr="00A80D5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- 8538,7 </w:t>
      </w:r>
      <w:r w:rsidRPr="00A80D5A">
        <w:rPr>
          <w:rFonts w:ascii="Times New Roman" w:hAnsi="Times New Roman" w:cs="Times New Roman"/>
          <w:sz w:val="24"/>
          <w:szCs w:val="24"/>
        </w:rPr>
        <w:t>тыс. рублей.</w:t>
      </w:r>
      <w:r>
        <w:rPr>
          <w:rFonts w:ascii="Times New Roman" w:hAnsi="Times New Roman" w:cs="Times New Roman"/>
          <w:sz w:val="24"/>
          <w:szCs w:val="24"/>
        </w:rPr>
        <w:t xml:space="preserve"> Объем расходов на оплату коммунальных услуг в 2015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году по отношению к 2014 году установлен ниже, в основном на планируемые расходы  из средств </w:t>
      </w:r>
      <w:r w:rsidRPr="005D0AC3">
        <w:rPr>
          <w:rFonts w:ascii="Times New Roman" w:hAnsi="Times New Roman" w:cs="Times New Roman"/>
          <w:sz w:val="24"/>
          <w:szCs w:val="24"/>
        </w:rPr>
        <w:t xml:space="preserve">от </w:t>
      </w:r>
      <w:r w:rsidR="009E1E80">
        <w:rPr>
          <w:rFonts w:ascii="Times New Roman" w:hAnsi="Times New Roman" w:cs="Times New Roman"/>
          <w:sz w:val="24"/>
          <w:szCs w:val="24"/>
        </w:rPr>
        <w:t xml:space="preserve">иной 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(аренд</w:t>
      </w:r>
      <w:r w:rsidR="00406B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в размере 112,0 тыс. рублей.  </w:t>
      </w:r>
    </w:p>
    <w:p w:rsidR="00010973" w:rsidRDefault="00010973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521">
        <w:rPr>
          <w:rFonts w:ascii="Times New Roman" w:hAnsi="Times New Roman" w:cs="Times New Roman"/>
          <w:sz w:val="24"/>
          <w:szCs w:val="24"/>
        </w:rPr>
        <w:t xml:space="preserve">Договоры </w:t>
      </w:r>
      <w:r>
        <w:rPr>
          <w:rFonts w:ascii="Times New Roman" w:hAnsi="Times New Roman" w:cs="Times New Roman"/>
          <w:sz w:val="24"/>
          <w:szCs w:val="24"/>
        </w:rPr>
        <w:t xml:space="preserve">(контракты) </w:t>
      </w:r>
      <w:r w:rsidRPr="004F7521">
        <w:rPr>
          <w:rFonts w:ascii="Times New Roman" w:hAnsi="Times New Roman" w:cs="Times New Roman"/>
          <w:sz w:val="24"/>
          <w:szCs w:val="24"/>
        </w:rPr>
        <w:t>с ресурсоснабжающими и специализированными организациями коммунальных услуг заключены в пределах плановых назначений.</w:t>
      </w:r>
    </w:p>
    <w:p w:rsidR="00010973" w:rsidRDefault="00010973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973">
        <w:rPr>
          <w:rFonts w:ascii="Times New Roman" w:hAnsi="Times New Roman" w:cs="Times New Roman"/>
          <w:sz w:val="24"/>
          <w:szCs w:val="24"/>
        </w:rPr>
        <w:t xml:space="preserve">Фактические и кассовые расходы в 2014 году составили 8636,9 тыс. рублей, на 01.12.2015 фактические расходы составили 6542,2 тыс. рублей, кассовые </w:t>
      </w:r>
      <w:r w:rsidR="006C174A">
        <w:rPr>
          <w:rFonts w:ascii="Times New Roman" w:hAnsi="Times New Roman" w:cs="Times New Roman"/>
          <w:sz w:val="24"/>
          <w:szCs w:val="24"/>
        </w:rPr>
        <w:t xml:space="preserve">- </w:t>
      </w:r>
      <w:r w:rsidRPr="00010973">
        <w:rPr>
          <w:rFonts w:ascii="Times New Roman" w:hAnsi="Times New Roman" w:cs="Times New Roman"/>
          <w:sz w:val="24"/>
          <w:szCs w:val="24"/>
        </w:rPr>
        <w:t>6640,6 тыс. рублей.</w:t>
      </w:r>
    </w:p>
    <w:p w:rsidR="006C174A" w:rsidRPr="006C174A" w:rsidRDefault="006C174A" w:rsidP="0079118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74A">
        <w:rPr>
          <w:rFonts w:ascii="Times New Roman" w:hAnsi="Times New Roman" w:cs="Times New Roman"/>
          <w:sz w:val="24"/>
          <w:szCs w:val="24"/>
        </w:rPr>
        <w:t>В 2014 и 2015 года по итогам проведенных электронных торгов заключены контракты на услуги по охране объекта с ООО Охранное агентство «Сатурн». В 2014 году на сумму 2120,9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174A">
        <w:rPr>
          <w:rFonts w:ascii="Times New Roman" w:hAnsi="Times New Roman" w:cs="Times New Roman"/>
          <w:sz w:val="24"/>
          <w:szCs w:val="24"/>
        </w:rPr>
        <w:t>в 2015 году на сумму 2168,1 тыс. рублей. Согласно приложению № 1 «</w:t>
      </w:r>
      <w:r w:rsidR="00406BAF">
        <w:rPr>
          <w:rFonts w:ascii="Times New Roman" w:hAnsi="Times New Roman" w:cs="Times New Roman"/>
          <w:sz w:val="24"/>
          <w:szCs w:val="24"/>
        </w:rPr>
        <w:t>т</w:t>
      </w:r>
      <w:r w:rsidRPr="006C174A">
        <w:rPr>
          <w:rFonts w:ascii="Times New Roman" w:hAnsi="Times New Roman" w:cs="Times New Roman"/>
          <w:sz w:val="24"/>
          <w:szCs w:val="24"/>
        </w:rPr>
        <w:t xml:space="preserve">ехническое задание» к контракту ООО Охранное агентство «Сатурн» обязано: круглосуточно посредством видеонаблюдения осуществлять охрану объекта, производить обход территории не реже 1-го раза в час, сопровождать вооруженным сотрудником охраны денежные средства (от кассы учреждения до банка и обратно) не менее трех раз в месяц, сильно действующие лекарственные препараты (от аптеки учреждения до аптеки города и обратно) четыре раза в месяц, согласно ведомости объемов работ осуществлять техническое обслуживание системы охранного видеонаблюдения. Ежемесячно на выполненные работы представлялись акты выполненных работ с формулировкой «услуги по охране объекта за определенный месяц». </w:t>
      </w:r>
      <w:r>
        <w:rPr>
          <w:rFonts w:ascii="Times New Roman" w:hAnsi="Times New Roman" w:cs="Times New Roman"/>
          <w:sz w:val="24"/>
          <w:szCs w:val="24"/>
        </w:rPr>
        <w:t xml:space="preserve">Вместе с тем, учреждение не смогло документально подтвердить  </w:t>
      </w:r>
      <w:r w:rsidRPr="006C174A">
        <w:rPr>
          <w:rFonts w:ascii="Times New Roman" w:hAnsi="Times New Roman" w:cs="Times New Roman"/>
          <w:sz w:val="24"/>
          <w:szCs w:val="24"/>
        </w:rPr>
        <w:t>выполнение вышеуказанных требований, предусмотренных техническим заданием к госконтрактам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6C174A">
        <w:rPr>
          <w:rFonts w:ascii="Times New Roman" w:hAnsi="Times New Roman" w:cs="Times New Roman"/>
          <w:sz w:val="24"/>
          <w:szCs w:val="24"/>
        </w:rPr>
        <w:t>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174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 не представлены)</w:t>
      </w:r>
      <w:r w:rsidRPr="006C1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618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A55B5">
        <w:rPr>
          <w:rFonts w:ascii="Times New Roman" w:hAnsi="Times New Roman" w:cs="Times New Roman"/>
          <w:sz w:val="25"/>
          <w:szCs w:val="25"/>
        </w:rPr>
        <w:t>П</w:t>
      </w:r>
      <w:r w:rsidR="00010973" w:rsidRPr="00BA55B5">
        <w:rPr>
          <w:rFonts w:ascii="Times New Roman" w:hAnsi="Times New Roman" w:cs="Times New Roman"/>
          <w:sz w:val="25"/>
          <w:szCs w:val="25"/>
        </w:rPr>
        <w:t xml:space="preserve">роверка соблюдения законодательств при осуществлении закупок, </w:t>
      </w:r>
      <w:r w:rsidR="006C174A" w:rsidRPr="00BA55B5">
        <w:rPr>
          <w:rFonts w:ascii="Times New Roman" w:hAnsi="Times New Roman" w:cs="Times New Roman"/>
          <w:sz w:val="25"/>
          <w:szCs w:val="25"/>
        </w:rPr>
        <w:t xml:space="preserve">в том числе за счет средств субсидии на иные цели, </w:t>
      </w:r>
      <w:r w:rsidR="00010973" w:rsidRPr="00BA55B5">
        <w:rPr>
          <w:rFonts w:ascii="Times New Roman" w:hAnsi="Times New Roman" w:cs="Times New Roman"/>
          <w:sz w:val="25"/>
          <w:szCs w:val="25"/>
        </w:rPr>
        <w:t xml:space="preserve">проведена в </w:t>
      </w:r>
      <w:r w:rsidR="006C174A" w:rsidRPr="00BA55B5">
        <w:rPr>
          <w:rFonts w:ascii="Times New Roman" w:hAnsi="Times New Roman" w:cs="Times New Roman"/>
          <w:sz w:val="25"/>
          <w:szCs w:val="25"/>
        </w:rPr>
        <w:t xml:space="preserve">декабре </w:t>
      </w:r>
      <w:r w:rsidR="00010973" w:rsidRPr="00BA55B5">
        <w:rPr>
          <w:rFonts w:ascii="Times New Roman" w:hAnsi="Times New Roman" w:cs="Times New Roman"/>
          <w:sz w:val="25"/>
          <w:szCs w:val="25"/>
        </w:rPr>
        <w:t>201</w:t>
      </w:r>
      <w:r w:rsidR="006C174A" w:rsidRPr="00BA55B5">
        <w:rPr>
          <w:rFonts w:ascii="Times New Roman" w:hAnsi="Times New Roman" w:cs="Times New Roman"/>
          <w:sz w:val="25"/>
          <w:szCs w:val="25"/>
        </w:rPr>
        <w:t>5</w:t>
      </w:r>
      <w:r w:rsidR="00010973" w:rsidRPr="00BA55B5">
        <w:rPr>
          <w:rFonts w:ascii="Times New Roman" w:hAnsi="Times New Roman" w:cs="Times New Roman"/>
          <w:sz w:val="25"/>
          <w:szCs w:val="25"/>
        </w:rPr>
        <w:t xml:space="preserve"> году</w:t>
      </w:r>
      <w:r w:rsidR="006C174A" w:rsidRPr="00BA55B5">
        <w:rPr>
          <w:rFonts w:ascii="Times New Roman" w:hAnsi="Times New Roman" w:cs="Times New Roman"/>
          <w:sz w:val="25"/>
          <w:szCs w:val="25"/>
        </w:rPr>
        <w:t xml:space="preserve"> министерством финансов Сахалинской области. В ходе проверки установлены факты, свидетельствующие  о нарушении Федерального закона</w:t>
      </w:r>
      <w:r w:rsidRPr="00BA55B5">
        <w:rPr>
          <w:rFonts w:ascii="Times New Roman" w:hAnsi="Times New Roman" w:cs="Times New Roman"/>
          <w:sz w:val="25"/>
          <w:szCs w:val="25"/>
        </w:rPr>
        <w:t xml:space="preserve"> </w:t>
      </w:r>
      <w:r w:rsidR="00407B13" w:rsidRPr="00BA55B5">
        <w:rPr>
          <w:rFonts w:ascii="Times New Roman" w:hAnsi="Times New Roman" w:cs="Times New Roman"/>
          <w:sz w:val="25"/>
          <w:szCs w:val="25"/>
        </w:rPr>
        <w:t xml:space="preserve">№44-ФЗ </w:t>
      </w:r>
      <w:r w:rsidR="006C174A" w:rsidRPr="00BA55B5">
        <w:rPr>
          <w:rFonts w:ascii="Times New Roman" w:hAnsi="Times New Roman" w:cs="Times New Roman"/>
          <w:sz w:val="25"/>
          <w:szCs w:val="25"/>
        </w:rPr>
        <w:t>в части изменения цены контракта</w:t>
      </w:r>
      <w:r w:rsidRPr="00BA55B5">
        <w:rPr>
          <w:rFonts w:ascii="Times New Roman" w:hAnsi="Times New Roman" w:cs="Times New Roman"/>
          <w:sz w:val="25"/>
          <w:szCs w:val="25"/>
        </w:rPr>
        <w:t>. По</w:t>
      </w:r>
      <w:r w:rsidR="006C174A" w:rsidRPr="00BA55B5">
        <w:rPr>
          <w:rFonts w:ascii="Times New Roman" w:hAnsi="Times New Roman" w:cs="Times New Roman"/>
          <w:sz w:val="25"/>
          <w:szCs w:val="25"/>
        </w:rPr>
        <w:t xml:space="preserve"> одному случаю материалы направлены в министерство экономического развития Сахалинской области для рассмотрения вопроса о </w:t>
      </w:r>
      <w:r w:rsidR="00776811" w:rsidRPr="00BA55B5">
        <w:rPr>
          <w:rFonts w:ascii="Times New Roman" w:hAnsi="Times New Roman" w:cs="Times New Roman"/>
          <w:sz w:val="25"/>
          <w:szCs w:val="25"/>
        </w:rPr>
        <w:t xml:space="preserve">привлечении к административной </w:t>
      </w:r>
      <w:r w:rsidR="00EC5599" w:rsidRPr="00BA55B5">
        <w:rPr>
          <w:rFonts w:ascii="Times New Roman" w:hAnsi="Times New Roman" w:cs="Times New Roman"/>
          <w:sz w:val="25"/>
          <w:szCs w:val="25"/>
        </w:rPr>
        <w:t>ответственности</w:t>
      </w:r>
      <w:r w:rsidR="006C174A" w:rsidRPr="00BA55B5">
        <w:rPr>
          <w:rFonts w:ascii="Times New Roman" w:hAnsi="Times New Roman" w:cs="Times New Roman"/>
          <w:sz w:val="25"/>
          <w:szCs w:val="25"/>
        </w:rPr>
        <w:t>.</w:t>
      </w:r>
      <w:r w:rsidR="00010973" w:rsidRPr="00BA55B5">
        <w:rPr>
          <w:rFonts w:ascii="Times New Roman" w:hAnsi="Times New Roman" w:cs="Times New Roman"/>
          <w:sz w:val="25"/>
          <w:szCs w:val="25"/>
        </w:rPr>
        <w:t xml:space="preserve"> </w:t>
      </w:r>
      <w:r w:rsidR="00BA55B5" w:rsidRPr="00BA55B5">
        <w:rPr>
          <w:rFonts w:ascii="Times New Roman" w:hAnsi="Times New Roman" w:cs="Times New Roman"/>
          <w:sz w:val="25"/>
          <w:szCs w:val="25"/>
        </w:rPr>
        <w:t xml:space="preserve"> Отмечены нарушения сроков оплаты контрактов.</w:t>
      </w:r>
    </w:p>
    <w:p w:rsidR="00AE2140" w:rsidRDefault="00AE2140" w:rsidP="00AE2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Следует отметить, что учреждение неоднократно и систематически подвергается проверкам со стороны контролирующих органов</w:t>
      </w:r>
      <w:r w:rsidRPr="00AE214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различного уровня, в том числе прокуратурой Сахалинской области. За проверяемый период в учреждении проведено более 15 проверок. </w:t>
      </w:r>
    </w:p>
    <w:p w:rsidR="00406BAF" w:rsidRDefault="009E1E80" w:rsidP="003D4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5"/>
          <w:szCs w:val="25"/>
          <w:u w:val="single"/>
        </w:rPr>
      </w:pPr>
      <w:r w:rsidRPr="009E1E80">
        <w:rPr>
          <w:rFonts w:ascii="Times New Roman" w:eastAsia="Times New Roman" w:hAnsi="Times New Roman"/>
          <w:i/>
          <w:sz w:val="25"/>
          <w:szCs w:val="25"/>
          <w:u w:val="single"/>
        </w:rPr>
        <w:t>Оценка эффективности исполнения госзадания</w:t>
      </w:r>
    </w:p>
    <w:p w:rsidR="00406BAF" w:rsidRPr="00406BAF" w:rsidRDefault="00406BAF" w:rsidP="003C448B">
      <w:pPr>
        <w:spacing w:before="60" w:after="0" w:line="240" w:lineRule="auto"/>
        <w:ind w:right="-28"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406BAF">
        <w:rPr>
          <w:rFonts w:ascii="Times New Roman" w:eastAsia="Times New Roman" w:hAnsi="Times New Roman"/>
          <w:sz w:val="25"/>
          <w:szCs w:val="25"/>
        </w:rPr>
        <w:t>Объем финансового обеспечения выполнения государственного задания на выполнение государственных услуг в 2014 году составил в сумме 89040,0 тыс. рублей (или 100% плановых назначений). Произведены выплаты учреждением из средств поступившей субсидии в 2014 году в размере 100%, за девять месяцев 2015 года – 67508,0 тыс. рублей (или 66,7% годовых назначений - 101178,0 тыс. рублей).</w:t>
      </w:r>
    </w:p>
    <w:p w:rsidR="00406BAF" w:rsidRPr="00406BAF" w:rsidRDefault="006F51BF" w:rsidP="00791189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406BAF" w:rsidRPr="00406BAF">
        <w:rPr>
          <w:rFonts w:ascii="Times New Roman" w:hAnsi="Times New Roman" w:cs="Times New Roman"/>
          <w:sz w:val="25"/>
          <w:szCs w:val="25"/>
        </w:rPr>
        <w:t xml:space="preserve"> доход учреждения 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406BAF">
        <w:rPr>
          <w:rFonts w:ascii="Times New Roman" w:hAnsi="Times New Roman" w:cs="Times New Roman"/>
          <w:sz w:val="25"/>
          <w:szCs w:val="25"/>
        </w:rPr>
        <w:t xml:space="preserve">а выполнение государственных услуг </w:t>
      </w:r>
      <w:r w:rsidR="00406BAF" w:rsidRPr="00406BAF">
        <w:rPr>
          <w:rFonts w:ascii="Times New Roman" w:hAnsi="Times New Roman" w:cs="Times New Roman"/>
          <w:sz w:val="25"/>
          <w:szCs w:val="25"/>
        </w:rPr>
        <w:t>поступ</w:t>
      </w:r>
      <w:r>
        <w:rPr>
          <w:rFonts w:ascii="Times New Roman" w:hAnsi="Times New Roman" w:cs="Times New Roman"/>
          <w:sz w:val="25"/>
          <w:szCs w:val="25"/>
        </w:rPr>
        <w:t xml:space="preserve">ила также </w:t>
      </w:r>
      <w:r w:rsidR="00406BAF" w:rsidRPr="00406BAF">
        <w:rPr>
          <w:rFonts w:ascii="Times New Roman" w:hAnsi="Times New Roman" w:cs="Times New Roman"/>
          <w:sz w:val="25"/>
          <w:szCs w:val="25"/>
        </w:rPr>
        <w:t>плата за предоставленные социальные услуги в стационарной форме социального обслуживания</w:t>
      </w:r>
      <w:r>
        <w:rPr>
          <w:rFonts w:ascii="Times New Roman" w:hAnsi="Times New Roman" w:cs="Times New Roman"/>
          <w:sz w:val="25"/>
          <w:szCs w:val="25"/>
        </w:rPr>
        <w:t xml:space="preserve"> (2014 год – 31777,0 тыс. </w:t>
      </w:r>
      <w:r w:rsidR="00406BAF" w:rsidRPr="00406BAF">
        <w:rPr>
          <w:rFonts w:ascii="Times New Roman" w:hAnsi="Times New Roman" w:cs="Times New Roman"/>
          <w:sz w:val="25"/>
          <w:szCs w:val="25"/>
        </w:rPr>
        <w:t xml:space="preserve">рублей (100% </w:t>
      </w:r>
      <w:r>
        <w:rPr>
          <w:rFonts w:ascii="Times New Roman" w:hAnsi="Times New Roman" w:cs="Times New Roman"/>
          <w:sz w:val="25"/>
          <w:szCs w:val="25"/>
        </w:rPr>
        <w:t>от плана</w:t>
      </w:r>
      <w:r w:rsidR="00406BAF" w:rsidRPr="00406BAF">
        <w:rPr>
          <w:rFonts w:ascii="Times New Roman" w:hAnsi="Times New Roman" w:cs="Times New Roman"/>
          <w:sz w:val="25"/>
          <w:szCs w:val="25"/>
        </w:rPr>
        <w:t xml:space="preserve">), за одиннадцать месяцев 2015 года – 32261,4 тыс. рублей (94% </w:t>
      </w:r>
      <w:r>
        <w:rPr>
          <w:rFonts w:ascii="Times New Roman" w:hAnsi="Times New Roman" w:cs="Times New Roman"/>
          <w:sz w:val="25"/>
          <w:szCs w:val="25"/>
        </w:rPr>
        <w:t>от годового плана</w:t>
      </w:r>
      <w:r w:rsidR="00406BAF" w:rsidRPr="00406BAF">
        <w:rPr>
          <w:rFonts w:ascii="Times New Roman" w:hAnsi="Times New Roman" w:cs="Times New Roman"/>
          <w:sz w:val="25"/>
          <w:szCs w:val="25"/>
        </w:rPr>
        <w:t xml:space="preserve"> – 34200,0 тыс. рублей)</w:t>
      </w:r>
      <w:r>
        <w:rPr>
          <w:rFonts w:ascii="Times New Roman" w:hAnsi="Times New Roman" w:cs="Times New Roman"/>
          <w:sz w:val="25"/>
          <w:szCs w:val="25"/>
        </w:rPr>
        <w:t>)</w:t>
      </w:r>
      <w:r w:rsidR="00406BAF" w:rsidRPr="00406BAF">
        <w:rPr>
          <w:rFonts w:ascii="Times New Roman" w:hAnsi="Times New Roman" w:cs="Times New Roman"/>
          <w:sz w:val="25"/>
          <w:szCs w:val="25"/>
        </w:rPr>
        <w:t>.</w:t>
      </w:r>
    </w:p>
    <w:p w:rsidR="00406BAF" w:rsidRPr="00406BAF" w:rsidRDefault="00406BAF" w:rsidP="00791189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6BAF">
        <w:rPr>
          <w:rFonts w:ascii="Times New Roman" w:hAnsi="Times New Roman" w:cs="Times New Roman"/>
          <w:sz w:val="25"/>
          <w:szCs w:val="25"/>
        </w:rPr>
        <w:t>Оценка эффективности использования средств</w:t>
      </w:r>
      <w:r w:rsidR="006F51BF">
        <w:rPr>
          <w:rFonts w:ascii="Times New Roman" w:hAnsi="Times New Roman" w:cs="Times New Roman"/>
          <w:sz w:val="25"/>
          <w:szCs w:val="25"/>
        </w:rPr>
        <w:t xml:space="preserve">, предусмотренных на выполнение госзадания, </w:t>
      </w:r>
      <w:r w:rsidRPr="00406BAF">
        <w:rPr>
          <w:rFonts w:ascii="Times New Roman" w:hAnsi="Times New Roman" w:cs="Times New Roman"/>
          <w:sz w:val="25"/>
          <w:szCs w:val="25"/>
        </w:rPr>
        <w:t>характеризуется исполнением показателей государственного задания.</w:t>
      </w:r>
    </w:p>
    <w:p w:rsidR="006F51BF" w:rsidRDefault="00406BAF" w:rsidP="00791189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BAF">
        <w:rPr>
          <w:rFonts w:ascii="Times New Roman" w:hAnsi="Times New Roman" w:cs="Times New Roman"/>
          <w:sz w:val="25"/>
          <w:szCs w:val="25"/>
        </w:rPr>
        <w:t>Анализ отчетных данных исполнения государственного задания учреждением за 2014 год, истекший период 2015 года показал следующее</w:t>
      </w:r>
      <w:r w:rsidRPr="00AA7B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06BAF" w:rsidRPr="00EF07A1" w:rsidRDefault="00406BAF" w:rsidP="0079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9748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8"/>
        <w:gridCol w:w="709"/>
        <w:gridCol w:w="3686"/>
        <w:gridCol w:w="709"/>
        <w:gridCol w:w="709"/>
      </w:tblGrid>
      <w:tr w:rsidR="00406BAF" w:rsidRPr="00406BAF" w:rsidTr="00B54C7A">
        <w:trPr>
          <w:tblHeader/>
        </w:trPr>
        <w:tc>
          <w:tcPr>
            <w:tcW w:w="2518" w:type="dxa"/>
            <w:vMerge w:val="restart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(выборочно)</w:t>
            </w:r>
          </w:p>
        </w:tc>
        <w:tc>
          <w:tcPr>
            <w:tcW w:w="2126" w:type="dxa"/>
            <w:gridSpan w:val="3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3686" w:type="dxa"/>
            <w:vMerge w:val="restart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Причины отклонений</w:t>
            </w:r>
          </w:p>
        </w:tc>
        <w:tc>
          <w:tcPr>
            <w:tcW w:w="1418" w:type="dxa"/>
            <w:gridSpan w:val="2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406BAF" w:rsidRPr="00406BAF" w:rsidTr="00B54C7A">
        <w:trPr>
          <w:tblHeader/>
        </w:trPr>
        <w:tc>
          <w:tcPr>
            <w:tcW w:w="2518" w:type="dxa"/>
            <w:vMerge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3686" w:type="dxa"/>
            <w:vMerge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BA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406BAF" w:rsidRPr="00406BAF" w:rsidTr="00B54C7A">
        <w:tc>
          <w:tcPr>
            <w:tcW w:w="251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1.Процент потребителей, удовлетворенных качеством государственной услуги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96,6%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3686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Анкетирование клиентов.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 результатам анкетирования за истекший период 2015 года, из 15 человек (6 %) </w:t>
            </w: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не удовлетворены</w:t>
            </w:r>
            <w:r w:rsidRPr="00406B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 xml:space="preserve">- условиями проживания (количество </w:t>
            </w:r>
            <w:r w:rsidRPr="00406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человек в одной комнате, комнаты маленькие) – 13%; 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 xml:space="preserve">-  обслуживанием, - работники учреждения не обладают правилами этики – 3%; 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 xml:space="preserve">- качеством уборки помещений (отсутствием ремонта) – 10%; 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 xml:space="preserve">- качеством приготовления пищи – 53%. 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Кроме того: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5% - слабо информированы о работе учреждения;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7% - опрошенных высказывают просьбу в приобретение новой мебели, шкафов для хранения одежды;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9% - высказывают просьбу увеличить количество проводимых культурно-массовых мероприятий.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406BAF" w:rsidRPr="00406BAF" w:rsidTr="00B54C7A">
        <w:tc>
          <w:tcPr>
            <w:tcW w:w="251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2.Процент обоснованных жалоб потребителей, по которым приняты меры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3686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Отсутствие зарегистрированных жалоб (по Журналу  жалоб и предложений)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06BAF" w:rsidRPr="00406BAF" w:rsidTr="00B54C7A">
        <w:tc>
          <w:tcPr>
            <w:tcW w:w="2518" w:type="dxa"/>
          </w:tcPr>
          <w:p w:rsid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3.Процент клиентов, перенесших острые кишечные инфекционные заболевания в отчетном периоде, от общего числа клиентов</w:t>
            </w:r>
          </w:p>
          <w:p w:rsidR="003D4487" w:rsidRPr="00406BAF" w:rsidRDefault="003D4487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3686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Отсутствие случаев.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06BAF" w:rsidRPr="00406BAF" w:rsidTr="00B54C7A">
        <w:tc>
          <w:tcPr>
            <w:tcW w:w="251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4.Процент  обеспеченности клиентов техническими средствами реабилитации от числа клиентов, нуждающихся в обеспечении техническими средствами реабилитации в соответствии с индивидуальной программой реабилитации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86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Анализ карт индивидуальной программой реабилитации.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189 клиентов имеют индивидуальные программы реабилитации, 95 человек обеспечены на 100% (остальные не нуждаются в технических средствах реабилитации, так как поступили в учреждение обеспеченными)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06BAF" w:rsidRPr="00406BAF" w:rsidTr="00B54C7A">
        <w:tc>
          <w:tcPr>
            <w:tcW w:w="9748" w:type="dxa"/>
            <w:gridSpan w:val="7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реабилитации: ходунки, адсорбирующее белье, костыли, трости, инвалидные кресла, протезы, электронный -  ручной видео увеличитель (для слепых), слуховые аппараты и т.д.</w:t>
            </w:r>
          </w:p>
        </w:tc>
      </w:tr>
      <w:tr w:rsidR="00406BAF" w:rsidRPr="00406BAF" w:rsidTr="00B54C7A">
        <w:tc>
          <w:tcPr>
            <w:tcW w:w="251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5.Услуга по предоставлению стационарного социального обслуживания в домах-интернатах общего типа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(при среднем количестве календарных дней в году – 360)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93960 койко-дней</w:t>
            </w:r>
          </w:p>
        </w:tc>
        <w:tc>
          <w:tcPr>
            <w:tcW w:w="708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93957 койко-дней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86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В конце 2014 года один пациент  умер.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93960</w:t>
            </w:r>
          </w:p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Койко-дней</w:t>
            </w:r>
          </w:p>
        </w:tc>
        <w:tc>
          <w:tcPr>
            <w:tcW w:w="709" w:type="dxa"/>
          </w:tcPr>
          <w:p w:rsidR="00406BAF" w:rsidRPr="00406BAF" w:rsidRDefault="00406BAF" w:rsidP="007911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BAF">
              <w:rPr>
                <w:rFonts w:ascii="Times New Roman" w:hAnsi="Times New Roman" w:cs="Times New Roman"/>
                <w:sz w:val="18"/>
                <w:szCs w:val="18"/>
              </w:rPr>
              <w:t>69943 койко-дней</w:t>
            </w:r>
          </w:p>
        </w:tc>
      </w:tr>
    </w:tbl>
    <w:p w:rsidR="00406BAF" w:rsidRPr="00C819CA" w:rsidRDefault="00406BAF" w:rsidP="00791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76811">
        <w:rPr>
          <w:rFonts w:ascii="Times New Roman" w:hAnsi="Times New Roman" w:cs="Times New Roman"/>
          <w:bCs/>
          <w:sz w:val="25"/>
          <w:szCs w:val="25"/>
        </w:rPr>
        <w:t xml:space="preserve">Согласно отчетам об исполнении государственного задания за 2014 год, истекший период 2015 года число лиц получивших социальные услуги в стационарной форме социального обслуживания в 2014 году составило 261 человек, показатель исполнен на 100%; в истекший период 2015 года </w:t>
      </w:r>
      <w:r w:rsidR="00776811">
        <w:rPr>
          <w:rFonts w:ascii="Times New Roman" w:hAnsi="Times New Roman" w:cs="Times New Roman"/>
          <w:bCs/>
          <w:sz w:val="25"/>
          <w:szCs w:val="25"/>
        </w:rPr>
        <w:t>–</w:t>
      </w:r>
      <w:r w:rsidRPr="0077681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76811">
        <w:rPr>
          <w:rFonts w:ascii="Times New Roman" w:hAnsi="Times New Roman" w:cs="Times New Roman"/>
          <w:bCs/>
          <w:sz w:val="25"/>
          <w:szCs w:val="25"/>
        </w:rPr>
        <w:t xml:space="preserve">также </w:t>
      </w:r>
      <w:r w:rsidRPr="00776811">
        <w:rPr>
          <w:rFonts w:ascii="Times New Roman" w:hAnsi="Times New Roman" w:cs="Times New Roman"/>
          <w:bCs/>
          <w:sz w:val="25"/>
          <w:szCs w:val="25"/>
        </w:rPr>
        <w:t>261 человек.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iCs/>
          <w:sz w:val="25"/>
          <w:szCs w:val="25"/>
        </w:rPr>
        <w:t>Показатели исполнения государственной услуги в целом достигнуты</w:t>
      </w:r>
      <w:r w:rsidRPr="00776811">
        <w:rPr>
          <w:rFonts w:ascii="Times New Roman" w:hAnsi="Times New Roman" w:cs="Times New Roman"/>
          <w:i/>
          <w:iCs/>
          <w:sz w:val="25"/>
          <w:szCs w:val="25"/>
        </w:rPr>
        <w:t xml:space="preserve">, </w:t>
      </w:r>
      <w:r w:rsidRPr="00776811">
        <w:rPr>
          <w:rFonts w:ascii="Times New Roman" w:hAnsi="Times New Roman" w:cs="Times New Roman"/>
          <w:iCs/>
          <w:sz w:val="25"/>
          <w:szCs w:val="25"/>
        </w:rPr>
        <w:t>за исключением качественного</w:t>
      </w:r>
      <w:r w:rsidRPr="00776811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776811">
        <w:rPr>
          <w:rFonts w:ascii="Times New Roman" w:hAnsi="Times New Roman" w:cs="Times New Roman"/>
          <w:sz w:val="25"/>
          <w:szCs w:val="25"/>
        </w:rPr>
        <w:t>показателя оказания государственной услуги - «процент потребителей, удовлетворенных качеством государственной услуги» (по результатам анкетирования), который достигнут</w:t>
      </w:r>
      <w:r w:rsidR="00776811" w:rsidRPr="00776811">
        <w:rPr>
          <w:rFonts w:ascii="Times New Roman" w:hAnsi="Times New Roman" w:cs="Times New Roman"/>
          <w:sz w:val="25"/>
          <w:szCs w:val="25"/>
        </w:rPr>
        <w:t xml:space="preserve"> не в полном объеме</w:t>
      </w:r>
      <w:r w:rsidRPr="00776811">
        <w:rPr>
          <w:rFonts w:ascii="Times New Roman" w:hAnsi="Times New Roman" w:cs="Times New Roman"/>
          <w:sz w:val="25"/>
          <w:szCs w:val="25"/>
        </w:rPr>
        <w:t>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Социальные услуги предоставляются на основании договора, заключаемого между учреждением и гражданином либо его законным представителем, на основании индивидуальной программы предоставления социальных услуг с даты, представления индивидуальной программы предоставления социальных услуг, утвержденной министерством социальной защиты Сахалинской области.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 xml:space="preserve">В индивидуальной программе определена жилая площадь помещений на одного получателя социальных услуг, в соответствии с утвержденными нормативами (приказом министерства от 12.09.2014 № 81-н) - 5,5 кв. метра на одного человека (в отделении «милосердие» для лежачих больных - 4,0 кв. метра на одного человека). 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lastRenderedPageBreak/>
        <w:t xml:space="preserve">Визуальной проверкой соблюдения вышеуказанного норматива обеспечения площадью жилых помещений получателей социальных услуг, </w:t>
      </w:r>
      <w:r w:rsidR="00776811">
        <w:rPr>
          <w:rFonts w:ascii="Times New Roman" w:hAnsi="Times New Roman" w:cs="Times New Roman"/>
          <w:sz w:val="25"/>
          <w:szCs w:val="25"/>
        </w:rPr>
        <w:t>отклонений от установленных норм не установлено</w:t>
      </w:r>
      <w:r w:rsidRPr="00776811">
        <w:rPr>
          <w:rFonts w:ascii="Times New Roman" w:hAnsi="Times New Roman" w:cs="Times New Roman"/>
          <w:sz w:val="25"/>
          <w:szCs w:val="25"/>
        </w:rPr>
        <w:t>.</w:t>
      </w:r>
      <w:r w:rsidR="00776811">
        <w:rPr>
          <w:rFonts w:ascii="Times New Roman" w:hAnsi="Times New Roman" w:cs="Times New Roman"/>
          <w:sz w:val="25"/>
          <w:szCs w:val="25"/>
        </w:rPr>
        <w:t xml:space="preserve"> Г</w:t>
      </w:r>
      <w:r w:rsidRPr="00776811">
        <w:rPr>
          <w:rFonts w:ascii="Times New Roman" w:hAnsi="Times New Roman" w:cs="Times New Roman"/>
          <w:sz w:val="25"/>
          <w:szCs w:val="25"/>
        </w:rPr>
        <w:t>раждане пожилого возраста и инвалиды проживают по</w:t>
      </w:r>
      <w:r w:rsidR="00AC37D9">
        <w:rPr>
          <w:rFonts w:ascii="Times New Roman" w:hAnsi="Times New Roman" w:cs="Times New Roman"/>
          <w:sz w:val="25"/>
          <w:szCs w:val="25"/>
        </w:rPr>
        <w:t xml:space="preserve"> </w:t>
      </w:r>
      <w:r w:rsidRPr="00776811">
        <w:rPr>
          <w:rFonts w:ascii="Times New Roman" w:hAnsi="Times New Roman" w:cs="Times New Roman"/>
          <w:sz w:val="25"/>
          <w:szCs w:val="25"/>
        </w:rPr>
        <w:t>2 человека в комнатах площадью от 11,2 кв.м. до 11,9 кв.м., по 1 человеку</w:t>
      </w:r>
      <w:r w:rsidR="00AC37D9">
        <w:rPr>
          <w:rFonts w:ascii="Times New Roman" w:hAnsi="Times New Roman" w:cs="Times New Roman"/>
          <w:sz w:val="25"/>
          <w:szCs w:val="25"/>
        </w:rPr>
        <w:t xml:space="preserve"> -</w:t>
      </w:r>
      <w:r w:rsidRPr="00776811">
        <w:rPr>
          <w:rFonts w:ascii="Times New Roman" w:hAnsi="Times New Roman" w:cs="Times New Roman"/>
          <w:sz w:val="25"/>
          <w:szCs w:val="25"/>
        </w:rPr>
        <w:t xml:space="preserve"> в комнатах площадью от 6,0 кв.м. до 6,8 кв.м. Имеются жилые секции, состоящие из двух жилых комнат, оснащенные отдельной туалетной и ванной комнатами, стиральной машиной «автомат». 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 xml:space="preserve">На первом этаже располагаются комнаты в основном для инвалидов – колясочников и отделение «милосердие» (для лежачих больных на 50 койко-мест). В отделении «милосердие» по 2 человека проживают в комнатах площадью 8,3 кв.м. до 8,4 кв.м., по 1 человеку в комнатах площадью 6,0 кв.м.. 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 xml:space="preserve">Жилые комнаты оснащены телевизорами, мебелью, в том числе шкафами для одежды. 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 xml:space="preserve">Часть жилых помещений </w:t>
      </w:r>
      <w:r w:rsidR="00776811" w:rsidRPr="00776811">
        <w:rPr>
          <w:rFonts w:ascii="Times New Roman" w:hAnsi="Times New Roman" w:cs="Times New Roman"/>
          <w:sz w:val="25"/>
          <w:szCs w:val="25"/>
        </w:rPr>
        <w:t xml:space="preserve">на 1, 2 и 4 этажах </w:t>
      </w:r>
      <w:r w:rsidRPr="00776811">
        <w:rPr>
          <w:rFonts w:ascii="Times New Roman" w:hAnsi="Times New Roman" w:cs="Times New Roman"/>
          <w:sz w:val="25"/>
          <w:szCs w:val="25"/>
        </w:rPr>
        <w:t>требуе</w:t>
      </w:r>
      <w:r w:rsidR="00776811">
        <w:rPr>
          <w:rFonts w:ascii="Times New Roman" w:hAnsi="Times New Roman" w:cs="Times New Roman"/>
          <w:sz w:val="25"/>
          <w:szCs w:val="25"/>
        </w:rPr>
        <w:t>т ремонта, который предусмотрен в плане учреждения на</w:t>
      </w:r>
      <w:r w:rsidR="00776811" w:rsidRPr="00776811">
        <w:rPr>
          <w:rFonts w:ascii="Times New Roman" w:hAnsi="Times New Roman" w:cs="Times New Roman"/>
          <w:sz w:val="25"/>
          <w:szCs w:val="25"/>
        </w:rPr>
        <w:t xml:space="preserve"> проведени</w:t>
      </w:r>
      <w:r w:rsidR="00776811">
        <w:rPr>
          <w:rFonts w:ascii="Times New Roman" w:hAnsi="Times New Roman" w:cs="Times New Roman"/>
          <w:sz w:val="25"/>
          <w:szCs w:val="25"/>
        </w:rPr>
        <w:t>е</w:t>
      </w:r>
      <w:r w:rsidR="00776811" w:rsidRPr="00776811">
        <w:rPr>
          <w:rFonts w:ascii="Times New Roman" w:hAnsi="Times New Roman" w:cs="Times New Roman"/>
          <w:sz w:val="25"/>
          <w:szCs w:val="25"/>
        </w:rPr>
        <w:t xml:space="preserve"> работ на 2016 год (</w:t>
      </w:r>
      <w:r w:rsidR="00776811">
        <w:rPr>
          <w:rFonts w:ascii="Times New Roman" w:hAnsi="Times New Roman" w:cs="Times New Roman"/>
          <w:sz w:val="25"/>
          <w:szCs w:val="25"/>
        </w:rPr>
        <w:t xml:space="preserve">в том числе </w:t>
      </w:r>
      <w:r w:rsidR="00776811" w:rsidRPr="00776811">
        <w:rPr>
          <w:rFonts w:ascii="Times New Roman" w:hAnsi="Times New Roman" w:cs="Times New Roman"/>
          <w:sz w:val="25"/>
          <w:szCs w:val="25"/>
        </w:rPr>
        <w:t>на 1 этаже - с учетом требований СанПиНа).</w:t>
      </w:r>
      <w:r w:rsidR="00776811">
        <w:rPr>
          <w:rFonts w:ascii="Times New Roman" w:hAnsi="Times New Roman" w:cs="Times New Roman"/>
          <w:sz w:val="25"/>
          <w:szCs w:val="25"/>
        </w:rPr>
        <w:t xml:space="preserve"> Н</w:t>
      </w:r>
      <w:r w:rsidRPr="00776811">
        <w:rPr>
          <w:rFonts w:ascii="Times New Roman" w:hAnsi="Times New Roman" w:cs="Times New Roman"/>
          <w:sz w:val="25"/>
          <w:szCs w:val="25"/>
        </w:rPr>
        <w:t xml:space="preserve">а 3 и 5 этажах капитальный ремонт жилых помещений </w:t>
      </w:r>
      <w:r w:rsidR="00776811" w:rsidRPr="00776811">
        <w:rPr>
          <w:rFonts w:ascii="Times New Roman" w:hAnsi="Times New Roman" w:cs="Times New Roman"/>
          <w:sz w:val="25"/>
          <w:szCs w:val="25"/>
        </w:rPr>
        <w:t>заканчивается</w:t>
      </w:r>
      <w:r w:rsidR="00776811">
        <w:rPr>
          <w:rFonts w:ascii="Times New Roman" w:hAnsi="Times New Roman" w:cs="Times New Roman"/>
          <w:sz w:val="25"/>
          <w:szCs w:val="25"/>
        </w:rPr>
        <w:t>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Для проведения культурных мероприятий</w:t>
      </w:r>
      <w:r w:rsidR="00776811">
        <w:rPr>
          <w:rFonts w:ascii="Times New Roman" w:hAnsi="Times New Roman" w:cs="Times New Roman"/>
          <w:sz w:val="25"/>
          <w:szCs w:val="25"/>
        </w:rPr>
        <w:t>, свободного времяпрепровождения</w:t>
      </w:r>
      <w:r w:rsidRPr="00776811">
        <w:rPr>
          <w:rFonts w:ascii="Times New Roman" w:hAnsi="Times New Roman" w:cs="Times New Roman"/>
          <w:sz w:val="25"/>
          <w:szCs w:val="25"/>
        </w:rPr>
        <w:t xml:space="preserve"> и просмотра фильмов учреждение оснащено компьютерным классом, вместимостью до 30 человек (оборудованным компьютерной техникой в количестве 9 ед., проектором и экраном), библиотекой и книгохранилищем. Также учреждение оснащено парикмахерской, зубоврачебным кабинетом, отдельной баней и столовой (площадью 250,1 кв. м.). 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На каждом этаже расположены холлы (площадью от 17,0 кв.м. до 90,8 кв.м.), оснащенные телевизорами, мягкой мебелью, бильярдной.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 xml:space="preserve">При учреждении создан Попечительский совет, в состав которого входят представители коммерческих организаций (ООО «Газпром Трансгаз Томск», ИП  Минасян С.Г.) и социально ориентированных некоммерческих организаций (ГБУ «Сахалинская областная библиотека для слепых», НОУ «Сахалинский учебно-технический центр», Сахалинская региональная общественная организация «УКЦ «Туган Тел»), благотворителей и добровольцев. </w:t>
      </w:r>
    </w:p>
    <w:p w:rsidR="00406BAF" w:rsidRPr="00776811" w:rsidRDefault="00776811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406BAF" w:rsidRPr="00776811">
        <w:rPr>
          <w:rFonts w:ascii="Times New Roman" w:hAnsi="Times New Roman" w:cs="Times New Roman"/>
          <w:sz w:val="25"/>
          <w:szCs w:val="25"/>
        </w:rPr>
        <w:t xml:space="preserve"> 2014 году – истекший период 2015 года с участием </w:t>
      </w:r>
      <w:r>
        <w:rPr>
          <w:rFonts w:ascii="Times New Roman" w:hAnsi="Times New Roman" w:cs="Times New Roman"/>
          <w:sz w:val="25"/>
          <w:szCs w:val="25"/>
        </w:rPr>
        <w:t>П</w:t>
      </w:r>
      <w:r w:rsidR="00406BAF" w:rsidRPr="00776811">
        <w:rPr>
          <w:rFonts w:ascii="Times New Roman" w:hAnsi="Times New Roman" w:cs="Times New Roman"/>
          <w:sz w:val="25"/>
          <w:szCs w:val="25"/>
        </w:rPr>
        <w:t xml:space="preserve">опечительского совета произведено благоустройство территории (побелка деревьев; покраска лавочек, бордюров, ограждения; высажены саженцы и цветы; установлены две взрослые качели; создана композиция из камней и др.). А также оказаны культурно-массовые мероприятия (открыта группа обучения клиентов дома - интернат для занятий по лыжным гонкам; участие в оздоровительной акции «Навстречу </w:t>
      </w:r>
      <w:r w:rsidR="00406BAF" w:rsidRPr="00776811">
        <w:rPr>
          <w:rFonts w:ascii="Times New Roman" w:hAnsi="Times New Roman" w:cs="Times New Roman"/>
          <w:sz w:val="25"/>
          <w:szCs w:val="25"/>
          <w:lang w:val="en-US"/>
        </w:rPr>
        <w:t>XI</w:t>
      </w:r>
      <w:r w:rsidR="00406BAF" w:rsidRPr="00776811">
        <w:rPr>
          <w:rFonts w:ascii="Times New Roman" w:hAnsi="Times New Roman" w:cs="Times New Roman"/>
          <w:sz w:val="25"/>
          <w:szCs w:val="25"/>
        </w:rPr>
        <w:t xml:space="preserve"> Па</w:t>
      </w:r>
      <w:r w:rsidR="00A152AC">
        <w:rPr>
          <w:rFonts w:ascii="Times New Roman" w:hAnsi="Times New Roman" w:cs="Times New Roman"/>
          <w:sz w:val="25"/>
          <w:szCs w:val="25"/>
        </w:rPr>
        <w:t>р</w:t>
      </w:r>
      <w:r w:rsidR="00406BAF" w:rsidRPr="00776811">
        <w:rPr>
          <w:rFonts w:ascii="Times New Roman" w:hAnsi="Times New Roman" w:cs="Times New Roman"/>
          <w:sz w:val="25"/>
          <w:szCs w:val="25"/>
        </w:rPr>
        <w:t>алимпийским зимним играм в Сочи 2014» (на территории учреждения по зимним видам спорта); праздничные концерты с участием воспитанников детского дома № 2 с Троицкое, учащихся СОШ № 2 г. Анива, СОШ № 22 г. Южно-Сахалинск, вокальной группы «Рябинушка», народно-инструментального ансамбля «Братчина» Сахалинской филармонии, ООО «Ассоциация народов Сахалина «Дом Дружбы»; выезд жителей дома-интерната на праздничный концерт</w:t>
      </w:r>
      <w:r w:rsidR="00AC37D9">
        <w:rPr>
          <w:rFonts w:ascii="Times New Roman" w:hAnsi="Times New Roman" w:cs="Times New Roman"/>
          <w:sz w:val="25"/>
          <w:szCs w:val="25"/>
        </w:rPr>
        <w:t>,</w:t>
      </w:r>
      <w:r w:rsidR="00406BAF" w:rsidRPr="00776811">
        <w:rPr>
          <w:rFonts w:ascii="Times New Roman" w:hAnsi="Times New Roman" w:cs="Times New Roman"/>
          <w:sz w:val="25"/>
          <w:szCs w:val="25"/>
        </w:rPr>
        <w:t xml:space="preserve"> проходивший в Корейском центре; выезд в летний период на море и озеро «Тунайча» и др.). Кроме того в 2015 году привлечены дополнительно средства на сумму 150,0 тыс. рублей для оснащения медицинских кабинетов оборудованием и медицинскими укладками для экстренной медицинской помощи, передан безвозмездно аппарат магнитотерапии «Алимп-1».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В целях реализации государственной программы «Социальная поддержка населения Сахалинской области на 2014 - 2020 годы» в учреждении принят План мероприятий по улучшению качества оказания социальных услуг на 2014 год, на 2015-2016 годы, в котором определены основные мероприятия</w:t>
      </w:r>
      <w:r w:rsidRPr="00776811">
        <w:rPr>
          <w:sz w:val="25"/>
          <w:szCs w:val="25"/>
        </w:rPr>
        <w:t xml:space="preserve"> </w:t>
      </w:r>
      <w:r w:rsidRPr="00776811">
        <w:rPr>
          <w:rFonts w:ascii="Times New Roman" w:hAnsi="Times New Roman" w:cs="Times New Roman"/>
          <w:sz w:val="25"/>
          <w:szCs w:val="25"/>
        </w:rPr>
        <w:t xml:space="preserve">по улучшению качества оказания социальных услуг, в том числе развитие спортивных и досуговых </w:t>
      </w:r>
      <w:r w:rsidRPr="00776811">
        <w:rPr>
          <w:rFonts w:ascii="Times New Roman" w:hAnsi="Times New Roman" w:cs="Times New Roman"/>
          <w:sz w:val="25"/>
          <w:szCs w:val="25"/>
        </w:rPr>
        <w:lastRenderedPageBreak/>
        <w:t>мероприятий. В 2014 году проведено</w:t>
      </w:r>
      <w:r w:rsidRPr="00776811">
        <w:rPr>
          <w:sz w:val="25"/>
          <w:szCs w:val="25"/>
        </w:rPr>
        <w:t xml:space="preserve"> </w:t>
      </w:r>
      <w:r w:rsidRPr="00776811">
        <w:rPr>
          <w:rFonts w:ascii="Times New Roman" w:hAnsi="Times New Roman" w:cs="Times New Roman"/>
          <w:sz w:val="25"/>
          <w:szCs w:val="25"/>
        </w:rPr>
        <w:t xml:space="preserve">66 спортивных и досуговых мероприятий, за истекший период 2015 года (на 17.12.2015) – 78 мероприятий (концерты: в МБУ ГДК «Родина», в кинотеатре «Комсомолец» с участием Русской Православной церкви – Сахалинская и Курильская Епархия, в доме - интернате с участием ансамбля «Надежда», хора ветеранов «Русская душа», АООИ «Виктория», казачьего ансамбля «Воля», ансамбля «Станица», вокального ансамбля «Луговчанка»; организованы выезды на спектакль по А.П. Чехову группой из 20 человек, на экскурсии в Краеведческий музей; и т.д.). 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Кроме того в целях реализации Плана мероприятий ежеквартально проводится опрос об удовлетворенности качеством оказания социальных услуг среди получателей социальных услуг, а также работа с сотрудниками, направленная на повышение уровня этического отношения к получателям социальных услуг.</w:t>
      </w:r>
    </w:p>
    <w:p w:rsidR="00406BAF" w:rsidRPr="00776811" w:rsidRDefault="00406BAF" w:rsidP="00B54C7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В рамках реализации Указа Президента Российской Федерации от 07.05.2012 № 597 «О мероприятиях по реализации государственной социальной политики»,  Федерального закона от 21.07.2014 № 256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Методических рекомендаций по формированию независимой системы оценки качества работы организаций, оказывающих социальные услуги в сфере социального обслуживания</w:t>
      </w:r>
      <w:r w:rsidR="007D2074">
        <w:rPr>
          <w:rFonts w:ascii="Times New Roman" w:hAnsi="Times New Roman" w:cs="Times New Roman"/>
          <w:sz w:val="25"/>
          <w:szCs w:val="25"/>
        </w:rPr>
        <w:t xml:space="preserve"> (</w:t>
      </w:r>
      <w:r w:rsidRPr="00776811">
        <w:rPr>
          <w:rFonts w:ascii="Times New Roman" w:hAnsi="Times New Roman" w:cs="Times New Roman"/>
          <w:sz w:val="25"/>
          <w:szCs w:val="25"/>
        </w:rPr>
        <w:t>утв</w:t>
      </w:r>
      <w:r w:rsidR="007D2074">
        <w:rPr>
          <w:rFonts w:ascii="Times New Roman" w:hAnsi="Times New Roman" w:cs="Times New Roman"/>
          <w:sz w:val="25"/>
          <w:szCs w:val="25"/>
        </w:rPr>
        <w:t xml:space="preserve">. </w:t>
      </w:r>
      <w:r w:rsidRPr="00776811">
        <w:rPr>
          <w:rFonts w:ascii="Times New Roman" w:hAnsi="Times New Roman" w:cs="Times New Roman"/>
          <w:sz w:val="25"/>
          <w:szCs w:val="25"/>
        </w:rPr>
        <w:t>приказом Минтруда России от 30.08.2013 №391а</w:t>
      </w:r>
      <w:r w:rsidR="007D2074">
        <w:rPr>
          <w:rFonts w:ascii="Times New Roman" w:hAnsi="Times New Roman" w:cs="Times New Roman"/>
          <w:sz w:val="25"/>
          <w:szCs w:val="25"/>
        </w:rPr>
        <w:t>)</w:t>
      </w:r>
      <w:r w:rsidRPr="00776811">
        <w:rPr>
          <w:rFonts w:ascii="Times New Roman" w:hAnsi="Times New Roman" w:cs="Times New Roman"/>
          <w:sz w:val="25"/>
          <w:szCs w:val="25"/>
        </w:rPr>
        <w:t>, приказом Минтруда России от 08.12.2014 № 995н «Об утверждении показателей, характеризующих общие критерии оценки качества оказания услуг организациями социального обслуживания» ежегодно проводится независимая оценка качества работы государственных учреждений, подведомственных министерству</w:t>
      </w:r>
      <w:r w:rsidRPr="00776811">
        <w:rPr>
          <w:sz w:val="25"/>
          <w:szCs w:val="25"/>
        </w:rPr>
        <w:t xml:space="preserve"> </w:t>
      </w:r>
      <w:r w:rsidRPr="00776811">
        <w:rPr>
          <w:rFonts w:ascii="Times New Roman" w:hAnsi="Times New Roman" w:cs="Times New Roman"/>
          <w:sz w:val="25"/>
          <w:szCs w:val="25"/>
        </w:rPr>
        <w:t xml:space="preserve">социальной защиты Сахалинской области. 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Независимая оценка качества работы государственных учреждений, подведомственных министерству социальной защиты Сахалинской области за 2014 год проведена Компанией «АС-Холдинг» методом самообследования (самозаполнение формализованной анкеты пользователями социальными услугами, сотрудниками организаций, а также руководителями организаций). Проведено анкетирование 1718 респондентов (ГБУ «Южно-Сахалинский дом-интернат для престарелых и инвалидов» - 98 респондентов).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По следующим задачам исследования: оценка открытости и доступности информации об учреждении; оценка комфортности условий и доступность получения услуг, в том числе для граждан с ограниченными возможностями здоровья; оценка доброжелательности, вежливости и компетентности работников учреждения; оценка удовлетворенности качеством обслуживания в учреждении.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По итогам исследования: открытость и доступность информации об учреждении составила 87%; комфортность условий и доступность получения услуг – 90%; доброжелательность, вежливость и компетентность работников учреждения – 91%; удовлетворенность качеством обслуживания в учреждении – 90%.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Общий интегральный показатель ГБУ «Южно-Сахалинский дом-интернат для престарелых и инвалидов» составил 90%.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 xml:space="preserve">В процессе исследования респондентам задавались открытые вопросы, где они в свободной форме выражали свои пожелания и претензии в отношении услуг конкретного учреждения, в том числе ГБУ «Южно-Сахалинский дом-интернат для престарелых и инвалидов»: 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>-нет постоянных врачей (которые постоянно работают в учреждении); нет ремонта в комнатах;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 xml:space="preserve">-пожелания получателей социальных услуг: заасфальтировать прилегающую к интернату территорию; произвести ремонт пешеходных дорожек на территории </w:t>
      </w:r>
      <w:r w:rsidRPr="00776811">
        <w:rPr>
          <w:rFonts w:ascii="Times New Roman" w:hAnsi="Times New Roman" w:cs="Times New Roman"/>
          <w:sz w:val="25"/>
          <w:szCs w:val="25"/>
        </w:rPr>
        <w:lastRenderedPageBreak/>
        <w:t>интерната; поменять мебель; больше салатов и фруктов; по возможности оборудовать спортзал.</w:t>
      </w:r>
    </w:p>
    <w:p w:rsidR="00406BAF" w:rsidRPr="00776811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6811">
        <w:rPr>
          <w:rFonts w:ascii="Times New Roman" w:hAnsi="Times New Roman" w:cs="Times New Roman"/>
          <w:sz w:val="25"/>
          <w:szCs w:val="25"/>
        </w:rPr>
        <w:t xml:space="preserve">По результатам независимой оценки качества работы учреждения, предложены следующие рекомендации: требуются инфраструктурные изменения в части проведения ремонта, как внутренних помещений, так и прилегающей территории. </w:t>
      </w:r>
    </w:p>
    <w:p w:rsidR="00406BAF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F44F5" w:rsidRDefault="006F44F5" w:rsidP="0079118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6F44F5">
        <w:rPr>
          <w:rFonts w:ascii="Times New Roman" w:hAnsi="Times New Roman" w:cs="Times New Roman"/>
          <w:b/>
          <w:i/>
          <w:sz w:val="25"/>
          <w:szCs w:val="25"/>
        </w:rPr>
        <w:t>8.3. Оценить иные источники доходов учреждения на предмет законности получения и эффективного использования</w:t>
      </w:r>
    </w:p>
    <w:p w:rsidR="00B54C7A" w:rsidRPr="00B54C7A" w:rsidRDefault="00B54C7A" w:rsidP="0079118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6F44F5" w:rsidRPr="00555F30" w:rsidRDefault="006F44F5" w:rsidP="00791189">
      <w:pPr>
        <w:pStyle w:val="ConsPlusNormal"/>
        <w:ind w:firstLine="540"/>
        <w:jc w:val="both"/>
        <w:rPr>
          <w:sz w:val="25"/>
          <w:szCs w:val="25"/>
        </w:rPr>
      </w:pPr>
      <w:r w:rsidRPr="00555F30">
        <w:rPr>
          <w:sz w:val="25"/>
          <w:szCs w:val="25"/>
        </w:rPr>
        <w:t>В соответствии с п.3 ст.298 ГК РФ бюджетное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</w:t>
      </w:r>
    </w:p>
    <w:p w:rsidR="006F44F5" w:rsidRPr="00555F30" w:rsidRDefault="006F44F5" w:rsidP="00791189">
      <w:pPr>
        <w:pStyle w:val="ConsPlusNormal"/>
        <w:ind w:firstLine="540"/>
        <w:jc w:val="both"/>
        <w:rPr>
          <w:sz w:val="25"/>
          <w:szCs w:val="25"/>
        </w:rPr>
      </w:pPr>
      <w:r w:rsidRPr="00555F30">
        <w:rPr>
          <w:sz w:val="25"/>
          <w:szCs w:val="25"/>
        </w:rPr>
        <w:t>Пунктом 5.5. раздела 5 Устава учреждения предусмотрено осуществление предпринимательской деятельности, виды которой должны согласовываться с министерством. Установлен вид предпринимательской деятельности – предоставление временного проживания (сроком до 1 месяца) гражданам пожилого возраста (мужчин старше 60 лет и женщин старше 55 лет) с учетом стоимости питания (фактически  данная услуга в 2014 и 2015 годах в учреждении не оказывалась).</w:t>
      </w:r>
    </w:p>
    <w:p w:rsidR="006F44F5" w:rsidRPr="00555F30" w:rsidRDefault="006F44F5" w:rsidP="00791189">
      <w:pPr>
        <w:pStyle w:val="ConsPlusNormal"/>
        <w:ind w:firstLine="540"/>
        <w:jc w:val="both"/>
        <w:rPr>
          <w:sz w:val="25"/>
          <w:szCs w:val="25"/>
        </w:rPr>
      </w:pPr>
      <w:r w:rsidRPr="00555F30">
        <w:rPr>
          <w:sz w:val="25"/>
          <w:szCs w:val="25"/>
        </w:rPr>
        <w:t>В силу ст.2 ГК, ст.298 ГК РФ, а также ст.2, 9.2 Федерального закона «О некоммерческих организациях» бюджетное учреждение не вправе оказывать предпринимательскую деятельность. В связи с чем, Устав учреждения в этой части требует пересмотра на предмет соблюдения действующему законодательству ст. 298 ГК РФ.</w:t>
      </w:r>
    </w:p>
    <w:p w:rsidR="00555F30" w:rsidRDefault="006F44F5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 xml:space="preserve">Кроме </w:t>
      </w:r>
      <w:r w:rsidR="00555F30" w:rsidRPr="00555F30">
        <w:rPr>
          <w:rFonts w:ascii="Times New Roman" w:hAnsi="Times New Roman" w:cs="Times New Roman"/>
          <w:sz w:val="25"/>
          <w:szCs w:val="25"/>
        </w:rPr>
        <w:t xml:space="preserve"> средств бюджета, платы за </w:t>
      </w:r>
      <w:r w:rsidRPr="00555F30">
        <w:rPr>
          <w:rFonts w:ascii="Times New Roman" w:hAnsi="Times New Roman" w:cs="Times New Roman"/>
          <w:sz w:val="25"/>
          <w:szCs w:val="25"/>
        </w:rPr>
        <w:t>предоставление социальных услуг в стационарной форме социального обслуживания</w:t>
      </w:r>
      <w:r w:rsidR="00555F30" w:rsidRPr="00555F30">
        <w:rPr>
          <w:rFonts w:ascii="Times New Roman" w:hAnsi="Times New Roman" w:cs="Times New Roman"/>
          <w:sz w:val="25"/>
          <w:szCs w:val="25"/>
        </w:rPr>
        <w:t xml:space="preserve">, учреждение </w:t>
      </w:r>
      <w:r w:rsidR="00555F30">
        <w:rPr>
          <w:rFonts w:ascii="Times New Roman" w:hAnsi="Times New Roman" w:cs="Times New Roman"/>
          <w:sz w:val="25"/>
          <w:szCs w:val="25"/>
        </w:rPr>
        <w:t>получало доходы от аренды (в том числе  возмещение коммунальных услуг) и в качестве пожертвований.</w:t>
      </w:r>
    </w:p>
    <w:p w:rsid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>Поступления от иной приносящей доход деятельности в 2014 году утверждены планом хозяйственной деятельности в сумме 396,5 тыс. рублей и в 2015 году в сумме 235,9 тыс. рублей.</w:t>
      </w:r>
    </w:p>
    <w:p w:rsidR="00B81A78" w:rsidRDefault="00B81A78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Большая часть указанных средств учреждением получена безвозмездно </w:t>
      </w:r>
      <w:r w:rsidRPr="00555F30">
        <w:rPr>
          <w:rFonts w:ascii="Times New Roman" w:hAnsi="Times New Roman" w:cs="Times New Roman"/>
          <w:sz w:val="25"/>
          <w:szCs w:val="25"/>
        </w:rPr>
        <w:t xml:space="preserve">от физических и юридических лиц 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555F30">
        <w:rPr>
          <w:rFonts w:ascii="Times New Roman" w:hAnsi="Times New Roman" w:cs="Times New Roman"/>
          <w:sz w:val="25"/>
          <w:szCs w:val="25"/>
        </w:rPr>
        <w:t>денежные средства, продукты питание и имущество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555F30">
        <w:rPr>
          <w:rFonts w:ascii="Times New Roman" w:hAnsi="Times New Roman" w:cs="Times New Roman"/>
          <w:sz w:val="25"/>
          <w:szCs w:val="25"/>
        </w:rPr>
        <w:t xml:space="preserve"> на сумму 322,5 тыс. рублей.</w:t>
      </w:r>
      <w:r>
        <w:rPr>
          <w:rFonts w:ascii="Times New Roman" w:hAnsi="Times New Roman" w:cs="Times New Roman"/>
          <w:sz w:val="25"/>
          <w:szCs w:val="25"/>
        </w:rPr>
        <w:t xml:space="preserve"> По договорам пожертвования поступали денежные средства и материальные ценности от </w:t>
      </w:r>
      <w:r w:rsidRPr="00555F30">
        <w:rPr>
          <w:rFonts w:ascii="Times New Roman" w:hAnsi="Times New Roman" w:cs="Times New Roman"/>
          <w:sz w:val="25"/>
          <w:szCs w:val="25"/>
        </w:rPr>
        <w:t>ООО «Газпром трансгаз Томск»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555F30">
        <w:rPr>
          <w:rFonts w:ascii="Times New Roman" w:hAnsi="Times New Roman" w:cs="Times New Roman"/>
          <w:sz w:val="25"/>
          <w:szCs w:val="25"/>
        </w:rPr>
        <w:t>Компани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555F30">
        <w:rPr>
          <w:rFonts w:ascii="Times New Roman" w:hAnsi="Times New Roman" w:cs="Times New Roman"/>
          <w:sz w:val="25"/>
          <w:szCs w:val="25"/>
        </w:rPr>
        <w:t xml:space="preserve"> «Сахалин Энерджи Инвестмент Лтд.»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555F30">
        <w:rPr>
          <w:rFonts w:ascii="Times New Roman" w:hAnsi="Times New Roman" w:cs="Times New Roman"/>
          <w:sz w:val="25"/>
          <w:szCs w:val="25"/>
        </w:rPr>
        <w:t xml:space="preserve"> ООО «КСП-Спецодежда»</w:t>
      </w:r>
      <w:r>
        <w:rPr>
          <w:rFonts w:ascii="Times New Roman" w:hAnsi="Times New Roman" w:cs="Times New Roman"/>
          <w:sz w:val="25"/>
          <w:szCs w:val="25"/>
        </w:rPr>
        <w:t xml:space="preserve">, гр-н </w:t>
      </w:r>
      <w:r w:rsidRPr="00555F30">
        <w:rPr>
          <w:rFonts w:ascii="Times New Roman" w:hAnsi="Times New Roman" w:cs="Times New Roman"/>
          <w:sz w:val="25"/>
          <w:szCs w:val="25"/>
        </w:rPr>
        <w:t xml:space="preserve"> Иванов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555F30">
        <w:rPr>
          <w:rFonts w:ascii="Times New Roman" w:hAnsi="Times New Roman" w:cs="Times New Roman"/>
          <w:sz w:val="25"/>
          <w:szCs w:val="25"/>
        </w:rPr>
        <w:t xml:space="preserve"> А.И.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555F30">
        <w:rPr>
          <w:rFonts w:ascii="Times New Roman" w:hAnsi="Times New Roman" w:cs="Times New Roman"/>
          <w:sz w:val="25"/>
          <w:szCs w:val="25"/>
        </w:rPr>
        <w:t>Сидоренко В.С.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555F30">
        <w:rPr>
          <w:rFonts w:ascii="Times New Roman" w:hAnsi="Times New Roman" w:cs="Times New Roman"/>
          <w:sz w:val="25"/>
          <w:szCs w:val="25"/>
        </w:rPr>
        <w:t>от индивидуальных предпринимателей</w:t>
      </w:r>
      <w:r>
        <w:rPr>
          <w:rFonts w:ascii="Times New Roman" w:hAnsi="Times New Roman" w:cs="Times New Roman"/>
          <w:sz w:val="25"/>
          <w:szCs w:val="25"/>
        </w:rPr>
        <w:t xml:space="preserve"> и д.р.).</w:t>
      </w:r>
    </w:p>
    <w:p w:rsidR="00B81A78" w:rsidRPr="00555F30" w:rsidRDefault="00B81A78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>Полученные доходы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55F30">
        <w:rPr>
          <w:rFonts w:ascii="Times New Roman" w:hAnsi="Times New Roman" w:cs="Times New Roman"/>
          <w:sz w:val="25"/>
          <w:szCs w:val="25"/>
        </w:rPr>
        <w:t>направлены на нужды учреждения (приобретение продуктов питания, расходные материалы, мягкий инвентарь</w:t>
      </w:r>
      <w:r>
        <w:rPr>
          <w:rFonts w:ascii="Times New Roman" w:hAnsi="Times New Roman" w:cs="Times New Roman"/>
          <w:sz w:val="25"/>
          <w:szCs w:val="25"/>
        </w:rPr>
        <w:t xml:space="preserve"> и д.р.</w:t>
      </w:r>
      <w:r w:rsidRPr="00555F30">
        <w:rPr>
          <w:rFonts w:ascii="Times New Roman" w:hAnsi="Times New Roman" w:cs="Times New Roman"/>
          <w:sz w:val="25"/>
          <w:szCs w:val="25"/>
        </w:rPr>
        <w:t>).</w:t>
      </w:r>
    </w:p>
    <w:p w:rsid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аренду </w:t>
      </w:r>
      <w:r w:rsidRPr="00555F30">
        <w:rPr>
          <w:rFonts w:ascii="Times New Roman" w:hAnsi="Times New Roman" w:cs="Times New Roman"/>
          <w:sz w:val="25"/>
          <w:szCs w:val="25"/>
        </w:rPr>
        <w:t>нежилых помещений (боксы 7,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55F30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, площадью </w:t>
      </w:r>
      <w:r w:rsidRPr="00555F30">
        <w:rPr>
          <w:rFonts w:ascii="Times New Roman" w:hAnsi="Times New Roman" w:cs="Times New Roman"/>
          <w:sz w:val="25"/>
          <w:szCs w:val="25"/>
        </w:rPr>
        <w:t>112 кв.м.) учреждением заключено два договора с ОПФР по Сахалинской области</w:t>
      </w:r>
      <w:r>
        <w:rPr>
          <w:rFonts w:ascii="Times New Roman" w:hAnsi="Times New Roman" w:cs="Times New Roman"/>
          <w:sz w:val="25"/>
          <w:szCs w:val="25"/>
        </w:rPr>
        <w:t>, а также на аренду части помещения (</w:t>
      </w:r>
      <w:r w:rsidRPr="00555F30">
        <w:rPr>
          <w:rFonts w:ascii="Times New Roman" w:hAnsi="Times New Roman" w:cs="Times New Roman"/>
          <w:sz w:val="25"/>
          <w:szCs w:val="25"/>
        </w:rPr>
        <w:t>площадь</w:t>
      </w:r>
      <w:r>
        <w:rPr>
          <w:rFonts w:ascii="Times New Roman" w:hAnsi="Times New Roman" w:cs="Times New Roman"/>
          <w:sz w:val="25"/>
          <w:szCs w:val="25"/>
        </w:rPr>
        <w:t>ю</w:t>
      </w:r>
      <w:r w:rsidRPr="00555F30">
        <w:rPr>
          <w:rFonts w:ascii="Times New Roman" w:hAnsi="Times New Roman" w:cs="Times New Roman"/>
          <w:sz w:val="25"/>
          <w:szCs w:val="25"/>
        </w:rPr>
        <w:t xml:space="preserve"> 1</w:t>
      </w:r>
      <w:r w:rsidR="00B81A78">
        <w:rPr>
          <w:rFonts w:ascii="Times New Roman" w:hAnsi="Times New Roman" w:cs="Times New Roman"/>
          <w:sz w:val="25"/>
          <w:szCs w:val="25"/>
        </w:rPr>
        <w:t>3</w:t>
      </w:r>
      <w:r w:rsidRPr="00555F30">
        <w:rPr>
          <w:rFonts w:ascii="Times New Roman" w:hAnsi="Times New Roman" w:cs="Times New Roman"/>
          <w:sz w:val="25"/>
          <w:szCs w:val="25"/>
        </w:rPr>
        <w:t>,6 кв.м</w:t>
      </w:r>
      <w:r w:rsidR="00B81A78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) под магазин с ИП </w:t>
      </w:r>
      <w:r w:rsidRPr="00555F30">
        <w:rPr>
          <w:rFonts w:ascii="Times New Roman" w:hAnsi="Times New Roman" w:cs="Times New Roman"/>
          <w:sz w:val="25"/>
          <w:szCs w:val="25"/>
        </w:rPr>
        <w:t>Гудзенко З</w:t>
      </w:r>
      <w:r>
        <w:rPr>
          <w:rFonts w:ascii="Times New Roman" w:hAnsi="Times New Roman" w:cs="Times New Roman"/>
          <w:sz w:val="25"/>
          <w:szCs w:val="25"/>
        </w:rPr>
        <w:t>.А.</w:t>
      </w:r>
      <w:r w:rsidR="00B81A78">
        <w:rPr>
          <w:rFonts w:ascii="Times New Roman" w:hAnsi="Times New Roman" w:cs="Times New Roman"/>
          <w:sz w:val="25"/>
          <w:szCs w:val="25"/>
        </w:rPr>
        <w:t>. Н</w:t>
      </w:r>
      <w:r>
        <w:rPr>
          <w:rFonts w:ascii="Times New Roman" w:hAnsi="Times New Roman" w:cs="Times New Roman"/>
          <w:sz w:val="25"/>
          <w:szCs w:val="25"/>
        </w:rPr>
        <w:t>арушений в передаче имущества в пользование</w:t>
      </w:r>
      <w:r w:rsidR="00B81A78">
        <w:rPr>
          <w:rFonts w:ascii="Times New Roman" w:hAnsi="Times New Roman" w:cs="Times New Roman"/>
          <w:sz w:val="25"/>
          <w:szCs w:val="25"/>
        </w:rPr>
        <w:t xml:space="preserve"> и установлении размера арендной платы, </w:t>
      </w:r>
      <w:r>
        <w:rPr>
          <w:rFonts w:ascii="Times New Roman" w:hAnsi="Times New Roman" w:cs="Times New Roman"/>
          <w:sz w:val="25"/>
          <w:szCs w:val="25"/>
        </w:rPr>
        <w:t>не установлено.</w:t>
      </w:r>
      <w:r w:rsidR="00B81A78">
        <w:rPr>
          <w:rFonts w:ascii="Times New Roman" w:hAnsi="Times New Roman" w:cs="Times New Roman"/>
          <w:sz w:val="25"/>
          <w:szCs w:val="25"/>
        </w:rPr>
        <w:t xml:space="preserve"> </w:t>
      </w:r>
      <w:r w:rsidRPr="00555F30">
        <w:rPr>
          <w:rFonts w:ascii="Times New Roman" w:hAnsi="Times New Roman" w:cs="Times New Roman"/>
          <w:sz w:val="25"/>
          <w:szCs w:val="25"/>
        </w:rPr>
        <w:t>Расчет затрат произведен по тарифам Региональной энергетическ</w:t>
      </w:r>
      <w:r w:rsidR="00B81A78">
        <w:rPr>
          <w:rFonts w:ascii="Times New Roman" w:hAnsi="Times New Roman" w:cs="Times New Roman"/>
          <w:sz w:val="25"/>
          <w:szCs w:val="25"/>
        </w:rPr>
        <w:t>ой комиссии Сахалинской области.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81A78" w:rsidRPr="006F44F5" w:rsidRDefault="00B81A78" w:rsidP="0079118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6F44F5">
        <w:rPr>
          <w:rFonts w:ascii="Times New Roman" w:hAnsi="Times New Roman" w:cs="Times New Roman"/>
          <w:b/>
          <w:i/>
          <w:sz w:val="25"/>
          <w:szCs w:val="25"/>
        </w:rPr>
        <w:t>8.4. Установить эффективность использования ГБУ «Южно-Сахалинский дом-интернат для престарелых и инвалидов» областной собственности и земельных участков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 xml:space="preserve">В соответствии с п.9 ст.9.2 Закона № 7-ФЗ, п.1 ст.14  Закона Сахалинской области от 13.07.2011 № 74-ЗО «О порядке управления и распоряжения государственной собственностью Сахалинской области» имущество учреждения закреплено за ним на праве оперативного управления. </w:t>
      </w:r>
    </w:p>
    <w:p w:rsidR="00555F30" w:rsidRPr="00555F30" w:rsidRDefault="00AC583C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У</w:t>
      </w:r>
      <w:r w:rsidR="00555F30" w:rsidRPr="00555F30">
        <w:rPr>
          <w:rFonts w:ascii="Times New Roman" w:hAnsi="Times New Roman" w:cs="Times New Roman"/>
          <w:sz w:val="25"/>
          <w:szCs w:val="25"/>
        </w:rPr>
        <w:t>чреждением представлены в министерство имущественных и земельных отношений Сахалинской области сведения об объектах учета правообладателя по состоянию на 01.01.2015, включающие: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>Сведения об объектах недвижимости: 5 объектов с первоначальной стоимостью 149061,3 тыс. рублей и остаточной 88228,8 тыс. рублей.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>Сведения о земельном участке площадью 19637 кв.м. кадастровой стоимостью 16054,4 тыс. рублей. Земельный участок передан в постоянное (бессрочное) пользование (свидетельство о государственной регистрации от 05.12.2002).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>Сведения о движимом имуществе, первоначальная стоимость которого равна или превышает 200 тыс. рублей – 24 объекта с первоначальной стоимостью 15764,5 тыс.рублей и остаточной 9401,3 тыс. рублей.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>Сведения об особо ценном движимом имуществе, состоящ</w:t>
      </w:r>
      <w:r w:rsidR="00DD076E">
        <w:rPr>
          <w:rFonts w:ascii="Times New Roman" w:hAnsi="Times New Roman" w:cs="Times New Roman"/>
          <w:sz w:val="25"/>
          <w:szCs w:val="25"/>
        </w:rPr>
        <w:t>ем</w:t>
      </w:r>
      <w:r w:rsidRPr="00555F30">
        <w:rPr>
          <w:rFonts w:ascii="Times New Roman" w:hAnsi="Times New Roman" w:cs="Times New Roman"/>
          <w:sz w:val="25"/>
          <w:szCs w:val="25"/>
        </w:rPr>
        <w:t xml:space="preserve"> из: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 xml:space="preserve"> - 78 объектов машин и оборудования с первоначальной стоимостью 6597,7 тыс. рублей и остаточной 4146,3 тыс. рублей;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>- 25 объектов производственного и хозяйственного инвентаря с первоначальной стоимостью 2265,4 тыс. рублей и остаточной 1687,3 тыс. рублей.</w:t>
      </w:r>
    </w:p>
    <w:p w:rsidR="00555F30" w:rsidRPr="00555F30" w:rsidRDefault="00555F30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 xml:space="preserve">Сведения об ином движимом имуществе с первоначальной стоимостью 21216,6 тыс. рублей и остаточной 2748,4 тыс. рублей.    </w:t>
      </w:r>
    </w:p>
    <w:p w:rsidR="00AC583C" w:rsidRPr="00555F30" w:rsidRDefault="00AC583C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Проверка показал</w:t>
      </w:r>
      <w:r w:rsidR="0041231E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, что данные соответствуют данным бухгалтерского учета, нарушений в операциях с имуществом, в целом,  не установлено. </w:t>
      </w:r>
      <w:r w:rsidRPr="00555F30">
        <w:rPr>
          <w:rFonts w:ascii="Times New Roman" w:hAnsi="Times New Roman" w:cs="Times New Roman"/>
          <w:sz w:val="25"/>
          <w:szCs w:val="25"/>
        </w:rPr>
        <w:t>Бухгалтерский учет нефинансовых активов ведется в соответствии с требованиями раздела II Инструкции №157.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55F30">
        <w:rPr>
          <w:rFonts w:ascii="Times New Roman" w:hAnsi="Times New Roman" w:cs="Times New Roman"/>
          <w:sz w:val="25"/>
          <w:szCs w:val="25"/>
        </w:rPr>
        <w:t>Операции, связанные с приобретением, безвозмездным поступлением, новым строительством (изготовлением) и реконструкцией, в том числе с элементами реставрации, техническом перевооружении, модернизацией, достройкой, дооборудованием зданий и сооружений, машин и оборудования, транспортных средств, производственного и хозяйственного инвентаря, библиотечного фонда, прочих основных средств, учитываются на соответствующих счетах бухгалтерского учета (</w:t>
      </w:r>
      <w:hyperlink r:id="rId10" w:history="1">
        <w:r w:rsidRPr="00555F30">
          <w:rPr>
            <w:rFonts w:ascii="Times New Roman" w:hAnsi="Times New Roman" w:cs="Times New Roman"/>
            <w:sz w:val="25"/>
            <w:szCs w:val="25"/>
          </w:rPr>
          <w:t>п.127</w:t>
        </w:r>
      </w:hyperlink>
      <w:r w:rsidRPr="00555F30">
        <w:rPr>
          <w:rFonts w:ascii="Times New Roman" w:hAnsi="Times New Roman" w:cs="Times New Roman"/>
          <w:sz w:val="25"/>
          <w:szCs w:val="25"/>
        </w:rPr>
        <w:t>, п.</w:t>
      </w:r>
      <w:hyperlink r:id="rId11" w:history="1">
        <w:r w:rsidRPr="00555F30">
          <w:rPr>
            <w:rFonts w:ascii="Times New Roman" w:hAnsi="Times New Roman" w:cs="Times New Roman"/>
            <w:sz w:val="25"/>
            <w:szCs w:val="25"/>
          </w:rPr>
          <w:t>130</w:t>
        </w:r>
      </w:hyperlink>
      <w:r w:rsidRPr="00555F30">
        <w:rPr>
          <w:rFonts w:ascii="Times New Roman" w:hAnsi="Times New Roman" w:cs="Times New Roman"/>
          <w:sz w:val="25"/>
          <w:szCs w:val="25"/>
        </w:rPr>
        <w:t xml:space="preserve"> Инструкции </w:t>
      </w:r>
      <w:r w:rsidR="00875D6A">
        <w:rPr>
          <w:rFonts w:ascii="Times New Roman" w:hAnsi="Times New Roman" w:cs="Times New Roman"/>
          <w:sz w:val="25"/>
          <w:szCs w:val="25"/>
        </w:rPr>
        <w:t>№</w:t>
      </w:r>
      <w:r w:rsidRPr="00555F30">
        <w:rPr>
          <w:rFonts w:ascii="Times New Roman" w:hAnsi="Times New Roman" w:cs="Times New Roman"/>
          <w:sz w:val="25"/>
          <w:szCs w:val="25"/>
        </w:rPr>
        <w:t>157н).</w:t>
      </w:r>
    </w:p>
    <w:p w:rsidR="00AC583C" w:rsidRDefault="00AC583C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5F30">
        <w:rPr>
          <w:rFonts w:ascii="Times New Roman" w:hAnsi="Times New Roman" w:cs="Times New Roman"/>
          <w:sz w:val="25"/>
          <w:szCs w:val="25"/>
        </w:rPr>
        <w:t xml:space="preserve">Списание основных средств производится в соответствии с распоряжением министерства имущественных и земельных отношений Сахалинской области от 30.07.2010 № 1113-р «Об утверждении положения о порядке списания государственного имущества Сахалинской области». </w:t>
      </w:r>
    </w:p>
    <w:p w:rsidR="00DD076E" w:rsidRPr="00DD076E" w:rsidRDefault="00DD076E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целом, эффективность использования имущества обеспечена. </w:t>
      </w:r>
    </w:p>
    <w:p w:rsidR="00555F30" w:rsidRPr="00DD076E" w:rsidRDefault="00AC583C" w:rsidP="0079118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D076E">
        <w:rPr>
          <w:rFonts w:ascii="Times New Roman" w:hAnsi="Times New Roman" w:cs="Times New Roman"/>
          <w:sz w:val="25"/>
          <w:szCs w:val="25"/>
        </w:rPr>
        <w:t>Вместе с тем, при</w:t>
      </w:r>
      <w:r w:rsidR="00555F30" w:rsidRPr="00DD076E">
        <w:rPr>
          <w:rFonts w:ascii="Times New Roman" w:hAnsi="Times New Roman" w:cs="Times New Roman"/>
          <w:sz w:val="25"/>
          <w:szCs w:val="25"/>
        </w:rPr>
        <w:t xml:space="preserve"> визуальным осмотр</w:t>
      </w:r>
      <w:r w:rsidRPr="00DD076E">
        <w:rPr>
          <w:rFonts w:ascii="Times New Roman" w:hAnsi="Times New Roman" w:cs="Times New Roman"/>
          <w:sz w:val="25"/>
          <w:szCs w:val="25"/>
        </w:rPr>
        <w:t>е</w:t>
      </w:r>
      <w:r w:rsidR="00555F30" w:rsidRPr="00DD076E">
        <w:rPr>
          <w:rFonts w:ascii="Times New Roman" w:hAnsi="Times New Roman" w:cs="Times New Roman"/>
          <w:sz w:val="25"/>
          <w:szCs w:val="25"/>
        </w:rPr>
        <w:t xml:space="preserve"> гаражей установлено, что два помещения гаража используются иными организациями</w:t>
      </w:r>
      <w:r w:rsidRPr="00DD076E">
        <w:rPr>
          <w:rFonts w:ascii="Times New Roman" w:hAnsi="Times New Roman" w:cs="Times New Roman"/>
          <w:sz w:val="25"/>
          <w:szCs w:val="25"/>
        </w:rPr>
        <w:t xml:space="preserve"> (ГБУ</w:t>
      </w:r>
      <w:r w:rsidR="00555F30" w:rsidRPr="00DD076E">
        <w:rPr>
          <w:rFonts w:ascii="Times New Roman" w:hAnsi="Times New Roman" w:cs="Times New Roman"/>
          <w:sz w:val="25"/>
          <w:szCs w:val="25"/>
        </w:rPr>
        <w:t xml:space="preserve"> «Центр социального обслуживания населения Сахалинской области»</w:t>
      </w:r>
      <w:r w:rsidRPr="00DD076E">
        <w:rPr>
          <w:rFonts w:ascii="Times New Roman" w:hAnsi="Times New Roman" w:cs="Times New Roman"/>
          <w:sz w:val="25"/>
          <w:szCs w:val="25"/>
        </w:rPr>
        <w:t xml:space="preserve">, ГКУ </w:t>
      </w:r>
      <w:r w:rsidR="00555F30" w:rsidRPr="00DD076E">
        <w:rPr>
          <w:rFonts w:ascii="Times New Roman" w:hAnsi="Times New Roman" w:cs="Times New Roman"/>
          <w:sz w:val="25"/>
          <w:szCs w:val="25"/>
        </w:rPr>
        <w:t>«Центр социальной поддержки Сахалинской области»</w:t>
      </w:r>
      <w:r w:rsidRPr="00DD076E">
        <w:rPr>
          <w:rFonts w:ascii="Times New Roman" w:hAnsi="Times New Roman" w:cs="Times New Roman"/>
          <w:sz w:val="25"/>
          <w:szCs w:val="25"/>
        </w:rPr>
        <w:t xml:space="preserve">) с нарушением </w:t>
      </w:r>
      <w:r w:rsidR="00555F30" w:rsidRPr="00DD076E">
        <w:rPr>
          <w:rFonts w:ascii="Times New Roman" w:hAnsi="Times New Roman" w:cs="Times New Roman"/>
          <w:sz w:val="25"/>
          <w:szCs w:val="25"/>
        </w:rPr>
        <w:t xml:space="preserve">ст.14 Закона №74-ФЗ без договора, </w:t>
      </w:r>
      <w:r w:rsidRPr="00DD076E">
        <w:rPr>
          <w:rFonts w:ascii="Times New Roman" w:hAnsi="Times New Roman" w:cs="Times New Roman"/>
          <w:sz w:val="25"/>
          <w:szCs w:val="25"/>
        </w:rPr>
        <w:t xml:space="preserve">письменного </w:t>
      </w:r>
      <w:r w:rsidR="00555F30" w:rsidRPr="00DD076E">
        <w:rPr>
          <w:rFonts w:ascii="Times New Roman" w:hAnsi="Times New Roman" w:cs="Times New Roman"/>
          <w:sz w:val="25"/>
          <w:szCs w:val="25"/>
        </w:rPr>
        <w:t>разрешения учр</w:t>
      </w:r>
      <w:r w:rsidRPr="00DD076E">
        <w:rPr>
          <w:rFonts w:ascii="Times New Roman" w:hAnsi="Times New Roman" w:cs="Times New Roman"/>
          <w:sz w:val="25"/>
          <w:szCs w:val="25"/>
        </w:rPr>
        <w:t>едителя и согласия собственника (на момент окончания проверки подготов</w:t>
      </w:r>
      <w:r w:rsidR="0041231E">
        <w:rPr>
          <w:rFonts w:ascii="Times New Roman" w:hAnsi="Times New Roman" w:cs="Times New Roman"/>
          <w:sz w:val="25"/>
          <w:szCs w:val="25"/>
        </w:rPr>
        <w:t>л</w:t>
      </w:r>
      <w:r w:rsidRPr="00DD076E">
        <w:rPr>
          <w:rFonts w:ascii="Times New Roman" w:hAnsi="Times New Roman" w:cs="Times New Roman"/>
          <w:sz w:val="25"/>
          <w:szCs w:val="25"/>
        </w:rPr>
        <w:t xml:space="preserve">ены соответствующие договоры, которые направлены на согласование). </w:t>
      </w:r>
    </w:p>
    <w:p w:rsidR="007D2074" w:rsidRPr="00DD076E" w:rsidRDefault="007D2074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06BAF" w:rsidRPr="00DD076E" w:rsidRDefault="00406BAF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D076E">
        <w:rPr>
          <w:rFonts w:ascii="Times New Roman" w:hAnsi="Times New Roman" w:cs="Times New Roman"/>
          <w:b/>
          <w:i/>
          <w:sz w:val="25"/>
          <w:szCs w:val="25"/>
        </w:rPr>
        <w:t>9. Возражения или замечания</w:t>
      </w:r>
      <w:r w:rsidRPr="00DD076E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DD076E">
        <w:rPr>
          <w:rFonts w:ascii="Times New Roman" w:hAnsi="Times New Roman" w:cs="Times New Roman"/>
          <w:sz w:val="25"/>
          <w:szCs w:val="25"/>
        </w:rPr>
        <w:t>руководителей учреждений и иных уполномоченных должностных лиц объектов контрольного мероприятия на результаты контрольного мероприятия отсутствуют.</w:t>
      </w:r>
      <w:r w:rsidR="00DD076E" w:rsidRPr="00DD076E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 w:rsidR="003C448B">
        <w:rPr>
          <w:rFonts w:ascii="Times New Roman" w:hAnsi="Times New Roman" w:cs="Times New Roman"/>
          <w:sz w:val="25"/>
          <w:szCs w:val="25"/>
        </w:rPr>
        <w:t>интернатом</w:t>
      </w:r>
      <w:r w:rsidR="00DD076E" w:rsidRPr="00DD076E">
        <w:rPr>
          <w:rFonts w:ascii="Times New Roman" w:hAnsi="Times New Roman" w:cs="Times New Roman"/>
          <w:sz w:val="25"/>
          <w:szCs w:val="25"/>
        </w:rPr>
        <w:t xml:space="preserve"> пояснения, рассмотрены  и учены при подготовке настоящего отчета. </w:t>
      </w:r>
    </w:p>
    <w:p w:rsidR="003C448B" w:rsidRPr="003C448B" w:rsidRDefault="003C448B" w:rsidP="003C448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C448B">
        <w:rPr>
          <w:rFonts w:ascii="Times New Roman" w:hAnsi="Times New Roman" w:cs="Times New Roman"/>
          <w:b/>
          <w:i/>
          <w:sz w:val="25"/>
          <w:szCs w:val="25"/>
        </w:rPr>
        <w:t>10. Выводы:</w:t>
      </w:r>
    </w:p>
    <w:p w:rsidR="00791189" w:rsidRPr="00F619AD" w:rsidRDefault="00791189" w:rsidP="0030432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9AD">
        <w:rPr>
          <w:rFonts w:ascii="Times New Roman" w:hAnsi="Times New Roman" w:cs="Times New Roman"/>
          <w:sz w:val="25"/>
          <w:szCs w:val="25"/>
        </w:rPr>
        <w:t>Подпрограмма «Модернизация и развитие социального обслуживания населения» государственной программы Сахалинской области «Социальная поддержка населения Сахалинской области на 2014 - 2020 годы» сформирована во взаимосвязи с документами стратегического характера.</w:t>
      </w:r>
    </w:p>
    <w:p w:rsidR="00791189" w:rsidRPr="00F619AD" w:rsidRDefault="00791189" w:rsidP="003043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9AD">
        <w:rPr>
          <w:rFonts w:ascii="Times New Roman" w:hAnsi="Times New Roman" w:cs="Times New Roman"/>
          <w:sz w:val="25"/>
          <w:szCs w:val="25"/>
        </w:rPr>
        <w:t>Подпрограмма реализуется через шесть задач, оценка достижения которых осуществляется посредством одиннадцати инд</w:t>
      </w:r>
      <w:r>
        <w:rPr>
          <w:rFonts w:ascii="Times New Roman" w:hAnsi="Times New Roman" w:cs="Times New Roman"/>
          <w:sz w:val="25"/>
          <w:szCs w:val="25"/>
        </w:rPr>
        <w:t>икаторов</w:t>
      </w:r>
      <w:r w:rsidRPr="00F619AD">
        <w:rPr>
          <w:rFonts w:ascii="Times New Roman" w:hAnsi="Times New Roman" w:cs="Times New Roman"/>
          <w:sz w:val="25"/>
          <w:szCs w:val="25"/>
        </w:rPr>
        <w:t>.</w:t>
      </w:r>
    </w:p>
    <w:p w:rsidR="00791189" w:rsidRPr="0019046F" w:rsidRDefault="00791189" w:rsidP="0030432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9AD">
        <w:rPr>
          <w:rFonts w:ascii="Times New Roman" w:hAnsi="Times New Roman" w:cs="Times New Roman"/>
          <w:sz w:val="25"/>
          <w:szCs w:val="25"/>
        </w:rPr>
        <w:lastRenderedPageBreak/>
        <w:t xml:space="preserve">Цели, задачи, а также количественные значения индикаторов подпрограммы </w:t>
      </w:r>
      <w:r w:rsidRPr="0019046F">
        <w:rPr>
          <w:rFonts w:ascii="Times New Roman" w:hAnsi="Times New Roman" w:cs="Times New Roman"/>
          <w:sz w:val="25"/>
          <w:szCs w:val="25"/>
        </w:rPr>
        <w:t>согласуются между собой и показателями соответствующей государственной программой Российской Федерации.</w:t>
      </w:r>
    </w:p>
    <w:p w:rsidR="00791189" w:rsidRPr="0019046F" w:rsidRDefault="00791189" w:rsidP="00304323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9046F">
        <w:rPr>
          <w:rFonts w:ascii="Times New Roman" w:hAnsi="Times New Roman" w:cs="Times New Roman"/>
          <w:sz w:val="25"/>
          <w:szCs w:val="25"/>
        </w:rPr>
        <w:t xml:space="preserve">Мероприятия подпрограммы направлены на повышение качества и доступности оказания социальных услуг, в том числе путем реализации Федерального закона «Об основах социального обслуживания граждан в РФ», вступившего в силу с 2015 года. Разработан ряд соответствующих нормативных правовых актов, предусмотренных новым законом. </w:t>
      </w:r>
    </w:p>
    <w:p w:rsidR="0019046F" w:rsidRPr="0019046F" w:rsidRDefault="00EB576B" w:rsidP="00304323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B576B">
        <w:rPr>
          <w:rFonts w:ascii="Times New Roman" w:hAnsi="Times New Roman" w:cs="Times New Roman"/>
          <w:sz w:val="25"/>
          <w:szCs w:val="25"/>
        </w:rPr>
        <w:t>П</w:t>
      </w:r>
      <w:r w:rsidR="0019046F" w:rsidRPr="0019046F">
        <w:rPr>
          <w:rFonts w:ascii="Times New Roman" w:hAnsi="Times New Roman" w:cs="Times New Roman"/>
          <w:sz w:val="25"/>
          <w:szCs w:val="25"/>
        </w:rPr>
        <w:t xml:space="preserve">о итогам 2014 года </w:t>
      </w:r>
      <w:r w:rsidRPr="00EB576B">
        <w:rPr>
          <w:rFonts w:ascii="Times New Roman" w:hAnsi="Times New Roman" w:cs="Times New Roman"/>
          <w:sz w:val="25"/>
          <w:szCs w:val="25"/>
        </w:rPr>
        <w:t>п</w:t>
      </w:r>
      <w:r w:rsidRPr="0019046F">
        <w:rPr>
          <w:rFonts w:ascii="Times New Roman" w:hAnsi="Times New Roman" w:cs="Times New Roman"/>
          <w:sz w:val="25"/>
          <w:szCs w:val="25"/>
        </w:rPr>
        <w:t>одпрограмма</w:t>
      </w:r>
      <w:r w:rsidRPr="00EB576B">
        <w:rPr>
          <w:rFonts w:ascii="Times New Roman" w:hAnsi="Times New Roman" w:cs="Times New Roman"/>
          <w:sz w:val="25"/>
          <w:szCs w:val="25"/>
        </w:rPr>
        <w:t xml:space="preserve"> </w:t>
      </w:r>
      <w:r w:rsidR="0019046F" w:rsidRPr="0019046F">
        <w:rPr>
          <w:rFonts w:ascii="Times New Roman" w:hAnsi="Times New Roman" w:cs="Times New Roman"/>
          <w:sz w:val="25"/>
          <w:szCs w:val="25"/>
        </w:rPr>
        <w:t>имеет высок</w:t>
      </w:r>
      <w:r w:rsidR="00304323">
        <w:rPr>
          <w:rFonts w:ascii="Times New Roman" w:hAnsi="Times New Roman" w:cs="Times New Roman"/>
          <w:sz w:val="25"/>
          <w:szCs w:val="25"/>
        </w:rPr>
        <w:t>ую</w:t>
      </w:r>
      <w:r w:rsidR="0019046F" w:rsidRPr="0019046F">
        <w:rPr>
          <w:rFonts w:ascii="Times New Roman" w:hAnsi="Times New Roman" w:cs="Times New Roman"/>
          <w:sz w:val="25"/>
          <w:szCs w:val="25"/>
        </w:rPr>
        <w:t xml:space="preserve"> </w:t>
      </w:r>
      <w:r w:rsidR="00304323">
        <w:rPr>
          <w:rFonts w:ascii="Times New Roman" w:hAnsi="Times New Roman" w:cs="Times New Roman"/>
          <w:sz w:val="25"/>
          <w:szCs w:val="25"/>
        </w:rPr>
        <w:t xml:space="preserve">оценку </w:t>
      </w:r>
      <w:r w:rsidR="0019046F" w:rsidRPr="0019046F">
        <w:rPr>
          <w:rFonts w:ascii="Times New Roman" w:hAnsi="Times New Roman" w:cs="Times New Roman"/>
          <w:sz w:val="25"/>
          <w:szCs w:val="25"/>
        </w:rPr>
        <w:t xml:space="preserve">эффективности ее реализации, в том числе по достижению утвержденных индикаторов. Количественные значения индикаторов на момент проверки свидетельствовали об их выполнении к концу 2015 года. Так, увеличиваются: доля детей-инвалидов, получивших социальные услуги в учреждениях социального обслуживания, доля сотрудников, повысивших квалификацию. Осуществляется развитие надомных форм социального обслуживания посредством работы мобильных бригад. В проверяемом периоде мобильная бригада осуществляла выезды пока в поселки и села МО ГО «Город Южно-Сахалинск». </w:t>
      </w:r>
    </w:p>
    <w:p w:rsidR="00304323" w:rsidRDefault="00304323" w:rsidP="003043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304323">
        <w:rPr>
          <w:rFonts w:ascii="Times New Roman" w:hAnsi="Times New Roman" w:cs="Times New Roman"/>
          <w:sz w:val="25"/>
          <w:szCs w:val="25"/>
        </w:rPr>
        <w:t xml:space="preserve"> 2014 год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304323">
        <w:rPr>
          <w:rFonts w:ascii="Times New Roman" w:hAnsi="Times New Roman" w:cs="Times New Roman"/>
          <w:sz w:val="25"/>
          <w:szCs w:val="25"/>
        </w:rPr>
        <w:t xml:space="preserve"> учреждения социальной защиты в полном объеме прошли независимую оценку качества работы. Такую оценку прошел и Южно-Сахалинский дом интернат для престарелых и инвалидов. По итогам оценки качество работы организации признано положительным, но внесены предложения по проведению ремонта внутренних помещений и прилегающей территории. Часть помещений отремонтирована в 2015 году,  проведение ремонтных работ планируется также в 2016 году (утвержден соответствующий план).</w:t>
      </w:r>
    </w:p>
    <w:p w:rsidR="0019046F" w:rsidRPr="00304323" w:rsidRDefault="0019046F" w:rsidP="00304323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04323">
        <w:rPr>
          <w:rFonts w:ascii="Times New Roman" w:hAnsi="Times New Roman" w:cs="Times New Roman"/>
          <w:sz w:val="25"/>
          <w:szCs w:val="25"/>
        </w:rPr>
        <w:t xml:space="preserve">В тоже время обращает на себя внимание исполнение индикатора «доля граждан, получивших социальные услуги в учреждениях социального обслуживания», уровень достижения которого до 100% в динамике запланирован на 2018 год.  </w:t>
      </w:r>
      <w:r w:rsidR="00304323">
        <w:rPr>
          <w:rFonts w:ascii="Times New Roman" w:hAnsi="Times New Roman" w:cs="Times New Roman"/>
          <w:sz w:val="25"/>
          <w:szCs w:val="25"/>
        </w:rPr>
        <w:t xml:space="preserve">Исполнение </w:t>
      </w:r>
      <w:r w:rsidRPr="00304323">
        <w:rPr>
          <w:rFonts w:ascii="Times New Roman" w:hAnsi="Times New Roman" w:cs="Times New Roman"/>
          <w:sz w:val="25"/>
          <w:szCs w:val="25"/>
        </w:rPr>
        <w:t>указанного индикатора в 2014-2015 годах достига</w:t>
      </w:r>
      <w:r w:rsidR="00EB576B" w:rsidRPr="00304323">
        <w:rPr>
          <w:rFonts w:ascii="Times New Roman" w:hAnsi="Times New Roman" w:cs="Times New Roman"/>
          <w:sz w:val="25"/>
          <w:szCs w:val="25"/>
        </w:rPr>
        <w:t>лось</w:t>
      </w:r>
      <w:r w:rsidRPr="00304323">
        <w:rPr>
          <w:rFonts w:ascii="Times New Roman" w:hAnsi="Times New Roman" w:cs="Times New Roman"/>
          <w:sz w:val="25"/>
          <w:szCs w:val="25"/>
        </w:rPr>
        <w:t xml:space="preserve"> за счет сокращени</w:t>
      </w:r>
      <w:r w:rsidR="00EB576B" w:rsidRPr="00304323">
        <w:rPr>
          <w:rFonts w:ascii="Times New Roman" w:hAnsi="Times New Roman" w:cs="Times New Roman"/>
          <w:sz w:val="25"/>
          <w:szCs w:val="25"/>
        </w:rPr>
        <w:t>я</w:t>
      </w:r>
      <w:r w:rsidRPr="00304323">
        <w:rPr>
          <w:rFonts w:ascii="Times New Roman" w:hAnsi="Times New Roman" w:cs="Times New Roman"/>
          <w:sz w:val="25"/>
          <w:szCs w:val="25"/>
        </w:rPr>
        <w:t xml:space="preserve"> очереди на получение социальных услуг в стационарных условиях граждан пожилого возраста и инвалидов с 171 чел. (на 01.01.2014) до 64 человек (на 01.10.2015 года).  В тоже время продолжает сохраняться очередь на размещение нуждающихся граждан в учреждения психоневрологического типа и инвалидов </w:t>
      </w:r>
      <w:r w:rsidRPr="00304323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304323">
        <w:rPr>
          <w:rFonts w:ascii="Times New Roman" w:hAnsi="Times New Roman" w:cs="Times New Roman"/>
          <w:sz w:val="25"/>
          <w:szCs w:val="25"/>
        </w:rPr>
        <w:t xml:space="preserve"> и </w:t>
      </w:r>
      <w:r w:rsidRPr="00304323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304323">
        <w:rPr>
          <w:rFonts w:ascii="Times New Roman" w:hAnsi="Times New Roman" w:cs="Times New Roman"/>
          <w:sz w:val="25"/>
          <w:szCs w:val="25"/>
        </w:rPr>
        <w:t xml:space="preserve"> групп. За период 01.01.2014 - 01.10.2015 данная очередь снизилась только на 6 человек и составляла – 322 человека. </w:t>
      </w:r>
    </w:p>
    <w:p w:rsidR="0019046F" w:rsidRPr="0019046F" w:rsidRDefault="0019046F" w:rsidP="003043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9046F">
        <w:rPr>
          <w:rFonts w:ascii="Times New Roman" w:hAnsi="Times New Roman" w:cs="Times New Roman"/>
          <w:sz w:val="25"/>
          <w:szCs w:val="25"/>
        </w:rPr>
        <w:t xml:space="preserve">Всего очередь нуждающихся в стационарном социальном облуживании на 01.10.2015 </w:t>
      </w:r>
      <w:r>
        <w:rPr>
          <w:rFonts w:ascii="Times New Roman" w:hAnsi="Times New Roman" w:cs="Times New Roman"/>
          <w:sz w:val="25"/>
          <w:szCs w:val="25"/>
        </w:rPr>
        <w:t xml:space="preserve">граждан </w:t>
      </w:r>
      <w:r w:rsidRPr="0019046F">
        <w:rPr>
          <w:rFonts w:ascii="Times New Roman" w:hAnsi="Times New Roman" w:cs="Times New Roman"/>
          <w:sz w:val="25"/>
          <w:szCs w:val="25"/>
        </w:rPr>
        <w:t xml:space="preserve">составляла 386 человек, которая в силу Поручения Президента РФ от 05.08.2014 №Пр-2159 (п.3б) должна быть ликвидирована </w:t>
      </w:r>
      <w:r>
        <w:rPr>
          <w:rFonts w:ascii="Times New Roman" w:hAnsi="Times New Roman" w:cs="Times New Roman"/>
          <w:sz w:val="25"/>
          <w:szCs w:val="25"/>
        </w:rPr>
        <w:t xml:space="preserve">уже </w:t>
      </w:r>
      <w:r w:rsidRPr="0019046F">
        <w:rPr>
          <w:rFonts w:ascii="Times New Roman" w:hAnsi="Times New Roman" w:cs="Times New Roman"/>
          <w:sz w:val="25"/>
          <w:szCs w:val="25"/>
        </w:rPr>
        <w:t>к 2018 году. Таким образом, достижение указанного выше индикатора должно находиться на постоянном контроле у министерства социальной защиты Сахалинской области с предложением альтернативных форм решения проблемы. В противном случае в 2018 году имеются риски неисполнения поручения Президента РФ.</w:t>
      </w:r>
    </w:p>
    <w:p w:rsidR="00AF3C20" w:rsidRDefault="0019046F" w:rsidP="00AF3C20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9046F">
        <w:rPr>
          <w:rFonts w:ascii="Times New Roman" w:hAnsi="Times New Roman" w:cs="Times New Roman"/>
          <w:sz w:val="25"/>
          <w:szCs w:val="25"/>
        </w:rPr>
        <w:t>Кассовое исполнение расходов</w:t>
      </w:r>
      <w:r>
        <w:rPr>
          <w:rFonts w:ascii="Times New Roman" w:hAnsi="Times New Roman" w:cs="Times New Roman"/>
          <w:sz w:val="25"/>
          <w:szCs w:val="25"/>
        </w:rPr>
        <w:t xml:space="preserve"> по подпрограмме </w:t>
      </w:r>
      <w:r w:rsidRPr="0019046F">
        <w:rPr>
          <w:rFonts w:ascii="Times New Roman" w:hAnsi="Times New Roman" w:cs="Times New Roman"/>
          <w:sz w:val="25"/>
          <w:szCs w:val="25"/>
        </w:rPr>
        <w:t xml:space="preserve"> в 2014 году составило 98,7 %, не освоено 26970,5 тыс.рублей, из них 20881,8 тыс.рублей приходится на мероприятие «Развитие социального обслуживания населения» в части реконструкции социально-реабилитационного центра для несовершеннолетних «Маячок» (министерство строительства Сахалинской области). </w:t>
      </w:r>
    </w:p>
    <w:p w:rsidR="0019046F" w:rsidRPr="0019046F" w:rsidRDefault="0019046F" w:rsidP="00AF3C20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9046F">
        <w:rPr>
          <w:rFonts w:ascii="Times New Roman" w:hAnsi="Times New Roman" w:cs="Times New Roman"/>
          <w:sz w:val="25"/>
          <w:szCs w:val="25"/>
        </w:rPr>
        <w:t>Как показала проверка, 6582,0 тыс. рублей</w:t>
      </w:r>
      <w:r w:rsidR="00AF3C20">
        <w:rPr>
          <w:rFonts w:ascii="Times New Roman" w:hAnsi="Times New Roman" w:cs="Times New Roman"/>
          <w:sz w:val="25"/>
          <w:szCs w:val="25"/>
        </w:rPr>
        <w:t>, предусмотренны</w:t>
      </w:r>
      <w:r w:rsidR="00457A11">
        <w:rPr>
          <w:rFonts w:ascii="Times New Roman" w:hAnsi="Times New Roman" w:cs="Times New Roman"/>
          <w:sz w:val="25"/>
          <w:szCs w:val="25"/>
        </w:rPr>
        <w:t>е</w:t>
      </w:r>
      <w:r w:rsidR="00AF3C20">
        <w:rPr>
          <w:rFonts w:ascii="Times New Roman" w:hAnsi="Times New Roman" w:cs="Times New Roman"/>
          <w:sz w:val="25"/>
          <w:szCs w:val="25"/>
        </w:rPr>
        <w:t xml:space="preserve"> на указанный объект</w:t>
      </w:r>
      <w:r w:rsidR="00EB576B">
        <w:rPr>
          <w:rFonts w:ascii="Times New Roman" w:hAnsi="Times New Roman" w:cs="Times New Roman"/>
          <w:sz w:val="25"/>
          <w:szCs w:val="25"/>
        </w:rPr>
        <w:t>,</w:t>
      </w:r>
      <w:r w:rsidR="00AF3C20">
        <w:rPr>
          <w:rFonts w:ascii="Times New Roman" w:hAnsi="Times New Roman" w:cs="Times New Roman"/>
          <w:sz w:val="25"/>
          <w:szCs w:val="25"/>
        </w:rPr>
        <w:t xml:space="preserve"> более полутра лет </w:t>
      </w:r>
      <w:r w:rsidRPr="0019046F">
        <w:rPr>
          <w:rFonts w:ascii="Times New Roman" w:hAnsi="Times New Roman" w:cs="Times New Roman"/>
          <w:sz w:val="25"/>
          <w:szCs w:val="25"/>
        </w:rPr>
        <w:t>находились в обороте подрядчика</w:t>
      </w:r>
      <w:r w:rsidR="00AF3C20">
        <w:rPr>
          <w:rFonts w:ascii="Times New Roman" w:hAnsi="Times New Roman" w:cs="Times New Roman"/>
          <w:sz w:val="25"/>
          <w:szCs w:val="25"/>
        </w:rPr>
        <w:t xml:space="preserve">, </w:t>
      </w:r>
      <w:r w:rsidR="00AF3C20" w:rsidRPr="0019046F">
        <w:rPr>
          <w:rFonts w:ascii="Times New Roman" w:hAnsi="Times New Roman" w:cs="Times New Roman"/>
          <w:sz w:val="25"/>
          <w:szCs w:val="25"/>
        </w:rPr>
        <w:t>что не отвечает принципу эффективности, предусмотренному ст. 34 БК РФ</w:t>
      </w:r>
      <w:r w:rsidR="00457A11">
        <w:rPr>
          <w:rFonts w:ascii="Times New Roman" w:hAnsi="Times New Roman" w:cs="Times New Roman"/>
          <w:sz w:val="25"/>
          <w:szCs w:val="25"/>
        </w:rPr>
        <w:t xml:space="preserve"> (возвращены 30.12.2015).  </w:t>
      </w:r>
      <w:r w:rsidR="009B70FC">
        <w:rPr>
          <w:rFonts w:ascii="Times New Roman" w:hAnsi="Times New Roman" w:cs="Times New Roman"/>
          <w:sz w:val="25"/>
          <w:szCs w:val="25"/>
        </w:rPr>
        <w:t xml:space="preserve"> Так, в</w:t>
      </w:r>
      <w:r w:rsidR="00AF3C2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2014 году</w:t>
      </w:r>
      <w:r w:rsidRPr="0019046F">
        <w:rPr>
          <w:rFonts w:ascii="Times New Roman" w:hAnsi="Times New Roman" w:cs="Times New Roman"/>
          <w:sz w:val="25"/>
          <w:szCs w:val="25"/>
        </w:rPr>
        <w:t xml:space="preserve"> заказчик</w:t>
      </w:r>
      <w:r>
        <w:rPr>
          <w:rFonts w:ascii="Times New Roman" w:hAnsi="Times New Roman" w:cs="Times New Roman"/>
          <w:sz w:val="25"/>
          <w:szCs w:val="25"/>
        </w:rPr>
        <w:t xml:space="preserve"> принял </w:t>
      </w:r>
      <w:r w:rsidRPr="0019046F">
        <w:rPr>
          <w:rFonts w:ascii="Times New Roman" w:hAnsi="Times New Roman" w:cs="Times New Roman"/>
          <w:sz w:val="25"/>
          <w:szCs w:val="25"/>
        </w:rPr>
        <w:t>решени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19046F">
        <w:rPr>
          <w:rFonts w:ascii="Times New Roman" w:hAnsi="Times New Roman" w:cs="Times New Roman"/>
          <w:sz w:val="25"/>
          <w:szCs w:val="25"/>
        </w:rPr>
        <w:t xml:space="preserve"> о приостановлении строительных работ 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19046F">
        <w:rPr>
          <w:rFonts w:ascii="Times New Roman" w:hAnsi="Times New Roman" w:cs="Times New Roman"/>
          <w:sz w:val="25"/>
          <w:szCs w:val="25"/>
        </w:rPr>
        <w:t xml:space="preserve"> дальнейшей кардинальной корректировки проектной документации, без расторжения контракта, но который в итоге в декабре 2015 года был расторгнут</w:t>
      </w:r>
      <w:r w:rsidR="00457A11">
        <w:rPr>
          <w:rFonts w:ascii="Times New Roman" w:hAnsi="Times New Roman" w:cs="Times New Roman"/>
          <w:sz w:val="25"/>
          <w:szCs w:val="25"/>
        </w:rPr>
        <w:t xml:space="preserve">. Кроме того, </w:t>
      </w:r>
      <w:r w:rsidR="00457A11" w:rsidRPr="0019046F">
        <w:rPr>
          <w:rFonts w:ascii="Times New Roman" w:hAnsi="Times New Roman" w:cs="Times New Roman"/>
          <w:sz w:val="25"/>
          <w:szCs w:val="25"/>
        </w:rPr>
        <w:t>остались невостребованными</w:t>
      </w:r>
      <w:r w:rsidR="00457A11">
        <w:rPr>
          <w:rFonts w:ascii="Times New Roman" w:hAnsi="Times New Roman" w:cs="Times New Roman"/>
          <w:sz w:val="25"/>
          <w:szCs w:val="25"/>
        </w:rPr>
        <w:t xml:space="preserve"> с</w:t>
      </w:r>
      <w:r w:rsidRPr="0019046F">
        <w:rPr>
          <w:rFonts w:ascii="Times New Roman" w:hAnsi="Times New Roman" w:cs="Times New Roman"/>
          <w:sz w:val="25"/>
          <w:szCs w:val="25"/>
        </w:rPr>
        <w:t xml:space="preserve">редства </w:t>
      </w:r>
      <w:r w:rsidR="00AF3C20">
        <w:rPr>
          <w:rFonts w:ascii="Times New Roman" w:hAnsi="Times New Roman" w:cs="Times New Roman"/>
          <w:sz w:val="25"/>
          <w:szCs w:val="25"/>
        </w:rPr>
        <w:t xml:space="preserve">в сумме </w:t>
      </w:r>
      <w:r w:rsidRPr="0019046F">
        <w:rPr>
          <w:rFonts w:ascii="Times New Roman" w:hAnsi="Times New Roman" w:cs="Times New Roman"/>
          <w:sz w:val="25"/>
          <w:szCs w:val="25"/>
        </w:rPr>
        <w:t xml:space="preserve">7940,2 тыс.рублей, предусмотренные на </w:t>
      </w:r>
      <w:r w:rsidR="00AF3C20">
        <w:rPr>
          <w:rFonts w:ascii="Times New Roman" w:hAnsi="Times New Roman" w:cs="Times New Roman"/>
          <w:sz w:val="25"/>
          <w:szCs w:val="25"/>
        </w:rPr>
        <w:lastRenderedPageBreak/>
        <w:t xml:space="preserve">реконструкцию </w:t>
      </w:r>
      <w:r w:rsidR="00D41261">
        <w:rPr>
          <w:rFonts w:ascii="Times New Roman" w:hAnsi="Times New Roman" w:cs="Times New Roman"/>
          <w:sz w:val="25"/>
          <w:szCs w:val="25"/>
        </w:rPr>
        <w:t>центра</w:t>
      </w:r>
      <w:r w:rsidRPr="0019046F">
        <w:rPr>
          <w:rFonts w:ascii="Times New Roman" w:hAnsi="Times New Roman" w:cs="Times New Roman"/>
          <w:sz w:val="25"/>
          <w:szCs w:val="25"/>
        </w:rPr>
        <w:t xml:space="preserve"> адресной инвестиционной программой на 2014 год</w:t>
      </w:r>
      <w:r w:rsidR="00457A11">
        <w:rPr>
          <w:rFonts w:ascii="Times New Roman" w:hAnsi="Times New Roman" w:cs="Times New Roman"/>
          <w:sz w:val="25"/>
          <w:szCs w:val="25"/>
        </w:rPr>
        <w:t>. Предложений об их распределении</w:t>
      </w:r>
      <w:r w:rsidRPr="0019046F">
        <w:rPr>
          <w:rFonts w:ascii="Times New Roman" w:hAnsi="Times New Roman" w:cs="Times New Roman"/>
          <w:sz w:val="25"/>
          <w:szCs w:val="25"/>
        </w:rPr>
        <w:t xml:space="preserve"> глав</w:t>
      </w:r>
      <w:r>
        <w:rPr>
          <w:rFonts w:ascii="Times New Roman" w:hAnsi="Times New Roman" w:cs="Times New Roman"/>
          <w:sz w:val="25"/>
          <w:szCs w:val="25"/>
        </w:rPr>
        <w:t>ным распорядителем не вносилось.</w:t>
      </w:r>
    </w:p>
    <w:p w:rsidR="00791189" w:rsidRPr="00041F4F" w:rsidRDefault="00791189" w:rsidP="00791189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41F4F">
        <w:rPr>
          <w:rFonts w:ascii="Times New Roman" w:hAnsi="Times New Roman" w:cs="Times New Roman"/>
          <w:sz w:val="25"/>
          <w:szCs w:val="25"/>
        </w:rPr>
        <w:t>Проверкой использования средств</w:t>
      </w:r>
      <w:r w:rsidR="009B70FC">
        <w:rPr>
          <w:rFonts w:ascii="Times New Roman" w:hAnsi="Times New Roman" w:cs="Times New Roman"/>
          <w:sz w:val="25"/>
          <w:szCs w:val="25"/>
        </w:rPr>
        <w:t xml:space="preserve"> </w:t>
      </w:r>
      <w:r w:rsidRPr="00041F4F">
        <w:rPr>
          <w:rFonts w:ascii="Times New Roman" w:hAnsi="Times New Roman" w:cs="Times New Roman"/>
          <w:sz w:val="25"/>
          <w:szCs w:val="25"/>
        </w:rPr>
        <w:t>Южно-Сахалински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041F4F">
        <w:rPr>
          <w:rFonts w:ascii="Times New Roman" w:hAnsi="Times New Roman" w:cs="Times New Roman"/>
          <w:sz w:val="25"/>
          <w:szCs w:val="25"/>
        </w:rPr>
        <w:t xml:space="preserve"> домом интернатом для престарелых и инвалидов неэффективных, а также неправомерных расходов не установлено. </w:t>
      </w:r>
      <w:r>
        <w:rPr>
          <w:rFonts w:ascii="Times New Roman" w:hAnsi="Times New Roman" w:cs="Times New Roman"/>
          <w:sz w:val="25"/>
          <w:szCs w:val="25"/>
        </w:rPr>
        <w:t xml:space="preserve"> Эффективность  использования государственного имущества обеспечена. Законность формирования доходов учреждения подтверждена.</w:t>
      </w:r>
    </w:p>
    <w:p w:rsidR="00791189" w:rsidRPr="00041F4F" w:rsidRDefault="00791189" w:rsidP="00791189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41F4F">
        <w:rPr>
          <w:rFonts w:ascii="Times New Roman" w:hAnsi="Times New Roman" w:cs="Times New Roman"/>
          <w:sz w:val="25"/>
          <w:szCs w:val="25"/>
        </w:rPr>
        <w:t>Порядк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041F4F">
        <w:rPr>
          <w:rFonts w:ascii="Times New Roman" w:hAnsi="Times New Roman" w:cs="Times New Roman"/>
          <w:sz w:val="25"/>
          <w:szCs w:val="25"/>
        </w:rPr>
        <w:t xml:space="preserve"> формирования государственных заданий, объема субсидий на финансовое обеспечение госзаданий с использованием утвержденных нормативов, а также планов ФХД</w:t>
      </w:r>
      <w:r w:rsidR="009B70FC">
        <w:rPr>
          <w:rFonts w:ascii="Times New Roman" w:hAnsi="Times New Roman" w:cs="Times New Roman"/>
          <w:sz w:val="25"/>
          <w:szCs w:val="25"/>
        </w:rPr>
        <w:t>,</w:t>
      </w:r>
      <w:r w:rsidRPr="00041F4F">
        <w:rPr>
          <w:rFonts w:ascii="Times New Roman" w:hAnsi="Times New Roman" w:cs="Times New Roman"/>
          <w:sz w:val="25"/>
          <w:szCs w:val="25"/>
        </w:rPr>
        <w:t xml:space="preserve"> соблюдены.</w:t>
      </w:r>
    </w:p>
    <w:p w:rsidR="00791189" w:rsidRPr="00041F4F" w:rsidRDefault="00791189" w:rsidP="00791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41F4F">
        <w:rPr>
          <w:rFonts w:ascii="Times New Roman" w:hAnsi="Times New Roman" w:cs="Times New Roman"/>
          <w:sz w:val="25"/>
          <w:szCs w:val="25"/>
        </w:rPr>
        <w:t>Показатели государственного задания согласуются с подпрограммой и, в целом,  выполняются, за исключением качественного показателя оказания госуслуги  «процент потребителей, удовлетворенных ка</w:t>
      </w:r>
      <w:r>
        <w:rPr>
          <w:rFonts w:ascii="Times New Roman" w:hAnsi="Times New Roman" w:cs="Times New Roman"/>
          <w:sz w:val="25"/>
          <w:szCs w:val="25"/>
        </w:rPr>
        <w:t xml:space="preserve">чеством государственной услуги», </w:t>
      </w:r>
      <w:r w:rsidR="009B70FC" w:rsidRPr="00041F4F">
        <w:rPr>
          <w:rFonts w:ascii="Times New Roman" w:hAnsi="Times New Roman" w:cs="Times New Roman"/>
          <w:sz w:val="25"/>
          <w:szCs w:val="25"/>
        </w:rPr>
        <w:t>который</w:t>
      </w:r>
      <w:r w:rsidR="009B70F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согласно</w:t>
      </w:r>
      <w:r w:rsidRPr="00041F4F">
        <w:rPr>
          <w:rFonts w:ascii="Times New Roman" w:hAnsi="Times New Roman" w:cs="Times New Roman"/>
          <w:sz w:val="25"/>
          <w:szCs w:val="25"/>
        </w:rPr>
        <w:t xml:space="preserve"> результатам анкетирования составил: в 2014 году - 96,6%, за 9 месяцев 2015 года – 94%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91189" w:rsidRDefault="00791189" w:rsidP="00B54C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Анализ показал, что все необходимые условия для проживания учреждением созданы и отвечают установленным нормативам. Граждане размещены в комнатах по 1-2 человека. Учреждение развивается в направлении повышения качества оказываемых социальных услуг: имеется соответствующий план, пребывание граждан в интернате насыщено культурно - досуговыми мероприятиями. Имеются: холлы, оснащенные мягкой мебелью, столовая, баня, библиотека, компьютерный класс, бильярд, бытовая техника и т.п. Созданы все необходимые условия для инвалидов колясочников, а также  для лежачих граждан, размещенных в отделении «милосердия».</w:t>
      </w:r>
    </w:p>
    <w:p w:rsidR="00791189" w:rsidRDefault="00791189" w:rsidP="00B54C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Нарушений в организации и ведении бухгалтерского учета не установлено.</w:t>
      </w:r>
    </w:p>
    <w:p w:rsidR="00791189" w:rsidRDefault="00791189" w:rsidP="00B54C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r w:rsidRPr="00A03EE6">
        <w:rPr>
          <w:rFonts w:ascii="Times New Roman" w:hAnsi="Times New Roman" w:cs="Times New Roman"/>
          <w:sz w:val="25"/>
          <w:szCs w:val="25"/>
        </w:rPr>
        <w:t xml:space="preserve">Тем не менее, </w:t>
      </w:r>
      <w:r>
        <w:rPr>
          <w:rFonts w:ascii="Times New Roman" w:hAnsi="Times New Roman" w:cs="Times New Roman"/>
          <w:sz w:val="25"/>
          <w:szCs w:val="25"/>
        </w:rPr>
        <w:t xml:space="preserve">по итогам </w:t>
      </w:r>
      <w:r w:rsidRPr="00A03EE6">
        <w:rPr>
          <w:rFonts w:ascii="Times New Roman" w:hAnsi="Times New Roman" w:cs="Times New Roman"/>
          <w:sz w:val="25"/>
          <w:szCs w:val="25"/>
        </w:rPr>
        <w:t>контрольн</w:t>
      </w:r>
      <w:r>
        <w:rPr>
          <w:rFonts w:ascii="Times New Roman" w:hAnsi="Times New Roman" w:cs="Times New Roman"/>
          <w:sz w:val="25"/>
          <w:szCs w:val="25"/>
        </w:rPr>
        <w:t>ого</w:t>
      </w:r>
      <w:r w:rsidRPr="00A03EE6">
        <w:rPr>
          <w:rFonts w:ascii="Times New Roman" w:hAnsi="Times New Roman" w:cs="Times New Roman"/>
          <w:sz w:val="25"/>
          <w:szCs w:val="25"/>
        </w:rPr>
        <w:t xml:space="preserve"> мероприяти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A03EE6">
        <w:rPr>
          <w:rFonts w:ascii="Times New Roman" w:hAnsi="Times New Roman" w:cs="Times New Roman"/>
          <w:sz w:val="25"/>
          <w:szCs w:val="25"/>
        </w:rPr>
        <w:t xml:space="preserve"> отмечена </w:t>
      </w:r>
      <w:r>
        <w:rPr>
          <w:rFonts w:ascii="Times New Roman" w:hAnsi="Times New Roman" w:cs="Times New Roman"/>
          <w:sz w:val="25"/>
          <w:szCs w:val="25"/>
        </w:rPr>
        <w:t>необходимость:</w:t>
      </w:r>
    </w:p>
    <w:p w:rsidR="00791189" w:rsidRDefault="00791189" w:rsidP="00B54C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A03EE6">
        <w:rPr>
          <w:rFonts w:ascii="Times New Roman" w:hAnsi="Times New Roman" w:cs="Times New Roman"/>
          <w:sz w:val="25"/>
          <w:szCs w:val="25"/>
        </w:rPr>
        <w:t>внесен</w:t>
      </w:r>
      <w:r>
        <w:rPr>
          <w:rFonts w:ascii="Times New Roman" w:hAnsi="Times New Roman" w:cs="Times New Roman"/>
          <w:sz w:val="25"/>
          <w:szCs w:val="25"/>
        </w:rPr>
        <w:t xml:space="preserve">ия изменений в устав учреждения, исключающих формулировку «предпринимательская деятельность», противоречащую </w:t>
      </w:r>
      <w:r w:rsidRPr="00A03EE6">
        <w:rPr>
          <w:rFonts w:ascii="Times New Roman" w:hAnsi="Times New Roman" w:cs="Times New Roman"/>
          <w:sz w:val="25"/>
          <w:szCs w:val="25"/>
        </w:rPr>
        <w:t>ст.298 ГК РФ, ст.2, 9.2 Федерального закона «О некоммерческих организациях»</w:t>
      </w:r>
      <w:r>
        <w:rPr>
          <w:rFonts w:ascii="Times New Roman" w:hAnsi="Times New Roman" w:cs="Times New Roman"/>
          <w:sz w:val="25"/>
          <w:szCs w:val="25"/>
        </w:rPr>
        <w:t xml:space="preserve">; </w:t>
      </w:r>
    </w:p>
    <w:p w:rsidR="00791189" w:rsidRPr="00791189" w:rsidRDefault="00791189" w:rsidP="00B54C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пересмотра перспективных семидневных меню, в которых незначительно, но не </w:t>
      </w:r>
      <w:r w:rsidRPr="00791189">
        <w:rPr>
          <w:rFonts w:ascii="Times New Roman" w:hAnsi="Times New Roman" w:cs="Times New Roman"/>
          <w:sz w:val="25"/>
          <w:szCs w:val="25"/>
        </w:rPr>
        <w:t xml:space="preserve">выдержана калорийность питания (ниже норм, предусмотренных постановлением Министерства труда и социального развития РФ «Об </w:t>
      </w:r>
      <w:r w:rsidR="004207BD">
        <w:rPr>
          <w:rFonts w:ascii="Times New Roman" w:hAnsi="Times New Roman" w:cs="Times New Roman"/>
          <w:sz w:val="25"/>
          <w:szCs w:val="25"/>
        </w:rPr>
        <w:t>у</w:t>
      </w:r>
      <w:r w:rsidRPr="00791189">
        <w:rPr>
          <w:rFonts w:ascii="Times New Roman" w:hAnsi="Times New Roman" w:cs="Times New Roman"/>
          <w:sz w:val="25"/>
          <w:szCs w:val="25"/>
        </w:rPr>
        <w:t>тверждении методических рекомендациями по организации питания…»);</w:t>
      </w:r>
    </w:p>
    <w:p w:rsidR="00791189" w:rsidRPr="00791189" w:rsidRDefault="00791189" w:rsidP="00B54C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1189">
        <w:rPr>
          <w:rFonts w:ascii="Times New Roman" w:hAnsi="Times New Roman" w:cs="Times New Roman"/>
          <w:sz w:val="25"/>
          <w:szCs w:val="25"/>
        </w:rPr>
        <w:t>- пересмотра организации охраны и утвержденных должностей «сторож», «вахтер» в штатном расписании</w:t>
      </w:r>
      <w:r w:rsidR="00F31B09">
        <w:rPr>
          <w:rFonts w:ascii="Times New Roman" w:hAnsi="Times New Roman" w:cs="Times New Roman"/>
          <w:sz w:val="25"/>
          <w:szCs w:val="25"/>
        </w:rPr>
        <w:t>.</w:t>
      </w:r>
      <w:r w:rsidRPr="00791189">
        <w:rPr>
          <w:rFonts w:ascii="Times New Roman" w:hAnsi="Times New Roman" w:cs="Times New Roman"/>
          <w:sz w:val="25"/>
          <w:szCs w:val="25"/>
        </w:rPr>
        <w:t xml:space="preserve"> Должности введены при наличии круглосуточной специализированной охраны.</w:t>
      </w:r>
    </w:p>
    <w:p w:rsidR="006F68CA" w:rsidRPr="00791189" w:rsidRDefault="00791189" w:rsidP="00B54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1189">
        <w:rPr>
          <w:rFonts w:ascii="Times New Roman" w:hAnsi="Times New Roman" w:cs="Times New Roman"/>
          <w:sz w:val="25"/>
          <w:szCs w:val="25"/>
        </w:rPr>
        <w:t>Кроме того, государственные контракты на специализированную охрану в технических заданиях предусматривают количество вооруженных сопровождений денежных средств и сильнодействующих медикаментов, фактическое выполнение которых, учреждение не смогло документально подтвердить.</w:t>
      </w:r>
    </w:p>
    <w:p w:rsidR="006F68CA" w:rsidRPr="00791189" w:rsidRDefault="006F68CA" w:rsidP="00B54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A4015" w:rsidRPr="00791189" w:rsidRDefault="00791189" w:rsidP="00B54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1189">
        <w:rPr>
          <w:rFonts w:ascii="Times New Roman" w:hAnsi="Times New Roman" w:cs="Times New Roman"/>
          <w:b/>
          <w:i/>
          <w:sz w:val="25"/>
          <w:szCs w:val="25"/>
        </w:rPr>
        <w:t>1</w:t>
      </w:r>
      <w:r w:rsidR="00EA4015" w:rsidRPr="00791189">
        <w:rPr>
          <w:rFonts w:ascii="Times New Roman" w:hAnsi="Times New Roman" w:cs="Times New Roman"/>
          <w:b/>
          <w:i/>
          <w:sz w:val="25"/>
          <w:szCs w:val="25"/>
        </w:rPr>
        <w:t>1.</w:t>
      </w:r>
      <w:r w:rsidRPr="00791189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EA4015" w:rsidRPr="00791189">
        <w:rPr>
          <w:rFonts w:ascii="Times New Roman" w:hAnsi="Times New Roman" w:cs="Times New Roman"/>
          <w:b/>
          <w:i/>
          <w:sz w:val="25"/>
          <w:szCs w:val="25"/>
        </w:rPr>
        <w:t>Предложения</w:t>
      </w:r>
      <w:r w:rsidRPr="00791189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791189">
        <w:rPr>
          <w:rFonts w:ascii="Times New Roman" w:hAnsi="Times New Roman" w:cs="Times New Roman"/>
          <w:sz w:val="25"/>
          <w:szCs w:val="25"/>
        </w:rPr>
        <w:t xml:space="preserve"> По результатам контрольного мероприятия  направить</w:t>
      </w:r>
      <w:r>
        <w:rPr>
          <w:rFonts w:ascii="Times New Roman" w:hAnsi="Times New Roman" w:cs="Times New Roman"/>
          <w:sz w:val="25"/>
          <w:szCs w:val="25"/>
        </w:rPr>
        <w:t xml:space="preserve"> в адрес</w:t>
      </w:r>
      <w:r w:rsidRPr="00791189">
        <w:rPr>
          <w:rFonts w:ascii="Times New Roman" w:hAnsi="Times New Roman" w:cs="Times New Roman"/>
          <w:sz w:val="25"/>
          <w:szCs w:val="25"/>
        </w:rPr>
        <w:t>:</w:t>
      </w:r>
    </w:p>
    <w:p w:rsidR="009A739E" w:rsidRDefault="009A739E" w:rsidP="00B54C7A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91189">
        <w:rPr>
          <w:rFonts w:ascii="Times New Roman" w:hAnsi="Times New Roman" w:cs="Times New Roman"/>
          <w:sz w:val="25"/>
          <w:szCs w:val="25"/>
        </w:rPr>
        <w:t>министерств</w:t>
      </w:r>
      <w:r w:rsidR="00791189">
        <w:rPr>
          <w:rFonts w:ascii="Times New Roman" w:hAnsi="Times New Roman" w:cs="Times New Roman"/>
          <w:sz w:val="25"/>
          <w:szCs w:val="25"/>
        </w:rPr>
        <w:t>а</w:t>
      </w:r>
      <w:r w:rsidRPr="00791189">
        <w:rPr>
          <w:rFonts w:ascii="Times New Roman" w:hAnsi="Times New Roman" w:cs="Times New Roman"/>
          <w:sz w:val="25"/>
          <w:szCs w:val="25"/>
        </w:rPr>
        <w:t xml:space="preserve"> социальной защиты</w:t>
      </w:r>
      <w:r w:rsidR="00791189">
        <w:rPr>
          <w:rFonts w:ascii="Times New Roman" w:hAnsi="Times New Roman" w:cs="Times New Roman"/>
          <w:sz w:val="25"/>
          <w:szCs w:val="25"/>
        </w:rPr>
        <w:t xml:space="preserve"> Сахалинской области –</w:t>
      </w:r>
      <w:r w:rsidR="00791189" w:rsidRPr="00791189">
        <w:rPr>
          <w:rFonts w:ascii="Times New Roman" w:hAnsi="Times New Roman" w:cs="Times New Roman"/>
          <w:sz w:val="25"/>
          <w:szCs w:val="25"/>
        </w:rPr>
        <w:t xml:space="preserve"> </w:t>
      </w:r>
      <w:r w:rsidR="00EB576B">
        <w:rPr>
          <w:rFonts w:ascii="Times New Roman" w:hAnsi="Times New Roman" w:cs="Times New Roman"/>
          <w:sz w:val="25"/>
          <w:szCs w:val="25"/>
        </w:rPr>
        <w:t>информационное письмо;</w:t>
      </w:r>
    </w:p>
    <w:p w:rsidR="009A739E" w:rsidRPr="00791189" w:rsidRDefault="009A739E" w:rsidP="00B54C7A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91189">
        <w:rPr>
          <w:rFonts w:ascii="Times New Roman" w:hAnsi="Times New Roman" w:cs="Times New Roman"/>
          <w:sz w:val="25"/>
          <w:szCs w:val="25"/>
        </w:rPr>
        <w:t>министерств</w:t>
      </w:r>
      <w:r w:rsidR="00791189">
        <w:rPr>
          <w:rFonts w:ascii="Times New Roman" w:hAnsi="Times New Roman" w:cs="Times New Roman"/>
          <w:sz w:val="25"/>
          <w:szCs w:val="25"/>
        </w:rPr>
        <w:t>а</w:t>
      </w:r>
      <w:r w:rsidRPr="00791189">
        <w:rPr>
          <w:rFonts w:ascii="Times New Roman" w:hAnsi="Times New Roman" w:cs="Times New Roman"/>
          <w:sz w:val="25"/>
          <w:szCs w:val="25"/>
        </w:rPr>
        <w:t xml:space="preserve"> строительства</w:t>
      </w:r>
      <w:r w:rsidR="00791189">
        <w:rPr>
          <w:rFonts w:ascii="Times New Roman" w:hAnsi="Times New Roman" w:cs="Times New Roman"/>
          <w:sz w:val="25"/>
          <w:szCs w:val="25"/>
        </w:rPr>
        <w:t xml:space="preserve"> Сахалинской области – </w:t>
      </w:r>
      <w:r w:rsidR="00EB576B">
        <w:rPr>
          <w:rFonts w:ascii="Times New Roman" w:hAnsi="Times New Roman" w:cs="Times New Roman"/>
          <w:sz w:val="25"/>
          <w:szCs w:val="25"/>
        </w:rPr>
        <w:t>информационное письмо.</w:t>
      </w:r>
    </w:p>
    <w:p w:rsidR="00B54C7A" w:rsidRPr="00791189" w:rsidRDefault="00B54C7A" w:rsidP="00B54C7A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Сахалинскую областную Думу, Губернатору Сахалинской области и Председателю Правительства Сахалинской области - копию отчета о результатах контрольного мероприятия.</w:t>
      </w:r>
    </w:p>
    <w:p w:rsidR="009A739E" w:rsidRDefault="009A739E" w:rsidP="00791189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:rsidR="00304323" w:rsidRDefault="00304323" w:rsidP="00791189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:rsidR="00EA4015" w:rsidRDefault="00791189" w:rsidP="0079118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Аудитор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B54C7A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>А.В. Литвиненко</w:t>
      </w:r>
    </w:p>
    <w:p w:rsidR="00EA4015" w:rsidRPr="00DD076E" w:rsidRDefault="00EA4015" w:rsidP="00791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EA4015" w:rsidRPr="00DD076E" w:rsidSect="00304323">
      <w:headerReference w:type="default" r:id="rId12"/>
      <w:pgSz w:w="11906" w:h="16838"/>
      <w:pgMar w:top="567" w:right="70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1" w:rsidRDefault="00D41261" w:rsidP="00C25EC8">
      <w:pPr>
        <w:spacing w:after="0" w:line="240" w:lineRule="auto"/>
      </w:pPr>
      <w:r>
        <w:separator/>
      </w:r>
    </w:p>
  </w:endnote>
  <w:endnote w:type="continuationSeparator" w:id="0">
    <w:p w:rsidR="00D41261" w:rsidRDefault="00D41261" w:rsidP="00C2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1" w:rsidRDefault="00D41261" w:rsidP="00C25EC8">
      <w:pPr>
        <w:spacing w:after="0" w:line="240" w:lineRule="auto"/>
      </w:pPr>
      <w:r>
        <w:separator/>
      </w:r>
    </w:p>
  </w:footnote>
  <w:footnote w:type="continuationSeparator" w:id="0">
    <w:p w:rsidR="00D41261" w:rsidRDefault="00D41261" w:rsidP="00C2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908148"/>
      <w:docPartObj>
        <w:docPartGallery w:val="Page Numbers (Top of Page)"/>
        <w:docPartUnique/>
      </w:docPartObj>
    </w:sdtPr>
    <w:sdtEndPr/>
    <w:sdtContent>
      <w:p w:rsidR="00D41261" w:rsidRDefault="00D412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3F">
          <w:rPr>
            <w:noProof/>
          </w:rPr>
          <w:t>29</w:t>
        </w:r>
        <w:r>
          <w:fldChar w:fldCharType="end"/>
        </w:r>
      </w:p>
    </w:sdtContent>
  </w:sdt>
  <w:p w:rsidR="00D41261" w:rsidRPr="00C25EC8" w:rsidRDefault="00D41261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F6"/>
    <w:multiLevelType w:val="hybridMultilevel"/>
    <w:tmpl w:val="66809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AC7D09"/>
    <w:multiLevelType w:val="hybridMultilevel"/>
    <w:tmpl w:val="44DC429C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64DAF"/>
    <w:multiLevelType w:val="hybridMultilevel"/>
    <w:tmpl w:val="EAB49D48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A86E14"/>
    <w:multiLevelType w:val="hybridMultilevel"/>
    <w:tmpl w:val="6434AD90"/>
    <w:lvl w:ilvl="0" w:tplc="2018B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011102"/>
    <w:multiLevelType w:val="hybridMultilevel"/>
    <w:tmpl w:val="7A522C5E"/>
    <w:lvl w:ilvl="0" w:tplc="2018B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7172A8"/>
    <w:multiLevelType w:val="hybridMultilevel"/>
    <w:tmpl w:val="A9E64A80"/>
    <w:lvl w:ilvl="0" w:tplc="43F0C7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1C253D"/>
    <w:multiLevelType w:val="multilevel"/>
    <w:tmpl w:val="9A7634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33E036B"/>
    <w:multiLevelType w:val="hybridMultilevel"/>
    <w:tmpl w:val="7EDC43C2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05818"/>
    <w:multiLevelType w:val="multilevel"/>
    <w:tmpl w:val="E5B4C034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  <w:b/>
        <w:i w:val="0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9">
    <w:nsid w:val="3FC35382"/>
    <w:multiLevelType w:val="hybridMultilevel"/>
    <w:tmpl w:val="2D42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13D2"/>
    <w:multiLevelType w:val="hybridMultilevel"/>
    <w:tmpl w:val="1188E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E04E21"/>
    <w:multiLevelType w:val="hybridMultilevel"/>
    <w:tmpl w:val="37CAB3EE"/>
    <w:lvl w:ilvl="0" w:tplc="2018B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E500CD"/>
    <w:multiLevelType w:val="hybridMultilevel"/>
    <w:tmpl w:val="E272DA7E"/>
    <w:lvl w:ilvl="0" w:tplc="43F0C7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3613A9E"/>
    <w:multiLevelType w:val="hybridMultilevel"/>
    <w:tmpl w:val="0DEEE678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8C3F0A"/>
    <w:multiLevelType w:val="hybridMultilevel"/>
    <w:tmpl w:val="CB4CD01E"/>
    <w:lvl w:ilvl="0" w:tplc="6FE2CD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35A4A"/>
    <w:multiLevelType w:val="hybridMultilevel"/>
    <w:tmpl w:val="D6F89886"/>
    <w:lvl w:ilvl="0" w:tplc="E77AD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15261"/>
    <w:multiLevelType w:val="hybridMultilevel"/>
    <w:tmpl w:val="5598446E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1235B4"/>
    <w:multiLevelType w:val="hybridMultilevel"/>
    <w:tmpl w:val="D1820320"/>
    <w:lvl w:ilvl="0" w:tplc="2018B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397611"/>
    <w:multiLevelType w:val="hybridMultilevel"/>
    <w:tmpl w:val="7B200F24"/>
    <w:lvl w:ilvl="0" w:tplc="2018B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CC0C9F"/>
    <w:multiLevelType w:val="hybridMultilevel"/>
    <w:tmpl w:val="E53E3518"/>
    <w:lvl w:ilvl="0" w:tplc="2018B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B92CA8"/>
    <w:multiLevelType w:val="hybridMultilevel"/>
    <w:tmpl w:val="9F32B772"/>
    <w:lvl w:ilvl="0" w:tplc="60841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17"/>
  </w:num>
  <w:num w:numId="11">
    <w:abstractNumId w:val="8"/>
  </w:num>
  <w:num w:numId="12">
    <w:abstractNumId w:val="15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18"/>
  </w:num>
  <w:num w:numId="18">
    <w:abstractNumId w:val="3"/>
  </w:num>
  <w:num w:numId="19">
    <w:abstractNumId w:val="6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96"/>
    <w:rsid w:val="00010973"/>
    <w:rsid w:val="00014B6C"/>
    <w:rsid w:val="00026590"/>
    <w:rsid w:val="00037114"/>
    <w:rsid w:val="00077B66"/>
    <w:rsid w:val="000B3296"/>
    <w:rsid w:val="001443E8"/>
    <w:rsid w:val="0016327C"/>
    <w:rsid w:val="0019046F"/>
    <w:rsid w:val="0020192C"/>
    <w:rsid w:val="002141FA"/>
    <w:rsid w:val="002235C2"/>
    <w:rsid w:val="002270B7"/>
    <w:rsid w:val="002326E1"/>
    <w:rsid w:val="00233898"/>
    <w:rsid w:val="00236CB2"/>
    <w:rsid w:val="002414FB"/>
    <w:rsid w:val="002540B9"/>
    <w:rsid w:val="00277A2B"/>
    <w:rsid w:val="002907E4"/>
    <w:rsid w:val="00294497"/>
    <w:rsid w:val="002D3BD8"/>
    <w:rsid w:val="002D6C57"/>
    <w:rsid w:val="002E6C57"/>
    <w:rsid w:val="00304323"/>
    <w:rsid w:val="00340B66"/>
    <w:rsid w:val="003A0B43"/>
    <w:rsid w:val="003A6555"/>
    <w:rsid w:val="003C448B"/>
    <w:rsid w:val="003C78EA"/>
    <w:rsid w:val="003D4487"/>
    <w:rsid w:val="003D797E"/>
    <w:rsid w:val="00406BAF"/>
    <w:rsid w:val="00407B13"/>
    <w:rsid w:val="0041231E"/>
    <w:rsid w:val="004207BD"/>
    <w:rsid w:val="00457A11"/>
    <w:rsid w:val="00466D0C"/>
    <w:rsid w:val="004B4896"/>
    <w:rsid w:val="004C1B19"/>
    <w:rsid w:val="004C3ABE"/>
    <w:rsid w:val="00501312"/>
    <w:rsid w:val="00510035"/>
    <w:rsid w:val="0052315C"/>
    <w:rsid w:val="00555F30"/>
    <w:rsid w:val="00571BA5"/>
    <w:rsid w:val="00596D42"/>
    <w:rsid w:val="005B4667"/>
    <w:rsid w:val="005C2005"/>
    <w:rsid w:val="005E5AEF"/>
    <w:rsid w:val="006C174A"/>
    <w:rsid w:val="006F44F5"/>
    <w:rsid w:val="006F51BF"/>
    <w:rsid w:val="006F68CA"/>
    <w:rsid w:val="006F7256"/>
    <w:rsid w:val="00742DD4"/>
    <w:rsid w:val="00776811"/>
    <w:rsid w:val="0078760B"/>
    <w:rsid w:val="00791189"/>
    <w:rsid w:val="00796B8C"/>
    <w:rsid w:val="007B1515"/>
    <w:rsid w:val="007D2074"/>
    <w:rsid w:val="007D5A78"/>
    <w:rsid w:val="0080050F"/>
    <w:rsid w:val="00800A99"/>
    <w:rsid w:val="00874705"/>
    <w:rsid w:val="00875D6A"/>
    <w:rsid w:val="0088089C"/>
    <w:rsid w:val="008F4EC4"/>
    <w:rsid w:val="009123C5"/>
    <w:rsid w:val="00931984"/>
    <w:rsid w:val="00981C92"/>
    <w:rsid w:val="009A739E"/>
    <w:rsid w:val="009B70FC"/>
    <w:rsid w:val="009C0971"/>
    <w:rsid w:val="009E1E80"/>
    <w:rsid w:val="009E5A52"/>
    <w:rsid w:val="00A0704F"/>
    <w:rsid w:val="00A152AC"/>
    <w:rsid w:val="00A17D74"/>
    <w:rsid w:val="00A30F95"/>
    <w:rsid w:val="00A43740"/>
    <w:rsid w:val="00A506F3"/>
    <w:rsid w:val="00A571E6"/>
    <w:rsid w:val="00A72B11"/>
    <w:rsid w:val="00AA50F0"/>
    <w:rsid w:val="00AC2202"/>
    <w:rsid w:val="00AC37D9"/>
    <w:rsid w:val="00AC583C"/>
    <w:rsid w:val="00AE2140"/>
    <w:rsid w:val="00AF3C20"/>
    <w:rsid w:val="00B106EE"/>
    <w:rsid w:val="00B44808"/>
    <w:rsid w:val="00B54C7A"/>
    <w:rsid w:val="00B762AE"/>
    <w:rsid w:val="00B81A78"/>
    <w:rsid w:val="00BA55B5"/>
    <w:rsid w:val="00BB1EE7"/>
    <w:rsid w:val="00BB3E3F"/>
    <w:rsid w:val="00BC30DA"/>
    <w:rsid w:val="00BD1D37"/>
    <w:rsid w:val="00BD527B"/>
    <w:rsid w:val="00BF3F84"/>
    <w:rsid w:val="00BF61DD"/>
    <w:rsid w:val="00C25EC8"/>
    <w:rsid w:val="00C264E5"/>
    <w:rsid w:val="00C31B05"/>
    <w:rsid w:val="00C32446"/>
    <w:rsid w:val="00C740D9"/>
    <w:rsid w:val="00C828F1"/>
    <w:rsid w:val="00C97618"/>
    <w:rsid w:val="00CC5E7B"/>
    <w:rsid w:val="00CF4128"/>
    <w:rsid w:val="00D41261"/>
    <w:rsid w:val="00D52CE1"/>
    <w:rsid w:val="00D907DA"/>
    <w:rsid w:val="00DD076E"/>
    <w:rsid w:val="00E830BF"/>
    <w:rsid w:val="00EA4015"/>
    <w:rsid w:val="00EB576B"/>
    <w:rsid w:val="00EC5599"/>
    <w:rsid w:val="00EE4525"/>
    <w:rsid w:val="00EE6741"/>
    <w:rsid w:val="00F13365"/>
    <w:rsid w:val="00F31B09"/>
    <w:rsid w:val="00F451CE"/>
    <w:rsid w:val="00F457DB"/>
    <w:rsid w:val="00F55238"/>
    <w:rsid w:val="00F6408E"/>
    <w:rsid w:val="00F75090"/>
    <w:rsid w:val="00F76AC8"/>
    <w:rsid w:val="00FA0D06"/>
    <w:rsid w:val="00FC7A93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EC8"/>
  </w:style>
  <w:style w:type="paragraph" w:styleId="a5">
    <w:name w:val="footer"/>
    <w:basedOn w:val="a"/>
    <w:link w:val="a6"/>
    <w:uiPriority w:val="99"/>
    <w:unhideWhenUsed/>
    <w:rsid w:val="00C2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EC8"/>
  </w:style>
  <w:style w:type="paragraph" w:styleId="a7">
    <w:name w:val="List Paragraph"/>
    <w:basedOn w:val="a"/>
    <w:uiPriority w:val="34"/>
    <w:qFormat/>
    <w:rsid w:val="00BC30DA"/>
    <w:pPr>
      <w:ind w:left="720"/>
      <w:contextualSpacing/>
    </w:pPr>
  </w:style>
  <w:style w:type="table" w:styleId="a8">
    <w:name w:val="Table Grid"/>
    <w:basedOn w:val="a1"/>
    <w:uiPriority w:val="39"/>
    <w:rsid w:val="0023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B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9761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C97618"/>
    <w:rPr>
      <w:rFonts w:ascii="Calibri" w:eastAsia="Calibri" w:hAnsi="Calibri" w:cs="Calibri"/>
      <w:lang w:eastAsia="ar-SA"/>
    </w:rPr>
  </w:style>
  <w:style w:type="character" w:styleId="ad">
    <w:name w:val="Hyperlink"/>
    <w:basedOn w:val="a0"/>
    <w:uiPriority w:val="99"/>
    <w:unhideWhenUsed/>
    <w:rsid w:val="00C97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EC8"/>
  </w:style>
  <w:style w:type="paragraph" w:styleId="a5">
    <w:name w:val="footer"/>
    <w:basedOn w:val="a"/>
    <w:link w:val="a6"/>
    <w:uiPriority w:val="99"/>
    <w:unhideWhenUsed/>
    <w:rsid w:val="00C2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EC8"/>
  </w:style>
  <w:style w:type="paragraph" w:styleId="a7">
    <w:name w:val="List Paragraph"/>
    <w:basedOn w:val="a"/>
    <w:uiPriority w:val="34"/>
    <w:qFormat/>
    <w:rsid w:val="00BC30DA"/>
    <w:pPr>
      <w:ind w:left="720"/>
      <w:contextualSpacing/>
    </w:pPr>
  </w:style>
  <w:style w:type="table" w:styleId="a8">
    <w:name w:val="Table Grid"/>
    <w:basedOn w:val="a1"/>
    <w:uiPriority w:val="39"/>
    <w:rsid w:val="0023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1C91D120FAF226F1EE0EECFCB31BB150B566A38B67F422D2FEFB87B62B8847DE88CE7DB480F55Fh0uD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1C91D120FAF226F1EE0EECFCB31BB150B566A38B67F422D2FEFB87B62B8847DE88CE7DB480F55Ch0u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econom.admsakhal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43049-92B3-425E-821D-9C769618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29</Pages>
  <Words>15481</Words>
  <Characters>88244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Литвиненко Александра Васильевна</cp:lastModifiedBy>
  <cp:revision>65</cp:revision>
  <cp:lastPrinted>2016-02-08T01:04:00Z</cp:lastPrinted>
  <dcterms:created xsi:type="dcterms:W3CDTF">2016-01-25T00:22:00Z</dcterms:created>
  <dcterms:modified xsi:type="dcterms:W3CDTF">2016-02-08T01:09:00Z</dcterms:modified>
</cp:coreProperties>
</file>