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98" w:rsidRPr="00C10598" w:rsidRDefault="00C10598" w:rsidP="00C10598">
      <w:pPr>
        <w:ind w:firstLine="5670"/>
        <w:rPr>
          <w:sz w:val="26"/>
          <w:szCs w:val="26"/>
        </w:rPr>
      </w:pPr>
      <w:bookmarkStart w:id="0" w:name="_GoBack"/>
      <w:bookmarkEnd w:id="0"/>
      <w:r w:rsidRPr="00C10598">
        <w:rPr>
          <w:sz w:val="26"/>
          <w:szCs w:val="26"/>
        </w:rPr>
        <w:t>Утвержден</w:t>
      </w:r>
    </w:p>
    <w:p w:rsidR="00C10598" w:rsidRPr="00C10598" w:rsidRDefault="00C10598" w:rsidP="00C10598">
      <w:pPr>
        <w:ind w:firstLine="5670"/>
        <w:rPr>
          <w:sz w:val="26"/>
          <w:szCs w:val="26"/>
        </w:rPr>
      </w:pPr>
      <w:r w:rsidRPr="00C10598">
        <w:rPr>
          <w:sz w:val="26"/>
          <w:szCs w:val="26"/>
        </w:rPr>
        <w:t xml:space="preserve">распоряжением </w:t>
      </w:r>
    </w:p>
    <w:p w:rsidR="00C10598" w:rsidRPr="00C10598" w:rsidRDefault="00C10598" w:rsidP="00C10598">
      <w:pPr>
        <w:ind w:firstLine="5670"/>
        <w:rPr>
          <w:sz w:val="26"/>
          <w:szCs w:val="26"/>
        </w:rPr>
      </w:pPr>
      <w:r w:rsidRPr="00C10598">
        <w:rPr>
          <w:sz w:val="26"/>
          <w:szCs w:val="26"/>
        </w:rPr>
        <w:t>контрольно-счетной палаты</w:t>
      </w:r>
    </w:p>
    <w:p w:rsidR="00C10598" w:rsidRPr="00C10598" w:rsidRDefault="00C10598" w:rsidP="00C10598">
      <w:pPr>
        <w:ind w:firstLine="5670"/>
        <w:rPr>
          <w:sz w:val="26"/>
          <w:szCs w:val="26"/>
        </w:rPr>
      </w:pPr>
      <w:r w:rsidRPr="00C10598">
        <w:rPr>
          <w:sz w:val="26"/>
          <w:szCs w:val="26"/>
        </w:rPr>
        <w:t>Сахалинской области</w:t>
      </w:r>
    </w:p>
    <w:p w:rsidR="00C10598" w:rsidRPr="00C10598" w:rsidRDefault="0080720B" w:rsidP="00C10598">
      <w:pPr>
        <w:ind w:firstLine="5670"/>
        <w:rPr>
          <w:sz w:val="26"/>
          <w:szCs w:val="26"/>
        </w:rPr>
      </w:pPr>
      <w:r>
        <w:rPr>
          <w:sz w:val="26"/>
          <w:szCs w:val="26"/>
        </w:rPr>
        <w:t>11</w:t>
      </w:r>
      <w:r w:rsidR="00C10598" w:rsidRPr="00C10598">
        <w:rPr>
          <w:sz w:val="26"/>
          <w:szCs w:val="26"/>
        </w:rPr>
        <w:t xml:space="preserve"> </w:t>
      </w:r>
      <w:r w:rsidR="00C10598">
        <w:rPr>
          <w:sz w:val="26"/>
          <w:szCs w:val="26"/>
        </w:rPr>
        <w:t>декабря</w:t>
      </w:r>
      <w:r w:rsidR="00C10598" w:rsidRPr="00C10598">
        <w:rPr>
          <w:sz w:val="26"/>
          <w:szCs w:val="26"/>
        </w:rPr>
        <w:t xml:space="preserve"> 2015 № 01-</w:t>
      </w:r>
      <w:r w:rsidR="004308E4">
        <w:rPr>
          <w:sz w:val="26"/>
          <w:szCs w:val="26"/>
        </w:rPr>
        <w:t>0</w:t>
      </w:r>
      <w:r w:rsidR="00C10598" w:rsidRPr="00C10598">
        <w:rPr>
          <w:sz w:val="26"/>
          <w:szCs w:val="26"/>
        </w:rPr>
        <w:t>2/</w:t>
      </w:r>
      <w:r w:rsidR="00211540">
        <w:rPr>
          <w:sz w:val="26"/>
          <w:szCs w:val="26"/>
        </w:rPr>
        <w:t>62</w:t>
      </w:r>
    </w:p>
    <w:p w:rsidR="00C10598" w:rsidRPr="00EE077A" w:rsidRDefault="00C10598" w:rsidP="00C10598">
      <w:pPr>
        <w:ind w:firstLine="5103"/>
        <w:rPr>
          <w:sz w:val="25"/>
          <w:szCs w:val="25"/>
        </w:rPr>
      </w:pPr>
    </w:p>
    <w:p w:rsidR="00C10598" w:rsidRPr="00EE077A" w:rsidRDefault="00C10598" w:rsidP="00C10598">
      <w:pPr>
        <w:ind w:firstLine="567"/>
        <w:rPr>
          <w:sz w:val="25"/>
          <w:szCs w:val="25"/>
        </w:rPr>
      </w:pPr>
    </w:p>
    <w:p w:rsidR="00C10598" w:rsidRPr="00EE077A" w:rsidRDefault="00C10598" w:rsidP="00C10598">
      <w:pPr>
        <w:jc w:val="center"/>
        <w:rPr>
          <w:b/>
          <w:sz w:val="25"/>
          <w:szCs w:val="25"/>
        </w:rPr>
      </w:pPr>
      <w:r w:rsidRPr="00EE077A">
        <w:rPr>
          <w:b/>
          <w:sz w:val="25"/>
          <w:szCs w:val="25"/>
        </w:rPr>
        <w:t>ОТЧЕТ</w:t>
      </w:r>
    </w:p>
    <w:p w:rsidR="00C10598" w:rsidRPr="00EE077A" w:rsidRDefault="00C10598" w:rsidP="00C10598">
      <w:pPr>
        <w:jc w:val="center"/>
        <w:rPr>
          <w:b/>
          <w:sz w:val="25"/>
          <w:szCs w:val="25"/>
        </w:rPr>
      </w:pPr>
      <w:r w:rsidRPr="00EE077A">
        <w:rPr>
          <w:b/>
          <w:sz w:val="25"/>
          <w:szCs w:val="25"/>
        </w:rPr>
        <w:t>О РЕЗУЛЬТАТАХ КОНТРОЛЬНОГО МЕРОПРИЯТИЯ</w:t>
      </w:r>
    </w:p>
    <w:p w:rsidR="00C10598" w:rsidRDefault="00B0340F" w:rsidP="00B0340F">
      <w:pPr>
        <w:ind w:firstLine="567"/>
        <w:jc w:val="center"/>
        <w:rPr>
          <w:color w:val="333333"/>
          <w:sz w:val="26"/>
          <w:szCs w:val="26"/>
        </w:rPr>
      </w:pPr>
      <w:r w:rsidRPr="00476C3C">
        <w:rPr>
          <w:color w:val="333333"/>
          <w:sz w:val="26"/>
          <w:szCs w:val="26"/>
        </w:rPr>
        <w:t>«Проверка использования средств областного бюджета, направленных на реализацию подпрограммы «Развитие электроэнергетики Сахалинской области</w:t>
      </w:r>
      <w:r>
        <w:rPr>
          <w:color w:val="333333"/>
          <w:sz w:val="26"/>
          <w:szCs w:val="26"/>
        </w:rPr>
        <w:t>»</w:t>
      </w:r>
      <w:r w:rsidRPr="00476C3C">
        <w:rPr>
          <w:color w:val="333333"/>
          <w:sz w:val="26"/>
          <w:szCs w:val="26"/>
        </w:rPr>
        <w:t xml:space="preserve"> государственной программы Сахалинской области «Развитие промышленности в Сахалинской области на период до 2020 года», утвержденной постановлением Правительства Сахалинской области от 31.12.2013 № 808, </w:t>
      </w:r>
    </w:p>
    <w:p w:rsidR="00B0340F" w:rsidRPr="00674C13" w:rsidRDefault="00B0340F" w:rsidP="00B0340F">
      <w:pPr>
        <w:ind w:firstLine="567"/>
        <w:jc w:val="center"/>
        <w:rPr>
          <w:sz w:val="26"/>
          <w:szCs w:val="26"/>
        </w:rPr>
      </w:pPr>
      <w:r w:rsidRPr="00476C3C">
        <w:rPr>
          <w:sz w:val="26"/>
          <w:szCs w:val="26"/>
        </w:rPr>
        <w:t>за 2014 год, истекший период 2015 года»</w:t>
      </w:r>
    </w:p>
    <w:p w:rsidR="00B0340F" w:rsidRDefault="00B0340F" w:rsidP="00CC2FA8">
      <w:pPr>
        <w:tabs>
          <w:tab w:val="left" w:pos="567"/>
        </w:tabs>
        <w:ind w:right="-1" w:firstLine="567"/>
        <w:jc w:val="center"/>
        <w:rPr>
          <w:color w:val="333333"/>
          <w:sz w:val="26"/>
          <w:szCs w:val="26"/>
        </w:rPr>
      </w:pPr>
    </w:p>
    <w:p w:rsidR="00B0340F" w:rsidRPr="000022AC" w:rsidRDefault="00B0340F" w:rsidP="00CC2FA8">
      <w:pPr>
        <w:tabs>
          <w:tab w:val="left" w:pos="567"/>
        </w:tabs>
        <w:ind w:firstLine="567"/>
        <w:jc w:val="both"/>
        <w:rPr>
          <w:sz w:val="26"/>
          <w:szCs w:val="26"/>
        </w:rPr>
      </w:pPr>
      <w:r w:rsidRPr="000022AC">
        <w:rPr>
          <w:sz w:val="26"/>
          <w:szCs w:val="26"/>
        </w:rPr>
        <w:t xml:space="preserve">1. </w:t>
      </w:r>
      <w:r w:rsidRPr="000022AC">
        <w:rPr>
          <w:i/>
          <w:iCs/>
          <w:sz w:val="26"/>
          <w:szCs w:val="26"/>
        </w:rPr>
        <w:t xml:space="preserve">Основание для проведения </w:t>
      </w:r>
      <w:r>
        <w:rPr>
          <w:i/>
          <w:iCs/>
          <w:sz w:val="26"/>
          <w:szCs w:val="26"/>
        </w:rPr>
        <w:t>контрольного мероприятия</w:t>
      </w:r>
      <w:r w:rsidRPr="000022AC">
        <w:rPr>
          <w:i/>
          <w:sz w:val="26"/>
          <w:szCs w:val="26"/>
        </w:rPr>
        <w:t>:</w:t>
      </w:r>
      <w:r w:rsidRPr="000022AC">
        <w:rPr>
          <w:sz w:val="26"/>
          <w:szCs w:val="26"/>
        </w:rPr>
        <w:t xml:space="preserve"> пункт </w:t>
      </w:r>
      <w:r>
        <w:rPr>
          <w:sz w:val="26"/>
          <w:szCs w:val="26"/>
        </w:rPr>
        <w:t>9</w:t>
      </w:r>
      <w:r w:rsidRPr="000022AC">
        <w:rPr>
          <w:sz w:val="26"/>
          <w:szCs w:val="26"/>
        </w:rPr>
        <w:t xml:space="preserve"> Плана работы контрольно-счетной палаты Сахалинской области на 201</w:t>
      </w:r>
      <w:r>
        <w:rPr>
          <w:sz w:val="26"/>
          <w:szCs w:val="26"/>
        </w:rPr>
        <w:t>5</w:t>
      </w:r>
      <w:r w:rsidRPr="000022AC">
        <w:rPr>
          <w:sz w:val="26"/>
          <w:szCs w:val="26"/>
        </w:rPr>
        <w:t xml:space="preserve"> год, распоряжение председателя </w:t>
      </w:r>
      <w:r>
        <w:rPr>
          <w:sz w:val="26"/>
          <w:szCs w:val="26"/>
        </w:rPr>
        <w:t>контрольно-счетной п</w:t>
      </w:r>
      <w:r w:rsidRPr="000022AC">
        <w:rPr>
          <w:sz w:val="26"/>
          <w:szCs w:val="26"/>
        </w:rPr>
        <w:t xml:space="preserve">алаты </w:t>
      </w:r>
      <w:r>
        <w:rPr>
          <w:sz w:val="26"/>
          <w:szCs w:val="26"/>
        </w:rPr>
        <w:t xml:space="preserve">Сахалинской области </w:t>
      </w:r>
      <w:r w:rsidRPr="000022AC">
        <w:rPr>
          <w:sz w:val="26"/>
          <w:szCs w:val="26"/>
        </w:rPr>
        <w:t xml:space="preserve">от </w:t>
      </w:r>
      <w:r>
        <w:rPr>
          <w:sz w:val="26"/>
          <w:szCs w:val="26"/>
        </w:rPr>
        <w:t>02.10</w:t>
      </w:r>
      <w:r w:rsidRPr="000022AC">
        <w:rPr>
          <w:sz w:val="26"/>
          <w:szCs w:val="26"/>
        </w:rPr>
        <w:t>.201</w:t>
      </w:r>
      <w:r>
        <w:rPr>
          <w:sz w:val="26"/>
          <w:szCs w:val="26"/>
        </w:rPr>
        <w:t>5</w:t>
      </w:r>
      <w:r w:rsidRPr="000022AC">
        <w:rPr>
          <w:sz w:val="26"/>
          <w:szCs w:val="26"/>
        </w:rPr>
        <w:t xml:space="preserve"> № 01-02/</w:t>
      </w:r>
      <w:r>
        <w:rPr>
          <w:sz w:val="26"/>
          <w:szCs w:val="26"/>
        </w:rPr>
        <w:t xml:space="preserve">48 (далее – Палата). </w:t>
      </w:r>
      <w:r w:rsidRPr="000022AC">
        <w:rPr>
          <w:sz w:val="26"/>
          <w:szCs w:val="26"/>
        </w:rPr>
        <w:t xml:space="preserve"> </w:t>
      </w:r>
    </w:p>
    <w:p w:rsidR="00C47D8E" w:rsidRPr="00674C13" w:rsidRDefault="00B0340F" w:rsidP="00CC2FA8">
      <w:pPr>
        <w:ind w:firstLine="567"/>
        <w:jc w:val="both"/>
        <w:rPr>
          <w:sz w:val="26"/>
          <w:szCs w:val="26"/>
        </w:rPr>
      </w:pPr>
      <w:r w:rsidRPr="000022AC">
        <w:rPr>
          <w:sz w:val="26"/>
          <w:szCs w:val="26"/>
        </w:rPr>
        <w:t>2</w:t>
      </w:r>
      <w:r w:rsidRPr="000022AC">
        <w:rPr>
          <w:i/>
          <w:iCs/>
          <w:sz w:val="26"/>
          <w:szCs w:val="26"/>
        </w:rPr>
        <w:t>. Предмет контрольного мероприятия</w:t>
      </w:r>
      <w:r w:rsidRPr="000022AC">
        <w:rPr>
          <w:i/>
          <w:sz w:val="26"/>
          <w:szCs w:val="26"/>
        </w:rPr>
        <w:t>:</w:t>
      </w:r>
      <w:r w:rsidRPr="000022AC">
        <w:rPr>
          <w:sz w:val="26"/>
          <w:szCs w:val="26"/>
        </w:rPr>
        <w:t xml:space="preserve"> </w:t>
      </w:r>
      <w:r w:rsidRPr="009A1F85">
        <w:rPr>
          <w:sz w:val="26"/>
          <w:szCs w:val="26"/>
        </w:rPr>
        <w:t>нормативно-правовые акты, иные распорядительные документы, обосновывающие операции со средствам</w:t>
      </w:r>
      <w:r>
        <w:rPr>
          <w:sz w:val="26"/>
          <w:szCs w:val="26"/>
        </w:rPr>
        <w:t>и областного бюджета; первичные и иные документы,</w:t>
      </w:r>
      <w:r w:rsidRPr="009A1F85">
        <w:rPr>
          <w:sz w:val="26"/>
          <w:szCs w:val="26"/>
        </w:rPr>
        <w:t xml:space="preserve"> подтверждающие получение и расходов</w:t>
      </w:r>
      <w:r>
        <w:rPr>
          <w:sz w:val="26"/>
          <w:szCs w:val="26"/>
        </w:rPr>
        <w:t>ание средств областного бюджета</w:t>
      </w:r>
      <w:r w:rsidRPr="00460EDB">
        <w:rPr>
          <w:sz w:val="26"/>
          <w:szCs w:val="26"/>
        </w:rPr>
        <w:t xml:space="preserve"> </w:t>
      </w:r>
      <w:r>
        <w:rPr>
          <w:sz w:val="26"/>
          <w:szCs w:val="26"/>
        </w:rPr>
        <w:t>в ходе реализации мероприятий подпрограммы</w:t>
      </w:r>
      <w:r w:rsidRPr="009A1F85">
        <w:rPr>
          <w:sz w:val="26"/>
          <w:szCs w:val="26"/>
        </w:rPr>
        <w:t>; платежные документы; бухгалтерская</w:t>
      </w:r>
      <w:r>
        <w:rPr>
          <w:sz w:val="26"/>
          <w:szCs w:val="26"/>
        </w:rPr>
        <w:t>,</w:t>
      </w:r>
      <w:r w:rsidRPr="009A1F85">
        <w:rPr>
          <w:sz w:val="26"/>
          <w:szCs w:val="26"/>
        </w:rPr>
        <w:t xml:space="preserve"> финансовая </w:t>
      </w:r>
      <w:r>
        <w:rPr>
          <w:sz w:val="26"/>
          <w:szCs w:val="26"/>
        </w:rPr>
        <w:t xml:space="preserve">и статистическая </w:t>
      </w:r>
      <w:r w:rsidRPr="009A1F85">
        <w:rPr>
          <w:sz w:val="26"/>
          <w:szCs w:val="26"/>
        </w:rPr>
        <w:t xml:space="preserve">отчетность; соглашения </w:t>
      </w:r>
      <w:r>
        <w:rPr>
          <w:sz w:val="26"/>
          <w:szCs w:val="26"/>
        </w:rPr>
        <w:t>о предоставлении субсидий</w:t>
      </w:r>
      <w:r w:rsidRPr="009A1F85">
        <w:rPr>
          <w:sz w:val="26"/>
          <w:szCs w:val="26"/>
        </w:rPr>
        <w:t xml:space="preserve">; государственные и муниципальные контракты; конкурсная документация; </w:t>
      </w:r>
      <w:r>
        <w:rPr>
          <w:sz w:val="26"/>
          <w:szCs w:val="26"/>
        </w:rPr>
        <w:t xml:space="preserve">акты приема-передачи приобретенного имущества, постановка на учет, внесение в реестр государственной собственности (при необходимости), </w:t>
      </w:r>
      <w:r w:rsidRPr="009A1F85">
        <w:rPr>
          <w:sz w:val="26"/>
          <w:szCs w:val="26"/>
        </w:rPr>
        <w:t>акты выполненных работ</w:t>
      </w:r>
      <w:r>
        <w:rPr>
          <w:sz w:val="26"/>
          <w:szCs w:val="26"/>
        </w:rPr>
        <w:t xml:space="preserve">, отчеты о результатах реализации </w:t>
      </w:r>
      <w:r w:rsidR="0077758B">
        <w:rPr>
          <w:sz w:val="26"/>
          <w:szCs w:val="26"/>
        </w:rPr>
        <w:t xml:space="preserve">Подпрограммы </w:t>
      </w:r>
      <w:r w:rsidR="00C47D8E" w:rsidRPr="00476C3C">
        <w:rPr>
          <w:color w:val="333333"/>
          <w:sz w:val="26"/>
          <w:szCs w:val="26"/>
        </w:rPr>
        <w:t>«Развитие электроэнергетики Сахалинской области</w:t>
      </w:r>
      <w:r w:rsidR="00C47D8E">
        <w:rPr>
          <w:color w:val="333333"/>
          <w:sz w:val="26"/>
          <w:szCs w:val="26"/>
        </w:rPr>
        <w:t>»</w:t>
      </w:r>
      <w:r w:rsidR="00C47D8E" w:rsidRPr="00476C3C">
        <w:rPr>
          <w:color w:val="333333"/>
          <w:sz w:val="26"/>
          <w:szCs w:val="26"/>
        </w:rPr>
        <w:t xml:space="preserve"> </w:t>
      </w:r>
      <w:r>
        <w:rPr>
          <w:sz w:val="26"/>
          <w:szCs w:val="26"/>
        </w:rPr>
        <w:t>государственной программы Сахалинской области «</w:t>
      </w:r>
      <w:r w:rsidR="0077758B" w:rsidRPr="00476C3C">
        <w:rPr>
          <w:color w:val="333333"/>
          <w:sz w:val="26"/>
          <w:szCs w:val="26"/>
        </w:rPr>
        <w:t>Развитие промышленности в Сахалинской области на период до 2020 года</w:t>
      </w:r>
      <w:r>
        <w:rPr>
          <w:sz w:val="26"/>
          <w:szCs w:val="26"/>
        </w:rPr>
        <w:t>»</w:t>
      </w:r>
      <w:r w:rsidR="00C47D8E">
        <w:rPr>
          <w:sz w:val="26"/>
          <w:szCs w:val="26"/>
        </w:rPr>
        <w:t xml:space="preserve">, утвержденной постановлением Правительства Сахалинской области от 31.12.2013 № 808, </w:t>
      </w:r>
      <w:r w:rsidR="00C47D8E" w:rsidRPr="00674C13">
        <w:rPr>
          <w:sz w:val="26"/>
          <w:szCs w:val="26"/>
        </w:rPr>
        <w:t>иные документы и материалы, имеющие отношение к теме контрольного мероприятия.</w:t>
      </w:r>
    </w:p>
    <w:p w:rsidR="00C10598" w:rsidRPr="00476C3C" w:rsidRDefault="00B0340F" w:rsidP="00CC2FA8">
      <w:pPr>
        <w:ind w:firstLine="567"/>
        <w:jc w:val="both"/>
        <w:rPr>
          <w:sz w:val="26"/>
          <w:szCs w:val="26"/>
        </w:rPr>
      </w:pPr>
      <w:r w:rsidRPr="000022AC">
        <w:rPr>
          <w:i/>
          <w:sz w:val="26"/>
          <w:szCs w:val="26"/>
        </w:rPr>
        <w:t xml:space="preserve">3. </w:t>
      </w:r>
      <w:r w:rsidR="00C10598" w:rsidRPr="00C10598">
        <w:rPr>
          <w:i/>
          <w:sz w:val="26"/>
          <w:szCs w:val="26"/>
        </w:rPr>
        <w:t>Объекты контрольного мероприятия</w:t>
      </w:r>
      <w:r w:rsidR="00C10598">
        <w:rPr>
          <w:i/>
          <w:sz w:val="26"/>
          <w:szCs w:val="26"/>
        </w:rPr>
        <w:t>:</w:t>
      </w:r>
      <w:r w:rsidR="00C10598" w:rsidRPr="00C10598">
        <w:rPr>
          <w:sz w:val="26"/>
          <w:szCs w:val="26"/>
        </w:rPr>
        <w:t xml:space="preserve"> </w:t>
      </w:r>
      <w:r w:rsidR="00C10598" w:rsidRPr="00476C3C">
        <w:rPr>
          <w:sz w:val="26"/>
          <w:szCs w:val="26"/>
        </w:rPr>
        <w:t>Агентство газификации и развития инфраструктуры Сахалинской области, министерство энергетики и жилищно-коммунального хозяйства Сахалинской области</w:t>
      </w:r>
      <w:r w:rsidR="00C10598">
        <w:rPr>
          <w:sz w:val="26"/>
          <w:szCs w:val="26"/>
        </w:rPr>
        <w:t xml:space="preserve"> (по запросу)</w:t>
      </w:r>
      <w:r w:rsidR="00C10598" w:rsidRPr="00476C3C">
        <w:rPr>
          <w:sz w:val="26"/>
          <w:szCs w:val="26"/>
        </w:rPr>
        <w:t>; министерство имущественных и земельных отношений Сахалинской области</w:t>
      </w:r>
      <w:r w:rsidR="00C10598">
        <w:rPr>
          <w:sz w:val="26"/>
          <w:szCs w:val="26"/>
        </w:rPr>
        <w:t xml:space="preserve"> (по запросу); п</w:t>
      </w:r>
      <w:r w:rsidR="00C10598" w:rsidRPr="00476C3C">
        <w:rPr>
          <w:sz w:val="26"/>
          <w:szCs w:val="26"/>
        </w:rPr>
        <w:t>олучател</w:t>
      </w:r>
      <w:r w:rsidR="00C10598">
        <w:rPr>
          <w:sz w:val="26"/>
          <w:szCs w:val="26"/>
        </w:rPr>
        <w:t>ь</w:t>
      </w:r>
      <w:r w:rsidR="00C10598" w:rsidRPr="00476C3C">
        <w:rPr>
          <w:sz w:val="26"/>
          <w:szCs w:val="26"/>
        </w:rPr>
        <w:t xml:space="preserve"> средств областного бюджета</w:t>
      </w:r>
      <w:r w:rsidR="00C10598">
        <w:rPr>
          <w:sz w:val="26"/>
          <w:szCs w:val="26"/>
        </w:rPr>
        <w:t xml:space="preserve"> -</w:t>
      </w:r>
      <w:r w:rsidR="00C10598" w:rsidRPr="00476C3C">
        <w:rPr>
          <w:sz w:val="26"/>
          <w:szCs w:val="26"/>
        </w:rPr>
        <w:t xml:space="preserve"> ОАО «Сахалинская энергетическая компания»</w:t>
      </w:r>
      <w:r w:rsidR="00C10598">
        <w:rPr>
          <w:sz w:val="26"/>
          <w:szCs w:val="26"/>
        </w:rPr>
        <w:t xml:space="preserve">, </w:t>
      </w:r>
      <w:r w:rsidR="00C10598" w:rsidRPr="00476C3C">
        <w:rPr>
          <w:sz w:val="26"/>
          <w:szCs w:val="26"/>
        </w:rPr>
        <w:t>по мероприятию «Реконструкция и строительство передающих электросетей Сахалинской области»</w:t>
      </w:r>
      <w:r w:rsidR="00C10598">
        <w:rPr>
          <w:sz w:val="26"/>
          <w:szCs w:val="26"/>
        </w:rPr>
        <w:t>,</w:t>
      </w:r>
      <w:r w:rsidR="00C10598" w:rsidRPr="00476C3C">
        <w:rPr>
          <w:sz w:val="26"/>
          <w:szCs w:val="26"/>
        </w:rPr>
        <w:t xml:space="preserve"> взнос в уставной капитал</w:t>
      </w:r>
      <w:r w:rsidR="00C10598">
        <w:rPr>
          <w:sz w:val="26"/>
          <w:szCs w:val="26"/>
        </w:rPr>
        <w:t xml:space="preserve">. Проверки </w:t>
      </w:r>
      <w:r w:rsidR="00C10598" w:rsidRPr="00476C3C">
        <w:rPr>
          <w:sz w:val="26"/>
          <w:szCs w:val="26"/>
        </w:rPr>
        <w:t>администраци</w:t>
      </w:r>
      <w:r w:rsidR="00C10598">
        <w:rPr>
          <w:sz w:val="26"/>
          <w:szCs w:val="26"/>
        </w:rPr>
        <w:t>й</w:t>
      </w:r>
      <w:r w:rsidR="00C10598" w:rsidRPr="00476C3C">
        <w:rPr>
          <w:sz w:val="26"/>
          <w:szCs w:val="26"/>
        </w:rPr>
        <w:t xml:space="preserve">  муниципальн</w:t>
      </w:r>
      <w:r w:rsidR="00C10598">
        <w:rPr>
          <w:sz w:val="26"/>
          <w:szCs w:val="26"/>
        </w:rPr>
        <w:t>ых</w:t>
      </w:r>
      <w:r w:rsidR="00C10598" w:rsidRPr="00476C3C">
        <w:rPr>
          <w:sz w:val="26"/>
          <w:szCs w:val="26"/>
        </w:rPr>
        <w:t xml:space="preserve"> образовани</w:t>
      </w:r>
      <w:r w:rsidR="00C10598">
        <w:rPr>
          <w:sz w:val="26"/>
          <w:szCs w:val="26"/>
        </w:rPr>
        <w:t>й</w:t>
      </w:r>
      <w:r w:rsidR="00C10598" w:rsidRPr="00476C3C">
        <w:rPr>
          <w:sz w:val="26"/>
          <w:szCs w:val="26"/>
        </w:rPr>
        <w:t xml:space="preserve"> </w:t>
      </w:r>
      <w:r w:rsidR="00C10598">
        <w:rPr>
          <w:sz w:val="26"/>
          <w:szCs w:val="26"/>
        </w:rPr>
        <w:t xml:space="preserve">(получателей субсидий) </w:t>
      </w:r>
      <w:r w:rsidR="00C10598" w:rsidRPr="00476C3C">
        <w:rPr>
          <w:sz w:val="26"/>
          <w:szCs w:val="26"/>
        </w:rPr>
        <w:t xml:space="preserve">городской  округ «Охинский» </w:t>
      </w:r>
      <w:r w:rsidR="00C10598">
        <w:rPr>
          <w:sz w:val="26"/>
          <w:szCs w:val="26"/>
        </w:rPr>
        <w:t>(</w:t>
      </w:r>
      <w:r w:rsidR="00C10598" w:rsidRPr="00476C3C">
        <w:rPr>
          <w:sz w:val="26"/>
          <w:szCs w:val="26"/>
        </w:rPr>
        <w:t>по мероприятию «Строительство подстанции 35/6 кВ в г. Оха»</w:t>
      </w:r>
      <w:r w:rsidR="00C10598">
        <w:rPr>
          <w:sz w:val="26"/>
          <w:szCs w:val="26"/>
        </w:rPr>
        <w:t>) и</w:t>
      </w:r>
      <w:r w:rsidR="00C10598" w:rsidRPr="00476C3C">
        <w:rPr>
          <w:sz w:val="26"/>
          <w:szCs w:val="26"/>
        </w:rPr>
        <w:t xml:space="preserve"> «Невельский городской округ» </w:t>
      </w:r>
      <w:r w:rsidR="00C10598">
        <w:rPr>
          <w:sz w:val="26"/>
          <w:szCs w:val="26"/>
        </w:rPr>
        <w:t>(</w:t>
      </w:r>
      <w:r w:rsidR="00C10598" w:rsidRPr="00476C3C">
        <w:rPr>
          <w:sz w:val="26"/>
          <w:szCs w:val="26"/>
        </w:rPr>
        <w:t>по мероприятию «Реконструкция и строительство передающих электросетей  Сахалинской области. Электроснабжение Невельского района»</w:t>
      </w:r>
      <w:r w:rsidR="00C10598">
        <w:rPr>
          <w:sz w:val="26"/>
          <w:szCs w:val="26"/>
        </w:rPr>
        <w:t>), проводятся в рамках проверок ГРБС (соответственно – Минэнерго и Агентство газификации</w:t>
      </w:r>
      <w:r w:rsidR="00C10598" w:rsidRPr="00476C3C">
        <w:rPr>
          <w:sz w:val="26"/>
          <w:szCs w:val="26"/>
        </w:rPr>
        <w:t xml:space="preserve">). </w:t>
      </w:r>
    </w:p>
    <w:p w:rsidR="00C10598" w:rsidRPr="00C10598" w:rsidRDefault="00C10598" w:rsidP="00CC2FA8">
      <w:pPr>
        <w:ind w:right="-1" w:firstLine="567"/>
        <w:jc w:val="both"/>
        <w:rPr>
          <w:i/>
          <w:sz w:val="26"/>
          <w:szCs w:val="26"/>
        </w:rPr>
      </w:pPr>
      <w:r>
        <w:rPr>
          <w:i/>
          <w:sz w:val="26"/>
          <w:szCs w:val="26"/>
        </w:rPr>
        <w:t>4.</w:t>
      </w:r>
      <w:r w:rsidRPr="00C10598">
        <w:rPr>
          <w:sz w:val="25"/>
          <w:szCs w:val="25"/>
        </w:rPr>
        <w:t xml:space="preserve"> </w:t>
      </w:r>
      <w:r w:rsidRPr="00C10598">
        <w:rPr>
          <w:i/>
          <w:sz w:val="25"/>
          <w:szCs w:val="25"/>
        </w:rPr>
        <w:t>Срок проведения контрольного мероприятия</w:t>
      </w:r>
      <w:r>
        <w:rPr>
          <w:i/>
          <w:sz w:val="25"/>
          <w:szCs w:val="25"/>
        </w:rPr>
        <w:t xml:space="preserve">: </w:t>
      </w:r>
      <w:r w:rsidRPr="00674C13">
        <w:rPr>
          <w:sz w:val="26"/>
          <w:szCs w:val="26"/>
        </w:rPr>
        <w:t xml:space="preserve">с </w:t>
      </w:r>
      <w:r>
        <w:rPr>
          <w:sz w:val="26"/>
          <w:szCs w:val="26"/>
        </w:rPr>
        <w:t>12 ок</w:t>
      </w:r>
      <w:r w:rsidRPr="00674C13">
        <w:rPr>
          <w:sz w:val="26"/>
          <w:szCs w:val="26"/>
        </w:rPr>
        <w:t>тября по 2</w:t>
      </w:r>
      <w:r>
        <w:rPr>
          <w:sz w:val="26"/>
          <w:szCs w:val="26"/>
        </w:rPr>
        <w:t>3</w:t>
      </w:r>
      <w:r w:rsidRPr="00674C13">
        <w:rPr>
          <w:sz w:val="26"/>
          <w:szCs w:val="26"/>
        </w:rPr>
        <w:t xml:space="preserve"> </w:t>
      </w:r>
      <w:r>
        <w:rPr>
          <w:sz w:val="26"/>
          <w:szCs w:val="26"/>
        </w:rPr>
        <w:t>но</w:t>
      </w:r>
      <w:r w:rsidRPr="00674C13">
        <w:rPr>
          <w:sz w:val="26"/>
          <w:szCs w:val="26"/>
        </w:rPr>
        <w:t>ября 2015 года</w:t>
      </w:r>
    </w:p>
    <w:p w:rsidR="00A460E1" w:rsidRPr="00674C13" w:rsidRDefault="00C10598" w:rsidP="00CC2FA8">
      <w:pPr>
        <w:ind w:firstLine="567"/>
        <w:jc w:val="both"/>
        <w:rPr>
          <w:sz w:val="26"/>
          <w:szCs w:val="26"/>
        </w:rPr>
      </w:pPr>
      <w:r>
        <w:rPr>
          <w:i/>
          <w:iCs/>
          <w:sz w:val="26"/>
          <w:szCs w:val="26"/>
        </w:rPr>
        <w:lastRenderedPageBreak/>
        <w:t>5</w:t>
      </w:r>
      <w:r w:rsidR="00A460E1" w:rsidRPr="00674C13">
        <w:rPr>
          <w:iCs/>
          <w:sz w:val="26"/>
          <w:szCs w:val="26"/>
        </w:rPr>
        <w:t>.</w:t>
      </w:r>
      <w:r w:rsidR="00A460E1" w:rsidRPr="00674C13">
        <w:rPr>
          <w:i/>
          <w:iCs/>
          <w:sz w:val="26"/>
          <w:szCs w:val="26"/>
        </w:rPr>
        <w:t xml:space="preserve"> Цел</w:t>
      </w:r>
      <w:r>
        <w:rPr>
          <w:i/>
          <w:iCs/>
          <w:sz w:val="26"/>
          <w:szCs w:val="26"/>
        </w:rPr>
        <w:t>и</w:t>
      </w:r>
      <w:r w:rsidR="00A460E1" w:rsidRPr="00674C13">
        <w:rPr>
          <w:i/>
          <w:iCs/>
          <w:sz w:val="26"/>
          <w:szCs w:val="26"/>
        </w:rPr>
        <w:t xml:space="preserve"> </w:t>
      </w:r>
      <w:r>
        <w:rPr>
          <w:i/>
          <w:iCs/>
          <w:sz w:val="26"/>
          <w:szCs w:val="26"/>
        </w:rPr>
        <w:t>контрольного мероприятия</w:t>
      </w:r>
      <w:r w:rsidR="00A460E1" w:rsidRPr="00674C13">
        <w:rPr>
          <w:sz w:val="26"/>
          <w:szCs w:val="26"/>
        </w:rPr>
        <w:t xml:space="preserve">: </w:t>
      </w:r>
    </w:p>
    <w:p w:rsidR="00A460E1" w:rsidRPr="00674C13" w:rsidRDefault="00C10598" w:rsidP="00CC2FA8">
      <w:pPr>
        <w:tabs>
          <w:tab w:val="left" w:pos="851"/>
        </w:tabs>
        <w:ind w:firstLine="567"/>
        <w:jc w:val="both"/>
        <w:rPr>
          <w:sz w:val="26"/>
          <w:szCs w:val="26"/>
        </w:rPr>
      </w:pPr>
      <w:r>
        <w:rPr>
          <w:sz w:val="26"/>
          <w:szCs w:val="26"/>
        </w:rPr>
        <w:t>5</w:t>
      </w:r>
      <w:r w:rsidR="00A460E1" w:rsidRPr="00674C13">
        <w:rPr>
          <w:sz w:val="26"/>
          <w:szCs w:val="26"/>
        </w:rPr>
        <w:t xml:space="preserve">.1. Цель 1. Оценка подпрограммы </w:t>
      </w:r>
      <w:r w:rsidR="00A460E1" w:rsidRPr="00476C3C">
        <w:rPr>
          <w:color w:val="333333"/>
          <w:sz w:val="26"/>
          <w:szCs w:val="26"/>
        </w:rPr>
        <w:t>«Развитие электроэнергетики Сахалинской области</w:t>
      </w:r>
      <w:r w:rsidR="00A460E1">
        <w:rPr>
          <w:color w:val="333333"/>
          <w:sz w:val="26"/>
          <w:szCs w:val="26"/>
        </w:rPr>
        <w:t>»</w:t>
      </w:r>
      <w:r w:rsidR="00A460E1" w:rsidRPr="00476C3C">
        <w:rPr>
          <w:color w:val="333333"/>
          <w:sz w:val="26"/>
          <w:szCs w:val="26"/>
        </w:rPr>
        <w:t xml:space="preserve"> государственной программы Сахалинской области «Развитие промышленности в Сахалинской области на период до 2020 года», утвержденной постановлением Правительства Сахалинской области от 31.12.2013 № 808, </w:t>
      </w:r>
      <w:r w:rsidR="00A460E1" w:rsidRPr="00476C3C">
        <w:rPr>
          <w:sz w:val="26"/>
          <w:szCs w:val="26"/>
        </w:rPr>
        <w:t>за 2014 год, истекший период 2015 года</w:t>
      </w:r>
      <w:r w:rsidR="00A460E1" w:rsidRPr="00674C13">
        <w:rPr>
          <w:sz w:val="26"/>
          <w:szCs w:val="26"/>
        </w:rPr>
        <w:t>. Определение эффективности организации и координации работы по реализации Подпрограммы.</w:t>
      </w:r>
    </w:p>
    <w:p w:rsidR="00532F1D" w:rsidRPr="00674C13" w:rsidRDefault="00C10598" w:rsidP="00CC2FA8">
      <w:pPr>
        <w:tabs>
          <w:tab w:val="left" w:pos="709"/>
          <w:tab w:val="left" w:pos="851"/>
        </w:tabs>
        <w:ind w:firstLine="567"/>
        <w:jc w:val="both"/>
        <w:rPr>
          <w:sz w:val="26"/>
          <w:szCs w:val="26"/>
        </w:rPr>
      </w:pPr>
      <w:r>
        <w:rPr>
          <w:sz w:val="26"/>
          <w:szCs w:val="26"/>
        </w:rPr>
        <w:t>5</w:t>
      </w:r>
      <w:r w:rsidR="00532F1D" w:rsidRPr="00674C13">
        <w:rPr>
          <w:sz w:val="26"/>
          <w:szCs w:val="26"/>
        </w:rPr>
        <w:t xml:space="preserve">.2. Цель 2. Анализ исполнения мероприятий </w:t>
      </w:r>
      <w:r w:rsidR="00532F1D">
        <w:rPr>
          <w:sz w:val="26"/>
          <w:szCs w:val="26"/>
        </w:rPr>
        <w:t>п</w:t>
      </w:r>
      <w:r w:rsidR="00532F1D" w:rsidRPr="00674C13">
        <w:rPr>
          <w:sz w:val="26"/>
          <w:szCs w:val="26"/>
        </w:rPr>
        <w:t xml:space="preserve">одпрограммы </w:t>
      </w:r>
      <w:r w:rsidR="00532F1D">
        <w:rPr>
          <w:color w:val="333333"/>
          <w:sz w:val="26"/>
          <w:szCs w:val="26"/>
        </w:rPr>
        <w:t>по р</w:t>
      </w:r>
      <w:r w:rsidR="00532F1D" w:rsidRPr="00476C3C">
        <w:rPr>
          <w:color w:val="333333"/>
          <w:sz w:val="26"/>
          <w:szCs w:val="26"/>
        </w:rPr>
        <w:t>азвити</w:t>
      </w:r>
      <w:r w:rsidR="00532F1D">
        <w:rPr>
          <w:color w:val="333333"/>
          <w:sz w:val="26"/>
          <w:szCs w:val="26"/>
        </w:rPr>
        <w:t>ю</w:t>
      </w:r>
      <w:r w:rsidR="00532F1D" w:rsidRPr="00476C3C">
        <w:rPr>
          <w:color w:val="333333"/>
          <w:sz w:val="26"/>
          <w:szCs w:val="26"/>
        </w:rPr>
        <w:t xml:space="preserve"> электроэнергетики Сахалинской области</w:t>
      </w:r>
      <w:r w:rsidR="00B20B20">
        <w:rPr>
          <w:sz w:val="26"/>
          <w:szCs w:val="26"/>
        </w:rPr>
        <w:t xml:space="preserve">. </w:t>
      </w:r>
      <w:r w:rsidR="00532F1D" w:rsidRPr="00674C13">
        <w:rPr>
          <w:sz w:val="26"/>
          <w:szCs w:val="26"/>
        </w:rPr>
        <w:t xml:space="preserve">Выборочная проверка исполнения контрактов </w:t>
      </w:r>
      <w:r w:rsidR="00532F1D">
        <w:rPr>
          <w:sz w:val="26"/>
          <w:szCs w:val="26"/>
        </w:rPr>
        <w:t>у получателей бюджетных средств.</w:t>
      </w:r>
      <w:r w:rsidR="00532F1D" w:rsidRPr="00674C13">
        <w:rPr>
          <w:sz w:val="26"/>
          <w:szCs w:val="26"/>
        </w:rPr>
        <w:t xml:space="preserve"> </w:t>
      </w:r>
    </w:p>
    <w:p w:rsidR="00532F1D" w:rsidRPr="00674C13" w:rsidRDefault="00532F1D" w:rsidP="00CC2FA8">
      <w:pPr>
        <w:tabs>
          <w:tab w:val="left" w:pos="851"/>
        </w:tabs>
        <w:ind w:firstLine="567"/>
        <w:jc w:val="both"/>
        <w:rPr>
          <w:i/>
          <w:sz w:val="26"/>
          <w:szCs w:val="26"/>
        </w:rPr>
      </w:pPr>
      <w:r w:rsidRPr="00674C13">
        <w:rPr>
          <w:spacing w:val="-6"/>
          <w:sz w:val="26"/>
          <w:szCs w:val="26"/>
        </w:rPr>
        <w:t>Другие вопросы, возникающие в ходе проверки и имеющие отношение к теме проверки.</w:t>
      </w:r>
    </w:p>
    <w:p w:rsidR="00C10598" w:rsidRDefault="00B20B20" w:rsidP="00CC2FA8">
      <w:pPr>
        <w:ind w:right="-1" w:firstLine="567"/>
        <w:jc w:val="both"/>
        <w:rPr>
          <w:sz w:val="26"/>
          <w:szCs w:val="26"/>
        </w:rPr>
      </w:pPr>
      <w:r>
        <w:rPr>
          <w:i/>
          <w:sz w:val="26"/>
          <w:szCs w:val="26"/>
        </w:rPr>
        <w:t xml:space="preserve">6. </w:t>
      </w:r>
      <w:r w:rsidR="00C10598" w:rsidRPr="000022AC">
        <w:rPr>
          <w:i/>
          <w:sz w:val="26"/>
          <w:szCs w:val="26"/>
        </w:rPr>
        <w:t>Проверяемый период деятельности:</w:t>
      </w:r>
      <w:r w:rsidR="00C10598" w:rsidRPr="000022AC">
        <w:rPr>
          <w:sz w:val="26"/>
          <w:szCs w:val="26"/>
        </w:rPr>
        <w:t xml:space="preserve"> 201</w:t>
      </w:r>
      <w:r w:rsidR="00C10598">
        <w:rPr>
          <w:sz w:val="26"/>
          <w:szCs w:val="26"/>
        </w:rPr>
        <w:t>4 год и истекший период 2015 года.</w:t>
      </w:r>
    </w:p>
    <w:p w:rsidR="00AC3F98" w:rsidRDefault="00B20B20" w:rsidP="00CC2FA8">
      <w:pPr>
        <w:ind w:right="-1" w:firstLine="567"/>
        <w:jc w:val="both"/>
        <w:rPr>
          <w:sz w:val="26"/>
          <w:szCs w:val="26"/>
        </w:rPr>
      </w:pPr>
      <w:r>
        <w:rPr>
          <w:i/>
          <w:sz w:val="26"/>
          <w:szCs w:val="26"/>
        </w:rPr>
        <w:t>7</w:t>
      </w:r>
      <w:r>
        <w:rPr>
          <w:sz w:val="26"/>
          <w:szCs w:val="26"/>
        </w:rPr>
        <w:t xml:space="preserve">. </w:t>
      </w:r>
      <w:r w:rsidR="00532F1D" w:rsidRPr="00B20B20">
        <w:rPr>
          <w:i/>
          <w:sz w:val="26"/>
          <w:szCs w:val="26"/>
        </w:rPr>
        <w:t xml:space="preserve">Краткая </w:t>
      </w:r>
      <w:r w:rsidRPr="00B20B20">
        <w:rPr>
          <w:i/>
          <w:sz w:val="26"/>
          <w:szCs w:val="26"/>
        </w:rPr>
        <w:t>характеристика</w:t>
      </w:r>
      <w:r>
        <w:rPr>
          <w:i/>
          <w:sz w:val="26"/>
          <w:szCs w:val="26"/>
        </w:rPr>
        <w:t xml:space="preserve"> </w:t>
      </w:r>
      <w:r w:rsidRPr="00B20B20">
        <w:rPr>
          <w:color w:val="333333"/>
          <w:sz w:val="26"/>
          <w:szCs w:val="26"/>
        </w:rPr>
        <w:t xml:space="preserve">проверяемой сферы формирования и использования государственных средств Сахалинской области </w:t>
      </w:r>
    </w:p>
    <w:p w:rsidR="008D13D7" w:rsidRPr="00FB0DCD" w:rsidRDefault="00AC3F98" w:rsidP="00CC2FA8">
      <w:pPr>
        <w:pStyle w:val="ConsPlusNormal"/>
        <w:ind w:firstLine="567"/>
        <w:jc w:val="both"/>
        <w:rPr>
          <w:rFonts w:eastAsiaTheme="minorHAnsi"/>
          <w:iCs/>
          <w:szCs w:val="24"/>
        </w:rPr>
      </w:pPr>
      <w:r>
        <w:rPr>
          <w:rFonts w:eastAsiaTheme="minorHAnsi"/>
          <w:iCs/>
          <w:szCs w:val="24"/>
        </w:rPr>
        <w:t>Г</w:t>
      </w:r>
      <w:r w:rsidRPr="00AC3F98">
        <w:rPr>
          <w:rFonts w:eastAsiaTheme="minorHAnsi"/>
          <w:iCs/>
          <w:szCs w:val="24"/>
        </w:rPr>
        <w:t>осударственн</w:t>
      </w:r>
      <w:r>
        <w:rPr>
          <w:rFonts w:eastAsiaTheme="minorHAnsi"/>
          <w:iCs/>
          <w:szCs w:val="24"/>
        </w:rPr>
        <w:t>ая</w:t>
      </w:r>
      <w:r w:rsidRPr="00AC3F98">
        <w:rPr>
          <w:rFonts w:eastAsiaTheme="minorHAnsi"/>
          <w:iCs/>
          <w:szCs w:val="24"/>
        </w:rPr>
        <w:t xml:space="preserve"> программ</w:t>
      </w:r>
      <w:r>
        <w:rPr>
          <w:rFonts w:eastAsiaTheme="minorHAnsi"/>
          <w:iCs/>
          <w:szCs w:val="24"/>
        </w:rPr>
        <w:t>а</w:t>
      </w:r>
      <w:r w:rsidRPr="00AC3F98">
        <w:rPr>
          <w:rFonts w:eastAsiaTheme="minorHAnsi"/>
          <w:iCs/>
          <w:szCs w:val="24"/>
        </w:rPr>
        <w:t xml:space="preserve"> Сахалинской области "Развитие промышленности в Сахалинской области на период до 2020 года"</w:t>
      </w:r>
      <w:r w:rsidR="008863FB">
        <w:rPr>
          <w:rFonts w:eastAsiaTheme="minorHAnsi"/>
          <w:iCs/>
          <w:szCs w:val="24"/>
        </w:rPr>
        <w:t xml:space="preserve"> </w:t>
      </w:r>
      <w:r w:rsidR="008863FB">
        <w:rPr>
          <w:szCs w:val="26"/>
        </w:rPr>
        <w:t xml:space="preserve">разработана </w:t>
      </w:r>
      <w:r w:rsidR="00FB0DCD">
        <w:rPr>
          <w:szCs w:val="26"/>
        </w:rPr>
        <w:t xml:space="preserve">в соответствии со </w:t>
      </w:r>
      <w:r w:rsidR="008D13D7">
        <w:rPr>
          <w:rFonts w:eastAsiaTheme="minorHAnsi"/>
          <w:szCs w:val="26"/>
        </w:rPr>
        <w:t>Стратегией</w:t>
      </w:r>
      <w:r w:rsidR="008D13D7" w:rsidRPr="008D13D7">
        <w:rPr>
          <w:rFonts w:eastAsiaTheme="minorHAnsi"/>
          <w:szCs w:val="26"/>
        </w:rPr>
        <w:t xml:space="preserve"> социально-экономического развития Сахалинской области на период до 2025 года, утвержденной постановлением Правительства Сахалинской области от 28.03.2011 </w:t>
      </w:r>
      <w:r w:rsidR="008D13D7">
        <w:rPr>
          <w:rFonts w:eastAsiaTheme="minorHAnsi"/>
          <w:szCs w:val="26"/>
        </w:rPr>
        <w:t xml:space="preserve">№ 99, и Программой </w:t>
      </w:r>
      <w:r w:rsidR="008D13D7" w:rsidRPr="008D13D7">
        <w:rPr>
          <w:rFonts w:eastAsiaTheme="minorHAnsi"/>
          <w:szCs w:val="26"/>
        </w:rPr>
        <w:t xml:space="preserve">социально-экономического развития Сахалинской области на период до 2018 года, утвержденной Законом Сахалинской области от 27.07.2011 </w:t>
      </w:r>
      <w:r w:rsidR="008D13D7">
        <w:rPr>
          <w:rFonts w:eastAsiaTheme="minorHAnsi"/>
          <w:szCs w:val="26"/>
        </w:rPr>
        <w:t>№</w:t>
      </w:r>
      <w:r w:rsidR="008D13D7" w:rsidRPr="008D13D7">
        <w:rPr>
          <w:rFonts w:eastAsiaTheme="minorHAnsi"/>
          <w:szCs w:val="26"/>
        </w:rPr>
        <w:t xml:space="preserve"> 85-ЗО, основной целью развития промышленности является</w:t>
      </w:r>
      <w:r w:rsidR="00244E3C">
        <w:rPr>
          <w:rFonts w:eastAsiaTheme="minorHAnsi"/>
          <w:szCs w:val="26"/>
        </w:rPr>
        <w:t xml:space="preserve"> </w:t>
      </w:r>
      <w:r w:rsidR="008D13D7" w:rsidRPr="008D13D7">
        <w:rPr>
          <w:rFonts w:eastAsiaTheme="minorHAnsi"/>
          <w:szCs w:val="26"/>
        </w:rPr>
        <w:t>формирование в Сахалинской области устойчивой и конкурентоспособной промышленности на основе внедрения передовых промышленных технологий, обеспечивающих эффективную добычу и переработку минерально-сырьевых и водно-биологических ресурсов.</w:t>
      </w:r>
    </w:p>
    <w:p w:rsidR="008D13D7" w:rsidRPr="008D13D7" w:rsidRDefault="008D13D7" w:rsidP="00CC2FA8">
      <w:pPr>
        <w:overflowPunct/>
        <w:ind w:firstLine="567"/>
        <w:jc w:val="both"/>
        <w:textAlignment w:val="auto"/>
        <w:rPr>
          <w:rFonts w:eastAsiaTheme="minorHAnsi"/>
          <w:sz w:val="26"/>
          <w:szCs w:val="26"/>
        </w:rPr>
      </w:pPr>
      <w:r w:rsidRPr="008D13D7">
        <w:rPr>
          <w:rFonts w:eastAsiaTheme="minorHAnsi"/>
          <w:sz w:val="26"/>
          <w:szCs w:val="26"/>
        </w:rPr>
        <w:t xml:space="preserve">Достижение цели Госпрограммы </w:t>
      </w:r>
      <w:r w:rsidR="00244E3C">
        <w:rPr>
          <w:rFonts w:eastAsiaTheme="minorHAnsi"/>
          <w:sz w:val="26"/>
          <w:szCs w:val="26"/>
        </w:rPr>
        <w:t xml:space="preserve">предусмотрено </w:t>
      </w:r>
      <w:r w:rsidRPr="008D13D7">
        <w:rPr>
          <w:rFonts w:eastAsiaTheme="minorHAnsi"/>
          <w:sz w:val="26"/>
          <w:szCs w:val="26"/>
        </w:rPr>
        <w:t>обеспечи</w:t>
      </w:r>
      <w:r w:rsidR="00244E3C">
        <w:rPr>
          <w:rFonts w:eastAsiaTheme="minorHAnsi"/>
          <w:sz w:val="26"/>
          <w:szCs w:val="26"/>
        </w:rPr>
        <w:t>ть</w:t>
      </w:r>
      <w:r w:rsidRPr="008D13D7">
        <w:rPr>
          <w:rFonts w:eastAsiaTheme="minorHAnsi"/>
          <w:sz w:val="26"/>
          <w:szCs w:val="26"/>
        </w:rPr>
        <w:t xml:space="preserve"> путем решения следующих задач:</w:t>
      </w:r>
    </w:p>
    <w:p w:rsidR="008D13D7" w:rsidRPr="008D13D7" w:rsidRDefault="008D13D7" w:rsidP="00CC2FA8">
      <w:pPr>
        <w:overflowPunct/>
        <w:ind w:firstLine="567"/>
        <w:jc w:val="both"/>
        <w:textAlignment w:val="auto"/>
        <w:rPr>
          <w:rFonts w:eastAsiaTheme="minorHAnsi"/>
          <w:sz w:val="26"/>
          <w:szCs w:val="26"/>
        </w:rPr>
      </w:pPr>
      <w:r w:rsidRPr="008D13D7">
        <w:rPr>
          <w:rFonts w:eastAsiaTheme="minorHAnsi"/>
          <w:sz w:val="26"/>
          <w:szCs w:val="26"/>
        </w:rPr>
        <w:t>- создание условий для рационального и эффективного использования природно-ресурсного потенциала Сахалинской области;</w:t>
      </w:r>
    </w:p>
    <w:p w:rsidR="008D13D7" w:rsidRPr="008D13D7" w:rsidRDefault="008D13D7" w:rsidP="00CC2FA8">
      <w:pPr>
        <w:overflowPunct/>
        <w:ind w:firstLine="567"/>
        <w:jc w:val="both"/>
        <w:textAlignment w:val="auto"/>
        <w:rPr>
          <w:rFonts w:eastAsiaTheme="minorHAnsi"/>
          <w:sz w:val="26"/>
          <w:szCs w:val="26"/>
        </w:rPr>
      </w:pPr>
      <w:r w:rsidRPr="008D13D7">
        <w:rPr>
          <w:rFonts w:eastAsiaTheme="minorHAnsi"/>
          <w:sz w:val="26"/>
          <w:szCs w:val="26"/>
        </w:rPr>
        <w:t>- создание условий, стимулирующих приток инвестиций в развитие промышленного комплекса, в том числе на основе развития государственно-частного партнерства;</w:t>
      </w:r>
    </w:p>
    <w:p w:rsidR="008D13D7" w:rsidRPr="008D13D7" w:rsidRDefault="008D13D7" w:rsidP="00CC2FA8">
      <w:pPr>
        <w:overflowPunct/>
        <w:ind w:firstLine="567"/>
        <w:jc w:val="both"/>
        <w:textAlignment w:val="auto"/>
        <w:rPr>
          <w:rFonts w:eastAsiaTheme="minorHAnsi"/>
          <w:sz w:val="26"/>
          <w:szCs w:val="26"/>
        </w:rPr>
      </w:pPr>
      <w:r w:rsidRPr="008D13D7">
        <w:rPr>
          <w:rFonts w:eastAsiaTheme="minorHAnsi"/>
          <w:sz w:val="26"/>
          <w:szCs w:val="26"/>
        </w:rPr>
        <w:t>- сглаживание структурных диспропорций в экономике региона на основе опережающего развития перерабатывающих и обрабатывающих отраслей;</w:t>
      </w:r>
    </w:p>
    <w:p w:rsidR="008D13D7" w:rsidRPr="008D13D7" w:rsidRDefault="008D13D7" w:rsidP="00CC2FA8">
      <w:pPr>
        <w:overflowPunct/>
        <w:ind w:firstLine="567"/>
        <w:jc w:val="both"/>
        <w:textAlignment w:val="auto"/>
        <w:rPr>
          <w:rFonts w:eastAsiaTheme="minorHAnsi"/>
          <w:sz w:val="26"/>
          <w:szCs w:val="26"/>
        </w:rPr>
      </w:pPr>
      <w:r w:rsidRPr="008D13D7">
        <w:rPr>
          <w:rFonts w:eastAsiaTheme="minorHAnsi"/>
          <w:sz w:val="26"/>
          <w:szCs w:val="26"/>
        </w:rPr>
        <w:t>- совершенствование системы профессиональной подготовки кадров.</w:t>
      </w:r>
    </w:p>
    <w:p w:rsidR="00C55C7B" w:rsidRDefault="00C55C7B" w:rsidP="00CC2FA8">
      <w:pPr>
        <w:pStyle w:val="ConsPlusNormal"/>
        <w:ind w:firstLine="567"/>
        <w:jc w:val="both"/>
        <w:rPr>
          <w:rFonts w:eastAsiaTheme="minorHAnsi"/>
          <w:iCs/>
          <w:szCs w:val="24"/>
        </w:rPr>
      </w:pPr>
      <w:r>
        <w:rPr>
          <w:rFonts w:eastAsiaTheme="minorHAnsi"/>
          <w:iCs/>
          <w:szCs w:val="24"/>
        </w:rPr>
        <w:t>Госпрограмма</w:t>
      </w:r>
      <w:r w:rsidR="00F409FF">
        <w:rPr>
          <w:rFonts w:eastAsiaTheme="minorHAnsi"/>
          <w:iCs/>
          <w:szCs w:val="24"/>
        </w:rPr>
        <w:t xml:space="preserve"> </w:t>
      </w:r>
      <w:r w:rsidR="00AC3F98">
        <w:rPr>
          <w:rFonts w:eastAsiaTheme="minorHAnsi"/>
          <w:iCs/>
          <w:szCs w:val="24"/>
        </w:rPr>
        <w:t>включает в себя 3 Подпрограммы, в том числе</w:t>
      </w:r>
      <w:r>
        <w:rPr>
          <w:rFonts w:eastAsiaTheme="minorHAnsi"/>
          <w:iCs/>
          <w:szCs w:val="24"/>
        </w:rPr>
        <w:t>:</w:t>
      </w:r>
    </w:p>
    <w:p w:rsidR="00C55C7B" w:rsidRPr="00FB0DCD" w:rsidRDefault="00AC3F98" w:rsidP="00CC2FA8">
      <w:pPr>
        <w:pStyle w:val="ConsPlusNormal"/>
        <w:ind w:firstLine="567"/>
        <w:jc w:val="both"/>
        <w:rPr>
          <w:rFonts w:eastAsiaTheme="minorHAnsi"/>
          <w:iCs/>
          <w:szCs w:val="24"/>
        </w:rPr>
      </w:pPr>
      <w:r>
        <w:rPr>
          <w:rFonts w:eastAsiaTheme="minorHAnsi"/>
          <w:iCs/>
          <w:szCs w:val="24"/>
        </w:rPr>
        <w:t>Подпрограмма</w:t>
      </w:r>
      <w:r w:rsidR="00676938">
        <w:rPr>
          <w:rFonts w:eastAsiaTheme="minorHAnsi"/>
          <w:iCs/>
          <w:szCs w:val="24"/>
        </w:rPr>
        <w:t xml:space="preserve"> №</w:t>
      </w:r>
      <w:r>
        <w:rPr>
          <w:rFonts w:eastAsiaTheme="minorHAnsi"/>
          <w:iCs/>
          <w:szCs w:val="24"/>
        </w:rPr>
        <w:t xml:space="preserve"> 1 </w:t>
      </w:r>
      <w:r w:rsidR="00C55C7B">
        <w:rPr>
          <w:rFonts w:eastAsiaTheme="minorHAnsi"/>
          <w:iCs/>
          <w:szCs w:val="24"/>
        </w:rPr>
        <w:t xml:space="preserve">- </w:t>
      </w:r>
      <w:r w:rsidRPr="00AC3F98">
        <w:rPr>
          <w:rFonts w:eastAsiaTheme="minorHAnsi"/>
          <w:iCs/>
          <w:szCs w:val="24"/>
        </w:rPr>
        <w:t xml:space="preserve">"Развитие электроэнергетики Сахалинской области" (далее </w:t>
      </w:r>
      <w:r w:rsidR="008D13D7">
        <w:rPr>
          <w:rFonts w:eastAsiaTheme="minorHAnsi"/>
          <w:iCs/>
          <w:szCs w:val="24"/>
        </w:rPr>
        <w:t>-</w:t>
      </w:r>
      <w:r w:rsidRPr="00AC3F98">
        <w:rPr>
          <w:rFonts w:eastAsiaTheme="minorHAnsi"/>
          <w:iCs/>
          <w:szCs w:val="24"/>
        </w:rPr>
        <w:t xml:space="preserve"> </w:t>
      </w:r>
      <w:r>
        <w:rPr>
          <w:rFonts w:eastAsiaTheme="minorHAnsi"/>
          <w:iCs/>
          <w:szCs w:val="24"/>
        </w:rPr>
        <w:t>П</w:t>
      </w:r>
      <w:r w:rsidRPr="00AC3F98">
        <w:rPr>
          <w:rFonts w:eastAsiaTheme="minorHAnsi"/>
          <w:iCs/>
          <w:szCs w:val="24"/>
        </w:rPr>
        <w:t>одпрограмма</w:t>
      </w:r>
      <w:r w:rsidR="00F409FF">
        <w:rPr>
          <w:rFonts w:eastAsiaTheme="minorHAnsi"/>
          <w:iCs/>
          <w:szCs w:val="24"/>
        </w:rPr>
        <w:t xml:space="preserve"> 1</w:t>
      </w:r>
      <w:r w:rsidRPr="00AC3F98">
        <w:rPr>
          <w:rFonts w:eastAsiaTheme="minorHAnsi"/>
          <w:iCs/>
          <w:szCs w:val="24"/>
        </w:rPr>
        <w:t>)</w:t>
      </w:r>
      <w:r w:rsidR="00C55C7B">
        <w:rPr>
          <w:rFonts w:eastAsiaTheme="minorHAnsi"/>
          <w:iCs/>
          <w:szCs w:val="24"/>
        </w:rPr>
        <w:t xml:space="preserve">, </w:t>
      </w:r>
      <w:r w:rsidR="00FB0DCD">
        <w:rPr>
          <w:rFonts w:eastAsiaTheme="minorHAnsi"/>
          <w:iCs/>
          <w:szCs w:val="24"/>
        </w:rPr>
        <w:t xml:space="preserve"> </w:t>
      </w:r>
      <w:r w:rsidR="00C55C7B">
        <w:rPr>
          <w:rFonts w:eastAsiaTheme="minorHAnsi"/>
          <w:iCs/>
          <w:szCs w:val="24"/>
        </w:rPr>
        <w:t>П</w:t>
      </w:r>
      <w:r w:rsidR="00C55C7B" w:rsidRPr="00AC3F98">
        <w:rPr>
          <w:rFonts w:eastAsiaTheme="minorHAnsi"/>
          <w:iCs/>
          <w:szCs w:val="24"/>
        </w:rPr>
        <w:t>одпрограмма</w:t>
      </w:r>
      <w:r w:rsidR="00676938">
        <w:rPr>
          <w:rFonts w:eastAsiaTheme="minorHAnsi"/>
          <w:iCs/>
          <w:szCs w:val="24"/>
        </w:rPr>
        <w:t xml:space="preserve"> №</w:t>
      </w:r>
      <w:r w:rsidR="00C55C7B" w:rsidRPr="00C55C7B">
        <w:rPr>
          <w:rFonts w:eastAsiaTheme="minorHAnsi"/>
          <w:iCs/>
          <w:szCs w:val="24"/>
        </w:rPr>
        <w:t xml:space="preserve"> </w:t>
      </w:r>
      <w:r w:rsidR="00C55C7B">
        <w:rPr>
          <w:rFonts w:eastAsiaTheme="minorHAnsi"/>
          <w:iCs/>
          <w:szCs w:val="24"/>
        </w:rPr>
        <w:t xml:space="preserve">2 - </w:t>
      </w:r>
      <w:r w:rsidR="00C55C7B">
        <w:t>«Газификация Сахалинской области»,</w:t>
      </w:r>
      <w:r w:rsidR="00FB0DCD">
        <w:rPr>
          <w:rFonts w:eastAsiaTheme="minorHAnsi"/>
          <w:iCs/>
          <w:szCs w:val="24"/>
        </w:rPr>
        <w:t xml:space="preserve"> </w:t>
      </w:r>
      <w:r w:rsidR="00C55C7B">
        <w:rPr>
          <w:rFonts w:eastAsiaTheme="minorHAnsi"/>
          <w:iCs/>
          <w:szCs w:val="24"/>
        </w:rPr>
        <w:t>П</w:t>
      </w:r>
      <w:r w:rsidR="00C55C7B" w:rsidRPr="00AC3F98">
        <w:rPr>
          <w:rFonts w:eastAsiaTheme="minorHAnsi"/>
          <w:iCs/>
          <w:szCs w:val="24"/>
        </w:rPr>
        <w:t>одпрограмма</w:t>
      </w:r>
      <w:r w:rsidR="00C55C7B">
        <w:rPr>
          <w:rFonts w:eastAsiaTheme="minorHAnsi"/>
          <w:iCs/>
          <w:szCs w:val="24"/>
        </w:rPr>
        <w:t xml:space="preserve"> </w:t>
      </w:r>
      <w:r w:rsidR="00676938">
        <w:rPr>
          <w:rFonts w:eastAsiaTheme="minorHAnsi"/>
          <w:iCs/>
          <w:szCs w:val="24"/>
        </w:rPr>
        <w:t xml:space="preserve">№ </w:t>
      </w:r>
      <w:r w:rsidR="00C55C7B">
        <w:rPr>
          <w:rFonts w:eastAsiaTheme="minorHAnsi"/>
          <w:iCs/>
          <w:szCs w:val="24"/>
        </w:rPr>
        <w:t>3 - «</w:t>
      </w:r>
      <w:r w:rsidR="00C55C7B">
        <w:t>Развитие угольной отрасли Сахалинской области».</w:t>
      </w:r>
    </w:p>
    <w:p w:rsidR="003A31E1" w:rsidRPr="0061238F" w:rsidRDefault="003A31E1" w:rsidP="00CC2FA8">
      <w:pPr>
        <w:overflowPunct/>
        <w:ind w:firstLine="567"/>
        <w:jc w:val="both"/>
        <w:textAlignment w:val="auto"/>
        <w:rPr>
          <w:rFonts w:eastAsiaTheme="minorHAnsi"/>
          <w:sz w:val="26"/>
          <w:szCs w:val="26"/>
        </w:rPr>
      </w:pPr>
      <w:r>
        <w:rPr>
          <w:rFonts w:eastAsiaTheme="minorHAnsi"/>
          <w:sz w:val="26"/>
          <w:szCs w:val="26"/>
        </w:rPr>
        <w:t xml:space="preserve">Необходимость реализации Подпрограммы № 1 обусловлена </w:t>
      </w:r>
      <w:r w:rsidRPr="0061238F">
        <w:rPr>
          <w:rFonts w:eastAsiaTheme="minorHAnsi"/>
          <w:sz w:val="26"/>
          <w:szCs w:val="26"/>
        </w:rPr>
        <w:t>дефицит</w:t>
      </w:r>
      <w:r>
        <w:rPr>
          <w:rFonts w:eastAsiaTheme="minorHAnsi"/>
          <w:sz w:val="26"/>
          <w:szCs w:val="26"/>
        </w:rPr>
        <w:t>ом</w:t>
      </w:r>
      <w:r w:rsidRPr="0061238F">
        <w:rPr>
          <w:rFonts w:eastAsiaTheme="minorHAnsi"/>
          <w:sz w:val="26"/>
          <w:szCs w:val="26"/>
        </w:rPr>
        <w:t xml:space="preserve"> и износ</w:t>
      </w:r>
      <w:r>
        <w:rPr>
          <w:rFonts w:eastAsiaTheme="minorHAnsi"/>
          <w:sz w:val="26"/>
          <w:szCs w:val="26"/>
        </w:rPr>
        <w:t>ом</w:t>
      </w:r>
      <w:r w:rsidRPr="0061238F">
        <w:rPr>
          <w:rFonts w:eastAsiaTheme="minorHAnsi"/>
          <w:sz w:val="26"/>
          <w:szCs w:val="26"/>
        </w:rPr>
        <w:t xml:space="preserve"> существующих электросетевых мощностей</w:t>
      </w:r>
      <w:r>
        <w:rPr>
          <w:rFonts w:eastAsiaTheme="minorHAnsi"/>
          <w:sz w:val="26"/>
          <w:szCs w:val="26"/>
        </w:rPr>
        <w:t xml:space="preserve">, а также </w:t>
      </w:r>
      <w:r w:rsidRPr="0061238F">
        <w:rPr>
          <w:rFonts w:eastAsiaTheme="minorHAnsi"/>
          <w:sz w:val="26"/>
          <w:szCs w:val="26"/>
        </w:rPr>
        <w:t>расширени</w:t>
      </w:r>
      <w:r>
        <w:rPr>
          <w:rFonts w:eastAsiaTheme="minorHAnsi"/>
          <w:sz w:val="26"/>
          <w:szCs w:val="26"/>
        </w:rPr>
        <w:t>ем</w:t>
      </w:r>
      <w:r w:rsidRPr="0061238F">
        <w:rPr>
          <w:rFonts w:eastAsiaTheme="minorHAnsi"/>
          <w:sz w:val="26"/>
          <w:szCs w:val="26"/>
        </w:rPr>
        <w:t xml:space="preserve"> объемов строительства</w:t>
      </w:r>
      <w:r>
        <w:rPr>
          <w:rFonts w:eastAsiaTheme="minorHAnsi"/>
          <w:sz w:val="26"/>
          <w:szCs w:val="26"/>
        </w:rPr>
        <w:t>, особенно</w:t>
      </w:r>
      <w:r w:rsidRPr="0061238F">
        <w:rPr>
          <w:rFonts w:eastAsiaTheme="minorHAnsi"/>
          <w:sz w:val="26"/>
          <w:szCs w:val="26"/>
        </w:rPr>
        <w:t xml:space="preserve"> на юге Сахалина</w:t>
      </w:r>
      <w:r>
        <w:rPr>
          <w:rFonts w:eastAsiaTheme="minorHAnsi"/>
          <w:sz w:val="26"/>
          <w:szCs w:val="26"/>
        </w:rPr>
        <w:t>, что повлекло</w:t>
      </w:r>
      <w:r w:rsidRPr="0061238F">
        <w:rPr>
          <w:rFonts w:eastAsiaTheme="minorHAnsi"/>
          <w:sz w:val="26"/>
          <w:szCs w:val="26"/>
        </w:rPr>
        <w:t xml:space="preserve"> существенные ограничения по подключению к системе энергоснабжения </w:t>
      </w:r>
      <w:r>
        <w:rPr>
          <w:rFonts w:eastAsiaTheme="minorHAnsi"/>
          <w:sz w:val="26"/>
          <w:szCs w:val="26"/>
        </w:rPr>
        <w:t xml:space="preserve">как </w:t>
      </w:r>
      <w:r w:rsidRPr="0061238F">
        <w:rPr>
          <w:rFonts w:eastAsiaTheme="minorHAnsi"/>
          <w:sz w:val="26"/>
          <w:szCs w:val="26"/>
        </w:rPr>
        <w:t>объектов жилищного</w:t>
      </w:r>
      <w:r>
        <w:rPr>
          <w:rFonts w:eastAsiaTheme="minorHAnsi"/>
          <w:sz w:val="26"/>
          <w:szCs w:val="26"/>
        </w:rPr>
        <w:t>, так</w:t>
      </w:r>
      <w:r w:rsidRPr="0061238F">
        <w:rPr>
          <w:rFonts w:eastAsiaTheme="minorHAnsi"/>
          <w:sz w:val="26"/>
          <w:szCs w:val="26"/>
        </w:rPr>
        <w:t xml:space="preserve"> и </w:t>
      </w:r>
      <w:r>
        <w:rPr>
          <w:rFonts w:eastAsiaTheme="minorHAnsi"/>
          <w:sz w:val="26"/>
          <w:szCs w:val="26"/>
        </w:rPr>
        <w:t xml:space="preserve">объектов </w:t>
      </w:r>
      <w:r w:rsidRPr="0061238F">
        <w:rPr>
          <w:rFonts w:eastAsiaTheme="minorHAnsi"/>
          <w:sz w:val="26"/>
          <w:szCs w:val="26"/>
        </w:rPr>
        <w:t>производственного назначения.</w:t>
      </w:r>
    </w:p>
    <w:p w:rsidR="003A31E1" w:rsidRPr="0061238F" w:rsidRDefault="003A31E1" w:rsidP="00CC2FA8">
      <w:pPr>
        <w:overflowPunct/>
        <w:ind w:firstLine="567"/>
        <w:jc w:val="both"/>
        <w:textAlignment w:val="auto"/>
        <w:rPr>
          <w:rFonts w:eastAsiaTheme="minorHAnsi"/>
          <w:sz w:val="26"/>
          <w:szCs w:val="26"/>
        </w:rPr>
      </w:pPr>
      <w:r w:rsidRPr="0061238F">
        <w:rPr>
          <w:rFonts w:eastAsiaTheme="minorHAnsi"/>
          <w:sz w:val="26"/>
          <w:szCs w:val="26"/>
        </w:rPr>
        <w:t>Резервы энергосистемы по подключению новых потребителей исчерпаны и сетевое хозяйство Сахалина в настоящее время несет предельную нагрузку, что определяет повышенные риски надежности энергоснабжения потребителей.</w:t>
      </w:r>
    </w:p>
    <w:p w:rsidR="003A31E1" w:rsidRPr="0061238F" w:rsidRDefault="00FB0DCD" w:rsidP="00CC2FA8">
      <w:pPr>
        <w:overflowPunct/>
        <w:ind w:firstLine="567"/>
        <w:jc w:val="both"/>
        <w:textAlignment w:val="auto"/>
        <w:rPr>
          <w:rFonts w:eastAsiaTheme="minorHAnsi"/>
          <w:sz w:val="26"/>
          <w:szCs w:val="26"/>
        </w:rPr>
      </w:pPr>
      <w:r>
        <w:rPr>
          <w:rFonts w:eastAsiaTheme="minorHAnsi"/>
          <w:sz w:val="26"/>
          <w:szCs w:val="26"/>
        </w:rPr>
        <w:lastRenderedPageBreak/>
        <w:t>Отсутствие резервов ограничивает</w:t>
      </w:r>
      <w:r w:rsidR="003A31E1" w:rsidRPr="0061238F">
        <w:rPr>
          <w:rFonts w:eastAsiaTheme="minorHAnsi"/>
          <w:sz w:val="26"/>
          <w:szCs w:val="26"/>
        </w:rPr>
        <w:t xml:space="preserve"> </w:t>
      </w:r>
      <w:r>
        <w:rPr>
          <w:rFonts w:eastAsiaTheme="minorHAnsi"/>
          <w:sz w:val="26"/>
          <w:szCs w:val="26"/>
        </w:rPr>
        <w:t>рост</w:t>
      </w:r>
      <w:r w:rsidR="003A31E1" w:rsidRPr="0061238F">
        <w:rPr>
          <w:rFonts w:eastAsiaTheme="minorHAnsi"/>
          <w:sz w:val="26"/>
          <w:szCs w:val="26"/>
        </w:rPr>
        <w:t xml:space="preserve"> объемов жилищного строительства</w:t>
      </w:r>
      <w:r>
        <w:rPr>
          <w:rFonts w:eastAsiaTheme="minorHAnsi"/>
          <w:sz w:val="26"/>
          <w:szCs w:val="26"/>
        </w:rPr>
        <w:t xml:space="preserve"> </w:t>
      </w:r>
      <w:r w:rsidR="003A31E1" w:rsidRPr="0061238F">
        <w:rPr>
          <w:rFonts w:eastAsiaTheme="minorHAnsi"/>
          <w:sz w:val="26"/>
          <w:szCs w:val="26"/>
        </w:rPr>
        <w:t xml:space="preserve"> </w:t>
      </w:r>
      <w:r>
        <w:rPr>
          <w:rFonts w:eastAsiaTheme="minorHAnsi"/>
          <w:sz w:val="26"/>
          <w:szCs w:val="26"/>
        </w:rPr>
        <w:t>и</w:t>
      </w:r>
      <w:r w:rsidR="003A31E1" w:rsidRPr="0061238F">
        <w:rPr>
          <w:rFonts w:eastAsiaTheme="minorHAnsi"/>
          <w:sz w:val="26"/>
          <w:szCs w:val="26"/>
        </w:rPr>
        <w:t xml:space="preserve"> </w:t>
      </w:r>
      <w:r>
        <w:rPr>
          <w:rFonts w:eastAsiaTheme="minorHAnsi"/>
          <w:sz w:val="26"/>
          <w:szCs w:val="26"/>
        </w:rPr>
        <w:t xml:space="preserve"> </w:t>
      </w:r>
      <w:r w:rsidR="003A31E1" w:rsidRPr="0061238F">
        <w:rPr>
          <w:rFonts w:eastAsiaTheme="minorHAnsi"/>
          <w:sz w:val="26"/>
          <w:szCs w:val="26"/>
        </w:rPr>
        <w:t>объектов производственного характера.</w:t>
      </w:r>
      <w:r>
        <w:rPr>
          <w:rFonts w:eastAsiaTheme="minorHAnsi"/>
          <w:sz w:val="26"/>
          <w:szCs w:val="26"/>
        </w:rPr>
        <w:t xml:space="preserve"> </w:t>
      </w:r>
      <w:r w:rsidR="003A31E1">
        <w:rPr>
          <w:rFonts w:eastAsiaTheme="minorHAnsi"/>
          <w:sz w:val="26"/>
          <w:szCs w:val="26"/>
        </w:rPr>
        <w:t>Без</w:t>
      </w:r>
      <w:r w:rsidR="003A31E1" w:rsidRPr="0061238F">
        <w:rPr>
          <w:rFonts w:eastAsiaTheme="minorHAnsi"/>
          <w:sz w:val="26"/>
          <w:szCs w:val="26"/>
        </w:rPr>
        <w:t xml:space="preserve"> строительства дополнительных линий электропередач</w:t>
      </w:r>
      <w:r>
        <w:rPr>
          <w:rFonts w:eastAsiaTheme="minorHAnsi"/>
          <w:sz w:val="26"/>
          <w:szCs w:val="26"/>
        </w:rPr>
        <w:t xml:space="preserve"> </w:t>
      </w:r>
      <w:r w:rsidR="003A31E1" w:rsidRPr="0061238F">
        <w:rPr>
          <w:rFonts w:eastAsiaTheme="minorHAnsi"/>
          <w:sz w:val="26"/>
          <w:szCs w:val="26"/>
        </w:rPr>
        <w:t xml:space="preserve">и расширения подстанций </w:t>
      </w:r>
      <w:r w:rsidR="003A31E1">
        <w:rPr>
          <w:rFonts w:eastAsiaTheme="minorHAnsi"/>
          <w:sz w:val="26"/>
          <w:szCs w:val="26"/>
        </w:rPr>
        <w:t xml:space="preserve">указанная </w:t>
      </w:r>
      <w:r w:rsidR="003A31E1" w:rsidRPr="0061238F">
        <w:rPr>
          <w:rFonts w:eastAsiaTheme="minorHAnsi"/>
          <w:sz w:val="26"/>
          <w:szCs w:val="26"/>
        </w:rPr>
        <w:t>ситуация будет усугубляться.</w:t>
      </w:r>
    </w:p>
    <w:p w:rsidR="00676938" w:rsidRDefault="00676938" w:rsidP="00CC2FA8">
      <w:pPr>
        <w:ind w:right="-85" w:firstLine="567"/>
        <w:jc w:val="both"/>
        <w:rPr>
          <w:sz w:val="26"/>
          <w:szCs w:val="26"/>
        </w:rPr>
      </w:pPr>
    </w:p>
    <w:p w:rsidR="00676938" w:rsidRPr="00B20B20" w:rsidRDefault="00676938" w:rsidP="00CC2FA8">
      <w:pPr>
        <w:ind w:right="-85" w:firstLine="567"/>
        <w:jc w:val="both"/>
        <w:rPr>
          <w:sz w:val="26"/>
          <w:szCs w:val="26"/>
        </w:rPr>
      </w:pPr>
      <w:r w:rsidRPr="00B20B20">
        <w:rPr>
          <w:sz w:val="26"/>
          <w:szCs w:val="26"/>
        </w:rPr>
        <w:t>8. По результатам контрольного мероприятия установлено следующее.</w:t>
      </w:r>
    </w:p>
    <w:p w:rsidR="00676938" w:rsidRDefault="00676938" w:rsidP="00CC2FA8">
      <w:pPr>
        <w:tabs>
          <w:tab w:val="left" w:pos="0"/>
        </w:tabs>
        <w:overflowPunct/>
        <w:autoSpaceDE/>
        <w:autoSpaceDN/>
        <w:adjustRightInd/>
        <w:ind w:firstLine="567"/>
        <w:jc w:val="both"/>
        <w:textAlignment w:val="auto"/>
        <w:rPr>
          <w:i/>
          <w:sz w:val="25"/>
          <w:szCs w:val="25"/>
        </w:rPr>
      </w:pPr>
      <w:r w:rsidRPr="00AC3F98">
        <w:rPr>
          <w:i/>
          <w:sz w:val="26"/>
          <w:szCs w:val="26"/>
        </w:rPr>
        <w:t>Общий анализ реализации Подпрограммы.</w:t>
      </w:r>
      <w:r>
        <w:rPr>
          <w:i/>
          <w:sz w:val="26"/>
          <w:szCs w:val="26"/>
        </w:rPr>
        <w:t xml:space="preserve"> </w:t>
      </w:r>
      <w:r w:rsidRPr="00674C13">
        <w:rPr>
          <w:i/>
          <w:sz w:val="25"/>
          <w:szCs w:val="25"/>
        </w:rPr>
        <w:t>Основные направления общего характера:</w:t>
      </w:r>
      <w:r>
        <w:rPr>
          <w:i/>
          <w:sz w:val="25"/>
          <w:szCs w:val="25"/>
        </w:rPr>
        <w:t xml:space="preserve"> </w:t>
      </w:r>
      <w:r w:rsidRPr="00674C13">
        <w:rPr>
          <w:i/>
          <w:sz w:val="25"/>
          <w:szCs w:val="25"/>
        </w:rPr>
        <w:t>структура, состав, срок реализации Подпрограммы, оценка внесенных в них изменений</w:t>
      </w:r>
    </w:p>
    <w:p w:rsidR="00676938" w:rsidRPr="00676938" w:rsidRDefault="00676938" w:rsidP="00CC2FA8">
      <w:pPr>
        <w:overflowPunct/>
        <w:ind w:firstLine="567"/>
        <w:jc w:val="both"/>
        <w:textAlignment w:val="auto"/>
        <w:rPr>
          <w:rFonts w:eastAsiaTheme="minorHAnsi"/>
          <w:sz w:val="26"/>
          <w:szCs w:val="26"/>
        </w:rPr>
      </w:pPr>
      <w:r w:rsidRPr="00676938">
        <w:rPr>
          <w:rFonts w:eastAsiaTheme="minorHAnsi"/>
          <w:sz w:val="26"/>
          <w:szCs w:val="26"/>
        </w:rPr>
        <w:t>Согласно Паспорту Подпрограммы № 1 осуществление ее реализации  предусмотрено в два этапа.</w:t>
      </w:r>
    </w:p>
    <w:p w:rsidR="00676938" w:rsidRPr="00676938" w:rsidRDefault="00676938" w:rsidP="00CC2FA8">
      <w:pPr>
        <w:overflowPunct/>
        <w:ind w:firstLine="567"/>
        <w:jc w:val="both"/>
        <w:textAlignment w:val="auto"/>
        <w:rPr>
          <w:rFonts w:eastAsiaTheme="minorHAnsi"/>
          <w:sz w:val="26"/>
          <w:szCs w:val="26"/>
        </w:rPr>
      </w:pPr>
      <w:r w:rsidRPr="00676938">
        <w:rPr>
          <w:rFonts w:eastAsiaTheme="minorHAnsi"/>
          <w:sz w:val="26"/>
          <w:szCs w:val="26"/>
        </w:rPr>
        <w:t xml:space="preserve">Первый этап - 2014 - 2016 годы - синхронизирован с трехлетним бюджетным циклом и предусматривает продолжение реализации действующих инвестиционных проектов по обновлению сетевого хозяйства и </w:t>
      </w:r>
      <w:r w:rsidR="00E47086">
        <w:rPr>
          <w:rFonts w:eastAsiaTheme="minorHAnsi"/>
          <w:sz w:val="26"/>
          <w:szCs w:val="26"/>
        </w:rPr>
        <w:t xml:space="preserve">генерации; </w:t>
      </w:r>
      <w:r w:rsidRPr="00676938">
        <w:rPr>
          <w:rFonts w:eastAsiaTheme="minorHAnsi"/>
          <w:sz w:val="26"/>
          <w:szCs w:val="26"/>
        </w:rPr>
        <w:t>разработку технико-экономических обоснов</w:t>
      </w:r>
      <w:r w:rsidR="00E47086">
        <w:rPr>
          <w:rFonts w:eastAsiaTheme="minorHAnsi"/>
          <w:sz w:val="26"/>
          <w:szCs w:val="26"/>
        </w:rPr>
        <w:t xml:space="preserve">аний и проектной документации; </w:t>
      </w:r>
      <w:r w:rsidRPr="00676938">
        <w:rPr>
          <w:rFonts w:eastAsiaTheme="minorHAnsi"/>
          <w:sz w:val="26"/>
          <w:szCs w:val="26"/>
        </w:rPr>
        <w:t>проработку вариантов межрегионального энергетического сотрудничества и создания энергоемких промышленных мощностей; совершенствование механизмов привлечения инвестиционных ресурсов для реализации инвестиционных проектов и программ в электроэнергетике.</w:t>
      </w:r>
    </w:p>
    <w:p w:rsidR="00676938" w:rsidRPr="00676938" w:rsidRDefault="00676938" w:rsidP="00CC2FA8">
      <w:pPr>
        <w:overflowPunct/>
        <w:ind w:firstLine="567"/>
        <w:jc w:val="both"/>
        <w:textAlignment w:val="auto"/>
        <w:rPr>
          <w:rFonts w:eastAsiaTheme="minorHAnsi"/>
          <w:sz w:val="26"/>
          <w:szCs w:val="26"/>
        </w:rPr>
      </w:pPr>
      <w:r w:rsidRPr="00676938">
        <w:rPr>
          <w:rFonts w:eastAsiaTheme="minorHAnsi"/>
          <w:sz w:val="26"/>
          <w:szCs w:val="26"/>
        </w:rPr>
        <w:t>Второй этап - 2017 - 2020 годы, рассчитан на обеспечение бесперебойности функционирования энергосистемы и надежное электроснабжение потребителей Сахалинской области.</w:t>
      </w:r>
    </w:p>
    <w:p w:rsidR="00676938" w:rsidRPr="00676938" w:rsidRDefault="00676938" w:rsidP="00CC2FA8">
      <w:pPr>
        <w:overflowPunct/>
        <w:ind w:firstLine="567"/>
        <w:jc w:val="both"/>
        <w:textAlignment w:val="auto"/>
        <w:rPr>
          <w:rFonts w:eastAsiaTheme="minorHAnsi"/>
          <w:sz w:val="26"/>
          <w:szCs w:val="26"/>
        </w:rPr>
      </w:pPr>
      <w:r w:rsidRPr="00676938">
        <w:rPr>
          <w:rFonts w:eastAsiaTheme="minorHAnsi"/>
          <w:sz w:val="26"/>
          <w:szCs w:val="26"/>
        </w:rPr>
        <w:t>Второй этап предусматривает:</w:t>
      </w:r>
    </w:p>
    <w:p w:rsidR="00676938" w:rsidRPr="00676938" w:rsidRDefault="00676938" w:rsidP="00CC2FA8">
      <w:pPr>
        <w:overflowPunct/>
        <w:ind w:firstLine="567"/>
        <w:jc w:val="both"/>
        <w:textAlignment w:val="auto"/>
        <w:rPr>
          <w:rFonts w:eastAsiaTheme="minorHAnsi"/>
          <w:sz w:val="26"/>
          <w:szCs w:val="26"/>
        </w:rPr>
      </w:pPr>
      <w:r w:rsidRPr="00676938">
        <w:rPr>
          <w:rFonts w:eastAsiaTheme="minorHAnsi"/>
          <w:sz w:val="26"/>
          <w:szCs w:val="26"/>
        </w:rPr>
        <w:t>- реализацию инвестиционных проектов по обновлению сетевого хозяйства и генерации;</w:t>
      </w:r>
    </w:p>
    <w:p w:rsidR="00676938" w:rsidRPr="00676938" w:rsidRDefault="00676938" w:rsidP="00CC2FA8">
      <w:pPr>
        <w:overflowPunct/>
        <w:ind w:firstLine="567"/>
        <w:jc w:val="both"/>
        <w:textAlignment w:val="auto"/>
        <w:rPr>
          <w:rFonts w:eastAsiaTheme="minorHAnsi"/>
          <w:sz w:val="26"/>
          <w:szCs w:val="26"/>
        </w:rPr>
      </w:pPr>
      <w:r w:rsidRPr="00676938">
        <w:rPr>
          <w:rFonts w:eastAsiaTheme="minorHAnsi"/>
          <w:sz w:val="26"/>
          <w:szCs w:val="26"/>
        </w:rPr>
        <w:t>- разработку технико-экономических обоснований и проектной документации по объектам, запланированным к реализации в 2019 - 2025 гг.;</w:t>
      </w:r>
    </w:p>
    <w:p w:rsidR="00676938" w:rsidRPr="00676938" w:rsidRDefault="00676938" w:rsidP="00CC2FA8">
      <w:pPr>
        <w:overflowPunct/>
        <w:ind w:firstLine="567"/>
        <w:jc w:val="both"/>
        <w:textAlignment w:val="auto"/>
        <w:rPr>
          <w:rFonts w:eastAsiaTheme="minorHAnsi"/>
          <w:sz w:val="26"/>
          <w:szCs w:val="26"/>
        </w:rPr>
      </w:pPr>
      <w:r w:rsidRPr="00676938">
        <w:rPr>
          <w:rFonts w:eastAsiaTheme="minorHAnsi"/>
          <w:sz w:val="26"/>
          <w:szCs w:val="26"/>
        </w:rPr>
        <w:t>- принятие решений по проектам межрегионального энергетического сотрудничества и соединения энергорайонов.</w:t>
      </w:r>
    </w:p>
    <w:p w:rsidR="00676938" w:rsidRPr="00676938" w:rsidRDefault="00676938" w:rsidP="00CC2FA8">
      <w:pPr>
        <w:pStyle w:val="ConsPlusNormal"/>
        <w:ind w:firstLine="567"/>
        <w:jc w:val="both"/>
        <w:rPr>
          <w:rFonts w:eastAsiaTheme="minorHAnsi"/>
          <w:szCs w:val="26"/>
          <w:lang w:eastAsia="en-US"/>
        </w:rPr>
      </w:pPr>
      <w:r w:rsidRPr="00676938">
        <w:rPr>
          <w:szCs w:val="26"/>
        </w:rPr>
        <w:t xml:space="preserve">Паспортом Подпрограммы  № 1 определен ответственный исполнитель в лице Агентства газификации и </w:t>
      </w:r>
      <w:r w:rsidRPr="00676938">
        <w:rPr>
          <w:rFonts w:eastAsiaTheme="minorHAnsi"/>
          <w:szCs w:val="26"/>
          <w:lang w:eastAsia="en-US"/>
        </w:rPr>
        <w:t>развития инфраструктуры Сахалинской области.</w:t>
      </w:r>
    </w:p>
    <w:p w:rsidR="00676938" w:rsidRPr="00676938" w:rsidRDefault="00676938" w:rsidP="00CC2FA8">
      <w:pPr>
        <w:pStyle w:val="ConsPlusNormal"/>
        <w:ind w:firstLine="567"/>
        <w:jc w:val="both"/>
        <w:rPr>
          <w:rFonts w:eastAsiaTheme="minorHAnsi"/>
          <w:szCs w:val="26"/>
        </w:rPr>
      </w:pPr>
      <w:r w:rsidRPr="00676938">
        <w:rPr>
          <w:szCs w:val="26"/>
        </w:rPr>
        <w:t xml:space="preserve">Участниками Подпрограммы являются </w:t>
      </w:r>
      <w:r w:rsidRPr="00676938">
        <w:rPr>
          <w:rFonts w:eastAsiaTheme="minorHAnsi"/>
          <w:szCs w:val="26"/>
          <w:lang w:eastAsia="en-US"/>
        </w:rPr>
        <w:t>министерство энергетики и жилищно-коммунального хозяйства Сахалинской области</w:t>
      </w:r>
      <w:r w:rsidR="00E47086">
        <w:rPr>
          <w:rFonts w:eastAsiaTheme="minorHAnsi"/>
          <w:szCs w:val="26"/>
          <w:lang w:eastAsia="en-US"/>
        </w:rPr>
        <w:t xml:space="preserve"> (далее - Минэнерго)</w:t>
      </w:r>
      <w:r w:rsidRPr="00676938">
        <w:rPr>
          <w:rFonts w:eastAsiaTheme="minorHAnsi"/>
          <w:szCs w:val="26"/>
          <w:lang w:eastAsia="en-US"/>
        </w:rPr>
        <w:t xml:space="preserve"> и </w:t>
      </w:r>
      <w:r w:rsidRPr="00676938">
        <w:rPr>
          <w:rFonts w:eastAsiaTheme="minorHAnsi"/>
          <w:szCs w:val="26"/>
        </w:rPr>
        <w:t>министерство инвестиций и внешних связей Сахалинской области</w:t>
      </w:r>
      <w:r w:rsidR="00E47086">
        <w:rPr>
          <w:rFonts w:eastAsiaTheme="minorHAnsi"/>
          <w:szCs w:val="26"/>
        </w:rPr>
        <w:t xml:space="preserve"> (далее - Мининвест)</w:t>
      </w:r>
      <w:r w:rsidRPr="00676938">
        <w:rPr>
          <w:rFonts w:eastAsiaTheme="minorHAnsi"/>
          <w:szCs w:val="26"/>
        </w:rPr>
        <w:t>.</w:t>
      </w:r>
    </w:p>
    <w:p w:rsidR="00676938" w:rsidRPr="00676938" w:rsidRDefault="00676938" w:rsidP="00CC2FA8">
      <w:pPr>
        <w:overflowPunct/>
        <w:ind w:firstLine="567"/>
        <w:jc w:val="both"/>
        <w:textAlignment w:val="auto"/>
        <w:rPr>
          <w:rFonts w:eastAsiaTheme="minorHAnsi"/>
          <w:iCs/>
          <w:sz w:val="26"/>
          <w:szCs w:val="26"/>
        </w:rPr>
      </w:pPr>
      <w:r w:rsidRPr="00676938">
        <w:rPr>
          <w:rFonts w:eastAsiaTheme="minorHAnsi"/>
          <w:sz w:val="26"/>
          <w:szCs w:val="26"/>
        </w:rPr>
        <w:t xml:space="preserve">В проверяемом периоде в госпрограмму «Развитие промышленности в Сахалинской области </w:t>
      </w:r>
      <w:r w:rsidRPr="00676938">
        <w:rPr>
          <w:rFonts w:eastAsiaTheme="minorHAnsi"/>
          <w:iCs/>
          <w:sz w:val="26"/>
          <w:szCs w:val="26"/>
        </w:rPr>
        <w:t>на период до 2020 года» вносились изменения 7 раз, в том числе по Подпрограмме № 1 - 5 раз, из них:</w:t>
      </w:r>
    </w:p>
    <w:p w:rsidR="00676938" w:rsidRPr="00676938" w:rsidRDefault="00676938" w:rsidP="00CC2FA8">
      <w:pPr>
        <w:overflowPunct/>
        <w:ind w:firstLine="567"/>
        <w:jc w:val="both"/>
        <w:textAlignment w:val="auto"/>
        <w:rPr>
          <w:rFonts w:eastAsiaTheme="minorHAnsi"/>
          <w:i/>
          <w:iCs/>
          <w:sz w:val="26"/>
          <w:szCs w:val="26"/>
        </w:rPr>
      </w:pPr>
      <w:r w:rsidRPr="00676938">
        <w:rPr>
          <w:rFonts w:eastAsiaTheme="minorHAnsi"/>
          <w:i/>
          <w:iCs/>
          <w:sz w:val="26"/>
          <w:szCs w:val="26"/>
        </w:rPr>
        <w:t xml:space="preserve">а) постановлением ПСО от 29.05.2014 № 254: </w:t>
      </w:r>
    </w:p>
    <w:p w:rsidR="006518A6" w:rsidRPr="002245B0" w:rsidRDefault="00676938" w:rsidP="00CC2FA8">
      <w:pPr>
        <w:overflowPunct/>
        <w:ind w:firstLine="567"/>
        <w:jc w:val="both"/>
        <w:textAlignment w:val="auto"/>
        <w:rPr>
          <w:rFonts w:eastAsiaTheme="minorHAnsi"/>
          <w:iCs/>
          <w:sz w:val="26"/>
          <w:szCs w:val="26"/>
        </w:rPr>
      </w:pPr>
      <w:r w:rsidRPr="00676938">
        <w:rPr>
          <w:rFonts w:eastAsiaTheme="minorHAnsi"/>
          <w:iCs/>
          <w:sz w:val="26"/>
          <w:szCs w:val="26"/>
        </w:rPr>
        <w:t xml:space="preserve">- исключен один из соисполнителей Подпрограммы – министерство экономического развития Сахалинской области. </w:t>
      </w:r>
      <w:r w:rsidR="002245B0" w:rsidRPr="002245B0">
        <w:rPr>
          <w:rFonts w:eastAsiaTheme="minorHAnsi"/>
          <w:iCs/>
          <w:sz w:val="26"/>
          <w:szCs w:val="26"/>
        </w:rPr>
        <w:t>Вместе с тем,</w:t>
      </w:r>
      <w:r w:rsidRPr="002245B0">
        <w:rPr>
          <w:rFonts w:eastAsiaTheme="minorHAnsi"/>
          <w:iCs/>
          <w:sz w:val="26"/>
          <w:szCs w:val="26"/>
        </w:rPr>
        <w:t xml:space="preserve"> до настоящего времени участником Подпрограммы значится </w:t>
      </w:r>
      <w:r w:rsidR="002245B0" w:rsidRPr="002245B0">
        <w:rPr>
          <w:rFonts w:eastAsiaTheme="minorHAnsi"/>
          <w:iCs/>
          <w:sz w:val="26"/>
          <w:szCs w:val="26"/>
        </w:rPr>
        <w:t>Мининвест</w:t>
      </w:r>
      <w:r w:rsidRPr="002245B0">
        <w:rPr>
          <w:rFonts w:eastAsiaTheme="minorHAnsi"/>
          <w:iCs/>
          <w:sz w:val="26"/>
          <w:szCs w:val="26"/>
        </w:rPr>
        <w:t>, которое фактически не принимает участие ни в одном из мероприятий Подпрограммы № 1.</w:t>
      </w:r>
      <w:r w:rsidR="003A31E1" w:rsidRPr="002245B0">
        <w:rPr>
          <w:rFonts w:eastAsiaTheme="minorHAnsi"/>
          <w:iCs/>
          <w:sz w:val="26"/>
          <w:szCs w:val="26"/>
        </w:rPr>
        <w:t xml:space="preserve"> </w:t>
      </w:r>
    </w:p>
    <w:p w:rsidR="001774D5" w:rsidRDefault="00676938" w:rsidP="00CC2FA8">
      <w:pPr>
        <w:overflowPunct/>
        <w:ind w:firstLine="567"/>
        <w:jc w:val="both"/>
        <w:textAlignment w:val="auto"/>
        <w:rPr>
          <w:sz w:val="26"/>
          <w:szCs w:val="26"/>
          <w:lang w:eastAsia="ru-RU"/>
        </w:rPr>
      </w:pPr>
      <w:r w:rsidRPr="00676938">
        <w:rPr>
          <w:rFonts w:eastAsiaTheme="minorHAnsi"/>
          <w:iCs/>
          <w:sz w:val="26"/>
          <w:szCs w:val="26"/>
        </w:rPr>
        <w:t>З</w:t>
      </w:r>
      <w:r w:rsidRPr="00676938">
        <w:rPr>
          <w:sz w:val="26"/>
          <w:szCs w:val="26"/>
          <w:lang w:eastAsia="ru-RU"/>
        </w:rPr>
        <w:t>аконами Сахалинской области от 05.12.2013 № 112-ЗО, 12.12.2014 № 80-ЗО "Об областном бюджете Сахалинской области на 2014 год и на плановый период 2015 и 2016 годов", "Об областном</w:t>
      </w:r>
      <w:r w:rsidR="00542DA4">
        <w:rPr>
          <w:sz w:val="26"/>
          <w:szCs w:val="26"/>
          <w:lang w:eastAsia="ru-RU"/>
        </w:rPr>
        <w:t xml:space="preserve"> </w:t>
      </w:r>
      <w:r w:rsidRPr="00676938">
        <w:rPr>
          <w:sz w:val="26"/>
          <w:szCs w:val="26"/>
          <w:lang w:eastAsia="ru-RU"/>
        </w:rPr>
        <w:t xml:space="preserve">бюджете Сахалинской области на 2015 год и на плановый период 2016 и 2017 годов" (далее – Законы о бюджете на 2014 год и на  2015 год) бюджетные ассигнования на реализацию мероприятий Подпрограммы № 1 </w:t>
      </w:r>
      <w:r w:rsidR="00542DA4" w:rsidRPr="00676938">
        <w:rPr>
          <w:sz w:val="26"/>
          <w:szCs w:val="26"/>
          <w:lang w:eastAsia="ru-RU"/>
        </w:rPr>
        <w:t>Мининвест</w:t>
      </w:r>
      <w:r w:rsidR="00542DA4">
        <w:rPr>
          <w:sz w:val="26"/>
          <w:szCs w:val="26"/>
          <w:lang w:eastAsia="ru-RU"/>
        </w:rPr>
        <w:t>у</w:t>
      </w:r>
      <w:r w:rsidR="00542DA4" w:rsidRPr="00676938">
        <w:rPr>
          <w:sz w:val="26"/>
          <w:szCs w:val="26"/>
          <w:lang w:eastAsia="ru-RU"/>
        </w:rPr>
        <w:t xml:space="preserve"> </w:t>
      </w:r>
      <w:r w:rsidRPr="00676938">
        <w:rPr>
          <w:sz w:val="26"/>
          <w:szCs w:val="26"/>
          <w:lang w:eastAsia="ru-RU"/>
        </w:rPr>
        <w:t>не предусматривались</w:t>
      </w:r>
      <w:r w:rsidR="00542DA4">
        <w:rPr>
          <w:sz w:val="26"/>
          <w:szCs w:val="26"/>
          <w:lang w:eastAsia="ru-RU"/>
        </w:rPr>
        <w:t xml:space="preserve">, соответственно </w:t>
      </w:r>
      <w:r w:rsidRPr="00676938">
        <w:rPr>
          <w:sz w:val="26"/>
          <w:szCs w:val="26"/>
          <w:lang w:eastAsia="ru-RU"/>
        </w:rPr>
        <w:t xml:space="preserve">в </w:t>
      </w:r>
      <w:r w:rsidR="00542DA4">
        <w:rPr>
          <w:sz w:val="26"/>
          <w:szCs w:val="26"/>
          <w:lang w:eastAsia="ru-RU"/>
        </w:rPr>
        <w:t>разделы</w:t>
      </w:r>
      <w:r w:rsidRPr="00676938">
        <w:rPr>
          <w:sz w:val="26"/>
          <w:szCs w:val="26"/>
          <w:lang w:eastAsia="ru-RU"/>
        </w:rPr>
        <w:t xml:space="preserve"> </w:t>
      </w:r>
      <w:r w:rsidR="00542DA4">
        <w:rPr>
          <w:sz w:val="26"/>
          <w:szCs w:val="26"/>
          <w:lang w:eastAsia="ru-RU"/>
        </w:rPr>
        <w:t>Г</w:t>
      </w:r>
      <w:r w:rsidRPr="00676938">
        <w:rPr>
          <w:sz w:val="26"/>
          <w:szCs w:val="26"/>
          <w:lang w:eastAsia="ru-RU"/>
        </w:rPr>
        <w:t>оспрограммы (Приложени</w:t>
      </w:r>
      <w:r w:rsidR="00542DA4">
        <w:rPr>
          <w:sz w:val="26"/>
          <w:szCs w:val="26"/>
          <w:lang w:eastAsia="ru-RU"/>
        </w:rPr>
        <w:t>я №</w:t>
      </w:r>
      <w:r w:rsidRPr="00676938">
        <w:rPr>
          <w:sz w:val="26"/>
          <w:szCs w:val="26"/>
          <w:lang w:eastAsia="ru-RU"/>
        </w:rPr>
        <w:t>1</w:t>
      </w:r>
      <w:r w:rsidR="00542DA4">
        <w:rPr>
          <w:sz w:val="26"/>
          <w:szCs w:val="26"/>
          <w:lang w:eastAsia="ru-RU"/>
        </w:rPr>
        <w:t>-2, №6) и Подпрограммы №1</w:t>
      </w:r>
      <w:r w:rsidRPr="00676938">
        <w:rPr>
          <w:sz w:val="26"/>
          <w:szCs w:val="26"/>
          <w:lang w:eastAsia="ru-RU"/>
        </w:rPr>
        <w:t xml:space="preserve"> </w:t>
      </w:r>
      <w:r w:rsidR="00542DA4">
        <w:rPr>
          <w:sz w:val="26"/>
          <w:szCs w:val="26"/>
          <w:lang w:eastAsia="ru-RU"/>
        </w:rPr>
        <w:t xml:space="preserve">данное министерство </w:t>
      </w:r>
      <w:r w:rsidRPr="00676938">
        <w:rPr>
          <w:sz w:val="26"/>
          <w:szCs w:val="26"/>
          <w:lang w:eastAsia="ru-RU"/>
        </w:rPr>
        <w:t>не включен</w:t>
      </w:r>
      <w:r w:rsidR="00542DA4">
        <w:rPr>
          <w:sz w:val="26"/>
          <w:szCs w:val="26"/>
          <w:lang w:eastAsia="ru-RU"/>
        </w:rPr>
        <w:t>о</w:t>
      </w:r>
      <w:r w:rsidRPr="00676938">
        <w:rPr>
          <w:sz w:val="26"/>
          <w:szCs w:val="26"/>
          <w:lang w:eastAsia="ru-RU"/>
        </w:rPr>
        <w:t xml:space="preserve">. </w:t>
      </w:r>
    </w:p>
    <w:p w:rsidR="00676938" w:rsidRPr="00676938" w:rsidRDefault="00542DA4" w:rsidP="00CC2FA8">
      <w:pPr>
        <w:overflowPunct/>
        <w:ind w:firstLine="567"/>
        <w:jc w:val="both"/>
        <w:textAlignment w:val="auto"/>
        <w:rPr>
          <w:rFonts w:eastAsiaTheme="minorHAnsi"/>
          <w:iCs/>
          <w:sz w:val="26"/>
          <w:szCs w:val="26"/>
        </w:rPr>
      </w:pPr>
      <w:r>
        <w:rPr>
          <w:sz w:val="26"/>
          <w:szCs w:val="26"/>
          <w:lang w:eastAsia="ru-RU"/>
        </w:rPr>
        <w:lastRenderedPageBreak/>
        <w:t>Указанное</w:t>
      </w:r>
      <w:r w:rsidR="00676938" w:rsidRPr="00676938">
        <w:rPr>
          <w:sz w:val="26"/>
          <w:szCs w:val="26"/>
          <w:lang w:eastAsia="ru-RU"/>
        </w:rPr>
        <w:t xml:space="preserve"> </w:t>
      </w:r>
      <w:r>
        <w:rPr>
          <w:i/>
          <w:sz w:val="26"/>
          <w:szCs w:val="26"/>
          <w:lang w:eastAsia="ru-RU"/>
        </w:rPr>
        <w:t xml:space="preserve">противоречит </w:t>
      </w:r>
      <w:r w:rsidR="00676938" w:rsidRPr="00676938">
        <w:rPr>
          <w:i/>
          <w:sz w:val="26"/>
          <w:szCs w:val="26"/>
          <w:lang w:eastAsia="ru-RU"/>
        </w:rPr>
        <w:t>п. 2.2.4</w:t>
      </w:r>
      <w:r w:rsidR="00676938" w:rsidRPr="00676938">
        <w:rPr>
          <w:sz w:val="26"/>
          <w:szCs w:val="26"/>
          <w:lang w:eastAsia="ru-RU"/>
        </w:rPr>
        <w:t xml:space="preserve"> приказа Министерства экономического развития Сахалинской области № 167, Министерства финансов Сахалинской области № 28 от 20.10.2014 "Об утверждении Методических указаний по разработке и реализации государственны</w:t>
      </w:r>
      <w:r w:rsidR="00235D57">
        <w:rPr>
          <w:sz w:val="26"/>
          <w:szCs w:val="26"/>
          <w:lang w:eastAsia="ru-RU"/>
        </w:rPr>
        <w:t>х программ Сахалинской области"</w:t>
      </w:r>
      <w:r>
        <w:rPr>
          <w:sz w:val="26"/>
          <w:szCs w:val="26"/>
          <w:lang w:eastAsia="ru-RU"/>
        </w:rPr>
        <w:t xml:space="preserve"> </w:t>
      </w:r>
      <w:r w:rsidRPr="00676938">
        <w:rPr>
          <w:sz w:val="26"/>
          <w:szCs w:val="26"/>
          <w:lang w:eastAsia="ru-RU"/>
        </w:rPr>
        <w:t>(далее – Методические указания № 167 и № 28)</w:t>
      </w:r>
      <w:r w:rsidR="00235D57">
        <w:rPr>
          <w:sz w:val="26"/>
          <w:szCs w:val="26"/>
          <w:lang w:eastAsia="ru-RU"/>
        </w:rPr>
        <w:t xml:space="preserve">, которым предусмотрено </w:t>
      </w:r>
      <w:r w:rsidR="00676938" w:rsidRPr="00676938">
        <w:rPr>
          <w:sz w:val="26"/>
          <w:szCs w:val="26"/>
          <w:lang w:eastAsia="ru-RU"/>
        </w:rPr>
        <w:t>участие органов государственной и исполнительной власти Сахалинской области и др. организаций в реализации одного или нескольких мероприятий госпрограммы (подпро</w:t>
      </w:r>
      <w:r w:rsidR="00B1726C">
        <w:rPr>
          <w:sz w:val="26"/>
          <w:szCs w:val="26"/>
          <w:lang w:eastAsia="ru-RU"/>
        </w:rPr>
        <w:t>граммы)</w:t>
      </w:r>
      <w:r w:rsidR="00235D57">
        <w:rPr>
          <w:sz w:val="26"/>
          <w:szCs w:val="26"/>
          <w:lang w:eastAsia="ru-RU"/>
        </w:rPr>
        <w:t>.</w:t>
      </w:r>
    </w:p>
    <w:p w:rsidR="00235D57" w:rsidRPr="00FD36D7" w:rsidRDefault="00235D57" w:rsidP="00CC2FA8">
      <w:pPr>
        <w:overflowPunct/>
        <w:ind w:firstLine="567"/>
        <w:jc w:val="both"/>
        <w:textAlignment w:val="auto"/>
        <w:rPr>
          <w:sz w:val="26"/>
          <w:szCs w:val="26"/>
          <w:lang w:eastAsia="ru-RU"/>
        </w:rPr>
      </w:pPr>
      <w:r w:rsidRPr="00FF645C">
        <w:rPr>
          <w:rFonts w:eastAsiaTheme="minorHAnsi"/>
          <w:iCs/>
          <w:szCs w:val="26"/>
        </w:rPr>
        <w:t xml:space="preserve">Вместе с тем, в текстовой части подраздела «Развитие объектов генерации» указано, что в </w:t>
      </w:r>
      <w:r w:rsidRPr="00FF645C">
        <w:t xml:space="preserve">период до 2020 года необходимо подготовить проектные решения по  </w:t>
      </w:r>
      <w:r w:rsidRPr="00FD36D7">
        <w:rPr>
          <w:sz w:val="26"/>
          <w:szCs w:val="26"/>
          <w:lang w:eastAsia="ru-RU"/>
        </w:rPr>
        <w:t>строительству энергомоста Сахалин - Япония.</w:t>
      </w:r>
    </w:p>
    <w:p w:rsidR="001774D5" w:rsidRPr="00676938" w:rsidRDefault="00235D57" w:rsidP="00CC2FA8">
      <w:pPr>
        <w:overflowPunct/>
        <w:ind w:firstLine="567"/>
        <w:jc w:val="both"/>
        <w:textAlignment w:val="auto"/>
        <w:rPr>
          <w:sz w:val="26"/>
          <w:szCs w:val="26"/>
          <w:lang w:eastAsia="ru-RU"/>
        </w:rPr>
      </w:pPr>
      <w:r w:rsidRPr="00FD36D7">
        <w:rPr>
          <w:sz w:val="26"/>
          <w:szCs w:val="26"/>
          <w:lang w:eastAsia="ru-RU"/>
        </w:rPr>
        <w:t xml:space="preserve">Перечнем поручений Президента Российской Федерации (от 16.07.2013 № Пр-1922) по итогам совещания "О комплексном социально-экономическом развитии Сахалинской области" Правительству </w:t>
      </w:r>
      <w:r w:rsidR="00542DA4" w:rsidRPr="00FD36D7">
        <w:rPr>
          <w:sz w:val="26"/>
          <w:szCs w:val="26"/>
          <w:lang w:eastAsia="ru-RU"/>
        </w:rPr>
        <w:t xml:space="preserve">РФ </w:t>
      </w:r>
      <w:r w:rsidRPr="00FD36D7">
        <w:rPr>
          <w:sz w:val="26"/>
          <w:szCs w:val="26"/>
          <w:lang w:eastAsia="ru-RU"/>
        </w:rPr>
        <w:t xml:space="preserve"> совместно с Правительством Сахалинской области поручено представить предложения по строительству сетей электропередачи между островами Сахалин и Хоккайдо для организации поставок электроэнергии в энергетическую систему Японии в рамках ФЦП "Социально-экономическое развитие Курильских островов (Сахалинская область) на 2016 - 2025 годы". Указанн</w:t>
      </w:r>
      <w:r w:rsidR="00B1726C" w:rsidRPr="00FD36D7">
        <w:rPr>
          <w:sz w:val="26"/>
          <w:szCs w:val="26"/>
          <w:lang w:eastAsia="ru-RU"/>
        </w:rPr>
        <w:t>ым вопросом</w:t>
      </w:r>
      <w:r w:rsidR="00542DA4" w:rsidRPr="00FD36D7">
        <w:rPr>
          <w:sz w:val="26"/>
          <w:szCs w:val="26"/>
          <w:lang w:eastAsia="ru-RU"/>
        </w:rPr>
        <w:t xml:space="preserve"> в рамках Подпрограммы </w:t>
      </w:r>
      <w:r w:rsidR="00981BC1" w:rsidRPr="00FD36D7">
        <w:rPr>
          <w:sz w:val="26"/>
          <w:szCs w:val="26"/>
          <w:lang w:eastAsia="ru-RU"/>
        </w:rPr>
        <w:t xml:space="preserve">занимается Мининвест, что </w:t>
      </w:r>
      <w:r w:rsidR="001B6A6E" w:rsidRPr="00FD36D7">
        <w:rPr>
          <w:sz w:val="26"/>
          <w:szCs w:val="26"/>
          <w:lang w:eastAsia="ru-RU"/>
        </w:rPr>
        <w:t>явилось основанием</w:t>
      </w:r>
      <w:r w:rsidR="00981BC1" w:rsidRPr="00FD36D7">
        <w:rPr>
          <w:sz w:val="26"/>
          <w:szCs w:val="26"/>
          <w:lang w:eastAsia="ru-RU"/>
        </w:rPr>
        <w:t xml:space="preserve"> включением </w:t>
      </w:r>
      <w:r w:rsidR="00542DA4" w:rsidRPr="00FD36D7">
        <w:rPr>
          <w:sz w:val="26"/>
          <w:szCs w:val="26"/>
          <w:lang w:eastAsia="ru-RU"/>
        </w:rPr>
        <w:t>его</w:t>
      </w:r>
      <w:r w:rsidR="001217AE" w:rsidRPr="00FD36D7">
        <w:rPr>
          <w:sz w:val="26"/>
          <w:szCs w:val="26"/>
          <w:lang w:eastAsia="ru-RU"/>
        </w:rPr>
        <w:t xml:space="preserve"> в</w:t>
      </w:r>
      <w:r w:rsidR="00542DA4" w:rsidRPr="00FD36D7">
        <w:rPr>
          <w:sz w:val="26"/>
          <w:szCs w:val="26"/>
          <w:lang w:eastAsia="ru-RU"/>
        </w:rPr>
        <w:t xml:space="preserve"> состав участников Подпрограммы №1</w:t>
      </w:r>
      <w:r w:rsidR="001774D5" w:rsidRPr="00FD36D7">
        <w:rPr>
          <w:sz w:val="26"/>
          <w:szCs w:val="26"/>
          <w:lang w:eastAsia="ru-RU"/>
        </w:rPr>
        <w:t xml:space="preserve">. Однако </w:t>
      </w:r>
      <w:r w:rsidR="001774D5">
        <w:rPr>
          <w:sz w:val="26"/>
          <w:szCs w:val="26"/>
          <w:lang w:eastAsia="ru-RU"/>
        </w:rPr>
        <w:t>мероприятия организационного (научно-исследовательского) характера по Мининвесту Подпрограммой не предусмотрены.</w:t>
      </w:r>
      <w:r w:rsidR="001774D5" w:rsidRPr="00676938">
        <w:rPr>
          <w:sz w:val="26"/>
          <w:szCs w:val="26"/>
          <w:lang w:eastAsia="ru-RU"/>
        </w:rPr>
        <w:t xml:space="preserve"> </w:t>
      </w:r>
    </w:p>
    <w:p w:rsidR="00676938" w:rsidRPr="00676938" w:rsidRDefault="00676938" w:rsidP="00CC2FA8">
      <w:pPr>
        <w:overflowPunct/>
        <w:ind w:firstLine="567"/>
        <w:jc w:val="both"/>
        <w:textAlignment w:val="auto"/>
        <w:rPr>
          <w:rFonts w:eastAsiaTheme="minorHAnsi"/>
          <w:sz w:val="26"/>
          <w:szCs w:val="26"/>
        </w:rPr>
      </w:pPr>
      <w:r w:rsidRPr="00FD36D7">
        <w:rPr>
          <w:sz w:val="26"/>
          <w:szCs w:val="26"/>
          <w:lang w:eastAsia="ru-RU"/>
        </w:rPr>
        <w:t>- из 5 задач  Подпрограммы № 1 указанным выше постановлением исключены 2 задачи: реконструкция, техническое перевооружение существующих и строительство новых электростанций; приведение механических характеристик высоковольтных системообразующих воздушных</w:t>
      </w:r>
      <w:r w:rsidRPr="00676938">
        <w:rPr>
          <w:rFonts w:eastAsiaTheme="minorHAnsi"/>
          <w:sz w:val="26"/>
          <w:szCs w:val="26"/>
        </w:rPr>
        <w:t xml:space="preserve"> линий электропередач в соответствие с фактическими расчетно-климатическими условиями региона. </w:t>
      </w:r>
    </w:p>
    <w:p w:rsidR="00676938" w:rsidRPr="00676938" w:rsidRDefault="00676938" w:rsidP="00CC2FA8">
      <w:pPr>
        <w:overflowPunct/>
        <w:ind w:firstLine="567"/>
        <w:jc w:val="both"/>
        <w:textAlignment w:val="auto"/>
        <w:rPr>
          <w:rFonts w:eastAsiaTheme="minorHAnsi"/>
          <w:sz w:val="26"/>
          <w:szCs w:val="26"/>
        </w:rPr>
      </w:pPr>
      <w:r w:rsidRPr="00676938">
        <w:rPr>
          <w:rFonts w:eastAsiaTheme="minorHAnsi"/>
          <w:sz w:val="26"/>
          <w:szCs w:val="26"/>
        </w:rPr>
        <w:t xml:space="preserve">Следует отметить, что первая из двух исключенных задач (реконструкция, техническое перевооружение существующих и строительство новых электростанций) была позднее </w:t>
      </w:r>
      <w:r w:rsidRPr="00676938">
        <w:rPr>
          <w:rFonts w:eastAsiaTheme="minorHAnsi"/>
          <w:i/>
          <w:sz w:val="26"/>
          <w:szCs w:val="26"/>
        </w:rPr>
        <w:t xml:space="preserve">снова введена </w:t>
      </w:r>
      <w:r w:rsidRPr="00676938">
        <w:rPr>
          <w:rFonts w:eastAsiaTheme="minorHAnsi"/>
          <w:sz w:val="26"/>
          <w:szCs w:val="26"/>
        </w:rPr>
        <w:t>в Подпрограмму № 1 постановлением ПСО от 04.09.2015 № 377.</w:t>
      </w:r>
    </w:p>
    <w:p w:rsidR="00676938" w:rsidRPr="00676938" w:rsidRDefault="00676938" w:rsidP="00CC2FA8">
      <w:pPr>
        <w:overflowPunct/>
        <w:ind w:firstLine="567"/>
        <w:jc w:val="both"/>
        <w:textAlignment w:val="auto"/>
        <w:rPr>
          <w:rFonts w:eastAsiaTheme="minorHAnsi"/>
          <w:sz w:val="26"/>
          <w:szCs w:val="26"/>
        </w:rPr>
      </w:pPr>
      <w:r w:rsidRPr="00676938">
        <w:rPr>
          <w:rFonts w:eastAsiaTheme="minorHAnsi"/>
          <w:sz w:val="26"/>
          <w:szCs w:val="26"/>
        </w:rPr>
        <w:t>Кроме</w:t>
      </w:r>
      <w:r w:rsidR="001774D5">
        <w:rPr>
          <w:rFonts w:eastAsiaTheme="minorHAnsi"/>
          <w:sz w:val="26"/>
          <w:szCs w:val="26"/>
        </w:rPr>
        <w:t xml:space="preserve"> того, уточнена задача в части </w:t>
      </w:r>
      <w:r w:rsidRPr="00676938">
        <w:rPr>
          <w:rFonts w:eastAsiaTheme="minorHAnsi"/>
          <w:sz w:val="26"/>
          <w:szCs w:val="26"/>
        </w:rPr>
        <w:t xml:space="preserve">повышения пропускной способности и надежности электросети: в первой редакции предусматривалось ее проведение </w:t>
      </w:r>
      <w:r w:rsidRPr="00676938">
        <w:rPr>
          <w:rFonts w:eastAsiaTheme="minorHAnsi"/>
          <w:i/>
          <w:sz w:val="26"/>
          <w:szCs w:val="26"/>
        </w:rPr>
        <w:t>только</w:t>
      </w:r>
      <w:r w:rsidRPr="00676938">
        <w:rPr>
          <w:rFonts w:eastAsiaTheme="minorHAnsi"/>
          <w:sz w:val="26"/>
          <w:szCs w:val="26"/>
        </w:rPr>
        <w:t xml:space="preserve"> в южной части области, в редакции от 29.05.2014 – уточнение о южной части области из задачи исключено;</w:t>
      </w:r>
    </w:p>
    <w:p w:rsidR="00676938" w:rsidRPr="00676938" w:rsidRDefault="00676938" w:rsidP="00CC2FA8">
      <w:pPr>
        <w:pStyle w:val="ConsPlusNormal"/>
        <w:ind w:firstLine="567"/>
        <w:jc w:val="both"/>
        <w:rPr>
          <w:rFonts w:eastAsiaTheme="minorHAnsi"/>
          <w:szCs w:val="26"/>
          <w:lang w:eastAsia="en-US"/>
        </w:rPr>
      </w:pPr>
      <w:r w:rsidRPr="00676938">
        <w:rPr>
          <w:rFonts w:eastAsiaTheme="minorHAnsi"/>
          <w:szCs w:val="26"/>
        </w:rPr>
        <w:t xml:space="preserve">- перераспределены </w:t>
      </w:r>
      <w:r w:rsidRPr="00676938">
        <w:rPr>
          <w:rFonts w:eastAsiaTheme="minorHAnsi"/>
          <w:szCs w:val="26"/>
          <w:lang w:eastAsia="en-US"/>
        </w:rPr>
        <w:t>объемы привлеченных финансовых средств на реализацию подпрограммы с 2014 года (-4 477 180,0 тыс. рублей) на 2015 год (+1 566 560,0 тыс. рублей)  и на 2016 год (+2 910 620,0 тыс. рублей);</w:t>
      </w:r>
    </w:p>
    <w:p w:rsidR="00676938" w:rsidRPr="00676938" w:rsidRDefault="00676938" w:rsidP="00CC2FA8">
      <w:pPr>
        <w:pStyle w:val="ConsPlusNormal"/>
        <w:ind w:firstLine="567"/>
        <w:jc w:val="both"/>
        <w:rPr>
          <w:rFonts w:eastAsiaTheme="minorHAnsi"/>
          <w:szCs w:val="26"/>
        </w:rPr>
      </w:pPr>
      <w:r w:rsidRPr="00676938">
        <w:rPr>
          <w:rFonts w:eastAsiaTheme="minorHAnsi"/>
          <w:szCs w:val="26"/>
          <w:lang w:eastAsia="en-US"/>
        </w:rPr>
        <w:t xml:space="preserve">- снижен ожидаемый показатель </w:t>
      </w:r>
      <w:r w:rsidRPr="00676938">
        <w:rPr>
          <w:rFonts w:eastAsiaTheme="minorHAnsi"/>
          <w:szCs w:val="26"/>
        </w:rPr>
        <w:t xml:space="preserve">результата Подпрограммы по вводу генерирующих мощностей  на 92,6 МВт (с 369 до 276,4 МВт); </w:t>
      </w:r>
    </w:p>
    <w:p w:rsidR="00676938" w:rsidRPr="00676938" w:rsidRDefault="00676938" w:rsidP="00CC2FA8">
      <w:pPr>
        <w:pStyle w:val="ConsPlusNormal"/>
        <w:ind w:firstLine="567"/>
        <w:jc w:val="both"/>
        <w:rPr>
          <w:rFonts w:eastAsiaTheme="minorHAnsi"/>
          <w:szCs w:val="26"/>
          <w:lang w:eastAsia="en-US"/>
        </w:rPr>
      </w:pPr>
      <w:r w:rsidRPr="00676938">
        <w:rPr>
          <w:rFonts w:eastAsiaTheme="minorHAnsi"/>
          <w:szCs w:val="26"/>
        </w:rPr>
        <w:t>- уточнены наименования состава объектов реконструкции и строительства передающих электросетей Сахалинской области без изменения других параметров (сроков реализации, стоимости работ, протяженности электросетей), в том числе: «</w:t>
      </w:r>
      <w:r w:rsidRPr="00676938">
        <w:rPr>
          <w:rFonts w:eastAsiaTheme="minorHAnsi"/>
          <w:szCs w:val="26"/>
          <w:lang w:eastAsia="en-US"/>
        </w:rPr>
        <w:t xml:space="preserve">Строительство подстанции в г. Невельске» изменено на «Электроснабжение Невельского района», «Строительство </w:t>
      </w:r>
      <w:r w:rsidRPr="00676938">
        <w:rPr>
          <w:rFonts w:eastAsiaTheme="minorHAnsi"/>
          <w:i/>
          <w:szCs w:val="26"/>
          <w:lang w:eastAsia="en-US"/>
        </w:rPr>
        <w:t>ВЛ-110</w:t>
      </w:r>
      <w:r w:rsidRPr="00676938">
        <w:rPr>
          <w:rFonts w:eastAsiaTheme="minorHAnsi"/>
          <w:szCs w:val="26"/>
          <w:lang w:eastAsia="en-US"/>
        </w:rPr>
        <w:t xml:space="preserve"> кВ ПС «Шахтерская» - ПС «Бошняково» изменено на Строительство </w:t>
      </w:r>
      <w:r w:rsidRPr="00676938">
        <w:rPr>
          <w:rFonts w:eastAsiaTheme="minorHAnsi"/>
          <w:i/>
          <w:szCs w:val="26"/>
          <w:lang w:eastAsia="en-US"/>
        </w:rPr>
        <w:t>ВЛ-35</w:t>
      </w:r>
      <w:r w:rsidRPr="00676938">
        <w:rPr>
          <w:rFonts w:eastAsiaTheme="minorHAnsi"/>
          <w:szCs w:val="26"/>
          <w:lang w:eastAsia="en-US"/>
        </w:rPr>
        <w:t xml:space="preserve"> кВ ПС «Шахтерская» - ПС «Бошняково»;</w:t>
      </w:r>
    </w:p>
    <w:p w:rsidR="00676938" w:rsidRPr="00676938" w:rsidRDefault="00676938" w:rsidP="00CC2FA8">
      <w:pPr>
        <w:pStyle w:val="ConsPlusNormal"/>
        <w:ind w:firstLine="567"/>
        <w:jc w:val="both"/>
        <w:rPr>
          <w:rFonts w:eastAsiaTheme="minorHAnsi"/>
          <w:szCs w:val="26"/>
          <w:lang w:eastAsia="en-US"/>
        </w:rPr>
      </w:pPr>
      <w:r w:rsidRPr="00676938">
        <w:rPr>
          <w:rFonts w:eastAsiaTheme="minorHAnsi"/>
          <w:szCs w:val="26"/>
          <w:lang w:eastAsia="en-US"/>
        </w:rPr>
        <w:t xml:space="preserve">- по </w:t>
      </w:r>
      <w:r w:rsidRPr="00676938">
        <w:rPr>
          <w:rFonts w:eastAsiaTheme="minorHAnsi"/>
          <w:szCs w:val="26"/>
        </w:rPr>
        <w:t xml:space="preserve">развитию объектов генерации Подпрограммой № 1 уточнено, что </w:t>
      </w:r>
      <w:r w:rsidRPr="00676938">
        <w:rPr>
          <w:rFonts w:eastAsiaTheme="minorHAnsi"/>
          <w:szCs w:val="26"/>
          <w:lang w:eastAsia="en-US"/>
        </w:rPr>
        <w:t>социальная и инженерная инфраструктура</w:t>
      </w:r>
      <w:r w:rsidRPr="00676938">
        <w:rPr>
          <w:rFonts w:eastAsiaTheme="minorHAnsi"/>
          <w:szCs w:val="26"/>
        </w:rPr>
        <w:t xml:space="preserve"> </w:t>
      </w:r>
      <w:r w:rsidRPr="00676938">
        <w:rPr>
          <w:rFonts w:eastAsiaTheme="minorHAnsi"/>
          <w:szCs w:val="26"/>
          <w:lang w:eastAsia="en-US"/>
        </w:rPr>
        <w:t xml:space="preserve">в районе с. Ильинское Томаринского городского округа будет финансироваться за счет средств областного бюджета в </w:t>
      </w:r>
      <w:r w:rsidRPr="00676938">
        <w:rPr>
          <w:rFonts w:eastAsiaTheme="minorHAnsi"/>
          <w:szCs w:val="26"/>
          <w:lang w:eastAsia="en-US"/>
        </w:rPr>
        <w:lastRenderedPageBreak/>
        <w:t xml:space="preserve">2014 - 2016 годах </w:t>
      </w:r>
      <w:r w:rsidRPr="00676938">
        <w:rPr>
          <w:rFonts w:eastAsiaTheme="minorHAnsi"/>
          <w:szCs w:val="26"/>
        </w:rPr>
        <w:t>в</w:t>
      </w:r>
      <w:r w:rsidRPr="00676938">
        <w:rPr>
          <w:rFonts w:eastAsiaTheme="minorHAnsi"/>
          <w:szCs w:val="26"/>
          <w:lang w:eastAsia="en-US"/>
        </w:rPr>
        <w:t xml:space="preserve"> соответствии с распоряжением </w:t>
      </w:r>
      <w:r w:rsidR="001774D5">
        <w:rPr>
          <w:rFonts w:eastAsiaTheme="minorHAnsi"/>
          <w:szCs w:val="26"/>
          <w:lang w:eastAsia="en-US"/>
        </w:rPr>
        <w:t>ПСО</w:t>
      </w:r>
      <w:r w:rsidRPr="00676938">
        <w:rPr>
          <w:rFonts w:eastAsiaTheme="minorHAnsi"/>
          <w:szCs w:val="26"/>
          <w:lang w:eastAsia="en-US"/>
        </w:rPr>
        <w:t xml:space="preserve"> от 08.11.2013 № 825-р "Об утверждении Плана мероприятий по формированию социальной и инженерной инфраструктуры в с. Ильинское </w:t>
      </w:r>
      <w:r w:rsidR="001774D5">
        <w:rPr>
          <w:rFonts w:eastAsiaTheme="minorHAnsi"/>
          <w:szCs w:val="26"/>
          <w:lang w:eastAsia="en-US"/>
        </w:rPr>
        <w:t>МО</w:t>
      </w:r>
      <w:r w:rsidRPr="00676938">
        <w:rPr>
          <w:rFonts w:eastAsiaTheme="minorHAnsi"/>
          <w:szCs w:val="26"/>
          <w:lang w:eastAsia="en-US"/>
        </w:rPr>
        <w:t xml:space="preserve"> "Томаринский городской округ" в рамках реализации проекта "Строительство Сахалинской ГРЭС-2";</w:t>
      </w:r>
    </w:p>
    <w:p w:rsidR="00676938" w:rsidRPr="00676938" w:rsidRDefault="00676938" w:rsidP="00CC2FA8">
      <w:pPr>
        <w:pStyle w:val="ConsPlusNormal"/>
        <w:ind w:firstLine="567"/>
        <w:jc w:val="both"/>
        <w:rPr>
          <w:rFonts w:eastAsiaTheme="minorHAnsi"/>
          <w:szCs w:val="26"/>
        </w:rPr>
      </w:pPr>
      <w:r w:rsidRPr="00676938">
        <w:rPr>
          <w:rFonts w:eastAsiaTheme="minorHAnsi"/>
          <w:szCs w:val="26"/>
          <w:lang w:eastAsia="en-US"/>
        </w:rPr>
        <w:t xml:space="preserve">- в раздел 8. Подпрограммы № 1 «Обоснование состава и значения соответствующих индикаторов (показателей) подпрограммы» </w:t>
      </w:r>
      <w:r w:rsidR="001774D5">
        <w:rPr>
          <w:rFonts w:eastAsiaTheme="minorHAnsi"/>
          <w:szCs w:val="26"/>
          <w:lang w:eastAsia="en-US"/>
        </w:rPr>
        <w:t>включены</w:t>
      </w:r>
      <w:r w:rsidRPr="00676938">
        <w:rPr>
          <w:rFonts w:eastAsiaTheme="minorHAnsi"/>
          <w:szCs w:val="26"/>
          <w:lang w:eastAsia="en-US"/>
        </w:rPr>
        <w:t xml:space="preserve"> следующие целевые показатели: </w:t>
      </w:r>
      <w:r w:rsidRPr="00676938">
        <w:rPr>
          <w:rFonts w:eastAsiaTheme="minorHAnsi"/>
          <w:i/>
          <w:szCs w:val="26"/>
          <w:lang w:eastAsia="en-US"/>
        </w:rPr>
        <w:t>в</w:t>
      </w:r>
      <w:r w:rsidRPr="00676938">
        <w:rPr>
          <w:rFonts w:eastAsiaTheme="minorHAnsi"/>
          <w:i/>
          <w:szCs w:val="26"/>
        </w:rPr>
        <w:t>вод генерирующих мощностей</w:t>
      </w:r>
      <w:r w:rsidRPr="00676938">
        <w:rPr>
          <w:rFonts w:eastAsiaTheme="minorHAnsi"/>
          <w:szCs w:val="26"/>
        </w:rPr>
        <w:t xml:space="preserve"> (оценивается в единицах мощности – МВт) и </w:t>
      </w:r>
      <w:r w:rsidRPr="00676938">
        <w:rPr>
          <w:rFonts w:eastAsiaTheme="minorHAnsi"/>
          <w:i/>
          <w:szCs w:val="26"/>
        </w:rPr>
        <w:t xml:space="preserve">протяженность построенных и реконструированных электрических сетей </w:t>
      </w:r>
      <w:r w:rsidRPr="00676938">
        <w:rPr>
          <w:rFonts w:eastAsiaTheme="minorHAnsi"/>
          <w:szCs w:val="26"/>
        </w:rPr>
        <w:t xml:space="preserve">(оценивается в км). Показатели </w:t>
      </w:r>
      <w:r w:rsidR="001774D5">
        <w:rPr>
          <w:rFonts w:eastAsiaTheme="minorHAnsi"/>
          <w:szCs w:val="26"/>
        </w:rPr>
        <w:t>подлежат</w:t>
      </w:r>
      <w:r w:rsidRPr="00676938">
        <w:rPr>
          <w:rFonts w:eastAsiaTheme="minorHAnsi"/>
          <w:szCs w:val="26"/>
        </w:rPr>
        <w:t xml:space="preserve"> </w:t>
      </w:r>
      <w:r w:rsidR="001774D5">
        <w:rPr>
          <w:rFonts w:eastAsiaTheme="minorHAnsi"/>
          <w:szCs w:val="26"/>
        </w:rPr>
        <w:t>корректировке</w:t>
      </w:r>
      <w:r w:rsidRPr="00676938">
        <w:rPr>
          <w:rFonts w:eastAsiaTheme="minorHAnsi"/>
          <w:szCs w:val="26"/>
        </w:rPr>
        <w:t xml:space="preserve"> </w:t>
      </w:r>
      <w:r w:rsidR="001774D5">
        <w:rPr>
          <w:rFonts w:eastAsiaTheme="minorHAnsi"/>
          <w:szCs w:val="26"/>
        </w:rPr>
        <w:t>(</w:t>
      </w:r>
      <w:r w:rsidRPr="00676938">
        <w:rPr>
          <w:rFonts w:eastAsiaTheme="minorHAnsi"/>
          <w:szCs w:val="26"/>
        </w:rPr>
        <w:t>уменьшени</w:t>
      </w:r>
      <w:r w:rsidR="001774D5">
        <w:rPr>
          <w:rFonts w:eastAsiaTheme="minorHAnsi"/>
          <w:szCs w:val="26"/>
        </w:rPr>
        <w:t xml:space="preserve">е либо </w:t>
      </w:r>
      <w:r w:rsidRPr="00676938">
        <w:rPr>
          <w:rFonts w:eastAsiaTheme="minorHAnsi"/>
          <w:szCs w:val="26"/>
        </w:rPr>
        <w:t>увеличения</w:t>
      </w:r>
      <w:r w:rsidR="001774D5">
        <w:rPr>
          <w:rFonts w:eastAsiaTheme="minorHAnsi"/>
          <w:szCs w:val="26"/>
        </w:rPr>
        <w:t>)</w:t>
      </w:r>
      <w:r w:rsidRPr="00676938">
        <w:rPr>
          <w:rFonts w:eastAsiaTheme="minorHAnsi"/>
          <w:szCs w:val="26"/>
        </w:rPr>
        <w:t>, исходя из выделенных средств областного и федерального бюджетов, объемов инвестиционных программ энергокомпаний.</w:t>
      </w:r>
    </w:p>
    <w:p w:rsidR="00676938" w:rsidRPr="00676938" w:rsidRDefault="00676938" w:rsidP="00CC2FA8">
      <w:pPr>
        <w:pStyle w:val="ConsPlusNormal"/>
        <w:ind w:firstLine="567"/>
        <w:jc w:val="both"/>
        <w:rPr>
          <w:rFonts w:eastAsiaTheme="minorHAnsi"/>
          <w:i/>
          <w:szCs w:val="26"/>
        </w:rPr>
      </w:pPr>
      <w:r w:rsidRPr="00676938">
        <w:rPr>
          <w:rFonts w:eastAsiaTheme="minorHAnsi"/>
          <w:i/>
          <w:szCs w:val="26"/>
          <w:lang w:eastAsia="en-US"/>
        </w:rPr>
        <w:t>б)</w:t>
      </w:r>
      <w:r w:rsidRPr="00676938">
        <w:rPr>
          <w:rFonts w:eastAsiaTheme="minorHAnsi"/>
          <w:i/>
          <w:szCs w:val="26"/>
        </w:rPr>
        <w:t xml:space="preserve"> постановлением ПСО от 29.08.2014 № 415:</w:t>
      </w:r>
    </w:p>
    <w:p w:rsidR="00676938" w:rsidRPr="00676938" w:rsidRDefault="00676938" w:rsidP="00CC2FA8">
      <w:pPr>
        <w:pStyle w:val="ConsPlusNormal"/>
        <w:ind w:firstLine="567"/>
        <w:jc w:val="both"/>
        <w:rPr>
          <w:rFonts w:eastAsiaTheme="minorHAnsi"/>
          <w:szCs w:val="26"/>
          <w:lang w:eastAsia="en-US"/>
        </w:rPr>
      </w:pPr>
      <w:r w:rsidRPr="00676938">
        <w:rPr>
          <w:rFonts w:eastAsiaTheme="minorHAnsi"/>
          <w:szCs w:val="26"/>
        </w:rPr>
        <w:t xml:space="preserve">- в паспорте Подпрограммы отражено снижение </w:t>
      </w:r>
      <w:r w:rsidRPr="00676938">
        <w:rPr>
          <w:rFonts w:eastAsiaTheme="minorHAnsi"/>
          <w:szCs w:val="26"/>
          <w:lang w:eastAsia="en-US"/>
        </w:rPr>
        <w:t>общего объема финансирования на 4 512 305,3 тыс. рублей, направленных на реализацию Подпрограммы за счет уменьшения объема привлеченных финансовых средств на сумму 4 533</w:t>
      </w:r>
      <w:r w:rsidR="001774D5">
        <w:rPr>
          <w:rFonts w:eastAsiaTheme="minorHAnsi"/>
          <w:szCs w:val="26"/>
          <w:lang w:eastAsia="en-US"/>
        </w:rPr>
        <w:t> </w:t>
      </w:r>
      <w:r w:rsidRPr="00676938">
        <w:rPr>
          <w:rFonts w:eastAsiaTheme="minorHAnsi"/>
          <w:szCs w:val="26"/>
          <w:lang w:eastAsia="en-US"/>
        </w:rPr>
        <w:t>800</w:t>
      </w:r>
      <w:r w:rsidR="001774D5">
        <w:rPr>
          <w:rFonts w:eastAsiaTheme="minorHAnsi"/>
          <w:szCs w:val="26"/>
          <w:lang w:eastAsia="en-US"/>
        </w:rPr>
        <w:t>,</w:t>
      </w:r>
      <w:r w:rsidR="005D1CE7">
        <w:rPr>
          <w:rFonts w:eastAsiaTheme="minorHAnsi"/>
          <w:szCs w:val="26"/>
          <w:lang w:eastAsia="en-US"/>
        </w:rPr>
        <w:t>0 тыс.</w:t>
      </w:r>
      <w:r w:rsidRPr="00676938">
        <w:rPr>
          <w:rFonts w:eastAsiaTheme="minorHAnsi"/>
          <w:szCs w:val="26"/>
          <w:lang w:eastAsia="en-US"/>
        </w:rPr>
        <w:t>рублей, при этом увеличен объем средств областного бюджета на 21</w:t>
      </w:r>
      <w:r w:rsidR="001774D5">
        <w:rPr>
          <w:rFonts w:eastAsiaTheme="minorHAnsi"/>
          <w:szCs w:val="26"/>
          <w:lang w:eastAsia="en-US"/>
        </w:rPr>
        <w:t> </w:t>
      </w:r>
      <w:r w:rsidRPr="00676938">
        <w:rPr>
          <w:rFonts w:eastAsiaTheme="minorHAnsi"/>
          <w:szCs w:val="26"/>
          <w:lang w:eastAsia="en-US"/>
        </w:rPr>
        <w:t>494</w:t>
      </w:r>
      <w:r w:rsidR="001774D5">
        <w:rPr>
          <w:rFonts w:eastAsiaTheme="minorHAnsi"/>
          <w:szCs w:val="26"/>
          <w:lang w:eastAsia="en-US"/>
        </w:rPr>
        <w:t>,</w:t>
      </w:r>
      <w:r w:rsidRPr="00676938">
        <w:rPr>
          <w:rFonts w:eastAsiaTheme="minorHAnsi"/>
          <w:szCs w:val="26"/>
          <w:lang w:eastAsia="en-US"/>
        </w:rPr>
        <w:t xml:space="preserve">7 тыс. рублей. В разделе 9. «Ресурсное обеспечение подпрограммы» объем финансирования за счет привлеченных средств </w:t>
      </w:r>
      <w:r w:rsidRPr="00676938">
        <w:rPr>
          <w:rFonts w:eastAsiaTheme="minorHAnsi"/>
          <w:i/>
          <w:szCs w:val="26"/>
          <w:lang w:eastAsia="en-US"/>
        </w:rPr>
        <w:t>ошибочно</w:t>
      </w:r>
      <w:r w:rsidRPr="00676938">
        <w:rPr>
          <w:rFonts w:eastAsiaTheme="minorHAnsi"/>
          <w:szCs w:val="26"/>
          <w:lang w:eastAsia="en-US"/>
        </w:rPr>
        <w:t xml:space="preserve"> показан в сумме 33 758 450,0 тыс. рублей, т. е. без уменьшения его до 29 224 650,0 тыс. рублей;  </w:t>
      </w:r>
    </w:p>
    <w:p w:rsidR="00676938" w:rsidRPr="00676938" w:rsidRDefault="00676938" w:rsidP="00CC2FA8">
      <w:pPr>
        <w:pStyle w:val="ConsPlusNormal"/>
        <w:ind w:firstLine="567"/>
        <w:jc w:val="both"/>
        <w:outlineLvl w:val="0"/>
        <w:rPr>
          <w:rFonts w:eastAsiaTheme="minorHAnsi"/>
          <w:szCs w:val="26"/>
          <w:lang w:eastAsia="en-US"/>
        </w:rPr>
      </w:pPr>
      <w:r w:rsidRPr="00676938">
        <w:rPr>
          <w:rFonts w:eastAsiaTheme="minorHAnsi"/>
          <w:szCs w:val="26"/>
          <w:lang w:eastAsia="en-US"/>
        </w:rPr>
        <w:t>- исключена Таблица 1.10. «Мероприятия по развитию электроэнергетики Сахалинской области, включенные в государственную программу «Социально-экономическое развитие Дальнего Востока и Байкальского региона», утвержденную распоряжением Правител</w:t>
      </w:r>
      <w:r w:rsidR="004308E4">
        <w:rPr>
          <w:rFonts w:eastAsiaTheme="minorHAnsi"/>
          <w:szCs w:val="26"/>
          <w:lang w:eastAsia="en-US"/>
        </w:rPr>
        <w:t xml:space="preserve">ьства РФ от 29 марта 2013 года </w:t>
      </w:r>
      <w:r w:rsidRPr="00676938">
        <w:rPr>
          <w:rFonts w:eastAsiaTheme="minorHAnsi"/>
          <w:szCs w:val="26"/>
          <w:lang w:eastAsia="en-US"/>
        </w:rPr>
        <w:t>№ 466-р;</w:t>
      </w:r>
    </w:p>
    <w:p w:rsidR="00676938" w:rsidRPr="00676938" w:rsidRDefault="0042665F" w:rsidP="00CC2FA8">
      <w:pPr>
        <w:pStyle w:val="ConsPlusNormal"/>
        <w:ind w:firstLine="567"/>
        <w:jc w:val="both"/>
        <w:rPr>
          <w:rFonts w:eastAsiaTheme="minorHAnsi"/>
          <w:szCs w:val="26"/>
        </w:rPr>
      </w:pPr>
      <w:r w:rsidRPr="001774D5">
        <w:rPr>
          <w:rFonts w:eastAsiaTheme="minorHAnsi"/>
          <w:szCs w:val="26"/>
        </w:rPr>
        <w:t xml:space="preserve">- </w:t>
      </w:r>
      <w:r w:rsidR="00981BC1" w:rsidRPr="001774D5">
        <w:rPr>
          <w:rFonts w:eastAsiaTheme="minorHAnsi"/>
          <w:szCs w:val="26"/>
        </w:rPr>
        <w:t>иные корректировки, связанные с изменением нормативно-правовой базы реализации Подпрограммы;</w:t>
      </w:r>
    </w:p>
    <w:p w:rsidR="00676938" w:rsidRPr="00676938" w:rsidRDefault="00676938" w:rsidP="00CC2FA8">
      <w:pPr>
        <w:pStyle w:val="ConsPlusNormal"/>
        <w:ind w:firstLine="567"/>
        <w:jc w:val="both"/>
        <w:outlineLvl w:val="0"/>
        <w:rPr>
          <w:rFonts w:eastAsiaTheme="minorHAnsi"/>
          <w:i/>
          <w:szCs w:val="26"/>
        </w:rPr>
      </w:pPr>
      <w:r w:rsidRPr="00676938">
        <w:rPr>
          <w:rFonts w:eastAsiaTheme="minorHAnsi"/>
          <w:i/>
          <w:szCs w:val="26"/>
        </w:rPr>
        <w:t>в) постановлением ПСО от 30.12.2014 № 660:</w:t>
      </w:r>
    </w:p>
    <w:p w:rsidR="00676938" w:rsidRPr="00676938" w:rsidRDefault="00676938" w:rsidP="00CC2FA8">
      <w:pPr>
        <w:pStyle w:val="ConsPlusNormal"/>
        <w:ind w:firstLine="567"/>
        <w:jc w:val="both"/>
        <w:rPr>
          <w:rFonts w:eastAsiaTheme="minorHAnsi"/>
          <w:szCs w:val="26"/>
        </w:rPr>
      </w:pPr>
      <w:r w:rsidRPr="00676938">
        <w:rPr>
          <w:rFonts w:eastAsiaTheme="minorHAnsi"/>
          <w:szCs w:val="26"/>
        </w:rPr>
        <w:t xml:space="preserve">- в Паспорте Подпрограммы отражено значительное (на 28 781 749,5 тыс. рублей) </w:t>
      </w:r>
      <w:r w:rsidR="001217AE">
        <w:rPr>
          <w:rFonts w:eastAsiaTheme="minorHAnsi"/>
          <w:szCs w:val="26"/>
        </w:rPr>
        <w:t>сниж</w:t>
      </w:r>
      <w:r w:rsidRPr="00676938">
        <w:rPr>
          <w:rFonts w:eastAsiaTheme="minorHAnsi"/>
          <w:szCs w:val="26"/>
        </w:rPr>
        <w:t xml:space="preserve">ение объема финансирования за счет привлеченных средств. </w:t>
      </w:r>
      <w:r w:rsidRPr="00676938">
        <w:rPr>
          <w:rFonts w:eastAsiaTheme="minorHAnsi"/>
          <w:szCs w:val="26"/>
          <w:lang w:eastAsia="en-US"/>
        </w:rPr>
        <w:t>Объем финансирования из внебюджетного источника принят в соответствии с бизнес-планом ОАО "Сахалинская энергетическая компания"</w:t>
      </w:r>
      <w:r w:rsidR="001774D5">
        <w:rPr>
          <w:rFonts w:eastAsiaTheme="minorHAnsi"/>
          <w:szCs w:val="26"/>
          <w:lang w:eastAsia="en-US"/>
        </w:rPr>
        <w:t xml:space="preserve"> (далее – ОАО «СЭК»)</w:t>
      </w:r>
      <w:r w:rsidRPr="00676938">
        <w:rPr>
          <w:rFonts w:eastAsiaTheme="minorHAnsi"/>
          <w:szCs w:val="26"/>
          <w:lang w:eastAsia="en-US"/>
        </w:rPr>
        <w:t xml:space="preserve">, созданного Правительством Сахалинской области в 2009 году в целях реализации инвестиционных проектов в области энергетики в рамках федеральных и областных государственных программ, участие других инвесторов из ресурсного обеспечения подпрограммы постановлением ПСО </w:t>
      </w:r>
      <w:r w:rsidR="004308E4">
        <w:rPr>
          <w:rFonts w:eastAsiaTheme="minorHAnsi"/>
          <w:szCs w:val="26"/>
        </w:rPr>
        <w:t xml:space="preserve">от 30.12.2014  </w:t>
      </w:r>
      <w:r w:rsidRPr="00676938">
        <w:rPr>
          <w:rFonts w:eastAsiaTheme="minorHAnsi"/>
          <w:szCs w:val="26"/>
        </w:rPr>
        <w:t xml:space="preserve">№ 660 </w:t>
      </w:r>
      <w:r w:rsidRPr="001774D5">
        <w:rPr>
          <w:rFonts w:eastAsiaTheme="minorHAnsi"/>
          <w:i/>
          <w:szCs w:val="26"/>
        </w:rPr>
        <w:t>исключено</w:t>
      </w:r>
      <w:r w:rsidRPr="00676938">
        <w:rPr>
          <w:rFonts w:eastAsiaTheme="minorHAnsi"/>
          <w:szCs w:val="26"/>
        </w:rPr>
        <w:t xml:space="preserve">. </w:t>
      </w:r>
    </w:p>
    <w:p w:rsidR="00676938" w:rsidRPr="00676938" w:rsidRDefault="00676938" w:rsidP="00CC2FA8">
      <w:pPr>
        <w:pStyle w:val="ConsPlusNormal"/>
        <w:ind w:firstLine="567"/>
        <w:jc w:val="both"/>
        <w:rPr>
          <w:rFonts w:eastAsiaTheme="minorHAnsi"/>
          <w:szCs w:val="26"/>
          <w:lang w:eastAsia="en-US"/>
        </w:rPr>
      </w:pPr>
      <w:r w:rsidRPr="00676938">
        <w:rPr>
          <w:rFonts w:eastAsiaTheme="minorHAnsi"/>
          <w:szCs w:val="26"/>
        </w:rPr>
        <w:t xml:space="preserve">На 2015 год предусмотрено софинансирование мероприятий за счет </w:t>
      </w:r>
      <w:r w:rsidRPr="00676938">
        <w:rPr>
          <w:rFonts w:eastAsiaTheme="minorHAnsi"/>
          <w:szCs w:val="26"/>
          <w:lang w:eastAsia="en-US"/>
        </w:rPr>
        <w:t xml:space="preserve">бюджетов муниципальных образований (+8080,8 тыс. рублей), средства областного бюджета на финансирование мероприятий подпрограммы увеличены на 1 299 994,7 тыс. рублей. В целом общий объем средств, направленных на реализацию </w:t>
      </w:r>
      <w:r w:rsidR="001774D5">
        <w:rPr>
          <w:rFonts w:eastAsiaTheme="minorHAnsi"/>
          <w:szCs w:val="26"/>
          <w:lang w:eastAsia="en-US"/>
        </w:rPr>
        <w:t>П</w:t>
      </w:r>
      <w:r w:rsidRPr="00676938">
        <w:rPr>
          <w:rFonts w:eastAsiaTheme="minorHAnsi"/>
          <w:szCs w:val="26"/>
          <w:lang w:eastAsia="en-US"/>
        </w:rPr>
        <w:t>одпрограммы</w:t>
      </w:r>
      <w:r w:rsidR="001774D5">
        <w:rPr>
          <w:rFonts w:eastAsiaTheme="minorHAnsi"/>
          <w:szCs w:val="26"/>
          <w:lang w:eastAsia="en-US"/>
        </w:rPr>
        <w:t xml:space="preserve"> №1</w:t>
      </w:r>
      <w:r w:rsidRPr="00676938">
        <w:rPr>
          <w:rFonts w:eastAsiaTheme="minorHAnsi"/>
          <w:szCs w:val="26"/>
          <w:lang w:eastAsia="en-US"/>
        </w:rPr>
        <w:t>, предусмотрен в сумме 12 932 352,2 тыс. р</w:t>
      </w:r>
      <w:r w:rsidR="00F96B1C">
        <w:rPr>
          <w:rFonts w:eastAsiaTheme="minorHAnsi"/>
          <w:szCs w:val="26"/>
          <w:lang w:eastAsia="en-US"/>
        </w:rPr>
        <w:t>ублей (в предыдущей редакции – 40 </w:t>
      </w:r>
      <w:r w:rsidRPr="00676938">
        <w:rPr>
          <w:rFonts w:eastAsiaTheme="minorHAnsi"/>
          <w:szCs w:val="26"/>
          <w:lang w:eastAsia="en-US"/>
        </w:rPr>
        <w:t>406</w:t>
      </w:r>
      <w:r w:rsidR="00F96B1C">
        <w:rPr>
          <w:rFonts w:eastAsiaTheme="minorHAnsi"/>
          <w:szCs w:val="26"/>
          <w:lang w:eastAsia="en-US"/>
        </w:rPr>
        <w:t>, </w:t>
      </w:r>
      <w:r w:rsidRPr="00676938">
        <w:rPr>
          <w:rFonts w:eastAsiaTheme="minorHAnsi"/>
          <w:szCs w:val="26"/>
          <w:lang w:eastAsia="en-US"/>
        </w:rPr>
        <w:t>026</w:t>
      </w:r>
      <w:r w:rsidR="00F96B1C">
        <w:rPr>
          <w:rFonts w:eastAsiaTheme="minorHAnsi"/>
          <w:szCs w:val="26"/>
          <w:lang w:eastAsia="en-US"/>
        </w:rPr>
        <w:t>,</w:t>
      </w:r>
      <w:r w:rsidRPr="00676938">
        <w:rPr>
          <w:rFonts w:eastAsiaTheme="minorHAnsi"/>
          <w:szCs w:val="26"/>
          <w:lang w:eastAsia="en-US"/>
        </w:rPr>
        <w:t>2 тыс. рублей)</w:t>
      </w:r>
      <w:r w:rsidRPr="00676938">
        <w:rPr>
          <w:rFonts w:eastAsiaTheme="minorHAnsi"/>
          <w:szCs w:val="26"/>
        </w:rPr>
        <w:t>;</w:t>
      </w:r>
    </w:p>
    <w:p w:rsidR="00676938" w:rsidRPr="00676938" w:rsidRDefault="00676938" w:rsidP="00CC2FA8">
      <w:pPr>
        <w:pStyle w:val="ConsPlusNormal"/>
        <w:ind w:firstLine="567"/>
        <w:jc w:val="both"/>
        <w:rPr>
          <w:rFonts w:eastAsiaTheme="minorHAnsi"/>
          <w:szCs w:val="26"/>
        </w:rPr>
      </w:pPr>
      <w:r w:rsidRPr="00676938">
        <w:rPr>
          <w:rFonts w:eastAsiaTheme="minorHAnsi"/>
          <w:szCs w:val="26"/>
          <w:lang w:eastAsia="en-US"/>
        </w:rPr>
        <w:t xml:space="preserve">- уточнены </w:t>
      </w:r>
      <w:r w:rsidRPr="00676938">
        <w:rPr>
          <w:rFonts w:eastAsiaTheme="minorHAnsi"/>
          <w:szCs w:val="26"/>
        </w:rPr>
        <w:t>целевые индикаторы Подпрограммы</w:t>
      </w:r>
      <w:r w:rsidR="00F96B1C">
        <w:rPr>
          <w:rFonts w:eastAsiaTheme="minorHAnsi"/>
          <w:szCs w:val="26"/>
        </w:rPr>
        <w:t xml:space="preserve"> №1</w:t>
      </w:r>
      <w:r w:rsidRPr="00676938">
        <w:rPr>
          <w:rFonts w:eastAsiaTheme="minorHAnsi"/>
          <w:szCs w:val="26"/>
        </w:rPr>
        <w:t xml:space="preserve"> и их количественные значения. Так, ввод генерирующих мощностей уменьшен до суммарной мощности 275,4 МВт (-1,0 МВт), протяженность построенных и реконструированных электрических сетей снижена до 190 км (-69 км), введен новый целевой индикатор - ввод трансформаторных мощностей  с количественным значением 32 МВА;</w:t>
      </w:r>
    </w:p>
    <w:p w:rsidR="00676938" w:rsidRPr="00676938" w:rsidRDefault="00676938" w:rsidP="00CC2FA8">
      <w:pPr>
        <w:pStyle w:val="ConsPlusNormal"/>
        <w:ind w:firstLine="567"/>
        <w:jc w:val="both"/>
        <w:rPr>
          <w:rFonts w:eastAsiaTheme="minorHAnsi"/>
          <w:szCs w:val="26"/>
          <w:lang w:eastAsia="en-US"/>
        </w:rPr>
      </w:pPr>
      <w:r w:rsidRPr="00676938">
        <w:rPr>
          <w:rFonts w:eastAsiaTheme="minorHAnsi"/>
          <w:szCs w:val="26"/>
          <w:lang w:eastAsia="en-US"/>
        </w:rPr>
        <w:t xml:space="preserve">- </w:t>
      </w:r>
      <w:r w:rsidRPr="00676938">
        <w:rPr>
          <w:rFonts w:eastAsiaTheme="minorHAnsi"/>
          <w:i/>
          <w:szCs w:val="26"/>
        </w:rPr>
        <w:t>исключены</w:t>
      </w:r>
      <w:r w:rsidRPr="00676938">
        <w:rPr>
          <w:rFonts w:eastAsiaTheme="minorHAnsi"/>
          <w:szCs w:val="26"/>
        </w:rPr>
        <w:t xml:space="preserve"> следующие мероприятия: </w:t>
      </w:r>
      <w:r w:rsidRPr="00676938">
        <w:rPr>
          <w:rFonts w:eastAsiaTheme="minorHAnsi"/>
          <w:szCs w:val="26"/>
          <w:lang w:eastAsia="en-US"/>
        </w:rPr>
        <w:t xml:space="preserve">строительство ВЛ 220 кВ Ноглики - Даги – Оха, реконструкция Южно-Сахалинской ТЭЦ-1, </w:t>
      </w:r>
      <w:r w:rsidRPr="00676938">
        <w:rPr>
          <w:rFonts w:eastAsiaTheme="minorHAnsi"/>
          <w:szCs w:val="26"/>
        </w:rPr>
        <w:t xml:space="preserve">техническое перевооружение и реконструкция Охинской ТЭЦ, строительство ГРЭС-2 на угле Солнцевского разреза для замещения выбывающей из эксплуатации Сахалинской ГРЭС; </w:t>
      </w:r>
      <w:r w:rsidRPr="00676938">
        <w:rPr>
          <w:rFonts w:eastAsiaTheme="minorHAnsi"/>
          <w:i/>
          <w:szCs w:val="26"/>
          <w:lang w:eastAsia="en-US"/>
        </w:rPr>
        <w:t xml:space="preserve">включено </w:t>
      </w:r>
      <w:r w:rsidRPr="00676938">
        <w:rPr>
          <w:rFonts w:eastAsiaTheme="minorHAnsi"/>
          <w:i/>
          <w:szCs w:val="26"/>
          <w:lang w:eastAsia="en-US"/>
        </w:rPr>
        <w:lastRenderedPageBreak/>
        <w:t>выполнение</w:t>
      </w:r>
      <w:r w:rsidRPr="00676938">
        <w:rPr>
          <w:rFonts w:eastAsiaTheme="minorHAnsi"/>
          <w:szCs w:val="26"/>
          <w:lang w:eastAsia="en-US"/>
        </w:rPr>
        <w:t xml:space="preserve"> ОАО "</w:t>
      </w:r>
      <w:r w:rsidR="00F96B1C">
        <w:rPr>
          <w:rFonts w:eastAsiaTheme="minorHAnsi"/>
          <w:szCs w:val="26"/>
          <w:lang w:eastAsia="en-US"/>
        </w:rPr>
        <w:t>СЭК</w:t>
      </w:r>
      <w:r w:rsidRPr="00676938">
        <w:rPr>
          <w:rFonts w:eastAsiaTheme="minorHAnsi"/>
          <w:szCs w:val="26"/>
          <w:lang w:eastAsia="en-US"/>
        </w:rPr>
        <w:t xml:space="preserve">", в рамках Государственной программы "Развитие промышленности в Сахалинской области на период до 2020 года", </w:t>
      </w:r>
      <w:r w:rsidRPr="00676938">
        <w:rPr>
          <w:rFonts w:eastAsiaTheme="minorHAnsi"/>
          <w:i/>
          <w:szCs w:val="26"/>
          <w:lang w:eastAsia="en-US"/>
        </w:rPr>
        <w:t>следующих мероприятий</w:t>
      </w:r>
      <w:r w:rsidRPr="00676938">
        <w:rPr>
          <w:rFonts w:eastAsiaTheme="minorHAnsi"/>
          <w:szCs w:val="26"/>
          <w:lang w:eastAsia="en-US"/>
        </w:rPr>
        <w:t>:</w:t>
      </w:r>
      <w:r w:rsidRPr="00676938">
        <w:rPr>
          <w:rFonts w:eastAsiaTheme="minorHAnsi"/>
          <w:szCs w:val="26"/>
        </w:rPr>
        <w:t xml:space="preserve"> разработка проекта и строительство ВЛ-110 кВ ПС "Петропавловская" - ПС "Луговая" (2014 - 2016 годы), в том числе за счет средств областного бюджета, переданных в уставный капитал компании в 2013 - 2014 годах; разработка проекта и участие в строительстве объекта "Реконструкция и строительство передающих электросетей Сахалинской области" Электроснабжение Невельского района в рамках инвестиционного соглашения с администрацией Невельского района (в 2014 году - разработка ПСД (26 млн. рублей), в 2015 году - выполнение функций технического заказчика (ориентировочно 18 млн. рублей); включены также о</w:t>
      </w:r>
      <w:r w:rsidRPr="00676938">
        <w:rPr>
          <w:rFonts w:eastAsiaTheme="minorHAnsi"/>
          <w:szCs w:val="26"/>
          <w:lang w:eastAsia="en-US"/>
        </w:rPr>
        <w:t>рганизационные мероприятия по объекту «Строительство Сахалинской ГРЭС-2»;</w:t>
      </w:r>
    </w:p>
    <w:p w:rsidR="00676938" w:rsidRPr="00676938" w:rsidRDefault="00676938" w:rsidP="00CC2FA8">
      <w:pPr>
        <w:pStyle w:val="ConsPlusNormal"/>
        <w:ind w:firstLine="567"/>
        <w:jc w:val="both"/>
        <w:rPr>
          <w:rFonts w:eastAsiaTheme="minorHAnsi"/>
          <w:szCs w:val="26"/>
          <w:lang w:eastAsia="en-US"/>
        </w:rPr>
      </w:pPr>
      <w:r w:rsidRPr="00676938">
        <w:rPr>
          <w:rFonts w:eastAsiaTheme="minorHAnsi"/>
          <w:szCs w:val="26"/>
          <w:lang w:eastAsia="en-US"/>
        </w:rPr>
        <w:t>- приложением № 8 к Госпрограмме установлены Условия и порядок предоставления субсидий местным бюджетам на реализацию мероприятий муниципальных программ, направленных на достижение целей государственной программы, а также методика расчета размера субсидий;</w:t>
      </w:r>
    </w:p>
    <w:p w:rsidR="00676938" w:rsidRPr="00676938" w:rsidRDefault="00676938" w:rsidP="00CC2FA8">
      <w:pPr>
        <w:pStyle w:val="ConsPlusNormal"/>
        <w:ind w:firstLine="567"/>
        <w:jc w:val="both"/>
        <w:rPr>
          <w:rFonts w:eastAsiaTheme="minorHAnsi"/>
          <w:i/>
          <w:szCs w:val="26"/>
        </w:rPr>
      </w:pPr>
      <w:r w:rsidRPr="00676938">
        <w:rPr>
          <w:rFonts w:eastAsiaTheme="minorHAnsi"/>
          <w:i/>
          <w:szCs w:val="26"/>
        </w:rPr>
        <w:t>г) постановлением ПСО от 19.05.2015 № 159:</w:t>
      </w:r>
    </w:p>
    <w:p w:rsidR="00676938" w:rsidRPr="00676938" w:rsidRDefault="00676938" w:rsidP="00CC2FA8">
      <w:pPr>
        <w:pStyle w:val="ConsPlusNormal"/>
        <w:ind w:firstLine="567"/>
        <w:jc w:val="both"/>
        <w:rPr>
          <w:rFonts w:eastAsiaTheme="minorHAnsi"/>
          <w:szCs w:val="26"/>
          <w:lang w:eastAsia="en-US"/>
        </w:rPr>
      </w:pPr>
      <w:r w:rsidRPr="00676938">
        <w:rPr>
          <w:rFonts w:eastAsiaTheme="minorHAnsi"/>
          <w:szCs w:val="26"/>
        </w:rPr>
        <w:t>- из целей подпрограммы исключен п. 4. «</w:t>
      </w:r>
      <w:r w:rsidRPr="00676938">
        <w:rPr>
          <w:rFonts w:eastAsiaTheme="minorHAnsi"/>
          <w:szCs w:val="26"/>
          <w:lang w:eastAsia="en-US"/>
        </w:rPr>
        <w:t>Сокращение потерь электроэнергии в сетях общего пользования»;</w:t>
      </w:r>
    </w:p>
    <w:p w:rsidR="00676938" w:rsidRPr="00676938" w:rsidRDefault="00676938" w:rsidP="00CC2FA8">
      <w:pPr>
        <w:pStyle w:val="ConsPlusNormal"/>
        <w:ind w:firstLine="567"/>
        <w:jc w:val="both"/>
        <w:rPr>
          <w:rFonts w:eastAsiaTheme="minorHAnsi"/>
          <w:szCs w:val="26"/>
          <w:lang w:eastAsia="en-US"/>
        </w:rPr>
      </w:pPr>
      <w:r w:rsidRPr="00676938">
        <w:rPr>
          <w:rFonts w:eastAsiaTheme="minorHAnsi"/>
          <w:i/>
          <w:szCs w:val="26"/>
          <w:lang w:eastAsia="en-US"/>
        </w:rPr>
        <w:t>д)</w:t>
      </w:r>
      <w:r w:rsidRPr="00676938">
        <w:rPr>
          <w:rFonts w:eastAsiaTheme="minorHAnsi"/>
          <w:szCs w:val="26"/>
          <w:lang w:eastAsia="en-US"/>
        </w:rPr>
        <w:t xml:space="preserve"> </w:t>
      </w:r>
      <w:r w:rsidRPr="00676938">
        <w:rPr>
          <w:rFonts w:eastAsiaTheme="minorHAnsi"/>
          <w:i/>
          <w:szCs w:val="26"/>
        </w:rPr>
        <w:t xml:space="preserve">постановлением ПСО от </w:t>
      </w:r>
      <w:r w:rsidRPr="00676938">
        <w:rPr>
          <w:rFonts w:eastAsiaTheme="minorHAnsi"/>
          <w:i/>
          <w:szCs w:val="26"/>
          <w:lang w:eastAsia="en-US"/>
        </w:rPr>
        <w:t>04.09.2015 № 377</w:t>
      </w:r>
      <w:r w:rsidRPr="00676938">
        <w:rPr>
          <w:rFonts w:eastAsiaTheme="minorHAnsi"/>
          <w:szCs w:val="26"/>
          <w:lang w:eastAsia="en-US"/>
        </w:rPr>
        <w:t>:</w:t>
      </w:r>
    </w:p>
    <w:p w:rsidR="00676938" w:rsidRPr="00676938" w:rsidRDefault="00676938" w:rsidP="00CC2FA8">
      <w:pPr>
        <w:pStyle w:val="ConsPlusNormal"/>
        <w:ind w:firstLine="567"/>
        <w:jc w:val="both"/>
        <w:rPr>
          <w:rFonts w:eastAsiaTheme="minorHAnsi"/>
          <w:szCs w:val="26"/>
        </w:rPr>
      </w:pPr>
      <w:r w:rsidRPr="00676938">
        <w:rPr>
          <w:rFonts w:eastAsiaTheme="minorHAnsi"/>
          <w:szCs w:val="26"/>
          <w:lang w:eastAsia="en-US"/>
        </w:rPr>
        <w:t xml:space="preserve">- в задачи подпрограммы включен п. </w:t>
      </w:r>
      <w:r w:rsidRPr="00676938">
        <w:rPr>
          <w:rFonts w:eastAsiaTheme="minorHAnsi"/>
          <w:szCs w:val="26"/>
        </w:rPr>
        <w:t xml:space="preserve">4. «Реконструкция, техническое перевооружение существующих и строительство новых электростанций» (ранее,  </w:t>
      </w:r>
      <w:r w:rsidRPr="00676938">
        <w:rPr>
          <w:rFonts w:eastAsiaTheme="minorHAnsi"/>
          <w:iCs/>
          <w:szCs w:val="26"/>
        </w:rPr>
        <w:t>29.05.2014  ППСО № 254</w:t>
      </w:r>
      <w:r w:rsidRPr="00676938">
        <w:rPr>
          <w:rFonts w:eastAsiaTheme="minorHAnsi"/>
          <w:i/>
          <w:iCs/>
          <w:szCs w:val="26"/>
        </w:rPr>
        <w:t>,</w:t>
      </w:r>
      <w:r w:rsidRPr="00676938">
        <w:rPr>
          <w:rFonts w:eastAsiaTheme="minorHAnsi"/>
          <w:szCs w:val="26"/>
        </w:rPr>
        <w:t>исключенный из состава задач);</w:t>
      </w:r>
    </w:p>
    <w:p w:rsidR="00676938" w:rsidRPr="00676938" w:rsidRDefault="00676938" w:rsidP="00CC2FA8">
      <w:pPr>
        <w:pStyle w:val="ConsPlusNormal"/>
        <w:ind w:firstLine="567"/>
        <w:jc w:val="both"/>
        <w:rPr>
          <w:rFonts w:eastAsiaTheme="minorHAnsi"/>
          <w:szCs w:val="26"/>
          <w:lang w:eastAsia="en-US"/>
        </w:rPr>
      </w:pPr>
      <w:r w:rsidRPr="00676938">
        <w:rPr>
          <w:rFonts w:eastAsiaTheme="minorHAnsi"/>
          <w:szCs w:val="26"/>
        </w:rPr>
        <w:t xml:space="preserve">- на 2015 год уменьшено финансирование мероприятий Подпрограммы по всем источникам ресурсного обеспечения, что повлекло за собой уменьшение общего объема финансирования Подпрограммы с </w:t>
      </w:r>
      <w:r w:rsidRPr="00676938">
        <w:rPr>
          <w:rFonts w:eastAsiaTheme="minorHAnsi"/>
          <w:szCs w:val="26"/>
          <w:lang w:eastAsia="en-US"/>
        </w:rPr>
        <w:t>12 932 352,2 тыс. рублей до 12 582 886,5 тыс. рублей (-349 465,7 тыс. рублей).</w:t>
      </w:r>
    </w:p>
    <w:p w:rsidR="00676938" w:rsidRPr="00676938" w:rsidRDefault="00676938" w:rsidP="00CC2FA8">
      <w:pPr>
        <w:pStyle w:val="ConsPlusNormal"/>
        <w:ind w:firstLine="567"/>
        <w:jc w:val="both"/>
        <w:rPr>
          <w:rFonts w:eastAsiaTheme="minorHAnsi"/>
          <w:szCs w:val="26"/>
        </w:rPr>
      </w:pPr>
      <w:r w:rsidRPr="00676938">
        <w:rPr>
          <w:rFonts w:eastAsiaTheme="minorHAnsi"/>
          <w:szCs w:val="26"/>
          <w:lang w:eastAsia="en-US"/>
        </w:rPr>
        <w:t xml:space="preserve">В целом </w:t>
      </w:r>
      <w:r w:rsidR="00F96B1C">
        <w:rPr>
          <w:rFonts w:eastAsiaTheme="minorHAnsi"/>
          <w:szCs w:val="26"/>
          <w:lang w:eastAsia="en-US"/>
        </w:rPr>
        <w:t xml:space="preserve">с начала 2014 года </w:t>
      </w:r>
      <w:r w:rsidRPr="00676938">
        <w:rPr>
          <w:rFonts w:eastAsiaTheme="minorHAnsi"/>
          <w:szCs w:val="26"/>
          <w:lang w:eastAsia="en-US"/>
        </w:rPr>
        <w:t>общий объем средств, направленных на реализацию</w:t>
      </w:r>
      <w:r w:rsidR="00F96B1C" w:rsidRPr="00F96B1C">
        <w:rPr>
          <w:rFonts w:eastAsiaTheme="minorHAnsi"/>
          <w:szCs w:val="26"/>
          <w:lang w:eastAsia="en-US"/>
        </w:rPr>
        <w:t xml:space="preserve"> </w:t>
      </w:r>
      <w:r w:rsidR="00F96B1C">
        <w:rPr>
          <w:rFonts w:eastAsiaTheme="minorHAnsi"/>
          <w:szCs w:val="26"/>
          <w:lang w:eastAsia="en-US"/>
        </w:rPr>
        <w:t xml:space="preserve">и </w:t>
      </w:r>
      <w:r w:rsidR="00F96B1C" w:rsidRPr="00676938">
        <w:rPr>
          <w:rFonts w:eastAsiaTheme="minorHAnsi"/>
          <w:szCs w:val="26"/>
          <w:lang w:eastAsia="en-US"/>
        </w:rPr>
        <w:t>Подпрограммы</w:t>
      </w:r>
      <w:r w:rsidRPr="00676938">
        <w:rPr>
          <w:rFonts w:eastAsiaTheme="minorHAnsi"/>
          <w:szCs w:val="26"/>
          <w:lang w:eastAsia="en-US"/>
        </w:rPr>
        <w:t xml:space="preserve">, снизился </w:t>
      </w:r>
      <w:r w:rsidR="00F96B1C" w:rsidRPr="00676938">
        <w:rPr>
          <w:rFonts w:eastAsiaTheme="minorHAnsi"/>
          <w:szCs w:val="26"/>
        </w:rPr>
        <w:t>3,6 раза</w:t>
      </w:r>
      <w:r w:rsidR="00F96B1C" w:rsidRPr="00676938">
        <w:rPr>
          <w:rFonts w:eastAsiaTheme="minorHAnsi"/>
          <w:szCs w:val="26"/>
          <w:lang w:eastAsia="en-US"/>
        </w:rPr>
        <w:t xml:space="preserve"> </w:t>
      </w:r>
      <w:r w:rsidR="00F96B1C">
        <w:rPr>
          <w:rFonts w:eastAsiaTheme="minorHAnsi"/>
          <w:szCs w:val="26"/>
          <w:lang w:eastAsia="en-US"/>
        </w:rPr>
        <w:t>(</w:t>
      </w:r>
      <w:r w:rsidRPr="00676938">
        <w:rPr>
          <w:rFonts w:eastAsiaTheme="minorHAnsi"/>
          <w:szCs w:val="26"/>
          <w:lang w:eastAsia="en-US"/>
        </w:rPr>
        <w:t>на 32 335</w:t>
      </w:r>
      <w:r w:rsidR="00F96B1C">
        <w:rPr>
          <w:rFonts w:eastAsiaTheme="minorHAnsi"/>
          <w:szCs w:val="26"/>
          <w:lang w:eastAsia="en-US"/>
        </w:rPr>
        <w:t> </w:t>
      </w:r>
      <w:r w:rsidRPr="00676938">
        <w:rPr>
          <w:rFonts w:eastAsiaTheme="minorHAnsi"/>
          <w:szCs w:val="26"/>
          <w:lang w:eastAsia="en-US"/>
        </w:rPr>
        <w:t>445</w:t>
      </w:r>
      <w:r w:rsidR="00F96B1C">
        <w:rPr>
          <w:rFonts w:eastAsiaTheme="minorHAnsi"/>
          <w:szCs w:val="26"/>
          <w:lang w:eastAsia="en-US"/>
        </w:rPr>
        <w:t xml:space="preserve">,0 тыс.рублей  </w:t>
      </w:r>
      <w:r w:rsidRPr="00676938">
        <w:rPr>
          <w:rFonts w:eastAsiaTheme="minorHAnsi"/>
          <w:szCs w:val="26"/>
          <w:lang w:eastAsia="en-US"/>
        </w:rPr>
        <w:t>с 44 918 331,5 тыс. рублей до 12 582 886,5 тыс. рублей</w:t>
      </w:r>
      <w:r w:rsidR="00F96B1C">
        <w:rPr>
          <w:rFonts w:eastAsiaTheme="minorHAnsi"/>
          <w:szCs w:val="26"/>
          <w:lang w:eastAsia="en-US"/>
        </w:rPr>
        <w:t xml:space="preserve">, </w:t>
      </w:r>
      <w:r w:rsidRPr="00676938">
        <w:rPr>
          <w:rFonts w:eastAsiaTheme="minorHAnsi"/>
          <w:szCs w:val="26"/>
          <w:lang w:eastAsia="en-US"/>
        </w:rPr>
        <w:t xml:space="preserve">в редакции от </w:t>
      </w:r>
      <w:r w:rsidR="00F96B1C">
        <w:rPr>
          <w:rFonts w:eastAsiaTheme="minorHAnsi"/>
          <w:szCs w:val="26"/>
        </w:rPr>
        <w:t>04.09.2015 № 377).</w:t>
      </w:r>
    </w:p>
    <w:p w:rsidR="00676938" w:rsidRPr="00676938" w:rsidRDefault="00676938" w:rsidP="00CC2FA8">
      <w:pPr>
        <w:pStyle w:val="ConsPlusNormal"/>
        <w:ind w:firstLine="567"/>
        <w:jc w:val="both"/>
        <w:rPr>
          <w:rFonts w:eastAsiaTheme="minorHAnsi"/>
          <w:szCs w:val="26"/>
        </w:rPr>
      </w:pPr>
      <w:r w:rsidRPr="00676938">
        <w:rPr>
          <w:rFonts w:eastAsiaTheme="minorHAnsi"/>
          <w:szCs w:val="26"/>
        </w:rPr>
        <w:t xml:space="preserve">Снижение объемов финансирования Подпрограммы произошло за счет федерального бюджета и внебюджетных источников: при принятии Подпрограммы планировалось привлечение финансовых средств на весь период реализации мероприятий в общей сумме 33 758 450,0 тыс. рублей (из них: на 2014 год планировалось 5 450 750,0 тыс. рублей, на 2015 год – 7 232 390,00 тыс. рублей). </w:t>
      </w:r>
    </w:p>
    <w:p w:rsidR="00676938" w:rsidRPr="00676938" w:rsidRDefault="00676938" w:rsidP="00CC2FA8">
      <w:pPr>
        <w:pStyle w:val="ConsPlusNormal"/>
        <w:ind w:firstLine="567"/>
        <w:jc w:val="both"/>
        <w:rPr>
          <w:rFonts w:eastAsiaTheme="minorHAnsi"/>
          <w:szCs w:val="26"/>
        </w:rPr>
      </w:pPr>
      <w:r w:rsidRPr="00676938">
        <w:rPr>
          <w:rFonts w:eastAsiaTheme="minorHAnsi"/>
          <w:szCs w:val="26"/>
        </w:rPr>
        <w:t xml:space="preserve">При этом объем финансирования Подпрограммы за счет средств областного бюджета за указанный период увеличился с 11 159 881,5 тыс. рублей до 12 140 370,9 тыс. рублей (рост на 8,8%), в том числе в 2014 году – финансирование увеличилось на 22 389,4 тыс. рублей и составило 378 289,4 тыс. рублей, на 2015 </w:t>
      </w:r>
      <w:r w:rsidR="00F96B1C">
        <w:rPr>
          <w:rFonts w:eastAsiaTheme="minorHAnsi"/>
          <w:szCs w:val="26"/>
        </w:rPr>
        <w:t>год – возросло с 200 000,0 тыс.</w:t>
      </w:r>
      <w:r w:rsidRPr="00676938">
        <w:rPr>
          <w:rFonts w:eastAsiaTheme="minorHAnsi"/>
          <w:szCs w:val="26"/>
        </w:rPr>
        <w:t xml:space="preserve">рублей до 659 000,0 тыс. рублей </w:t>
      </w:r>
      <w:r w:rsidR="00F96B1C">
        <w:rPr>
          <w:rFonts w:eastAsiaTheme="minorHAnsi"/>
          <w:szCs w:val="26"/>
        </w:rPr>
        <w:t xml:space="preserve">или </w:t>
      </w:r>
      <w:r w:rsidRPr="00676938">
        <w:rPr>
          <w:rFonts w:eastAsiaTheme="minorHAnsi"/>
          <w:szCs w:val="26"/>
        </w:rPr>
        <w:t>в 3,3 раза.</w:t>
      </w:r>
    </w:p>
    <w:p w:rsidR="00676938" w:rsidRPr="000F3C38" w:rsidRDefault="00676938" w:rsidP="00CC2FA8">
      <w:pPr>
        <w:overflowPunct/>
        <w:ind w:firstLine="567"/>
        <w:textAlignment w:val="auto"/>
        <w:rPr>
          <w:i/>
          <w:sz w:val="28"/>
          <w:szCs w:val="28"/>
        </w:rPr>
      </w:pPr>
    </w:p>
    <w:p w:rsidR="006217DE" w:rsidRDefault="00F96B1C" w:rsidP="00CC2FA8">
      <w:pPr>
        <w:overflowPunct/>
        <w:ind w:firstLine="567"/>
        <w:textAlignment w:val="auto"/>
        <w:rPr>
          <w:i/>
          <w:sz w:val="25"/>
          <w:szCs w:val="25"/>
        </w:rPr>
      </w:pPr>
      <w:r>
        <w:rPr>
          <w:i/>
          <w:sz w:val="25"/>
          <w:szCs w:val="25"/>
        </w:rPr>
        <w:t>П</w:t>
      </w:r>
      <w:r w:rsidR="006217DE" w:rsidRPr="00674C13">
        <w:rPr>
          <w:i/>
          <w:sz w:val="25"/>
          <w:szCs w:val="25"/>
        </w:rPr>
        <w:t>роверка соответствия Подпрограммы основным нормативным правовым актам и документам стратегического характера РФ и субъекта</w:t>
      </w:r>
    </w:p>
    <w:p w:rsidR="006217DE" w:rsidRDefault="006217DE" w:rsidP="00CC2FA8">
      <w:pPr>
        <w:pStyle w:val="ConsPlusNormal"/>
        <w:ind w:firstLine="567"/>
        <w:jc w:val="both"/>
        <w:rPr>
          <w:rFonts w:eastAsiaTheme="minorHAnsi"/>
          <w:szCs w:val="26"/>
        </w:rPr>
      </w:pPr>
      <w:r>
        <w:rPr>
          <w:rFonts w:eastAsiaTheme="minorHAnsi"/>
          <w:szCs w:val="26"/>
        </w:rPr>
        <w:t>П</w:t>
      </w:r>
      <w:r w:rsidRPr="00901BAF">
        <w:rPr>
          <w:rFonts w:eastAsiaTheme="minorHAnsi"/>
          <w:szCs w:val="26"/>
        </w:rPr>
        <w:t>о производству и распределению электроэнергии</w:t>
      </w:r>
      <w:r w:rsidR="00F96B1C">
        <w:rPr>
          <w:rFonts w:eastAsiaTheme="minorHAnsi"/>
          <w:szCs w:val="26"/>
        </w:rPr>
        <w:t xml:space="preserve"> и</w:t>
      </w:r>
      <w:r w:rsidRPr="00901BAF">
        <w:rPr>
          <w:rFonts w:eastAsiaTheme="minorHAnsi"/>
          <w:szCs w:val="26"/>
        </w:rPr>
        <w:t xml:space="preserve"> газа Сахалинская область занимает 59 место </w:t>
      </w:r>
      <w:r>
        <w:rPr>
          <w:rFonts w:eastAsiaTheme="minorHAnsi"/>
          <w:szCs w:val="26"/>
        </w:rPr>
        <w:t>в</w:t>
      </w:r>
      <w:r w:rsidRPr="00901BAF">
        <w:rPr>
          <w:rFonts w:eastAsiaTheme="minorHAnsi"/>
          <w:szCs w:val="26"/>
        </w:rPr>
        <w:t xml:space="preserve"> рейтинге показателей промышленности среди регионов </w:t>
      </w:r>
      <w:r w:rsidR="00F96B1C">
        <w:rPr>
          <w:rFonts w:eastAsiaTheme="minorHAnsi"/>
          <w:szCs w:val="26"/>
        </w:rPr>
        <w:t>РФ</w:t>
      </w:r>
      <w:r w:rsidRPr="00901BAF">
        <w:rPr>
          <w:rFonts w:eastAsiaTheme="minorHAnsi"/>
          <w:szCs w:val="26"/>
        </w:rPr>
        <w:t>.</w:t>
      </w:r>
    </w:p>
    <w:p w:rsidR="00E02CBB" w:rsidRDefault="006217DE" w:rsidP="00CC2FA8">
      <w:pPr>
        <w:pStyle w:val="ConsPlusNormal"/>
        <w:ind w:firstLine="567"/>
        <w:jc w:val="both"/>
        <w:rPr>
          <w:szCs w:val="26"/>
          <w:lang w:eastAsia="en-US"/>
        </w:rPr>
      </w:pPr>
      <w:r w:rsidRPr="00030199">
        <w:rPr>
          <w:szCs w:val="26"/>
        </w:rPr>
        <w:t xml:space="preserve">В разделе 1 «Характеристика текущего состояния, основные проблемы и прогноз развития сферы реализации государственной программы» </w:t>
      </w:r>
      <w:r w:rsidR="00F96B1C">
        <w:rPr>
          <w:szCs w:val="26"/>
        </w:rPr>
        <w:t xml:space="preserve">региональной </w:t>
      </w:r>
      <w:r w:rsidRPr="00030199">
        <w:rPr>
          <w:szCs w:val="26"/>
        </w:rPr>
        <w:t xml:space="preserve">Госпрограммы </w:t>
      </w:r>
      <w:r w:rsidRPr="00030199">
        <w:rPr>
          <w:rFonts w:eastAsiaTheme="minorHAnsi"/>
          <w:szCs w:val="26"/>
        </w:rPr>
        <w:t xml:space="preserve">"Развитие промышленности в Сахалинской области на период до 2020 года" </w:t>
      </w:r>
      <w:r>
        <w:rPr>
          <w:rFonts w:eastAsiaTheme="minorHAnsi"/>
          <w:szCs w:val="26"/>
        </w:rPr>
        <w:t>к</w:t>
      </w:r>
      <w:r w:rsidRPr="000A20E9">
        <w:rPr>
          <w:rFonts w:eastAsiaTheme="minorHAnsi"/>
          <w:szCs w:val="26"/>
        </w:rPr>
        <w:t>лючевыми документами,</w:t>
      </w:r>
      <w:r w:rsidRPr="00901BAF">
        <w:rPr>
          <w:rFonts w:eastAsiaTheme="minorHAnsi"/>
          <w:szCs w:val="26"/>
        </w:rPr>
        <w:t xml:space="preserve"> </w:t>
      </w:r>
      <w:r w:rsidRPr="000A20E9">
        <w:rPr>
          <w:rFonts w:eastAsiaTheme="minorHAnsi"/>
          <w:szCs w:val="26"/>
        </w:rPr>
        <w:t>определяющими политику Сахалинской области в сфере развития про</w:t>
      </w:r>
      <w:r>
        <w:rPr>
          <w:rFonts w:eastAsiaTheme="minorHAnsi"/>
          <w:szCs w:val="26"/>
        </w:rPr>
        <w:t xml:space="preserve">мышленного потенциала, </w:t>
      </w:r>
      <w:r w:rsidR="00F96B1C">
        <w:rPr>
          <w:rFonts w:eastAsiaTheme="minorHAnsi"/>
          <w:szCs w:val="26"/>
        </w:rPr>
        <w:t>определены:</w:t>
      </w:r>
      <w:r>
        <w:rPr>
          <w:rFonts w:eastAsiaTheme="minorHAnsi"/>
          <w:szCs w:val="26"/>
        </w:rPr>
        <w:t xml:space="preserve"> Указ </w:t>
      </w:r>
      <w:r w:rsidRPr="000A20E9">
        <w:rPr>
          <w:rFonts w:eastAsiaTheme="minorHAnsi"/>
          <w:szCs w:val="26"/>
        </w:rPr>
        <w:t xml:space="preserve">Президента </w:t>
      </w:r>
      <w:r w:rsidR="00F96B1C">
        <w:rPr>
          <w:rFonts w:eastAsiaTheme="minorHAnsi"/>
          <w:szCs w:val="26"/>
        </w:rPr>
        <w:lastRenderedPageBreak/>
        <w:t>Р</w:t>
      </w:r>
      <w:r w:rsidRPr="000A20E9">
        <w:rPr>
          <w:rFonts w:eastAsiaTheme="minorHAnsi"/>
          <w:szCs w:val="26"/>
        </w:rPr>
        <w:t xml:space="preserve"> от 07.05.2012 N 596 "О долгосрочной государственной экономической политике", Государственная</w:t>
      </w:r>
      <w:r>
        <w:rPr>
          <w:rFonts w:eastAsiaTheme="minorHAnsi"/>
          <w:szCs w:val="26"/>
        </w:rPr>
        <w:t xml:space="preserve"> программа </w:t>
      </w:r>
      <w:r w:rsidRPr="000A20E9">
        <w:rPr>
          <w:rFonts w:eastAsiaTheme="minorHAnsi"/>
          <w:szCs w:val="26"/>
        </w:rPr>
        <w:t xml:space="preserve">"Социально-экономическое развитие Дальнего Востока и Байкальского региона", </w:t>
      </w:r>
      <w:r w:rsidRPr="00030199">
        <w:rPr>
          <w:rFonts w:eastAsiaTheme="minorHAnsi"/>
          <w:szCs w:val="26"/>
        </w:rPr>
        <w:t>утвержденная постановлением Правительства РФ от 15.04.2014 № 308 (до 01.05.2014 – распоряжением Правительства РФ от 29.03.2013 № 466-р)</w:t>
      </w:r>
      <w:r>
        <w:rPr>
          <w:rFonts w:eastAsiaTheme="minorHAnsi"/>
          <w:szCs w:val="26"/>
        </w:rPr>
        <w:t xml:space="preserve">, Стратегия </w:t>
      </w:r>
      <w:r w:rsidRPr="000A20E9">
        <w:rPr>
          <w:rFonts w:eastAsiaTheme="minorHAnsi"/>
          <w:szCs w:val="26"/>
        </w:rPr>
        <w:t xml:space="preserve">развития Дальнего Востока и Байкальского региона на период до 2025 года, </w:t>
      </w:r>
      <w:r>
        <w:rPr>
          <w:rFonts w:eastAsiaTheme="minorHAnsi"/>
          <w:szCs w:val="26"/>
        </w:rPr>
        <w:t xml:space="preserve">Стратегия </w:t>
      </w:r>
      <w:r w:rsidRPr="000A20E9">
        <w:rPr>
          <w:rFonts w:eastAsiaTheme="minorHAnsi"/>
          <w:szCs w:val="26"/>
        </w:rPr>
        <w:t>социально-экономического развития Сахалинской области на период до 2025 года</w:t>
      </w:r>
      <w:r w:rsidR="006202A4">
        <w:rPr>
          <w:rFonts w:eastAsiaTheme="minorHAnsi"/>
          <w:szCs w:val="26"/>
        </w:rPr>
        <w:t>,</w:t>
      </w:r>
      <w:r w:rsidR="006202A4" w:rsidRPr="006202A4">
        <w:t xml:space="preserve"> </w:t>
      </w:r>
      <w:r w:rsidR="006202A4">
        <w:t>утвержденная</w:t>
      </w:r>
      <w:r w:rsidR="006202A4" w:rsidRPr="00E325D1">
        <w:t xml:space="preserve"> </w:t>
      </w:r>
      <w:r w:rsidR="006202A4">
        <w:t>п</w:t>
      </w:r>
      <w:r w:rsidR="006202A4" w:rsidRPr="00E325D1">
        <w:t>остановление</w:t>
      </w:r>
      <w:r w:rsidR="006202A4">
        <w:t>м</w:t>
      </w:r>
      <w:r w:rsidR="006202A4" w:rsidRPr="00E325D1">
        <w:t xml:space="preserve"> </w:t>
      </w:r>
      <w:r w:rsidR="006202A4">
        <w:t>ПСО</w:t>
      </w:r>
      <w:r w:rsidR="006202A4" w:rsidRPr="00E325D1">
        <w:t xml:space="preserve"> от 28.03.2011 </w:t>
      </w:r>
      <w:r w:rsidR="006202A4">
        <w:t>№</w:t>
      </w:r>
      <w:r w:rsidR="006202A4" w:rsidRPr="00E325D1">
        <w:t xml:space="preserve"> 99</w:t>
      </w:r>
      <w:r w:rsidR="006202A4">
        <w:t xml:space="preserve"> (далее – Стратегия СЭР Сахалинской области</w:t>
      </w:r>
      <w:r w:rsidR="006202A4">
        <w:rPr>
          <w:szCs w:val="26"/>
          <w:lang w:eastAsia="en-US"/>
        </w:rPr>
        <w:t>)</w:t>
      </w:r>
    </w:p>
    <w:p w:rsidR="00E02CBB" w:rsidRDefault="00E02CBB" w:rsidP="00CC2FA8">
      <w:pPr>
        <w:pStyle w:val="ConsPlusNormal"/>
        <w:ind w:firstLine="567"/>
        <w:jc w:val="both"/>
        <w:rPr>
          <w:rFonts w:eastAsiaTheme="minorHAnsi"/>
          <w:szCs w:val="24"/>
        </w:rPr>
      </w:pPr>
      <w:r w:rsidRPr="005E0129">
        <w:rPr>
          <w:szCs w:val="26"/>
          <w:lang w:eastAsia="en-US"/>
        </w:rPr>
        <w:t xml:space="preserve">Вместе с тем, </w:t>
      </w:r>
      <w:r>
        <w:rPr>
          <w:szCs w:val="26"/>
          <w:lang w:eastAsia="en-US"/>
        </w:rPr>
        <w:t xml:space="preserve">перечисленные выше </w:t>
      </w:r>
      <w:r w:rsidRPr="005E0129">
        <w:rPr>
          <w:szCs w:val="26"/>
          <w:lang w:eastAsia="en-US"/>
        </w:rPr>
        <w:t>стратегически</w:t>
      </w:r>
      <w:r>
        <w:rPr>
          <w:szCs w:val="26"/>
          <w:lang w:eastAsia="en-US"/>
        </w:rPr>
        <w:t>е</w:t>
      </w:r>
      <w:r w:rsidRPr="005E0129">
        <w:rPr>
          <w:szCs w:val="26"/>
          <w:lang w:eastAsia="en-US"/>
        </w:rPr>
        <w:t xml:space="preserve"> документ</w:t>
      </w:r>
      <w:r>
        <w:rPr>
          <w:szCs w:val="26"/>
          <w:lang w:eastAsia="en-US"/>
        </w:rPr>
        <w:t xml:space="preserve">ы, не нашли отражения </w:t>
      </w:r>
      <w:r w:rsidRPr="005E0129">
        <w:rPr>
          <w:szCs w:val="26"/>
          <w:lang w:eastAsia="en-US"/>
        </w:rPr>
        <w:t xml:space="preserve">в Подпрограмме </w:t>
      </w:r>
      <w:r>
        <w:rPr>
          <w:szCs w:val="26"/>
          <w:lang w:eastAsia="en-US"/>
        </w:rPr>
        <w:t xml:space="preserve">1, </w:t>
      </w:r>
      <w:r w:rsidRPr="005E0129">
        <w:rPr>
          <w:szCs w:val="26"/>
          <w:lang w:eastAsia="en-US"/>
        </w:rPr>
        <w:t xml:space="preserve">что </w:t>
      </w:r>
      <w:r w:rsidRPr="006202A4">
        <w:rPr>
          <w:i/>
          <w:szCs w:val="26"/>
          <w:lang w:eastAsia="en-US"/>
        </w:rPr>
        <w:t>не в полной мере отвечает п. 1.3.1</w:t>
      </w:r>
      <w:r w:rsidRPr="005954EB">
        <w:rPr>
          <w:i/>
          <w:szCs w:val="26"/>
          <w:lang w:eastAsia="en-US"/>
        </w:rPr>
        <w:t>.</w:t>
      </w:r>
      <w:r w:rsidRPr="005E0129">
        <w:rPr>
          <w:szCs w:val="26"/>
          <w:lang w:eastAsia="en-US"/>
        </w:rPr>
        <w:t xml:space="preserve"> Методических указаний </w:t>
      </w:r>
      <w:r>
        <w:rPr>
          <w:szCs w:val="26"/>
          <w:lang w:eastAsia="en-US"/>
        </w:rPr>
        <w:t>№</w:t>
      </w:r>
      <w:r w:rsidRPr="00030199">
        <w:rPr>
          <w:szCs w:val="26"/>
          <w:lang w:eastAsia="en-US"/>
        </w:rPr>
        <w:t xml:space="preserve"> 167</w:t>
      </w:r>
      <w:r>
        <w:rPr>
          <w:szCs w:val="26"/>
          <w:lang w:eastAsia="en-US"/>
        </w:rPr>
        <w:t xml:space="preserve"> и</w:t>
      </w:r>
      <w:r w:rsidRPr="00030199">
        <w:rPr>
          <w:szCs w:val="26"/>
          <w:lang w:eastAsia="en-US"/>
        </w:rPr>
        <w:t xml:space="preserve"> </w:t>
      </w:r>
      <w:r>
        <w:rPr>
          <w:szCs w:val="26"/>
          <w:lang w:eastAsia="en-US"/>
        </w:rPr>
        <w:t>№</w:t>
      </w:r>
      <w:r w:rsidRPr="00030199">
        <w:rPr>
          <w:szCs w:val="26"/>
          <w:lang w:eastAsia="en-US"/>
        </w:rPr>
        <w:t xml:space="preserve"> 28</w:t>
      </w:r>
      <w:r>
        <w:rPr>
          <w:szCs w:val="26"/>
          <w:lang w:eastAsia="en-US"/>
        </w:rPr>
        <w:t>.</w:t>
      </w:r>
      <w:r>
        <w:rPr>
          <w:rFonts w:eastAsiaTheme="minorHAnsi"/>
          <w:szCs w:val="24"/>
        </w:rPr>
        <w:t xml:space="preserve"> </w:t>
      </w:r>
    </w:p>
    <w:p w:rsidR="00E02CBB" w:rsidRPr="00C34703" w:rsidRDefault="00E02CBB" w:rsidP="00CC2FA8">
      <w:pPr>
        <w:pStyle w:val="ConsPlusNormal"/>
        <w:ind w:firstLine="567"/>
        <w:jc w:val="both"/>
        <w:rPr>
          <w:rFonts w:eastAsiaTheme="minorHAnsi"/>
          <w:szCs w:val="26"/>
          <w:lang w:eastAsia="en-US"/>
        </w:rPr>
      </w:pPr>
      <w:r>
        <w:rPr>
          <w:rFonts w:eastAsiaTheme="minorHAnsi"/>
          <w:szCs w:val="26"/>
        </w:rPr>
        <w:t>Стратегией</w:t>
      </w:r>
      <w:r w:rsidRPr="00901BAF">
        <w:rPr>
          <w:rFonts w:eastAsiaTheme="minorHAnsi"/>
          <w:szCs w:val="26"/>
        </w:rPr>
        <w:t xml:space="preserve"> </w:t>
      </w:r>
      <w:hyperlink r:id="rId9" w:history="1"/>
      <w:r w:rsidRPr="00901BAF">
        <w:rPr>
          <w:rFonts w:eastAsiaTheme="minorHAnsi"/>
          <w:szCs w:val="26"/>
        </w:rPr>
        <w:t>развития Дальнего Востока и Байкальского региона на период до 2025 года</w:t>
      </w:r>
      <w:r>
        <w:rPr>
          <w:rFonts w:eastAsiaTheme="minorHAnsi"/>
          <w:szCs w:val="26"/>
        </w:rPr>
        <w:t xml:space="preserve">, </w:t>
      </w:r>
      <w:r>
        <w:rPr>
          <w:rFonts w:eastAsiaTheme="minorHAnsi"/>
          <w:szCs w:val="26"/>
          <w:lang w:eastAsia="en-US"/>
        </w:rPr>
        <w:t>принятой</w:t>
      </w:r>
      <w:r>
        <w:rPr>
          <w:rFonts w:eastAsiaTheme="minorHAnsi"/>
          <w:szCs w:val="26"/>
        </w:rPr>
        <w:t xml:space="preserve"> р</w:t>
      </w:r>
      <w:r w:rsidRPr="00C34703">
        <w:rPr>
          <w:rFonts w:eastAsiaTheme="minorHAnsi"/>
          <w:szCs w:val="26"/>
        </w:rPr>
        <w:t>аспоряжение</w:t>
      </w:r>
      <w:r>
        <w:rPr>
          <w:rFonts w:eastAsiaTheme="minorHAnsi"/>
          <w:szCs w:val="26"/>
        </w:rPr>
        <w:t>м</w:t>
      </w:r>
      <w:r w:rsidRPr="00C34703">
        <w:rPr>
          <w:rFonts w:eastAsiaTheme="minorHAnsi"/>
          <w:szCs w:val="26"/>
        </w:rPr>
        <w:t xml:space="preserve"> Правительства РФ от 28.12.2009 </w:t>
      </w:r>
      <w:r>
        <w:rPr>
          <w:rFonts w:eastAsiaTheme="minorHAnsi"/>
          <w:szCs w:val="26"/>
        </w:rPr>
        <w:t>№</w:t>
      </w:r>
      <w:r w:rsidRPr="00C34703">
        <w:rPr>
          <w:rFonts w:eastAsiaTheme="minorHAnsi"/>
          <w:szCs w:val="26"/>
        </w:rPr>
        <w:t xml:space="preserve"> 2094-р</w:t>
      </w:r>
      <w:r>
        <w:rPr>
          <w:rFonts w:eastAsiaTheme="minorHAnsi"/>
          <w:szCs w:val="26"/>
        </w:rPr>
        <w:t>, определено в качестве о</w:t>
      </w:r>
      <w:r w:rsidRPr="00C34703">
        <w:rPr>
          <w:rFonts w:eastAsiaTheme="minorHAnsi"/>
          <w:szCs w:val="26"/>
          <w:lang w:eastAsia="en-US"/>
        </w:rPr>
        <w:t>дной из важнейших стратегических задач развития электроэнергетики Дальнего Востока ее интеграци</w:t>
      </w:r>
      <w:r>
        <w:rPr>
          <w:rFonts w:eastAsiaTheme="minorHAnsi"/>
          <w:szCs w:val="26"/>
          <w:lang w:eastAsia="en-US"/>
        </w:rPr>
        <w:t>ю</w:t>
      </w:r>
      <w:r w:rsidRPr="00C34703">
        <w:rPr>
          <w:rFonts w:eastAsiaTheme="minorHAnsi"/>
          <w:szCs w:val="26"/>
          <w:lang w:eastAsia="en-US"/>
        </w:rPr>
        <w:t xml:space="preserve"> в Единую энергосистему России, </w:t>
      </w:r>
      <w:r>
        <w:rPr>
          <w:rFonts w:eastAsiaTheme="minorHAnsi"/>
          <w:szCs w:val="26"/>
          <w:lang w:eastAsia="en-US"/>
        </w:rPr>
        <w:t>а т</w:t>
      </w:r>
      <w:r w:rsidRPr="00C34703">
        <w:rPr>
          <w:rFonts w:eastAsiaTheme="minorHAnsi"/>
          <w:szCs w:val="26"/>
          <w:lang w:eastAsia="en-US"/>
        </w:rPr>
        <w:t>ак</w:t>
      </w:r>
      <w:r>
        <w:rPr>
          <w:rFonts w:eastAsiaTheme="minorHAnsi"/>
          <w:szCs w:val="26"/>
          <w:lang w:eastAsia="en-US"/>
        </w:rPr>
        <w:t>же</w:t>
      </w:r>
      <w:r w:rsidRPr="00C34703">
        <w:rPr>
          <w:rFonts w:eastAsiaTheme="minorHAnsi"/>
          <w:szCs w:val="26"/>
          <w:lang w:eastAsia="en-US"/>
        </w:rPr>
        <w:t xml:space="preserve"> широкомасштабный выход на электроэнергетические рынки Азиатско-Тихоокеанского региона</w:t>
      </w:r>
      <w:r>
        <w:rPr>
          <w:rFonts w:eastAsiaTheme="minorHAnsi"/>
          <w:szCs w:val="26"/>
          <w:lang w:eastAsia="en-US"/>
        </w:rPr>
        <w:t>.</w:t>
      </w:r>
      <w:r>
        <w:rPr>
          <w:rFonts w:eastAsiaTheme="minorHAnsi"/>
          <w:szCs w:val="26"/>
        </w:rPr>
        <w:t xml:space="preserve">  </w:t>
      </w:r>
    </w:p>
    <w:p w:rsidR="00E02CBB" w:rsidRDefault="00E02CBB" w:rsidP="00CC2FA8">
      <w:pPr>
        <w:ind w:firstLine="567"/>
        <w:jc w:val="both"/>
        <w:rPr>
          <w:sz w:val="26"/>
          <w:szCs w:val="26"/>
        </w:rPr>
      </w:pPr>
      <w:r>
        <w:rPr>
          <w:sz w:val="26"/>
          <w:szCs w:val="26"/>
        </w:rPr>
        <w:t xml:space="preserve">Второй этап реализации Подпрограммы 2017 - 2020 годы предусматривает принятие решений по проектам межрегионального энергетического сотрудничества и соединения энергорайонов. </w:t>
      </w:r>
    </w:p>
    <w:p w:rsidR="00E02CBB" w:rsidRDefault="00E02CBB" w:rsidP="00CC2FA8">
      <w:pPr>
        <w:ind w:firstLine="567"/>
        <w:jc w:val="both"/>
        <w:rPr>
          <w:sz w:val="26"/>
          <w:szCs w:val="26"/>
        </w:rPr>
      </w:pPr>
      <w:r>
        <w:rPr>
          <w:sz w:val="26"/>
          <w:szCs w:val="26"/>
        </w:rPr>
        <w:t>Кроме того, в период реализации Подпрограммы будет выполняться проект по строительству энергомоста Сахалин - Япония. В случае принятия решения о целесообразности реализации проекта в Сахалинской области потребуется строительство объектов генерации мощностью до 2400 МВт и строительство сетей электропередач между островами Сахалин и Хоккайдо для организации поставок электроэнергии в энергетическую систему Японии. Большие запасы топливных энергоресурсов обеспечивают возможность создания на Сахалине генерирующих мощностей, достаточных для обеспечения потребности в электроэнергии японских потребителей, испытывающих в ней острую нехватку, обусловленную выводом из эксплуатации атомных станций.</w:t>
      </w:r>
    </w:p>
    <w:p w:rsidR="00543220" w:rsidRDefault="00E02CBB" w:rsidP="00CC2FA8">
      <w:pPr>
        <w:pStyle w:val="ConsPlusNormal"/>
        <w:ind w:firstLine="567"/>
        <w:jc w:val="both"/>
        <w:rPr>
          <w:rFonts w:eastAsiaTheme="minorHAnsi"/>
          <w:szCs w:val="26"/>
          <w:lang w:eastAsia="en-US"/>
        </w:rPr>
      </w:pPr>
      <w:r>
        <w:rPr>
          <w:rFonts w:eastAsiaTheme="minorHAnsi"/>
          <w:szCs w:val="26"/>
        </w:rPr>
        <w:t xml:space="preserve">Стратегия </w:t>
      </w:r>
      <w:r w:rsidR="006202A4">
        <w:rPr>
          <w:rFonts w:eastAsiaTheme="minorHAnsi"/>
          <w:szCs w:val="26"/>
        </w:rPr>
        <w:t>СЭР Сахалинской области</w:t>
      </w:r>
      <w:r>
        <w:rPr>
          <w:rFonts w:eastAsiaTheme="minorHAnsi"/>
          <w:szCs w:val="26"/>
        </w:rPr>
        <w:t xml:space="preserve">, </w:t>
      </w:r>
      <w:r>
        <w:rPr>
          <w:rFonts w:eastAsiaTheme="minorHAnsi"/>
          <w:szCs w:val="26"/>
          <w:lang w:eastAsia="en-US"/>
        </w:rPr>
        <w:t xml:space="preserve">предусматривает, в составе основных мероприятий, необходимость рассмотрения </w:t>
      </w:r>
      <w:r w:rsidRPr="00E325D1">
        <w:rPr>
          <w:rFonts w:eastAsiaTheme="minorHAnsi"/>
          <w:szCs w:val="26"/>
          <w:lang w:eastAsia="en-US"/>
        </w:rPr>
        <w:t>инвестиционны</w:t>
      </w:r>
      <w:r>
        <w:rPr>
          <w:rFonts w:eastAsiaTheme="minorHAnsi"/>
          <w:szCs w:val="26"/>
          <w:lang w:eastAsia="en-US"/>
        </w:rPr>
        <w:t>х</w:t>
      </w:r>
      <w:r w:rsidRPr="00E325D1">
        <w:rPr>
          <w:rFonts w:eastAsiaTheme="minorHAnsi"/>
          <w:szCs w:val="26"/>
          <w:lang w:eastAsia="en-US"/>
        </w:rPr>
        <w:t xml:space="preserve"> программ в сфере электроэнергетики Сахалинской области, направленны</w:t>
      </w:r>
      <w:r>
        <w:rPr>
          <w:rFonts w:eastAsiaTheme="minorHAnsi"/>
          <w:szCs w:val="26"/>
          <w:lang w:eastAsia="en-US"/>
        </w:rPr>
        <w:t>х</w:t>
      </w:r>
      <w:r w:rsidRPr="00E325D1">
        <w:rPr>
          <w:rFonts w:eastAsiaTheme="minorHAnsi"/>
          <w:szCs w:val="26"/>
          <w:lang w:eastAsia="en-US"/>
        </w:rPr>
        <w:t xml:space="preserve"> на повышение надежности электроснабжения, устранение "узких мест" в технологических цепочках, развитие электросетевого хозяйства, создание новых генерирующих мощностей, обновление потенциала децентрализованной энергетики и снижение затрат на производство электроэнергии</w:t>
      </w:r>
      <w:r>
        <w:rPr>
          <w:rFonts w:eastAsiaTheme="minorHAnsi"/>
          <w:szCs w:val="26"/>
          <w:lang w:eastAsia="en-US"/>
        </w:rPr>
        <w:t xml:space="preserve"> и</w:t>
      </w:r>
      <w:r w:rsidRPr="00E325D1">
        <w:rPr>
          <w:rFonts w:eastAsiaTheme="minorHAnsi"/>
          <w:szCs w:val="26"/>
          <w:lang w:eastAsia="en-US"/>
        </w:rPr>
        <w:t xml:space="preserve"> снижение </w:t>
      </w:r>
      <w:r>
        <w:rPr>
          <w:rFonts w:eastAsiaTheme="minorHAnsi"/>
          <w:szCs w:val="26"/>
          <w:lang w:eastAsia="en-US"/>
        </w:rPr>
        <w:t xml:space="preserve">ее потерь, что </w:t>
      </w:r>
      <w:r w:rsidR="00543220">
        <w:rPr>
          <w:rFonts w:eastAsiaTheme="minorHAnsi"/>
          <w:szCs w:val="26"/>
          <w:lang w:eastAsia="en-US"/>
        </w:rPr>
        <w:t xml:space="preserve">в целом </w:t>
      </w:r>
      <w:r w:rsidR="006202A4">
        <w:rPr>
          <w:rFonts w:eastAsiaTheme="minorHAnsi"/>
          <w:szCs w:val="26"/>
          <w:lang w:eastAsia="en-US"/>
        </w:rPr>
        <w:t>согласуется</w:t>
      </w:r>
      <w:r>
        <w:rPr>
          <w:rFonts w:eastAsiaTheme="minorHAnsi"/>
          <w:szCs w:val="26"/>
          <w:lang w:eastAsia="en-US"/>
        </w:rPr>
        <w:t xml:space="preserve"> </w:t>
      </w:r>
      <w:r w:rsidR="006202A4">
        <w:rPr>
          <w:rFonts w:eastAsiaTheme="minorHAnsi"/>
          <w:szCs w:val="26"/>
          <w:lang w:eastAsia="en-US"/>
        </w:rPr>
        <w:t xml:space="preserve">с </w:t>
      </w:r>
      <w:r>
        <w:rPr>
          <w:rFonts w:eastAsiaTheme="minorHAnsi"/>
          <w:szCs w:val="26"/>
          <w:lang w:eastAsia="en-US"/>
        </w:rPr>
        <w:t>цел</w:t>
      </w:r>
      <w:r w:rsidR="00543220">
        <w:rPr>
          <w:rFonts w:eastAsiaTheme="minorHAnsi"/>
          <w:szCs w:val="26"/>
          <w:lang w:eastAsia="en-US"/>
        </w:rPr>
        <w:t>ями</w:t>
      </w:r>
      <w:r>
        <w:rPr>
          <w:rFonts w:eastAsiaTheme="minorHAnsi"/>
          <w:szCs w:val="26"/>
          <w:lang w:eastAsia="en-US"/>
        </w:rPr>
        <w:t xml:space="preserve"> государственной программы по развитию промышленности Сахалинской области.</w:t>
      </w:r>
      <w:r w:rsidR="00543220" w:rsidRPr="00543220">
        <w:rPr>
          <w:rFonts w:eastAsiaTheme="minorHAnsi"/>
          <w:szCs w:val="26"/>
          <w:lang w:eastAsia="en-US"/>
        </w:rPr>
        <w:t xml:space="preserve"> </w:t>
      </w:r>
    </w:p>
    <w:p w:rsidR="00543220" w:rsidRDefault="00543220" w:rsidP="00CC2FA8">
      <w:pPr>
        <w:pStyle w:val="ConsPlusNormal"/>
        <w:ind w:firstLine="567"/>
        <w:jc w:val="both"/>
        <w:rPr>
          <w:rFonts w:eastAsiaTheme="minorHAnsi"/>
          <w:szCs w:val="26"/>
          <w:lang w:eastAsia="en-US"/>
        </w:rPr>
      </w:pPr>
      <w:r>
        <w:rPr>
          <w:rFonts w:eastAsiaTheme="minorHAnsi"/>
          <w:szCs w:val="26"/>
          <w:lang w:eastAsia="en-US"/>
        </w:rPr>
        <w:t xml:space="preserve">В ходе анализа документов Подпрограммы № 1 установлены несоответствия значений индикаторов по отдельным подпрограммным мероприятиям, отраженных в Приложении № 1 «Перечень основных мероприятий государственной программы» и Приложением № 4 (ранее – Приложение № 5) «Сведения об индикаторах (показателях) и их значения». </w:t>
      </w:r>
    </w:p>
    <w:p w:rsidR="00543220" w:rsidRDefault="00543220" w:rsidP="00CC2FA8">
      <w:pPr>
        <w:pStyle w:val="ConsPlusNormal"/>
        <w:ind w:firstLine="567"/>
        <w:jc w:val="both"/>
        <w:rPr>
          <w:rFonts w:eastAsiaTheme="minorHAnsi"/>
          <w:szCs w:val="26"/>
          <w:lang w:eastAsia="en-US"/>
        </w:rPr>
      </w:pPr>
      <w:r>
        <w:rPr>
          <w:rFonts w:eastAsiaTheme="minorHAnsi"/>
          <w:szCs w:val="26"/>
          <w:lang w:eastAsia="en-US"/>
        </w:rPr>
        <w:t xml:space="preserve">Так, </w:t>
      </w:r>
      <w:r w:rsidR="003D0857">
        <w:rPr>
          <w:rFonts w:eastAsiaTheme="minorHAnsi"/>
          <w:szCs w:val="26"/>
          <w:lang w:eastAsia="en-US"/>
        </w:rPr>
        <w:t>в первоначальной</w:t>
      </w:r>
      <w:r>
        <w:rPr>
          <w:rFonts w:eastAsiaTheme="minorHAnsi"/>
          <w:szCs w:val="26"/>
          <w:lang w:eastAsia="en-US"/>
        </w:rPr>
        <w:t xml:space="preserve"> редакции от 31.12.2013 значение ожидаемого непосредственного показателя протяженности построенных и реконструированных электрических сетей по окончании срока реализации Подпрограммы 1 (2020 год) </w:t>
      </w:r>
      <w:r w:rsidR="003D0857">
        <w:rPr>
          <w:rFonts w:eastAsiaTheme="minorHAnsi"/>
          <w:szCs w:val="26"/>
          <w:lang w:eastAsia="en-US"/>
        </w:rPr>
        <w:t xml:space="preserve">в Положениях №1 и № 5 </w:t>
      </w:r>
      <w:r>
        <w:rPr>
          <w:rFonts w:eastAsiaTheme="minorHAnsi"/>
          <w:szCs w:val="26"/>
          <w:lang w:eastAsia="en-US"/>
        </w:rPr>
        <w:t>отра</w:t>
      </w:r>
      <w:r w:rsidR="003D0857">
        <w:rPr>
          <w:rFonts w:eastAsiaTheme="minorHAnsi"/>
          <w:szCs w:val="26"/>
          <w:lang w:eastAsia="en-US"/>
        </w:rPr>
        <w:t xml:space="preserve">жены идентичные значения - </w:t>
      </w:r>
      <w:r>
        <w:rPr>
          <w:rFonts w:eastAsiaTheme="minorHAnsi"/>
          <w:szCs w:val="26"/>
          <w:lang w:eastAsia="en-US"/>
        </w:rPr>
        <w:t>259 км, по показателю ввода генерирующих мощностей</w:t>
      </w:r>
      <w:r w:rsidR="003D0857">
        <w:rPr>
          <w:rFonts w:eastAsiaTheme="minorHAnsi"/>
          <w:szCs w:val="26"/>
          <w:lang w:eastAsia="en-US"/>
        </w:rPr>
        <w:t xml:space="preserve"> указано </w:t>
      </w:r>
      <w:r>
        <w:rPr>
          <w:rFonts w:eastAsiaTheme="minorHAnsi"/>
          <w:szCs w:val="26"/>
          <w:lang w:eastAsia="en-US"/>
        </w:rPr>
        <w:t xml:space="preserve">369 МВт, в приложении № 5 – 369,1 МВт (незначительное отклонение =  0,1).  </w:t>
      </w:r>
    </w:p>
    <w:p w:rsidR="003D0857" w:rsidRDefault="00543220" w:rsidP="00CC2FA8">
      <w:pPr>
        <w:widowControl w:val="0"/>
        <w:ind w:firstLine="567"/>
        <w:jc w:val="both"/>
        <w:rPr>
          <w:sz w:val="26"/>
          <w:szCs w:val="26"/>
        </w:rPr>
      </w:pPr>
      <w:r w:rsidRPr="002714BB">
        <w:rPr>
          <w:sz w:val="26"/>
          <w:szCs w:val="26"/>
        </w:rPr>
        <w:lastRenderedPageBreak/>
        <w:t>В редакции от 30.12.2014 ожидаемый показатель по протяженности построенных и реконструированных электрических сетей в Приложении № 1 отражен в количестве 190 км (срок окончания реализации мероприятия – 2017 год), в Приложении № 4 сумма показателей за 2014-2017 год составила 180 км (отклонение – 10 км). В последней редакции от 04.09.2015 индикатор</w:t>
      </w:r>
      <w:r w:rsidR="003D0857">
        <w:rPr>
          <w:sz w:val="26"/>
          <w:szCs w:val="26"/>
        </w:rPr>
        <w:t xml:space="preserve"> </w:t>
      </w:r>
      <w:r w:rsidRPr="002714BB">
        <w:rPr>
          <w:sz w:val="26"/>
          <w:szCs w:val="26"/>
        </w:rPr>
        <w:t>по протяженности электросетей в Приложении № 4 приведен в соответствие с Приложением № 1</w:t>
      </w:r>
      <w:r w:rsidR="003D0857">
        <w:rPr>
          <w:sz w:val="26"/>
          <w:szCs w:val="26"/>
        </w:rPr>
        <w:t>.</w:t>
      </w:r>
      <w:r w:rsidRPr="002714BB">
        <w:rPr>
          <w:sz w:val="26"/>
          <w:szCs w:val="26"/>
        </w:rPr>
        <w:t xml:space="preserve"> </w:t>
      </w:r>
    </w:p>
    <w:p w:rsidR="00543220" w:rsidRPr="002714BB" w:rsidRDefault="003D0857" w:rsidP="00CC2FA8">
      <w:pPr>
        <w:widowControl w:val="0"/>
        <w:ind w:firstLine="567"/>
        <w:jc w:val="both"/>
        <w:rPr>
          <w:sz w:val="26"/>
          <w:szCs w:val="26"/>
        </w:rPr>
      </w:pPr>
      <w:r>
        <w:rPr>
          <w:sz w:val="26"/>
          <w:szCs w:val="26"/>
        </w:rPr>
        <w:t>Однако п</w:t>
      </w:r>
      <w:r w:rsidR="00543220" w:rsidRPr="002714BB">
        <w:rPr>
          <w:sz w:val="26"/>
          <w:szCs w:val="26"/>
        </w:rPr>
        <w:t>о вводу трансформаторных мощностей ожидаемый показатель за 2016 год в Приложении № 1 отражен по п. 2.1.2. «Электроснабжение Невельского района» (ГРБС Агентство) - 32 МВА, по п. 2.1.3. «Строительство подстанции 35/6 кВ в г. Охе – 2х16 МВА (т. е. = 32 МВА) (ГРБС – Министерство энергетики и ЖКХ). В Приложении № 4 «Сведения об индикаторах…» ввод трансформаторных мощностей отражен на 2016 год в объеме 32 МВА (отклонение – 32 МВА). В Приложении № 5 «Сведения об индикаторах в разрезе муниципальных образований…» индикатор ввод трансформаторных мощностей отражен на 2016 год в объеме 32 МВА только в Невельском городском округе. Индикатор в Охинском городском округе по объекту «Строительство подстанции 35/6 кВ в г. Охе» – 2х16 МВА не предусмотрен (отклонение – 32 МВА).</w:t>
      </w:r>
    </w:p>
    <w:p w:rsidR="003D0857" w:rsidRDefault="003D0857" w:rsidP="00CC2FA8">
      <w:pPr>
        <w:pStyle w:val="ConsPlusNormal"/>
        <w:ind w:firstLine="567"/>
        <w:jc w:val="both"/>
        <w:rPr>
          <w:rFonts w:eastAsiaTheme="minorHAnsi"/>
          <w:szCs w:val="26"/>
        </w:rPr>
      </w:pPr>
      <w:r w:rsidRPr="00674C13">
        <w:rPr>
          <w:i/>
          <w:sz w:val="25"/>
          <w:szCs w:val="25"/>
        </w:rPr>
        <w:t>состав задач, решаемых Подпрограммой, анализ и оценка их необходимости и достаточности для достижения соответствующих целей</w:t>
      </w:r>
      <w:r>
        <w:rPr>
          <w:rFonts w:eastAsiaTheme="minorHAnsi"/>
          <w:szCs w:val="26"/>
        </w:rPr>
        <w:t xml:space="preserve"> </w:t>
      </w:r>
    </w:p>
    <w:p w:rsidR="003D0857" w:rsidRDefault="003D0857" w:rsidP="00CC2FA8">
      <w:pPr>
        <w:pStyle w:val="ConsPlusNormal"/>
        <w:ind w:firstLine="567"/>
        <w:jc w:val="both"/>
        <w:rPr>
          <w:rFonts w:eastAsiaTheme="minorHAnsi"/>
          <w:szCs w:val="26"/>
        </w:rPr>
      </w:pPr>
      <w:r>
        <w:rPr>
          <w:rFonts w:eastAsiaTheme="minorHAnsi"/>
          <w:szCs w:val="26"/>
        </w:rPr>
        <w:t xml:space="preserve">В Подпрограмме по разделу 2. «Приоритеты и цели региональной политики в электроэнергетике…», отражено, что направление </w:t>
      </w:r>
      <w:r w:rsidRPr="008E171D">
        <w:rPr>
          <w:rFonts w:eastAsiaTheme="minorHAnsi"/>
          <w:szCs w:val="26"/>
        </w:rPr>
        <w:t>развити</w:t>
      </w:r>
      <w:r>
        <w:rPr>
          <w:rFonts w:eastAsiaTheme="minorHAnsi"/>
          <w:szCs w:val="26"/>
        </w:rPr>
        <w:t>я</w:t>
      </w:r>
      <w:r w:rsidRPr="008E171D">
        <w:rPr>
          <w:rFonts w:eastAsiaTheme="minorHAnsi"/>
          <w:szCs w:val="26"/>
        </w:rPr>
        <w:t xml:space="preserve"> электроэнергетики признано </w:t>
      </w:r>
      <w:r>
        <w:rPr>
          <w:rFonts w:eastAsiaTheme="minorHAnsi"/>
          <w:szCs w:val="26"/>
        </w:rPr>
        <w:t xml:space="preserve">для </w:t>
      </w:r>
      <w:r w:rsidRPr="008E171D">
        <w:rPr>
          <w:rFonts w:eastAsiaTheme="minorHAnsi"/>
          <w:szCs w:val="26"/>
        </w:rPr>
        <w:t>Сахалинской области приоритетным</w:t>
      </w:r>
      <w:r>
        <w:rPr>
          <w:rFonts w:eastAsiaTheme="minorHAnsi"/>
          <w:szCs w:val="26"/>
        </w:rPr>
        <w:t xml:space="preserve"> в связи с тем, что в</w:t>
      </w:r>
      <w:r w:rsidRPr="008E171D">
        <w:rPr>
          <w:rFonts w:eastAsiaTheme="minorHAnsi"/>
          <w:szCs w:val="26"/>
        </w:rPr>
        <w:t xml:space="preserve"> соответствии с Федеральным</w:t>
      </w:r>
      <w:r>
        <w:rPr>
          <w:rFonts w:eastAsiaTheme="minorHAnsi"/>
          <w:szCs w:val="26"/>
        </w:rPr>
        <w:t xml:space="preserve"> законом от </w:t>
      </w:r>
      <w:r>
        <w:rPr>
          <w:rFonts w:eastAsiaTheme="minorHAnsi"/>
          <w:szCs w:val="26"/>
          <w:lang w:eastAsia="en-US"/>
        </w:rPr>
        <w:t>06.10.</w:t>
      </w:r>
      <w:r w:rsidRPr="007D2283">
        <w:rPr>
          <w:rFonts w:eastAsiaTheme="minorHAnsi"/>
          <w:szCs w:val="26"/>
          <w:lang w:eastAsia="en-US"/>
        </w:rPr>
        <w:t>1999 </w:t>
      </w:r>
      <w:r>
        <w:rPr>
          <w:rFonts w:eastAsiaTheme="minorHAnsi"/>
          <w:szCs w:val="26"/>
          <w:lang w:eastAsia="en-US"/>
        </w:rPr>
        <w:t xml:space="preserve"> </w:t>
      </w:r>
      <w:r>
        <w:rPr>
          <w:rFonts w:eastAsiaTheme="minorHAnsi"/>
          <w:szCs w:val="26"/>
        </w:rPr>
        <w:t>№</w:t>
      </w:r>
      <w:r w:rsidRPr="008E171D">
        <w:rPr>
          <w:rFonts w:eastAsiaTheme="minorHAnsi"/>
          <w:szCs w:val="26"/>
        </w:rPr>
        <w:t xml:space="preserve"> 184-ФЗ "Об общих принципах организации законодательных (представительных) и исполнительных органов государственной власти субъектов </w:t>
      </w:r>
      <w:r>
        <w:rPr>
          <w:rFonts w:eastAsiaTheme="minorHAnsi"/>
          <w:szCs w:val="26"/>
        </w:rPr>
        <w:t>РФ</w:t>
      </w:r>
      <w:r w:rsidRPr="008E171D">
        <w:rPr>
          <w:rFonts w:eastAsiaTheme="minorHAnsi"/>
          <w:szCs w:val="26"/>
        </w:rPr>
        <w:t>" полномочиями органов государственной власти являются</w:t>
      </w:r>
      <w:r>
        <w:rPr>
          <w:rFonts w:eastAsiaTheme="minorHAnsi"/>
          <w:szCs w:val="26"/>
        </w:rPr>
        <w:t xml:space="preserve"> </w:t>
      </w:r>
      <w:r w:rsidRPr="008E171D">
        <w:rPr>
          <w:rFonts w:eastAsiaTheme="minorHAnsi"/>
          <w:szCs w:val="26"/>
        </w:rPr>
        <w:t>предупреждение чрезвычайных ситуаций межмуниципального и регионального характера, стихийных бедствий и ликвидация их последствий;</w:t>
      </w:r>
      <w:r>
        <w:rPr>
          <w:rFonts w:eastAsiaTheme="minorHAnsi"/>
          <w:szCs w:val="26"/>
        </w:rPr>
        <w:t xml:space="preserve"> </w:t>
      </w:r>
      <w:r w:rsidRPr="008E171D">
        <w:rPr>
          <w:rFonts w:eastAsiaTheme="minorHAnsi"/>
          <w:szCs w:val="26"/>
        </w:rPr>
        <w:t>предупреждение ситуаций, которые могут привести к нарушению функционирования систем жизнеобеспечения населения и ликвидация их последствий;</w:t>
      </w:r>
      <w:r>
        <w:rPr>
          <w:rFonts w:eastAsiaTheme="minorHAnsi"/>
          <w:szCs w:val="26"/>
        </w:rPr>
        <w:t xml:space="preserve"> </w:t>
      </w:r>
      <w:r w:rsidRPr="008E171D">
        <w:rPr>
          <w:rFonts w:eastAsiaTheme="minorHAnsi"/>
          <w:szCs w:val="26"/>
        </w:rPr>
        <w:t>организация и осуществление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3D0857" w:rsidRDefault="003D0857" w:rsidP="00CC2FA8">
      <w:pPr>
        <w:pStyle w:val="ConsPlusNormal"/>
        <w:ind w:firstLine="567"/>
        <w:jc w:val="both"/>
      </w:pPr>
      <w:r>
        <w:t>Паспортом определено, что целями Подпрограммы № 1 в сфере электроэнергетики являются:</w:t>
      </w:r>
    </w:p>
    <w:p w:rsidR="003D0857" w:rsidRPr="00C639F4" w:rsidRDefault="003D0857" w:rsidP="00CC2FA8">
      <w:pPr>
        <w:overflowPunct/>
        <w:ind w:firstLine="567"/>
        <w:jc w:val="both"/>
        <w:textAlignment w:val="auto"/>
        <w:rPr>
          <w:rFonts w:eastAsiaTheme="minorHAnsi"/>
          <w:sz w:val="26"/>
          <w:szCs w:val="26"/>
        </w:rPr>
      </w:pPr>
      <w:r w:rsidRPr="00C639F4">
        <w:rPr>
          <w:rFonts w:eastAsiaTheme="minorHAnsi"/>
          <w:sz w:val="26"/>
          <w:szCs w:val="26"/>
        </w:rPr>
        <w:t>1. Сокращение инфраструктурных ограничений, препятствующих социально-экономическому развитию Сахалинской области</w:t>
      </w:r>
      <w:r>
        <w:rPr>
          <w:rFonts w:eastAsiaTheme="minorHAnsi"/>
          <w:sz w:val="26"/>
          <w:szCs w:val="26"/>
        </w:rPr>
        <w:t>;</w:t>
      </w:r>
    </w:p>
    <w:p w:rsidR="003D0857" w:rsidRPr="00C639F4" w:rsidRDefault="003D0857" w:rsidP="00CC2FA8">
      <w:pPr>
        <w:overflowPunct/>
        <w:ind w:firstLine="567"/>
        <w:jc w:val="both"/>
        <w:textAlignment w:val="auto"/>
        <w:rPr>
          <w:rFonts w:eastAsiaTheme="minorHAnsi"/>
          <w:sz w:val="26"/>
          <w:szCs w:val="26"/>
        </w:rPr>
      </w:pPr>
      <w:r w:rsidRPr="00C639F4">
        <w:rPr>
          <w:rFonts w:eastAsiaTheme="minorHAnsi"/>
          <w:sz w:val="26"/>
          <w:szCs w:val="26"/>
        </w:rPr>
        <w:t>2. Обеспечение бесперебойного функционирования сахалинской энергосистемы и надежного электроснабжения региональных потребителей</w:t>
      </w:r>
      <w:r>
        <w:rPr>
          <w:rFonts w:eastAsiaTheme="minorHAnsi"/>
          <w:sz w:val="26"/>
          <w:szCs w:val="26"/>
        </w:rPr>
        <w:t>;</w:t>
      </w:r>
    </w:p>
    <w:p w:rsidR="003D0857" w:rsidRDefault="003D0857" w:rsidP="00CC2FA8">
      <w:pPr>
        <w:overflowPunct/>
        <w:ind w:firstLine="567"/>
        <w:jc w:val="both"/>
        <w:textAlignment w:val="auto"/>
        <w:rPr>
          <w:rFonts w:eastAsiaTheme="minorHAnsi"/>
          <w:sz w:val="26"/>
          <w:szCs w:val="26"/>
        </w:rPr>
      </w:pPr>
      <w:r w:rsidRPr="00C639F4">
        <w:rPr>
          <w:rFonts w:eastAsiaTheme="minorHAnsi"/>
          <w:sz w:val="26"/>
          <w:szCs w:val="26"/>
        </w:rPr>
        <w:t>3. Повышение эффективности использования электрической энергии.</w:t>
      </w:r>
    </w:p>
    <w:p w:rsidR="003D0857" w:rsidRDefault="003D0857" w:rsidP="00CC2FA8">
      <w:pPr>
        <w:overflowPunct/>
        <w:ind w:firstLine="567"/>
        <w:jc w:val="both"/>
        <w:textAlignment w:val="auto"/>
        <w:rPr>
          <w:rFonts w:eastAsiaTheme="minorHAnsi"/>
          <w:sz w:val="26"/>
          <w:szCs w:val="26"/>
        </w:rPr>
      </w:pPr>
      <w:r>
        <w:rPr>
          <w:rFonts w:eastAsiaTheme="minorHAnsi"/>
          <w:sz w:val="26"/>
          <w:szCs w:val="26"/>
        </w:rPr>
        <w:t>Достижение указанных целей предполагалось решением 4 з</w:t>
      </w:r>
      <w:r w:rsidRPr="00C639F4">
        <w:rPr>
          <w:rFonts w:eastAsiaTheme="minorHAnsi"/>
          <w:sz w:val="26"/>
          <w:szCs w:val="26"/>
        </w:rPr>
        <w:t>адач</w:t>
      </w:r>
      <w:r>
        <w:rPr>
          <w:rFonts w:eastAsiaTheme="minorHAnsi"/>
          <w:sz w:val="26"/>
          <w:szCs w:val="26"/>
        </w:rPr>
        <w:t>, отраженных в Паспорте Подпрограммы № 1, в том числе:</w:t>
      </w:r>
    </w:p>
    <w:p w:rsidR="003D0857" w:rsidRPr="00300998" w:rsidRDefault="003D0857" w:rsidP="00CC2FA8">
      <w:pPr>
        <w:overflowPunct/>
        <w:ind w:firstLine="567"/>
        <w:jc w:val="both"/>
        <w:textAlignment w:val="auto"/>
        <w:rPr>
          <w:rFonts w:eastAsiaTheme="minorHAnsi"/>
          <w:sz w:val="26"/>
          <w:szCs w:val="26"/>
        </w:rPr>
      </w:pPr>
      <w:r>
        <w:rPr>
          <w:rFonts w:eastAsiaTheme="minorHAnsi"/>
          <w:sz w:val="26"/>
          <w:szCs w:val="26"/>
        </w:rPr>
        <w:t>-</w:t>
      </w:r>
      <w:r w:rsidRPr="00300998">
        <w:rPr>
          <w:rFonts w:eastAsiaTheme="minorHAnsi"/>
          <w:sz w:val="26"/>
          <w:szCs w:val="26"/>
        </w:rPr>
        <w:t xml:space="preserve"> </w:t>
      </w:r>
      <w:r>
        <w:rPr>
          <w:rFonts w:eastAsiaTheme="minorHAnsi"/>
          <w:sz w:val="26"/>
          <w:szCs w:val="26"/>
        </w:rPr>
        <w:t>с</w:t>
      </w:r>
      <w:r w:rsidRPr="00300998">
        <w:rPr>
          <w:rFonts w:eastAsiaTheme="minorHAnsi"/>
          <w:sz w:val="26"/>
          <w:szCs w:val="26"/>
        </w:rPr>
        <w:t>троительство системообразующих высоковольтных линий электропередачи и подстанций с современным оборудованием</w:t>
      </w:r>
      <w:r>
        <w:rPr>
          <w:rFonts w:eastAsiaTheme="minorHAnsi"/>
          <w:sz w:val="26"/>
          <w:szCs w:val="26"/>
        </w:rPr>
        <w:t>;</w:t>
      </w:r>
    </w:p>
    <w:p w:rsidR="003D0857" w:rsidRPr="00300998" w:rsidRDefault="003D0857" w:rsidP="00CC2FA8">
      <w:pPr>
        <w:overflowPunct/>
        <w:ind w:firstLine="567"/>
        <w:jc w:val="both"/>
        <w:textAlignment w:val="auto"/>
        <w:rPr>
          <w:rFonts w:eastAsiaTheme="minorHAnsi"/>
          <w:sz w:val="26"/>
          <w:szCs w:val="26"/>
        </w:rPr>
      </w:pPr>
      <w:r>
        <w:rPr>
          <w:rFonts w:eastAsiaTheme="minorHAnsi"/>
          <w:sz w:val="26"/>
          <w:szCs w:val="26"/>
        </w:rPr>
        <w:t>-</w:t>
      </w:r>
      <w:r w:rsidRPr="00300998">
        <w:rPr>
          <w:rFonts w:eastAsiaTheme="minorHAnsi"/>
          <w:sz w:val="26"/>
          <w:szCs w:val="26"/>
        </w:rPr>
        <w:t xml:space="preserve"> </w:t>
      </w:r>
      <w:r>
        <w:rPr>
          <w:rFonts w:eastAsiaTheme="minorHAnsi"/>
          <w:sz w:val="26"/>
          <w:szCs w:val="26"/>
        </w:rPr>
        <w:t>р</w:t>
      </w:r>
      <w:r w:rsidRPr="00300998">
        <w:rPr>
          <w:rFonts w:eastAsiaTheme="minorHAnsi"/>
          <w:sz w:val="26"/>
          <w:szCs w:val="26"/>
        </w:rPr>
        <w:t>еконструкция и техническое перевооружение системообразующих высоковольтных электросетевых объектов, исчерпавших нормативный срок службы, состояние которых не соответствует нормативным требованиям</w:t>
      </w:r>
      <w:r>
        <w:rPr>
          <w:rFonts w:eastAsiaTheme="minorHAnsi"/>
          <w:sz w:val="26"/>
          <w:szCs w:val="26"/>
        </w:rPr>
        <w:t>;</w:t>
      </w:r>
    </w:p>
    <w:p w:rsidR="003D0857" w:rsidRPr="00300998" w:rsidRDefault="003D0857" w:rsidP="00CC2FA8">
      <w:pPr>
        <w:overflowPunct/>
        <w:ind w:firstLine="567"/>
        <w:jc w:val="both"/>
        <w:textAlignment w:val="auto"/>
        <w:rPr>
          <w:rFonts w:eastAsiaTheme="minorHAnsi"/>
          <w:sz w:val="26"/>
          <w:szCs w:val="26"/>
        </w:rPr>
      </w:pPr>
      <w:r>
        <w:rPr>
          <w:rFonts w:eastAsiaTheme="minorHAnsi"/>
          <w:sz w:val="26"/>
          <w:szCs w:val="26"/>
        </w:rPr>
        <w:t>-</w:t>
      </w:r>
      <w:r w:rsidRPr="00300998">
        <w:rPr>
          <w:rFonts w:eastAsiaTheme="minorHAnsi"/>
          <w:sz w:val="26"/>
          <w:szCs w:val="26"/>
        </w:rPr>
        <w:t xml:space="preserve"> </w:t>
      </w:r>
      <w:r>
        <w:rPr>
          <w:rFonts w:eastAsiaTheme="minorHAnsi"/>
          <w:sz w:val="26"/>
          <w:szCs w:val="26"/>
        </w:rPr>
        <w:t>п</w:t>
      </w:r>
      <w:r w:rsidRPr="00300998">
        <w:rPr>
          <w:rFonts w:eastAsiaTheme="minorHAnsi"/>
          <w:sz w:val="26"/>
          <w:szCs w:val="26"/>
        </w:rPr>
        <w:t>овышение пропускной способности и надежности электросети</w:t>
      </w:r>
      <w:r>
        <w:rPr>
          <w:rFonts w:eastAsiaTheme="minorHAnsi"/>
          <w:sz w:val="26"/>
          <w:szCs w:val="26"/>
        </w:rPr>
        <w:t>;</w:t>
      </w:r>
    </w:p>
    <w:p w:rsidR="003D0857" w:rsidRPr="00300998" w:rsidRDefault="003D0857" w:rsidP="00CC2FA8">
      <w:pPr>
        <w:overflowPunct/>
        <w:ind w:firstLine="567"/>
        <w:jc w:val="both"/>
        <w:textAlignment w:val="auto"/>
        <w:rPr>
          <w:rFonts w:eastAsiaTheme="minorHAnsi"/>
          <w:sz w:val="26"/>
          <w:szCs w:val="26"/>
        </w:rPr>
      </w:pPr>
      <w:r>
        <w:rPr>
          <w:rFonts w:eastAsiaTheme="minorHAnsi"/>
          <w:sz w:val="26"/>
          <w:szCs w:val="26"/>
        </w:rPr>
        <w:t>- р</w:t>
      </w:r>
      <w:r w:rsidRPr="00300998">
        <w:rPr>
          <w:rFonts w:eastAsiaTheme="minorHAnsi"/>
          <w:sz w:val="26"/>
          <w:szCs w:val="26"/>
        </w:rPr>
        <w:t>еконструкция, техническое перевооружение существующих и строительство новых электростанций</w:t>
      </w:r>
      <w:r>
        <w:rPr>
          <w:rFonts w:eastAsiaTheme="minorHAnsi"/>
          <w:sz w:val="26"/>
          <w:szCs w:val="26"/>
        </w:rPr>
        <w:t>.</w:t>
      </w:r>
    </w:p>
    <w:p w:rsidR="003D0857" w:rsidRDefault="003D0857" w:rsidP="00CC2FA8">
      <w:pPr>
        <w:pStyle w:val="ConsPlusNormal"/>
        <w:ind w:firstLine="567"/>
        <w:jc w:val="both"/>
        <w:rPr>
          <w:szCs w:val="26"/>
        </w:rPr>
      </w:pPr>
      <w:r>
        <w:rPr>
          <w:rFonts w:eastAsiaTheme="minorHAnsi"/>
          <w:szCs w:val="26"/>
        </w:rPr>
        <w:lastRenderedPageBreak/>
        <w:t>Следует отметить, что цели и задачи, включе</w:t>
      </w:r>
      <w:r w:rsidR="00663183">
        <w:rPr>
          <w:rFonts w:eastAsiaTheme="minorHAnsi"/>
          <w:szCs w:val="26"/>
        </w:rPr>
        <w:t>нные в Паспорт Подпрограммы</w:t>
      </w:r>
      <w:r>
        <w:rPr>
          <w:rFonts w:eastAsiaTheme="minorHAnsi"/>
          <w:szCs w:val="26"/>
        </w:rPr>
        <w:t xml:space="preserve">, не в полной мере соответствуют данным, изложенным в ее содержании, что является нарушением п. 2.2.6. </w:t>
      </w:r>
      <w:r>
        <w:rPr>
          <w:szCs w:val="26"/>
        </w:rPr>
        <w:t>Методических указаний  № 167 и № 28.</w:t>
      </w:r>
    </w:p>
    <w:p w:rsidR="003D0857" w:rsidRDefault="003D0857" w:rsidP="00CC2FA8">
      <w:pPr>
        <w:pStyle w:val="ConsPlusNormal"/>
        <w:ind w:firstLine="567"/>
        <w:jc w:val="both"/>
        <w:rPr>
          <w:rFonts w:eastAsiaTheme="minorHAnsi"/>
          <w:szCs w:val="26"/>
        </w:rPr>
      </w:pPr>
      <w:r>
        <w:rPr>
          <w:szCs w:val="26"/>
        </w:rPr>
        <w:t xml:space="preserve">Так, </w:t>
      </w:r>
      <w:r>
        <w:rPr>
          <w:rFonts w:eastAsiaTheme="minorHAnsi"/>
          <w:szCs w:val="26"/>
        </w:rPr>
        <w:t xml:space="preserve">в Паспорте </w:t>
      </w:r>
      <w:r w:rsidRPr="00300998">
        <w:rPr>
          <w:rFonts w:eastAsiaTheme="minorHAnsi"/>
          <w:szCs w:val="26"/>
        </w:rPr>
        <w:t>отражено</w:t>
      </w:r>
      <w:r>
        <w:rPr>
          <w:rFonts w:eastAsiaTheme="minorHAnsi"/>
          <w:szCs w:val="26"/>
        </w:rPr>
        <w:t xml:space="preserve"> три цели Подпрограммы № 1, в то же время Раздел 2 содержит две цели: </w:t>
      </w:r>
      <w:r w:rsidRPr="00300998">
        <w:rPr>
          <w:rFonts w:eastAsiaTheme="minorHAnsi"/>
          <w:szCs w:val="26"/>
        </w:rPr>
        <w:t xml:space="preserve">цель, обозначенная в Паспорте как «Сокращение инфраструктурных ограничений, препятствующих социально-экономическому развитию Сахалинской области» отражена как цель </w:t>
      </w:r>
      <w:r w:rsidRPr="00300998">
        <w:rPr>
          <w:rFonts w:eastAsiaTheme="minorHAnsi"/>
          <w:i/>
          <w:szCs w:val="26"/>
        </w:rPr>
        <w:t>региональной</w:t>
      </w:r>
      <w:r w:rsidRPr="00300998">
        <w:rPr>
          <w:rFonts w:eastAsiaTheme="minorHAnsi"/>
          <w:szCs w:val="26"/>
        </w:rPr>
        <w:t xml:space="preserve"> политики в электроэнергетике, а не как цель Подпрограммы </w:t>
      </w:r>
      <w:r>
        <w:rPr>
          <w:rFonts w:eastAsiaTheme="minorHAnsi"/>
          <w:szCs w:val="26"/>
        </w:rPr>
        <w:t xml:space="preserve">№ </w:t>
      </w:r>
      <w:r w:rsidRPr="00300998">
        <w:rPr>
          <w:rFonts w:eastAsiaTheme="minorHAnsi"/>
          <w:szCs w:val="26"/>
        </w:rPr>
        <w:t>1.</w:t>
      </w:r>
      <w:r>
        <w:rPr>
          <w:rFonts w:eastAsiaTheme="minorHAnsi"/>
          <w:szCs w:val="26"/>
        </w:rPr>
        <w:t xml:space="preserve"> </w:t>
      </w:r>
    </w:p>
    <w:p w:rsidR="003D0857" w:rsidRPr="00091159" w:rsidRDefault="003D0857" w:rsidP="00CC2FA8">
      <w:pPr>
        <w:pStyle w:val="ConsPlusNormal"/>
        <w:ind w:firstLine="567"/>
        <w:jc w:val="both"/>
        <w:rPr>
          <w:rFonts w:eastAsiaTheme="minorHAnsi"/>
          <w:szCs w:val="26"/>
          <w:lang w:eastAsia="en-US"/>
        </w:rPr>
      </w:pPr>
      <w:r>
        <w:rPr>
          <w:rFonts w:eastAsiaTheme="minorHAnsi"/>
          <w:szCs w:val="26"/>
        </w:rPr>
        <w:t xml:space="preserve">Кроме того, </w:t>
      </w:r>
      <w:r w:rsidRPr="00300998">
        <w:rPr>
          <w:rFonts w:eastAsiaTheme="minorHAnsi"/>
          <w:szCs w:val="26"/>
        </w:rPr>
        <w:t xml:space="preserve">Раздел 2 Подпрограммы </w:t>
      </w:r>
      <w:r>
        <w:rPr>
          <w:rFonts w:eastAsiaTheme="minorHAnsi"/>
          <w:szCs w:val="26"/>
        </w:rPr>
        <w:t xml:space="preserve">№ </w:t>
      </w:r>
      <w:r w:rsidRPr="00300998">
        <w:rPr>
          <w:rFonts w:eastAsiaTheme="minorHAnsi"/>
          <w:szCs w:val="26"/>
        </w:rPr>
        <w:t xml:space="preserve">1 </w:t>
      </w:r>
      <w:r>
        <w:rPr>
          <w:rFonts w:eastAsiaTheme="minorHAnsi"/>
          <w:szCs w:val="26"/>
        </w:rPr>
        <w:t>содержит перечень из 7</w:t>
      </w:r>
      <w:r w:rsidRPr="00300998">
        <w:rPr>
          <w:rFonts w:eastAsiaTheme="minorHAnsi"/>
          <w:szCs w:val="26"/>
        </w:rPr>
        <w:t xml:space="preserve"> задач</w:t>
      </w:r>
      <w:r>
        <w:rPr>
          <w:rFonts w:eastAsiaTheme="minorHAnsi"/>
          <w:szCs w:val="26"/>
        </w:rPr>
        <w:t xml:space="preserve"> (более детализирована задача по р</w:t>
      </w:r>
      <w:r w:rsidRPr="00300998">
        <w:rPr>
          <w:rFonts w:eastAsiaTheme="minorHAnsi"/>
          <w:szCs w:val="26"/>
        </w:rPr>
        <w:t>еконструкци</w:t>
      </w:r>
      <w:r>
        <w:rPr>
          <w:rFonts w:eastAsiaTheme="minorHAnsi"/>
          <w:szCs w:val="26"/>
        </w:rPr>
        <w:t>и</w:t>
      </w:r>
      <w:r w:rsidRPr="00300998">
        <w:rPr>
          <w:rFonts w:eastAsiaTheme="minorHAnsi"/>
          <w:szCs w:val="26"/>
        </w:rPr>
        <w:t xml:space="preserve"> и техническо</w:t>
      </w:r>
      <w:r>
        <w:rPr>
          <w:rFonts w:eastAsiaTheme="minorHAnsi"/>
          <w:szCs w:val="26"/>
        </w:rPr>
        <w:t>му</w:t>
      </w:r>
      <w:r w:rsidRPr="00300998">
        <w:rPr>
          <w:rFonts w:eastAsiaTheme="minorHAnsi"/>
          <w:szCs w:val="26"/>
        </w:rPr>
        <w:t xml:space="preserve"> перевооружени</w:t>
      </w:r>
      <w:r>
        <w:rPr>
          <w:rFonts w:eastAsiaTheme="minorHAnsi"/>
          <w:szCs w:val="26"/>
        </w:rPr>
        <w:t>ю</w:t>
      </w:r>
      <w:r w:rsidRPr="00300998">
        <w:rPr>
          <w:rFonts w:eastAsiaTheme="minorHAnsi"/>
          <w:szCs w:val="26"/>
        </w:rPr>
        <w:t xml:space="preserve"> системообразующих высоковольтных электросетевых объектов</w:t>
      </w:r>
      <w:r>
        <w:rPr>
          <w:rFonts w:eastAsiaTheme="minorHAnsi"/>
          <w:szCs w:val="26"/>
        </w:rPr>
        <w:t xml:space="preserve">, включающая </w:t>
      </w:r>
      <w:r w:rsidRPr="00091159">
        <w:rPr>
          <w:rFonts w:eastAsiaTheme="minorHAnsi"/>
          <w:szCs w:val="26"/>
          <w:lang w:eastAsia="en-US"/>
        </w:rPr>
        <w:t>создание современной, надежной схемы плавки гололеда</w:t>
      </w:r>
      <w:r>
        <w:rPr>
          <w:rFonts w:eastAsiaTheme="minorHAnsi"/>
          <w:szCs w:val="26"/>
          <w:lang w:eastAsia="en-US"/>
        </w:rPr>
        <w:t xml:space="preserve">, </w:t>
      </w:r>
      <w:r w:rsidRPr="00091159">
        <w:rPr>
          <w:rFonts w:eastAsiaTheme="minorHAnsi"/>
          <w:szCs w:val="26"/>
          <w:lang w:eastAsia="en-US"/>
        </w:rPr>
        <w:t>увеличение трансформаторной мощности подстанций</w:t>
      </w:r>
      <w:r>
        <w:rPr>
          <w:rFonts w:eastAsiaTheme="minorHAnsi"/>
          <w:szCs w:val="26"/>
          <w:lang w:eastAsia="en-US"/>
        </w:rPr>
        <w:t xml:space="preserve">, </w:t>
      </w:r>
      <w:r w:rsidRPr="00091159">
        <w:rPr>
          <w:rFonts w:eastAsiaTheme="minorHAnsi"/>
          <w:szCs w:val="26"/>
          <w:lang w:eastAsia="en-US"/>
        </w:rPr>
        <w:t>замещение выбывающих мощностей Сахалинской ГРЭС с использованием высокоэкономичного, эффективного, маневренного оборудования</w:t>
      </w:r>
      <w:r>
        <w:rPr>
          <w:rFonts w:eastAsiaTheme="minorHAnsi"/>
          <w:szCs w:val="26"/>
        </w:rPr>
        <w:t>)</w:t>
      </w:r>
      <w:r w:rsidRPr="00300998">
        <w:rPr>
          <w:rFonts w:eastAsiaTheme="minorHAnsi"/>
          <w:szCs w:val="26"/>
        </w:rPr>
        <w:t>, в то время как в Паспорт</w:t>
      </w:r>
      <w:r>
        <w:rPr>
          <w:rFonts w:eastAsiaTheme="minorHAnsi"/>
          <w:szCs w:val="26"/>
        </w:rPr>
        <w:t>е</w:t>
      </w:r>
      <w:r w:rsidRPr="00300998">
        <w:rPr>
          <w:rFonts w:eastAsiaTheme="minorHAnsi"/>
          <w:szCs w:val="26"/>
        </w:rPr>
        <w:t xml:space="preserve"> </w:t>
      </w:r>
      <w:r>
        <w:rPr>
          <w:rFonts w:eastAsiaTheme="minorHAnsi"/>
          <w:szCs w:val="26"/>
        </w:rPr>
        <w:t>отраж</w:t>
      </w:r>
      <w:r w:rsidRPr="00300998">
        <w:rPr>
          <w:rFonts w:eastAsiaTheme="minorHAnsi"/>
          <w:szCs w:val="26"/>
        </w:rPr>
        <w:t xml:space="preserve">ены 4 задачи, решение которых </w:t>
      </w:r>
      <w:r>
        <w:rPr>
          <w:rFonts w:eastAsiaTheme="minorHAnsi"/>
          <w:szCs w:val="26"/>
        </w:rPr>
        <w:t>должно способствовать</w:t>
      </w:r>
      <w:r w:rsidRPr="00300998">
        <w:rPr>
          <w:rFonts w:eastAsiaTheme="minorHAnsi"/>
          <w:szCs w:val="26"/>
        </w:rPr>
        <w:t xml:space="preserve"> достижени</w:t>
      </w:r>
      <w:r>
        <w:rPr>
          <w:rFonts w:eastAsiaTheme="minorHAnsi"/>
          <w:szCs w:val="26"/>
        </w:rPr>
        <w:t>ю</w:t>
      </w:r>
      <w:r w:rsidRPr="00300998">
        <w:rPr>
          <w:rFonts w:eastAsiaTheme="minorHAnsi"/>
          <w:szCs w:val="26"/>
        </w:rPr>
        <w:t xml:space="preserve"> </w:t>
      </w:r>
      <w:r w:rsidRPr="00091159">
        <w:rPr>
          <w:rFonts w:eastAsiaTheme="minorHAnsi"/>
          <w:szCs w:val="26"/>
          <w:lang w:eastAsia="en-US"/>
        </w:rPr>
        <w:t>долгосрочных целей развития электроэнергетики Сахалинской области.</w:t>
      </w:r>
    </w:p>
    <w:p w:rsidR="003D0857" w:rsidRDefault="003D0857" w:rsidP="00CC2FA8">
      <w:pPr>
        <w:overflowPunct/>
        <w:ind w:firstLine="567"/>
        <w:jc w:val="both"/>
        <w:textAlignment w:val="auto"/>
        <w:rPr>
          <w:rFonts w:eastAsiaTheme="minorHAnsi"/>
          <w:sz w:val="26"/>
          <w:szCs w:val="26"/>
        </w:rPr>
      </w:pPr>
      <w:r>
        <w:rPr>
          <w:rFonts w:eastAsiaTheme="minorHAnsi"/>
          <w:sz w:val="26"/>
          <w:szCs w:val="26"/>
        </w:rPr>
        <w:t>Решение определенных  Подпрограммой № 1 задач должно осуществляться исполнением следующих мероприятий, предусмотренных Подпрограммой № 1:</w:t>
      </w:r>
    </w:p>
    <w:p w:rsidR="003D0857" w:rsidRPr="00582C14" w:rsidRDefault="003D0857" w:rsidP="00CC2FA8">
      <w:pPr>
        <w:overflowPunct/>
        <w:ind w:firstLine="567"/>
        <w:jc w:val="both"/>
        <w:textAlignment w:val="auto"/>
        <w:rPr>
          <w:rFonts w:eastAsiaTheme="minorHAnsi"/>
          <w:sz w:val="26"/>
          <w:szCs w:val="26"/>
        </w:rPr>
      </w:pPr>
      <w:r w:rsidRPr="00091159">
        <w:rPr>
          <w:rFonts w:eastAsiaTheme="minorHAnsi"/>
          <w:i/>
          <w:sz w:val="26"/>
          <w:szCs w:val="26"/>
        </w:rPr>
        <w:t>Мероприятие 1 "Строительство линий электропередач и подстанций"</w:t>
      </w:r>
      <w:r>
        <w:rPr>
          <w:rFonts w:eastAsiaTheme="minorHAnsi"/>
          <w:sz w:val="26"/>
          <w:szCs w:val="26"/>
        </w:rPr>
        <w:t xml:space="preserve">, в том числе: </w:t>
      </w:r>
    </w:p>
    <w:p w:rsidR="003D0857" w:rsidRPr="00582C14" w:rsidRDefault="003D0857" w:rsidP="00917AC7">
      <w:pPr>
        <w:overflowPunct/>
        <w:ind w:firstLine="284"/>
        <w:jc w:val="both"/>
        <w:textAlignment w:val="auto"/>
        <w:rPr>
          <w:rFonts w:eastAsiaTheme="minorHAnsi"/>
          <w:sz w:val="26"/>
          <w:szCs w:val="26"/>
        </w:rPr>
      </w:pPr>
      <w:r>
        <w:rPr>
          <w:rFonts w:eastAsiaTheme="minorHAnsi"/>
          <w:sz w:val="26"/>
          <w:szCs w:val="26"/>
        </w:rPr>
        <w:t xml:space="preserve">- </w:t>
      </w:r>
      <w:r w:rsidRPr="00582C14">
        <w:rPr>
          <w:rFonts w:eastAsiaTheme="minorHAnsi"/>
          <w:sz w:val="26"/>
          <w:szCs w:val="26"/>
        </w:rPr>
        <w:t>Реконструкция и строительство передающих электросетей Сахалинской области</w:t>
      </w:r>
      <w:r>
        <w:rPr>
          <w:rFonts w:eastAsiaTheme="minorHAnsi"/>
          <w:sz w:val="26"/>
          <w:szCs w:val="26"/>
        </w:rPr>
        <w:t>;</w:t>
      </w:r>
    </w:p>
    <w:p w:rsidR="003D0857" w:rsidRPr="00582C14" w:rsidRDefault="003D0857" w:rsidP="00917AC7">
      <w:pPr>
        <w:overflowPunct/>
        <w:ind w:firstLine="284"/>
        <w:jc w:val="both"/>
        <w:textAlignment w:val="auto"/>
        <w:rPr>
          <w:rFonts w:eastAsiaTheme="minorHAnsi"/>
          <w:sz w:val="26"/>
          <w:szCs w:val="26"/>
        </w:rPr>
      </w:pPr>
      <w:r>
        <w:rPr>
          <w:rFonts w:eastAsiaTheme="minorHAnsi"/>
          <w:sz w:val="26"/>
          <w:szCs w:val="26"/>
        </w:rPr>
        <w:t xml:space="preserve">- </w:t>
      </w:r>
      <w:r w:rsidRPr="00582C14">
        <w:rPr>
          <w:rFonts w:eastAsiaTheme="minorHAnsi"/>
          <w:sz w:val="26"/>
          <w:szCs w:val="26"/>
        </w:rPr>
        <w:t>Реконструкция и строительство передающих электросетей Сахалинской области. Электроснабжение Невельского района</w:t>
      </w:r>
      <w:r>
        <w:rPr>
          <w:rFonts w:eastAsiaTheme="minorHAnsi"/>
          <w:sz w:val="26"/>
          <w:szCs w:val="26"/>
        </w:rPr>
        <w:t>;</w:t>
      </w:r>
    </w:p>
    <w:p w:rsidR="003D0857" w:rsidRPr="00582C14" w:rsidRDefault="00663183" w:rsidP="00917AC7">
      <w:pPr>
        <w:overflowPunct/>
        <w:ind w:firstLine="284"/>
        <w:jc w:val="both"/>
        <w:textAlignment w:val="auto"/>
        <w:rPr>
          <w:rFonts w:eastAsiaTheme="minorHAnsi"/>
          <w:sz w:val="26"/>
          <w:szCs w:val="26"/>
        </w:rPr>
      </w:pPr>
      <w:r>
        <w:rPr>
          <w:rFonts w:eastAsiaTheme="minorHAnsi"/>
          <w:sz w:val="26"/>
          <w:szCs w:val="26"/>
        </w:rPr>
        <w:t xml:space="preserve">- </w:t>
      </w:r>
      <w:r w:rsidR="003D0857" w:rsidRPr="00582C14">
        <w:rPr>
          <w:rFonts w:eastAsiaTheme="minorHAnsi"/>
          <w:sz w:val="26"/>
          <w:szCs w:val="26"/>
        </w:rPr>
        <w:t>Строительство подстанции 35/6 кВ в г. Охе.</w:t>
      </w:r>
    </w:p>
    <w:p w:rsidR="003D0857" w:rsidRPr="00091159" w:rsidRDefault="003D0857" w:rsidP="00917AC7">
      <w:pPr>
        <w:overflowPunct/>
        <w:ind w:firstLine="567"/>
        <w:jc w:val="both"/>
        <w:textAlignment w:val="auto"/>
        <w:rPr>
          <w:rFonts w:eastAsiaTheme="minorHAnsi"/>
          <w:i/>
          <w:sz w:val="26"/>
          <w:szCs w:val="26"/>
        </w:rPr>
      </w:pPr>
      <w:r w:rsidRPr="00091159">
        <w:rPr>
          <w:rFonts w:eastAsiaTheme="minorHAnsi"/>
          <w:i/>
          <w:sz w:val="26"/>
          <w:szCs w:val="26"/>
        </w:rPr>
        <w:t>Мероприятие 2 "Реконструкция и строительство объектов генерации"</w:t>
      </w:r>
      <w:r>
        <w:rPr>
          <w:rFonts w:eastAsiaTheme="minorHAnsi"/>
          <w:sz w:val="26"/>
          <w:szCs w:val="26"/>
        </w:rPr>
        <w:t>, в том числе:</w:t>
      </w:r>
    </w:p>
    <w:p w:rsidR="003D0857" w:rsidRPr="00582C14" w:rsidRDefault="003D0857" w:rsidP="00917AC7">
      <w:pPr>
        <w:overflowPunct/>
        <w:ind w:firstLine="284"/>
        <w:jc w:val="both"/>
        <w:textAlignment w:val="auto"/>
        <w:rPr>
          <w:rFonts w:eastAsiaTheme="minorHAnsi"/>
          <w:sz w:val="26"/>
          <w:szCs w:val="26"/>
        </w:rPr>
      </w:pPr>
      <w:r>
        <w:rPr>
          <w:rFonts w:eastAsiaTheme="minorHAnsi"/>
          <w:sz w:val="26"/>
          <w:szCs w:val="26"/>
        </w:rPr>
        <w:t xml:space="preserve">- </w:t>
      </w:r>
      <w:r w:rsidRPr="00582C14">
        <w:rPr>
          <w:rFonts w:eastAsiaTheme="minorHAnsi"/>
          <w:sz w:val="26"/>
          <w:szCs w:val="26"/>
        </w:rPr>
        <w:t>Реконструкция Ногликской газовой электрической станции</w:t>
      </w:r>
      <w:r>
        <w:rPr>
          <w:rFonts w:eastAsiaTheme="minorHAnsi"/>
          <w:sz w:val="26"/>
          <w:szCs w:val="26"/>
        </w:rPr>
        <w:t>;</w:t>
      </w:r>
    </w:p>
    <w:p w:rsidR="003D0857" w:rsidRDefault="003D0857" w:rsidP="00917AC7">
      <w:pPr>
        <w:overflowPunct/>
        <w:ind w:firstLine="284"/>
        <w:jc w:val="both"/>
        <w:textAlignment w:val="auto"/>
        <w:rPr>
          <w:rFonts w:eastAsiaTheme="minorHAnsi"/>
          <w:sz w:val="26"/>
          <w:szCs w:val="26"/>
        </w:rPr>
      </w:pPr>
      <w:r>
        <w:rPr>
          <w:rFonts w:eastAsiaTheme="minorHAnsi"/>
          <w:sz w:val="26"/>
          <w:szCs w:val="26"/>
        </w:rPr>
        <w:t xml:space="preserve">- </w:t>
      </w:r>
      <w:r w:rsidRPr="00582C14">
        <w:rPr>
          <w:rFonts w:eastAsiaTheme="minorHAnsi"/>
          <w:sz w:val="26"/>
          <w:szCs w:val="26"/>
        </w:rPr>
        <w:t xml:space="preserve">Организационные мероприятия - Строительство Сахалинской ГРЭС-2. </w:t>
      </w:r>
    </w:p>
    <w:p w:rsidR="003D0857" w:rsidRDefault="003D0857" w:rsidP="00CC2FA8">
      <w:pPr>
        <w:overflowPunct/>
        <w:ind w:firstLine="567"/>
        <w:jc w:val="both"/>
        <w:textAlignment w:val="auto"/>
        <w:rPr>
          <w:rFonts w:eastAsiaTheme="minorHAnsi"/>
          <w:sz w:val="26"/>
          <w:szCs w:val="26"/>
        </w:rPr>
      </w:pPr>
      <w:r w:rsidRPr="00582C14">
        <w:rPr>
          <w:rFonts w:eastAsiaTheme="minorHAnsi"/>
          <w:sz w:val="26"/>
          <w:szCs w:val="26"/>
        </w:rPr>
        <w:t xml:space="preserve">Основными ожидаемыми результатами реализации </w:t>
      </w:r>
      <w:r>
        <w:rPr>
          <w:rFonts w:eastAsiaTheme="minorHAnsi"/>
          <w:sz w:val="26"/>
          <w:szCs w:val="26"/>
        </w:rPr>
        <w:t>П</w:t>
      </w:r>
      <w:r w:rsidRPr="00582C14">
        <w:rPr>
          <w:rFonts w:eastAsiaTheme="minorHAnsi"/>
          <w:sz w:val="26"/>
          <w:szCs w:val="26"/>
        </w:rPr>
        <w:t>одпрограммы</w:t>
      </w:r>
      <w:r>
        <w:rPr>
          <w:rFonts w:eastAsiaTheme="minorHAnsi"/>
          <w:sz w:val="26"/>
          <w:szCs w:val="26"/>
        </w:rPr>
        <w:t xml:space="preserve"> № 1</w:t>
      </w:r>
      <w:r w:rsidRPr="00582C14">
        <w:rPr>
          <w:rFonts w:eastAsiaTheme="minorHAnsi"/>
          <w:sz w:val="26"/>
          <w:szCs w:val="26"/>
        </w:rPr>
        <w:t xml:space="preserve"> </w:t>
      </w:r>
      <w:r w:rsidR="004C55E9">
        <w:rPr>
          <w:rFonts w:eastAsiaTheme="minorHAnsi"/>
          <w:sz w:val="26"/>
          <w:szCs w:val="26"/>
        </w:rPr>
        <w:t>являются:</w:t>
      </w:r>
      <w:r w:rsidRPr="00582C14">
        <w:rPr>
          <w:rFonts w:eastAsiaTheme="minorHAnsi"/>
          <w:sz w:val="26"/>
          <w:szCs w:val="26"/>
        </w:rPr>
        <w:t xml:space="preserve"> повышение надежности электроснабжения существующих и перспективных потребителей</w:t>
      </w:r>
      <w:r>
        <w:rPr>
          <w:rFonts w:eastAsiaTheme="minorHAnsi"/>
          <w:sz w:val="26"/>
          <w:szCs w:val="26"/>
        </w:rPr>
        <w:t xml:space="preserve">, </w:t>
      </w:r>
      <w:r w:rsidRPr="00582C14">
        <w:rPr>
          <w:rFonts w:eastAsiaTheme="minorHAnsi"/>
          <w:sz w:val="26"/>
          <w:szCs w:val="26"/>
        </w:rPr>
        <w:t>создание нормативного технологического резерва мощности, стабилизация энергосистемы.</w:t>
      </w:r>
    </w:p>
    <w:p w:rsidR="004C55E9" w:rsidRPr="00674C13" w:rsidRDefault="004C55E9" w:rsidP="00CC2FA8">
      <w:pPr>
        <w:tabs>
          <w:tab w:val="left" w:pos="851"/>
        </w:tabs>
        <w:ind w:firstLine="567"/>
        <w:jc w:val="both"/>
        <w:rPr>
          <w:i/>
          <w:sz w:val="25"/>
          <w:szCs w:val="25"/>
        </w:rPr>
      </w:pPr>
      <w:r w:rsidRPr="00674C13">
        <w:rPr>
          <w:i/>
          <w:sz w:val="25"/>
          <w:szCs w:val="25"/>
        </w:rPr>
        <w:t>степень достижения целей и показателей (индикаторов) Подпрограммных мероприятий</w:t>
      </w:r>
    </w:p>
    <w:p w:rsidR="004C55E9" w:rsidRPr="00F91AAB" w:rsidRDefault="004C55E9" w:rsidP="00CC2FA8">
      <w:pPr>
        <w:overflowPunct/>
        <w:ind w:firstLine="567"/>
        <w:jc w:val="both"/>
        <w:textAlignment w:val="auto"/>
        <w:rPr>
          <w:rFonts w:eastAsiaTheme="minorHAnsi"/>
          <w:sz w:val="26"/>
          <w:szCs w:val="26"/>
        </w:rPr>
      </w:pPr>
      <w:r w:rsidRPr="00F91AAB">
        <w:rPr>
          <w:rFonts w:eastAsiaTheme="minorHAnsi"/>
          <w:sz w:val="26"/>
          <w:szCs w:val="26"/>
        </w:rPr>
        <w:t xml:space="preserve">В качестве целевых показателей оценки хода выполнения </w:t>
      </w:r>
      <w:r>
        <w:rPr>
          <w:rFonts w:eastAsiaTheme="minorHAnsi"/>
          <w:sz w:val="26"/>
          <w:szCs w:val="26"/>
        </w:rPr>
        <w:t>П</w:t>
      </w:r>
      <w:r w:rsidRPr="00F91AAB">
        <w:rPr>
          <w:rFonts w:eastAsiaTheme="minorHAnsi"/>
          <w:sz w:val="26"/>
          <w:szCs w:val="26"/>
        </w:rPr>
        <w:t>одпрограммы</w:t>
      </w:r>
      <w:r>
        <w:rPr>
          <w:rFonts w:eastAsiaTheme="minorHAnsi"/>
          <w:sz w:val="26"/>
          <w:szCs w:val="26"/>
        </w:rPr>
        <w:t xml:space="preserve"> № 1</w:t>
      </w:r>
      <w:r w:rsidRPr="00F91AAB">
        <w:rPr>
          <w:rFonts w:eastAsiaTheme="minorHAnsi"/>
          <w:sz w:val="26"/>
          <w:szCs w:val="26"/>
        </w:rPr>
        <w:t xml:space="preserve"> используются</w:t>
      </w:r>
      <w:r>
        <w:rPr>
          <w:rFonts w:eastAsiaTheme="minorHAnsi"/>
          <w:sz w:val="26"/>
          <w:szCs w:val="26"/>
        </w:rPr>
        <w:t xml:space="preserve"> 3 индикатора</w:t>
      </w:r>
      <w:r w:rsidRPr="00F91AAB">
        <w:rPr>
          <w:rFonts w:eastAsiaTheme="minorHAnsi"/>
          <w:sz w:val="26"/>
          <w:szCs w:val="26"/>
        </w:rPr>
        <w:t>:</w:t>
      </w:r>
    </w:p>
    <w:p w:rsidR="004C55E9" w:rsidRDefault="004C55E9" w:rsidP="00CC2FA8">
      <w:pPr>
        <w:overflowPunct/>
        <w:ind w:firstLine="567"/>
        <w:jc w:val="both"/>
        <w:textAlignment w:val="auto"/>
        <w:rPr>
          <w:rFonts w:eastAsiaTheme="minorHAnsi"/>
          <w:sz w:val="26"/>
          <w:szCs w:val="26"/>
        </w:rPr>
      </w:pPr>
      <w:r w:rsidRPr="00F91AAB">
        <w:rPr>
          <w:rFonts w:eastAsiaTheme="minorHAnsi"/>
          <w:sz w:val="26"/>
          <w:szCs w:val="26"/>
        </w:rPr>
        <w:t xml:space="preserve">- </w:t>
      </w:r>
      <w:r>
        <w:rPr>
          <w:rFonts w:eastAsiaTheme="minorHAnsi"/>
          <w:sz w:val="26"/>
          <w:szCs w:val="26"/>
        </w:rPr>
        <w:t>в</w:t>
      </w:r>
      <w:r w:rsidRPr="00F91AAB">
        <w:rPr>
          <w:rFonts w:eastAsiaTheme="minorHAnsi"/>
          <w:sz w:val="26"/>
          <w:szCs w:val="26"/>
        </w:rPr>
        <w:t>вод генерирующих мощностей</w:t>
      </w:r>
      <w:r>
        <w:rPr>
          <w:rFonts w:eastAsiaTheme="minorHAnsi"/>
          <w:sz w:val="26"/>
          <w:szCs w:val="26"/>
        </w:rPr>
        <w:t>;</w:t>
      </w:r>
      <w:r w:rsidRPr="00F91AAB">
        <w:rPr>
          <w:rFonts w:eastAsiaTheme="minorHAnsi"/>
          <w:sz w:val="26"/>
          <w:szCs w:val="26"/>
        </w:rPr>
        <w:t xml:space="preserve"> </w:t>
      </w:r>
    </w:p>
    <w:p w:rsidR="004C55E9" w:rsidRDefault="004C55E9" w:rsidP="00CC2FA8">
      <w:pPr>
        <w:overflowPunct/>
        <w:ind w:firstLine="567"/>
        <w:jc w:val="both"/>
        <w:textAlignment w:val="auto"/>
        <w:rPr>
          <w:rFonts w:eastAsiaTheme="minorHAnsi"/>
          <w:sz w:val="26"/>
          <w:szCs w:val="26"/>
        </w:rPr>
      </w:pPr>
      <w:r>
        <w:rPr>
          <w:rFonts w:eastAsiaTheme="minorHAnsi"/>
          <w:sz w:val="26"/>
          <w:szCs w:val="26"/>
        </w:rPr>
        <w:t>- п</w:t>
      </w:r>
      <w:r w:rsidRPr="00F91AAB">
        <w:rPr>
          <w:rFonts w:eastAsiaTheme="minorHAnsi"/>
          <w:sz w:val="26"/>
          <w:szCs w:val="26"/>
        </w:rPr>
        <w:t>ротяженность построенных и реконструированных электрических сетей</w:t>
      </w:r>
      <w:r>
        <w:rPr>
          <w:rFonts w:eastAsiaTheme="minorHAnsi"/>
          <w:sz w:val="26"/>
          <w:szCs w:val="26"/>
        </w:rPr>
        <w:t>;</w:t>
      </w:r>
    </w:p>
    <w:p w:rsidR="004C55E9" w:rsidRDefault="004C55E9" w:rsidP="00CC2FA8">
      <w:pPr>
        <w:pStyle w:val="ConsPlusNormal"/>
        <w:ind w:firstLine="567"/>
        <w:jc w:val="both"/>
        <w:rPr>
          <w:rFonts w:eastAsiaTheme="minorHAnsi"/>
          <w:szCs w:val="26"/>
          <w:lang w:eastAsia="en-US"/>
        </w:rPr>
      </w:pPr>
      <w:r>
        <w:rPr>
          <w:rFonts w:eastAsiaTheme="minorHAnsi"/>
          <w:szCs w:val="26"/>
        </w:rPr>
        <w:t xml:space="preserve">- </w:t>
      </w:r>
      <w:r>
        <w:rPr>
          <w:rFonts w:eastAsiaTheme="minorHAnsi"/>
          <w:szCs w:val="26"/>
          <w:lang w:eastAsia="en-US"/>
        </w:rPr>
        <w:t>в</w:t>
      </w:r>
      <w:r w:rsidRPr="00243555">
        <w:rPr>
          <w:rFonts w:eastAsiaTheme="minorHAnsi"/>
          <w:szCs w:val="26"/>
          <w:lang w:eastAsia="en-US"/>
        </w:rPr>
        <w:t>вод трансформаторных мощностей</w:t>
      </w:r>
      <w:r>
        <w:rPr>
          <w:rFonts w:eastAsiaTheme="minorHAnsi"/>
          <w:szCs w:val="26"/>
          <w:lang w:eastAsia="en-US"/>
        </w:rPr>
        <w:t xml:space="preserve"> (третий показатель введен постановлением ПСО от 31.12.2014 № 660 и имеет </w:t>
      </w:r>
      <w:r w:rsidR="00E30E2D">
        <w:rPr>
          <w:rFonts w:eastAsiaTheme="minorHAnsi"/>
          <w:szCs w:val="26"/>
          <w:lang w:eastAsia="en-US"/>
        </w:rPr>
        <w:t>значение</w:t>
      </w:r>
      <w:r>
        <w:rPr>
          <w:rFonts w:eastAsiaTheme="minorHAnsi"/>
          <w:szCs w:val="26"/>
          <w:lang w:eastAsia="en-US"/>
        </w:rPr>
        <w:t xml:space="preserve"> </w:t>
      </w:r>
      <w:r w:rsidR="00E30E2D">
        <w:rPr>
          <w:rFonts w:eastAsiaTheme="minorHAnsi"/>
          <w:szCs w:val="26"/>
          <w:lang w:eastAsia="en-US"/>
        </w:rPr>
        <w:t xml:space="preserve">начиная с </w:t>
      </w:r>
      <w:r>
        <w:rPr>
          <w:rFonts w:eastAsiaTheme="minorHAnsi"/>
          <w:szCs w:val="26"/>
          <w:lang w:eastAsia="en-US"/>
        </w:rPr>
        <w:t xml:space="preserve"> 2016 года).</w:t>
      </w:r>
    </w:p>
    <w:p w:rsidR="004C55E9" w:rsidRDefault="004C55E9" w:rsidP="00CC2FA8">
      <w:pPr>
        <w:pStyle w:val="ConsPlusNormal"/>
        <w:ind w:firstLine="567"/>
        <w:jc w:val="both"/>
        <w:rPr>
          <w:rFonts w:eastAsiaTheme="minorHAnsi"/>
          <w:szCs w:val="26"/>
        </w:rPr>
      </w:pPr>
      <w:r>
        <w:rPr>
          <w:rFonts w:eastAsiaTheme="minorHAnsi"/>
          <w:szCs w:val="26"/>
          <w:lang w:eastAsia="en-US"/>
        </w:rPr>
        <w:t xml:space="preserve">Сведения о плановых показателях и их значениях по годам реализации Подпрограммы № 1 отражены в приложении № 4 </w:t>
      </w:r>
      <w:r w:rsidRPr="00E621A6">
        <w:rPr>
          <w:rFonts w:eastAsiaTheme="minorHAnsi"/>
          <w:szCs w:val="26"/>
          <w:lang w:eastAsia="en-US"/>
        </w:rPr>
        <w:t>к госпрограмме «Развитие промышленности в Сахалинской области на период до 2020 года». Уточненные целевые показатели за указанный период (с 2014 по 2020 год) указаны в количествах соответственно 275,4 МВт, 190 км и 32 МВА при запланированных первоначально</w:t>
      </w:r>
      <w:r>
        <w:rPr>
          <w:rFonts w:eastAsiaTheme="minorHAnsi"/>
          <w:szCs w:val="26"/>
          <w:lang w:eastAsia="en-US"/>
        </w:rPr>
        <w:t xml:space="preserve"> индикаторах соответственно в пределах 369,1 МВт, 259 км и 0 МВА. </w:t>
      </w:r>
    </w:p>
    <w:p w:rsidR="004C55E9" w:rsidRDefault="004C55E9" w:rsidP="00CC2FA8">
      <w:pPr>
        <w:overflowPunct/>
        <w:ind w:firstLine="567"/>
        <w:jc w:val="both"/>
        <w:textAlignment w:val="auto"/>
        <w:rPr>
          <w:rFonts w:eastAsiaTheme="minorHAnsi"/>
          <w:sz w:val="26"/>
          <w:szCs w:val="26"/>
        </w:rPr>
      </w:pPr>
      <w:r>
        <w:rPr>
          <w:rFonts w:eastAsiaTheme="minorHAnsi"/>
          <w:sz w:val="26"/>
          <w:szCs w:val="26"/>
        </w:rPr>
        <w:t>Первый индикатор оценивается по</w:t>
      </w:r>
      <w:r w:rsidRPr="00F91AAB">
        <w:rPr>
          <w:rFonts w:eastAsiaTheme="minorHAnsi"/>
          <w:sz w:val="26"/>
          <w:szCs w:val="26"/>
        </w:rPr>
        <w:t xml:space="preserve"> объем</w:t>
      </w:r>
      <w:r>
        <w:rPr>
          <w:rFonts w:eastAsiaTheme="minorHAnsi"/>
          <w:sz w:val="26"/>
          <w:szCs w:val="26"/>
        </w:rPr>
        <w:t>ам</w:t>
      </w:r>
      <w:r w:rsidRPr="00F91AAB">
        <w:rPr>
          <w:rFonts w:eastAsiaTheme="minorHAnsi"/>
          <w:sz w:val="26"/>
          <w:szCs w:val="26"/>
        </w:rPr>
        <w:t xml:space="preserve"> вводимой мощности в изолированной энергосистеме острова</w:t>
      </w:r>
      <w:r w:rsidRPr="004C55E9">
        <w:rPr>
          <w:rFonts w:eastAsiaTheme="minorHAnsi"/>
          <w:sz w:val="26"/>
          <w:szCs w:val="26"/>
        </w:rPr>
        <w:t xml:space="preserve"> </w:t>
      </w:r>
      <w:r>
        <w:rPr>
          <w:rFonts w:eastAsiaTheme="minorHAnsi"/>
          <w:sz w:val="26"/>
          <w:szCs w:val="26"/>
        </w:rPr>
        <w:t xml:space="preserve">в </w:t>
      </w:r>
      <w:r w:rsidRPr="00F91AAB">
        <w:rPr>
          <w:rFonts w:eastAsiaTheme="minorHAnsi"/>
          <w:sz w:val="26"/>
          <w:szCs w:val="26"/>
        </w:rPr>
        <w:t>МВт</w:t>
      </w:r>
      <w:r>
        <w:rPr>
          <w:rFonts w:eastAsiaTheme="minorHAnsi"/>
          <w:sz w:val="26"/>
          <w:szCs w:val="26"/>
        </w:rPr>
        <w:t xml:space="preserve"> (мегаваттах)</w:t>
      </w:r>
      <w:r w:rsidRPr="00F91AAB">
        <w:rPr>
          <w:rFonts w:eastAsiaTheme="minorHAnsi"/>
          <w:sz w:val="26"/>
          <w:szCs w:val="26"/>
        </w:rPr>
        <w:t xml:space="preserve">. </w:t>
      </w:r>
    </w:p>
    <w:p w:rsidR="004C55E9" w:rsidRDefault="004C55E9" w:rsidP="00CC2FA8">
      <w:pPr>
        <w:overflowPunct/>
        <w:ind w:firstLine="567"/>
        <w:jc w:val="both"/>
        <w:textAlignment w:val="auto"/>
        <w:rPr>
          <w:rFonts w:eastAsiaTheme="minorHAnsi"/>
          <w:sz w:val="26"/>
          <w:szCs w:val="26"/>
        </w:rPr>
      </w:pPr>
      <w:r>
        <w:rPr>
          <w:rFonts w:eastAsiaTheme="minorHAnsi"/>
          <w:sz w:val="26"/>
          <w:szCs w:val="26"/>
        </w:rPr>
        <w:lastRenderedPageBreak/>
        <w:t xml:space="preserve">Второй </w:t>
      </w:r>
      <w:r w:rsidRPr="00F91AAB">
        <w:rPr>
          <w:rFonts w:eastAsiaTheme="minorHAnsi"/>
          <w:sz w:val="26"/>
          <w:szCs w:val="26"/>
        </w:rPr>
        <w:t>показатель отражает протяженность построенных и реконструир</w:t>
      </w:r>
      <w:r>
        <w:rPr>
          <w:rFonts w:eastAsiaTheme="minorHAnsi"/>
          <w:sz w:val="26"/>
          <w:szCs w:val="26"/>
        </w:rPr>
        <w:t>ованных электрических сетей 110-</w:t>
      </w:r>
      <w:r w:rsidRPr="00F91AAB">
        <w:rPr>
          <w:rFonts w:eastAsiaTheme="minorHAnsi"/>
          <w:sz w:val="26"/>
          <w:szCs w:val="26"/>
        </w:rPr>
        <w:t xml:space="preserve">220 кВ </w:t>
      </w:r>
      <w:r>
        <w:rPr>
          <w:rFonts w:eastAsiaTheme="minorHAnsi"/>
          <w:sz w:val="26"/>
          <w:szCs w:val="26"/>
        </w:rPr>
        <w:t>(в км)</w:t>
      </w:r>
      <w:r w:rsidRPr="00F91AAB">
        <w:rPr>
          <w:rFonts w:eastAsiaTheme="minorHAnsi"/>
          <w:sz w:val="26"/>
          <w:szCs w:val="26"/>
        </w:rPr>
        <w:t xml:space="preserve">. </w:t>
      </w:r>
    </w:p>
    <w:p w:rsidR="004C55E9" w:rsidRDefault="004C55E9" w:rsidP="00CC2FA8">
      <w:pPr>
        <w:overflowPunct/>
        <w:ind w:firstLine="567"/>
        <w:jc w:val="both"/>
        <w:textAlignment w:val="auto"/>
        <w:rPr>
          <w:rFonts w:eastAsiaTheme="minorHAnsi"/>
          <w:sz w:val="26"/>
          <w:szCs w:val="26"/>
        </w:rPr>
      </w:pPr>
      <w:r>
        <w:rPr>
          <w:rFonts w:eastAsiaTheme="minorHAnsi"/>
          <w:sz w:val="26"/>
          <w:szCs w:val="26"/>
        </w:rPr>
        <w:t>Третий показатель отражает ввод трансформаторных мощностей и оценивается в МВА (мегавольтамперах).</w:t>
      </w:r>
    </w:p>
    <w:p w:rsidR="004C55E9" w:rsidRDefault="004C55E9" w:rsidP="00CC2FA8">
      <w:pPr>
        <w:overflowPunct/>
        <w:ind w:firstLine="567"/>
        <w:jc w:val="both"/>
        <w:textAlignment w:val="auto"/>
        <w:rPr>
          <w:rFonts w:eastAsiaTheme="minorHAnsi"/>
          <w:sz w:val="26"/>
          <w:szCs w:val="26"/>
        </w:rPr>
      </w:pPr>
      <w:r w:rsidRPr="00F91AAB">
        <w:rPr>
          <w:rFonts w:eastAsiaTheme="minorHAnsi"/>
          <w:sz w:val="26"/>
          <w:szCs w:val="26"/>
        </w:rPr>
        <w:t>Прогнозные значения прин</w:t>
      </w:r>
      <w:r>
        <w:rPr>
          <w:rFonts w:eastAsiaTheme="minorHAnsi"/>
          <w:sz w:val="26"/>
          <w:szCs w:val="26"/>
        </w:rPr>
        <w:t>имались</w:t>
      </w:r>
      <w:r w:rsidRPr="00F91AAB">
        <w:rPr>
          <w:rFonts w:eastAsiaTheme="minorHAnsi"/>
          <w:sz w:val="26"/>
          <w:szCs w:val="26"/>
        </w:rPr>
        <w:t xml:space="preserve"> исходя из расчетных сроков реализации мероприятий, предусмотренных программой, проектных показателей, а также из объемов финансирования мероприятий по энергетике и планах по их выполнению.</w:t>
      </w:r>
    </w:p>
    <w:p w:rsidR="004C55E9" w:rsidRDefault="004C55E9" w:rsidP="00CC2FA8">
      <w:pPr>
        <w:overflowPunct/>
        <w:ind w:firstLine="567"/>
        <w:jc w:val="both"/>
        <w:textAlignment w:val="auto"/>
        <w:rPr>
          <w:rFonts w:eastAsiaTheme="minorHAnsi"/>
          <w:sz w:val="26"/>
          <w:szCs w:val="26"/>
        </w:rPr>
      </w:pPr>
      <w:r>
        <w:rPr>
          <w:rFonts w:eastAsiaTheme="minorHAnsi"/>
          <w:sz w:val="26"/>
          <w:szCs w:val="26"/>
        </w:rPr>
        <w:t>Первоначально на 2014 год планировался ввод генерирующих мощностей  - 164,1 МВт и строительство линий электропередач протяженностью 24 км</w:t>
      </w:r>
      <w:r w:rsidR="005F7F15">
        <w:rPr>
          <w:rFonts w:eastAsiaTheme="minorHAnsi"/>
          <w:sz w:val="26"/>
          <w:szCs w:val="26"/>
        </w:rPr>
        <w:t xml:space="preserve">, на конец  года </w:t>
      </w:r>
      <w:r>
        <w:rPr>
          <w:rFonts w:eastAsiaTheme="minorHAnsi"/>
          <w:sz w:val="26"/>
          <w:szCs w:val="26"/>
        </w:rPr>
        <w:t>указанные показатели отражены на 2014 год соответственно как 71,4 МВт (уменьшен на 92,7 МВт) и 24 км (без изменения).</w:t>
      </w:r>
    </w:p>
    <w:p w:rsidR="004C55E9" w:rsidRDefault="004C55E9" w:rsidP="00CC2FA8">
      <w:pPr>
        <w:overflowPunct/>
        <w:ind w:firstLine="567"/>
        <w:jc w:val="both"/>
        <w:textAlignment w:val="auto"/>
        <w:rPr>
          <w:sz w:val="26"/>
          <w:szCs w:val="26"/>
          <w:lang w:eastAsia="ru-RU"/>
        </w:rPr>
      </w:pPr>
      <w:r>
        <w:rPr>
          <w:sz w:val="26"/>
          <w:szCs w:val="26"/>
          <w:lang w:eastAsia="ru-RU"/>
        </w:rPr>
        <w:t>О</w:t>
      </w:r>
      <w:r w:rsidRPr="002C1E08">
        <w:rPr>
          <w:sz w:val="26"/>
          <w:szCs w:val="26"/>
          <w:lang w:eastAsia="ru-RU"/>
        </w:rPr>
        <w:t xml:space="preserve">тчеты о реализации </w:t>
      </w:r>
      <w:r>
        <w:rPr>
          <w:sz w:val="26"/>
          <w:szCs w:val="26"/>
          <w:lang w:eastAsia="ru-RU"/>
        </w:rPr>
        <w:t>П</w:t>
      </w:r>
      <w:r w:rsidRPr="002C1E08">
        <w:rPr>
          <w:sz w:val="26"/>
          <w:szCs w:val="26"/>
          <w:lang w:eastAsia="ru-RU"/>
        </w:rPr>
        <w:t>одпрограммы</w:t>
      </w:r>
      <w:r>
        <w:rPr>
          <w:sz w:val="26"/>
          <w:szCs w:val="26"/>
          <w:lang w:eastAsia="ru-RU"/>
        </w:rPr>
        <w:t xml:space="preserve"> сформированы Агентством в соответствии с требованиями п. </w:t>
      </w:r>
      <w:r w:rsidRPr="002C1E08">
        <w:rPr>
          <w:sz w:val="26"/>
          <w:szCs w:val="26"/>
          <w:lang w:eastAsia="ru-RU"/>
        </w:rPr>
        <w:t xml:space="preserve">5.1. </w:t>
      </w:r>
      <w:r>
        <w:rPr>
          <w:sz w:val="26"/>
          <w:szCs w:val="26"/>
          <w:lang w:eastAsia="ru-RU"/>
        </w:rPr>
        <w:t xml:space="preserve">Методических указаний № 167 и № 28 </w:t>
      </w:r>
      <w:r w:rsidRPr="002C1E08">
        <w:rPr>
          <w:sz w:val="26"/>
          <w:szCs w:val="26"/>
          <w:lang w:eastAsia="ru-RU"/>
        </w:rPr>
        <w:t>ежеквартальн</w:t>
      </w:r>
      <w:r>
        <w:rPr>
          <w:sz w:val="26"/>
          <w:szCs w:val="26"/>
          <w:lang w:eastAsia="ru-RU"/>
        </w:rPr>
        <w:t>о</w:t>
      </w:r>
      <w:r w:rsidRPr="002C1E08">
        <w:rPr>
          <w:sz w:val="26"/>
          <w:szCs w:val="26"/>
          <w:lang w:eastAsia="ru-RU"/>
        </w:rPr>
        <w:t xml:space="preserve"> и </w:t>
      </w:r>
      <w:r>
        <w:rPr>
          <w:sz w:val="26"/>
          <w:szCs w:val="26"/>
          <w:lang w:eastAsia="ru-RU"/>
        </w:rPr>
        <w:t xml:space="preserve">в целом за </w:t>
      </w:r>
      <w:r w:rsidRPr="002C1E08">
        <w:rPr>
          <w:sz w:val="26"/>
          <w:szCs w:val="26"/>
          <w:lang w:eastAsia="ru-RU"/>
        </w:rPr>
        <w:t>год</w:t>
      </w:r>
      <w:r>
        <w:rPr>
          <w:sz w:val="26"/>
          <w:szCs w:val="26"/>
          <w:lang w:eastAsia="ru-RU"/>
        </w:rPr>
        <w:t>.</w:t>
      </w:r>
    </w:p>
    <w:p w:rsidR="004C55E9" w:rsidRDefault="005F7F15" w:rsidP="00CC2FA8">
      <w:pPr>
        <w:overflowPunct/>
        <w:ind w:firstLine="567"/>
        <w:jc w:val="both"/>
        <w:textAlignment w:val="auto"/>
        <w:rPr>
          <w:rFonts w:eastAsiaTheme="minorHAnsi"/>
          <w:sz w:val="26"/>
          <w:szCs w:val="26"/>
        </w:rPr>
      </w:pPr>
      <w:r>
        <w:rPr>
          <w:rFonts w:eastAsiaTheme="minorHAnsi"/>
          <w:sz w:val="26"/>
          <w:szCs w:val="26"/>
        </w:rPr>
        <w:t>П</w:t>
      </w:r>
      <w:r w:rsidR="004C55E9">
        <w:rPr>
          <w:rFonts w:eastAsiaTheme="minorHAnsi"/>
          <w:sz w:val="26"/>
          <w:szCs w:val="26"/>
        </w:rPr>
        <w:t>о в</w:t>
      </w:r>
      <w:r w:rsidR="004C55E9" w:rsidRPr="00F91AAB">
        <w:rPr>
          <w:rFonts w:eastAsiaTheme="minorHAnsi"/>
          <w:sz w:val="26"/>
          <w:szCs w:val="26"/>
        </w:rPr>
        <w:t>вод</w:t>
      </w:r>
      <w:r w:rsidR="004C55E9">
        <w:rPr>
          <w:rFonts w:eastAsiaTheme="minorHAnsi"/>
          <w:sz w:val="26"/>
          <w:szCs w:val="26"/>
        </w:rPr>
        <w:t>у</w:t>
      </w:r>
      <w:r w:rsidR="004C55E9" w:rsidRPr="00F91AAB">
        <w:rPr>
          <w:rFonts w:eastAsiaTheme="minorHAnsi"/>
          <w:sz w:val="26"/>
          <w:szCs w:val="26"/>
        </w:rPr>
        <w:t xml:space="preserve"> генерирующих мощностей</w:t>
      </w:r>
      <w:r w:rsidR="004C55E9">
        <w:rPr>
          <w:rFonts w:eastAsiaTheme="minorHAnsi"/>
          <w:sz w:val="26"/>
          <w:szCs w:val="26"/>
        </w:rPr>
        <w:t xml:space="preserve"> планов</w:t>
      </w:r>
      <w:r>
        <w:rPr>
          <w:rFonts w:eastAsiaTheme="minorHAnsi"/>
          <w:sz w:val="26"/>
          <w:szCs w:val="26"/>
        </w:rPr>
        <w:t xml:space="preserve">ое значение индикатора в </w:t>
      </w:r>
      <w:r w:rsidR="004C55E9">
        <w:rPr>
          <w:rFonts w:eastAsiaTheme="minorHAnsi"/>
          <w:sz w:val="26"/>
          <w:szCs w:val="26"/>
        </w:rPr>
        <w:t xml:space="preserve">71,4 МВт </w:t>
      </w:r>
      <w:r>
        <w:rPr>
          <w:rFonts w:eastAsiaTheme="minorHAnsi"/>
          <w:sz w:val="26"/>
          <w:szCs w:val="26"/>
        </w:rPr>
        <w:t>достигнуто. Завершены</w:t>
      </w:r>
      <w:r w:rsidR="004C55E9">
        <w:rPr>
          <w:rFonts w:eastAsiaTheme="minorHAnsi"/>
          <w:sz w:val="26"/>
          <w:szCs w:val="26"/>
        </w:rPr>
        <w:t xml:space="preserve"> 3</w:t>
      </w:r>
      <w:r>
        <w:rPr>
          <w:rFonts w:eastAsiaTheme="minorHAnsi"/>
          <w:sz w:val="26"/>
          <w:szCs w:val="26"/>
        </w:rPr>
        <w:t>-й</w:t>
      </w:r>
      <w:r w:rsidR="004C55E9">
        <w:rPr>
          <w:rFonts w:eastAsiaTheme="minorHAnsi"/>
          <w:sz w:val="26"/>
          <w:szCs w:val="26"/>
        </w:rPr>
        <w:t xml:space="preserve"> этап по объекту «Строительство 4-го энергоблока на Южно-Сахалинской ТЭЦ-1» </w:t>
      </w:r>
      <w:r>
        <w:rPr>
          <w:rFonts w:eastAsiaTheme="minorHAnsi"/>
          <w:sz w:val="26"/>
          <w:szCs w:val="26"/>
        </w:rPr>
        <w:t xml:space="preserve">(46,4 МВт) </w:t>
      </w:r>
      <w:r w:rsidR="004C55E9">
        <w:rPr>
          <w:rFonts w:eastAsiaTheme="minorHAnsi"/>
          <w:sz w:val="26"/>
          <w:szCs w:val="26"/>
        </w:rPr>
        <w:t>и перв</w:t>
      </w:r>
      <w:r>
        <w:rPr>
          <w:rFonts w:eastAsiaTheme="minorHAnsi"/>
          <w:sz w:val="26"/>
          <w:szCs w:val="26"/>
        </w:rPr>
        <w:t>ый</w:t>
      </w:r>
      <w:r w:rsidR="004C55E9">
        <w:rPr>
          <w:rFonts w:eastAsiaTheme="minorHAnsi"/>
          <w:sz w:val="26"/>
          <w:szCs w:val="26"/>
        </w:rPr>
        <w:t xml:space="preserve"> этап модернизации Охинской ТЭЦ (реконструировано 25 МВт мощности).</w:t>
      </w:r>
    </w:p>
    <w:p w:rsidR="005F7F15" w:rsidRDefault="005F7F15" w:rsidP="00CC2FA8">
      <w:pPr>
        <w:overflowPunct/>
        <w:ind w:firstLine="567"/>
        <w:jc w:val="both"/>
        <w:textAlignment w:val="auto"/>
        <w:rPr>
          <w:rFonts w:eastAsiaTheme="minorHAnsi"/>
          <w:sz w:val="26"/>
          <w:szCs w:val="26"/>
        </w:rPr>
      </w:pPr>
      <w:r>
        <w:rPr>
          <w:rFonts w:eastAsiaTheme="minorHAnsi"/>
          <w:sz w:val="26"/>
          <w:szCs w:val="26"/>
        </w:rPr>
        <w:t>Ц</w:t>
      </w:r>
      <w:r w:rsidR="004C55E9" w:rsidRPr="00F91AAB">
        <w:rPr>
          <w:rFonts w:eastAsiaTheme="minorHAnsi"/>
          <w:sz w:val="26"/>
          <w:szCs w:val="26"/>
        </w:rPr>
        <w:t>елев</w:t>
      </w:r>
      <w:r w:rsidR="004C55E9">
        <w:rPr>
          <w:rFonts w:eastAsiaTheme="minorHAnsi"/>
          <w:sz w:val="26"/>
          <w:szCs w:val="26"/>
        </w:rPr>
        <w:t>ой</w:t>
      </w:r>
      <w:r w:rsidR="004C55E9" w:rsidRPr="00F91AAB">
        <w:rPr>
          <w:rFonts w:eastAsiaTheme="minorHAnsi"/>
          <w:sz w:val="26"/>
          <w:szCs w:val="26"/>
        </w:rPr>
        <w:t xml:space="preserve"> показател</w:t>
      </w:r>
      <w:r w:rsidR="004C55E9">
        <w:rPr>
          <w:rFonts w:eastAsiaTheme="minorHAnsi"/>
          <w:sz w:val="26"/>
          <w:szCs w:val="26"/>
        </w:rPr>
        <w:t xml:space="preserve">ь </w:t>
      </w:r>
      <w:r>
        <w:rPr>
          <w:rFonts w:eastAsiaTheme="minorHAnsi"/>
          <w:sz w:val="26"/>
          <w:szCs w:val="26"/>
        </w:rPr>
        <w:t>«</w:t>
      </w:r>
      <w:r w:rsidR="004C55E9">
        <w:rPr>
          <w:rFonts w:eastAsiaTheme="minorHAnsi"/>
          <w:sz w:val="26"/>
          <w:szCs w:val="26"/>
        </w:rPr>
        <w:t>протяженности построенных и реконструированных электрических сетей</w:t>
      </w:r>
      <w:r>
        <w:rPr>
          <w:rFonts w:eastAsiaTheme="minorHAnsi"/>
          <w:sz w:val="26"/>
          <w:szCs w:val="26"/>
        </w:rPr>
        <w:t>»</w:t>
      </w:r>
      <w:r w:rsidR="004C55E9">
        <w:rPr>
          <w:rFonts w:eastAsiaTheme="minorHAnsi"/>
          <w:sz w:val="26"/>
          <w:szCs w:val="26"/>
        </w:rPr>
        <w:t xml:space="preserve"> </w:t>
      </w:r>
      <w:r>
        <w:rPr>
          <w:rFonts w:eastAsiaTheme="minorHAnsi"/>
          <w:sz w:val="26"/>
          <w:szCs w:val="26"/>
        </w:rPr>
        <w:t xml:space="preserve">перевыполнено более чем в 3,4 раза, введено </w:t>
      </w:r>
      <w:r w:rsidR="004C55E9">
        <w:rPr>
          <w:rFonts w:eastAsiaTheme="minorHAnsi"/>
          <w:sz w:val="26"/>
          <w:szCs w:val="26"/>
        </w:rPr>
        <w:t>82,4 км</w:t>
      </w:r>
      <w:r>
        <w:rPr>
          <w:rFonts w:eastAsiaTheme="minorHAnsi"/>
          <w:sz w:val="26"/>
          <w:szCs w:val="26"/>
        </w:rPr>
        <w:t>.</w:t>
      </w:r>
      <w:r w:rsidR="004C55E9">
        <w:rPr>
          <w:rFonts w:eastAsiaTheme="minorHAnsi"/>
          <w:sz w:val="26"/>
          <w:szCs w:val="26"/>
        </w:rPr>
        <w:t xml:space="preserve"> </w:t>
      </w:r>
    </w:p>
    <w:p w:rsidR="005F7F15" w:rsidRDefault="005F7F15" w:rsidP="00CC2FA8">
      <w:pPr>
        <w:overflowPunct/>
        <w:ind w:firstLine="567"/>
        <w:jc w:val="both"/>
        <w:textAlignment w:val="auto"/>
        <w:rPr>
          <w:rFonts w:eastAsiaTheme="minorHAnsi"/>
          <w:sz w:val="26"/>
          <w:szCs w:val="26"/>
        </w:rPr>
      </w:pPr>
      <w:r>
        <w:rPr>
          <w:rFonts w:eastAsiaTheme="minorHAnsi"/>
          <w:sz w:val="26"/>
          <w:szCs w:val="26"/>
        </w:rPr>
        <w:t>По третьему</w:t>
      </w:r>
      <w:r w:rsidR="004C55E9">
        <w:rPr>
          <w:rFonts w:eastAsiaTheme="minorHAnsi"/>
          <w:sz w:val="26"/>
          <w:szCs w:val="26"/>
        </w:rPr>
        <w:t xml:space="preserve"> индикатор</w:t>
      </w:r>
      <w:r>
        <w:rPr>
          <w:rFonts w:eastAsiaTheme="minorHAnsi"/>
          <w:sz w:val="26"/>
          <w:szCs w:val="26"/>
        </w:rPr>
        <w:t xml:space="preserve">у </w:t>
      </w:r>
      <w:r w:rsidR="004C55E9">
        <w:rPr>
          <w:rFonts w:eastAsiaTheme="minorHAnsi"/>
          <w:sz w:val="26"/>
          <w:szCs w:val="26"/>
        </w:rPr>
        <w:t>планов</w:t>
      </w:r>
      <w:r>
        <w:rPr>
          <w:rFonts w:eastAsiaTheme="minorHAnsi"/>
          <w:sz w:val="26"/>
          <w:szCs w:val="26"/>
        </w:rPr>
        <w:t>ые</w:t>
      </w:r>
      <w:r w:rsidR="004C55E9">
        <w:rPr>
          <w:rFonts w:eastAsiaTheme="minorHAnsi"/>
          <w:sz w:val="26"/>
          <w:szCs w:val="26"/>
        </w:rPr>
        <w:t xml:space="preserve"> значения </w:t>
      </w:r>
      <w:r>
        <w:rPr>
          <w:rFonts w:eastAsiaTheme="minorHAnsi"/>
          <w:sz w:val="26"/>
          <w:szCs w:val="26"/>
        </w:rPr>
        <w:t xml:space="preserve">установлены с </w:t>
      </w:r>
      <w:r w:rsidR="004C55E9">
        <w:rPr>
          <w:rFonts w:eastAsiaTheme="minorHAnsi"/>
          <w:sz w:val="26"/>
          <w:szCs w:val="26"/>
        </w:rPr>
        <w:t xml:space="preserve"> 2016 год</w:t>
      </w:r>
      <w:r>
        <w:rPr>
          <w:rFonts w:eastAsiaTheme="minorHAnsi"/>
          <w:sz w:val="26"/>
          <w:szCs w:val="26"/>
        </w:rPr>
        <w:t>а.</w:t>
      </w:r>
    </w:p>
    <w:p w:rsidR="004C55E9" w:rsidRPr="00644F88" w:rsidRDefault="004C55E9" w:rsidP="00CC2FA8">
      <w:pPr>
        <w:overflowPunct/>
        <w:ind w:firstLine="567"/>
        <w:jc w:val="both"/>
        <w:textAlignment w:val="auto"/>
        <w:rPr>
          <w:rFonts w:eastAsiaTheme="minorHAnsi"/>
          <w:sz w:val="26"/>
          <w:szCs w:val="26"/>
        </w:rPr>
      </w:pPr>
      <w:r w:rsidRPr="00644F88">
        <w:rPr>
          <w:rFonts w:eastAsiaTheme="minorHAnsi"/>
          <w:sz w:val="26"/>
          <w:szCs w:val="26"/>
        </w:rPr>
        <w:t>В 2015 году, в соответствии с проектно-сметной документацией, продолжалось строительство ВЛ 110 кВ ПС «Петропавловская» - ПС «Луговая», а также работы на 2-ом пусковом комплексе строительства ВЛ 110 кВ ПС «Южная» - ПС «Хомутово»-2» - ПС «Корсаковская», заключено соглашение с администрацией МО «Невельский ГО» по реконструкции и строительству передающих электросетей Сахалинской области (электроснабжение Невельского района с вводом трансформаторной мощности 32 МВА).</w:t>
      </w:r>
    </w:p>
    <w:p w:rsidR="005F7F15" w:rsidRPr="00D86DB1" w:rsidRDefault="005F7F15" w:rsidP="00CC2FA8">
      <w:pPr>
        <w:tabs>
          <w:tab w:val="left" w:pos="851"/>
        </w:tabs>
        <w:ind w:firstLine="567"/>
        <w:jc w:val="both"/>
        <w:rPr>
          <w:i/>
          <w:sz w:val="26"/>
          <w:szCs w:val="26"/>
        </w:rPr>
      </w:pPr>
      <w:r w:rsidRPr="00D86DB1">
        <w:rPr>
          <w:i/>
          <w:sz w:val="26"/>
          <w:szCs w:val="26"/>
        </w:rPr>
        <w:t>соблюдение планов-графиков реализации мероприятий Подпрограммы, степень их реализации</w:t>
      </w:r>
    </w:p>
    <w:p w:rsidR="005F7F15" w:rsidRPr="00D973A3" w:rsidRDefault="00AB14FA" w:rsidP="00CC2FA8">
      <w:pPr>
        <w:pStyle w:val="ConsPlusNormal"/>
        <w:ind w:firstLine="567"/>
        <w:jc w:val="both"/>
        <w:rPr>
          <w:szCs w:val="26"/>
        </w:rPr>
      </w:pPr>
      <w:r>
        <w:rPr>
          <w:szCs w:val="26"/>
        </w:rPr>
        <w:t xml:space="preserve">Согласно </w:t>
      </w:r>
      <w:r w:rsidR="005F7F15" w:rsidRPr="00D973A3">
        <w:rPr>
          <w:szCs w:val="26"/>
        </w:rPr>
        <w:t>постановлени</w:t>
      </w:r>
      <w:r>
        <w:rPr>
          <w:szCs w:val="26"/>
        </w:rPr>
        <w:t>я</w:t>
      </w:r>
      <w:r w:rsidR="005F7F15" w:rsidRPr="00D973A3">
        <w:rPr>
          <w:szCs w:val="26"/>
        </w:rPr>
        <w:t xml:space="preserve"> ПСО от 08.04.2011 № 117 "О совершенствовании системы программно-целевого планирования в Сахалинской области" (далее – Порядок № 117), </w:t>
      </w:r>
      <w:r>
        <w:rPr>
          <w:szCs w:val="26"/>
        </w:rPr>
        <w:t>Госпрограмма исполняется</w:t>
      </w:r>
      <w:r w:rsidR="005F7F15" w:rsidRPr="00D973A3">
        <w:rPr>
          <w:szCs w:val="26"/>
        </w:rPr>
        <w:t xml:space="preserve"> в соответствии с Планами-графиками их реализации, ежегодный срок утверждения которых установлен не позднее 15 января текущего года (п. 5.4. Порядка № 117). </w:t>
      </w:r>
    </w:p>
    <w:p w:rsidR="00AB14FA" w:rsidRDefault="00AB14FA" w:rsidP="00CC2FA8">
      <w:pPr>
        <w:pStyle w:val="ConsPlusNormal"/>
        <w:ind w:firstLine="567"/>
        <w:jc w:val="both"/>
        <w:rPr>
          <w:color w:val="333333"/>
          <w:szCs w:val="26"/>
        </w:rPr>
      </w:pPr>
      <w:r>
        <w:rPr>
          <w:szCs w:val="26"/>
        </w:rPr>
        <w:t xml:space="preserve">В соответствии с </w:t>
      </w:r>
      <w:r w:rsidR="005F7F15" w:rsidRPr="00D973A3">
        <w:rPr>
          <w:szCs w:val="26"/>
        </w:rPr>
        <w:t xml:space="preserve">п. 2.11. Порядка № 117, </w:t>
      </w:r>
      <w:r>
        <w:rPr>
          <w:szCs w:val="26"/>
        </w:rPr>
        <w:t xml:space="preserve">Госпрограммы </w:t>
      </w:r>
      <w:r w:rsidR="005F7F15" w:rsidRPr="00D973A3">
        <w:rPr>
          <w:szCs w:val="26"/>
        </w:rPr>
        <w:t xml:space="preserve">подлежат утверждению не позднее 1 июня года, предшествующего году начала их реализации. Государственная программа </w:t>
      </w:r>
      <w:r w:rsidR="005F7F15" w:rsidRPr="00D973A3">
        <w:rPr>
          <w:color w:val="333333"/>
          <w:szCs w:val="26"/>
        </w:rPr>
        <w:t xml:space="preserve">«Развитие промышленности в Сахалинской области на период до 2020 года» </w:t>
      </w:r>
      <w:r w:rsidR="005F7F15" w:rsidRPr="00D973A3">
        <w:rPr>
          <w:szCs w:val="26"/>
        </w:rPr>
        <w:t>утверждена</w:t>
      </w:r>
      <w:r w:rsidR="005F7F15" w:rsidRPr="00D973A3">
        <w:rPr>
          <w:color w:val="333333"/>
          <w:szCs w:val="26"/>
        </w:rPr>
        <w:t xml:space="preserve"> постановлением ПСО 31 декабря 2013 года, что не соответствует </w:t>
      </w:r>
      <w:r>
        <w:rPr>
          <w:color w:val="333333"/>
          <w:szCs w:val="26"/>
        </w:rPr>
        <w:t xml:space="preserve">установленным </w:t>
      </w:r>
      <w:r w:rsidR="005F7F15" w:rsidRPr="00D973A3">
        <w:rPr>
          <w:color w:val="333333"/>
          <w:szCs w:val="26"/>
        </w:rPr>
        <w:t>требовани</w:t>
      </w:r>
      <w:r>
        <w:rPr>
          <w:color w:val="333333"/>
          <w:szCs w:val="26"/>
        </w:rPr>
        <w:t>ям.</w:t>
      </w:r>
      <w:r w:rsidR="005F7F15" w:rsidRPr="00D973A3">
        <w:rPr>
          <w:color w:val="333333"/>
          <w:szCs w:val="26"/>
        </w:rPr>
        <w:t xml:space="preserve"> </w:t>
      </w:r>
    </w:p>
    <w:p w:rsidR="005F7F15" w:rsidRDefault="005F7F15" w:rsidP="00CC2FA8">
      <w:pPr>
        <w:ind w:firstLine="567"/>
        <w:jc w:val="both"/>
        <w:rPr>
          <w:sz w:val="26"/>
          <w:szCs w:val="26"/>
        </w:rPr>
      </w:pPr>
      <w:r>
        <w:rPr>
          <w:sz w:val="26"/>
          <w:szCs w:val="26"/>
        </w:rPr>
        <w:t xml:space="preserve">Проверке представлены </w:t>
      </w:r>
      <w:r w:rsidRPr="00D973A3">
        <w:rPr>
          <w:sz w:val="26"/>
          <w:szCs w:val="26"/>
        </w:rPr>
        <w:t>План</w:t>
      </w:r>
      <w:r>
        <w:rPr>
          <w:sz w:val="26"/>
          <w:szCs w:val="26"/>
        </w:rPr>
        <w:t>ы</w:t>
      </w:r>
      <w:r w:rsidRPr="00D973A3">
        <w:rPr>
          <w:sz w:val="26"/>
          <w:szCs w:val="26"/>
        </w:rPr>
        <w:t>-график</w:t>
      </w:r>
      <w:r>
        <w:rPr>
          <w:sz w:val="26"/>
          <w:szCs w:val="26"/>
        </w:rPr>
        <w:t>и реализации государственной программы «Развитие промышленности в Сахалинской области до 2020 года» на 2014 и 2015 годы.</w:t>
      </w:r>
      <w:r w:rsidRPr="00D973A3">
        <w:rPr>
          <w:sz w:val="26"/>
          <w:szCs w:val="26"/>
        </w:rPr>
        <w:t xml:space="preserve"> </w:t>
      </w:r>
      <w:r w:rsidR="00AB14FA" w:rsidRPr="00AB14FA">
        <w:rPr>
          <w:sz w:val="26"/>
          <w:szCs w:val="26"/>
        </w:rPr>
        <w:t>Требования к их содержанию определены Методическими указаниями № 167 и № 28.</w:t>
      </w:r>
    </w:p>
    <w:p w:rsidR="005F7F15" w:rsidRPr="00D973A3" w:rsidRDefault="005F7F15" w:rsidP="00CC2FA8">
      <w:pPr>
        <w:ind w:firstLine="567"/>
        <w:jc w:val="both"/>
        <w:rPr>
          <w:sz w:val="26"/>
          <w:szCs w:val="26"/>
        </w:rPr>
      </w:pPr>
      <w:r w:rsidRPr="008A7391">
        <w:rPr>
          <w:sz w:val="26"/>
          <w:szCs w:val="26"/>
        </w:rPr>
        <w:t xml:space="preserve">План-график реализации государственной программы на 2014 год утвержден ответственным исполнителем госпрограммы - </w:t>
      </w:r>
      <w:r w:rsidR="00AB14FA">
        <w:rPr>
          <w:sz w:val="26"/>
          <w:szCs w:val="26"/>
        </w:rPr>
        <w:t>М</w:t>
      </w:r>
      <w:r w:rsidRPr="008A7391">
        <w:rPr>
          <w:sz w:val="26"/>
          <w:szCs w:val="26"/>
        </w:rPr>
        <w:t>инэкономразвития Сахалинской области</w:t>
      </w:r>
      <w:r>
        <w:rPr>
          <w:sz w:val="26"/>
          <w:szCs w:val="26"/>
        </w:rPr>
        <w:t>,</w:t>
      </w:r>
      <w:r w:rsidRPr="008A7391">
        <w:rPr>
          <w:sz w:val="26"/>
          <w:szCs w:val="26"/>
        </w:rPr>
        <w:t xml:space="preserve"> распоряжением от 29.05.2014 № 67</w:t>
      </w:r>
      <w:r>
        <w:rPr>
          <w:sz w:val="26"/>
          <w:szCs w:val="26"/>
        </w:rPr>
        <w:t xml:space="preserve"> </w:t>
      </w:r>
      <w:r w:rsidR="00AB14FA">
        <w:rPr>
          <w:sz w:val="26"/>
          <w:szCs w:val="26"/>
        </w:rPr>
        <w:t>и согласован</w:t>
      </w:r>
      <w:r w:rsidRPr="008A7391">
        <w:rPr>
          <w:sz w:val="26"/>
          <w:szCs w:val="26"/>
        </w:rPr>
        <w:t xml:space="preserve">, в установленном порядке, с соисполнителями госпрограммы. </w:t>
      </w:r>
      <w:r w:rsidR="00AB14FA">
        <w:rPr>
          <w:sz w:val="26"/>
          <w:szCs w:val="26"/>
        </w:rPr>
        <w:t xml:space="preserve">На </w:t>
      </w:r>
      <w:r w:rsidRPr="00D973A3">
        <w:rPr>
          <w:sz w:val="26"/>
          <w:szCs w:val="26"/>
        </w:rPr>
        <w:t xml:space="preserve">2015 год </w:t>
      </w:r>
      <w:r w:rsidR="00AB14FA" w:rsidRPr="00D973A3">
        <w:rPr>
          <w:sz w:val="26"/>
          <w:szCs w:val="26"/>
        </w:rPr>
        <w:t xml:space="preserve">План-график </w:t>
      </w:r>
      <w:r w:rsidRPr="00D973A3">
        <w:rPr>
          <w:sz w:val="26"/>
          <w:szCs w:val="26"/>
        </w:rPr>
        <w:t xml:space="preserve">утвержден </w:t>
      </w:r>
      <w:r w:rsidRPr="00D973A3">
        <w:rPr>
          <w:sz w:val="26"/>
          <w:szCs w:val="26"/>
        </w:rPr>
        <w:lastRenderedPageBreak/>
        <w:t xml:space="preserve">распоряжением минэкономразвития Сахалинской области № 2-р от 12.01.2015, в </w:t>
      </w:r>
      <w:r w:rsidR="00AB14FA">
        <w:rPr>
          <w:sz w:val="26"/>
          <w:szCs w:val="26"/>
        </w:rPr>
        <w:t xml:space="preserve">установленные </w:t>
      </w:r>
      <w:r w:rsidRPr="00D973A3">
        <w:rPr>
          <w:sz w:val="26"/>
          <w:szCs w:val="26"/>
        </w:rPr>
        <w:t>срок</w:t>
      </w:r>
      <w:r w:rsidR="00AB14FA">
        <w:rPr>
          <w:sz w:val="26"/>
          <w:szCs w:val="26"/>
        </w:rPr>
        <w:t xml:space="preserve">и </w:t>
      </w:r>
      <w:r w:rsidRPr="00D973A3">
        <w:rPr>
          <w:sz w:val="26"/>
          <w:szCs w:val="26"/>
        </w:rPr>
        <w:t xml:space="preserve">и согласован с соисполнителями </w:t>
      </w:r>
      <w:r>
        <w:rPr>
          <w:sz w:val="26"/>
          <w:szCs w:val="26"/>
        </w:rPr>
        <w:t>госпрограммы</w:t>
      </w:r>
      <w:r w:rsidRPr="00D973A3">
        <w:rPr>
          <w:sz w:val="26"/>
          <w:szCs w:val="26"/>
        </w:rPr>
        <w:t xml:space="preserve">. </w:t>
      </w:r>
    </w:p>
    <w:p w:rsidR="005F7F15" w:rsidRDefault="005F7F15" w:rsidP="00CC2FA8">
      <w:pPr>
        <w:overflowPunct/>
        <w:ind w:firstLine="567"/>
        <w:jc w:val="both"/>
        <w:textAlignment w:val="auto"/>
        <w:rPr>
          <w:rFonts w:eastAsiaTheme="minorHAnsi"/>
          <w:sz w:val="26"/>
          <w:szCs w:val="26"/>
        </w:rPr>
      </w:pPr>
      <w:r>
        <w:rPr>
          <w:rFonts w:eastAsiaTheme="minorHAnsi"/>
          <w:sz w:val="26"/>
          <w:szCs w:val="26"/>
        </w:rPr>
        <w:t xml:space="preserve">В составе мероприятия «Реконструкция и строительство объектов генерации» в течение 2014 года был предусмотрен к реализации объект «Строительство Сахалинской ГРЭС-2». В представленном проверке Плане-графике реализации Подпрограммы № 1 на 2014 год непосредственный результат от его реализации был указан двумя строками: 1. «Получение заключения экспертизы». 2. «Заказ оборудования для начала строительства». </w:t>
      </w:r>
    </w:p>
    <w:p w:rsidR="005F7F15" w:rsidRPr="00110D61" w:rsidRDefault="005F7F15" w:rsidP="00CC2FA8">
      <w:pPr>
        <w:overflowPunct/>
        <w:ind w:firstLine="567"/>
        <w:jc w:val="both"/>
        <w:textAlignment w:val="auto"/>
        <w:rPr>
          <w:rFonts w:eastAsiaTheme="minorHAnsi"/>
          <w:sz w:val="26"/>
          <w:szCs w:val="26"/>
        </w:rPr>
      </w:pPr>
      <w:r>
        <w:rPr>
          <w:rFonts w:eastAsiaTheme="minorHAnsi"/>
          <w:sz w:val="26"/>
          <w:szCs w:val="26"/>
        </w:rPr>
        <w:t xml:space="preserve">В результате приведения Подпрограммы № 1 в соответствие с уточненными Методическими рекомендациями (редакция от 30.12.2014) мероприятие «Строительство Сахалинской ГРЭС-2» выделено в отдельное «Организационное мероприятие», так как «Строительство Сахалинской ГРЭС-2» фактически реализуется без использования средств областного бюджета, </w:t>
      </w:r>
      <w:r w:rsidRPr="00110D61">
        <w:rPr>
          <w:rFonts w:eastAsiaTheme="minorHAnsi"/>
          <w:sz w:val="26"/>
          <w:szCs w:val="26"/>
        </w:rPr>
        <w:t>в связи с чем, ответственный исполнитель Подпрограммы (Агентство) не мог</w:t>
      </w:r>
      <w:r>
        <w:rPr>
          <w:rFonts w:eastAsiaTheme="minorHAnsi"/>
          <w:sz w:val="26"/>
          <w:szCs w:val="26"/>
        </w:rPr>
        <w:t>ут</w:t>
      </w:r>
      <w:r w:rsidRPr="00110D61">
        <w:rPr>
          <w:rFonts w:eastAsiaTheme="minorHAnsi"/>
          <w:sz w:val="26"/>
          <w:szCs w:val="26"/>
        </w:rPr>
        <w:t xml:space="preserve"> оказывать влияние на решени</w:t>
      </w:r>
      <w:r>
        <w:rPr>
          <w:rFonts w:eastAsiaTheme="minorHAnsi"/>
          <w:sz w:val="26"/>
          <w:szCs w:val="26"/>
        </w:rPr>
        <w:t>е</w:t>
      </w:r>
      <w:r w:rsidRPr="00110D61">
        <w:rPr>
          <w:rFonts w:eastAsiaTheme="minorHAnsi"/>
          <w:sz w:val="26"/>
          <w:szCs w:val="26"/>
        </w:rPr>
        <w:t xml:space="preserve"> вопросов по срокам и этапам строительства, т. е. выполнял</w:t>
      </w:r>
      <w:r w:rsidR="008043CD">
        <w:rPr>
          <w:rFonts w:eastAsiaTheme="minorHAnsi"/>
          <w:sz w:val="26"/>
          <w:szCs w:val="26"/>
        </w:rPr>
        <w:t>ся</w:t>
      </w:r>
      <w:r w:rsidRPr="00110D61">
        <w:rPr>
          <w:rFonts w:eastAsiaTheme="minorHAnsi"/>
          <w:sz w:val="26"/>
          <w:szCs w:val="26"/>
        </w:rPr>
        <w:t xml:space="preserve"> только мониторинг хода строительства объекта.</w:t>
      </w:r>
    </w:p>
    <w:p w:rsidR="005F7F15" w:rsidRDefault="005F7F15" w:rsidP="00CC2FA8">
      <w:pPr>
        <w:overflowPunct/>
        <w:ind w:firstLine="567"/>
        <w:jc w:val="both"/>
        <w:textAlignment w:val="auto"/>
        <w:rPr>
          <w:rFonts w:eastAsiaTheme="minorHAnsi"/>
          <w:sz w:val="26"/>
          <w:szCs w:val="26"/>
        </w:rPr>
      </w:pPr>
      <w:r>
        <w:rPr>
          <w:rFonts w:eastAsiaTheme="minorHAnsi"/>
          <w:sz w:val="26"/>
          <w:szCs w:val="26"/>
        </w:rPr>
        <w:t xml:space="preserve">В План-график 2014 года указанные изменения ответственным исполнителем Госпрограммы «Развитие промышленности в Сахалинской области до 2020 года» (минэкономразвития Сахалинской области) не вносились. Мониторинг за ходом строительства объекта в 2014 году Агентством  выполнялся посредством участия в заседаниях Комиссии по анализу исполнения Указа Президента РФ от 22.11.2012 </w:t>
      </w:r>
      <w:r w:rsidR="006B1742">
        <w:rPr>
          <w:rFonts w:eastAsiaTheme="minorHAnsi"/>
          <w:sz w:val="26"/>
          <w:szCs w:val="26"/>
        </w:rPr>
        <w:br/>
      </w:r>
      <w:r>
        <w:rPr>
          <w:rFonts w:eastAsiaTheme="minorHAnsi"/>
          <w:sz w:val="26"/>
          <w:szCs w:val="26"/>
        </w:rPr>
        <w:t xml:space="preserve">№ 1564 «О дальнейшем развитии ОАО «Федеральная гидрогенерирующая компания – РусГидро», а также в форме контроля за ходом исполнения очередных мероприятий по подготовке к строительству объекта. Так,  в проверяемом периоде застройщиком получено положительное заключение по проекту строительства, итоги по выбору подрядчика строительства подведены в декабре 2014 года, заказ оборудования для начала строительства, по решению компании-застройщика, будет осуществляться подрядчиком строительства, которым по результатам проведенных торгов определено ДЗО ОАО «РусГидро». </w:t>
      </w:r>
    </w:p>
    <w:p w:rsidR="005F7F15" w:rsidRDefault="005F7F15" w:rsidP="00CC2FA8">
      <w:pPr>
        <w:overflowPunct/>
        <w:ind w:firstLine="567"/>
        <w:jc w:val="both"/>
        <w:textAlignment w:val="auto"/>
        <w:rPr>
          <w:rFonts w:eastAsiaTheme="minorHAnsi"/>
          <w:sz w:val="26"/>
          <w:szCs w:val="26"/>
        </w:rPr>
      </w:pPr>
      <w:r>
        <w:rPr>
          <w:rFonts w:eastAsiaTheme="minorHAnsi"/>
          <w:sz w:val="26"/>
          <w:szCs w:val="26"/>
        </w:rPr>
        <w:t xml:space="preserve">Таким образом, мониторинг Агентством фактически осуществлялся, за 2014 год выполнение «Организационного мероприятия» отражено со значением степени реализации мероприятия, включенного в План-график, равным 1. </w:t>
      </w:r>
    </w:p>
    <w:p w:rsidR="004E1ADD" w:rsidRDefault="004E1ADD" w:rsidP="004E1ADD">
      <w:pPr>
        <w:overflowPunct/>
        <w:ind w:firstLine="567"/>
        <w:jc w:val="both"/>
        <w:textAlignment w:val="auto"/>
        <w:rPr>
          <w:sz w:val="25"/>
          <w:szCs w:val="25"/>
        </w:rPr>
      </w:pPr>
      <w:r w:rsidRPr="00A169F8">
        <w:rPr>
          <w:sz w:val="25"/>
          <w:szCs w:val="25"/>
        </w:rPr>
        <w:t xml:space="preserve">Интегральный показатель эффективности Подпрограммы </w:t>
      </w:r>
      <w:r>
        <w:rPr>
          <w:sz w:val="25"/>
          <w:szCs w:val="25"/>
        </w:rPr>
        <w:t>является высоким -</w:t>
      </w:r>
      <w:r w:rsidRPr="00A169F8">
        <w:rPr>
          <w:sz w:val="25"/>
          <w:szCs w:val="25"/>
        </w:rPr>
        <w:t xml:space="preserve"> 0,95</w:t>
      </w:r>
      <w:r>
        <w:rPr>
          <w:sz w:val="25"/>
          <w:szCs w:val="25"/>
        </w:rPr>
        <w:t>2</w:t>
      </w:r>
      <w:r w:rsidRPr="00A169F8">
        <w:rPr>
          <w:sz w:val="25"/>
          <w:szCs w:val="25"/>
        </w:rPr>
        <w:t xml:space="preserve">. </w:t>
      </w:r>
    </w:p>
    <w:p w:rsidR="005F7F15" w:rsidRDefault="00D5293F" w:rsidP="00CC2FA8">
      <w:pPr>
        <w:overflowPunct/>
        <w:ind w:firstLine="567"/>
        <w:jc w:val="both"/>
        <w:textAlignment w:val="auto"/>
        <w:rPr>
          <w:rFonts w:eastAsiaTheme="minorHAnsi"/>
          <w:sz w:val="26"/>
          <w:szCs w:val="26"/>
        </w:rPr>
      </w:pPr>
      <w:r>
        <w:rPr>
          <w:rFonts w:eastAsiaTheme="minorHAnsi"/>
          <w:sz w:val="26"/>
          <w:szCs w:val="26"/>
        </w:rPr>
        <w:t xml:space="preserve">Однако </w:t>
      </w:r>
      <w:r w:rsidR="005F7F15">
        <w:rPr>
          <w:rFonts w:eastAsiaTheme="minorHAnsi"/>
          <w:sz w:val="26"/>
          <w:szCs w:val="26"/>
        </w:rPr>
        <w:t>степень реализации</w:t>
      </w:r>
      <w:r w:rsidR="00DA47E3">
        <w:rPr>
          <w:rFonts w:eastAsiaTheme="minorHAnsi"/>
          <w:sz w:val="26"/>
          <w:szCs w:val="26"/>
        </w:rPr>
        <w:t xml:space="preserve"> самих</w:t>
      </w:r>
      <w:r w:rsidR="005F7F15">
        <w:rPr>
          <w:rFonts w:eastAsiaTheme="minorHAnsi"/>
          <w:sz w:val="26"/>
          <w:szCs w:val="26"/>
        </w:rPr>
        <w:t xml:space="preserve"> мероприятий Подпрограммы № 1, включенных в План-график за 2014 год, по которым ответственным исполнителем значилось Агентство, обозначена в Отчете значением показателя </w:t>
      </w:r>
      <w:r w:rsidR="005F7F15" w:rsidRPr="00DA47E3">
        <w:rPr>
          <w:rFonts w:eastAsiaTheme="minorHAnsi"/>
          <w:sz w:val="26"/>
          <w:szCs w:val="26"/>
        </w:rPr>
        <w:t>0,</w:t>
      </w:r>
      <w:r w:rsidR="00DA47E3" w:rsidRPr="00DA47E3">
        <w:rPr>
          <w:rFonts w:eastAsiaTheme="minorHAnsi"/>
          <w:sz w:val="26"/>
          <w:szCs w:val="26"/>
        </w:rPr>
        <w:t>857</w:t>
      </w:r>
      <w:r w:rsidR="005F7F15" w:rsidRPr="00DA47E3">
        <w:rPr>
          <w:rFonts w:eastAsiaTheme="minorHAnsi"/>
          <w:sz w:val="26"/>
          <w:szCs w:val="26"/>
        </w:rPr>
        <w:t>,</w:t>
      </w:r>
      <w:r w:rsidR="005F7F15">
        <w:rPr>
          <w:rFonts w:eastAsiaTheme="minorHAnsi"/>
          <w:sz w:val="26"/>
          <w:szCs w:val="26"/>
        </w:rPr>
        <w:t xml:space="preserve"> что соответствует </w:t>
      </w:r>
      <w:r w:rsidR="004771C3">
        <w:rPr>
          <w:rFonts w:eastAsiaTheme="minorHAnsi"/>
          <w:sz w:val="26"/>
          <w:szCs w:val="26"/>
        </w:rPr>
        <w:t>низкому</w:t>
      </w:r>
      <w:r w:rsidR="005F7F15">
        <w:rPr>
          <w:rFonts w:eastAsiaTheme="minorHAnsi"/>
          <w:sz w:val="26"/>
          <w:szCs w:val="26"/>
        </w:rPr>
        <w:t xml:space="preserve"> уровню эффективности: из 13 наименований работ по выполнению мероприятий, предусмотренных Планом-графиком, не выполнено одно: «Реконструкция и строительство передающих электросетей Сахалинской области» </w:t>
      </w:r>
      <w:r w:rsidR="005F7F15" w:rsidRPr="00E94FCC">
        <w:rPr>
          <w:rFonts w:eastAsiaTheme="minorHAnsi"/>
          <w:i/>
          <w:sz w:val="26"/>
          <w:szCs w:val="26"/>
        </w:rPr>
        <w:t>не завершено строительство на участке</w:t>
      </w:r>
      <w:r w:rsidR="005F7F15">
        <w:rPr>
          <w:rFonts w:eastAsiaTheme="minorHAnsi"/>
          <w:sz w:val="26"/>
          <w:szCs w:val="26"/>
        </w:rPr>
        <w:t xml:space="preserve"> ВЛ 110 кВ ПС «Хомутово-2» - ПС «Корсаковская» в связи с проблемой по оформлению земельных участков под строительство в п/р Лиственничное и в районе Ботанического сада (земельные участки находятся в ведении Министерства обороны и Академии наук РФ). </w:t>
      </w:r>
    </w:p>
    <w:p w:rsidR="005F7F15" w:rsidRDefault="005F7F15" w:rsidP="00CC2FA8">
      <w:pPr>
        <w:overflowPunct/>
        <w:ind w:firstLine="567"/>
        <w:jc w:val="both"/>
        <w:textAlignment w:val="auto"/>
        <w:rPr>
          <w:rFonts w:eastAsiaTheme="minorHAnsi"/>
          <w:sz w:val="26"/>
          <w:szCs w:val="26"/>
        </w:rPr>
      </w:pPr>
      <w:r w:rsidRPr="00110D61">
        <w:rPr>
          <w:rFonts w:eastAsiaTheme="minorHAnsi"/>
          <w:sz w:val="26"/>
          <w:szCs w:val="26"/>
        </w:rPr>
        <w:t>Вместе с тем, с учетом неисполненного мероприятия Подпрограммы № 1 по проведению аукциона на выполнение строительно-монтажных работ по объекту «Стро</w:t>
      </w:r>
      <w:r w:rsidR="008043CD">
        <w:rPr>
          <w:rFonts w:eastAsiaTheme="minorHAnsi"/>
          <w:sz w:val="26"/>
          <w:szCs w:val="26"/>
        </w:rPr>
        <w:t xml:space="preserve">ительство подстанции 35/6 кВ в </w:t>
      </w:r>
      <w:r w:rsidRPr="00110D61">
        <w:rPr>
          <w:rFonts w:eastAsiaTheme="minorHAnsi"/>
          <w:sz w:val="26"/>
          <w:szCs w:val="26"/>
        </w:rPr>
        <w:t xml:space="preserve">г. Охе», ответственным исполнителем по которому </w:t>
      </w:r>
      <w:r w:rsidR="008043CD">
        <w:rPr>
          <w:rFonts w:eastAsiaTheme="minorHAnsi"/>
          <w:sz w:val="26"/>
          <w:szCs w:val="26"/>
        </w:rPr>
        <w:t xml:space="preserve">являлось </w:t>
      </w:r>
      <w:r w:rsidRPr="00110D61">
        <w:rPr>
          <w:rFonts w:eastAsiaTheme="minorHAnsi"/>
          <w:sz w:val="26"/>
          <w:szCs w:val="26"/>
        </w:rPr>
        <w:t>Минэнерг</w:t>
      </w:r>
      <w:r w:rsidR="008043CD">
        <w:rPr>
          <w:rFonts w:eastAsiaTheme="minorHAnsi"/>
          <w:sz w:val="26"/>
          <w:szCs w:val="26"/>
        </w:rPr>
        <w:t>о</w:t>
      </w:r>
      <w:r w:rsidRPr="00110D61">
        <w:rPr>
          <w:rFonts w:eastAsiaTheme="minorHAnsi"/>
          <w:sz w:val="26"/>
          <w:szCs w:val="26"/>
        </w:rPr>
        <w:t xml:space="preserve"> Сахалинской области, степень реализации мероприятий Подпрограммы  № 1</w:t>
      </w:r>
      <w:r>
        <w:rPr>
          <w:rFonts w:eastAsiaTheme="minorHAnsi"/>
          <w:sz w:val="26"/>
          <w:szCs w:val="26"/>
        </w:rPr>
        <w:t xml:space="preserve"> в целом за 2014 год</w:t>
      </w:r>
      <w:r w:rsidRPr="00110D61">
        <w:rPr>
          <w:rFonts w:eastAsiaTheme="minorHAnsi"/>
          <w:sz w:val="26"/>
          <w:szCs w:val="26"/>
        </w:rPr>
        <w:t xml:space="preserve">, </w:t>
      </w:r>
      <w:r>
        <w:rPr>
          <w:rFonts w:eastAsiaTheme="minorHAnsi"/>
          <w:sz w:val="26"/>
          <w:szCs w:val="26"/>
        </w:rPr>
        <w:t>соответствует</w:t>
      </w:r>
      <w:r w:rsidRPr="00110D61">
        <w:rPr>
          <w:rFonts w:eastAsiaTheme="minorHAnsi"/>
          <w:sz w:val="26"/>
          <w:szCs w:val="26"/>
        </w:rPr>
        <w:t xml:space="preserve"> значени</w:t>
      </w:r>
      <w:r>
        <w:rPr>
          <w:rFonts w:eastAsiaTheme="minorHAnsi"/>
          <w:sz w:val="26"/>
          <w:szCs w:val="26"/>
        </w:rPr>
        <w:t xml:space="preserve">ю </w:t>
      </w:r>
      <w:r w:rsidRPr="00110D61">
        <w:rPr>
          <w:rFonts w:eastAsiaTheme="minorHAnsi"/>
          <w:sz w:val="26"/>
          <w:szCs w:val="26"/>
        </w:rPr>
        <w:t xml:space="preserve">0,86, что </w:t>
      </w:r>
      <w:r>
        <w:rPr>
          <w:rFonts w:eastAsiaTheme="minorHAnsi"/>
          <w:sz w:val="26"/>
          <w:szCs w:val="26"/>
        </w:rPr>
        <w:t xml:space="preserve">является </w:t>
      </w:r>
      <w:r w:rsidRPr="00673104">
        <w:rPr>
          <w:rFonts w:eastAsiaTheme="minorHAnsi"/>
          <w:i/>
          <w:sz w:val="26"/>
          <w:szCs w:val="26"/>
        </w:rPr>
        <w:t>низким уровнем показателя эффективности</w:t>
      </w:r>
      <w:r w:rsidRPr="00110D61">
        <w:rPr>
          <w:rFonts w:eastAsiaTheme="minorHAnsi"/>
          <w:sz w:val="26"/>
          <w:szCs w:val="26"/>
        </w:rPr>
        <w:t>.</w:t>
      </w:r>
      <w:r>
        <w:rPr>
          <w:rFonts w:eastAsiaTheme="minorHAnsi"/>
          <w:sz w:val="26"/>
          <w:szCs w:val="26"/>
        </w:rPr>
        <w:t xml:space="preserve"> </w:t>
      </w:r>
    </w:p>
    <w:p w:rsidR="005F7F15" w:rsidRDefault="005F7F15" w:rsidP="00CC2FA8">
      <w:pPr>
        <w:overflowPunct/>
        <w:ind w:firstLine="567"/>
        <w:jc w:val="both"/>
        <w:textAlignment w:val="auto"/>
        <w:rPr>
          <w:rFonts w:eastAsiaTheme="minorHAnsi"/>
          <w:sz w:val="26"/>
          <w:szCs w:val="26"/>
        </w:rPr>
      </w:pPr>
      <w:r>
        <w:rPr>
          <w:rFonts w:eastAsiaTheme="minorHAnsi"/>
          <w:sz w:val="26"/>
          <w:szCs w:val="26"/>
        </w:rPr>
        <w:lastRenderedPageBreak/>
        <w:t xml:space="preserve">В 2015 году Планом-графиком предусмотрено продолжение реализации 3-х Основных мероприятий Подпрограммы № 1: </w:t>
      </w:r>
    </w:p>
    <w:p w:rsidR="005F7F15" w:rsidRDefault="005F7F15" w:rsidP="00CC2FA8">
      <w:pPr>
        <w:overflowPunct/>
        <w:ind w:firstLine="567"/>
        <w:jc w:val="both"/>
        <w:textAlignment w:val="auto"/>
        <w:rPr>
          <w:rFonts w:eastAsiaTheme="minorHAnsi"/>
          <w:sz w:val="26"/>
          <w:szCs w:val="26"/>
        </w:rPr>
      </w:pPr>
      <w:r>
        <w:rPr>
          <w:rFonts w:eastAsiaTheme="minorHAnsi"/>
          <w:sz w:val="26"/>
          <w:szCs w:val="26"/>
        </w:rPr>
        <w:t xml:space="preserve">1. «Строительство линий электропередач и подстанций», включающая в себя строительство высоковольтной линии 110 кВ ПС «Луговая» - ПС «Петропавловская» (переходящий объект на 2016 год), строительство подстанции для электроснабжения Невельского района (переходящий объект на 2016 год), а также строительство подстанции в г. Охе (срок окончания реализации указан 31.12.2016); </w:t>
      </w:r>
    </w:p>
    <w:p w:rsidR="005F7F15" w:rsidRDefault="005F7F15" w:rsidP="00CC2FA8">
      <w:pPr>
        <w:overflowPunct/>
        <w:ind w:firstLine="567"/>
        <w:jc w:val="both"/>
        <w:textAlignment w:val="auto"/>
        <w:rPr>
          <w:rFonts w:eastAsiaTheme="minorHAnsi"/>
          <w:sz w:val="26"/>
          <w:szCs w:val="26"/>
        </w:rPr>
      </w:pPr>
      <w:r>
        <w:rPr>
          <w:rFonts w:eastAsiaTheme="minorHAnsi"/>
          <w:sz w:val="26"/>
          <w:szCs w:val="26"/>
        </w:rPr>
        <w:t xml:space="preserve">2. «Реконструкция и строительство объектов генерации», включающая мероприятия по «Реконструкции Ногликской газовой электрической станции» (доработка проектной документации, государственная экспертиза, передача документации в муниципальное образование и в ОАО «НГЭС»). Другое мероприятие, связанное с реконструкцией Ногликской ГЭС посредством передачи  средств областного бюджета и проектной документации в уставной капитал в ОАО «НГЭС», перенесено на 2016 год (в связи с оптимизацией расходов); </w:t>
      </w:r>
    </w:p>
    <w:p w:rsidR="004C55E9" w:rsidRDefault="005F7F15" w:rsidP="00CC2FA8">
      <w:pPr>
        <w:overflowPunct/>
        <w:ind w:firstLine="567"/>
        <w:jc w:val="both"/>
        <w:textAlignment w:val="auto"/>
        <w:rPr>
          <w:rFonts w:eastAsiaTheme="minorHAnsi"/>
          <w:sz w:val="26"/>
          <w:szCs w:val="26"/>
        </w:rPr>
      </w:pPr>
      <w:r>
        <w:rPr>
          <w:rFonts w:eastAsiaTheme="minorHAnsi"/>
          <w:sz w:val="26"/>
          <w:szCs w:val="26"/>
        </w:rPr>
        <w:t xml:space="preserve">3. «Организационные мероприятия» по мониторингу хода  строительства Сахалинской ГРЭС-2 (объект переходящий на 2016 год).  </w:t>
      </w:r>
    </w:p>
    <w:p w:rsidR="008043CD" w:rsidRPr="00764462" w:rsidRDefault="008043CD" w:rsidP="00CC2FA8">
      <w:pPr>
        <w:tabs>
          <w:tab w:val="left" w:pos="709"/>
          <w:tab w:val="left" w:pos="851"/>
        </w:tabs>
        <w:ind w:firstLine="567"/>
        <w:jc w:val="both"/>
        <w:rPr>
          <w:i/>
          <w:sz w:val="26"/>
          <w:szCs w:val="26"/>
        </w:rPr>
      </w:pPr>
      <w:r>
        <w:rPr>
          <w:i/>
          <w:sz w:val="26"/>
          <w:szCs w:val="26"/>
        </w:rPr>
        <w:t>О</w:t>
      </w:r>
      <w:r w:rsidRPr="00764462">
        <w:rPr>
          <w:i/>
          <w:sz w:val="26"/>
          <w:szCs w:val="26"/>
        </w:rPr>
        <w:t>ценка организации контроля за промежуточными и конечными результатами выполнения Подпрограммы</w:t>
      </w:r>
    </w:p>
    <w:p w:rsidR="008043CD" w:rsidRDefault="008043CD" w:rsidP="00CC2FA8">
      <w:pPr>
        <w:tabs>
          <w:tab w:val="left" w:pos="709"/>
          <w:tab w:val="left" w:pos="851"/>
        </w:tabs>
        <w:ind w:firstLine="567"/>
        <w:jc w:val="both"/>
        <w:rPr>
          <w:sz w:val="26"/>
          <w:szCs w:val="26"/>
          <w:lang w:eastAsia="ru-RU"/>
        </w:rPr>
      </w:pPr>
      <w:r>
        <w:rPr>
          <w:sz w:val="26"/>
          <w:szCs w:val="26"/>
          <w:lang w:eastAsia="ru-RU"/>
        </w:rPr>
        <w:t>Положения о внутреннем финансовом контроле и внутреннем финансовом аудите ответственным исполнителем Подпрограммы № 1 утверждены распоряжением руководителя Агентства от 16.12.2014 № 58.</w:t>
      </w:r>
    </w:p>
    <w:p w:rsidR="008043CD" w:rsidRDefault="008043CD" w:rsidP="00CC2FA8">
      <w:pPr>
        <w:pStyle w:val="ConsPlusNormal"/>
        <w:ind w:firstLine="567"/>
        <w:jc w:val="both"/>
        <w:rPr>
          <w:szCs w:val="26"/>
        </w:rPr>
      </w:pPr>
      <w:r>
        <w:rPr>
          <w:szCs w:val="26"/>
        </w:rPr>
        <w:t>Мониторинг</w:t>
      </w:r>
      <w:r w:rsidRPr="001D1696">
        <w:rPr>
          <w:szCs w:val="26"/>
        </w:rPr>
        <w:t xml:space="preserve"> </w:t>
      </w:r>
      <w:r>
        <w:rPr>
          <w:szCs w:val="26"/>
        </w:rPr>
        <w:t xml:space="preserve">выполнения </w:t>
      </w:r>
      <w:r w:rsidRPr="001D1696">
        <w:rPr>
          <w:szCs w:val="26"/>
        </w:rPr>
        <w:t>план</w:t>
      </w:r>
      <w:r>
        <w:rPr>
          <w:szCs w:val="26"/>
        </w:rPr>
        <w:t>ов</w:t>
      </w:r>
      <w:r w:rsidRPr="001D1696">
        <w:rPr>
          <w:szCs w:val="26"/>
        </w:rPr>
        <w:t>-график</w:t>
      </w:r>
      <w:r>
        <w:rPr>
          <w:szCs w:val="26"/>
        </w:rPr>
        <w:t>ов</w:t>
      </w:r>
      <w:r w:rsidRPr="001D1696">
        <w:rPr>
          <w:szCs w:val="26"/>
        </w:rPr>
        <w:t xml:space="preserve"> </w:t>
      </w:r>
      <w:r>
        <w:rPr>
          <w:szCs w:val="26"/>
        </w:rPr>
        <w:t xml:space="preserve">по </w:t>
      </w:r>
      <w:r w:rsidRPr="001D1696">
        <w:rPr>
          <w:szCs w:val="26"/>
        </w:rPr>
        <w:t>реализации государственных программ</w:t>
      </w:r>
      <w:r>
        <w:rPr>
          <w:szCs w:val="26"/>
        </w:rPr>
        <w:t xml:space="preserve"> (подпрограмм) </w:t>
      </w:r>
      <w:r w:rsidRPr="001D1696">
        <w:rPr>
          <w:szCs w:val="26"/>
        </w:rPr>
        <w:t>позволял определить промежуточные непосредственные результаты – контрольные события, характеризующие реализацию программных мероприятий</w:t>
      </w:r>
      <w:r>
        <w:rPr>
          <w:szCs w:val="26"/>
        </w:rPr>
        <w:t xml:space="preserve">, </w:t>
      </w:r>
      <w:r w:rsidRPr="001D1696">
        <w:rPr>
          <w:szCs w:val="26"/>
        </w:rPr>
        <w:t>ориентирован на раннее предупреждение возникновения каких-либо отклонений в реализации мероприятий</w:t>
      </w:r>
      <w:r>
        <w:rPr>
          <w:szCs w:val="26"/>
        </w:rPr>
        <w:t xml:space="preserve"> подпрограмм</w:t>
      </w:r>
      <w:r w:rsidRPr="001D1696">
        <w:rPr>
          <w:szCs w:val="26"/>
        </w:rPr>
        <w:t>, а также использовался для оценки эффективности реализации государственных программ</w:t>
      </w:r>
      <w:r>
        <w:rPr>
          <w:szCs w:val="26"/>
        </w:rPr>
        <w:t xml:space="preserve"> в целом.</w:t>
      </w:r>
    </w:p>
    <w:p w:rsidR="008043CD" w:rsidRPr="001D1696" w:rsidRDefault="008043CD" w:rsidP="00CC2FA8">
      <w:pPr>
        <w:pStyle w:val="ConsPlusNormal"/>
        <w:ind w:firstLine="567"/>
        <w:jc w:val="both"/>
        <w:rPr>
          <w:szCs w:val="26"/>
        </w:rPr>
      </w:pPr>
      <w:r>
        <w:rPr>
          <w:szCs w:val="26"/>
        </w:rPr>
        <w:t xml:space="preserve">Контроль за ходом выполнения мероприятий Подпрограммы осуществлялся посредством проведения коллегий, рабочих встреч с подрядчиками и заказчиками-застройщиками объектов строительства, контроля за ходом исполнения договоров подрядчиками работ, написанием информационных писем и требований. Плановые и внеплановые проверки по исполнению мероприятий Подпрограммы № 1 с написанием актов проверок в 2014-2015 годах не осуществлялись. </w:t>
      </w:r>
    </w:p>
    <w:p w:rsidR="008043CD" w:rsidRPr="00764462" w:rsidRDefault="008043CD" w:rsidP="00CC2FA8">
      <w:pPr>
        <w:tabs>
          <w:tab w:val="left" w:pos="709"/>
          <w:tab w:val="left" w:pos="851"/>
        </w:tabs>
        <w:ind w:firstLine="567"/>
        <w:jc w:val="both"/>
        <w:rPr>
          <w:sz w:val="26"/>
          <w:szCs w:val="26"/>
        </w:rPr>
      </w:pPr>
      <w:r>
        <w:rPr>
          <w:i/>
          <w:sz w:val="26"/>
          <w:szCs w:val="26"/>
        </w:rPr>
        <w:t>С</w:t>
      </w:r>
      <w:r w:rsidRPr="00764462">
        <w:rPr>
          <w:i/>
          <w:sz w:val="26"/>
          <w:szCs w:val="26"/>
        </w:rPr>
        <w:t>оответствие объема ресурсного обеспечения перечня мероприятий Подпрограммы объемам финансирования, предусмотренным соответствующими законами Сахалинской области о бюджете Сахалинской области, изменения (при наличии) перечня мероприятий (причины)</w:t>
      </w:r>
      <w:r w:rsidRPr="00764462">
        <w:rPr>
          <w:sz w:val="26"/>
          <w:szCs w:val="26"/>
        </w:rPr>
        <w:t xml:space="preserve"> </w:t>
      </w:r>
    </w:p>
    <w:p w:rsidR="008043CD" w:rsidRDefault="008043CD" w:rsidP="00CC2FA8">
      <w:pPr>
        <w:pStyle w:val="ConsPlusNormal"/>
        <w:ind w:firstLine="567"/>
        <w:jc w:val="both"/>
        <w:rPr>
          <w:szCs w:val="26"/>
        </w:rPr>
      </w:pPr>
      <w:r w:rsidRPr="00EB0697">
        <w:rPr>
          <w:szCs w:val="26"/>
        </w:rPr>
        <w:t xml:space="preserve">Законом о бюджете </w:t>
      </w:r>
      <w:r>
        <w:rPr>
          <w:szCs w:val="26"/>
        </w:rPr>
        <w:t>на 2014 год</w:t>
      </w:r>
      <w:r w:rsidRPr="00EB0697">
        <w:rPr>
          <w:szCs w:val="26"/>
        </w:rPr>
        <w:t xml:space="preserve"> </w:t>
      </w:r>
      <w:r>
        <w:rPr>
          <w:szCs w:val="26"/>
        </w:rPr>
        <w:t xml:space="preserve">(ред. от 05.12.2013) </w:t>
      </w:r>
      <w:r w:rsidRPr="00EB0697">
        <w:rPr>
          <w:szCs w:val="26"/>
        </w:rPr>
        <w:t>на реализацию Подпрограммы</w:t>
      </w:r>
      <w:r>
        <w:rPr>
          <w:szCs w:val="26"/>
        </w:rPr>
        <w:t xml:space="preserve"> № 1</w:t>
      </w:r>
      <w:r w:rsidRPr="00EB0697">
        <w:rPr>
          <w:szCs w:val="26"/>
        </w:rPr>
        <w:t xml:space="preserve"> </w:t>
      </w:r>
      <w:r>
        <w:rPr>
          <w:szCs w:val="26"/>
        </w:rPr>
        <w:t>«Развитие электроэнергетики Сахалинской области» предусмотрены ассигнования в сумме 355 900,0 тыс. рублей, в том числе бюджетные инвестиции иным юридическим лицам – 349 900,0 тыс. рублей (строительство линий электропередач и подстанций) и капитальные вложения в объекты недвижимости имущества государственной (муниципальной) собственности – 6 000,0 тыс. рублей. Главным распорядителем бюджетных средств определено Агентство.</w:t>
      </w:r>
    </w:p>
    <w:p w:rsidR="008043CD" w:rsidRDefault="008043CD" w:rsidP="00CC2FA8">
      <w:pPr>
        <w:pStyle w:val="ConsPlusNormal"/>
        <w:ind w:firstLine="567"/>
        <w:jc w:val="both"/>
        <w:rPr>
          <w:szCs w:val="26"/>
        </w:rPr>
      </w:pPr>
      <w:r>
        <w:rPr>
          <w:szCs w:val="26"/>
        </w:rPr>
        <w:t xml:space="preserve">При внесении изменений в Закон о бюджете на 2014 год, уточненный объем финансирования Подпрограммы составил 378 289,4 тыс. рублей, рост на 6,3% Увеличение на 22 389,4 тыс. рублей произошло </w:t>
      </w:r>
      <w:r w:rsidR="007F37BE">
        <w:rPr>
          <w:szCs w:val="26"/>
        </w:rPr>
        <w:t>по</w:t>
      </w:r>
      <w:r>
        <w:rPr>
          <w:szCs w:val="26"/>
        </w:rPr>
        <w:t xml:space="preserve"> капитальны</w:t>
      </w:r>
      <w:r w:rsidR="007F37BE">
        <w:rPr>
          <w:szCs w:val="26"/>
        </w:rPr>
        <w:t>м</w:t>
      </w:r>
      <w:r>
        <w:rPr>
          <w:szCs w:val="26"/>
        </w:rPr>
        <w:t xml:space="preserve"> </w:t>
      </w:r>
      <w:r w:rsidR="007F37BE">
        <w:rPr>
          <w:szCs w:val="26"/>
        </w:rPr>
        <w:t>вложением</w:t>
      </w:r>
      <w:r>
        <w:rPr>
          <w:szCs w:val="26"/>
        </w:rPr>
        <w:t xml:space="preserve"> в объекты муниципальной собственности и составило 28 389,4 тыс. рублей. Кассовое исполнение за 2014 год </w:t>
      </w:r>
      <w:r w:rsidR="007F37BE">
        <w:rPr>
          <w:szCs w:val="26"/>
        </w:rPr>
        <w:t xml:space="preserve">- </w:t>
      </w:r>
      <w:r>
        <w:rPr>
          <w:szCs w:val="26"/>
        </w:rPr>
        <w:t>100,0 %</w:t>
      </w:r>
      <w:r w:rsidR="007F37BE">
        <w:rPr>
          <w:szCs w:val="26"/>
        </w:rPr>
        <w:t>.</w:t>
      </w:r>
      <w:r>
        <w:rPr>
          <w:szCs w:val="26"/>
        </w:rPr>
        <w:t xml:space="preserve"> </w:t>
      </w:r>
    </w:p>
    <w:p w:rsidR="008043CD" w:rsidRDefault="008043CD" w:rsidP="00CC2FA8">
      <w:pPr>
        <w:pStyle w:val="ConsPlusNormal"/>
        <w:ind w:firstLine="567"/>
        <w:jc w:val="both"/>
        <w:rPr>
          <w:szCs w:val="26"/>
        </w:rPr>
      </w:pPr>
      <w:r>
        <w:rPr>
          <w:szCs w:val="26"/>
        </w:rPr>
        <w:lastRenderedPageBreak/>
        <w:t xml:space="preserve">Законом о бюджете на 2015 год (ред. от 12.12.2014) на реализацию Подпрограммы № 1 предусмотрен общий объем бюджетных ассигнований в сумме 1 000 000,0 тыс. рублей, </w:t>
      </w:r>
      <w:r w:rsidR="007F37BE">
        <w:rPr>
          <w:szCs w:val="26"/>
        </w:rPr>
        <w:t>из них</w:t>
      </w:r>
      <w:r>
        <w:rPr>
          <w:szCs w:val="26"/>
        </w:rPr>
        <w:t xml:space="preserve"> Агентств</w:t>
      </w:r>
      <w:r w:rsidR="007F37BE">
        <w:rPr>
          <w:szCs w:val="26"/>
        </w:rPr>
        <w:t>у</w:t>
      </w:r>
      <w:r>
        <w:rPr>
          <w:szCs w:val="26"/>
        </w:rPr>
        <w:t xml:space="preserve"> </w:t>
      </w:r>
      <w:r w:rsidR="007F37BE">
        <w:rPr>
          <w:szCs w:val="26"/>
        </w:rPr>
        <w:t xml:space="preserve">предусмотрено - </w:t>
      </w:r>
      <w:r>
        <w:rPr>
          <w:szCs w:val="26"/>
        </w:rPr>
        <w:t>950 000,0 тыс. рублей, Минэнерго – 50 000,0 тыс. рублей. Все средства областного бюджета предусматривались как межбюджетные трансферты в форме субсидий на софинансирование капитальных вложений в объекты государственной (муниципальной) собственности.</w:t>
      </w:r>
    </w:p>
    <w:p w:rsidR="008043CD" w:rsidRDefault="008043CD" w:rsidP="00CC2FA8">
      <w:pPr>
        <w:pStyle w:val="ConsPlusNormal"/>
        <w:ind w:firstLine="567"/>
        <w:jc w:val="both"/>
        <w:rPr>
          <w:szCs w:val="26"/>
        </w:rPr>
      </w:pPr>
      <w:r>
        <w:rPr>
          <w:szCs w:val="26"/>
        </w:rPr>
        <w:t xml:space="preserve">В течение года объемы финансирования мероприятий Подпрограммы № 1 «Развитие электроэнергетики Сахалинской области» сокращены </w:t>
      </w:r>
      <w:r w:rsidR="007F37BE">
        <w:rPr>
          <w:szCs w:val="26"/>
        </w:rPr>
        <w:t xml:space="preserve">более чем в 2,4 раза до 410 533,6 тыс. рублей (поправки в бюджет  </w:t>
      </w:r>
      <w:r>
        <w:rPr>
          <w:szCs w:val="26"/>
        </w:rPr>
        <w:t>от 08.09.2015 № 79-ЗО</w:t>
      </w:r>
      <w:r w:rsidR="007F37BE">
        <w:rPr>
          <w:szCs w:val="26"/>
        </w:rPr>
        <w:t>).</w:t>
      </w:r>
      <w:r w:rsidR="003279B0">
        <w:rPr>
          <w:szCs w:val="26"/>
        </w:rPr>
        <w:t xml:space="preserve"> </w:t>
      </w:r>
      <w:r>
        <w:rPr>
          <w:szCs w:val="26"/>
        </w:rPr>
        <w:t xml:space="preserve">По Агентству уточненный объем финансирования мероприятий Подпрограммы № 1 составил 310 533,5 тыс. рублей (снижение на 639 466,4 тыс. рублей или более чем в 3 раза),  по Минэнерго – 100 000,0 тыс. рублей (увеличение в 2 раза). </w:t>
      </w:r>
    </w:p>
    <w:p w:rsidR="008043CD" w:rsidRDefault="007F37BE" w:rsidP="00CC2FA8">
      <w:pPr>
        <w:pStyle w:val="ConsPlusNormal"/>
        <w:ind w:firstLine="567"/>
        <w:jc w:val="both"/>
        <w:rPr>
          <w:szCs w:val="26"/>
        </w:rPr>
      </w:pPr>
      <w:r>
        <w:rPr>
          <w:szCs w:val="26"/>
        </w:rPr>
        <w:t>По состоянию на 01.11.2015 к</w:t>
      </w:r>
      <w:r w:rsidR="008043CD">
        <w:rPr>
          <w:szCs w:val="26"/>
        </w:rPr>
        <w:t>ассовое исполнение по Агентству составило 167</w:t>
      </w:r>
      <w:r>
        <w:rPr>
          <w:szCs w:val="26"/>
        </w:rPr>
        <w:t> </w:t>
      </w:r>
      <w:r w:rsidR="008043CD">
        <w:rPr>
          <w:szCs w:val="26"/>
        </w:rPr>
        <w:t>686</w:t>
      </w:r>
      <w:r>
        <w:rPr>
          <w:szCs w:val="26"/>
        </w:rPr>
        <w:t>,</w:t>
      </w:r>
      <w:r w:rsidR="008043CD">
        <w:rPr>
          <w:szCs w:val="26"/>
        </w:rPr>
        <w:t>8 тыс</w:t>
      </w:r>
      <w:r w:rsidR="008043CD" w:rsidRPr="00F739FF">
        <w:rPr>
          <w:szCs w:val="26"/>
        </w:rPr>
        <w:t xml:space="preserve">. рублей или </w:t>
      </w:r>
      <w:r w:rsidR="008043CD">
        <w:rPr>
          <w:szCs w:val="26"/>
        </w:rPr>
        <w:t>54,0</w:t>
      </w:r>
      <w:r w:rsidR="008043CD" w:rsidRPr="00F739FF">
        <w:rPr>
          <w:szCs w:val="26"/>
        </w:rPr>
        <w:t>%</w:t>
      </w:r>
      <w:r w:rsidR="008043CD">
        <w:rPr>
          <w:szCs w:val="26"/>
        </w:rPr>
        <w:t xml:space="preserve">, </w:t>
      </w:r>
      <w:r w:rsidR="008043CD" w:rsidRPr="00E744C3">
        <w:rPr>
          <w:szCs w:val="26"/>
        </w:rPr>
        <w:t>по Минэнерго бюджетные ассигнования не использованы.</w:t>
      </w:r>
      <w:r w:rsidR="008043CD">
        <w:rPr>
          <w:szCs w:val="26"/>
        </w:rPr>
        <w:t xml:space="preserve"> </w:t>
      </w:r>
    </w:p>
    <w:p w:rsidR="008043CD" w:rsidRDefault="008043CD" w:rsidP="00CC2FA8">
      <w:pPr>
        <w:pStyle w:val="ConsPlusNormal"/>
        <w:ind w:firstLine="567"/>
        <w:jc w:val="both"/>
        <w:rPr>
          <w:szCs w:val="26"/>
        </w:rPr>
      </w:pPr>
      <w:r>
        <w:rPr>
          <w:szCs w:val="26"/>
        </w:rPr>
        <w:t xml:space="preserve">Объемы ресурсного обеспечения мероприятий Подпрограммы № 1 соответствуют объемам финансирования, предусмотренных </w:t>
      </w:r>
      <w:r w:rsidRPr="00155914">
        <w:rPr>
          <w:szCs w:val="26"/>
        </w:rPr>
        <w:t>Законами о бюджете на 2014</w:t>
      </w:r>
      <w:r>
        <w:rPr>
          <w:szCs w:val="26"/>
        </w:rPr>
        <w:t xml:space="preserve"> и</w:t>
      </w:r>
      <w:r w:rsidRPr="00155914">
        <w:rPr>
          <w:szCs w:val="26"/>
        </w:rPr>
        <w:t xml:space="preserve"> 2015 годы</w:t>
      </w:r>
      <w:r>
        <w:rPr>
          <w:szCs w:val="26"/>
        </w:rPr>
        <w:t>, что согласуется с требованиями бюджетного законодательства РФ (ст. 179 БК РФ): п</w:t>
      </w:r>
      <w:r w:rsidRPr="00155914">
        <w:rPr>
          <w:szCs w:val="26"/>
        </w:rPr>
        <w:t>ри внесении изменений в Законы о бюджете на 2014</w:t>
      </w:r>
      <w:r>
        <w:rPr>
          <w:szCs w:val="26"/>
        </w:rPr>
        <w:t xml:space="preserve"> и на </w:t>
      </w:r>
      <w:r w:rsidRPr="00155914">
        <w:rPr>
          <w:szCs w:val="26"/>
        </w:rPr>
        <w:t>2015 годы, осуществлялась корректировка Подпрограмм</w:t>
      </w:r>
      <w:r>
        <w:rPr>
          <w:szCs w:val="26"/>
        </w:rPr>
        <w:t>ы</w:t>
      </w:r>
      <w:r w:rsidRPr="00155914">
        <w:rPr>
          <w:szCs w:val="26"/>
        </w:rPr>
        <w:t>.</w:t>
      </w:r>
      <w:r>
        <w:rPr>
          <w:szCs w:val="26"/>
        </w:rPr>
        <w:t xml:space="preserve"> </w:t>
      </w:r>
    </w:p>
    <w:p w:rsidR="007F37BE" w:rsidRDefault="007F37BE" w:rsidP="00CC2FA8">
      <w:pPr>
        <w:tabs>
          <w:tab w:val="left" w:pos="851"/>
        </w:tabs>
        <w:ind w:firstLine="567"/>
        <w:jc w:val="both"/>
        <w:rPr>
          <w:i/>
          <w:sz w:val="26"/>
          <w:szCs w:val="26"/>
        </w:rPr>
      </w:pPr>
    </w:p>
    <w:p w:rsidR="007F37BE" w:rsidRDefault="007F37BE" w:rsidP="00CC2FA8">
      <w:pPr>
        <w:tabs>
          <w:tab w:val="left" w:pos="851"/>
        </w:tabs>
        <w:ind w:firstLine="567"/>
        <w:jc w:val="both"/>
        <w:rPr>
          <w:sz w:val="26"/>
          <w:szCs w:val="26"/>
        </w:rPr>
      </w:pPr>
      <w:r w:rsidRPr="000440A2">
        <w:rPr>
          <w:i/>
          <w:sz w:val="26"/>
          <w:szCs w:val="26"/>
        </w:rPr>
        <w:t xml:space="preserve">Анализ исполнения мероприятий </w:t>
      </w:r>
      <w:r w:rsidRPr="007F37BE">
        <w:rPr>
          <w:sz w:val="26"/>
          <w:szCs w:val="26"/>
        </w:rPr>
        <w:t>с проведением визуальных проверок (при необходимости и выборочно), направленных на развитие электроэнергетики Сахалинской области:</w:t>
      </w:r>
    </w:p>
    <w:p w:rsidR="0024082D" w:rsidRPr="0024082D" w:rsidRDefault="0024082D" w:rsidP="0024082D">
      <w:pPr>
        <w:overflowPunct/>
        <w:ind w:firstLine="708"/>
        <w:jc w:val="both"/>
        <w:textAlignment w:val="auto"/>
        <w:outlineLvl w:val="1"/>
        <w:rPr>
          <w:sz w:val="26"/>
          <w:szCs w:val="26"/>
          <w:lang w:eastAsia="ru-RU"/>
        </w:rPr>
      </w:pPr>
      <w:r>
        <w:rPr>
          <w:sz w:val="26"/>
          <w:szCs w:val="26"/>
          <w:lang w:eastAsia="ru-RU"/>
        </w:rPr>
        <w:t>В 2014 году р</w:t>
      </w:r>
      <w:r w:rsidRPr="0024082D">
        <w:rPr>
          <w:sz w:val="26"/>
          <w:szCs w:val="26"/>
          <w:lang w:eastAsia="ru-RU"/>
        </w:rPr>
        <w:t xml:space="preserve">аспределение ассигнований в размере 378 289,4 тыс. рублей </w:t>
      </w:r>
      <w:r w:rsidRPr="0024082D">
        <w:rPr>
          <w:i/>
          <w:sz w:val="26"/>
          <w:szCs w:val="26"/>
          <w:lang w:eastAsia="ru-RU"/>
        </w:rPr>
        <w:t>по подпрограмме «Развитие электроэнергетики Сахалинской области</w:t>
      </w:r>
      <w:r w:rsidRPr="0024082D">
        <w:rPr>
          <w:sz w:val="26"/>
          <w:szCs w:val="26"/>
          <w:lang w:eastAsia="ru-RU"/>
        </w:rPr>
        <w:t>» представлено в таблице  №</w:t>
      </w:r>
      <w:r>
        <w:rPr>
          <w:sz w:val="26"/>
          <w:szCs w:val="26"/>
          <w:lang w:eastAsia="ru-RU"/>
        </w:rPr>
        <w:t>1</w:t>
      </w:r>
    </w:p>
    <w:p w:rsidR="0024082D" w:rsidRPr="0024082D" w:rsidRDefault="0024082D" w:rsidP="0024082D">
      <w:pPr>
        <w:overflowPunct/>
        <w:ind w:left="7080"/>
        <w:jc w:val="both"/>
        <w:textAlignment w:val="auto"/>
        <w:rPr>
          <w:sz w:val="18"/>
          <w:szCs w:val="18"/>
          <w:lang w:eastAsia="ru-RU"/>
        </w:rPr>
      </w:pPr>
      <w:r w:rsidRPr="0024082D">
        <w:rPr>
          <w:sz w:val="18"/>
          <w:szCs w:val="18"/>
          <w:lang w:eastAsia="ru-RU"/>
        </w:rPr>
        <w:t>Таблица №</w:t>
      </w:r>
      <w:r>
        <w:rPr>
          <w:sz w:val="18"/>
          <w:szCs w:val="18"/>
          <w:lang w:eastAsia="ru-RU"/>
        </w:rPr>
        <w:t>1</w:t>
      </w:r>
      <w:r w:rsidRPr="0024082D">
        <w:rPr>
          <w:sz w:val="18"/>
          <w:szCs w:val="18"/>
          <w:lang w:eastAsia="ru-RU"/>
        </w:rPr>
        <w:t xml:space="preserve"> тыс. рублей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49"/>
        <w:gridCol w:w="554"/>
        <w:gridCol w:w="846"/>
        <w:gridCol w:w="577"/>
        <w:gridCol w:w="1319"/>
      </w:tblGrid>
      <w:tr w:rsidR="0024082D" w:rsidRPr="0024082D" w:rsidTr="00A718CE">
        <w:tc>
          <w:tcPr>
            <w:tcW w:w="5511" w:type="dxa"/>
          </w:tcPr>
          <w:p w:rsidR="0024082D" w:rsidRPr="0024082D" w:rsidRDefault="0024082D" w:rsidP="0024082D">
            <w:pPr>
              <w:overflowPunct/>
              <w:jc w:val="center"/>
              <w:textAlignment w:val="auto"/>
              <w:rPr>
                <w:b/>
                <w:sz w:val="18"/>
                <w:szCs w:val="18"/>
                <w:lang w:eastAsia="ru-RU"/>
              </w:rPr>
            </w:pPr>
            <w:r w:rsidRPr="0024082D">
              <w:rPr>
                <w:b/>
                <w:sz w:val="18"/>
                <w:szCs w:val="18"/>
                <w:lang w:eastAsia="ru-RU"/>
              </w:rPr>
              <w:t>назначения</w:t>
            </w:r>
          </w:p>
        </w:tc>
        <w:tc>
          <w:tcPr>
            <w:tcW w:w="549" w:type="dxa"/>
          </w:tcPr>
          <w:p w:rsidR="0024082D" w:rsidRPr="0024082D" w:rsidRDefault="0024082D" w:rsidP="0024082D">
            <w:pPr>
              <w:overflowPunct/>
              <w:jc w:val="center"/>
              <w:textAlignment w:val="auto"/>
              <w:rPr>
                <w:b/>
                <w:sz w:val="18"/>
                <w:szCs w:val="18"/>
                <w:lang w:eastAsia="ru-RU"/>
              </w:rPr>
            </w:pPr>
            <w:r w:rsidRPr="0024082D">
              <w:rPr>
                <w:b/>
                <w:sz w:val="18"/>
                <w:szCs w:val="18"/>
                <w:lang w:eastAsia="ru-RU"/>
              </w:rPr>
              <w:t>РЗ</w:t>
            </w:r>
          </w:p>
        </w:tc>
        <w:tc>
          <w:tcPr>
            <w:tcW w:w="554" w:type="dxa"/>
          </w:tcPr>
          <w:p w:rsidR="0024082D" w:rsidRPr="0024082D" w:rsidRDefault="0024082D" w:rsidP="0024082D">
            <w:pPr>
              <w:overflowPunct/>
              <w:jc w:val="center"/>
              <w:textAlignment w:val="auto"/>
              <w:rPr>
                <w:b/>
                <w:sz w:val="18"/>
                <w:szCs w:val="18"/>
                <w:lang w:eastAsia="ru-RU"/>
              </w:rPr>
            </w:pPr>
            <w:r w:rsidRPr="0024082D">
              <w:rPr>
                <w:b/>
                <w:sz w:val="18"/>
                <w:szCs w:val="18"/>
                <w:lang w:eastAsia="ru-RU"/>
              </w:rPr>
              <w:t>ПР</w:t>
            </w:r>
          </w:p>
        </w:tc>
        <w:tc>
          <w:tcPr>
            <w:tcW w:w="846" w:type="dxa"/>
          </w:tcPr>
          <w:p w:rsidR="0024082D" w:rsidRPr="0024082D" w:rsidRDefault="0024082D" w:rsidP="0024082D">
            <w:pPr>
              <w:overflowPunct/>
              <w:jc w:val="center"/>
              <w:textAlignment w:val="auto"/>
              <w:rPr>
                <w:b/>
                <w:sz w:val="18"/>
                <w:szCs w:val="18"/>
                <w:lang w:eastAsia="ru-RU"/>
              </w:rPr>
            </w:pPr>
            <w:r w:rsidRPr="0024082D">
              <w:rPr>
                <w:b/>
                <w:sz w:val="18"/>
                <w:szCs w:val="18"/>
                <w:lang w:eastAsia="ru-RU"/>
              </w:rPr>
              <w:t>ЦСР</w:t>
            </w:r>
          </w:p>
        </w:tc>
        <w:tc>
          <w:tcPr>
            <w:tcW w:w="577" w:type="dxa"/>
          </w:tcPr>
          <w:p w:rsidR="0024082D" w:rsidRPr="0024082D" w:rsidRDefault="0024082D" w:rsidP="0024082D">
            <w:pPr>
              <w:overflowPunct/>
              <w:jc w:val="center"/>
              <w:textAlignment w:val="auto"/>
              <w:rPr>
                <w:b/>
                <w:sz w:val="18"/>
                <w:szCs w:val="18"/>
                <w:lang w:eastAsia="ru-RU"/>
              </w:rPr>
            </w:pPr>
            <w:r w:rsidRPr="0024082D">
              <w:rPr>
                <w:b/>
                <w:sz w:val="18"/>
                <w:szCs w:val="18"/>
                <w:lang w:eastAsia="ru-RU"/>
              </w:rPr>
              <w:t>ВР</w:t>
            </w:r>
          </w:p>
        </w:tc>
        <w:tc>
          <w:tcPr>
            <w:tcW w:w="1319" w:type="dxa"/>
          </w:tcPr>
          <w:p w:rsidR="0024082D" w:rsidRPr="0024082D" w:rsidRDefault="0024082D" w:rsidP="0024082D">
            <w:pPr>
              <w:overflowPunct/>
              <w:jc w:val="center"/>
              <w:textAlignment w:val="auto"/>
              <w:rPr>
                <w:b/>
                <w:szCs w:val="24"/>
                <w:lang w:eastAsia="ru-RU"/>
              </w:rPr>
            </w:pPr>
            <w:r w:rsidRPr="0024082D">
              <w:rPr>
                <w:b/>
                <w:szCs w:val="24"/>
                <w:lang w:eastAsia="ru-RU"/>
              </w:rPr>
              <w:t>2014</w:t>
            </w:r>
          </w:p>
        </w:tc>
      </w:tr>
      <w:tr w:rsidR="0024082D" w:rsidRPr="0024082D" w:rsidTr="00A718CE">
        <w:tc>
          <w:tcPr>
            <w:tcW w:w="5511" w:type="dxa"/>
          </w:tcPr>
          <w:p w:rsidR="0024082D" w:rsidRPr="0024082D" w:rsidRDefault="0024082D" w:rsidP="0024082D">
            <w:pPr>
              <w:overflowPunct/>
              <w:textAlignment w:val="auto"/>
              <w:rPr>
                <w:sz w:val="22"/>
                <w:szCs w:val="22"/>
                <w:lang w:eastAsia="ru-RU"/>
              </w:rPr>
            </w:pPr>
            <w:r w:rsidRPr="0024082D">
              <w:rPr>
                <w:sz w:val="22"/>
                <w:szCs w:val="22"/>
                <w:lang w:eastAsia="ru-RU"/>
              </w:rPr>
              <w:t>Бюджетные инвестиции (иным юридическим лицам)</w:t>
            </w:r>
          </w:p>
        </w:tc>
        <w:tc>
          <w:tcPr>
            <w:tcW w:w="549" w:type="dxa"/>
          </w:tcPr>
          <w:p w:rsidR="0024082D" w:rsidRPr="0024082D" w:rsidRDefault="0024082D" w:rsidP="0024082D">
            <w:pPr>
              <w:overflowPunct/>
              <w:jc w:val="center"/>
              <w:textAlignment w:val="auto"/>
              <w:rPr>
                <w:sz w:val="18"/>
                <w:szCs w:val="18"/>
                <w:lang w:eastAsia="ru-RU"/>
              </w:rPr>
            </w:pPr>
            <w:r w:rsidRPr="0024082D">
              <w:rPr>
                <w:sz w:val="18"/>
                <w:szCs w:val="18"/>
                <w:lang w:eastAsia="ru-RU"/>
              </w:rPr>
              <w:t>04</w:t>
            </w:r>
          </w:p>
        </w:tc>
        <w:tc>
          <w:tcPr>
            <w:tcW w:w="554" w:type="dxa"/>
          </w:tcPr>
          <w:p w:rsidR="0024082D" w:rsidRPr="0024082D" w:rsidRDefault="0024082D" w:rsidP="0024082D">
            <w:pPr>
              <w:overflowPunct/>
              <w:jc w:val="center"/>
              <w:textAlignment w:val="auto"/>
              <w:rPr>
                <w:sz w:val="18"/>
                <w:szCs w:val="18"/>
                <w:lang w:eastAsia="ru-RU"/>
              </w:rPr>
            </w:pPr>
            <w:r w:rsidRPr="0024082D">
              <w:rPr>
                <w:sz w:val="18"/>
                <w:szCs w:val="18"/>
                <w:lang w:eastAsia="ru-RU"/>
              </w:rPr>
              <w:t>02</w:t>
            </w:r>
          </w:p>
        </w:tc>
        <w:tc>
          <w:tcPr>
            <w:tcW w:w="846" w:type="dxa"/>
          </w:tcPr>
          <w:p w:rsidR="0024082D" w:rsidRPr="0024082D" w:rsidRDefault="0024082D" w:rsidP="0024082D">
            <w:pPr>
              <w:overflowPunct/>
              <w:jc w:val="center"/>
              <w:textAlignment w:val="auto"/>
              <w:rPr>
                <w:sz w:val="18"/>
                <w:szCs w:val="18"/>
                <w:lang w:eastAsia="ru-RU"/>
              </w:rPr>
            </w:pPr>
            <w:r w:rsidRPr="0024082D">
              <w:rPr>
                <w:sz w:val="18"/>
                <w:szCs w:val="18"/>
                <w:lang w:eastAsia="ru-RU"/>
              </w:rPr>
              <w:t>1410100</w:t>
            </w:r>
          </w:p>
        </w:tc>
        <w:tc>
          <w:tcPr>
            <w:tcW w:w="577" w:type="dxa"/>
          </w:tcPr>
          <w:p w:rsidR="0024082D" w:rsidRPr="0024082D" w:rsidRDefault="0024082D" w:rsidP="0024082D">
            <w:pPr>
              <w:overflowPunct/>
              <w:jc w:val="center"/>
              <w:textAlignment w:val="auto"/>
              <w:rPr>
                <w:sz w:val="18"/>
                <w:szCs w:val="18"/>
                <w:lang w:eastAsia="ru-RU"/>
              </w:rPr>
            </w:pPr>
            <w:r w:rsidRPr="0024082D">
              <w:rPr>
                <w:sz w:val="18"/>
                <w:szCs w:val="18"/>
                <w:lang w:eastAsia="ru-RU"/>
              </w:rPr>
              <w:t>400</w:t>
            </w:r>
          </w:p>
        </w:tc>
        <w:tc>
          <w:tcPr>
            <w:tcW w:w="1319" w:type="dxa"/>
          </w:tcPr>
          <w:p w:rsidR="0024082D" w:rsidRPr="0024082D" w:rsidRDefault="0024082D" w:rsidP="0024082D">
            <w:pPr>
              <w:overflowPunct/>
              <w:jc w:val="center"/>
              <w:textAlignment w:val="auto"/>
              <w:rPr>
                <w:szCs w:val="24"/>
                <w:lang w:eastAsia="ru-RU"/>
              </w:rPr>
            </w:pPr>
            <w:r w:rsidRPr="0024082D">
              <w:rPr>
                <w:szCs w:val="24"/>
                <w:lang w:eastAsia="ru-RU"/>
              </w:rPr>
              <w:t>349 900,0</w:t>
            </w:r>
          </w:p>
        </w:tc>
      </w:tr>
      <w:tr w:rsidR="0024082D" w:rsidRPr="0024082D" w:rsidTr="00A718CE">
        <w:tc>
          <w:tcPr>
            <w:tcW w:w="5511" w:type="dxa"/>
          </w:tcPr>
          <w:p w:rsidR="0024082D" w:rsidRPr="0024082D" w:rsidRDefault="0024082D" w:rsidP="0024082D">
            <w:pPr>
              <w:overflowPunct/>
              <w:textAlignment w:val="auto"/>
              <w:rPr>
                <w:sz w:val="22"/>
                <w:szCs w:val="22"/>
                <w:lang w:eastAsia="ru-RU"/>
              </w:rPr>
            </w:pPr>
            <w:r w:rsidRPr="0024082D">
              <w:rPr>
                <w:sz w:val="22"/>
                <w:szCs w:val="22"/>
                <w:lang w:eastAsia="ru-RU"/>
              </w:rPr>
              <w:t>Реконструкция и строительство объектов генерации</w:t>
            </w:r>
            <w:r w:rsidR="000057A4">
              <w:rPr>
                <w:sz w:val="22"/>
                <w:szCs w:val="22"/>
                <w:lang w:eastAsia="ru-RU"/>
              </w:rPr>
              <w:t>.</w:t>
            </w:r>
            <w:r w:rsidRPr="0024082D">
              <w:rPr>
                <w:sz w:val="22"/>
                <w:szCs w:val="22"/>
                <w:lang w:eastAsia="ru-RU"/>
              </w:rPr>
              <w:t xml:space="preserve"> Капитальные вложения в объекты недвижимого имущества государственной (муниципальной) собственности (бюджетные инвестиции)</w:t>
            </w:r>
          </w:p>
        </w:tc>
        <w:tc>
          <w:tcPr>
            <w:tcW w:w="549" w:type="dxa"/>
          </w:tcPr>
          <w:p w:rsidR="0024082D" w:rsidRPr="0024082D" w:rsidRDefault="0024082D" w:rsidP="0024082D">
            <w:pPr>
              <w:overflowPunct/>
              <w:jc w:val="center"/>
              <w:textAlignment w:val="auto"/>
              <w:rPr>
                <w:sz w:val="18"/>
                <w:szCs w:val="18"/>
                <w:lang w:eastAsia="ru-RU"/>
              </w:rPr>
            </w:pPr>
            <w:r w:rsidRPr="0024082D">
              <w:rPr>
                <w:sz w:val="18"/>
                <w:szCs w:val="18"/>
                <w:lang w:eastAsia="ru-RU"/>
              </w:rPr>
              <w:t>04</w:t>
            </w:r>
          </w:p>
        </w:tc>
        <w:tc>
          <w:tcPr>
            <w:tcW w:w="554" w:type="dxa"/>
          </w:tcPr>
          <w:p w:rsidR="0024082D" w:rsidRPr="0024082D" w:rsidRDefault="0024082D" w:rsidP="0024082D">
            <w:pPr>
              <w:overflowPunct/>
              <w:jc w:val="center"/>
              <w:textAlignment w:val="auto"/>
              <w:rPr>
                <w:sz w:val="18"/>
                <w:szCs w:val="18"/>
                <w:lang w:eastAsia="ru-RU"/>
              </w:rPr>
            </w:pPr>
            <w:r w:rsidRPr="0024082D">
              <w:rPr>
                <w:sz w:val="18"/>
                <w:szCs w:val="18"/>
                <w:lang w:eastAsia="ru-RU"/>
              </w:rPr>
              <w:t>02</w:t>
            </w:r>
          </w:p>
        </w:tc>
        <w:tc>
          <w:tcPr>
            <w:tcW w:w="846" w:type="dxa"/>
          </w:tcPr>
          <w:p w:rsidR="0024082D" w:rsidRPr="0024082D" w:rsidRDefault="0024082D" w:rsidP="0024082D">
            <w:pPr>
              <w:overflowPunct/>
              <w:jc w:val="center"/>
              <w:textAlignment w:val="auto"/>
              <w:rPr>
                <w:sz w:val="18"/>
                <w:szCs w:val="18"/>
                <w:lang w:eastAsia="ru-RU"/>
              </w:rPr>
            </w:pPr>
            <w:r w:rsidRPr="0024082D">
              <w:rPr>
                <w:sz w:val="18"/>
                <w:szCs w:val="18"/>
                <w:lang w:eastAsia="ru-RU"/>
              </w:rPr>
              <w:t>1410200</w:t>
            </w:r>
          </w:p>
        </w:tc>
        <w:tc>
          <w:tcPr>
            <w:tcW w:w="577" w:type="dxa"/>
          </w:tcPr>
          <w:p w:rsidR="0024082D" w:rsidRPr="0024082D" w:rsidRDefault="0024082D" w:rsidP="0024082D">
            <w:pPr>
              <w:overflowPunct/>
              <w:jc w:val="center"/>
              <w:textAlignment w:val="auto"/>
              <w:rPr>
                <w:sz w:val="18"/>
                <w:szCs w:val="18"/>
                <w:lang w:eastAsia="ru-RU"/>
              </w:rPr>
            </w:pPr>
            <w:r w:rsidRPr="0024082D">
              <w:rPr>
                <w:sz w:val="18"/>
                <w:szCs w:val="18"/>
                <w:lang w:eastAsia="ru-RU"/>
              </w:rPr>
              <w:t>410</w:t>
            </w:r>
          </w:p>
        </w:tc>
        <w:tc>
          <w:tcPr>
            <w:tcW w:w="1319" w:type="dxa"/>
          </w:tcPr>
          <w:p w:rsidR="0024082D" w:rsidRPr="0024082D" w:rsidRDefault="0024082D" w:rsidP="0024082D">
            <w:pPr>
              <w:overflowPunct/>
              <w:jc w:val="center"/>
              <w:textAlignment w:val="auto"/>
              <w:rPr>
                <w:szCs w:val="24"/>
                <w:lang w:eastAsia="ru-RU"/>
              </w:rPr>
            </w:pPr>
            <w:r w:rsidRPr="0024082D">
              <w:rPr>
                <w:szCs w:val="24"/>
                <w:lang w:eastAsia="ru-RU"/>
              </w:rPr>
              <w:t>28 389,4</w:t>
            </w:r>
          </w:p>
        </w:tc>
      </w:tr>
      <w:tr w:rsidR="0024082D" w:rsidRPr="0024082D" w:rsidTr="00A718CE">
        <w:tc>
          <w:tcPr>
            <w:tcW w:w="5511" w:type="dxa"/>
          </w:tcPr>
          <w:p w:rsidR="0024082D" w:rsidRPr="0024082D" w:rsidRDefault="0024082D" w:rsidP="0024082D">
            <w:pPr>
              <w:overflowPunct/>
              <w:textAlignment w:val="auto"/>
              <w:rPr>
                <w:sz w:val="22"/>
                <w:szCs w:val="22"/>
                <w:lang w:eastAsia="ru-RU"/>
              </w:rPr>
            </w:pPr>
            <w:r w:rsidRPr="0024082D">
              <w:rPr>
                <w:sz w:val="22"/>
                <w:szCs w:val="22"/>
                <w:lang w:eastAsia="ru-RU"/>
              </w:rPr>
              <w:t>ИТОГО:</w:t>
            </w:r>
          </w:p>
        </w:tc>
        <w:tc>
          <w:tcPr>
            <w:tcW w:w="549" w:type="dxa"/>
          </w:tcPr>
          <w:p w:rsidR="0024082D" w:rsidRPr="0024082D" w:rsidRDefault="0024082D" w:rsidP="0024082D">
            <w:pPr>
              <w:overflowPunct/>
              <w:jc w:val="center"/>
              <w:textAlignment w:val="auto"/>
              <w:rPr>
                <w:sz w:val="18"/>
                <w:szCs w:val="18"/>
                <w:lang w:eastAsia="ru-RU"/>
              </w:rPr>
            </w:pPr>
            <w:r w:rsidRPr="0024082D">
              <w:rPr>
                <w:sz w:val="18"/>
                <w:szCs w:val="18"/>
                <w:lang w:eastAsia="ru-RU"/>
              </w:rPr>
              <w:t>04</w:t>
            </w:r>
          </w:p>
        </w:tc>
        <w:tc>
          <w:tcPr>
            <w:tcW w:w="554" w:type="dxa"/>
          </w:tcPr>
          <w:p w:rsidR="0024082D" w:rsidRPr="0024082D" w:rsidRDefault="0024082D" w:rsidP="0024082D">
            <w:pPr>
              <w:overflowPunct/>
              <w:jc w:val="center"/>
              <w:textAlignment w:val="auto"/>
              <w:rPr>
                <w:sz w:val="18"/>
                <w:szCs w:val="18"/>
                <w:lang w:eastAsia="ru-RU"/>
              </w:rPr>
            </w:pPr>
            <w:r w:rsidRPr="0024082D">
              <w:rPr>
                <w:sz w:val="18"/>
                <w:szCs w:val="18"/>
                <w:lang w:eastAsia="ru-RU"/>
              </w:rPr>
              <w:t>02</w:t>
            </w:r>
          </w:p>
        </w:tc>
        <w:tc>
          <w:tcPr>
            <w:tcW w:w="846" w:type="dxa"/>
          </w:tcPr>
          <w:p w:rsidR="0024082D" w:rsidRPr="0024082D" w:rsidRDefault="0024082D" w:rsidP="0024082D">
            <w:pPr>
              <w:overflowPunct/>
              <w:jc w:val="center"/>
              <w:textAlignment w:val="auto"/>
              <w:rPr>
                <w:sz w:val="18"/>
                <w:szCs w:val="18"/>
                <w:lang w:eastAsia="ru-RU"/>
              </w:rPr>
            </w:pPr>
            <w:r w:rsidRPr="0024082D">
              <w:rPr>
                <w:sz w:val="18"/>
                <w:szCs w:val="18"/>
                <w:lang w:eastAsia="ru-RU"/>
              </w:rPr>
              <w:t>1410000</w:t>
            </w:r>
          </w:p>
        </w:tc>
        <w:tc>
          <w:tcPr>
            <w:tcW w:w="577" w:type="dxa"/>
          </w:tcPr>
          <w:p w:rsidR="0024082D" w:rsidRPr="0024082D" w:rsidRDefault="0024082D" w:rsidP="0024082D">
            <w:pPr>
              <w:overflowPunct/>
              <w:jc w:val="center"/>
              <w:textAlignment w:val="auto"/>
              <w:rPr>
                <w:sz w:val="18"/>
                <w:szCs w:val="18"/>
                <w:highlight w:val="yellow"/>
                <w:lang w:eastAsia="ru-RU"/>
              </w:rPr>
            </w:pPr>
          </w:p>
        </w:tc>
        <w:tc>
          <w:tcPr>
            <w:tcW w:w="1319" w:type="dxa"/>
          </w:tcPr>
          <w:p w:rsidR="0024082D" w:rsidRPr="0024082D" w:rsidRDefault="0024082D" w:rsidP="0024082D">
            <w:pPr>
              <w:overflowPunct/>
              <w:jc w:val="center"/>
              <w:textAlignment w:val="auto"/>
              <w:rPr>
                <w:szCs w:val="24"/>
                <w:highlight w:val="yellow"/>
                <w:lang w:eastAsia="ru-RU"/>
              </w:rPr>
            </w:pPr>
            <w:r w:rsidRPr="0024082D">
              <w:rPr>
                <w:szCs w:val="24"/>
                <w:lang w:eastAsia="ru-RU"/>
              </w:rPr>
              <w:t>378289,4</w:t>
            </w:r>
          </w:p>
        </w:tc>
      </w:tr>
    </w:tbl>
    <w:p w:rsidR="0024082D" w:rsidRPr="0024082D" w:rsidRDefault="0024082D" w:rsidP="0024082D">
      <w:pPr>
        <w:overflowPunct/>
        <w:ind w:firstLine="540"/>
        <w:jc w:val="both"/>
        <w:textAlignment w:val="auto"/>
        <w:outlineLvl w:val="1"/>
        <w:rPr>
          <w:sz w:val="26"/>
          <w:szCs w:val="26"/>
          <w:highlight w:val="yellow"/>
          <w:lang w:eastAsia="ru-RU"/>
        </w:rPr>
      </w:pPr>
      <w:r w:rsidRPr="0024082D">
        <w:rPr>
          <w:i/>
          <w:sz w:val="26"/>
          <w:szCs w:val="26"/>
          <w:lang w:eastAsia="ru-RU"/>
        </w:rPr>
        <w:t>Средства бюджетных инвестиций</w:t>
      </w:r>
      <w:r w:rsidRPr="0024082D">
        <w:rPr>
          <w:sz w:val="26"/>
          <w:szCs w:val="26"/>
          <w:lang w:eastAsia="ru-RU"/>
        </w:rPr>
        <w:t xml:space="preserve"> в сумме 349 900,0 тыс. рублей - взнос в уставный капитал ОАО «Сахалинская энергетическая компания» для реализации </w:t>
      </w:r>
      <w:r>
        <w:rPr>
          <w:sz w:val="26"/>
          <w:szCs w:val="26"/>
          <w:lang w:eastAsia="ru-RU"/>
        </w:rPr>
        <w:t>под</w:t>
      </w:r>
      <w:r w:rsidRPr="0024082D">
        <w:rPr>
          <w:sz w:val="26"/>
          <w:szCs w:val="26"/>
          <w:lang w:eastAsia="ru-RU"/>
        </w:rPr>
        <w:t xml:space="preserve">мероприятия «Реконструкция и строительство предающих электросетей Сахалинской области». </w:t>
      </w:r>
    </w:p>
    <w:p w:rsidR="0024082D" w:rsidRPr="0024082D" w:rsidRDefault="0024082D" w:rsidP="0024082D">
      <w:pPr>
        <w:ind w:firstLine="708"/>
        <w:contextualSpacing/>
        <w:jc w:val="both"/>
        <w:rPr>
          <w:iCs/>
          <w:sz w:val="26"/>
          <w:szCs w:val="26"/>
          <w:lang w:eastAsia="ru-RU"/>
        </w:rPr>
      </w:pPr>
      <w:r w:rsidRPr="0024082D">
        <w:rPr>
          <w:sz w:val="26"/>
          <w:szCs w:val="26"/>
          <w:lang w:eastAsia="ru-RU"/>
        </w:rPr>
        <w:t>Ассигнования на</w:t>
      </w:r>
      <w:r w:rsidRPr="0024082D">
        <w:rPr>
          <w:i/>
          <w:sz w:val="26"/>
          <w:szCs w:val="26"/>
          <w:lang w:eastAsia="ru-RU"/>
        </w:rPr>
        <w:t xml:space="preserve"> реконструкцию и строительство объектов генерации </w:t>
      </w:r>
      <w:r w:rsidRPr="0024082D">
        <w:rPr>
          <w:sz w:val="26"/>
          <w:szCs w:val="26"/>
          <w:lang w:eastAsia="ru-RU"/>
        </w:rPr>
        <w:t>в сумме</w:t>
      </w:r>
      <w:r w:rsidRPr="0024082D">
        <w:rPr>
          <w:i/>
          <w:sz w:val="26"/>
          <w:szCs w:val="26"/>
          <w:lang w:eastAsia="ru-RU"/>
        </w:rPr>
        <w:t xml:space="preserve"> </w:t>
      </w:r>
      <w:r w:rsidRPr="0024082D">
        <w:rPr>
          <w:sz w:val="26"/>
          <w:szCs w:val="26"/>
          <w:lang w:eastAsia="ru-RU"/>
        </w:rPr>
        <w:t>28389,4 тыс. рублей</w:t>
      </w:r>
      <w:r w:rsidRPr="0024082D">
        <w:rPr>
          <w:i/>
          <w:sz w:val="26"/>
          <w:szCs w:val="26"/>
          <w:lang w:eastAsia="ru-RU"/>
        </w:rPr>
        <w:t xml:space="preserve"> </w:t>
      </w:r>
      <w:r w:rsidRPr="0024082D">
        <w:rPr>
          <w:sz w:val="26"/>
          <w:szCs w:val="26"/>
          <w:lang w:eastAsia="ru-RU"/>
        </w:rPr>
        <w:t>направлены на разработку проектной и рабочей документации и прохождение государственной экспертизы по объекту «Реконструкция Ногликской газовой электрической станции».</w:t>
      </w:r>
    </w:p>
    <w:p w:rsidR="0024082D" w:rsidRPr="0024082D" w:rsidRDefault="0024082D" w:rsidP="0024082D">
      <w:pPr>
        <w:overflowPunct/>
        <w:ind w:firstLine="540"/>
        <w:jc w:val="both"/>
        <w:textAlignment w:val="auto"/>
        <w:outlineLvl w:val="1"/>
        <w:rPr>
          <w:sz w:val="26"/>
          <w:szCs w:val="26"/>
          <w:lang w:eastAsia="ru-RU"/>
        </w:rPr>
      </w:pPr>
      <w:r w:rsidRPr="0024082D">
        <w:rPr>
          <w:sz w:val="26"/>
          <w:szCs w:val="26"/>
          <w:lang w:eastAsia="ru-RU"/>
        </w:rPr>
        <w:t>Кассовое исполнение по подпрограмме составило 100%.</w:t>
      </w:r>
    </w:p>
    <w:p w:rsidR="0024082D" w:rsidRPr="007F37BE" w:rsidRDefault="0024082D" w:rsidP="00CC2FA8">
      <w:pPr>
        <w:tabs>
          <w:tab w:val="left" w:pos="851"/>
        </w:tabs>
        <w:ind w:firstLine="567"/>
        <w:jc w:val="both"/>
        <w:rPr>
          <w:sz w:val="26"/>
          <w:szCs w:val="26"/>
        </w:rPr>
      </w:pPr>
    </w:p>
    <w:p w:rsidR="007F37BE" w:rsidRPr="00EC600C" w:rsidRDefault="007F37BE" w:rsidP="00CC2FA8">
      <w:pPr>
        <w:tabs>
          <w:tab w:val="left" w:pos="851"/>
        </w:tabs>
        <w:ind w:firstLine="567"/>
        <w:jc w:val="both"/>
        <w:rPr>
          <w:i/>
          <w:sz w:val="26"/>
          <w:szCs w:val="26"/>
        </w:rPr>
      </w:pPr>
      <w:r w:rsidRPr="00EC600C">
        <w:rPr>
          <w:i/>
          <w:sz w:val="26"/>
          <w:szCs w:val="26"/>
        </w:rPr>
        <w:t xml:space="preserve">мероприятие 1 «Строительство линий электропередач и подстанций», </w:t>
      </w:r>
      <w:r>
        <w:rPr>
          <w:i/>
          <w:sz w:val="26"/>
          <w:szCs w:val="26"/>
        </w:rPr>
        <w:t>в том числе</w:t>
      </w:r>
      <w:r w:rsidRPr="00EC600C">
        <w:rPr>
          <w:i/>
          <w:sz w:val="26"/>
          <w:szCs w:val="26"/>
        </w:rPr>
        <w:t>:</w:t>
      </w:r>
    </w:p>
    <w:p w:rsidR="007F37BE" w:rsidRPr="00DE1DCE" w:rsidRDefault="007F37BE" w:rsidP="00CC2FA8">
      <w:pPr>
        <w:tabs>
          <w:tab w:val="left" w:pos="851"/>
        </w:tabs>
        <w:ind w:firstLine="567"/>
        <w:jc w:val="both"/>
        <w:rPr>
          <w:i/>
          <w:sz w:val="26"/>
          <w:szCs w:val="26"/>
        </w:rPr>
      </w:pPr>
      <w:r w:rsidRPr="00DE1DCE">
        <w:rPr>
          <w:i/>
          <w:sz w:val="26"/>
          <w:szCs w:val="26"/>
        </w:rPr>
        <w:t>а) реконструкция и строительство передающих электросетей Сахалинской области</w:t>
      </w:r>
    </w:p>
    <w:p w:rsidR="007F37BE" w:rsidRPr="006C58F9" w:rsidRDefault="007F37BE" w:rsidP="00CC2FA8">
      <w:pPr>
        <w:pStyle w:val="ConsPlusNormal"/>
        <w:ind w:firstLine="567"/>
        <w:jc w:val="both"/>
        <w:rPr>
          <w:b/>
          <w:bCs/>
        </w:rPr>
      </w:pPr>
      <w:r w:rsidRPr="006C58F9">
        <w:lastRenderedPageBreak/>
        <w:t xml:space="preserve">Подпрограммой </w:t>
      </w:r>
      <w:r>
        <w:t xml:space="preserve">№ 1 </w:t>
      </w:r>
      <w:r w:rsidRPr="006C58F9">
        <w:t xml:space="preserve">предусмотрен ряд работ, выполняемых </w:t>
      </w:r>
      <w:r w:rsidR="003C4CA2">
        <w:t xml:space="preserve">в 2014-2015 годах </w:t>
      </w:r>
      <w:r w:rsidRPr="006C58F9">
        <w:t>открытым акционерным обществом «Сахалинская энергетическая компания»</w:t>
      </w:r>
      <w:r>
        <w:t xml:space="preserve">: </w:t>
      </w:r>
      <w:r w:rsidRPr="006C58F9">
        <w:t xml:space="preserve"> </w:t>
      </w:r>
    </w:p>
    <w:p w:rsidR="007F37BE" w:rsidRPr="006C58F9" w:rsidRDefault="007F37BE" w:rsidP="00CC2FA8">
      <w:pPr>
        <w:overflowPunct/>
        <w:ind w:firstLine="567"/>
        <w:jc w:val="both"/>
        <w:textAlignment w:val="auto"/>
        <w:rPr>
          <w:sz w:val="26"/>
          <w:szCs w:val="26"/>
        </w:rPr>
      </w:pPr>
      <w:r w:rsidRPr="006C58F9">
        <w:rPr>
          <w:sz w:val="26"/>
          <w:szCs w:val="26"/>
        </w:rPr>
        <w:t xml:space="preserve">- </w:t>
      </w:r>
      <w:r w:rsidR="004A006C">
        <w:rPr>
          <w:sz w:val="26"/>
          <w:szCs w:val="26"/>
        </w:rPr>
        <w:t xml:space="preserve">заключение контрактов на </w:t>
      </w:r>
      <w:r w:rsidRPr="006C58F9">
        <w:rPr>
          <w:sz w:val="26"/>
          <w:szCs w:val="26"/>
        </w:rPr>
        <w:t>разработк</w:t>
      </w:r>
      <w:r w:rsidR="004A006C">
        <w:rPr>
          <w:sz w:val="26"/>
          <w:szCs w:val="26"/>
        </w:rPr>
        <w:t>у</w:t>
      </w:r>
      <w:r w:rsidRPr="006C58F9">
        <w:rPr>
          <w:sz w:val="26"/>
          <w:szCs w:val="26"/>
        </w:rPr>
        <w:t xml:space="preserve"> </w:t>
      </w:r>
      <w:r w:rsidR="003C4CA2">
        <w:rPr>
          <w:sz w:val="26"/>
          <w:szCs w:val="26"/>
        </w:rPr>
        <w:t xml:space="preserve">проектной и рабочей документации </w:t>
      </w:r>
      <w:r w:rsidRPr="006C58F9">
        <w:rPr>
          <w:sz w:val="26"/>
          <w:szCs w:val="26"/>
        </w:rPr>
        <w:t xml:space="preserve">и строительство ВЛ-110 кВ ПС "Петропавловская" - ПС "Луговая" (2014 - 2016 годы). </w:t>
      </w:r>
      <w:r w:rsidR="004A006C">
        <w:rPr>
          <w:sz w:val="26"/>
          <w:szCs w:val="26"/>
        </w:rPr>
        <w:t xml:space="preserve">Исполнение работ по </w:t>
      </w:r>
      <w:r w:rsidRPr="006C58F9">
        <w:rPr>
          <w:sz w:val="26"/>
          <w:szCs w:val="26"/>
        </w:rPr>
        <w:t>объект</w:t>
      </w:r>
      <w:r w:rsidR="004A006C">
        <w:rPr>
          <w:sz w:val="26"/>
          <w:szCs w:val="26"/>
        </w:rPr>
        <w:t>у</w:t>
      </w:r>
      <w:r w:rsidRPr="006C58F9">
        <w:rPr>
          <w:sz w:val="26"/>
          <w:szCs w:val="26"/>
        </w:rPr>
        <w:t xml:space="preserve"> </w:t>
      </w:r>
      <w:r>
        <w:rPr>
          <w:sz w:val="26"/>
          <w:szCs w:val="26"/>
        </w:rPr>
        <w:t>предусмотрен</w:t>
      </w:r>
      <w:r w:rsidR="004A006C">
        <w:rPr>
          <w:sz w:val="26"/>
          <w:szCs w:val="26"/>
        </w:rPr>
        <w:t>о</w:t>
      </w:r>
      <w:r>
        <w:rPr>
          <w:sz w:val="26"/>
          <w:szCs w:val="26"/>
        </w:rPr>
        <w:t>,</w:t>
      </w:r>
      <w:r w:rsidRPr="006C58F9">
        <w:rPr>
          <w:sz w:val="26"/>
          <w:szCs w:val="26"/>
        </w:rPr>
        <w:t xml:space="preserve"> в том числе</w:t>
      </w:r>
      <w:r>
        <w:rPr>
          <w:sz w:val="26"/>
          <w:szCs w:val="26"/>
        </w:rPr>
        <w:t>,</w:t>
      </w:r>
      <w:r w:rsidRPr="006C58F9">
        <w:rPr>
          <w:sz w:val="26"/>
          <w:szCs w:val="26"/>
        </w:rPr>
        <w:t xml:space="preserve"> за счет средств областного бюджета, переданных в уставный капитал компании в 2013 - 2014 годах;</w:t>
      </w:r>
    </w:p>
    <w:p w:rsidR="007F37BE" w:rsidRDefault="007F37BE" w:rsidP="00CC2FA8">
      <w:pPr>
        <w:overflowPunct/>
        <w:ind w:firstLine="567"/>
        <w:jc w:val="both"/>
        <w:textAlignment w:val="auto"/>
        <w:rPr>
          <w:sz w:val="26"/>
          <w:szCs w:val="26"/>
        </w:rPr>
      </w:pPr>
      <w:r w:rsidRPr="006C58F9">
        <w:rPr>
          <w:sz w:val="26"/>
          <w:szCs w:val="26"/>
        </w:rPr>
        <w:t xml:space="preserve">- </w:t>
      </w:r>
      <w:r w:rsidR="003C4CA2">
        <w:rPr>
          <w:sz w:val="26"/>
          <w:szCs w:val="26"/>
        </w:rPr>
        <w:t>непосредственн</w:t>
      </w:r>
      <w:r w:rsidR="004A006C">
        <w:rPr>
          <w:sz w:val="26"/>
          <w:szCs w:val="26"/>
        </w:rPr>
        <w:t>ое</w:t>
      </w:r>
      <w:r w:rsidR="003C4CA2">
        <w:rPr>
          <w:sz w:val="26"/>
          <w:szCs w:val="26"/>
        </w:rPr>
        <w:t xml:space="preserve"> </w:t>
      </w:r>
      <w:r w:rsidR="004A006C">
        <w:rPr>
          <w:sz w:val="26"/>
          <w:szCs w:val="26"/>
        </w:rPr>
        <w:t xml:space="preserve">заключение контракта на </w:t>
      </w:r>
      <w:r w:rsidRPr="006C58F9">
        <w:rPr>
          <w:sz w:val="26"/>
          <w:szCs w:val="26"/>
        </w:rPr>
        <w:t>разработк</w:t>
      </w:r>
      <w:r w:rsidR="004A006C">
        <w:rPr>
          <w:sz w:val="26"/>
          <w:szCs w:val="26"/>
        </w:rPr>
        <w:t>у</w:t>
      </w:r>
      <w:r w:rsidRPr="006C58F9">
        <w:rPr>
          <w:sz w:val="26"/>
          <w:szCs w:val="26"/>
        </w:rPr>
        <w:t xml:space="preserve"> проекта </w:t>
      </w:r>
      <w:r w:rsidR="004A006C">
        <w:rPr>
          <w:sz w:val="26"/>
          <w:szCs w:val="26"/>
        </w:rPr>
        <w:t>«</w:t>
      </w:r>
      <w:r w:rsidR="004A006C" w:rsidRPr="006C58F9">
        <w:rPr>
          <w:sz w:val="26"/>
          <w:szCs w:val="26"/>
        </w:rPr>
        <w:t>Реконструкция и строительство передающих электросетей Сахалинской области"</w:t>
      </w:r>
      <w:r w:rsidR="004A006C">
        <w:rPr>
          <w:sz w:val="26"/>
          <w:szCs w:val="26"/>
        </w:rPr>
        <w:t>.</w:t>
      </w:r>
      <w:r w:rsidR="004A006C" w:rsidRPr="006C58F9">
        <w:rPr>
          <w:sz w:val="26"/>
          <w:szCs w:val="26"/>
        </w:rPr>
        <w:t xml:space="preserve"> Электроснабжение Невельского района</w:t>
      </w:r>
      <w:r w:rsidR="004A006C">
        <w:rPr>
          <w:sz w:val="26"/>
          <w:szCs w:val="26"/>
        </w:rPr>
        <w:t xml:space="preserve">», а так же выполнение функций </w:t>
      </w:r>
      <w:r w:rsidR="003C4CA2">
        <w:rPr>
          <w:sz w:val="26"/>
          <w:szCs w:val="26"/>
        </w:rPr>
        <w:t xml:space="preserve">технического </w:t>
      </w:r>
      <w:r w:rsidR="004A006C">
        <w:rPr>
          <w:sz w:val="26"/>
          <w:szCs w:val="26"/>
        </w:rPr>
        <w:t>заказчика</w:t>
      </w:r>
      <w:r w:rsidR="003C4CA2">
        <w:rPr>
          <w:sz w:val="26"/>
          <w:szCs w:val="26"/>
        </w:rPr>
        <w:t xml:space="preserve"> </w:t>
      </w:r>
      <w:r w:rsidR="004A006C">
        <w:rPr>
          <w:sz w:val="26"/>
          <w:szCs w:val="26"/>
        </w:rPr>
        <w:t xml:space="preserve">по объекту </w:t>
      </w:r>
      <w:r w:rsidRPr="006C58F9">
        <w:rPr>
          <w:sz w:val="26"/>
          <w:szCs w:val="26"/>
        </w:rPr>
        <w:t xml:space="preserve">в рамках инвестиционного соглашения </w:t>
      </w:r>
      <w:r w:rsidR="004A006C">
        <w:rPr>
          <w:sz w:val="26"/>
          <w:szCs w:val="26"/>
        </w:rPr>
        <w:t xml:space="preserve">заключенного </w:t>
      </w:r>
      <w:r w:rsidRPr="006C58F9">
        <w:rPr>
          <w:sz w:val="26"/>
          <w:szCs w:val="26"/>
        </w:rPr>
        <w:t>с администрацией Невельского района</w:t>
      </w:r>
      <w:r w:rsidR="00746306">
        <w:rPr>
          <w:sz w:val="26"/>
          <w:szCs w:val="26"/>
        </w:rPr>
        <w:t xml:space="preserve"> </w:t>
      </w:r>
      <w:r w:rsidRPr="006C58F9">
        <w:rPr>
          <w:sz w:val="26"/>
          <w:szCs w:val="26"/>
        </w:rPr>
        <w:t>(ориентировочно 18 млн. рублей)</w:t>
      </w:r>
      <w:r w:rsidR="00746306">
        <w:rPr>
          <w:sz w:val="26"/>
          <w:szCs w:val="26"/>
        </w:rPr>
        <w:t>.</w:t>
      </w:r>
    </w:p>
    <w:p w:rsidR="003C4CA2" w:rsidRPr="0093448B" w:rsidRDefault="003C4CA2" w:rsidP="003C4CA2">
      <w:pPr>
        <w:pStyle w:val="ConsPlusNormal"/>
        <w:ind w:firstLine="567"/>
        <w:jc w:val="both"/>
        <w:rPr>
          <w:szCs w:val="26"/>
          <w:lang w:eastAsia="en-US"/>
        </w:rPr>
      </w:pPr>
      <w:r w:rsidRPr="0093448B">
        <w:rPr>
          <w:szCs w:val="26"/>
          <w:lang w:eastAsia="en-US"/>
        </w:rPr>
        <w:t>На объект «Электроснабжение Невельского района» ОАО «СЭК» в проверяемом периоде израсходовано средств областного бюджета в сумме 26 000,0 тыс. рублей, в том числе в 2014 году – 14 011,9 тыс. рублей, в 2015 году – 11 988,1 тыс. рублей. Все указанные расходы использованы на оплату услуг по разработке проектных и изыскательских работ, включая проведение государственной экспертизы (договор</w:t>
      </w:r>
      <w:r w:rsidR="00554226">
        <w:rPr>
          <w:szCs w:val="26"/>
          <w:lang w:eastAsia="en-US"/>
        </w:rPr>
        <w:t xml:space="preserve"> подряда № 14-24/143/СЭК-146-ВЛ</w:t>
      </w:r>
      <w:r w:rsidRPr="0093448B">
        <w:rPr>
          <w:szCs w:val="26"/>
          <w:lang w:eastAsia="en-US"/>
        </w:rPr>
        <w:t>110 от 10.06.2014, заключенный с ЗАО «Сибирский энергетический научно-технический центр на основании протокола закупочной комиссии от 28.05.2014 № 31401131010, с общей стоимостью работ в сумме 25</w:t>
      </w:r>
      <w:r w:rsidR="0093448B">
        <w:rPr>
          <w:szCs w:val="26"/>
          <w:lang w:eastAsia="en-US"/>
        </w:rPr>
        <w:t> </w:t>
      </w:r>
      <w:r w:rsidRPr="0093448B">
        <w:rPr>
          <w:szCs w:val="26"/>
          <w:lang w:eastAsia="en-US"/>
        </w:rPr>
        <w:t>874</w:t>
      </w:r>
      <w:r w:rsidR="0093448B">
        <w:rPr>
          <w:szCs w:val="26"/>
          <w:lang w:eastAsia="en-US"/>
        </w:rPr>
        <w:t>,</w:t>
      </w:r>
      <w:r w:rsidRPr="0093448B">
        <w:rPr>
          <w:szCs w:val="26"/>
          <w:lang w:eastAsia="en-US"/>
        </w:rPr>
        <w:t>7 тыс. рублей и сроком окончания работ 14.09.2014. Допсоглашением № 1 от 12.02.2015 срок окончания работ продлен до 10.06.2015, стоимость договора уточнена и составила 28</w:t>
      </w:r>
      <w:r w:rsidR="0093448B">
        <w:rPr>
          <w:szCs w:val="26"/>
          <w:lang w:eastAsia="en-US"/>
        </w:rPr>
        <w:t> </w:t>
      </w:r>
      <w:r w:rsidRPr="0093448B">
        <w:rPr>
          <w:szCs w:val="26"/>
          <w:lang w:eastAsia="en-US"/>
        </w:rPr>
        <w:t>437</w:t>
      </w:r>
      <w:r w:rsidR="0093448B">
        <w:rPr>
          <w:szCs w:val="26"/>
          <w:lang w:eastAsia="en-US"/>
        </w:rPr>
        <w:t>,</w:t>
      </w:r>
      <w:r w:rsidR="00554226">
        <w:rPr>
          <w:szCs w:val="26"/>
          <w:lang w:eastAsia="en-US"/>
        </w:rPr>
        <w:t>3 тыс. рублей</w:t>
      </w:r>
      <w:r w:rsidRPr="0093448B">
        <w:rPr>
          <w:szCs w:val="26"/>
          <w:lang w:eastAsia="en-US"/>
        </w:rPr>
        <w:t>.</w:t>
      </w:r>
    </w:p>
    <w:p w:rsidR="003C4CA2" w:rsidRPr="00554226" w:rsidRDefault="003C4CA2" w:rsidP="003C4CA2">
      <w:pPr>
        <w:pStyle w:val="a3"/>
        <w:tabs>
          <w:tab w:val="left" w:pos="567"/>
        </w:tabs>
        <w:ind w:firstLine="567"/>
        <w:rPr>
          <w:sz w:val="26"/>
          <w:szCs w:val="26"/>
        </w:rPr>
      </w:pPr>
      <w:r w:rsidRPr="00554226">
        <w:rPr>
          <w:sz w:val="26"/>
          <w:szCs w:val="26"/>
        </w:rPr>
        <w:t>Определение поставщиков (подрядчиков, исполнителей) осуществлены Обществом в соответствии с требованиями Закона № 223-ФЗ и Гражданского кодекса  РФ. Документы по проведенным закупочным процедурам, договоры, счета-фактуры, акты выполненных работ, платежные документы представлены к проверке в полном объеме. Бухгалтерские операции по объекту строительства в разрезе поставщиков услуг отражены на счетах бухгалтерского учета.</w:t>
      </w:r>
      <w:r w:rsidRPr="00C77B42">
        <w:rPr>
          <w:sz w:val="26"/>
          <w:szCs w:val="26"/>
        </w:rPr>
        <w:t xml:space="preserve"> </w:t>
      </w:r>
    </w:p>
    <w:p w:rsidR="003C4CA2" w:rsidRDefault="003C4CA2" w:rsidP="00CC2FA8">
      <w:pPr>
        <w:overflowPunct/>
        <w:ind w:firstLine="567"/>
        <w:jc w:val="both"/>
        <w:textAlignment w:val="auto"/>
        <w:rPr>
          <w:sz w:val="26"/>
          <w:szCs w:val="26"/>
        </w:rPr>
      </w:pPr>
    </w:p>
    <w:p w:rsidR="007F37BE" w:rsidRDefault="007F37BE" w:rsidP="00CC2FA8">
      <w:pPr>
        <w:pStyle w:val="a3"/>
        <w:tabs>
          <w:tab w:val="left" w:pos="567"/>
        </w:tabs>
        <w:ind w:firstLine="567"/>
        <w:rPr>
          <w:sz w:val="26"/>
          <w:szCs w:val="26"/>
        </w:rPr>
      </w:pPr>
      <w:r>
        <w:rPr>
          <w:sz w:val="26"/>
          <w:szCs w:val="26"/>
        </w:rPr>
        <w:t xml:space="preserve">В 2014 году Министерством имущественных и земельных отношений Сахалинской области (далее – Минимущество), Агентством и ОАО «СЭК» заключен Договор № 42/22-А от 16.04.2014 об участии субъекта </w:t>
      </w:r>
      <w:r w:rsidR="00B431C7">
        <w:rPr>
          <w:sz w:val="26"/>
          <w:szCs w:val="26"/>
        </w:rPr>
        <w:t>РФ</w:t>
      </w:r>
      <w:r>
        <w:rPr>
          <w:sz w:val="26"/>
          <w:szCs w:val="26"/>
        </w:rPr>
        <w:t xml:space="preserve"> – Сахалинской области – в собственности субъекта инвестиций – ОАО «Сахалинская энергетическая компания».</w:t>
      </w:r>
    </w:p>
    <w:p w:rsidR="007F37BE" w:rsidRDefault="00B431C7" w:rsidP="00CC2FA8">
      <w:pPr>
        <w:pStyle w:val="a3"/>
        <w:tabs>
          <w:tab w:val="left" w:pos="567"/>
        </w:tabs>
        <w:ind w:firstLine="567"/>
        <w:rPr>
          <w:sz w:val="26"/>
          <w:szCs w:val="26"/>
        </w:rPr>
      </w:pPr>
      <w:r>
        <w:rPr>
          <w:sz w:val="26"/>
          <w:szCs w:val="26"/>
        </w:rPr>
        <w:t xml:space="preserve">Средства </w:t>
      </w:r>
      <w:r w:rsidR="007F37BE">
        <w:rPr>
          <w:sz w:val="26"/>
          <w:szCs w:val="26"/>
        </w:rPr>
        <w:t>бюджет</w:t>
      </w:r>
      <w:r>
        <w:rPr>
          <w:sz w:val="26"/>
          <w:szCs w:val="26"/>
        </w:rPr>
        <w:t>ных</w:t>
      </w:r>
      <w:r w:rsidR="007F37BE">
        <w:rPr>
          <w:sz w:val="26"/>
          <w:szCs w:val="26"/>
        </w:rPr>
        <w:t xml:space="preserve"> </w:t>
      </w:r>
      <w:r>
        <w:rPr>
          <w:sz w:val="26"/>
          <w:szCs w:val="26"/>
        </w:rPr>
        <w:t>инвестиций</w:t>
      </w:r>
      <w:r w:rsidR="007F37BE">
        <w:rPr>
          <w:sz w:val="26"/>
          <w:szCs w:val="26"/>
        </w:rPr>
        <w:t xml:space="preserve"> </w:t>
      </w:r>
      <w:r>
        <w:rPr>
          <w:sz w:val="26"/>
          <w:szCs w:val="26"/>
        </w:rPr>
        <w:t>(взнос в уставный капитал Общества)</w:t>
      </w:r>
      <w:r w:rsidR="00D97D93">
        <w:rPr>
          <w:sz w:val="26"/>
          <w:szCs w:val="26"/>
        </w:rPr>
        <w:t xml:space="preserve"> </w:t>
      </w:r>
      <w:r w:rsidR="007F37BE">
        <w:rPr>
          <w:sz w:val="26"/>
          <w:szCs w:val="26"/>
        </w:rPr>
        <w:t xml:space="preserve">в размере 349 900,0 тыс. рублей </w:t>
      </w:r>
      <w:r>
        <w:rPr>
          <w:sz w:val="26"/>
          <w:szCs w:val="26"/>
        </w:rPr>
        <w:t xml:space="preserve">предусмотрены на </w:t>
      </w:r>
      <w:r w:rsidR="007F37BE">
        <w:rPr>
          <w:sz w:val="26"/>
          <w:szCs w:val="26"/>
        </w:rPr>
        <w:t>объект «Реконструкция и строительство передающих электросетей Сахалинской области»).</w:t>
      </w:r>
      <w:r w:rsidR="007F37BE">
        <w:rPr>
          <w:sz w:val="26"/>
          <w:szCs w:val="26"/>
        </w:rPr>
        <w:tab/>
      </w:r>
    </w:p>
    <w:p w:rsidR="00B431C7" w:rsidRDefault="00B431C7" w:rsidP="00CC2FA8">
      <w:pPr>
        <w:pStyle w:val="a3"/>
        <w:tabs>
          <w:tab w:val="left" w:pos="567"/>
        </w:tabs>
        <w:ind w:firstLine="567"/>
        <w:rPr>
          <w:sz w:val="26"/>
          <w:szCs w:val="26"/>
        </w:rPr>
      </w:pPr>
      <w:r>
        <w:rPr>
          <w:sz w:val="26"/>
          <w:szCs w:val="26"/>
        </w:rPr>
        <w:t>П</w:t>
      </w:r>
      <w:r w:rsidR="007F37BE">
        <w:rPr>
          <w:sz w:val="26"/>
          <w:szCs w:val="26"/>
        </w:rPr>
        <w:t>о состоянию на 11 июня 2014 года оплачено 349 900 штук обыкновенных именных акций на сумму 349 900,0 тыс. рублей</w:t>
      </w:r>
      <w:r>
        <w:rPr>
          <w:sz w:val="26"/>
          <w:szCs w:val="26"/>
        </w:rPr>
        <w:t>.</w:t>
      </w:r>
    </w:p>
    <w:p w:rsidR="00B431C7" w:rsidRDefault="007F37BE" w:rsidP="00CC2FA8">
      <w:pPr>
        <w:pStyle w:val="a3"/>
        <w:tabs>
          <w:tab w:val="left" w:pos="567"/>
        </w:tabs>
        <w:ind w:firstLine="567"/>
        <w:rPr>
          <w:sz w:val="26"/>
          <w:szCs w:val="26"/>
        </w:rPr>
      </w:pPr>
      <w:r>
        <w:rPr>
          <w:sz w:val="26"/>
          <w:szCs w:val="26"/>
        </w:rPr>
        <w:t>ОАО «Регистратор Р.О.С.Т.», выдано Уведомление от 11.06.2014 о выполнении в реестре владельцев именных ценных бумаг</w:t>
      </w:r>
      <w:r w:rsidRPr="008C445E">
        <w:rPr>
          <w:sz w:val="26"/>
          <w:szCs w:val="26"/>
        </w:rPr>
        <w:t xml:space="preserve"> </w:t>
      </w:r>
      <w:r>
        <w:rPr>
          <w:sz w:val="26"/>
          <w:szCs w:val="26"/>
        </w:rPr>
        <w:t>операции по первичному размещению акций обыкновенных именных номинальной стоимостью 1000 рублей, гос. рег. номер 1-01-32890-</w:t>
      </w:r>
      <w:r>
        <w:rPr>
          <w:sz w:val="26"/>
          <w:szCs w:val="26"/>
          <w:lang w:val="en-US"/>
        </w:rPr>
        <w:t>F</w:t>
      </w:r>
      <w:r w:rsidRPr="0041751B">
        <w:rPr>
          <w:sz w:val="26"/>
          <w:szCs w:val="26"/>
        </w:rPr>
        <w:t>-005</w:t>
      </w:r>
      <w:r>
        <w:rPr>
          <w:sz w:val="26"/>
          <w:szCs w:val="26"/>
          <w:lang w:val="en-US"/>
        </w:rPr>
        <w:t>D</w:t>
      </w:r>
      <w:r>
        <w:rPr>
          <w:sz w:val="26"/>
          <w:szCs w:val="26"/>
        </w:rPr>
        <w:t xml:space="preserve">, количеством 349 900 штук, с суммой сделки 349 900,0 тыс. рублей, счет зачисления – Сахалинская область в лице </w:t>
      </w:r>
      <w:r w:rsidR="00B431C7">
        <w:rPr>
          <w:sz w:val="26"/>
          <w:szCs w:val="26"/>
        </w:rPr>
        <w:t>Минимущества.</w:t>
      </w:r>
    </w:p>
    <w:p w:rsidR="007F37BE" w:rsidRDefault="007F37BE" w:rsidP="00CC2FA8">
      <w:pPr>
        <w:pStyle w:val="a3"/>
        <w:tabs>
          <w:tab w:val="left" w:pos="567"/>
        </w:tabs>
        <w:ind w:firstLine="567"/>
        <w:rPr>
          <w:sz w:val="26"/>
          <w:szCs w:val="26"/>
        </w:rPr>
      </w:pPr>
      <w:r>
        <w:rPr>
          <w:sz w:val="26"/>
          <w:szCs w:val="26"/>
        </w:rPr>
        <w:t>Проверке представлены Отчет об итогах дополнительного выпуска ценных бумаг ОАО «СЭК» от 12.12.2014 и уведомление о государственной регистрации Отчета об итогах дополнительного выпуска ценных бумаг ОАО «СЭК», осуществленной в соответствии с решением Банка России от 26.12.2014.</w:t>
      </w:r>
    </w:p>
    <w:p w:rsidR="007F37BE" w:rsidRDefault="007F37BE" w:rsidP="00CC2FA8">
      <w:pPr>
        <w:pStyle w:val="a3"/>
        <w:tabs>
          <w:tab w:val="left" w:pos="567"/>
        </w:tabs>
        <w:ind w:firstLine="567"/>
        <w:rPr>
          <w:sz w:val="26"/>
          <w:szCs w:val="26"/>
        </w:rPr>
      </w:pPr>
      <w:r>
        <w:rPr>
          <w:sz w:val="26"/>
          <w:szCs w:val="26"/>
        </w:rPr>
        <w:lastRenderedPageBreak/>
        <w:t>Изменения в учредительные документы ОАО «СЭК» внесены в соответствии с Федеральным законом от 08.08.2001 № 129-ФЗ «О государственной регистрации юридических лиц в Единый государственный реестр юридических лиц» 19.02.2015.</w:t>
      </w:r>
    </w:p>
    <w:p w:rsidR="007F37BE" w:rsidRDefault="00B431C7" w:rsidP="00CC2FA8">
      <w:pPr>
        <w:pStyle w:val="a3"/>
        <w:tabs>
          <w:tab w:val="left" w:pos="567"/>
        </w:tabs>
        <w:ind w:firstLine="567"/>
        <w:rPr>
          <w:sz w:val="26"/>
          <w:szCs w:val="26"/>
        </w:rPr>
      </w:pPr>
      <w:r>
        <w:rPr>
          <w:sz w:val="26"/>
          <w:szCs w:val="26"/>
        </w:rPr>
        <w:t>Н</w:t>
      </w:r>
      <w:r w:rsidR="007F37BE">
        <w:rPr>
          <w:sz w:val="26"/>
          <w:szCs w:val="26"/>
        </w:rPr>
        <w:t xml:space="preserve">а 2015 год, </w:t>
      </w:r>
      <w:r>
        <w:rPr>
          <w:sz w:val="26"/>
          <w:szCs w:val="26"/>
        </w:rPr>
        <w:t>законом о бюджете и Подпрограммой</w:t>
      </w:r>
      <w:r w:rsidR="007F37BE">
        <w:rPr>
          <w:sz w:val="26"/>
          <w:szCs w:val="26"/>
        </w:rPr>
        <w:t xml:space="preserve"> финансирование строительства и реконструкции объектов электроэнергетики посредством взноса в уставный капитал ОАО «СЭК» не предусм</w:t>
      </w:r>
      <w:r>
        <w:rPr>
          <w:sz w:val="26"/>
          <w:szCs w:val="26"/>
        </w:rPr>
        <w:t>отрено</w:t>
      </w:r>
      <w:r w:rsidR="007F37BE">
        <w:rPr>
          <w:sz w:val="26"/>
          <w:szCs w:val="26"/>
        </w:rPr>
        <w:t>.</w:t>
      </w:r>
    </w:p>
    <w:p w:rsidR="00B431C7" w:rsidRDefault="00B431C7" w:rsidP="00CC2FA8">
      <w:pPr>
        <w:pStyle w:val="a3"/>
        <w:tabs>
          <w:tab w:val="left" w:pos="567"/>
        </w:tabs>
        <w:ind w:firstLine="567"/>
        <w:rPr>
          <w:sz w:val="26"/>
          <w:szCs w:val="26"/>
        </w:rPr>
      </w:pPr>
    </w:p>
    <w:p w:rsidR="007F37BE" w:rsidRDefault="00B431C7" w:rsidP="00CC2FA8">
      <w:pPr>
        <w:pStyle w:val="a3"/>
        <w:tabs>
          <w:tab w:val="left" w:pos="567"/>
        </w:tabs>
        <w:ind w:firstLine="567"/>
        <w:rPr>
          <w:sz w:val="26"/>
          <w:szCs w:val="26"/>
        </w:rPr>
      </w:pPr>
      <w:r>
        <w:rPr>
          <w:sz w:val="26"/>
          <w:szCs w:val="26"/>
        </w:rPr>
        <w:t>П</w:t>
      </w:r>
      <w:r w:rsidR="007F37BE">
        <w:rPr>
          <w:sz w:val="26"/>
          <w:szCs w:val="26"/>
        </w:rPr>
        <w:t>роверка у получателя средств областного бюджета в лице ОАО «СЭК» на предмет эффективного и целевого использования бюджетных средств</w:t>
      </w:r>
      <w:r>
        <w:rPr>
          <w:sz w:val="26"/>
          <w:szCs w:val="26"/>
        </w:rPr>
        <w:t xml:space="preserve"> нарушений не выявила.</w:t>
      </w:r>
      <w:r w:rsidR="007F37BE">
        <w:rPr>
          <w:sz w:val="26"/>
          <w:szCs w:val="26"/>
        </w:rPr>
        <w:t xml:space="preserve"> </w:t>
      </w:r>
      <w:r>
        <w:rPr>
          <w:sz w:val="26"/>
          <w:szCs w:val="26"/>
        </w:rPr>
        <w:t>Д</w:t>
      </w:r>
      <w:r w:rsidR="007F37BE">
        <w:rPr>
          <w:sz w:val="26"/>
          <w:szCs w:val="26"/>
        </w:rPr>
        <w:t>окументы, подтверждающие расходы на оплату договоров</w:t>
      </w:r>
      <w:r w:rsidR="007F37BE" w:rsidRPr="00A94469">
        <w:rPr>
          <w:sz w:val="26"/>
          <w:szCs w:val="26"/>
        </w:rPr>
        <w:t xml:space="preserve"> </w:t>
      </w:r>
      <w:r w:rsidR="007F37BE">
        <w:rPr>
          <w:sz w:val="26"/>
          <w:szCs w:val="26"/>
        </w:rPr>
        <w:t>на общую сумму 349 900,0 тыс. рублей, заключенных в рамках строительства объекта «Строительство ВЛ 110 кВ ПС «Петропавловская» - ПС «Луговая», а также на объект «Электроснабжение Невельского района»</w:t>
      </w:r>
      <w:r w:rsidRPr="00B431C7">
        <w:rPr>
          <w:sz w:val="26"/>
          <w:szCs w:val="26"/>
        </w:rPr>
        <w:t xml:space="preserve"> </w:t>
      </w:r>
      <w:r>
        <w:rPr>
          <w:sz w:val="26"/>
          <w:szCs w:val="26"/>
        </w:rPr>
        <w:t>представлены</w:t>
      </w:r>
      <w:r w:rsidR="00177F9B">
        <w:rPr>
          <w:sz w:val="26"/>
          <w:szCs w:val="26"/>
        </w:rPr>
        <w:t xml:space="preserve"> в полном объеме.</w:t>
      </w:r>
    </w:p>
    <w:p w:rsidR="007F37BE" w:rsidRDefault="00177F9B" w:rsidP="00CC2FA8">
      <w:pPr>
        <w:pStyle w:val="a3"/>
        <w:tabs>
          <w:tab w:val="left" w:pos="567"/>
        </w:tabs>
        <w:ind w:firstLine="567"/>
        <w:rPr>
          <w:sz w:val="26"/>
          <w:szCs w:val="26"/>
        </w:rPr>
      </w:pPr>
      <w:r>
        <w:rPr>
          <w:sz w:val="26"/>
          <w:szCs w:val="26"/>
        </w:rPr>
        <w:t>З</w:t>
      </w:r>
      <w:r w:rsidR="007F37BE">
        <w:rPr>
          <w:sz w:val="26"/>
          <w:szCs w:val="26"/>
        </w:rPr>
        <w:t xml:space="preserve">а счет бюджетных инвестиций </w:t>
      </w:r>
      <w:r>
        <w:rPr>
          <w:sz w:val="26"/>
          <w:szCs w:val="26"/>
        </w:rPr>
        <w:t xml:space="preserve">ОАО «СЭК» </w:t>
      </w:r>
      <w:r w:rsidR="007F37BE">
        <w:rPr>
          <w:sz w:val="26"/>
          <w:szCs w:val="26"/>
        </w:rPr>
        <w:t xml:space="preserve">по </w:t>
      </w:r>
      <w:r w:rsidR="007F37BE" w:rsidRPr="009A5082">
        <w:rPr>
          <w:sz w:val="26"/>
          <w:szCs w:val="26"/>
        </w:rPr>
        <w:t>мероприяти</w:t>
      </w:r>
      <w:r w:rsidR="007F37BE">
        <w:rPr>
          <w:sz w:val="26"/>
          <w:szCs w:val="26"/>
        </w:rPr>
        <w:t>ю</w:t>
      </w:r>
      <w:r w:rsidR="007F37BE" w:rsidRPr="009A5082">
        <w:rPr>
          <w:sz w:val="26"/>
          <w:szCs w:val="26"/>
        </w:rPr>
        <w:t xml:space="preserve"> 1 «Строительство линий электропередач и подстанций»</w:t>
      </w:r>
      <w:r w:rsidR="007F37BE">
        <w:rPr>
          <w:i/>
          <w:sz w:val="26"/>
          <w:szCs w:val="26"/>
        </w:rPr>
        <w:t xml:space="preserve"> </w:t>
      </w:r>
      <w:r w:rsidR="007F37BE" w:rsidRPr="004B1F88">
        <w:rPr>
          <w:sz w:val="26"/>
          <w:szCs w:val="26"/>
        </w:rPr>
        <w:t>на объекте</w:t>
      </w:r>
      <w:r w:rsidR="007F37BE">
        <w:rPr>
          <w:sz w:val="26"/>
          <w:szCs w:val="26"/>
        </w:rPr>
        <w:t xml:space="preserve"> «Строительство ВЛ 110 кВ ПС «Петропавловская» - ПС «Луговая», кроме непосредственно строительных и монтажных работ по объекту, выполнены и оплачены услуги по определению размера компенсационных выплат за ущерб, наносимый землепользователям при строительстве объектов (150,0 тыс. рублей), за осуществление кадастровых работ (1020,0 тыс. рублей), за аренду (субаренду) земельных участков при строительстве линий электропередач (2061,1 тыс. рублей), убытки сельскохозяйственным товаропроизводителям за временное занятие земельных участков (7267,0 тыс. рублей), услуги по согласованию производства земляных работ (11,7 тыс. рублей). </w:t>
      </w:r>
    </w:p>
    <w:p w:rsidR="007F37BE" w:rsidRPr="00B014FA" w:rsidRDefault="007F37BE" w:rsidP="00CC2FA8">
      <w:pPr>
        <w:pStyle w:val="ConsPlusNormal"/>
        <w:ind w:firstLine="567"/>
        <w:jc w:val="both"/>
        <w:rPr>
          <w:b/>
        </w:rPr>
      </w:pPr>
      <w:r w:rsidRPr="00B014FA">
        <w:t>В</w:t>
      </w:r>
      <w:r>
        <w:t xml:space="preserve"> соответствии с п. 2 п</w:t>
      </w:r>
      <w:r w:rsidRPr="00B014FA">
        <w:t>остановлени</w:t>
      </w:r>
      <w:r>
        <w:t>я</w:t>
      </w:r>
      <w:r w:rsidRPr="00B014FA">
        <w:t xml:space="preserve"> </w:t>
      </w:r>
      <w:r w:rsidR="00177F9B">
        <w:t xml:space="preserve">ПСО </w:t>
      </w:r>
      <w:r w:rsidRPr="00B014FA">
        <w:t xml:space="preserve">от 26.05.2014 </w:t>
      </w:r>
      <w:r>
        <w:t>№</w:t>
      </w:r>
      <w:r w:rsidRPr="00B014FA">
        <w:t xml:space="preserve"> 245 "Об утверждении Порядка формирования и реализации адресной инвестиционной программы Сахалинской области"</w:t>
      </w:r>
      <w:r>
        <w:t xml:space="preserve"> в </w:t>
      </w:r>
      <w:r w:rsidRPr="00B014FA">
        <w:t xml:space="preserve">стоимость строительства, реконструкции включаются </w:t>
      </w:r>
      <w:r w:rsidRPr="00860715">
        <w:rPr>
          <w:i/>
        </w:rPr>
        <w:t>все затраты</w:t>
      </w:r>
      <w:r w:rsidRPr="00B014FA">
        <w:t>, входящие в состав сводного сметного расчета проектной документации по объекту капитального строительства, и иные расходы, которые в соответствии с законодательством относятся к инвестиционным расходам</w:t>
      </w:r>
      <w:r>
        <w:t>.</w:t>
      </w:r>
    </w:p>
    <w:p w:rsidR="007F37BE" w:rsidRDefault="007F37BE" w:rsidP="00CC2FA8">
      <w:pPr>
        <w:pStyle w:val="a3"/>
        <w:tabs>
          <w:tab w:val="left" w:pos="-62"/>
          <w:tab w:val="left" w:pos="533"/>
        </w:tabs>
        <w:ind w:firstLine="567"/>
        <w:rPr>
          <w:sz w:val="26"/>
          <w:szCs w:val="26"/>
        </w:rPr>
      </w:pPr>
      <w:r>
        <w:rPr>
          <w:sz w:val="26"/>
          <w:szCs w:val="26"/>
        </w:rPr>
        <w:t>Общая сумма расходов</w:t>
      </w:r>
      <w:r w:rsidRPr="00252615">
        <w:rPr>
          <w:sz w:val="26"/>
          <w:szCs w:val="26"/>
        </w:rPr>
        <w:t xml:space="preserve"> </w:t>
      </w:r>
      <w:r>
        <w:rPr>
          <w:sz w:val="26"/>
          <w:szCs w:val="26"/>
        </w:rPr>
        <w:t>за счет средств областного бюджета за проверяемый период составила по объекту «Строительство ВЛ 110 кВ ПС «Петропавловская» - ПС «Луговая»  323 900,0 тыс. рублей, в том числе в 2014 году –  7 628,0 тыс. рублей, в 2015 году – 316 271,2 тыс. рублей.</w:t>
      </w:r>
    </w:p>
    <w:p w:rsidR="007F37BE" w:rsidRDefault="007F37BE" w:rsidP="00CC2FA8">
      <w:pPr>
        <w:pStyle w:val="ConsPlusNormal"/>
        <w:tabs>
          <w:tab w:val="left" w:pos="533"/>
        </w:tabs>
        <w:ind w:firstLine="567"/>
        <w:jc w:val="both"/>
        <w:rPr>
          <w:b/>
          <w:bCs/>
        </w:rPr>
      </w:pPr>
      <w:r w:rsidRPr="001202AE">
        <w:t>Расходы на оплату работ за счет проверяемых объемов финансирования, непосредственно связанные со строительством объекта и выплаченные Генеральному подрядчику, согласно представленным счетам-фактурам и актам выполненных работ, занимают в структуре расходов, выполненных за счет средств областного бюджета, 96,8% или 313 390,2 тыс. рублей, на другие вышеперечисленные виды работ расход</w:t>
      </w:r>
      <w:r w:rsidR="00177F9B">
        <w:t>ы</w:t>
      </w:r>
      <w:r w:rsidRPr="001202AE">
        <w:t xml:space="preserve"> составил 10 509,8 тыс. рублей или 3,2%. </w:t>
      </w:r>
    </w:p>
    <w:p w:rsidR="007F37BE" w:rsidRDefault="007F37BE" w:rsidP="00CC2FA8">
      <w:pPr>
        <w:pStyle w:val="a3"/>
        <w:tabs>
          <w:tab w:val="left" w:pos="567"/>
        </w:tabs>
        <w:ind w:firstLine="567"/>
        <w:rPr>
          <w:rFonts w:eastAsiaTheme="minorHAnsi"/>
          <w:sz w:val="26"/>
          <w:szCs w:val="26"/>
        </w:rPr>
      </w:pPr>
      <w:r w:rsidRPr="00B5752B">
        <w:rPr>
          <w:rFonts w:eastAsiaTheme="minorHAnsi"/>
          <w:sz w:val="26"/>
          <w:szCs w:val="26"/>
        </w:rPr>
        <w:t xml:space="preserve">В целях проведения отбора подрядчиков на выполнение работ </w:t>
      </w:r>
      <w:r w:rsidRPr="00644F88">
        <w:rPr>
          <w:rFonts w:eastAsiaTheme="minorHAnsi"/>
          <w:sz w:val="26"/>
          <w:szCs w:val="26"/>
        </w:rPr>
        <w:t xml:space="preserve">по объекту «Реконструкция и строительство передающих электрических сетей Сахалинской области. </w:t>
      </w:r>
      <w:r w:rsidRPr="00644F88">
        <w:rPr>
          <w:sz w:val="26"/>
          <w:szCs w:val="26"/>
        </w:rPr>
        <w:t>Строительство ВЛ 110 кВ ПС «Петропавловская» - ПС «Луговая»</w:t>
      </w:r>
      <w:r>
        <w:rPr>
          <w:sz w:val="26"/>
          <w:szCs w:val="26"/>
        </w:rPr>
        <w:t xml:space="preserve"> ОАО «СЭК» </w:t>
      </w:r>
      <w:r w:rsidRPr="00565692">
        <w:rPr>
          <w:rFonts w:eastAsiaTheme="minorHAnsi"/>
          <w:sz w:val="26"/>
          <w:szCs w:val="26"/>
        </w:rPr>
        <w:t xml:space="preserve">проведены процедуры по торгам в соответствии с требованиями </w:t>
      </w:r>
      <w:r w:rsidR="00A70D7E">
        <w:rPr>
          <w:rFonts w:eastAsiaTheme="minorHAnsi"/>
          <w:sz w:val="26"/>
          <w:szCs w:val="26"/>
        </w:rPr>
        <w:t>Закона №</w:t>
      </w:r>
      <w:r>
        <w:rPr>
          <w:rFonts w:eastAsiaTheme="minorHAnsi"/>
          <w:sz w:val="26"/>
          <w:szCs w:val="26"/>
        </w:rPr>
        <w:t>223</w:t>
      </w:r>
      <w:r w:rsidRPr="00565692">
        <w:rPr>
          <w:rFonts w:eastAsiaTheme="minorHAnsi"/>
          <w:sz w:val="26"/>
          <w:szCs w:val="26"/>
        </w:rPr>
        <w:t>-ФЗ</w:t>
      </w:r>
      <w:r>
        <w:rPr>
          <w:rFonts w:eastAsiaTheme="minorHAnsi"/>
          <w:sz w:val="26"/>
          <w:szCs w:val="26"/>
        </w:rPr>
        <w:t xml:space="preserve"> </w:t>
      </w:r>
      <w:r w:rsidR="00A70D7E">
        <w:rPr>
          <w:sz w:val="26"/>
          <w:szCs w:val="26"/>
        </w:rPr>
        <w:t xml:space="preserve">«О закупках товаров, работ, услуг отдельными видами юридических лиц» (далее –Закон №223) </w:t>
      </w:r>
      <w:r>
        <w:rPr>
          <w:rFonts w:eastAsiaTheme="minorHAnsi"/>
          <w:sz w:val="26"/>
          <w:szCs w:val="26"/>
        </w:rPr>
        <w:t xml:space="preserve">и утвержденного </w:t>
      </w:r>
      <w:r w:rsidR="00177F9B">
        <w:rPr>
          <w:rFonts w:eastAsiaTheme="minorHAnsi"/>
          <w:sz w:val="26"/>
          <w:szCs w:val="26"/>
        </w:rPr>
        <w:t xml:space="preserve">Обществом </w:t>
      </w:r>
      <w:r>
        <w:rPr>
          <w:rFonts w:eastAsiaTheme="minorHAnsi"/>
          <w:sz w:val="26"/>
          <w:szCs w:val="26"/>
        </w:rPr>
        <w:t>Положения о закупке</w:t>
      </w:r>
      <w:r w:rsidRPr="00565692">
        <w:rPr>
          <w:rFonts w:eastAsiaTheme="minorHAnsi"/>
          <w:sz w:val="26"/>
          <w:szCs w:val="26"/>
        </w:rPr>
        <w:t>.</w:t>
      </w:r>
      <w:r>
        <w:rPr>
          <w:rFonts w:eastAsiaTheme="minorHAnsi"/>
          <w:sz w:val="26"/>
          <w:szCs w:val="26"/>
        </w:rPr>
        <w:t xml:space="preserve"> </w:t>
      </w:r>
    </w:p>
    <w:p w:rsidR="00177F9B" w:rsidRDefault="00177F9B" w:rsidP="00CC2FA8">
      <w:pPr>
        <w:pStyle w:val="a3"/>
        <w:tabs>
          <w:tab w:val="left" w:pos="567"/>
        </w:tabs>
        <w:ind w:firstLine="567"/>
        <w:rPr>
          <w:rFonts w:eastAsiaTheme="minorHAnsi"/>
          <w:sz w:val="26"/>
          <w:szCs w:val="26"/>
        </w:rPr>
      </w:pPr>
      <w:r>
        <w:rPr>
          <w:rFonts w:eastAsiaTheme="minorHAnsi"/>
          <w:sz w:val="26"/>
          <w:szCs w:val="26"/>
        </w:rPr>
        <w:t xml:space="preserve">По итогам </w:t>
      </w:r>
      <w:r w:rsidR="007F37BE">
        <w:rPr>
          <w:rFonts w:eastAsiaTheme="minorHAnsi"/>
          <w:sz w:val="26"/>
          <w:szCs w:val="26"/>
        </w:rPr>
        <w:t xml:space="preserve">рассмотрения заявок </w:t>
      </w:r>
      <w:r>
        <w:rPr>
          <w:rFonts w:eastAsiaTheme="minorHAnsi"/>
          <w:sz w:val="26"/>
          <w:szCs w:val="26"/>
        </w:rPr>
        <w:t>и подведения итогов запроса предложений (протокол</w:t>
      </w:r>
      <w:r w:rsidR="00A70D7E">
        <w:rPr>
          <w:rFonts w:eastAsiaTheme="minorHAnsi"/>
          <w:sz w:val="26"/>
          <w:szCs w:val="26"/>
        </w:rPr>
        <w:t xml:space="preserve"> </w:t>
      </w:r>
      <w:r w:rsidR="007F37BE">
        <w:rPr>
          <w:rFonts w:eastAsiaTheme="minorHAnsi"/>
          <w:sz w:val="26"/>
          <w:szCs w:val="26"/>
        </w:rPr>
        <w:t>от 17.11.2014 № 31401673597-0</w:t>
      </w:r>
      <w:r>
        <w:rPr>
          <w:rFonts w:eastAsiaTheme="minorHAnsi"/>
          <w:sz w:val="26"/>
          <w:szCs w:val="26"/>
        </w:rPr>
        <w:t>)</w:t>
      </w:r>
      <w:r w:rsidR="007F37BE">
        <w:rPr>
          <w:rFonts w:eastAsiaTheme="minorHAnsi"/>
          <w:sz w:val="26"/>
          <w:szCs w:val="26"/>
        </w:rPr>
        <w:t xml:space="preserve"> закупочной комиссией ОАО «СЭК» к участию в запросе предложений была допущена только одна заявка</w:t>
      </w:r>
      <w:r>
        <w:rPr>
          <w:rFonts w:eastAsiaTheme="minorHAnsi"/>
          <w:sz w:val="26"/>
          <w:szCs w:val="26"/>
        </w:rPr>
        <w:t xml:space="preserve"> из 2-х</w:t>
      </w:r>
      <w:r w:rsidR="007F37BE">
        <w:rPr>
          <w:rFonts w:eastAsiaTheme="minorHAnsi"/>
          <w:sz w:val="26"/>
          <w:szCs w:val="26"/>
        </w:rPr>
        <w:t xml:space="preserve">, процедура запроса предложений комиссией признана несостоявшейся. На основании </w:t>
      </w:r>
      <w:r w:rsidR="007F37BE">
        <w:rPr>
          <w:rFonts w:eastAsiaTheme="minorHAnsi"/>
          <w:sz w:val="26"/>
          <w:szCs w:val="26"/>
        </w:rPr>
        <w:lastRenderedPageBreak/>
        <w:t>«Положения о закупках товаров, работ, услуг» договор</w:t>
      </w:r>
      <w:r>
        <w:rPr>
          <w:rFonts w:eastAsiaTheme="minorHAnsi"/>
          <w:sz w:val="26"/>
          <w:szCs w:val="26"/>
        </w:rPr>
        <w:t xml:space="preserve"> заключен </w:t>
      </w:r>
      <w:r w:rsidR="007F37BE">
        <w:rPr>
          <w:rFonts w:eastAsiaTheme="minorHAnsi"/>
          <w:sz w:val="26"/>
          <w:szCs w:val="26"/>
        </w:rPr>
        <w:t>с единственным участником – ООО «МП Электроспецстрой» (г. Южно-Сахалинск)</w:t>
      </w:r>
      <w:r>
        <w:rPr>
          <w:rFonts w:eastAsiaTheme="minorHAnsi"/>
          <w:sz w:val="26"/>
          <w:szCs w:val="26"/>
        </w:rPr>
        <w:t>.</w:t>
      </w:r>
    </w:p>
    <w:p w:rsidR="00B21AE6" w:rsidRDefault="007F37BE" w:rsidP="00CC2FA8">
      <w:pPr>
        <w:pStyle w:val="a3"/>
        <w:tabs>
          <w:tab w:val="left" w:pos="567"/>
        </w:tabs>
        <w:ind w:firstLine="567"/>
        <w:rPr>
          <w:rFonts w:eastAsiaTheme="minorHAnsi"/>
          <w:sz w:val="26"/>
          <w:szCs w:val="26"/>
        </w:rPr>
      </w:pPr>
      <w:r>
        <w:rPr>
          <w:rFonts w:eastAsiaTheme="minorHAnsi"/>
          <w:sz w:val="26"/>
          <w:szCs w:val="26"/>
        </w:rPr>
        <w:t xml:space="preserve">Договор по объекту «Реконтрукция и строительство передающих электрических сетей Сахалинской области. Строительство ВЛ 110 кВ ПС «Петропавловская» - ПС «Луговая» </w:t>
      </w:r>
      <w:r w:rsidR="00177F9B">
        <w:rPr>
          <w:rFonts w:eastAsiaTheme="minorHAnsi"/>
          <w:sz w:val="26"/>
          <w:szCs w:val="26"/>
        </w:rPr>
        <w:t xml:space="preserve">от </w:t>
      </w:r>
      <w:r>
        <w:rPr>
          <w:rFonts w:eastAsiaTheme="minorHAnsi"/>
          <w:sz w:val="26"/>
          <w:szCs w:val="26"/>
        </w:rPr>
        <w:t xml:space="preserve">24.11.2014 № СЭК-172-ВЛ 110 </w:t>
      </w:r>
      <w:r w:rsidR="00177F9B">
        <w:rPr>
          <w:rFonts w:eastAsiaTheme="minorHAnsi"/>
          <w:sz w:val="26"/>
          <w:szCs w:val="26"/>
        </w:rPr>
        <w:t xml:space="preserve">заключён на сумму 1 573 850,0 тыс. рублей, </w:t>
      </w:r>
      <w:r>
        <w:rPr>
          <w:rFonts w:eastAsiaTheme="minorHAnsi"/>
          <w:sz w:val="26"/>
          <w:szCs w:val="26"/>
        </w:rPr>
        <w:t>со сроком сдачи объекта в эксплуатацию не позднее 23.12.2015</w:t>
      </w:r>
      <w:r w:rsidR="00177F9B">
        <w:rPr>
          <w:rFonts w:eastAsiaTheme="minorHAnsi"/>
          <w:sz w:val="26"/>
          <w:szCs w:val="26"/>
        </w:rPr>
        <w:t>.</w:t>
      </w:r>
    </w:p>
    <w:p w:rsidR="007F37BE" w:rsidRDefault="007F37BE" w:rsidP="00CC2FA8">
      <w:pPr>
        <w:pStyle w:val="a3"/>
        <w:tabs>
          <w:tab w:val="left" w:pos="567"/>
        </w:tabs>
        <w:ind w:firstLine="567"/>
        <w:rPr>
          <w:rFonts w:eastAsiaTheme="minorHAnsi"/>
          <w:sz w:val="26"/>
          <w:szCs w:val="26"/>
        </w:rPr>
      </w:pPr>
      <w:r>
        <w:rPr>
          <w:rFonts w:eastAsiaTheme="minorHAnsi"/>
          <w:sz w:val="26"/>
          <w:szCs w:val="26"/>
        </w:rPr>
        <w:t>Кроме предусмотренной условиями Договора обязанности Генерального подрядчика по страхованию Объекта строительства (п. 5.28.), удержания объема гарантии в порядке, предусмотренном п. п. 4.5. и 10.4., Генеральным подрядчиком предоставлено обеспечение исполнения обязательств по Договору на сумму 157</w:t>
      </w:r>
      <w:r w:rsidR="00B21AE6">
        <w:rPr>
          <w:rFonts w:eastAsiaTheme="minorHAnsi"/>
          <w:sz w:val="26"/>
          <w:szCs w:val="26"/>
        </w:rPr>
        <w:t> </w:t>
      </w:r>
      <w:r>
        <w:rPr>
          <w:rFonts w:eastAsiaTheme="minorHAnsi"/>
          <w:sz w:val="26"/>
          <w:szCs w:val="26"/>
        </w:rPr>
        <w:t>385</w:t>
      </w:r>
      <w:r w:rsidR="00B21AE6">
        <w:rPr>
          <w:rFonts w:eastAsiaTheme="minorHAnsi"/>
          <w:sz w:val="26"/>
          <w:szCs w:val="26"/>
        </w:rPr>
        <w:t>,</w:t>
      </w:r>
      <w:r>
        <w:rPr>
          <w:rFonts w:eastAsiaTheme="minorHAnsi"/>
          <w:sz w:val="26"/>
          <w:szCs w:val="26"/>
        </w:rPr>
        <w:t xml:space="preserve">0 тыс. рублей (10% от цены Договора) в виде безотзывной банковской гарантии, которая действует до окончания гарантийного периода, составляющего 60 месяцев с момента сдачи объекта в эксплуатацию. </w:t>
      </w:r>
    </w:p>
    <w:p w:rsidR="007F37BE" w:rsidRDefault="007F37BE" w:rsidP="00CC2FA8">
      <w:pPr>
        <w:pStyle w:val="a3"/>
        <w:tabs>
          <w:tab w:val="left" w:pos="567"/>
        </w:tabs>
        <w:ind w:firstLine="567"/>
        <w:rPr>
          <w:rFonts w:eastAsiaTheme="minorHAnsi"/>
          <w:sz w:val="26"/>
          <w:szCs w:val="26"/>
        </w:rPr>
      </w:pPr>
      <w:r>
        <w:rPr>
          <w:rFonts w:eastAsiaTheme="minorHAnsi"/>
          <w:sz w:val="26"/>
          <w:szCs w:val="26"/>
        </w:rPr>
        <w:t xml:space="preserve">Авансирование работ по Договору не предусматривалось (п. 4.7.1.). Однако Дополнительным соглашением № 2 от 25.02.2015 указанный пункт 4.7.1. Договора был изложен в другой редакции, который </w:t>
      </w:r>
      <w:r w:rsidR="00B21AE6">
        <w:rPr>
          <w:rFonts w:eastAsiaTheme="minorHAnsi"/>
          <w:sz w:val="26"/>
          <w:szCs w:val="26"/>
        </w:rPr>
        <w:t>дал</w:t>
      </w:r>
      <w:r>
        <w:rPr>
          <w:rFonts w:eastAsiaTheme="minorHAnsi"/>
          <w:sz w:val="26"/>
          <w:szCs w:val="26"/>
        </w:rPr>
        <w:t xml:space="preserve"> право Заказчик</w:t>
      </w:r>
      <w:r w:rsidR="00B21AE6">
        <w:rPr>
          <w:rFonts w:eastAsiaTheme="minorHAnsi"/>
          <w:sz w:val="26"/>
          <w:szCs w:val="26"/>
        </w:rPr>
        <w:t>у</w:t>
      </w:r>
      <w:r>
        <w:rPr>
          <w:rFonts w:eastAsiaTheme="minorHAnsi"/>
          <w:sz w:val="26"/>
          <w:szCs w:val="26"/>
        </w:rPr>
        <w:t xml:space="preserve"> на выплату целевого аванса на приобретение оборудования и материалов по письменному запросу Генерального подрядчика на сумму, не превышающую 471 000,0 тыс. рублей и предоставляемого тремя равными платежами (по 157 000,0 тыс. рублей каждый). При этом каждый последующий платеж по авансу предусматривался только после предоставления полного и надлежащим образом документально оформленного отчета за целевое использование предыдущего авансового платежа.</w:t>
      </w:r>
    </w:p>
    <w:p w:rsidR="007F37BE" w:rsidRDefault="00B21AE6" w:rsidP="00CC2FA8">
      <w:pPr>
        <w:pStyle w:val="a3"/>
        <w:tabs>
          <w:tab w:val="left" w:pos="567"/>
        </w:tabs>
        <w:ind w:firstLine="567"/>
        <w:rPr>
          <w:rFonts w:eastAsiaTheme="minorHAnsi"/>
          <w:sz w:val="26"/>
          <w:szCs w:val="26"/>
        </w:rPr>
      </w:pPr>
      <w:r>
        <w:rPr>
          <w:rFonts w:eastAsiaTheme="minorHAnsi"/>
          <w:sz w:val="26"/>
          <w:szCs w:val="26"/>
        </w:rPr>
        <w:t>З</w:t>
      </w:r>
      <w:r w:rsidR="007F37BE">
        <w:rPr>
          <w:rFonts w:eastAsiaTheme="minorHAnsi"/>
          <w:sz w:val="26"/>
          <w:szCs w:val="26"/>
        </w:rPr>
        <w:t xml:space="preserve">а счет средств областного бюджета </w:t>
      </w:r>
      <w:r>
        <w:rPr>
          <w:rFonts w:eastAsiaTheme="minorHAnsi"/>
          <w:sz w:val="26"/>
          <w:szCs w:val="26"/>
        </w:rPr>
        <w:t xml:space="preserve">по Договору от 24.11.2014 № СЭК-172-ВЛ 110 </w:t>
      </w:r>
      <w:r w:rsidR="007F37BE">
        <w:rPr>
          <w:rFonts w:eastAsiaTheme="minorHAnsi"/>
          <w:sz w:val="26"/>
          <w:szCs w:val="26"/>
        </w:rPr>
        <w:t>Генеральному подрядчику</w:t>
      </w:r>
      <w:r>
        <w:rPr>
          <w:rFonts w:eastAsiaTheme="minorHAnsi"/>
          <w:sz w:val="26"/>
          <w:szCs w:val="26"/>
        </w:rPr>
        <w:t xml:space="preserve"> оплачено</w:t>
      </w:r>
      <w:r w:rsidR="007F37BE">
        <w:rPr>
          <w:rFonts w:eastAsiaTheme="minorHAnsi"/>
          <w:sz w:val="26"/>
          <w:szCs w:val="26"/>
        </w:rPr>
        <w:t xml:space="preserve"> 323 900,0 тыс. рублей,  в том числе:</w:t>
      </w:r>
    </w:p>
    <w:p w:rsidR="007F37BE" w:rsidRDefault="007F37BE" w:rsidP="00CC2FA8">
      <w:pPr>
        <w:pStyle w:val="a3"/>
        <w:tabs>
          <w:tab w:val="left" w:pos="567"/>
        </w:tabs>
        <w:ind w:firstLine="567"/>
        <w:rPr>
          <w:sz w:val="26"/>
          <w:szCs w:val="26"/>
        </w:rPr>
      </w:pPr>
      <w:r>
        <w:rPr>
          <w:rFonts w:eastAsiaTheme="minorHAnsi"/>
          <w:sz w:val="26"/>
          <w:szCs w:val="26"/>
        </w:rPr>
        <w:t xml:space="preserve">- 157 000,0 тыс. рублей «Аванс на приобретение оборудования и материалов </w:t>
      </w:r>
      <w:r w:rsidR="00B21AE6">
        <w:rPr>
          <w:rFonts w:eastAsiaTheme="minorHAnsi"/>
          <w:sz w:val="26"/>
          <w:szCs w:val="26"/>
        </w:rPr>
        <w:t>(</w:t>
      </w:r>
      <w:r>
        <w:rPr>
          <w:sz w:val="26"/>
          <w:szCs w:val="26"/>
        </w:rPr>
        <w:t>платежное поручение № 130 от 26.02.2015</w:t>
      </w:r>
      <w:r w:rsidR="00B21AE6">
        <w:rPr>
          <w:sz w:val="26"/>
          <w:szCs w:val="26"/>
        </w:rPr>
        <w:t>)</w:t>
      </w:r>
      <w:r>
        <w:rPr>
          <w:sz w:val="26"/>
          <w:szCs w:val="26"/>
        </w:rPr>
        <w:t>;</w:t>
      </w:r>
    </w:p>
    <w:p w:rsidR="007F37BE" w:rsidRDefault="007F37BE" w:rsidP="00CC2FA8">
      <w:pPr>
        <w:pStyle w:val="a3"/>
        <w:tabs>
          <w:tab w:val="left" w:pos="567"/>
        </w:tabs>
        <w:ind w:firstLine="567"/>
        <w:rPr>
          <w:sz w:val="26"/>
          <w:szCs w:val="26"/>
        </w:rPr>
      </w:pPr>
      <w:r>
        <w:rPr>
          <w:sz w:val="26"/>
          <w:szCs w:val="26"/>
        </w:rPr>
        <w:t xml:space="preserve">- 62 651,8 тыс. рублей – оплата счета № 13 от 23.03.2015 за выполненные работы </w:t>
      </w:r>
      <w:r w:rsidR="00B21AE6">
        <w:rPr>
          <w:sz w:val="26"/>
          <w:szCs w:val="26"/>
        </w:rPr>
        <w:t>(</w:t>
      </w:r>
      <w:r>
        <w:rPr>
          <w:sz w:val="26"/>
          <w:szCs w:val="26"/>
        </w:rPr>
        <w:t xml:space="preserve"> платежное поручение № 231 от 27.03.2015;</w:t>
      </w:r>
    </w:p>
    <w:p w:rsidR="007F37BE" w:rsidRDefault="007F37BE" w:rsidP="00CC2FA8">
      <w:pPr>
        <w:pStyle w:val="a3"/>
        <w:tabs>
          <w:tab w:val="left" w:pos="567"/>
        </w:tabs>
        <w:ind w:firstLine="567"/>
        <w:rPr>
          <w:sz w:val="26"/>
          <w:szCs w:val="26"/>
        </w:rPr>
      </w:pPr>
      <w:r>
        <w:rPr>
          <w:sz w:val="26"/>
          <w:szCs w:val="26"/>
        </w:rPr>
        <w:t>- 104 248,2 тыс. рублей – оплата счета № 17 от 14.04.2015 «Аванс по договору    № СЭК-172-ВЛ 110, доп. соглашение от 25.02.2015», платежное поручение № 305 от 21.04.2015 на общую сумму 157 000,0 тыс. рублей (в том числе, частично, средства областного бюджета).</w:t>
      </w:r>
    </w:p>
    <w:p w:rsidR="007F37BE" w:rsidRDefault="007F37BE" w:rsidP="00CC2FA8">
      <w:pPr>
        <w:pStyle w:val="a3"/>
        <w:tabs>
          <w:tab w:val="left" w:pos="567"/>
        </w:tabs>
        <w:ind w:firstLine="567"/>
        <w:rPr>
          <w:sz w:val="26"/>
          <w:szCs w:val="26"/>
        </w:rPr>
      </w:pPr>
      <w:r>
        <w:rPr>
          <w:sz w:val="26"/>
          <w:szCs w:val="26"/>
        </w:rPr>
        <w:t xml:space="preserve">Кадастровые работы осуществлялись в соответствии с заключенными договорами с ООО «СахГеоКадастр», в том числе: </w:t>
      </w:r>
    </w:p>
    <w:p w:rsidR="007F37BE" w:rsidRDefault="007F37BE" w:rsidP="00CC2FA8">
      <w:pPr>
        <w:pStyle w:val="a3"/>
        <w:tabs>
          <w:tab w:val="left" w:pos="567"/>
        </w:tabs>
        <w:ind w:firstLine="567"/>
        <w:rPr>
          <w:sz w:val="26"/>
          <w:szCs w:val="26"/>
        </w:rPr>
      </w:pPr>
      <w:r>
        <w:rPr>
          <w:sz w:val="26"/>
          <w:szCs w:val="26"/>
        </w:rPr>
        <w:t xml:space="preserve">- Договор  № СЭК-163-ВЛ 110 от 24.10.2014; </w:t>
      </w:r>
    </w:p>
    <w:p w:rsidR="007F37BE" w:rsidRDefault="007F37BE" w:rsidP="00CC2FA8">
      <w:pPr>
        <w:pStyle w:val="a3"/>
        <w:tabs>
          <w:tab w:val="left" w:pos="567"/>
        </w:tabs>
        <w:ind w:firstLine="567"/>
        <w:rPr>
          <w:sz w:val="26"/>
          <w:szCs w:val="26"/>
        </w:rPr>
      </w:pPr>
      <w:r>
        <w:rPr>
          <w:sz w:val="26"/>
          <w:szCs w:val="26"/>
        </w:rPr>
        <w:t xml:space="preserve">- Договор  № СЭК-171-ВЛ 110 от 19.11.2014. </w:t>
      </w:r>
    </w:p>
    <w:p w:rsidR="007F37BE" w:rsidRDefault="007F37BE" w:rsidP="00CC2FA8">
      <w:pPr>
        <w:pStyle w:val="a3"/>
        <w:tabs>
          <w:tab w:val="left" w:pos="567"/>
        </w:tabs>
        <w:ind w:firstLine="567"/>
        <w:rPr>
          <w:sz w:val="26"/>
          <w:szCs w:val="26"/>
        </w:rPr>
      </w:pPr>
      <w:r>
        <w:rPr>
          <w:sz w:val="26"/>
          <w:szCs w:val="26"/>
        </w:rPr>
        <w:t>Предметом указанных Договоров являлось осуществление кадастровых работ по определению топографических координат характерных точек границ земельных участков для строительства линейного объекта «С</w:t>
      </w:r>
      <w:r w:rsidRPr="006C58F9">
        <w:rPr>
          <w:sz w:val="26"/>
          <w:szCs w:val="26"/>
        </w:rPr>
        <w:t xml:space="preserve">троительство и </w:t>
      </w:r>
      <w:r>
        <w:rPr>
          <w:sz w:val="26"/>
          <w:szCs w:val="26"/>
        </w:rPr>
        <w:t>р</w:t>
      </w:r>
      <w:r w:rsidRPr="006C58F9">
        <w:rPr>
          <w:sz w:val="26"/>
          <w:szCs w:val="26"/>
        </w:rPr>
        <w:t>еконструкция передающих электросетей Сахалинской области</w:t>
      </w:r>
      <w:r>
        <w:rPr>
          <w:sz w:val="26"/>
          <w:szCs w:val="26"/>
        </w:rPr>
        <w:t>. Строительство ВЛ 110 кВ ПС «Петропавловская» - ПС «Луговая»» и постановка их на кадастровый учет.</w:t>
      </w:r>
    </w:p>
    <w:p w:rsidR="007F37BE" w:rsidRDefault="007F37BE" w:rsidP="00CC2FA8">
      <w:pPr>
        <w:pStyle w:val="a3"/>
        <w:tabs>
          <w:tab w:val="left" w:pos="567"/>
        </w:tabs>
        <w:ind w:firstLine="567"/>
        <w:rPr>
          <w:sz w:val="26"/>
          <w:szCs w:val="26"/>
        </w:rPr>
      </w:pPr>
      <w:r>
        <w:rPr>
          <w:sz w:val="26"/>
          <w:szCs w:val="26"/>
        </w:rPr>
        <w:t xml:space="preserve">Примерная площадь проведения кадастровых работ по первому Договору составляла 3,8413 га под 6 опор по схеме с №№ 27-32 (земли совхоза «Тепличный»), по второму Договору - площадь проведения работ - 35,2288 га (землепользователь – муниципальное образование «Городской округ Город Южно-Сахалинск»), </w:t>
      </w:r>
      <w:r w:rsidR="00851E7C">
        <w:rPr>
          <w:sz w:val="26"/>
          <w:szCs w:val="26"/>
        </w:rPr>
        <w:t xml:space="preserve">под количество опор по схеме - </w:t>
      </w:r>
      <w:r>
        <w:rPr>
          <w:sz w:val="26"/>
          <w:szCs w:val="26"/>
        </w:rPr>
        <w:t xml:space="preserve">54 шт. </w:t>
      </w:r>
    </w:p>
    <w:p w:rsidR="007F37BE" w:rsidRDefault="007F37BE" w:rsidP="00CC2FA8">
      <w:pPr>
        <w:pStyle w:val="a3"/>
        <w:tabs>
          <w:tab w:val="left" w:pos="567"/>
        </w:tabs>
        <w:ind w:firstLine="567"/>
        <w:rPr>
          <w:sz w:val="26"/>
          <w:szCs w:val="26"/>
        </w:rPr>
      </w:pPr>
      <w:r>
        <w:rPr>
          <w:sz w:val="26"/>
          <w:szCs w:val="26"/>
        </w:rPr>
        <w:t xml:space="preserve">Сроки выполнения работ по каждому Договору – 90 календарных дней с момента их подписания. Цена договора от 24.10.2014 - 130,0 тыс. рублей, цена договора от 19.11.2014 определена стоимостью 890,0 тыс. рублей. Авансовые </w:t>
      </w:r>
      <w:r>
        <w:rPr>
          <w:sz w:val="26"/>
          <w:szCs w:val="26"/>
        </w:rPr>
        <w:lastRenderedPageBreak/>
        <w:t xml:space="preserve">платежи по Договорам не предусмотрены. </w:t>
      </w:r>
      <w:r w:rsidR="00B21AE6">
        <w:rPr>
          <w:sz w:val="26"/>
          <w:szCs w:val="26"/>
        </w:rPr>
        <w:t xml:space="preserve">Выполнение работ и оплата </w:t>
      </w:r>
      <w:r>
        <w:rPr>
          <w:sz w:val="26"/>
          <w:szCs w:val="26"/>
        </w:rPr>
        <w:t>по Договор</w:t>
      </w:r>
      <w:r w:rsidR="00B21AE6">
        <w:rPr>
          <w:sz w:val="26"/>
          <w:szCs w:val="26"/>
        </w:rPr>
        <w:t>ам</w:t>
      </w:r>
      <w:r>
        <w:rPr>
          <w:sz w:val="26"/>
          <w:szCs w:val="26"/>
        </w:rPr>
        <w:t xml:space="preserve"> № СЭК-163-ВЛ 110</w:t>
      </w:r>
      <w:r w:rsidR="00B21AE6">
        <w:rPr>
          <w:sz w:val="26"/>
          <w:szCs w:val="26"/>
        </w:rPr>
        <w:t xml:space="preserve"> и </w:t>
      </w:r>
      <w:r>
        <w:rPr>
          <w:sz w:val="26"/>
          <w:szCs w:val="26"/>
        </w:rPr>
        <w:t xml:space="preserve">№ СЭК-171-ВЛ 110 </w:t>
      </w:r>
      <w:r w:rsidR="00B21AE6">
        <w:rPr>
          <w:sz w:val="26"/>
          <w:szCs w:val="26"/>
        </w:rPr>
        <w:t xml:space="preserve">осуществлена  </w:t>
      </w:r>
      <w:r>
        <w:rPr>
          <w:sz w:val="26"/>
          <w:szCs w:val="26"/>
        </w:rPr>
        <w:t>в установленн</w:t>
      </w:r>
      <w:r w:rsidR="00B21AE6">
        <w:rPr>
          <w:sz w:val="26"/>
          <w:szCs w:val="26"/>
        </w:rPr>
        <w:t xml:space="preserve">ые сроки. </w:t>
      </w:r>
    </w:p>
    <w:p w:rsidR="007F37BE" w:rsidRDefault="007F37BE" w:rsidP="00CC2FA8">
      <w:pPr>
        <w:pStyle w:val="a3"/>
        <w:tabs>
          <w:tab w:val="left" w:pos="567"/>
        </w:tabs>
        <w:ind w:firstLine="567"/>
        <w:rPr>
          <w:sz w:val="26"/>
          <w:szCs w:val="26"/>
        </w:rPr>
      </w:pPr>
      <w:r>
        <w:rPr>
          <w:sz w:val="26"/>
          <w:szCs w:val="26"/>
        </w:rPr>
        <w:t xml:space="preserve">На аренду (субаренду) земельных участков, а также на временное занятие частей земельных участков было </w:t>
      </w:r>
      <w:r w:rsidRPr="0030564D">
        <w:rPr>
          <w:sz w:val="26"/>
          <w:szCs w:val="26"/>
        </w:rPr>
        <w:t xml:space="preserve">заключено 13 договоров и соглашений на общую сумму </w:t>
      </w:r>
      <w:r>
        <w:rPr>
          <w:sz w:val="26"/>
          <w:szCs w:val="26"/>
        </w:rPr>
        <w:t xml:space="preserve">9328,0 </w:t>
      </w:r>
      <w:r w:rsidRPr="0030564D">
        <w:rPr>
          <w:sz w:val="26"/>
          <w:szCs w:val="26"/>
        </w:rPr>
        <w:t>тыс. рублей, которые исполнены и оплачены ОАО «СЭК» в полном объеме.</w:t>
      </w:r>
    </w:p>
    <w:p w:rsidR="007F37BE" w:rsidRDefault="007F37BE" w:rsidP="00CC2FA8">
      <w:pPr>
        <w:pStyle w:val="a3"/>
        <w:tabs>
          <w:tab w:val="left" w:pos="567"/>
        </w:tabs>
        <w:ind w:firstLine="567"/>
        <w:rPr>
          <w:sz w:val="26"/>
          <w:szCs w:val="26"/>
        </w:rPr>
      </w:pPr>
      <w:r>
        <w:rPr>
          <w:sz w:val="26"/>
          <w:szCs w:val="26"/>
        </w:rPr>
        <w:t xml:space="preserve">Два договора №№ СЭК-208 ВЛ 110 и СЭК-210 ВЛ 110 от 23.02.2015 по согласованию проектной документации заключались в проверяемом периоде с </w:t>
      </w:r>
      <w:r w:rsidRPr="0030564D">
        <w:rPr>
          <w:sz w:val="26"/>
          <w:szCs w:val="26"/>
        </w:rPr>
        <w:t>ООО</w:t>
      </w:r>
      <w:r>
        <w:rPr>
          <w:sz w:val="26"/>
          <w:szCs w:val="26"/>
        </w:rPr>
        <w:t xml:space="preserve"> «Сахалинский водоканал» на суммы соответственно 9,2 и 1,7 тыс. рублей, оплата по которым осуществлена  18 и 23 марта 2015 года (п</w:t>
      </w:r>
      <w:r w:rsidR="0014463F">
        <w:rPr>
          <w:sz w:val="26"/>
          <w:szCs w:val="26"/>
        </w:rPr>
        <w:t>/</w:t>
      </w:r>
      <w:r>
        <w:rPr>
          <w:sz w:val="26"/>
          <w:szCs w:val="26"/>
        </w:rPr>
        <w:t xml:space="preserve">поручения № № 183 и 214). </w:t>
      </w:r>
    </w:p>
    <w:p w:rsidR="007F37BE" w:rsidRDefault="007F37BE" w:rsidP="00CC2FA8">
      <w:pPr>
        <w:pStyle w:val="a3"/>
        <w:tabs>
          <w:tab w:val="left" w:pos="567"/>
        </w:tabs>
        <w:ind w:firstLine="567"/>
        <w:rPr>
          <w:sz w:val="26"/>
          <w:szCs w:val="26"/>
        </w:rPr>
      </w:pPr>
      <w:r>
        <w:rPr>
          <w:sz w:val="26"/>
          <w:szCs w:val="26"/>
        </w:rPr>
        <w:t>Оплата согласования с ОАО «Сахалинская коммунальная компания» на производство земляных работ на сумму 0,8 тыс. рублей осуществлена разовым платежом № 129 от 26.02.2015.</w:t>
      </w:r>
    </w:p>
    <w:p w:rsidR="00FA425E" w:rsidRDefault="00FA425E" w:rsidP="00CC2FA8">
      <w:pPr>
        <w:pStyle w:val="ConsPlusNormal"/>
        <w:ind w:firstLine="567"/>
        <w:jc w:val="both"/>
        <w:rPr>
          <w:i/>
          <w:szCs w:val="26"/>
        </w:rPr>
      </w:pPr>
    </w:p>
    <w:p w:rsidR="00A70D7E" w:rsidRPr="00DE1DCE" w:rsidRDefault="00A70D7E" w:rsidP="00CC2FA8">
      <w:pPr>
        <w:pStyle w:val="ConsPlusNormal"/>
        <w:ind w:firstLine="567"/>
        <w:jc w:val="both"/>
        <w:rPr>
          <w:i/>
          <w:szCs w:val="26"/>
        </w:rPr>
      </w:pPr>
      <w:r w:rsidRPr="00DE1DCE">
        <w:rPr>
          <w:i/>
          <w:szCs w:val="26"/>
        </w:rPr>
        <w:t>б) реконструкция и строительство передающих электросетей Сахалинской области. Электроснабжение Невельского района</w:t>
      </w:r>
    </w:p>
    <w:p w:rsidR="00A70D7E" w:rsidRDefault="00746306" w:rsidP="00746306">
      <w:pPr>
        <w:pStyle w:val="ConsPlusNormal"/>
        <w:ind w:firstLine="567"/>
        <w:jc w:val="both"/>
        <w:rPr>
          <w:bCs/>
          <w:szCs w:val="26"/>
          <w:lang w:eastAsia="en-US"/>
        </w:rPr>
      </w:pPr>
      <w:r w:rsidRPr="00746306">
        <w:rPr>
          <w:bCs/>
          <w:szCs w:val="26"/>
          <w:lang w:eastAsia="en-US"/>
        </w:rPr>
        <w:t>Проектная и рабочая документация по объекту</w:t>
      </w:r>
      <w:r w:rsidR="00A70D7E" w:rsidRPr="00746306">
        <w:rPr>
          <w:bCs/>
          <w:szCs w:val="26"/>
          <w:lang w:eastAsia="en-US"/>
        </w:rPr>
        <w:t xml:space="preserve"> «Электроснабжение Невельского района» </w:t>
      </w:r>
      <w:r w:rsidRPr="00746306">
        <w:rPr>
          <w:bCs/>
          <w:szCs w:val="26"/>
          <w:lang w:eastAsia="en-US"/>
        </w:rPr>
        <w:t xml:space="preserve">общей стоимостью 28 437,3 тыс. рублей заказана </w:t>
      </w:r>
      <w:r w:rsidR="00A70D7E" w:rsidRPr="00746306">
        <w:rPr>
          <w:bCs/>
          <w:szCs w:val="26"/>
          <w:lang w:eastAsia="en-US"/>
        </w:rPr>
        <w:t xml:space="preserve">ОАО «СЭК» </w:t>
      </w:r>
      <w:r w:rsidRPr="00746306">
        <w:rPr>
          <w:bCs/>
          <w:szCs w:val="26"/>
          <w:lang w:eastAsia="en-US"/>
        </w:rPr>
        <w:t>ЗАО «Сибирский энергетический научно-технический центр»</w:t>
      </w:r>
      <w:r>
        <w:rPr>
          <w:bCs/>
          <w:szCs w:val="26"/>
          <w:lang w:eastAsia="en-US"/>
        </w:rPr>
        <w:t xml:space="preserve">. </w:t>
      </w:r>
      <w:r w:rsidRPr="00746306">
        <w:rPr>
          <w:bCs/>
          <w:szCs w:val="26"/>
          <w:lang w:eastAsia="en-US"/>
        </w:rPr>
        <w:t xml:space="preserve"> </w:t>
      </w:r>
    </w:p>
    <w:p w:rsidR="00A70D7E" w:rsidRDefault="003C4CA2" w:rsidP="00CC2FA8">
      <w:pPr>
        <w:pStyle w:val="a3"/>
        <w:tabs>
          <w:tab w:val="left" w:pos="0"/>
        </w:tabs>
        <w:ind w:firstLine="567"/>
        <w:rPr>
          <w:bCs/>
          <w:sz w:val="26"/>
          <w:szCs w:val="26"/>
        </w:rPr>
      </w:pPr>
      <w:r>
        <w:rPr>
          <w:bCs/>
          <w:sz w:val="26"/>
          <w:szCs w:val="26"/>
        </w:rPr>
        <w:t>В</w:t>
      </w:r>
      <w:r w:rsidR="00A70D7E">
        <w:rPr>
          <w:bCs/>
          <w:sz w:val="26"/>
          <w:szCs w:val="26"/>
        </w:rPr>
        <w:t xml:space="preserve"> соответствии с объемами ассигнований, предусмотренных Законом о бюджете на 2015 год, Агентством газификации и развития инфраструктуры Сахалинской области заключено Соглашение № 11/15 от 27.03.2015 с администрацией Невельского городского округа о предоставлении субсидии из областного бюджета муниципальному образованию на организацию электро-, тепло-, и газоснабжения в сумме 800</w:t>
      </w:r>
      <w:r w:rsidR="00851E7C">
        <w:rPr>
          <w:bCs/>
          <w:sz w:val="26"/>
          <w:szCs w:val="26"/>
        </w:rPr>
        <w:t> </w:t>
      </w:r>
      <w:r w:rsidR="00A70D7E">
        <w:rPr>
          <w:bCs/>
          <w:sz w:val="26"/>
          <w:szCs w:val="26"/>
        </w:rPr>
        <w:t>000</w:t>
      </w:r>
      <w:r w:rsidR="00851E7C">
        <w:rPr>
          <w:bCs/>
          <w:sz w:val="26"/>
          <w:szCs w:val="26"/>
        </w:rPr>
        <w:t>,</w:t>
      </w:r>
      <w:r w:rsidR="00A70D7E">
        <w:rPr>
          <w:bCs/>
          <w:sz w:val="26"/>
          <w:szCs w:val="26"/>
        </w:rPr>
        <w:t>0 тыс. рублей на условиях софинансирования капитальных вложений в объект капитального строительства муниципальной собственности «Реконструкция и строительство передающих электросетей Сахалинской области. Электроснабжение Невельского района».</w:t>
      </w:r>
    </w:p>
    <w:p w:rsidR="00A70D7E" w:rsidRDefault="00A70D7E" w:rsidP="00CC2FA8">
      <w:pPr>
        <w:pStyle w:val="a3"/>
        <w:tabs>
          <w:tab w:val="left" w:pos="0"/>
        </w:tabs>
        <w:ind w:firstLine="567"/>
        <w:rPr>
          <w:bCs/>
          <w:sz w:val="26"/>
          <w:szCs w:val="26"/>
        </w:rPr>
      </w:pPr>
      <w:r>
        <w:rPr>
          <w:bCs/>
          <w:sz w:val="26"/>
          <w:szCs w:val="26"/>
        </w:rPr>
        <w:t>Дополнительными соглашениями № 1 от 04.09.2015 и № 2 от 11.09.2015 объем субсидии из областного бюджета снижен соответственно до 539 000,0 тыс. рублей и до 290 533,6 тыс. рублей. Корректировки связаны с уточнением параметров Закона о бюджете на 2015 год. В связи с уменьшением объема субсидии из областного бюджета Дополнительными соглашениями также были уточнены и объемы средств, выделяемых на указанное выше мероприятие из местного бюджета: с первоначально запланированного объема софинансирования в сумме 8 080,8 тыс. рублей, размер его снижен до 2 934,7 тыс. рублей (Доп. соглашение № 2).</w:t>
      </w:r>
    </w:p>
    <w:p w:rsidR="00A70D7E" w:rsidRDefault="00A70D7E" w:rsidP="00CC2FA8">
      <w:pPr>
        <w:pStyle w:val="a3"/>
        <w:tabs>
          <w:tab w:val="left" w:pos="0"/>
        </w:tabs>
        <w:ind w:firstLine="567"/>
        <w:rPr>
          <w:bCs/>
          <w:sz w:val="26"/>
          <w:szCs w:val="26"/>
        </w:rPr>
      </w:pPr>
      <w:r>
        <w:rPr>
          <w:bCs/>
          <w:sz w:val="26"/>
          <w:szCs w:val="26"/>
        </w:rPr>
        <w:t xml:space="preserve">В соответствии с конкурсными процедурами,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муниципальным заказчиком - Отделом капитального строительства администрации Невельского городского округа, заключен муниципальный контракт № 74-15 от 28.09.2015 с победителем конкурса – ООО «Сахалинская механизированная колонна № 68», на выполнение первого этапа </w:t>
      </w:r>
      <w:r w:rsidRPr="003C4CA2">
        <w:rPr>
          <w:bCs/>
          <w:sz w:val="26"/>
          <w:szCs w:val="26"/>
          <w:u w:val="single"/>
        </w:rPr>
        <w:t>строительства объекта</w:t>
      </w:r>
      <w:r>
        <w:rPr>
          <w:bCs/>
          <w:sz w:val="26"/>
          <w:szCs w:val="26"/>
        </w:rPr>
        <w:t xml:space="preserve"> «Реконструкция и строительство передающих электросетей Сахалинской области. Электроснабжение Невельского района». Цена контракта по итогам открытого конкурса составила 537 731,2 тыс. рублей с лимитом финансирования на 2015 год в сумме 290 533,6 тыс. рублей и на 2016-2017 годы – 247 197,6 тыс. рублей. Началом работ определен момент выдачи подрядчику </w:t>
      </w:r>
      <w:r>
        <w:rPr>
          <w:bCs/>
          <w:sz w:val="26"/>
          <w:szCs w:val="26"/>
        </w:rPr>
        <w:lastRenderedPageBreak/>
        <w:t>разрешения на строительство объекта, общая продолжительность строительства не должна превышать 16 месяцев.</w:t>
      </w:r>
    </w:p>
    <w:p w:rsidR="00A70D7E" w:rsidRPr="00AA55AD" w:rsidRDefault="00A70D7E" w:rsidP="00CC2FA8">
      <w:pPr>
        <w:pStyle w:val="ConsPlusNormal"/>
        <w:ind w:firstLine="567"/>
        <w:jc w:val="both"/>
        <w:rPr>
          <w:rFonts w:eastAsiaTheme="minorHAnsi"/>
          <w:szCs w:val="26"/>
          <w:lang w:eastAsia="en-US"/>
        </w:rPr>
      </w:pPr>
      <w:r>
        <w:rPr>
          <w:bCs/>
          <w:szCs w:val="26"/>
        </w:rPr>
        <w:t>Проверкой установлено, что п. 4.2.2. контракта не соотносится с п. 5. Соглашения о предоставлении субсидии (в редакции Доп. соглашения № 1 от 04.09.2015). Так, Соглашением предусмотрено осуществлять расчеты с подрядчиком не позднее 10 рабочих дней  с даты получения счета от подрядчика, в то время как муниципальным контрактом срок оплаты выполненных подрядчиком и подписанных Техн</w:t>
      </w:r>
      <w:r w:rsidR="00BE12C1">
        <w:rPr>
          <w:bCs/>
          <w:szCs w:val="26"/>
        </w:rPr>
        <w:t xml:space="preserve">ическим заказчиком (ОАО «СЭК») </w:t>
      </w:r>
      <w:r>
        <w:rPr>
          <w:bCs/>
          <w:szCs w:val="26"/>
        </w:rPr>
        <w:t xml:space="preserve">работ предусмотрен в течение 30 дней с момента выставления счета и счет-фактуры. Агентством по данному вопросу в администрацию Невельского городского округа направлено письмо. </w:t>
      </w:r>
      <w:r w:rsidRPr="00AA55AD">
        <w:rPr>
          <w:bCs/>
          <w:szCs w:val="26"/>
        </w:rPr>
        <w:t xml:space="preserve">Однако в связи с тем, что изменение </w:t>
      </w:r>
      <w:r w:rsidRPr="00AA55AD">
        <w:rPr>
          <w:rFonts w:eastAsiaTheme="minorHAnsi"/>
          <w:szCs w:val="26"/>
          <w:lang w:eastAsia="en-US"/>
        </w:rPr>
        <w:t xml:space="preserve">существенных </w:t>
      </w:r>
      <w:r w:rsidRPr="00AA55AD">
        <w:rPr>
          <w:bCs/>
          <w:szCs w:val="26"/>
        </w:rPr>
        <w:t>условий заключенного контракта</w:t>
      </w:r>
      <w:r w:rsidRPr="00AA55AD">
        <w:rPr>
          <w:rFonts w:eastAsiaTheme="minorHAnsi"/>
          <w:szCs w:val="26"/>
          <w:lang w:eastAsia="en-US"/>
        </w:rPr>
        <w:t xml:space="preserve"> при его исполнении (</w:t>
      </w:r>
      <w:r w:rsidRPr="00AA55AD">
        <w:rPr>
          <w:bCs/>
          <w:szCs w:val="26"/>
        </w:rPr>
        <w:t xml:space="preserve">в том числе и сроков оплаты работ), согласно  ч. 1 ст. 95 Федерального закона № 44-ФЗ, </w:t>
      </w:r>
      <w:r w:rsidRPr="00AA55AD">
        <w:rPr>
          <w:rFonts w:eastAsiaTheme="minorHAnsi"/>
          <w:szCs w:val="26"/>
          <w:lang w:eastAsia="en-US"/>
        </w:rPr>
        <w:t>не допускается, несоответствия между Соглашением и указанным выше муниципальным контрактом по срокам оплаты работ подрядчику остались неурегулированными</w:t>
      </w:r>
      <w:r w:rsidRPr="00AA55AD">
        <w:rPr>
          <w:bCs/>
          <w:szCs w:val="26"/>
        </w:rPr>
        <w:t xml:space="preserve">.  </w:t>
      </w:r>
    </w:p>
    <w:p w:rsidR="00A70D7E" w:rsidRDefault="00A70D7E" w:rsidP="00CC2FA8">
      <w:pPr>
        <w:pStyle w:val="a3"/>
        <w:tabs>
          <w:tab w:val="left" w:pos="0"/>
        </w:tabs>
        <w:ind w:firstLine="567"/>
        <w:rPr>
          <w:bCs/>
          <w:sz w:val="26"/>
          <w:szCs w:val="26"/>
        </w:rPr>
      </w:pPr>
      <w:r>
        <w:rPr>
          <w:bCs/>
          <w:sz w:val="26"/>
          <w:szCs w:val="26"/>
        </w:rPr>
        <w:t xml:space="preserve">В соответствии с п. 5. Соглашения перечисление субсидии в местный бюджет осуществляется на основании заявки органов местного самоуправления о перечислении субсидии по установленной форме. На лицевой счет финансового управления администрации Невельского городского округа средства областного бюджета Агентством перечислены в сентябре и октябре текущего года на общую сумму 161 319,4 тыс. рублей, что составляет 55,5% от объема субсидии. Указанный объем финансирования отражен в </w:t>
      </w:r>
      <w:r w:rsidRPr="00885828">
        <w:rPr>
          <w:bCs/>
          <w:sz w:val="26"/>
          <w:szCs w:val="26"/>
        </w:rPr>
        <w:t>Отчет</w:t>
      </w:r>
      <w:r>
        <w:rPr>
          <w:bCs/>
          <w:sz w:val="26"/>
          <w:szCs w:val="26"/>
        </w:rPr>
        <w:t xml:space="preserve">е Невельского городского округа о ходе освоения государственных капитальных вложений по состоянию на 01.11.2015. Объемы выполненных работ, а также объем софинансирования объекта из местного бюджета на отчетную дату  в отчетных данных отсутствуют.  </w:t>
      </w:r>
    </w:p>
    <w:p w:rsidR="00A70D7E" w:rsidRDefault="00A70D7E" w:rsidP="00CC2FA8">
      <w:pPr>
        <w:tabs>
          <w:tab w:val="left" w:pos="851"/>
        </w:tabs>
        <w:ind w:firstLine="567"/>
        <w:jc w:val="both"/>
        <w:rPr>
          <w:i/>
          <w:sz w:val="26"/>
          <w:szCs w:val="26"/>
        </w:rPr>
      </w:pPr>
    </w:p>
    <w:p w:rsidR="00A70D7E" w:rsidRDefault="00A70D7E" w:rsidP="00CC2FA8">
      <w:pPr>
        <w:tabs>
          <w:tab w:val="left" w:pos="851"/>
        </w:tabs>
        <w:ind w:firstLine="567"/>
        <w:jc w:val="both"/>
        <w:rPr>
          <w:i/>
          <w:sz w:val="26"/>
          <w:szCs w:val="26"/>
        </w:rPr>
      </w:pPr>
      <w:r w:rsidRPr="00093CFA">
        <w:rPr>
          <w:i/>
          <w:sz w:val="26"/>
          <w:szCs w:val="26"/>
        </w:rPr>
        <w:t>в) строительство подстанции 35/6 кВ в г. Охе</w:t>
      </w:r>
    </w:p>
    <w:p w:rsidR="00A70D7E" w:rsidRDefault="00A70D7E" w:rsidP="00CC2FA8">
      <w:pPr>
        <w:pStyle w:val="a3"/>
        <w:tabs>
          <w:tab w:val="left" w:pos="-62"/>
        </w:tabs>
        <w:ind w:firstLine="567"/>
        <w:rPr>
          <w:color w:val="333333"/>
          <w:sz w:val="26"/>
          <w:szCs w:val="26"/>
        </w:rPr>
      </w:pPr>
      <w:r>
        <w:rPr>
          <w:color w:val="333333"/>
          <w:sz w:val="26"/>
          <w:szCs w:val="26"/>
        </w:rPr>
        <w:t>В соответствии с п. 2.1.3. Приложения № 2 «Информация по объектам (мероприятиям) капитальных вложений» государственной программы Сахалинской области «Развитие промышленности в Сахалинской области на период до 2020 года» (в редакции от 31.12.2014) Минэнерго определено главным распорядителем бюджетных средств по объекту Подпрограммы № 1 «Строительство подстанции 35/6 кВ в г. Охе, в том числе ПСД» со сроком строительства 2015-2016 годы и мощностью объекта 2х16 МВА. Планируемый объем финансирования строительства объекта определен в сумме 150 000,0 тыс. рублей (средства областного бюджета), в том числе: 2015 год – 50 000,0 тыс. рублей, 2016 год – 100 000,0 тыс. рублей. По информации Министерства, стоимость объекта по результатам разработки проектной документации составляет 395 000,0 тыс. рублей.</w:t>
      </w:r>
    </w:p>
    <w:p w:rsidR="00A70D7E" w:rsidRDefault="00A70D7E" w:rsidP="00CC2FA8">
      <w:pPr>
        <w:overflowPunct/>
        <w:ind w:firstLine="567"/>
        <w:jc w:val="both"/>
        <w:rPr>
          <w:sz w:val="26"/>
          <w:szCs w:val="26"/>
        </w:rPr>
      </w:pPr>
      <w:r>
        <w:rPr>
          <w:sz w:val="26"/>
          <w:szCs w:val="26"/>
        </w:rPr>
        <w:t>В 2014 году средства областного бюджета для указанного объекта строительства подстанции в г. Охе Минэнерго не предусмотрены.</w:t>
      </w:r>
    </w:p>
    <w:p w:rsidR="00A70D7E" w:rsidRDefault="00A70D7E" w:rsidP="00CC2FA8">
      <w:pPr>
        <w:overflowPunct/>
        <w:ind w:firstLine="567"/>
        <w:jc w:val="both"/>
        <w:rPr>
          <w:sz w:val="26"/>
          <w:szCs w:val="26"/>
        </w:rPr>
      </w:pPr>
      <w:r>
        <w:rPr>
          <w:sz w:val="26"/>
          <w:szCs w:val="26"/>
        </w:rPr>
        <w:t xml:space="preserve">На 2015 год бюджетные назначения Минэнерго по Подпрограмме </w:t>
      </w:r>
      <w:r>
        <w:rPr>
          <w:color w:val="333333"/>
          <w:sz w:val="26"/>
          <w:szCs w:val="26"/>
        </w:rPr>
        <w:t xml:space="preserve">«Развитие электроэнергетики Сахалинской области» предусмотрены </w:t>
      </w:r>
      <w:r>
        <w:rPr>
          <w:sz w:val="26"/>
          <w:szCs w:val="26"/>
        </w:rPr>
        <w:t>в форме субсидии на софинансирование капитальных вложений в объекты государственной (муниципальной) собственности в сумме 50 000,0 тыс. рублей, что соответствует данным госпрограммы в редакции от 31.12.2014.  Поправками к Закону о бюджете на 2015 год от 29.06.2015 № 49-ЗО общая сумма субсидий увеличена на 50 000,0 тыс. рублей и составила на 2015 год 100 000,0 тыс. рублей. Данные Госпрограммы и Подпрограммы № 1 приведены в соответствие с поправками к Закону о бюджете на 2015 год</w:t>
      </w:r>
      <w:r w:rsidR="00875567">
        <w:rPr>
          <w:sz w:val="26"/>
          <w:szCs w:val="26"/>
        </w:rPr>
        <w:t xml:space="preserve"> </w:t>
      </w:r>
      <w:r>
        <w:rPr>
          <w:sz w:val="26"/>
          <w:szCs w:val="26"/>
        </w:rPr>
        <w:t>постановлением ПСО от 04.09.2015 № 377</w:t>
      </w:r>
      <w:r w:rsidR="00875567">
        <w:rPr>
          <w:sz w:val="26"/>
          <w:szCs w:val="26"/>
        </w:rPr>
        <w:t>.</w:t>
      </w:r>
    </w:p>
    <w:p w:rsidR="00A70D7E" w:rsidRDefault="00A70D7E" w:rsidP="00CC2FA8">
      <w:pPr>
        <w:overflowPunct/>
        <w:ind w:firstLine="567"/>
        <w:jc w:val="both"/>
        <w:rPr>
          <w:sz w:val="26"/>
          <w:szCs w:val="26"/>
        </w:rPr>
      </w:pPr>
      <w:r>
        <w:rPr>
          <w:sz w:val="26"/>
          <w:szCs w:val="26"/>
        </w:rPr>
        <w:lastRenderedPageBreak/>
        <w:t>Получателем предусмотренных Законом о бюджете субсидий на строительство подстанции в г. Охе определено муниципальное образование городской округ «Охинский» (далее – МО ГО «Охинский»).</w:t>
      </w:r>
    </w:p>
    <w:p w:rsidR="00A70D7E" w:rsidRDefault="00A70D7E" w:rsidP="00CC2FA8">
      <w:pPr>
        <w:overflowPunct/>
        <w:ind w:firstLine="567"/>
        <w:jc w:val="both"/>
        <w:rPr>
          <w:sz w:val="26"/>
          <w:szCs w:val="26"/>
        </w:rPr>
      </w:pPr>
      <w:r>
        <w:rPr>
          <w:sz w:val="26"/>
          <w:szCs w:val="26"/>
        </w:rPr>
        <w:t>Минэнерго</w:t>
      </w:r>
      <w:r w:rsidR="00875567">
        <w:rPr>
          <w:sz w:val="26"/>
          <w:szCs w:val="26"/>
        </w:rPr>
        <w:t xml:space="preserve"> </w:t>
      </w:r>
      <w:r>
        <w:rPr>
          <w:sz w:val="26"/>
          <w:szCs w:val="26"/>
        </w:rPr>
        <w:t>до получателя бюджетных средств (МО ГО «Охинский») первоначальный объем бюджетных назначений в сумме 50 000,0 ты</w:t>
      </w:r>
      <w:r w:rsidR="00875567">
        <w:rPr>
          <w:sz w:val="26"/>
          <w:szCs w:val="26"/>
        </w:rPr>
        <w:t xml:space="preserve">с. рублей доведен уведомлением </w:t>
      </w:r>
      <w:r>
        <w:rPr>
          <w:sz w:val="26"/>
          <w:szCs w:val="26"/>
        </w:rPr>
        <w:t>по расчетам между бюджетами от 15.12.2014 № 06/01/2015, дополнительный объем субсидий на строительство подстанции с г. Охе в сумме 50 000,0 тыс. рублей направлен Министерством в МО ГО «Охинский» уведомлением № 06/07/2 от 06.07.2015.</w:t>
      </w:r>
    </w:p>
    <w:p w:rsidR="00A70D7E" w:rsidRDefault="00A70D7E" w:rsidP="00CC2FA8">
      <w:pPr>
        <w:overflowPunct/>
        <w:ind w:firstLine="567"/>
        <w:jc w:val="both"/>
        <w:rPr>
          <w:sz w:val="26"/>
          <w:szCs w:val="26"/>
        </w:rPr>
      </w:pPr>
      <w:r>
        <w:rPr>
          <w:sz w:val="26"/>
          <w:szCs w:val="26"/>
        </w:rPr>
        <w:t xml:space="preserve">В соответствии с требованиями Бюджетного кодекса РФ, а также согласно условиям и порядку предоставления субсидии из областного бюджета на организацию электро-, тепло- и газоснабжения местным бюджетам на реализацию мероприятий муниципальных программ, направленных на достижение целей государственной программы, отраженным в Приложении № 8 к </w:t>
      </w:r>
      <w:r w:rsidR="00875567">
        <w:rPr>
          <w:sz w:val="26"/>
          <w:szCs w:val="26"/>
        </w:rPr>
        <w:t>Г</w:t>
      </w:r>
      <w:r>
        <w:rPr>
          <w:sz w:val="26"/>
          <w:szCs w:val="26"/>
        </w:rPr>
        <w:t>оспрограмме, Минэнерго и администрацией МО ГО «Охинский» заключено Соглашение о предоставлении субсидии от 25.09.2015 № 327.</w:t>
      </w:r>
    </w:p>
    <w:p w:rsidR="00A70D7E" w:rsidRDefault="00A70D7E" w:rsidP="00CC2FA8">
      <w:pPr>
        <w:overflowPunct/>
        <w:ind w:firstLine="567"/>
        <w:jc w:val="both"/>
        <w:rPr>
          <w:sz w:val="26"/>
          <w:szCs w:val="26"/>
        </w:rPr>
      </w:pPr>
      <w:r>
        <w:rPr>
          <w:sz w:val="26"/>
          <w:szCs w:val="26"/>
        </w:rPr>
        <w:t xml:space="preserve">Все требования для заключения Соглашения о предоставлении субсидии сторонами соблюдены. Так, Муниципальная программа «Обеспечение населения МО ГО «Охинский» качественными услугами жилищно-коммунального хозяйства на 2014-2020 годы» утверждена постановлением администрации указанного муниципального образования 23.12.2013 № 1049. </w:t>
      </w:r>
    </w:p>
    <w:p w:rsidR="00A70D7E" w:rsidRDefault="00A70D7E" w:rsidP="00CC2FA8">
      <w:pPr>
        <w:overflowPunct/>
        <w:ind w:firstLine="567"/>
        <w:jc w:val="both"/>
        <w:rPr>
          <w:sz w:val="26"/>
          <w:szCs w:val="26"/>
        </w:rPr>
      </w:pPr>
      <w:r>
        <w:rPr>
          <w:sz w:val="26"/>
          <w:szCs w:val="26"/>
        </w:rPr>
        <w:t>Правовым актом муниципального образования, устанавливающего расходное обязательство, в целях которого предоставляется субсидия, является постановление администрации МО ГО «Охинский» от 26.08.2015 № 551 «О внесении изменений в постановление администрации МО ГО «Охинский» от 15.07.2015 № 452 «Об утверждении Перечня объектов и мероприятий, подлежащих финансированию в рамках реализации муниципальной программы МО ГО «Охинский» «Обеспечение населения МО ГО «Охинский» качественными услугами жилищно-коммунального хозяйства на 2014-2020 годы» в 2015 году». При этом указанный Перечень соответствует требованиям нормативно-правовых актов Сахалинской области, на софинансирование которых осуществляется предоставление субсидии с учетом уровня софинансирования, установленного постановлением Правительства Сахалинской области от 18.11.2014 № 559 «Об уровне софинансирования расходных обязательств муниципальных образований по выполнению полномочий органов местного самоуправления по вопросам местного значения».</w:t>
      </w:r>
    </w:p>
    <w:p w:rsidR="00A70D7E" w:rsidRDefault="00A70D7E" w:rsidP="00CC2FA8">
      <w:pPr>
        <w:overflowPunct/>
        <w:ind w:firstLine="567"/>
        <w:jc w:val="both"/>
        <w:rPr>
          <w:sz w:val="26"/>
          <w:szCs w:val="26"/>
        </w:rPr>
      </w:pPr>
      <w:r>
        <w:rPr>
          <w:sz w:val="26"/>
          <w:szCs w:val="26"/>
        </w:rPr>
        <w:t xml:space="preserve">Соглашением предусмотрено в порядке межбюджетных отношений перечислить Министерством субсидию в сумме 100 000,0 тыс. рублей, а муниципальному образованию обеспечить софинансирование из местного бюджета в размере 1010,1 тыс. рублей, что подтверждено выпиской из Решения Собрания МО ГО «Охинский» от 11.12.2014 № 514-2. Таким образом, уровень софинансирования расходного обязательства за счет средств местного бюджета составил 1%, что соответствует требованиям п. 1. Постановления Правительства Сахалинской области от 18.11.2014 № 559. </w:t>
      </w:r>
    </w:p>
    <w:p w:rsidR="00A70D7E" w:rsidRDefault="00A70D7E" w:rsidP="00CC2FA8">
      <w:pPr>
        <w:overflowPunct/>
        <w:ind w:firstLine="567"/>
        <w:jc w:val="both"/>
        <w:rPr>
          <w:sz w:val="26"/>
          <w:szCs w:val="26"/>
        </w:rPr>
      </w:pPr>
      <w:r>
        <w:rPr>
          <w:sz w:val="26"/>
          <w:szCs w:val="26"/>
        </w:rPr>
        <w:t xml:space="preserve">Следует отметить, что заключенное сторонами Соглашение от 25.09.2015 содержит </w:t>
      </w:r>
      <w:r w:rsidRPr="00451A6F">
        <w:rPr>
          <w:sz w:val="26"/>
          <w:szCs w:val="26"/>
        </w:rPr>
        <w:t>некорректный абзац в п. 2.2.2.:</w:t>
      </w:r>
      <w:r>
        <w:rPr>
          <w:sz w:val="26"/>
          <w:szCs w:val="26"/>
        </w:rPr>
        <w:t xml:space="preserve"> главный распорядитель средств областного бюджета вправе в одностороннем порядке путем направления уведомления перераспределить средства субсидии в случае… - необеспечения проведения закупок по объектам </w:t>
      </w:r>
      <w:r w:rsidRPr="00451A6F">
        <w:rPr>
          <w:sz w:val="26"/>
          <w:szCs w:val="26"/>
        </w:rPr>
        <w:t>до 01 апреля текущего финансового года</w:t>
      </w:r>
      <w:r>
        <w:rPr>
          <w:sz w:val="26"/>
          <w:szCs w:val="26"/>
        </w:rPr>
        <w:t>.</w:t>
      </w:r>
    </w:p>
    <w:p w:rsidR="00875567" w:rsidRPr="00875567" w:rsidRDefault="00875567" w:rsidP="00CC2FA8">
      <w:pPr>
        <w:overflowPunct/>
        <w:ind w:firstLine="567"/>
        <w:jc w:val="both"/>
        <w:rPr>
          <w:sz w:val="26"/>
          <w:szCs w:val="26"/>
        </w:rPr>
      </w:pPr>
      <w:r w:rsidRPr="00875567">
        <w:rPr>
          <w:sz w:val="26"/>
          <w:szCs w:val="26"/>
        </w:rPr>
        <w:lastRenderedPageBreak/>
        <w:t xml:space="preserve">Согласно требованиям Федерального закона  от 05.04.2013  № 44-ФЗ в июле месяце текущего года Заказчиком, в лице Муниципального казенного учреждения «Управление капитального строительства городского округа «Охинский», объявлен электронный аукцион, объектом закупки по которому определено «Строительство подстанции 35/6 кВ в г. Охе». </w:t>
      </w:r>
    </w:p>
    <w:p w:rsidR="00875567" w:rsidRDefault="00875567" w:rsidP="00CC2FA8">
      <w:pPr>
        <w:overflowPunct/>
        <w:ind w:firstLine="567"/>
        <w:jc w:val="both"/>
        <w:rPr>
          <w:sz w:val="26"/>
          <w:szCs w:val="26"/>
        </w:rPr>
      </w:pPr>
      <w:r w:rsidRPr="00875567">
        <w:rPr>
          <w:sz w:val="26"/>
          <w:szCs w:val="26"/>
        </w:rPr>
        <w:t>Итоги проведенного аукциона подведены в конце августа текущего года. Однако в связи с поступившей жалобой Управлением Федеральной антимонопольной службы по Сахалинской области (далее – УФАС) вынесено предписание № 05-223/15 от 25.08.2015 по делу № 371/15. Во исполнение предписания УФАС, Решением единой комиссии от 31.08.2015 № 31 результаты аукциона аннулированы.</w:t>
      </w:r>
      <w:r>
        <w:rPr>
          <w:sz w:val="26"/>
          <w:szCs w:val="26"/>
        </w:rPr>
        <w:t xml:space="preserve"> </w:t>
      </w:r>
    </w:p>
    <w:p w:rsidR="00A70D7E" w:rsidRDefault="00875567" w:rsidP="00CC2FA8">
      <w:pPr>
        <w:overflowPunct/>
        <w:ind w:firstLine="567"/>
        <w:jc w:val="both"/>
        <w:rPr>
          <w:sz w:val="26"/>
          <w:szCs w:val="26"/>
        </w:rPr>
      </w:pPr>
      <w:r>
        <w:rPr>
          <w:sz w:val="26"/>
          <w:szCs w:val="26"/>
        </w:rPr>
        <w:t xml:space="preserve">Повторный </w:t>
      </w:r>
      <w:r w:rsidR="00A70D7E">
        <w:rPr>
          <w:sz w:val="26"/>
          <w:szCs w:val="26"/>
        </w:rPr>
        <w:t>электронный аукцион</w:t>
      </w:r>
      <w:r w:rsidRPr="00875567">
        <w:rPr>
          <w:sz w:val="26"/>
          <w:szCs w:val="26"/>
        </w:rPr>
        <w:t xml:space="preserve"> </w:t>
      </w:r>
      <w:r>
        <w:rPr>
          <w:sz w:val="26"/>
          <w:szCs w:val="26"/>
        </w:rPr>
        <w:t xml:space="preserve">проведен Заказчиком </w:t>
      </w:r>
      <w:r w:rsidR="00A70D7E">
        <w:rPr>
          <w:sz w:val="26"/>
          <w:szCs w:val="26"/>
        </w:rPr>
        <w:t>26.10.2015. Согласно Протоколу от 28.10.2015  подведения итогов электронного аукциона «Строительство подстанции 35/6 кВ в г. Охе» победителем электронного аукциона признано Федеральное государственное унитарное предприятие «Спецстройсервис» при Федеральном агентстве специального строительства с заявленной ценой контракта – 352 343,8 тыс. рублей  при начальной цене 393 979,8 тыс. рублей (понижение на 10,57%</w:t>
      </w:r>
      <w:r>
        <w:rPr>
          <w:sz w:val="26"/>
          <w:szCs w:val="26"/>
        </w:rPr>
        <w:t>).  Э</w:t>
      </w:r>
      <w:r w:rsidR="00A70D7E">
        <w:rPr>
          <w:sz w:val="26"/>
          <w:szCs w:val="26"/>
        </w:rPr>
        <w:t>кономия по итогам торгов</w:t>
      </w:r>
      <w:r>
        <w:rPr>
          <w:sz w:val="26"/>
          <w:szCs w:val="26"/>
        </w:rPr>
        <w:t xml:space="preserve"> составила  41 636,0 тыс. рублей</w:t>
      </w:r>
      <w:r w:rsidR="00A70D7E">
        <w:rPr>
          <w:sz w:val="26"/>
          <w:szCs w:val="26"/>
        </w:rPr>
        <w:t>.</w:t>
      </w:r>
    </w:p>
    <w:p w:rsidR="00A70D7E" w:rsidRDefault="00A70D7E" w:rsidP="00CC2FA8">
      <w:pPr>
        <w:overflowPunct/>
        <w:ind w:firstLine="567"/>
        <w:jc w:val="both"/>
        <w:rPr>
          <w:sz w:val="26"/>
          <w:szCs w:val="26"/>
        </w:rPr>
      </w:pPr>
      <w:r>
        <w:rPr>
          <w:sz w:val="26"/>
          <w:szCs w:val="26"/>
        </w:rPr>
        <w:t xml:space="preserve">На момент проведения камеральной проверки муниципальный контракт на строительство подстанции не был заключен, заключение ожидалось в ноябре 2015 года. Позднее заключение контракта </w:t>
      </w:r>
      <w:r w:rsidR="00B20D23">
        <w:rPr>
          <w:sz w:val="26"/>
          <w:szCs w:val="26"/>
        </w:rPr>
        <w:t>влечёт</w:t>
      </w:r>
      <w:r>
        <w:rPr>
          <w:sz w:val="26"/>
          <w:szCs w:val="26"/>
        </w:rPr>
        <w:t xml:space="preserve"> за собой риск неосвоения бюджетных ассигнований, выделенных на объект строительства на текущий год. Учитывая позднее объявление аукциона, письмом от 23.10.2015 № 6581 в адрес Сахминфина  Минэнерго направлены предложения по очередным поправкам в Закон Сахалинской области от 08.09.2015  № 79-ЗО «О внесении изменений в Закон Сахалинской области «Об областном бюджете Сахалинской области на 2015 год и на плановый период 2016 и 2017 годов», в том числе предложения по снятию финансирования на объект «Строительство  подстанции 35/6 кВ в  г. Охе, в том числе ПСД» в сумме 100 000,0 </w:t>
      </w:r>
      <w:r w:rsidRPr="00B72226">
        <w:rPr>
          <w:sz w:val="26"/>
          <w:szCs w:val="26"/>
        </w:rPr>
        <w:t>тыс. рублей.</w:t>
      </w:r>
    </w:p>
    <w:p w:rsidR="00875567" w:rsidRDefault="00332DC2" w:rsidP="00CC2FA8">
      <w:pPr>
        <w:tabs>
          <w:tab w:val="left" w:pos="851"/>
        </w:tabs>
        <w:ind w:firstLine="567"/>
        <w:jc w:val="both"/>
        <w:rPr>
          <w:i/>
          <w:sz w:val="26"/>
          <w:szCs w:val="26"/>
        </w:rPr>
      </w:pPr>
      <w:r>
        <w:rPr>
          <w:i/>
          <w:sz w:val="26"/>
          <w:szCs w:val="26"/>
        </w:rPr>
        <w:t>М</w:t>
      </w:r>
      <w:r w:rsidR="00875567">
        <w:rPr>
          <w:i/>
          <w:sz w:val="26"/>
          <w:szCs w:val="26"/>
        </w:rPr>
        <w:t>ероприятие 2 «реконструкция и строительство объектов генерации, в том числе:</w:t>
      </w:r>
    </w:p>
    <w:p w:rsidR="00875567" w:rsidRDefault="00875567" w:rsidP="00CC2FA8">
      <w:pPr>
        <w:tabs>
          <w:tab w:val="left" w:pos="851"/>
        </w:tabs>
        <w:ind w:firstLine="567"/>
        <w:jc w:val="both"/>
        <w:rPr>
          <w:i/>
          <w:sz w:val="26"/>
          <w:szCs w:val="26"/>
        </w:rPr>
      </w:pPr>
      <w:r w:rsidRPr="009409B8">
        <w:rPr>
          <w:i/>
          <w:sz w:val="26"/>
          <w:szCs w:val="26"/>
        </w:rPr>
        <w:t>а) реконструкция Ногликской газовой электрической станции</w:t>
      </w:r>
      <w:r w:rsidR="00A35B77">
        <w:rPr>
          <w:i/>
          <w:sz w:val="26"/>
          <w:szCs w:val="26"/>
        </w:rPr>
        <w:t xml:space="preserve"> </w:t>
      </w:r>
    </w:p>
    <w:p w:rsidR="00A35B77" w:rsidRDefault="00875567" w:rsidP="00CC2FA8">
      <w:pPr>
        <w:tabs>
          <w:tab w:val="left" w:pos="851"/>
        </w:tabs>
        <w:ind w:firstLine="567"/>
        <w:jc w:val="both"/>
        <w:rPr>
          <w:sz w:val="26"/>
          <w:szCs w:val="26"/>
        </w:rPr>
      </w:pPr>
      <w:r>
        <w:rPr>
          <w:sz w:val="26"/>
          <w:szCs w:val="26"/>
        </w:rPr>
        <w:t xml:space="preserve">В проверяемом периоде </w:t>
      </w:r>
      <w:r w:rsidR="00A35B77">
        <w:rPr>
          <w:sz w:val="26"/>
          <w:szCs w:val="26"/>
        </w:rPr>
        <w:t xml:space="preserve">финансирование работ по объекту осуществлялось непосредственно </w:t>
      </w:r>
      <w:r>
        <w:rPr>
          <w:sz w:val="26"/>
          <w:szCs w:val="26"/>
        </w:rPr>
        <w:t>Агентством</w:t>
      </w:r>
      <w:r w:rsidR="00A35B77">
        <w:rPr>
          <w:sz w:val="26"/>
          <w:szCs w:val="26"/>
        </w:rPr>
        <w:t xml:space="preserve">. </w:t>
      </w:r>
    </w:p>
    <w:p w:rsidR="00875567" w:rsidRPr="00A35B77" w:rsidRDefault="00A35B77" w:rsidP="00CC2FA8">
      <w:pPr>
        <w:tabs>
          <w:tab w:val="left" w:pos="851"/>
        </w:tabs>
        <w:ind w:firstLine="567"/>
        <w:jc w:val="both"/>
        <w:rPr>
          <w:sz w:val="28"/>
          <w:szCs w:val="28"/>
        </w:rPr>
      </w:pPr>
      <w:r>
        <w:rPr>
          <w:sz w:val="26"/>
          <w:szCs w:val="26"/>
        </w:rPr>
        <w:t>Г</w:t>
      </w:r>
      <w:r w:rsidR="00875567">
        <w:rPr>
          <w:sz w:val="26"/>
          <w:szCs w:val="26"/>
        </w:rPr>
        <w:t>осударственны</w:t>
      </w:r>
      <w:r>
        <w:rPr>
          <w:sz w:val="26"/>
          <w:szCs w:val="26"/>
        </w:rPr>
        <w:t>е</w:t>
      </w:r>
      <w:r w:rsidR="00875567">
        <w:rPr>
          <w:sz w:val="26"/>
          <w:szCs w:val="26"/>
        </w:rPr>
        <w:t xml:space="preserve"> контракт</w:t>
      </w:r>
      <w:r>
        <w:rPr>
          <w:sz w:val="26"/>
          <w:szCs w:val="26"/>
        </w:rPr>
        <w:t>ы</w:t>
      </w:r>
      <w:r w:rsidR="00875567">
        <w:rPr>
          <w:sz w:val="26"/>
          <w:szCs w:val="26"/>
        </w:rPr>
        <w:t xml:space="preserve"> на проведение инженерных изыскательских работ, разработку проектной и рабочей документации</w:t>
      </w:r>
      <w:r>
        <w:rPr>
          <w:sz w:val="26"/>
          <w:szCs w:val="26"/>
        </w:rPr>
        <w:t xml:space="preserve"> по объекту «Реконструкция Ногликской газовой электрической станции»</w:t>
      </w:r>
      <w:r w:rsidR="00875567">
        <w:rPr>
          <w:sz w:val="26"/>
          <w:szCs w:val="26"/>
        </w:rPr>
        <w:t xml:space="preserve">, </w:t>
      </w:r>
      <w:r>
        <w:rPr>
          <w:sz w:val="26"/>
          <w:szCs w:val="26"/>
        </w:rPr>
        <w:t>заключены</w:t>
      </w:r>
      <w:r w:rsidR="00875567">
        <w:rPr>
          <w:sz w:val="26"/>
          <w:szCs w:val="26"/>
        </w:rPr>
        <w:t xml:space="preserve"> в соответствии </w:t>
      </w:r>
      <w:r>
        <w:rPr>
          <w:sz w:val="26"/>
          <w:szCs w:val="26"/>
        </w:rPr>
        <w:t xml:space="preserve">с требованиями </w:t>
      </w:r>
      <w:r w:rsidR="00875567">
        <w:rPr>
          <w:sz w:val="26"/>
          <w:szCs w:val="26"/>
        </w:rPr>
        <w:t>Федеральн</w:t>
      </w:r>
      <w:r>
        <w:rPr>
          <w:sz w:val="26"/>
          <w:szCs w:val="26"/>
        </w:rPr>
        <w:t xml:space="preserve">ых </w:t>
      </w:r>
      <w:r w:rsidR="00875567">
        <w:rPr>
          <w:sz w:val="26"/>
          <w:szCs w:val="26"/>
        </w:rPr>
        <w:t>закон</w:t>
      </w:r>
      <w:r>
        <w:rPr>
          <w:sz w:val="26"/>
          <w:szCs w:val="26"/>
        </w:rPr>
        <w:t>ов о закупках № 94-ФЗ</w:t>
      </w:r>
      <w:r w:rsidR="008855C0">
        <w:rPr>
          <w:sz w:val="26"/>
          <w:szCs w:val="26"/>
        </w:rPr>
        <w:t xml:space="preserve"> и </w:t>
      </w:r>
      <w:r w:rsidR="00875567">
        <w:rPr>
          <w:sz w:val="26"/>
          <w:szCs w:val="26"/>
        </w:rPr>
        <w:t>№ 44-ФЗ</w:t>
      </w:r>
      <w:r w:rsidR="006364DF">
        <w:rPr>
          <w:sz w:val="26"/>
          <w:szCs w:val="26"/>
        </w:rPr>
        <w:t xml:space="preserve"> в том числе </w:t>
      </w:r>
      <w:r>
        <w:rPr>
          <w:sz w:val="26"/>
          <w:szCs w:val="26"/>
        </w:rPr>
        <w:t>Г</w:t>
      </w:r>
      <w:r w:rsidR="00875567" w:rsidRPr="00E744C3">
        <w:rPr>
          <w:sz w:val="26"/>
          <w:szCs w:val="26"/>
        </w:rPr>
        <w:t xml:space="preserve">осконтракт </w:t>
      </w:r>
      <w:r>
        <w:rPr>
          <w:sz w:val="26"/>
          <w:szCs w:val="26"/>
        </w:rPr>
        <w:t xml:space="preserve">от </w:t>
      </w:r>
      <w:r w:rsidRPr="00E744C3">
        <w:rPr>
          <w:sz w:val="26"/>
          <w:szCs w:val="26"/>
        </w:rPr>
        <w:t xml:space="preserve">19.04.2013 </w:t>
      </w:r>
      <w:r w:rsidR="00875567" w:rsidRPr="00E744C3">
        <w:rPr>
          <w:sz w:val="26"/>
          <w:szCs w:val="26"/>
        </w:rPr>
        <w:t>№ 10/13</w:t>
      </w:r>
      <w:r>
        <w:rPr>
          <w:sz w:val="26"/>
          <w:szCs w:val="26"/>
        </w:rPr>
        <w:t xml:space="preserve"> </w:t>
      </w:r>
      <w:r w:rsidR="00875567" w:rsidRPr="00E744C3">
        <w:rPr>
          <w:sz w:val="26"/>
          <w:szCs w:val="26"/>
        </w:rPr>
        <w:t xml:space="preserve">с ЗАО «Сибирский энергетический научно-технический центр» </w:t>
      </w:r>
      <w:r>
        <w:rPr>
          <w:sz w:val="26"/>
          <w:szCs w:val="26"/>
        </w:rPr>
        <w:t xml:space="preserve">заключен </w:t>
      </w:r>
      <w:r w:rsidR="00875567" w:rsidRPr="00E744C3">
        <w:rPr>
          <w:sz w:val="26"/>
          <w:szCs w:val="26"/>
        </w:rPr>
        <w:t>на разработку проектной и рабочей документации по объекту на общую сумму 118</w:t>
      </w:r>
      <w:r w:rsidR="008855C0">
        <w:rPr>
          <w:sz w:val="26"/>
          <w:szCs w:val="26"/>
        </w:rPr>
        <w:t> </w:t>
      </w:r>
      <w:r w:rsidR="00875567" w:rsidRPr="00E744C3">
        <w:rPr>
          <w:sz w:val="26"/>
          <w:szCs w:val="26"/>
        </w:rPr>
        <w:t>000</w:t>
      </w:r>
      <w:r w:rsidR="008855C0">
        <w:rPr>
          <w:sz w:val="26"/>
          <w:szCs w:val="26"/>
        </w:rPr>
        <w:t>,</w:t>
      </w:r>
      <w:r w:rsidR="00875567" w:rsidRPr="00E744C3">
        <w:rPr>
          <w:sz w:val="26"/>
          <w:szCs w:val="26"/>
        </w:rPr>
        <w:t>0 тыс. рублей с оплатой работ в пределах лимитов 2013 и 2015 годов.</w:t>
      </w:r>
    </w:p>
    <w:p w:rsidR="00875567" w:rsidRPr="00E91A02" w:rsidRDefault="00875567" w:rsidP="00CC2FA8">
      <w:pPr>
        <w:tabs>
          <w:tab w:val="left" w:pos="851"/>
        </w:tabs>
        <w:ind w:firstLine="567"/>
        <w:jc w:val="both"/>
        <w:rPr>
          <w:i/>
          <w:sz w:val="26"/>
          <w:szCs w:val="26"/>
        </w:rPr>
      </w:pPr>
      <w:r>
        <w:rPr>
          <w:i/>
          <w:sz w:val="26"/>
          <w:szCs w:val="26"/>
        </w:rPr>
        <w:t>2014 год:</w:t>
      </w:r>
    </w:p>
    <w:p w:rsidR="00875567" w:rsidRDefault="00875567" w:rsidP="00CC2FA8">
      <w:pPr>
        <w:tabs>
          <w:tab w:val="left" w:pos="851"/>
        </w:tabs>
        <w:ind w:firstLine="567"/>
        <w:jc w:val="both"/>
        <w:rPr>
          <w:sz w:val="26"/>
          <w:szCs w:val="26"/>
        </w:rPr>
      </w:pPr>
      <w:r>
        <w:rPr>
          <w:sz w:val="26"/>
          <w:szCs w:val="26"/>
        </w:rPr>
        <w:t xml:space="preserve">Государственный контракт № 21 от 19.02.2014 на выполнение инженерных изыскательских работ </w:t>
      </w:r>
      <w:r w:rsidRPr="004E1FD1">
        <w:rPr>
          <w:i/>
          <w:sz w:val="26"/>
          <w:szCs w:val="26"/>
        </w:rPr>
        <w:t>для водозабора технической воды</w:t>
      </w:r>
      <w:r>
        <w:rPr>
          <w:sz w:val="26"/>
          <w:szCs w:val="26"/>
        </w:rPr>
        <w:t xml:space="preserve"> по объекту «Реконструкция Ногликской газовой электрической станции» заключен Агентством (заказчик) с ООО «Производственная компания «Домен». Стоимость контракта определена суммой 18</w:t>
      </w:r>
      <w:r w:rsidR="00A35B77">
        <w:rPr>
          <w:sz w:val="26"/>
          <w:szCs w:val="26"/>
        </w:rPr>
        <w:t> </w:t>
      </w:r>
      <w:r>
        <w:rPr>
          <w:sz w:val="26"/>
          <w:szCs w:val="26"/>
        </w:rPr>
        <w:t>000</w:t>
      </w:r>
      <w:r w:rsidR="00A35B77">
        <w:rPr>
          <w:sz w:val="26"/>
          <w:szCs w:val="26"/>
        </w:rPr>
        <w:t>,</w:t>
      </w:r>
      <w:r>
        <w:rPr>
          <w:sz w:val="26"/>
          <w:szCs w:val="26"/>
        </w:rPr>
        <w:t xml:space="preserve">0 тыс. рублей, срок окончания выполнения работ – 08.04.2014. Проверке представлен Акт № 1 сдачи-приемки выполненных работ по госконтракту № 21 от </w:t>
      </w:r>
      <w:r>
        <w:rPr>
          <w:sz w:val="26"/>
          <w:szCs w:val="26"/>
        </w:rPr>
        <w:lastRenderedPageBreak/>
        <w:t>19.02.2014, составленный подрядчиком 08.04.2014 и подписанный заказчиком 23.04.2014 (приемка работ в соответствии с п. 4.5 контракта осуществляется заказчиком в течение 15 дней).</w:t>
      </w:r>
    </w:p>
    <w:p w:rsidR="00875567" w:rsidRDefault="00875567" w:rsidP="008855C0">
      <w:pPr>
        <w:tabs>
          <w:tab w:val="left" w:pos="851"/>
        </w:tabs>
        <w:ind w:firstLine="567"/>
        <w:jc w:val="both"/>
        <w:rPr>
          <w:sz w:val="26"/>
          <w:szCs w:val="26"/>
        </w:rPr>
      </w:pPr>
      <w:r>
        <w:rPr>
          <w:sz w:val="26"/>
          <w:szCs w:val="26"/>
        </w:rPr>
        <w:t>Оплата выполненных работ осуществлена за период с мая по  декабрь 2014 года на общую сумму 18</w:t>
      </w:r>
      <w:r w:rsidR="008855C0">
        <w:rPr>
          <w:sz w:val="26"/>
          <w:szCs w:val="26"/>
        </w:rPr>
        <w:t> </w:t>
      </w:r>
      <w:r>
        <w:rPr>
          <w:sz w:val="26"/>
          <w:szCs w:val="26"/>
        </w:rPr>
        <w:t>000</w:t>
      </w:r>
      <w:r w:rsidR="008855C0">
        <w:rPr>
          <w:sz w:val="26"/>
          <w:szCs w:val="26"/>
        </w:rPr>
        <w:t>,</w:t>
      </w:r>
      <w:r>
        <w:rPr>
          <w:sz w:val="26"/>
          <w:szCs w:val="26"/>
        </w:rPr>
        <w:t>0 тыс. рублей</w:t>
      </w:r>
      <w:r w:rsidR="008855C0">
        <w:rPr>
          <w:sz w:val="26"/>
          <w:szCs w:val="26"/>
        </w:rPr>
        <w:t xml:space="preserve"> (в ред</w:t>
      </w:r>
      <w:r>
        <w:rPr>
          <w:sz w:val="26"/>
          <w:szCs w:val="26"/>
        </w:rPr>
        <w:t xml:space="preserve">. </w:t>
      </w:r>
      <w:r w:rsidR="008855C0">
        <w:rPr>
          <w:sz w:val="26"/>
          <w:szCs w:val="26"/>
        </w:rPr>
        <w:t>п. 2.3.</w:t>
      </w:r>
      <w:r w:rsidR="008855C0" w:rsidRPr="008855C0">
        <w:rPr>
          <w:sz w:val="26"/>
          <w:szCs w:val="26"/>
        </w:rPr>
        <w:t xml:space="preserve"> </w:t>
      </w:r>
      <w:r w:rsidR="008855C0">
        <w:rPr>
          <w:sz w:val="26"/>
          <w:szCs w:val="26"/>
        </w:rPr>
        <w:t xml:space="preserve">доп. соглашения № 2 от 12.12.2014). </w:t>
      </w:r>
      <w:r>
        <w:rPr>
          <w:sz w:val="26"/>
          <w:szCs w:val="26"/>
        </w:rPr>
        <w:t>Длительность сроков осуществления платежей за выполненные работы связана с изменениями бюджетных ассигнований, предусмотренных первоначально по контракту</w:t>
      </w:r>
      <w:r w:rsidR="00A35B77">
        <w:rPr>
          <w:sz w:val="26"/>
          <w:szCs w:val="26"/>
        </w:rPr>
        <w:t>.</w:t>
      </w:r>
      <w:r>
        <w:rPr>
          <w:sz w:val="26"/>
          <w:szCs w:val="26"/>
        </w:rPr>
        <w:t xml:space="preserve"> </w:t>
      </w:r>
    </w:p>
    <w:p w:rsidR="00875567" w:rsidRDefault="00875567" w:rsidP="00CC2FA8">
      <w:pPr>
        <w:tabs>
          <w:tab w:val="left" w:pos="851"/>
        </w:tabs>
        <w:ind w:firstLine="567"/>
        <w:jc w:val="both"/>
        <w:rPr>
          <w:sz w:val="26"/>
          <w:szCs w:val="26"/>
        </w:rPr>
      </w:pPr>
      <w:r>
        <w:rPr>
          <w:sz w:val="26"/>
          <w:szCs w:val="26"/>
        </w:rPr>
        <w:t>Кроме того, в 2014 году осуществлен платеж в сумме 1983,1 тыс. рублей подрядчику ООО «Проектировщик-</w:t>
      </w:r>
      <w:r>
        <w:rPr>
          <w:sz w:val="26"/>
          <w:szCs w:val="26"/>
          <w:lang w:val="en-US"/>
        </w:rPr>
        <w:t>II</w:t>
      </w:r>
      <w:r>
        <w:rPr>
          <w:sz w:val="26"/>
          <w:szCs w:val="26"/>
        </w:rPr>
        <w:t>» за проведение инженерных изыскательских работ по объекту «Реконструкция Ногликской газовой электрической станции» (</w:t>
      </w:r>
      <w:r w:rsidRPr="004E1FD1">
        <w:rPr>
          <w:i/>
          <w:sz w:val="26"/>
          <w:szCs w:val="26"/>
        </w:rPr>
        <w:t>на участках строительства центральных тепловых пунктов</w:t>
      </w:r>
      <w:r>
        <w:rPr>
          <w:sz w:val="26"/>
          <w:szCs w:val="26"/>
        </w:rPr>
        <w:t>) по государственному контракту № 43 от 30.10.2013, заключенному Агентством общей стоимостью 3108,4 тыс. рублей. Платежи подрядчику за выполненные работы предусмотрены  условиями контракта за счет бюджетных средств 2013 года – в сумме 1125,3 тыс. рублей, 2014 года – 1983,1 тыс. рублей (п. 2.3.).</w:t>
      </w:r>
    </w:p>
    <w:p w:rsidR="00875567" w:rsidRDefault="00875567" w:rsidP="00CC2FA8">
      <w:pPr>
        <w:tabs>
          <w:tab w:val="left" w:pos="851"/>
        </w:tabs>
        <w:ind w:firstLine="567"/>
        <w:jc w:val="both"/>
        <w:rPr>
          <w:sz w:val="26"/>
          <w:szCs w:val="26"/>
        </w:rPr>
      </w:pPr>
      <w:r>
        <w:rPr>
          <w:sz w:val="26"/>
          <w:szCs w:val="26"/>
        </w:rPr>
        <w:t>В 2014 году, в соответствии с п. 6) ч. 1 ст. 93. Федерального закона № 44-ФЗ, Агентством заключены государственные контракты на проведение государственной экспертизы проектной документации, результатов инженерных изысканий и достоверности определения сметной стоимости по объекту «Реконструкция Ногликской газовой электрической станции» («НГЭС») с единственным исполнителем – Областным автономным учреждением «Управление государственной экспертизы Сахалинской области» (ОАУ «УГЭ Сахалинской области»). Заключено 4 госконтракта на общую сумму 8406,4 тыс. рублей, которые исполнены и оплачены в полном объеме. Срок исполнения отдельных контрактов продлевался с заключением Дополнительных соглашений</w:t>
      </w:r>
      <w:r w:rsidR="006364DF">
        <w:rPr>
          <w:sz w:val="26"/>
          <w:szCs w:val="26"/>
        </w:rPr>
        <w:t>.</w:t>
      </w:r>
      <w:r>
        <w:rPr>
          <w:sz w:val="26"/>
          <w:szCs w:val="26"/>
        </w:rPr>
        <w:t xml:space="preserve"> </w:t>
      </w:r>
    </w:p>
    <w:p w:rsidR="00875567" w:rsidRDefault="00875567" w:rsidP="00CC2FA8">
      <w:pPr>
        <w:tabs>
          <w:tab w:val="left" w:pos="851"/>
        </w:tabs>
        <w:ind w:firstLine="567"/>
        <w:jc w:val="both"/>
        <w:rPr>
          <w:sz w:val="26"/>
          <w:szCs w:val="26"/>
        </w:rPr>
      </w:pPr>
      <w:r>
        <w:rPr>
          <w:sz w:val="26"/>
          <w:szCs w:val="26"/>
        </w:rPr>
        <w:t xml:space="preserve">Оплата трех государственных контрактов на проверку достоверности определения сметной стоимости объекта «Реконструкция Ногликской газовой электрической станции» (отдельные пусковые комплексы, 1 и 2 очереди строительства), заключенные Агентством в 2014 году также с единственным поставщиком услуг ОАУ «УГЭ Сахалинской области» (п. 6) ч. 1 ст. 93. Федерального закона № 44-ФЗ) на общую сумму 96,0 тыс. рублей (по 32,0 тыс. рублей каждый), предусматривалась </w:t>
      </w:r>
      <w:r w:rsidRPr="00E91A02">
        <w:rPr>
          <w:i/>
          <w:sz w:val="26"/>
          <w:szCs w:val="26"/>
        </w:rPr>
        <w:t>за счет финансирования 2015 года</w:t>
      </w:r>
      <w:r>
        <w:rPr>
          <w:sz w:val="26"/>
          <w:szCs w:val="26"/>
        </w:rPr>
        <w:t xml:space="preserve">. </w:t>
      </w:r>
      <w:r w:rsidRPr="00D35F50">
        <w:rPr>
          <w:sz w:val="26"/>
          <w:szCs w:val="26"/>
        </w:rPr>
        <w:t>Работы</w:t>
      </w:r>
      <w:r>
        <w:rPr>
          <w:sz w:val="26"/>
          <w:szCs w:val="26"/>
        </w:rPr>
        <w:t xml:space="preserve"> и оплата контрактов осуществлены в установленные сроки.</w:t>
      </w:r>
    </w:p>
    <w:p w:rsidR="00875567" w:rsidRDefault="00875567" w:rsidP="00CC2FA8">
      <w:pPr>
        <w:tabs>
          <w:tab w:val="left" w:pos="851"/>
        </w:tabs>
        <w:ind w:firstLine="567"/>
        <w:jc w:val="both"/>
        <w:rPr>
          <w:i/>
          <w:sz w:val="26"/>
          <w:szCs w:val="26"/>
        </w:rPr>
      </w:pPr>
      <w:r>
        <w:rPr>
          <w:i/>
          <w:sz w:val="26"/>
          <w:szCs w:val="26"/>
        </w:rPr>
        <w:t>2015 год:</w:t>
      </w:r>
    </w:p>
    <w:p w:rsidR="008855C0" w:rsidRDefault="00875567" w:rsidP="00CC2FA8">
      <w:pPr>
        <w:tabs>
          <w:tab w:val="left" w:pos="851"/>
        </w:tabs>
        <w:ind w:firstLine="567"/>
        <w:jc w:val="both"/>
        <w:rPr>
          <w:sz w:val="26"/>
          <w:szCs w:val="26"/>
        </w:rPr>
      </w:pPr>
      <w:r w:rsidRPr="0032547C">
        <w:rPr>
          <w:sz w:val="26"/>
          <w:szCs w:val="26"/>
        </w:rPr>
        <w:t>Условиями госконтракта № 10/13 от 19.04.2013 предусмотрено, что Испо</w:t>
      </w:r>
      <w:r w:rsidR="008855C0">
        <w:rPr>
          <w:sz w:val="26"/>
          <w:szCs w:val="26"/>
        </w:rPr>
        <w:t xml:space="preserve">лнитель (ЗАО «Сибирский ЭНТЦ») </w:t>
      </w:r>
      <w:r w:rsidRPr="0032547C">
        <w:rPr>
          <w:sz w:val="26"/>
          <w:szCs w:val="26"/>
        </w:rPr>
        <w:t xml:space="preserve">должен был выполнить работы по разработке ПИР по объекту «Реконструкция НГЭС» не позднее чем через 14 месяцев с начала работ, т. е. в июне 2014 года. Однако, </w:t>
      </w:r>
      <w:r w:rsidR="008855C0">
        <w:rPr>
          <w:sz w:val="26"/>
          <w:szCs w:val="26"/>
        </w:rPr>
        <w:t xml:space="preserve">согласно </w:t>
      </w:r>
      <w:r w:rsidRPr="0032547C">
        <w:rPr>
          <w:sz w:val="26"/>
          <w:szCs w:val="26"/>
        </w:rPr>
        <w:t xml:space="preserve"> </w:t>
      </w:r>
      <w:r w:rsidR="008855C0" w:rsidRPr="0032547C">
        <w:rPr>
          <w:sz w:val="26"/>
          <w:szCs w:val="26"/>
        </w:rPr>
        <w:t>протокол</w:t>
      </w:r>
      <w:r w:rsidR="008855C0">
        <w:rPr>
          <w:sz w:val="26"/>
          <w:szCs w:val="26"/>
        </w:rPr>
        <w:t xml:space="preserve">у </w:t>
      </w:r>
      <w:r w:rsidR="008855C0" w:rsidRPr="0032547C">
        <w:rPr>
          <w:sz w:val="26"/>
          <w:szCs w:val="26"/>
        </w:rPr>
        <w:t xml:space="preserve">от 01.10.2014 </w:t>
      </w:r>
      <w:r w:rsidR="008855C0">
        <w:rPr>
          <w:sz w:val="26"/>
          <w:szCs w:val="26"/>
        </w:rPr>
        <w:br/>
      </w:r>
      <w:r w:rsidR="008855C0" w:rsidRPr="0032547C">
        <w:rPr>
          <w:sz w:val="26"/>
          <w:szCs w:val="26"/>
        </w:rPr>
        <w:t>№ 18</w:t>
      </w:r>
      <w:r w:rsidR="008855C0">
        <w:rPr>
          <w:sz w:val="26"/>
          <w:szCs w:val="26"/>
        </w:rPr>
        <w:t xml:space="preserve"> </w:t>
      </w:r>
      <w:r w:rsidRPr="0032547C">
        <w:rPr>
          <w:sz w:val="26"/>
          <w:szCs w:val="26"/>
        </w:rPr>
        <w:t>заседани</w:t>
      </w:r>
      <w:r w:rsidR="008855C0">
        <w:rPr>
          <w:sz w:val="26"/>
          <w:szCs w:val="26"/>
        </w:rPr>
        <w:t>я</w:t>
      </w:r>
      <w:r w:rsidRPr="0032547C">
        <w:rPr>
          <w:sz w:val="26"/>
          <w:szCs w:val="26"/>
        </w:rPr>
        <w:t xml:space="preserve"> рабочей группы по реализации инвестиционных</w:t>
      </w:r>
      <w:r w:rsidR="008855C0">
        <w:rPr>
          <w:sz w:val="26"/>
          <w:szCs w:val="26"/>
        </w:rPr>
        <w:t xml:space="preserve"> проектов в области энергетики</w:t>
      </w:r>
      <w:r w:rsidRPr="0032547C">
        <w:rPr>
          <w:sz w:val="26"/>
          <w:szCs w:val="26"/>
        </w:rPr>
        <w:t xml:space="preserve">,  к установленному сроку </w:t>
      </w:r>
      <w:r w:rsidR="008855C0" w:rsidRPr="0032547C">
        <w:rPr>
          <w:sz w:val="26"/>
          <w:szCs w:val="26"/>
        </w:rPr>
        <w:t xml:space="preserve">работы </w:t>
      </w:r>
      <w:r w:rsidRPr="0032547C">
        <w:rPr>
          <w:sz w:val="26"/>
          <w:szCs w:val="26"/>
        </w:rPr>
        <w:t xml:space="preserve">не закончены в связи с тем, что заводы-изготовители основного генерирующего оборудования не предоставили техническую документацию до заключения договора на изготовление оборудования. </w:t>
      </w:r>
    </w:p>
    <w:p w:rsidR="00875567" w:rsidRPr="0032547C" w:rsidRDefault="008855C0" w:rsidP="00CC2FA8">
      <w:pPr>
        <w:tabs>
          <w:tab w:val="left" w:pos="851"/>
        </w:tabs>
        <w:ind w:firstLine="567"/>
        <w:jc w:val="both"/>
        <w:rPr>
          <w:sz w:val="26"/>
          <w:szCs w:val="26"/>
        </w:rPr>
      </w:pPr>
      <w:r>
        <w:rPr>
          <w:sz w:val="26"/>
          <w:szCs w:val="26"/>
        </w:rPr>
        <w:t xml:space="preserve">Проверке представлен </w:t>
      </w:r>
      <w:r w:rsidR="00875567" w:rsidRPr="0032547C">
        <w:rPr>
          <w:sz w:val="26"/>
          <w:szCs w:val="26"/>
        </w:rPr>
        <w:t xml:space="preserve">Акт выполненных работ </w:t>
      </w:r>
      <w:r>
        <w:rPr>
          <w:sz w:val="26"/>
          <w:szCs w:val="26"/>
        </w:rPr>
        <w:t xml:space="preserve">от </w:t>
      </w:r>
      <w:r w:rsidRPr="0032547C">
        <w:rPr>
          <w:sz w:val="26"/>
          <w:szCs w:val="26"/>
        </w:rPr>
        <w:t>23.01.2015</w:t>
      </w:r>
      <w:r>
        <w:rPr>
          <w:sz w:val="26"/>
          <w:szCs w:val="26"/>
        </w:rPr>
        <w:t xml:space="preserve"> </w:t>
      </w:r>
      <w:r w:rsidR="00875567" w:rsidRPr="0032547C">
        <w:rPr>
          <w:sz w:val="26"/>
          <w:szCs w:val="26"/>
        </w:rPr>
        <w:t xml:space="preserve">№ 131 </w:t>
      </w:r>
      <w:r w:rsidRPr="0032547C">
        <w:rPr>
          <w:sz w:val="26"/>
          <w:szCs w:val="26"/>
        </w:rPr>
        <w:t>на сумму 10580,6 тыс. рублей</w:t>
      </w:r>
      <w:r>
        <w:rPr>
          <w:sz w:val="26"/>
          <w:szCs w:val="26"/>
        </w:rPr>
        <w:t xml:space="preserve"> (</w:t>
      </w:r>
      <w:r w:rsidR="00875567" w:rsidRPr="0032547C">
        <w:rPr>
          <w:sz w:val="26"/>
          <w:szCs w:val="26"/>
        </w:rPr>
        <w:t xml:space="preserve">по госконтракту </w:t>
      </w:r>
      <w:r w:rsidRPr="0032547C">
        <w:rPr>
          <w:sz w:val="26"/>
          <w:szCs w:val="26"/>
        </w:rPr>
        <w:t>№ 10/13 от 19.04.2013</w:t>
      </w:r>
      <w:r>
        <w:rPr>
          <w:sz w:val="26"/>
          <w:szCs w:val="26"/>
        </w:rPr>
        <w:t>)</w:t>
      </w:r>
      <w:r w:rsidR="00875567" w:rsidRPr="0032547C">
        <w:rPr>
          <w:sz w:val="26"/>
          <w:szCs w:val="26"/>
        </w:rPr>
        <w:t xml:space="preserve"> </w:t>
      </w:r>
      <w:r>
        <w:rPr>
          <w:sz w:val="26"/>
          <w:szCs w:val="26"/>
        </w:rPr>
        <w:t xml:space="preserve">и </w:t>
      </w:r>
      <w:r w:rsidR="00875567" w:rsidRPr="0032547C">
        <w:rPr>
          <w:sz w:val="26"/>
          <w:szCs w:val="26"/>
        </w:rPr>
        <w:t xml:space="preserve">счет на оплату </w:t>
      </w:r>
      <w:r>
        <w:rPr>
          <w:sz w:val="26"/>
          <w:szCs w:val="26"/>
        </w:rPr>
        <w:br/>
      </w:r>
      <w:r w:rsidR="00875567" w:rsidRPr="0032547C">
        <w:rPr>
          <w:sz w:val="26"/>
          <w:szCs w:val="26"/>
        </w:rPr>
        <w:t>№ 19</w:t>
      </w:r>
      <w:r w:rsidR="00875567" w:rsidRPr="0032547C">
        <w:rPr>
          <w:sz w:val="26"/>
          <w:szCs w:val="26"/>
          <w:lang w:val="en-US"/>
        </w:rPr>
        <w:t>L</w:t>
      </w:r>
      <w:r w:rsidR="00875567" w:rsidRPr="0032547C">
        <w:rPr>
          <w:sz w:val="26"/>
          <w:szCs w:val="26"/>
        </w:rPr>
        <w:t>19</w:t>
      </w:r>
      <w:r w:rsidR="00875567" w:rsidRPr="0032547C">
        <w:rPr>
          <w:sz w:val="26"/>
          <w:szCs w:val="26"/>
          <w:lang w:val="en-US"/>
        </w:rPr>
        <w:t>I</w:t>
      </w:r>
      <w:r w:rsidR="00875567" w:rsidRPr="0032547C">
        <w:rPr>
          <w:sz w:val="26"/>
          <w:szCs w:val="26"/>
        </w:rPr>
        <w:t xml:space="preserve">00001 от 24.08.2015 на сумму 4000,0 тыс. рублей. Оплата Агентством осуществлена 28.08.2015 в </w:t>
      </w:r>
      <w:r>
        <w:rPr>
          <w:sz w:val="26"/>
          <w:szCs w:val="26"/>
        </w:rPr>
        <w:t>размере предъявленного счета</w:t>
      </w:r>
      <w:r w:rsidR="00875567" w:rsidRPr="0032547C">
        <w:rPr>
          <w:sz w:val="26"/>
          <w:szCs w:val="26"/>
        </w:rPr>
        <w:t xml:space="preserve">. Разница между объемом выполненных работ и суммой выплат составила 6580,6 тыс. рублей и отражена в составе кредиторской задолженности перед ЗАО «Сибирский ЭНТЦ». </w:t>
      </w:r>
    </w:p>
    <w:p w:rsidR="00875567" w:rsidRDefault="00875567" w:rsidP="00CC2FA8">
      <w:pPr>
        <w:tabs>
          <w:tab w:val="left" w:pos="851"/>
        </w:tabs>
        <w:ind w:firstLine="567"/>
        <w:jc w:val="both"/>
        <w:rPr>
          <w:sz w:val="26"/>
          <w:szCs w:val="26"/>
        </w:rPr>
      </w:pPr>
      <w:r>
        <w:rPr>
          <w:sz w:val="26"/>
          <w:szCs w:val="26"/>
        </w:rPr>
        <w:lastRenderedPageBreak/>
        <w:t>Агентством заключен государственный контракт № 1/15 от 12.01.2015 с ООО «Сибирская инженерно-геодезическая компания» на выполнение дополнительных инженерных изыскательских работ по объекту «Реконструкция НГЭС» стоимостью 1900,0 тыс. рублей и сроком окончания выполнения работ – июль 2015 года. Дополнительным соглашением № 1 от 10.06.2015 к контракту положения пунктов с 7.1. по 7.4. расширены в части применения штрафных санкций, а также неустойки за нарушения условий контракта.</w:t>
      </w:r>
    </w:p>
    <w:p w:rsidR="00875567" w:rsidRPr="0032547C" w:rsidRDefault="00875567" w:rsidP="00CC2FA8">
      <w:pPr>
        <w:tabs>
          <w:tab w:val="left" w:pos="851"/>
        </w:tabs>
        <w:ind w:firstLine="567"/>
        <w:jc w:val="both"/>
        <w:rPr>
          <w:sz w:val="26"/>
          <w:szCs w:val="26"/>
        </w:rPr>
      </w:pPr>
      <w:r w:rsidRPr="0032547C">
        <w:rPr>
          <w:sz w:val="26"/>
          <w:szCs w:val="26"/>
        </w:rPr>
        <w:t xml:space="preserve">При приемке выполненных работ выявлено отсутствие согласования документации, переданной Заказчику, с проектировщиком работ - АО «Сибирский ЭНТЦ», в связи  с чем, Подрядчику было направлено требование об устранении данного нарушения.  Фактически отсутствие согласования было вызвано действием третьего лица, не являющегося стороной по контракту, а именно – проектировщика. В связи с задержкой получения согласования работ с проектировщиком произошла передвижка в сроках приемки работ по контракту до 08.09.2015, что и обусловило неисполнение п. 4.4. госконтракта. </w:t>
      </w:r>
    </w:p>
    <w:p w:rsidR="00875567" w:rsidRPr="004D338A" w:rsidRDefault="00875567" w:rsidP="00CC2FA8">
      <w:pPr>
        <w:tabs>
          <w:tab w:val="left" w:pos="851"/>
        </w:tabs>
        <w:ind w:firstLine="567"/>
        <w:jc w:val="both"/>
        <w:rPr>
          <w:sz w:val="26"/>
          <w:szCs w:val="26"/>
        </w:rPr>
      </w:pPr>
      <w:r>
        <w:rPr>
          <w:sz w:val="26"/>
          <w:szCs w:val="26"/>
        </w:rPr>
        <w:t>Для проведения государственной экспертизы дополнительных инженерных изыскательских работ по объекту «Реконструкция НГЭС», в соответствии с п. 6) ч. 1 ст. 93 Федерального закона № 44-ФЗ и извещения № 0161200001315000028 от 22.09.2015 о проведении закупки у единственного поставщика, Агентством (заказчик) заключен государственный контракт № 308/15 от 01.10.2015 на сумму 301,4 тыс. рублей с ОАУ «УГЭ Сахалинской области» (исполнитель). На основании счета исполнителя от 08.10.2015 № 387, в соответствии с п. 2.3. госконтракта            № 308/15, Агентством произведена 100% предоплата работ платежным поручением № 384 от 15.10.2015. Срок выполнения работ по контракту – не более 30 дней со дня сдачи заказчиком и приема исполнителем полного комплекта результатов инженерных изысканий по объекту «Реконструкция НГЭС». Акт выполненных работ проверке не представлен.</w:t>
      </w:r>
    </w:p>
    <w:p w:rsidR="00875567" w:rsidRDefault="00875567" w:rsidP="00CC2FA8">
      <w:pPr>
        <w:tabs>
          <w:tab w:val="left" w:pos="851"/>
        </w:tabs>
        <w:ind w:firstLine="567"/>
        <w:jc w:val="both"/>
        <w:rPr>
          <w:sz w:val="26"/>
          <w:szCs w:val="26"/>
        </w:rPr>
      </w:pPr>
      <w:r>
        <w:rPr>
          <w:sz w:val="26"/>
          <w:szCs w:val="26"/>
        </w:rPr>
        <w:t>По объекту «Реконструкция НГЭС» Агентством  в 2015 году осуществлена оплата работ по составлению сметной документации на проектные  работы (стадия РД, 1 и 2 очер</w:t>
      </w:r>
      <w:r w:rsidR="004E4412">
        <w:rPr>
          <w:sz w:val="26"/>
          <w:szCs w:val="26"/>
        </w:rPr>
        <w:t>еди</w:t>
      </w:r>
      <w:r>
        <w:rPr>
          <w:sz w:val="26"/>
          <w:szCs w:val="26"/>
        </w:rPr>
        <w:t>) исполнителю работ - ООО «РЦЦС Сахалин» на сумму 70,0 тыс. рублей без проведения конкурсных процедур (закупки до 100 тысяч рублей).</w:t>
      </w:r>
    </w:p>
    <w:p w:rsidR="00875567" w:rsidRDefault="006364DF" w:rsidP="00CC2FA8">
      <w:pPr>
        <w:tabs>
          <w:tab w:val="left" w:pos="851"/>
        </w:tabs>
        <w:ind w:firstLine="567"/>
        <w:jc w:val="both"/>
        <w:rPr>
          <w:sz w:val="26"/>
          <w:szCs w:val="26"/>
        </w:rPr>
      </w:pPr>
      <w:r>
        <w:rPr>
          <w:sz w:val="26"/>
          <w:szCs w:val="26"/>
        </w:rPr>
        <w:t>К</w:t>
      </w:r>
      <w:r w:rsidR="00875567">
        <w:rPr>
          <w:sz w:val="26"/>
          <w:szCs w:val="26"/>
        </w:rPr>
        <w:t xml:space="preserve">ассовые расходы областного бюджета на Подпрограмму № 1 по Агентству в 2015 году, согласно платежным документам, </w:t>
      </w:r>
      <w:r w:rsidR="00875567" w:rsidRPr="00396E24">
        <w:rPr>
          <w:sz w:val="26"/>
          <w:szCs w:val="26"/>
        </w:rPr>
        <w:t xml:space="preserve">составили </w:t>
      </w:r>
      <w:r w:rsidR="00875567">
        <w:rPr>
          <w:sz w:val="26"/>
          <w:szCs w:val="26"/>
        </w:rPr>
        <w:t>167</w:t>
      </w:r>
      <w:r w:rsidR="005240F9">
        <w:rPr>
          <w:sz w:val="26"/>
          <w:szCs w:val="26"/>
        </w:rPr>
        <w:t> </w:t>
      </w:r>
      <w:r w:rsidR="00875567">
        <w:rPr>
          <w:sz w:val="26"/>
          <w:szCs w:val="26"/>
        </w:rPr>
        <w:t>686</w:t>
      </w:r>
      <w:r w:rsidR="005240F9">
        <w:rPr>
          <w:sz w:val="26"/>
          <w:szCs w:val="26"/>
        </w:rPr>
        <w:t>,</w:t>
      </w:r>
      <w:r w:rsidR="00875567">
        <w:rPr>
          <w:sz w:val="26"/>
          <w:szCs w:val="26"/>
        </w:rPr>
        <w:t xml:space="preserve">8 </w:t>
      </w:r>
      <w:r w:rsidR="00875567" w:rsidRPr="00396E24">
        <w:rPr>
          <w:sz w:val="26"/>
          <w:szCs w:val="26"/>
        </w:rPr>
        <w:t>тыс. рублей.</w:t>
      </w:r>
    </w:p>
    <w:p w:rsidR="008043CD" w:rsidRPr="00764462" w:rsidRDefault="008043CD" w:rsidP="00CC2FA8">
      <w:pPr>
        <w:tabs>
          <w:tab w:val="left" w:pos="709"/>
          <w:tab w:val="left" w:pos="851"/>
        </w:tabs>
        <w:ind w:firstLine="567"/>
        <w:jc w:val="both"/>
        <w:rPr>
          <w:i/>
          <w:sz w:val="26"/>
          <w:szCs w:val="26"/>
        </w:rPr>
      </w:pPr>
    </w:p>
    <w:p w:rsidR="005240F9" w:rsidRPr="009409B8" w:rsidRDefault="005240F9" w:rsidP="00CC2FA8">
      <w:pPr>
        <w:tabs>
          <w:tab w:val="left" w:pos="851"/>
        </w:tabs>
        <w:ind w:firstLine="567"/>
        <w:jc w:val="both"/>
        <w:rPr>
          <w:i/>
          <w:sz w:val="26"/>
          <w:szCs w:val="26"/>
        </w:rPr>
      </w:pPr>
      <w:r w:rsidRPr="009409B8">
        <w:rPr>
          <w:i/>
          <w:sz w:val="26"/>
          <w:szCs w:val="26"/>
        </w:rPr>
        <w:t xml:space="preserve">б) организационные мероприятия – строительство Сахалинской ГРЭС-2 (финансирование мероприятия в проверяемом периоде отсутствует) </w:t>
      </w:r>
    </w:p>
    <w:p w:rsidR="005240F9" w:rsidRPr="00E038AD" w:rsidRDefault="005240F9" w:rsidP="00CC2FA8">
      <w:pPr>
        <w:tabs>
          <w:tab w:val="left" w:pos="851"/>
        </w:tabs>
        <w:ind w:firstLine="567"/>
        <w:jc w:val="both"/>
        <w:rPr>
          <w:sz w:val="26"/>
          <w:szCs w:val="26"/>
        </w:rPr>
      </w:pPr>
      <w:r>
        <w:rPr>
          <w:sz w:val="26"/>
          <w:szCs w:val="26"/>
        </w:rPr>
        <w:t xml:space="preserve">Объект «Строительство Сахалинской ГРЭС-2 в течение 2014-2015 годов был предусмотрен к реализации в составе мероприятия «Реконструкция и строительство объектов генерации». Строительство объекта реализуется без использования средств областного бюджета. </w:t>
      </w:r>
      <w:r w:rsidRPr="00E038AD">
        <w:rPr>
          <w:sz w:val="26"/>
          <w:szCs w:val="26"/>
        </w:rPr>
        <w:t xml:space="preserve">Агентством в рамках выполнения мероприятия осуществляется мониторинг хода строительства объекта и участие в заседаниях Комиссии по анализу исполнения Указа Президента РФ от 22.11.2012 № 1564 «О дальнейшем развитии открытого акционерного общества «Федеральная гидрогенерирующая компания - РусГидро». Представители Агентства в 2014 году принимали участие в заседаниях Комиссии 4 раза, в 2015 году – также 4 раза, последнее – 08.09.2015. По проекту строительства ЗАО «Сахалинская ГРЭС-2 получено положительное заключение, итоги по выбору подрядчика на строительство подведены в декабре 2014 года. </w:t>
      </w:r>
    </w:p>
    <w:p w:rsidR="005240F9" w:rsidRPr="00E038AD" w:rsidRDefault="005240F9" w:rsidP="00CC2FA8">
      <w:pPr>
        <w:tabs>
          <w:tab w:val="left" w:pos="851"/>
        </w:tabs>
        <w:ind w:firstLine="567"/>
        <w:jc w:val="both"/>
        <w:rPr>
          <w:sz w:val="26"/>
          <w:szCs w:val="26"/>
        </w:rPr>
      </w:pPr>
      <w:r w:rsidRPr="00E038AD">
        <w:rPr>
          <w:sz w:val="26"/>
          <w:szCs w:val="26"/>
        </w:rPr>
        <w:t xml:space="preserve">В течение проверяемого периода проведено 10 заседаний  Рабочей группы по реализации инвестиционных проектов в области энергетики в рамках </w:t>
      </w:r>
      <w:r w:rsidRPr="00E038AD">
        <w:rPr>
          <w:sz w:val="26"/>
          <w:szCs w:val="26"/>
        </w:rPr>
        <w:lastRenderedPageBreak/>
        <w:t>Государственных программ РФ и Сахалинской области (2014 году проведено 3 заседания в 2015 году – 6 заседаний, последнее – 19.11.2015).</w:t>
      </w:r>
    </w:p>
    <w:p w:rsidR="003D0857" w:rsidRDefault="003D0857" w:rsidP="00CC2FA8">
      <w:pPr>
        <w:tabs>
          <w:tab w:val="left" w:pos="851"/>
        </w:tabs>
        <w:ind w:firstLine="567"/>
        <w:jc w:val="both"/>
        <w:rPr>
          <w:i/>
          <w:sz w:val="26"/>
          <w:szCs w:val="26"/>
        </w:rPr>
      </w:pPr>
    </w:p>
    <w:p w:rsidR="005240F9" w:rsidRPr="005240F9" w:rsidRDefault="005240F9" w:rsidP="00CC2FA8">
      <w:pPr>
        <w:overflowPunct/>
        <w:autoSpaceDE/>
        <w:autoSpaceDN/>
        <w:adjustRightInd/>
        <w:ind w:firstLine="567"/>
        <w:jc w:val="both"/>
        <w:textAlignment w:val="auto"/>
        <w:rPr>
          <w:rFonts w:eastAsia="Calibri"/>
          <w:sz w:val="26"/>
          <w:szCs w:val="26"/>
        </w:rPr>
      </w:pPr>
      <w:r w:rsidRPr="005240F9">
        <w:rPr>
          <w:rFonts w:eastAsia="Calibri"/>
          <w:i/>
          <w:sz w:val="26"/>
          <w:szCs w:val="26"/>
        </w:rPr>
        <w:t xml:space="preserve">8. Возражений или замечаний </w:t>
      </w:r>
      <w:r w:rsidRPr="005240F9">
        <w:rPr>
          <w:rFonts w:eastAsia="Calibri"/>
          <w:sz w:val="26"/>
          <w:szCs w:val="26"/>
        </w:rPr>
        <w:t>руководителей или иных уполномоченных должностных лиц объектов контрольного мероприятия на результаты контрольного мероприятия не представлены.</w:t>
      </w:r>
    </w:p>
    <w:p w:rsidR="00C77537" w:rsidRDefault="00C77537" w:rsidP="00CC2FA8">
      <w:pPr>
        <w:overflowPunct/>
        <w:ind w:firstLine="567"/>
        <w:jc w:val="both"/>
        <w:textAlignment w:val="auto"/>
        <w:rPr>
          <w:rFonts w:eastAsiaTheme="minorHAnsi"/>
          <w:i/>
          <w:sz w:val="26"/>
          <w:szCs w:val="26"/>
        </w:rPr>
      </w:pPr>
    </w:p>
    <w:p w:rsidR="005240F9" w:rsidRPr="00C77537" w:rsidRDefault="00C77537" w:rsidP="00CC2FA8">
      <w:pPr>
        <w:overflowPunct/>
        <w:ind w:firstLine="567"/>
        <w:jc w:val="both"/>
        <w:textAlignment w:val="auto"/>
        <w:rPr>
          <w:rFonts w:eastAsiaTheme="minorHAnsi"/>
          <w:i/>
          <w:sz w:val="26"/>
          <w:szCs w:val="26"/>
        </w:rPr>
      </w:pPr>
      <w:r w:rsidRPr="00C77537">
        <w:rPr>
          <w:rFonts w:eastAsiaTheme="minorHAnsi"/>
          <w:i/>
          <w:sz w:val="26"/>
          <w:szCs w:val="26"/>
        </w:rPr>
        <w:t xml:space="preserve">9. </w:t>
      </w:r>
      <w:r w:rsidR="005240F9" w:rsidRPr="00C77537">
        <w:rPr>
          <w:rFonts w:eastAsiaTheme="minorHAnsi"/>
          <w:i/>
          <w:sz w:val="26"/>
          <w:szCs w:val="26"/>
        </w:rPr>
        <w:t>Выводы:</w:t>
      </w:r>
    </w:p>
    <w:p w:rsidR="005240F9" w:rsidRDefault="005240F9" w:rsidP="00CC2FA8">
      <w:pPr>
        <w:overflowPunct/>
        <w:ind w:firstLine="567"/>
        <w:jc w:val="both"/>
        <w:textAlignment w:val="auto"/>
        <w:rPr>
          <w:rFonts w:eastAsiaTheme="minorHAnsi"/>
          <w:sz w:val="26"/>
          <w:szCs w:val="26"/>
        </w:rPr>
      </w:pPr>
      <w:r>
        <w:rPr>
          <w:rFonts w:eastAsiaTheme="minorHAnsi"/>
          <w:sz w:val="26"/>
          <w:szCs w:val="26"/>
        </w:rPr>
        <w:t xml:space="preserve">1. Необходимость реализации Подпрограммы </w:t>
      </w:r>
      <w:r>
        <w:rPr>
          <w:rFonts w:eastAsiaTheme="minorHAnsi"/>
          <w:iCs/>
          <w:sz w:val="26"/>
          <w:szCs w:val="26"/>
        </w:rPr>
        <w:t xml:space="preserve">«Развитие электроэнергетики в Сахалинской области» </w:t>
      </w:r>
      <w:r>
        <w:rPr>
          <w:rFonts w:eastAsiaTheme="minorHAnsi"/>
          <w:sz w:val="26"/>
          <w:szCs w:val="26"/>
        </w:rPr>
        <w:t xml:space="preserve">обусловлена </w:t>
      </w:r>
      <w:r w:rsidRPr="0061238F">
        <w:rPr>
          <w:rFonts w:eastAsiaTheme="minorHAnsi"/>
          <w:sz w:val="26"/>
          <w:szCs w:val="26"/>
        </w:rPr>
        <w:t>дефицит</w:t>
      </w:r>
      <w:r>
        <w:rPr>
          <w:rFonts w:eastAsiaTheme="minorHAnsi"/>
          <w:sz w:val="26"/>
          <w:szCs w:val="26"/>
        </w:rPr>
        <w:t>ом</w:t>
      </w:r>
      <w:r w:rsidRPr="0061238F">
        <w:rPr>
          <w:rFonts w:eastAsiaTheme="minorHAnsi"/>
          <w:sz w:val="26"/>
          <w:szCs w:val="26"/>
        </w:rPr>
        <w:t xml:space="preserve"> и износ</w:t>
      </w:r>
      <w:r>
        <w:rPr>
          <w:rFonts w:eastAsiaTheme="minorHAnsi"/>
          <w:sz w:val="26"/>
          <w:szCs w:val="26"/>
        </w:rPr>
        <w:t>ом</w:t>
      </w:r>
      <w:r w:rsidRPr="0061238F">
        <w:rPr>
          <w:rFonts w:eastAsiaTheme="minorHAnsi"/>
          <w:sz w:val="26"/>
          <w:szCs w:val="26"/>
        </w:rPr>
        <w:t xml:space="preserve"> существующих электросетевых мощностей</w:t>
      </w:r>
      <w:r>
        <w:rPr>
          <w:rFonts w:eastAsiaTheme="minorHAnsi"/>
          <w:sz w:val="26"/>
          <w:szCs w:val="26"/>
        </w:rPr>
        <w:t xml:space="preserve">, а также </w:t>
      </w:r>
      <w:r w:rsidR="00721A04">
        <w:rPr>
          <w:rFonts w:eastAsiaTheme="minorHAnsi"/>
          <w:sz w:val="26"/>
          <w:szCs w:val="26"/>
        </w:rPr>
        <w:t xml:space="preserve">увеличением </w:t>
      </w:r>
      <w:r w:rsidRPr="0061238F">
        <w:rPr>
          <w:rFonts w:eastAsiaTheme="minorHAnsi"/>
          <w:sz w:val="26"/>
          <w:szCs w:val="26"/>
        </w:rPr>
        <w:t xml:space="preserve"> объемов строительства</w:t>
      </w:r>
      <w:r w:rsidR="00A24364">
        <w:rPr>
          <w:rFonts w:eastAsiaTheme="minorHAnsi"/>
          <w:sz w:val="26"/>
          <w:szCs w:val="26"/>
        </w:rPr>
        <w:t>.</w:t>
      </w:r>
    </w:p>
    <w:p w:rsidR="003A59F1" w:rsidRPr="003A59F1" w:rsidRDefault="007671D9" w:rsidP="00CC2FA8">
      <w:pPr>
        <w:pStyle w:val="ConsPlusNormal"/>
        <w:ind w:firstLine="567"/>
        <w:jc w:val="both"/>
        <w:rPr>
          <w:rFonts w:eastAsiaTheme="minorHAnsi"/>
          <w:szCs w:val="26"/>
          <w:lang w:eastAsia="en-US"/>
        </w:rPr>
      </w:pPr>
      <w:r w:rsidRPr="007671D9">
        <w:rPr>
          <w:szCs w:val="26"/>
        </w:rPr>
        <w:t xml:space="preserve">Ответственным исполнителем Подпрограммы </w:t>
      </w:r>
      <w:r w:rsidR="00721A04">
        <w:rPr>
          <w:szCs w:val="26"/>
        </w:rPr>
        <w:t>является</w:t>
      </w:r>
      <w:r w:rsidR="003A59F1">
        <w:rPr>
          <w:szCs w:val="26"/>
        </w:rPr>
        <w:t xml:space="preserve"> </w:t>
      </w:r>
      <w:r w:rsidR="003A59F1" w:rsidRPr="003A59F1">
        <w:rPr>
          <w:rFonts w:eastAsiaTheme="minorHAnsi"/>
          <w:szCs w:val="26"/>
          <w:lang w:eastAsia="en-US"/>
        </w:rPr>
        <w:t>Агентство газификации и развития инфраструктуры Сахалинской области</w:t>
      </w:r>
      <w:r w:rsidRPr="007671D9">
        <w:rPr>
          <w:szCs w:val="26"/>
        </w:rPr>
        <w:t>, участник</w:t>
      </w:r>
      <w:r w:rsidR="00677B0E">
        <w:rPr>
          <w:szCs w:val="26"/>
        </w:rPr>
        <w:t xml:space="preserve">ами </w:t>
      </w:r>
      <w:r w:rsidRPr="007671D9">
        <w:rPr>
          <w:szCs w:val="26"/>
        </w:rPr>
        <w:t xml:space="preserve">Подпрограммы </w:t>
      </w:r>
      <w:r w:rsidR="00677B0E">
        <w:rPr>
          <w:szCs w:val="26"/>
        </w:rPr>
        <w:t>определены</w:t>
      </w:r>
      <w:r w:rsidR="000657CA">
        <w:rPr>
          <w:szCs w:val="26"/>
        </w:rPr>
        <w:t xml:space="preserve"> два</w:t>
      </w:r>
      <w:r w:rsidR="00677B0E">
        <w:rPr>
          <w:szCs w:val="26"/>
        </w:rPr>
        <w:t xml:space="preserve"> </w:t>
      </w:r>
      <w:r w:rsidR="000657CA">
        <w:rPr>
          <w:rFonts w:eastAsiaTheme="minorHAnsi"/>
          <w:szCs w:val="26"/>
          <w:lang w:eastAsia="en-US"/>
        </w:rPr>
        <w:t>м</w:t>
      </w:r>
      <w:r w:rsidR="003A59F1" w:rsidRPr="003A59F1">
        <w:rPr>
          <w:rFonts w:eastAsiaTheme="minorHAnsi"/>
          <w:szCs w:val="26"/>
          <w:lang w:eastAsia="en-US"/>
        </w:rPr>
        <w:t>инистерств</w:t>
      </w:r>
      <w:r w:rsidR="000657CA">
        <w:rPr>
          <w:rFonts w:eastAsiaTheme="minorHAnsi"/>
          <w:szCs w:val="26"/>
          <w:lang w:eastAsia="en-US"/>
        </w:rPr>
        <w:t>а</w:t>
      </w:r>
      <w:r w:rsidR="003A59F1" w:rsidRPr="003A59F1">
        <w:rPr>
          <w:rFonts w:eastAsiaTheme="minorHAnsi"/>
          <w:szCs w:val="26"/>
          <w:lang w:eastAsia="en-US"/>
        </w:rPr>
        <w:t xml:space="preserve"> </w:t>
      </w:r>
      <w:r w:rsidR="000657CA" w:rsidRPr="003A59F1">
        <w:rPr>
          <w:rFonts w:eastAsiaTheme="minorHAnsi"/>
          <w:szCs w:val="26"/>
          <w:lang w:eastAsia="en-US"/>
        </w:rPr>
        <w:t>Сахалинской области</w:t>
      </w:r>
      <w:r w:rsidR="000657CA">
        <w:rPr>
          <w:rFonts w:eastAsiaTheme="minorHAnsi"/>
          <w:szCs w:val="26"/>
          <w:lang w:eastAsia="en-US"/>
        </w:rPr>
        <w:t>:</w:t>
      </w:r>
      <w:r w:rsidR="000657CA" w:rsidRPr="003A59F1">
        <w:rPr>
          <w:rFonts w:eastAsiaTheme="minorHAnsi"/>
          <w:szCs w:val="26"/>
          <w:lang w:eastAsia="en-US"/>
        </w:rPr>
        <w:t xml:space="preserve"> </w:t>
      </w:r>
      <w:r w:rsidR="003A59F1" w:rsidRPr="003A59F1">
        <w:rPr>
          <w:rFonts w:eastAsiaTheme="minorHAnsi"/>
          <w:szCs w:val="26"/>
          <w:lang w:eastAsia="en-US"/>
        </w:rPr>
        <w:t xml:space="preserve">энергетики и жилищно-коммунального хозяйства </w:t>
      </w:r>
      <w:r w:rsidR="00677B0E">
        <w:rPr>
          <w:rFonts w:eastAsiaTheme="minorHAnsi"/>
          <w:szCs w:val="26"/>
          <w:lang w:eastAsia="en-US"/>
        </w:rPr>
        <w:t>(Минэнерго)</w:t>
      </w:r>
      <w:r w:rsidR="003A59F1">
        <w:rPr>
          <w:rFonts w:eastAsiaTheme="minorHAnsi"/>
          <w:szCs w:val="26"/>
          <w:lang w:eastAsia="en-US"/>
        </w:rPr>
        <w:t xml:space="preserve">, </w:t>
      </w:r>
      <w:r w:rsidR="003A59F1" w:rsidRPr="003A59F1">
        <w:rPr>
          <w:rFonts w:eastAsiaTheme="minorHAnsi"/>
          <w:szCs w:val="26"/>
        </w:rPr>
        <w:t>инвестиций и внешних связей</w:t>
      </w:r>
      <w:r w:rsidR="000657CA">
        <w:rPr>
          <w:rFonts w:eastAsiaTheme="minorHAnsi"/>
          <w:szCs w:val="26"/>
        </w:rPr>
        <w:t xml:space="preserve"> </w:t>
      </w:r>
      <w:r w:rsidR="00677B0E">
        <w:rPr>
          <w:rFonts w:eastAsiaTheme="minorHAnsi"/>
          <w:szCs w:val="26"/>
        </w:rPr>
        <w:t>(Мининвест)</w:t>
      </w:r>
      <w:r w:rsidR="003A59F1">
        <w:rPr>
          <w:rFonts w:eastAsiaTheme="minorHAnsi"/>
          <w:szCs w:val="26"/>
        </w:rPr>
        <w:t>.</w:t>
      </w:r>
    </w:p>
    <w:p w:rsidR="00FD36D7" w:rsidRDefault="003A59F1" w:rsidP="00CC2FA8">
      <w:pPr>
        <w:overflowPunct/>
        <w:ind w:firstLine="567"/>
        <w:jc w:val="both"/>
        <w:textAlignment w:val="auto"/>
        <w:rPr>
          <w:rFonts w:eastAsiaTheme="minorHAnsi"/>
          <w:sz w:val="26"/>
          <w:szCs w:val="26"/>
        </w:rPr>
      </w:pPr>
      <w:r>
        <w:rPr>
          <w:rFonts w:cs="Arial"/>
          <w:color w:val="000000"/>
          <w:sz w:val="26"/>
          <w:szCs w:val="26"/>
          <w:lang w:eastAsia="ru-RU"/>
        </w:rPr>
        <w:t xml:space="preserve">2. </w:t>
      </w:r>
      <w:r w:rsidR="00B6532F" w:rsidRPr="00B6532F">
        <w:rPr>
          <w:rFonts w:cs="Arial"/>
          <w:color w:val="000000"/>
          <w:sz w:val="26"/>
          <w:szCs w:val="26"/>
          <w:lang w:eastAsia="ru-RU"/>
        </w:rPr>
        <w:t>Ожидаемы</w:t>
      </w:r>
      <w:r w:rsidR="00B6532F" w:rsidRPr="00B6532F">
        <w:rPr>
          <w:rFonts w:cs="Arial"/>
          <w:sz w:val="26"/>
          <w:szCs w:val="26"/>
        </w:rPr>
        <w:t>е</w:t>
      </w:r>
      <w:r w:rsidR="00B6532F" w:rsidRPr="00B6532F">
        <w:rPr>
          <w:rFonts w:cs="Arial"/>
          <w:color w:val="000000"/>
          <w:sz w:val="26"/>
          <w:szCs w:val="26"/>
          <w:lang w:eastAsia="ru-RU"/>
        </w:rPr>
        <w:t xml:space="preserve"> результат</w:t>
      </w:r>
      <w:r w:rsidR="00B6532F" w:rsidRPr="00B6532F">
        <w:rPr>
          <w:rFonts w:cs="Arial"/>
          <w:sz w:val="26"/>
          <w:szCs w:val="26"/>
        </w:rPr>
        <w:t>ы</w:t>
      </w:r>
      <w:r w:rsidR="00B6532F" w:rsidRPr="00B6532F">
        <w:rPr>
          <w:rFonts w:cs="Arial"/>
          <w:color w:val="000000"/>
          <w:sz w:val="26"/>
          <w:szCs w:val="26"/>
          <w:lang w:eastAsia="ru-RU"/>
        </w:rPr>
        <w:t xml:space="preserve"> от реализации </w:t>
      </w:r>
      <w:r w:rsidR="0005427A" w:rsidRPr="00B6532F">
        <w:rPr>
          <w:rFonts w:cs="Arial"/>
          <w:sz w:val="26"/>
          <w:szCs w:val="26"/>
        </w:rPr>
        <w:t xml:space="preserve">областной </w:t>
      </w:r>
      <w:r w:rsidR="0005427A">
        <w:rPr>
          <w:rFonts w:cs="Arial"/>
          <w:sz w:val="26"/>
          <w:szCs w:val="26"/>
        </w:rPr>
        <w:t>Подпрограммы:</w:t>
      </w:r>
      <w:r w:rsidR="0005427A" w:rsidRPr="00B6532F">
        <w:rPr>
          <w:rFonts w:cs="Arial"/>
          <w:sz w:val="26"/>
          <w:szCs w:val="26"/>
        </w:rPr>
        <w:t xml:space="preserve"> </w:t>
      </w:r>
      <w:r w:rsidR="0005427A" w:rsidRPr="00582C14">
        <w:rPr>
          <w:rFonts w:eastAsiaTheme="minorHAnsi"/>
          <w:sz w:val="26"/>
          <w:szCs w:val="26"/>
        </w:rPr>
        <w:t>повышение надежности электроснабжения</w:t>
      </w:r>
      <w:r w:rsidR="0005427A">
        <w:rPr>
          <w:rFonts w:eastAsiaTheme="minorHAnsi"/>
          <w:sz w:val="26"/>
          <w:szCs w:val="26"/>
        </w:rPr>
        <w:t xml:space="preserve">, </w:t>
      </w:r>
      <w:r w:rsidR="0005427A" w:rsidRPr="00582C14">
        <w:rPr>
          <w:rFonts w:eastAsiaTheme="minorHAnsi"/>
          <w:sz w:val="26"/>
          <w:szCs w:val="26"/>
        </w:rPr>
        <w:t>создание нормативного технологического резерва мощности, стабилизация энергосистемы</w:t>
      </w:r>
      <w:r w:rsidR="0005427A">
        <w:rPr>
          <w:rFonts w:cs="Arial"/>
          <w:sz w:val="26"/>
          <w:szCs w:val="26"/>
        </w:rPr>
        <w:t xml:space="preserve"> </w:t>
      </w:r>
      <w:r w:rsidR="00B6532F" w:rsidRPr="00B6532F">
        <w:rPr>
          <w:rFonts w:cs="Arial"/>
          <w:sz w:val="26"/>
          <w:szCs w:val="26"/>
        </w:rPr>
        <w:t>согласуются с</w:t>
      </w:r>
      <w:r w:rsidR="0005427A">
        <w:rPr>
          <w:rFonts w:cs="Arial"/>
          <w:sz w:val="26"/>
          <w:szCs w:val="26"/>
        </w:rPr>
        <w:t xml:space="preserve"> </w:t>
      </w:r>
      <w:r w:rsidR="00FD36D7">
        <w:rPr>
          <w:rFonts w:eastAsiaTheme="minorHAnsi"/>
          <w:sz w:val="26"/>
          <w:szCs w:val="26"/>
        </w:rPr>
        <w:t>к</w:t>
      </w:r>
      <w:r w:rsidR="00FD36D7" w:rsidRPr="000A20E9">
        <w:rPr>
          <w:rFonts w:eastAsiaTheme="minorHAnsi"/>
          <w:sz w:val="26"/>
          <w:szCs w:val="26"/>
        </w:rPr>
        <w:t>лючевыми документами,</w:t>
      </w:r>
      <w:r w:rsidR="00FD36D7" w:rsidRPr="00901BAF">
        <w:rPr>
          <w:rFonts w:eastAsiaTheme="minorHAnsi"/>
          <w:szCs w:val="26"/>
        </w:rPr>
        <w:t xml:space="preserve"> </w:t>
      </w:r>
      <w:r w:rsidR="00FD36D7" w:rsidRPr="000A20E9">
        <w:rPr>
          <w:rFonts w:eastAsiaTheme="minorHAnsi"/>
          <w:sz w:val="26"/>
          <w:szCs w:val="26"/>
        </w:rPr>
        <w:t>определяющими политику Сахалинской области в сфере развития про</w:t>
      </w:r>
      <w:r w:rsidR="00FD36D7">
        <w:rPr>
          <w:rFonts w:eastAsiaTheme="minorHAnsi"/>
          <w:sz w:val="26"/>
          <w:szCs w:val="26"/>
        </w:rPr>
        <w:t xml:space="preserve">мышленного потенциала и Стратегией </w:t>
      </w:r>
      <w:r w:rsidR="00FD36D7" w:rsidRPr="000A20E9">
        <w:rPr>
          <w:rFonts w:eastAsiaTheme="minorHAnsi"/>
          <w:sz w:val="26"/>
          <w:szCs w:val="26"/>
        </w:rPr>
        <w:t>социально-экономического развития Сахалинской области на период до 2025 года.</w:t>
      </w:r>
    </w:p>
    <w:p w:rsidR="00C22280" w:rsidRPr="00220A49" w:rsidRDefault="00FD36D7" w:rsidP="00CC2FA8">
      <w:pPr>
        <w:overflowPunct/>
        <w:ind w:firstLine="567"/>
        <w:jc w:val="both"/>
        <w:textAlignment w:val="auto"/>
        <w:rPr>
          <w:rFonts w:eastAsiaTheme="minorHAnsi"/>
          <w:sz w:val="26"/>
          <w:szCs w:val="26"/>
        </w:rPr>
      </w:pPr>
      <w:r w:rsidRPr="00677B0E">
        <w:rPr>
          <w:rFonts w:eastAsiaTheme="minorHAnsi"/>
          <w:sz w:val="26"/>
          <w:szCs w:val="26"/>
        </w:rPr>
        <w:t xml:space="preserve">Вместе с тем, </w:t>
      </w:r>
      <w:r w:rsidR="00C22280" w:rsidRPr="00677B0E">
        <w:rPr>
          <w:rFonts w:eastAsiaTheme="minorHAnsi"/>
          <w:sz w:val="26"/>
          <w:szCs w:val="26"/>
        </w:rPr>
        <w:t xml:space="preserve">Перечнем поручений Президента РФ от 16.07.2013 № Пр-1922 Правительству РФ и </w:t>
      </w:r>
      <w:r w:rsidR="00DC4231" w:rsidRPr="00220A49">
        <w:rPr>
          <w:rFonts w:eastAsiaTheme="minorHAnsi"/>
          <w:sz w:val="26"/>
          <w:szCs w:val="26"/>
        </w:rPr>
        <w:t xml:space="preserve">Правительству </w:t>
      </w:r>
      <w:r w:rsidR="00C22280" w:rsidRPr="00220A49">
        <w:rPr>
          <w:rFonts w:eastAsiaTheme="minorHAnsi"/>
          <w:sz w:val="26"/>
          <w:szCs w:val="26"/>
        </w:rPr>
        <w:t>Сахалинской области поручено представить предложения по строительству сетей электропередачи между островами Сахалин и Хоккайдо для организации поставок электроэнергии в энергетическую систему Японии, что нашло отражение в п. 8 подраздела Подпрограммы «Развитие объектов генерации»</w:t>
      </w:r>
      <w:r w:rsidR="00090DEF" w:rsidRPr="00220A49">
        <w:rPr>
          <w:rFonts w:eastAsiaTheme="minorHAnsi"/>
          <w:sz w:val="26"/>
          <w:szCs w:val="26"/>
        </w:rPr>
        <w:t>.</w:t>
      </w:r>
    </w:p>
    <w:p w:rsidR="00FD36D7" w:rsidRDefault="003E62D6" w:rsidP="00CC2FA8">
      <w:pPr>
        <w:overflowPunct/>
        <w:ind w:firstLine="567"/>
        <w:jc w:val="both"/>
        <w:textAlignment w:val="auto"/>
        <w:rPr>
          <w:rFonts w:eastAsiaTheme="minorHAnsi"/>
          <w:sz w:val="26"/>
          <w:szCs w:val="26"/>
        </w:rPr>
      </w:pPr>
      <w:r>
        <w:rPr>
          <w:rFonts w:eastAsiaTheme="minorHAnsi"/>
          <w:sz w:val="26"/>
          <w:szCs w:val="26"/>
        </w:rPr>
        <w:t>Тем не менее</w:t>
      </w:r>
      <w:r w:rsidR="003A59F1">
        <w:rPr>
          <w:rFonts w:eastAsiaTheme="minorHAnsi"/>
          <w:sz w:val="26"/>
          <w:szCs w:val="26"/>
        </w:rPr>
        <w:t>,</w:t>
      </w:r>
      <w:r w:rsidR="00FD36D7" w:rsidRPr="00220A49">
        <w:rPr>
          <w:rFonts w:eastAsiaTheme="minorHAnsi"/>
          <w:sz w:val="26"/>
          <w:szCs w:val="26"/>
        </w:rPr>
        <w:t xml:space="preserve"> мероприятия организационного (научно-исследовательского) характера Подпрограммой</w:t>
      </w:r>
      <w:r w:rsidR="00BF377A" w:rsidRPr="00220A49">
        <w:rPr>
          <w:rFonts w:eastAsiaTheme="minorHAnsi"/>
          <w:sz w:val="26"/>
          <w:szCs w:val="26"/>
        </w:rPr>
        <w:t xml:space="preserve"> по данн</w:t>
      </w:r>
      <w:r>
        <w:rPr>
          <w:rFonts w:eastAsiaTheme="minorHAnsi"/>
          <w:sz w:val="26"/>
          <w:szCs w:val="26"/>
        </w:rPr>
        <w:t>ому</w:t>
      </w:r>
      <w:r w:rsidR="00BF377A" w:rsidRPr="00220A49">
        <w:rPr>
          <w:rFonts w:eastAsiaTheme="minorHAnsi"/>
          <w:sz w:val="26"/>
          <w:szCs w:val="26"/>
        </w:rPr>
        <w:t xml:space="preserve"> направлени</w:t>
      </w:r>
      <w:r>
        <w:rPr>
          <w:rFonts w:eastAsiaTheme="minorHAnsi"/>
          <w:sz w:val="26"/>
          <w:szCs w:val="26"/>
        </w:rPr>
        <w:t>ю</w:t>
      </w:r>
      <w:r w:rsidR="00FD36D7" w:rsidRPr="00220A49">
        <w:rPr>
          <w:rFonts w:eastAsiaTheme="minorHAnsi"/>
          <w:sz w:val="26"/>
          <w:szCs w:val="26"/>
        </w:rPr>
        <w:t xml:space="preserve"> не предусмотрены.</w:t>
      </w:r>
    </w:p>
    <w:p w:rsidR="00B6532F" w:rsidRPr="00220A49" w:rsidRDefault="003A59F1" w:rsidP="00CC2FA8">
      <w:pPr>
        <w:overflowPunct/>
        <w:ind w:firstLine="567"/>
        <w:jc w:val="both"/>
        <w:textAlignment w:val="auto"/>
        <w:rPr>
          <w:rFonts w:eastAsiaTheme="minorHAnsi"/>
          <w:sz w:val="26"/>
          <w:szCs w:val="26"/>
        </w:rPr>
      </w:pPr>
      <w:r>
        <w:rPr>
          <w:rFonts w:eastAsiaTheme="minorHAnsi"/>
          <w:sz w:val="26"/>
          <w:szCs w:val="26"/>
        </w:rPr>
        <w:t>3</w:t>
      </w:r>
      <w:r w:rsidR="00DC4231" w:rsidRPr="00220A49">
        <w:rPr>
          <w:rFonts w:eastAsiaTheme="minorHAnsi"/>
          <w:sz w:val="26"/>
          <w:szCs w:val="26"/>
        </w:rPr>
        <w:t xml:space="preserve">. </w:t>
      </w:r>
      <w:r w:rsidR="00D44DDA" w:rsidRPr="00220A49">
        <w:rPr>
          <w:rFonts w:eastAsiaTheme="minorHAnsi"/>
          <w:sz w:val="26"/>
          <w:szCs w:val="26"/>
        </w:rPr>
        <w:t>Отдельные положения</w:t>
      </w:r>
      <w:r w:rsidR="00B6532F" w:rsidRPr="00220A49">
        <w:rPr>
          <w:rFonts w:eastAsiaTheme="minorHAnsi"/>
          <w:sz w:val="26"/>
          <w:szCs w:val="26"/>
        </w:rPr>
        <w:t xml:space="preserve"> </w:t>
      </w:r>
      <w:r w:rsidR="00D44DDA" w:rsidRPr="00220A49">
        <w:rPr>
          <w:rFonts w:eastAsiaTheme="minorHAnsi"/>
          <w:sz w:val="26"/>
          <w:szCs w:val="26"/>
        </w:rPr>
        <w:t>Подпрограммы необходимо</w:t>
      </w:r>
      <w:r w:rsidR="00B6532F" w:rsidRPr="00220A49">
        <w:rPr>
          <w:rFonts w:eastAsiaTheme="minorHAnsi"/>
          <w:sz w:val="26"/>
          <w:szCs w:val="26"/>
        </w:rPr>
        <w:t xml:space="preserve"> </w:t>
      </w:r>
      <w:r w:rsidR="00D44DDA" w:rsidRPr="00220A49">
        <w:rPr>
          <w:rFonts w:eastAsiaTheme="minorHAnsi"/>
          <w:sz w:val="26"/>
          <w:szCs w:val="26"/>
        </w:rPr>
        <w:t xml:space="preserve">привести в </w:t>
      </w:r>
      <w:r w:rsidR="00B6532F" w:rsidRPr="00220A49">
        <w:rPr>
          <w:rFonts w:eastAsiaTheme="minorHAnsi"/>
          <w:sz w:val="26"/>
          <w:szCs w:val="26"/>
        </w:rPr>
        <w:t>соответстви</w:t>
      </w:r>
      <w:r w:rsidR="00D44DDA" w:rsidRPr="00220A49">
        <w:rPr>
          <w:rFonts w:eastAsiaTheme="minorHAnsi"/>
          <w:sz w:val="26"/>
          <w:szCs w:val="26"/>
        </w:rPr>
        <w:t>е</w:t>
      </w:r>
      <w:r w:rsidR="00B6532F" w:rsidRPr="00220A49">
        <w:rPr>
          <w:rFonts w:eastAsiaTheme="minorHAnsi"/>
          <w:sz w:val="26"/>
          <w:szCs w:val="26"/>
        </w:rPr>
        <w:t xml:space="preserve"> </w:t>
      </w:r>
      <w:r w:rsidR="00D44DDA" w:rsidRPr="00220A49">
        <w:rPr>
          <w:rFonts w:eastAsiaTheme="minorHAnsi"/>
          <w:sz w:val="26"/>
          <w:szCs w:val="26"/>
        </w:rPr>
        <w:t xml:space="preserve">с требованиями </w:t>
      </w:r>
      <w:r w:rsidR="00B6532F" w:rsidRPr="00220A49">
        <w:rPr>
          <w:rFonts w:eastAsiaTheme="minorHAnsi"/>
          <w:sz w:val="26"/>
          <w:szCs w:val="26"/>
        </w:rPr>
        <w:t>Методически</w:t>
      </w:r>
      <w:r w:rsidR="004912A6" w:rsidRPr="00220A49">
        <w:rPr>
          <w:rFonts w:eastAsiaTheme="minorHAnsi"/>
          <w:sz w:val="26"/>
          <w:szCs w:val="26"/>
        </w:rPr>
        <w:t xml:space="preserve">х </w:t>
      </w:r>
      <w:r w:rsidR="00B6532F" w:rsidRPr="00220A49">
        <w:rPr>
          <w:rFonts w:eastAsiaTheme="minorHAnsi"/>
          <w:sz w:val="26"/>
          <w:szCs w:val="26"/>
        </w:rPr>
        <w:t>указани</w:t>
      </w:r>
      <w:r w:rsidR="008152E8" w:rsidRPr="00220A49">
        <w:rPr>
          <w:rFonts w:eastAsiaTheme="minorHAnsi"/>
          <w:sz w:val="26"/>
          <w:szCs w:val="26"/>
        </w:rPr>
        <w:t>й</w:t>
      </w:r>
      <w:r w:rsidR="00B6532F" w:rsidRPr="00220A49">
        <w:rPr>
          <w:rFonts w:eastAsiaTheme="minorHAnsi"/>
          <w:sz w:val="26"/>
          <w:szCs w:val="26"/>
        </w:rPr>
        <w:t xml:space="preserve"> № 167, № 28</w:t>
      </w:r>
      <w:r w:rsidR="00677B0E">
        <w:rPr>
          <w:rFonts w:eastAsiaTheme="minorHAnsi"/>
          <w:sz w:val="26"/>
          <w:szCs w:val="26"/>
        </w:rPr>
        <w:t>:</w:t>
      </w:r>
      <w:r w:rsidR="00B6532F" w:rsidRPr="00220A49">
        <w:rPr>
          <w:rFonts w:eastAsiaTheme="minorHAnsi"/>
          <w:sz w:val="26"/>
          <w:szCs w:val="26"/>
        </w:rPr>
        <w:t xml:space="preserve"> </w:t>
      </w:r>
    </w:p>
    <w:p w:rsidR="005D7D78" w:rsidRPr="00220A49" w:rsidRDefault="005D7D78" w:rsidP="00CC2FA8">
      <w:pPr>
        <w:overflowPunct/>
        <w:ind w:firstLine="567"/>
        <w:jc w:val="both"/>
        <w:textAlignment w:val="auto"/>
        <w:rPr>
          <w:rFonts w:eastAsiaTheme="minorHAnsi"/>
          <w:sz w:val="26"/>
          <w:szCs w:val="26"/>
        </w:rPr>
      </w:pPr>
      <w:r>
        <w:rPr>
          <w:rFonts w:eastAsiaTheme="minorHAnsi"/>
          <w:sz w:val="26"/>
          <w:szCs w:val="26"/>
        </w:rPr>
        <w:t xml:space="preserve">- </w:t>
      </w:r>
      <w:r w:rsidRPr="00220A49">
        <w:rPr>
          <w:rFonts w:eastAsiaTheme="minorHAnsi"/>
          <w:sz w:val="26"/>
          <w:szCs w:val="26"/>
        </w:rPr>
        <w:t>Мининвест</w:t>
      </w:r>
      <w:r w:rsidR="00677B0E">
        <w:rPr>
          <w:rFonts w:eastAsiaTheme="minorHAnsi"/>
          <w:sz w:val="26"/>
          <w:szCs w:val="26"/>
        </w:rPr>
        <w:t>,</w:t>
      </w:r>
      <w:r w:rsidRPr="00220A49">
        <w:rPr>
          <w:rFonts w:eastAsiaTheme="minorHAnsi"/>
          <w:sz w:val="26"/>
          <w:szCs w:val="26"/>
        </w:rPr>
        <w:t xml:space="preserve"> определенный участником Подпрограммы, фактически не принимает участие ни в одном из ее мероприятий, что противоречит п. 2.2.4 Методических указаний; </w:t>
      </w:r>
    </w:p>
    <w:p w:rsidR="00FD36D7" w:rsidRPr="00220A49" w:rsidRDefault="004912A6" w:rsidP="00CC2FA8">
      <w:pPr>
        <w:overflowPunct/>
        <w:ind w:firstLine="567"/>
        <w:jc w:val="both"/>
        <w:textAlignment w:val="auto"/>
        <w:rPr>
          <w:rFonts w:eastAsiaTheme="minorHAnsi"/>
          <w:sz w:val="26"/>
          <w:szCs w:val="26"/>
        </w:rPr>
      </w:pPr>
      <w:r w:rsidRPr="00220A49">
        <w:rPr>
          <w:rFonts w:eastAsiaTheme="minorHAnsi"/>
          <w:sz w:val="26"/>
          <w:szCs w:val="26"/>
        </w:rPr>
        <w:t xml:space="preserve">- цели и задачи, включенные в Паспорт Подпрограммы № 1, не в полной мере соответствуют </w:t>
      </w:r>
      <w:r w:rsidR="003916FD" w:rsidRPr="00220A49">
        <w:rPr>
          <w:rFonts w:eastAsiaTheme="minorHAnsi"/>
          <w:sz w:val="26"/>
          <w:szCs w:val="26"/>
        </w:rPr>
        <w:t>положениям</w:t>
      </w:r>
      <w:r w:rsidRPr="00220A49">
        <w:rPr>
          <w:rFonts w:eastAsiaTheme="minorHAnsi"/>
          <w:sz w:val="26"/>
          <w:szCs w:val="26"/>
        </w:rPr>
        <w:t>, изложенным в ее содержании (п. 2.2.6. Методических указаний). Паспорт</w:t>
      </w:r>
      <w:r w:rsidR="003916FD" w:rsidRPr="00220A49">
        <w:rPr>
          <w:rFonts w:eastAsiaTheme="minorHAnsi"/>
          <w:sz w:val="26"/>
          <w:szCs w:val="26"/>
        </w:rPr>
        <w:t>ом</w:t>
      </w:r>
      <w:r w:rsidRPr="00220A49">
        <w:rPr>
          <w:rFonts w:eastAsiaTheme="minorHAnsi"/>
          <w:sz w:val="26"/>
          <w:szCs w:val="26"/>
        </w:rPr>
        <w:t xml:space="preserve"> Подпрограммы </w:t>
      </w:r>
      <w:r w:rsidR="003916FD" w:rsidRPr="00220A49">
        <w:rPr>
          <w:rFonts w:eastAsiaTheme="minorHAnsi"/>
          <w:sz w:val="26"/>
          <w:szCs w:val="26"/>
        </w:rPr>
        <w:t>определены</w:t>
      </w:r>
      <w:r w:rsidRPr="00220A49">
        <w:rPr>
          <w:rFonts w:eastAsiaTheme="minorHAnsi"/>
          <w:sz w:val="26"/>
          <w:szCs w:val="26"/>
        </w:rPr>
        <w:t xml:space="preserve"> 3 цели и 4 задачи, в то же время </w:t>
      </w:r>
      <w:r w:rsidR="003916FD" w:rsidRPr="00220A49">
        <w:rPr>
          <w:rFonts w:eastAsiaTheme="minorHAnsi"/>
          <w:sz w:val="26"/>
          <w:szCs w:val="26"/>
        </w:rPr>
        <w:t>р</w:t>
      </w:r>
      <w:r w:rsidRPr="00220A49">
        <w:rPr>
          <w:rFonts w:eastAsiaTheme="minorHAnsi"/>
          <w:sz w:val="26"/>
          <w:szCs w:val="26"/>
        </w:rPr>
        <w:t xml:space="preserve">аздел </w:t>
      </w:r>
      <w:r w:rsidR="00F53DF2" w:rsidRPr="00220A49">
        <w:rPr>
          <w:rFonts w:eastAsiaTheme="minorHAnsi"/>
          <w:sz w:val="26"/>
          <w:szCs w:val="26"/>
        </w:rPr>
        <w:t>«</w:t>
      </w:r>
      <w:r w:rsidR="003E6936" w:rsidRPr="00220A49">
        <w:rPr>
          <w:rFonts w:eastAsiaTheme="minorHAnsi"/>
          <w:sz w:val="26"/>
          <w:szCs w:val="26"/>
        </w:rPr>
        <w:t>…о</w:t>
      </w:r>
      <w:r w:rsidR="00F53DF2" w:rsidRPr="00220A49">
        <w:rPr>
          <w:rFonts w:eastAsiaTheme="minorHAnsi"/>
          <w:sz w:val="26"/>
          <w:szCs w:val="26"/>
        </w:rPr>
        <w:t xml:space="preserve">писание основных целей и задач подпрограммы» </w:t>
      </w:r>
      <w:r w:rsidRPr="00220A49">
        <w:rPr>
          <w:rFonts w:eastAsiaTheme="minorHAnsi"/>
          <w:sz w:val="26"/>
          <w:szCs w:val="26"/>
        </w:rPr>
        <w:t xml:space="preserve">содержит </w:t>
      </w:r>
      <w:r w:rsidR="003916FD" w:rsidRPr="00220A49">
        <w:rPr>
          <w:rFonts w:eastAsiaTheme="minorHAnsi"/>
          <w:sz w:val="26"/>
          <w:szCs w:val="26"/>
        </w:rPr>
        <w:t xml:space="preserve">2 </w:t>
      </w:r>
      <w:r w:rsidRPr="00220A49">
        <w:rPr>
          <w:rFonts w:eastAsiaTheme="minorHAnsi"/>
          <w:sz w:val="26"/>
          <w:szCs w:val="26"/>
        </w:rPr>
        <w:t>цели и 7 зад</w:t>
      </w:r>
      <w:r w:rsidR="003916FD" w:rsidRPr="00220A49">
        <w:rPr>
          <w:rFonts w:eastAsiaTheme="minorHAnsi"/>
          <w:sz w:val="26"/>
          <w:szCs w:val="26"/>
        </w:rPr>
        <w:t>ач;</w:t>
      </w:r>
    </w:p>
    <w:p w:rsidR="00C45AFB" w:rsidRDefault="008D5842" w:rsidP="00CC2FA8">
      <w:pPr>
        <w:overflowPunct/>
        <w:ind w:firstLine="567"/>
        <w:jc w:val="both"/>
        <w:textAlignment w:val="auto"/>
        <w:rPr>
          <w:rFonts w:eastAsiaTheme="minorHAnsi"/>
          <w:sz w:val="26"/>
          <w:szCs w:val="26"/>
        </w:rPr>
      </w:pPr>
      <w:r w:rsidRPr="00220A49">
        <w:rPr>
          <w:rFonts w:eastAsiaTheme="minorHAnsi"/>
          <w:sz w:val="26"/>
          <w:szCs w:val="26"/>
        </w:rPr>
        <w:t>- руководствуясь п.</w:t>
      </w:r>
      <w:r w:rsidR="005B4562" w:rsidRPr="00220A49">
        <w:rPr>
          <w:rFonts w:eastAsiaTheme="minorHAnsi"/>
          <w:sz w:val="26"/>
          <w:szCs w:val="26"/>
        </w:rPr>
        <w:t xml:space="preserve"> </w:t>
      </w:r>
      <w:r w:rsidR="00965CA9" w:rsidRPr="00220A49">
        <w:rPr>
          <w:rFonts w:eastAsiaTheme="minorHAnsi"/>
          <w:sz w:val="26"/>
          <w:szCs w:val="26"/>
        </w:rPr>
        <w:t xml:space="preserve">1.3.6, </w:t>
      </w:r>
      <w:r w:rsidR="005B4562" w:rsidRPr="00220A49">
        <w:rPr>
          <w:rFonts w:eastAsiaTheme="minorHAnsi"/>
          <w:sz w:val="26"/>
          <w:szCs w:val="26"/>
        </w:rPr>
        <w:t>1.4.9-1.4.10, 3.1.3</w:t>
      </w:r>
      <w:r w:rsidR="00677B0E">
        <w:rPr>
          <w:rFonts w:eastAsiaTheme="minorHAnsi"/>
          <w:sz w:val="26"/>
          <w:szCs w:val="26"/>
        </w:rPr>
        <w:t xml:space="preserve"> </w:t>
      </w:r>
      <w:r w:rsidR="005B4562" w:rsidRPr="00220A49">
        <w:rPr>
          <w:rFonts w:eastAsiaTheme="minorHAnsi"/>
          <w:sz w:val="26"/>
          <w:szCs w:val="26"/>
        </w:rPr>
        <w:t>М</w:t>
      </w:r>
      <w:r w:rsidR="00B66155" w:rsidRPr="00220A49">
        <w:rPr>
          <w:rFonts w:eastAsiaTheme="minorHAnsi"/>
          <w:sz w:val="26"/>
          <w:szCs w:val="26"/>
        </w:rPr>
        <w:t xml:space="preserve">етодических указаний </w:t>
      </w:r>
      <w:r w:rsidRPr="00220A49">
        <w:rPr>
          <w:rFonts w:eastAsiaTheme="minorHAnsi"/>
          <w:sz w:val="26"/>
          <w:szCs w:val="26"/>
        </w:rPr>
        <w:t xml:space="preserve">необходимо рассмотреть </w:t>
      </w:r>
      <w:r w:rsidR="00965CA9" w:rsidRPr="00220A49">
        <w:rPr>
          <w:rFonts w:eastAsiaTheme="minorHAnsi"/>
          <w:sz w:val="26"/>
          <w:szCs w:val="26"/>
        </w:rPr>
        <w:t>количественные/качественные показатели</w:t>
      </w:r>
      <w:r w:rsidRPr="00220A49">
        <w:rPr>
          <w:rFonts w:eastAsiaTheme="minorHAnsi"/>
          <w:sz w:val="26"/>
          <w:szCs w:val="26"/>
        </w:rPr>
        <w:t xml:space="preserve"> для оценки степени реализации </w:t>
      </w:r>
      <w:r w:rsidR="005B4562" w:rsidRPr="00220A49">
        <w:rPr>
          <w:rFonts w:eastAsiaTheme="minorHAnsi"/>
          <w:sz w:val="26"/>
          <w:szCs w:val="26"/>
        </w:rPr>
        <w:t xml:space="preserve">конечных результатов </w:t>
      </w:r>
      <w:r w:rsidRPr="00220A49">
        <w:rPr>
          <w:rFonts w:eastAsiaTheme="minorHAnsi"/>
          <w:sz w:val="26"/>
          <w:szCs w:val="26"/>
        </w:rPr>
        <w:t>Подпрограммы</w:t>
      </w:r>
      <w:r w:rsidR="005B4562" w:rsidRPr="00220A49">
        <w:rPr>
          <w:rFonts w:eastAsiaTheme="minorHAnsi"/>
          <w:sz w:val="26"/>
          <w:szCs w:val="26"/>
        </w:rPr>
        <w:t>:</w:t>
      </w:r>
      <w:r w:rsidRPr="00220A49">
        <w:rPr>
          <w:rFonts w:eastAsiaTheme="minorHAnsi"/>
          <w:sz w:val="26"/>
          <w:szCs w:val="26"/>
        </w:rPr>
        <w:t xml:space="preserve"> </w:t>
      </w:r>
      <w:r w:rsidR="005B4562" w:rsidRPr="00220A49">
        <w:rPr>
          <w:rFonts w:eastAsiaTheme="minorHAnsi"/>
          <w:sz w:val="26"/>
          <w:szCs w:val="26"/>
        </w:rPr>
        <w:t>«повышение надежности электроснабжения…» и «создание нормативного технологического резерва мощности...»</w:t>
      </w:r>
      <w:r w:rsidR="00C45AFB">
        <w:rPr>
          <w:rFonts w:eastAsiaTheme="minorHAnsi"/>
          <w:sz w:val="26"/>
          <w:szCs w:val="26"/>
        </w:rPr>
        <w:t>;</w:t>
      </w:r>
      <w:r w:rsidR="005B4562" w:rsidRPr="00220A49">
        <w:rPr>
          <w:rFonts w:eastAsiaTheme="minorHAnsi"/>
          <w:sz w:val="26"/>
          <w:szCs w:val="26"/>
        </w:rPr>
        <w:t xml:space="preserve"> </w:t>
      </w:r>
    </w:p>
    <w:p w:rsidR="008328A4" w:rsidRPr="00220A49" w:rsidRDefault="001D5894" w:rsidP="00CC2FA8">
      <w:pPr>
        <w:overflowPunct/>
        <w:ind w:firstLine="567"/>
        <w:jc w:val="both"/>
        <w:textAlignment w:val="auto"/>
        <w:rPr>
          <w:rFonts w:eastAsiaTheme="minorHAnsi"/>
          <w:sz w:val="26"/>
          <w:szCs w:val="26"/>
        </w:rPr>
      </w:pPr>
      <w:r w:rsidRPr="00220A49">
        <w:rPr>
          <w:rFonts w:eastAsiaTheme="minorHAnsi"/>
          <w:sz w:val="26"/>
          <w:szCs w:val="26"/>
        </w:rPr>
        <w:t>-</w:t>
      </w:r>
      <w:r w:rsidR="00A628F9" w:rsidRPr="00220A49">
        <w:rPr>
          <w:rFonts w:eastAsiaTheme="minorHAnsi"/>
          <w:sz w:val="26"/>
          <w:szCs w:val="26"/>
        </w:rPr>
        <w:t xml:space="preserve"> </w:t>
      </w:r>
      <w:r w:rsidRPr="00220A49">
        <w:rPr>
          <w:rFonts w:eastAsiaTheme="minorHAnsi"/>
          <w:sz w:val="26"/>
          <w:szCs w:val="26"/>
        </w:rPr>
        <w:t>у</w:t>
      </w:r>
      <w:r w:rsidR="00A628F9" w:rsidRPr="00220A49">
        <w:rPr>
          <w:rFonts w:eastAsiaTheme="minorHAnsi"/>
          <w:sz w:val="26"/>
          <w:szCs w:val="26"/>
        </w:rPr>
        <w:t>становлен</w:t>
      </w:r>
      <w:r w:rsidRPr="00220A49">
        <w:rPr>
          <w:rFonts w:eastAsiaTheme="minorHAnsi"/>
          <w:sz w:val="26"/>
          <w:szCs w:val="26"/>
        </w:rPr>
        <w:t xml:space="preserve">а </w:t>
      </w:r>
      <w:r w:rsidR="00A628F9" w:rsidRPr="00220A49">
        <w:rPr>
          <w:rFonts w:eastAsiaTheme="minorHAnsi"/>
          <w:sz w:val="26"/>
          <w:szCs w:val="26"/>
        </w:rPr>
        <w:t>несогласованность значений индикаторов между Приложениями Подпрограммы по отдельным мероприятиям</w:t>
      </w:r>
      <w:r w:rsidR="004A283C" w:rsidRPr="00220A49">
        <w:rPr>
          <w:rFonts w:eastAsiaTheme="minorHAnsi"/>
          <w:sz w:val="26"/>
          <w:szCs w:val="26"/>
        </w:rPr>
        <w:t>.</w:t>
      </w:r>
      <w:r w:rsidR="008328A4" w:rsidRPr="00220A49">
        <w:rPr>
          <w:rFonts w:eastAsiaTheme="minorHAnsi"/>
          <w:sz w:val="26"/>
          <w:szCs w:val="26"/>
        </w:rPr>
        <w:t xml:space="preserve"> В Приложении № 5 индикатор ввод трансформаторных мощностей отражен на 2016 год в объеме 32 МВА только в Невельском городском округе. Индикатор в Охинском городском округе по объекту </w:t>
      </w:r>
      <w:r w:rsidR="008328A4" w:rsidRPr="00220A49">
        <w:rPr>
          <w:rFonts w:eastAsiaTheme="minorHAnsi"/>
          <w:sz w:val="26"/>
          <w:szCs w:val="26"/>
        </w:rPr>
        <w:lastRenderedPageBreak/>
        <w:t xml:space="preserve">«Строительство подстанции 35/6 кВ в г. Охе» – 2х16 МВА не предусмотрен </w:t>
      </w:r>
      <w:r w:rsidRPr="00220A49">
        <w:rPr>
          <w:rFonts w:eastAsiaTheme="minorHAnsi"/>
          <w:sz w:val="26"/>
          <w:szCs w:val="26"/>
        </w:rPr>
        <w:t>(п. 3.1.7 Методических указаний).</w:t>
      </w:r>
    </w:p>
    <w:p w:rsidR="00C45AFB" w:rsidRDefault="003A59F1" w:rsidP="00CC2FA8">
      <w:pPr>
        <w:overflowPunct/>
        <w:ind w:firstLine="567"/>
        <w:jc w:val="both"/>
        <w:textAlignment w:val="auto"/>
        <w:rPr>
          <w:rFonts w:eastAsiaTheme="minorHAnsi"/>
          <w:sz w:val="26"/>
          <w:szCs w:val="26"/>
        </w:rPr>
      </w:pPr>
      <w:r>
        <w:rPr>
          <w:rFonts w:eastAsiaTheme="minorHAnsi"/>
          <w:sz w:val="26"/>
          <w:szCs w:val="26"/>
        </w:rPr>
        <w:t>4</w:t>
      </w:r>
      <w:r w:rsidR="0051264D" w:rsidRPr="00220A49">
        <w:rPr>
          <w:rFonts w:eastAsiaTheme="minorHAnsi"/>
          <w:sz w:val="26"/>
          <w:szCs w:val="26"/>
        </w:rPr>
        <w:t xml:space="preserve">. В качестве целевых показателей оценки хода выполнения Подпрограммы № 1 используются 3 индикатора: ввод генерирующих мощностей; протяженность построенных и реконструированных электрических сетей; ввод трансформаторных мощностей (показатель </w:t>
      </w:r>
      <w:r w:rsidR="003E62D6">
        <w:rPr>
          <w:rFonts w:eastAsiaTheme="minorHAnsi"/>
          <w:sz w:val="26"/>
          <w:szCs w:val="26"/>
        </w:rPr>
        <w:t>применяется</w:t>
      </w:r>
      <w:r w:rsidR="0051264D" w:rsidRPr="00220A49">
        <w:rPr>
          <w:rFonts w:eastAsiaTheme="minorHAnsi"/>
          <w:sz w:val="26"/>
          <w:szCs w:val="26"/>
        </w:rPr>
        <w:t xml:space="preserve"> с 2016 года). </w:t>
      </w:r>
    </w:p>
    <w:p w:rsidR="0051264D" w:rsidRPr="00220A49" w:rsidRDefault="0051264D" w:rsidP="00CC2FA8">
      <w:pPr>
        <w:overflowPunct/>
        <w:ind w:firstLine="567"/>
        <w:jc w:val="both"/>
        <w:textAlignment w:val="auto"/>
        <w:rPr>
          <w:rFonts w:eastAsiaTheme="minorHAnsi"/>
          <w:sz w:val="26"/>
          <w:szCs w:val="26"/>
        </w:rPr>
      </w:pPr>
      <w:r w:rsidRPr="00220A49">
        <w:rPr>
          <w:rFonts w:eastAsiaTheme="minorHAnsi"/>
          <w:sz w:val="26"/>
          <w:szCs w:val="26"/>
        </w:rPr>
        <w:t xml:space="preserve">Индикатор по вводу генерирующих мощностей в 71,4 МВт исполнен без отклонений. Показатель протяженности построенных и реконструированных электрических сетей перевыполнен 3,4 раза </w:t>
      </w:r>
      <w:r w:rsidR="003E62D6">
        <w:rPr>
          <w:rFonts w:eastAsiaTheme="minorHAnsi"/>
          <w:sz w:val="26"/>
          <w:szCs w:val="26"/>
        </w:rPr>
        <w:t xml:space="preserve">и </w:t>
      </w:r>
      <w:r w:rsidRPr="00220A49">
        <w:rPr>
          <w:rFonts w:eastAsiaTheme="minorHAnsi"/>
          <w:sz w:val="26"/>
          <w:szCs w:val="26"/>
        </w:rPr>
        <w:t>фактически составил 82,4 км при план</w:t>
      </w:r>
      <w:r w:rsidR="003E62D6">
        <w:rPr>
          <w:rFonts w:eastAsiaTheme="minorHAnsi"/>
          <w:sz w:val="26"/>
          <w:szCs w:val="26"/>
        </w:rPr>
        <w:t xml:space="preserve">е </w:t>
      </w:r>
      <w:r w:rsidRPr="00220A49">
        <w:rPr>
          <w:rFonts w:eastAsiaTheme="minorHAnsi"/>
          <w:sz w:val="26"/>
          <w:szCs w:val="26"/>
        </w:rPr>
        <w:t>в 24 км.</w:t>
      </w:r>
    </w:p>
    <w:p w:rsidR="005240F9" w:rsidRPr="00220A49" w:rsidRDefault="008B3310" w:rsidP="00CC2FA8">
      <w:pPr>
        <w:overflowPunct/>
        <w:ind w:firstLine="567"/>
        <w:jc w:val="both"/>
        <w:textAlignment w:val="auto"/>
        <w:rPr>
          <w:rFonts w:eastAsiaTheme="minorHAnsi"/>
          <w:sz w:val="26"/>
          <w:szCs w:val="26"/>
        </w:rPr>
      </w:pPr>
      <w:r>
        <w:rPr>
          <w:rFonts w:eastAsiaTheme="minorHAnsi"/>
          <w:sz w:val="26"/>
          <w:szCs w:val="26"/>
        </w:rPr>
        <w:t>5</w:t>
      </w:r>
      <w:r w:rsidR="005240F9" w:rsidRPr="00220A49">
        <w:rPr>
          <w:rFonts w:eastAsiaTheme="minorHAnsi"/>
          <w:sz w:val="26"/>
          <w:szCs w:val="26"/>
        </w:rPr>
        <w:t>. В проверяемом периоде в Подпрограмму 5 раз вносились изменения</w:t>
      </w:r>
      <w:r w:rsidR="007873B7" w:rsidRPr="00220A49">
        <w:rPr>
          <w:rFonts w:eastAsiaTheme="minorHAnsi"/>
          <w:sz w:val="26"/>
          <w:szCs w:val="26"/>
        </w:rPr>
        <w:t xml:space="preserve"> связанные с</w:t>
      </w:r>
      <w:r w:rsidR="00D93665" w:rsidRPr="00220A49">
        <w:rPr>
          <w:rFonts w:eastAsiaTheme="minorHAnsi"/>
          <w:sz w:val="26"/>
          <w:szCs w:val="26"/>
        </w:rPr>
        <w:t>:</w:t>
      </w:r>
    </w:p>
    <w:p w:rsidR="00D93665" w:rsidRPr="00220A49" w:rsidRDefault="00D93665" w:rsidP="00CC2FA8">
      <w:pPr>
        <w:overflowPunct/>
        <w:ind w:firstLine="567"/>
        <w:jc w:val="both"/>
        <w:textAlignment w:val="auto"/>
        <w:rPr>
          <w:rFonts w:eastAsiaTheme="minorHAnsi"/>
          <w:sz w:val="26"/>
          <w:szCs w:val="26"/>
        </w:rPr>
      </w:pPr>
      <w:r w:rsidRPr="00220A49">
        <w:rPr>
          <w:rFonts w:eastAsiaTheme="minorHAnsi"/>
          <w:sz w:val="26"/>
          <w:szCs w:val="26"/>
        </w:rPr>
        <w:t>- исключ</w:t>
      </w:r>
      <w:r w:rsidR="007873B7" w:rsidRPr="00220A49">
        <w:rPr>
          <w:rFonts w:eastAsiaTheme="minorHAnsi"/>
          <w:sz w:val="26"/>
          <w:szCs w:val="26"/>
        </w:rPr>
        <w:t>ением</w:t>
      </w:r>
      <w:r w:rsidR="009F5BD6" w:rsidRPr="00220A49">
        <w:rPr>
          <w:rFonts w:eastAsiaTheme="minorHAnsi"/>
          <w:sz w:val="26"/>
          <w:szCs w:val="26"/>
        </w:rPr>
        <w:t xml:space="preserve"> и восстановлением </w:t>
      </w:r>
      <w:r w:rsidRPr="00220A49">
        <w:rPr>
          <w:rFonts w:eastAsiaTheme="minorHAnsi"/>
          <w:sz w:val="26"/>
          <w:szCs w:val="26"/>
        </w:rPr>
        <w:t>цел</w:t>
      </w:r>
      <w:r w:rsidR="007873B7" w:rsidRPr="00220A49">
        <w:rPr>
          <w:rFonts w:eastAsiaTheme="minorHAnsi"/>
          <w:sz w:val="26"/>
          <w:szCs w:val="26"/>
        </w:rPr>
        <w:t>и</w:t>
      </w:r>
      <w:r w:rsidRPr="00220A49">
        <w:rPr>
          <w:rFonts w:eastAsiaTheme="minorHAnsi"/>
          <w:sz w:val="26"/>
          <w:szCs w:val="26"/>
        </w:rPr>
        <w:t xml:space="preserve"> Подпрограммы «Сокращение потерь электроэнергии в сетях общего пользования»;</w:t>
      </w:r>
    </w:p>
    <w:p w:rsidR="00C45AFB" w:rsidRDefault="005240F9" w:rsidP="00CC2FA8">
      <w:pPr>
        <w:overflowPunct/>
        <w:ind w:firstLine="567"/>
        <w:jc w:val="both"/>
        <w:textAlignment w:val="auto"/>
        <w:rPr>
          <w:rFonts w:eastAsiaTheme="minorHAnsi"/>
          <w:sz w:val="26"/>
          <w:szCs w:val="26"/>
        </w:rPr>
      </w:pPr>
      <w:r w:rsidRPr="00220A49">
        <w:rPr>
          <w:rFonts w:eastAsiaTheme="minorHAnsi"/>
          <w:sz w:val="26"/>
          <w:szCs w:val="26"/>
        </w:rPr>
        <w:t>- перераспределен</w:t>
      </w:r>
      <w:r w:rsidR="007873B7" w:rsidRPr="00220A49">
        <w:rPr>
          <w:rFonts w:eastAsiaTheme="minorHAnsi"/>
          <w:sz w:val="26"/>
          <w:szCs w:val="26"/>
        </w:rPr>
        <w:t>ием</w:t>
      </w:r>
      <w:r w:rsidRPr="00220A49">
        <w:rPr>
          <w:rFonts w:eastAsiaTheme="minorHAnsi"/>
          <w:sz w:val="26"/>
          <w:szCs w:val="26"/>
        </w:rPr>
        <w:t xml:space="preserve"> объем</w:t>
      </w:r>
      <w:r w:rsidR="00C45AFB">
        <w:rPr>
          <w:rFonts w:eastAsiaTheme="minorHAnsi"/>
          <w:sz w:val="26"/>
          <w:szCs w:val="26"/>
        </w:rPr>
        <w:t>ов</w:t>
      </w:r>
      <w:r w:rsidRPr="00220A49">
        <w:rPr>
          <w:rFonts w:eastAsiaTheme="minorHAnsi"/>
          <w:sz w:val="26"/>
          <w:szCs w:val="26"/>
        </w:rPr>
        <w:t xml:space="preserve"> привлеченных финансовых средств на реализацию </w:t>
      </w:r>
      <w:r w:rsidR="00C45AFB">
        <w:rPr>
          <w:rFonts w:eastAsiaTheme="minorHAnsi"/>
          <w:sz w:val="26"/>
          <w:szCs w:val="26"/>
        </w:rPr>
        <w:t>П</w:t>
      </w:r>
      <w:r w:rsidRPr="00220A49">
        <w:rPr>
          <w:rFonts w:eastAsiaTheme="minorHAnsi"/>
          <w:sz w:val="26"/>
          <w:szCs w:val="26"/>
        </w:rPr>
        <w:t xml:space="preserve">одпрограммы с 2014 года на 2015 </w:t>
      </w:r>
      <w:r w:rsidR="00AA4CE2" w:rsidRPr="00220A49">
        <w:rPr>
          <w:rFonts w:eastAsiaTheme="minorHAnsi"/>
          <w:sz w:val="26"/>
          <w:szCs w:val="26"/>
        </w:rPr>
        <w:t>и</w:t>
      </w:r>
      <w:r w:rsidRPr="00220A49">
        <w:rPr>
          <w:rFonts w:eastAsiaTheme="minorHAnsi"/>
          <w:sz w:val="26"/>
          <w:szCs w:val="26"/>
        </w:rPr>
        <w:t xml:space="preserve"> 2016 год</w:t>
      </w:r>
      <w:r w:rsidR="00AA4CE2" w:rsidRPr="00220A49">
        <w:rPr>
          <w:rFonts w:eastAsiaTheme="minorHAnsi"/>
          <w:sz w:val="26"/>
          <w:szCs w:val="26"/>
        </w:rPr>
        <w:t>ы</w:t>
      </w:r>
      <w:r w:rsidRPr="00220A49">
        <w:rPr>
          <w:rFonts w:eastAsiaTheme="minorHAnsi"/>
          <w:sz w:val="26"/>
          <w:szCs w:val="26"/>
        </w:rPr>
        <w:t>;</w:t>
      </w:r>
      <w:r w:rsidR="00C45AFB">
        <w:rPr>
          <w:rFonts w:eastAsiaTheme="minorHAnsi"/>
          <w:sz w:val="26"/>
          <w:szCs w:val="26"/>
        </w:rPr>
        <w:t xml:space="preserve"> </w:t>
      </w:r>
    </w:p>
    <w:p w:rsidR="005240F9" w:rsidRPr="00220A49" w:rsidRDefault="005240F9" w:rsidP="00CC2FA8">
      <w:pPr>
        <w:overflowPunct/>
        <w:ind w:firstLine="567"/>
        <w:jc w:val="both"/>
        <w:textAlignment w:val="auto"/>
        <w:rPr>
          <w:rFonts w:eastAsiaTheme="minorHAnsi"/>
          <w:sz w:val="26"/>
          <w:szCs w:val="26"/>
        </w:rPr>
      </w:pPr>
      <w:r w:rsidRPr="00220A49">
        <w:rPr>
          <w:rFonts w:eastAsiaTheme="minorHAnsi"/>
          <w:sz w:val="26"/>
          <w:szCs w:val="26"/>
        </w:rPr>
        <w:t>- снижен</w:t>
      </w:r>
      <w:r w:rsidR="007873B7" w:rsidRPr="00220A49">
        <w:rPr>
          <w:rFonts w:eastAsiaTheme="minorHAnsi"/>
          <w:sz w:val="26"/>
          <w:szCs w:val="26"/>
        </w:rPr>
        <w:t>ием</w:t>
      </w:r>
      <w:r w:rsidRPr="00220A49">
        <w:rPr>
          <w:rFonts w:eastAsiaTheme="minorHAnsi"/>
          <w:sz w:val="26"/>
          <w:szCs w:val="26"/>
        </w:rPr>
        <w:t xml:space="preserve"> ожидаемы</w:t>
      </w:r>
      <w:r w:rsidR="007873B7" w:rsidRPr="00220A49">
        <w:rPr>
          <w:rFonts w:eastAsiaTheme="minorHAnsi"/>
          <w:sz w:val="26"/>
          <w:szCs w:val="26"/>
        </w:rPr>
        <w:t>х</w:t>
      </w:r>
      <w:r w:rsidRPr="00220A49">
        <w:rPr>
          <w:rFonts w:eastAsiaTheme="minorHAnsi"/>
          <w:sz w:val="26"/>
          <w:szCs w:val="26"/>
        </w:rPr>
        <w:t xml:space="preserve"> показател</w:t>
      </w:r>
      <w:r w:rsidR="007873B7" w:rsidRPr="00220A49">
        <w:rPr>
          <w:rFonts w:eastAsiaTheme="minorHAnsi"/>
          <w:sz w:val="26"/>
          <w:szCs w:val="26"/>
        </w:rPr>
        <w:t>ей</w:t>
      </w:r>
      <w:r w:rsidRPr="00220A49">
        <w:rPr>
          <w:rFonts w:eastAsiaTheme="minorHAnsi"/>
          <w:sz w:val="26"/>
          <w:szCs w:val="26"/>
        </w:rPr>
        <w:t xml:space="preserve"> результата Подпрограммы п</w:t>
      </w:r>
      <w:r w:rsidR="00721A04">
        <w:rPr>
          <w:rFonts w:eastAsiaTheme="minorHAnsi"/>
          <w:sz w:val="26"/>
          <w:szCs w:val="26"/>
        </w:rPr>
        <w:t xml:space="preserve">о вводу генерирующих мощностей </w:t>
      </w:r>
      <w:r w:rsidRPr="00220A49">
        <w:rPr>
          <w:rFonts w:eastAsiaTheme="minorHAnsi"/>
          <w:sz w:val="26"/>
          <w:szCs w:val="26"/>
        </w:rPr>
        <w:t>на 92,6 МВт (с 369 до 276,4 МВт)</w:t>
      </w:r>
      <w:r w:rsidR="007873B7" w:rsidRPr="00220A49">
        <w:rPr>
          <w:rFonts w:eastAsiaTheme="minorHAnsi"/>
          <w:sz w:val="26"/>
          <w:szCs w:val="26"/>
        </w:rPr>
        <w:t xml:space="preserve"> и протяженности сетей</w:t>
      </w:r>
      <w:r w:rsidR="00965CA9" w:rsidRPr="00220A49">
        <w:rPr>
          <w:rFonts w:eastAsiaTheme="minorHAnsi"/>
          <w:sz w:val="26"/>
          <w:szCs w:val="26"/>
        </w:rPr>
        <w:t xml:space="preserve"> с на 69 км (с 259 до 190 км).</w:t>
      </w:r>
    </w:p>
    <w:p w:rsidR="005240F9" w:rsidRDefault="005240F9" w:rsidP="00CC2FA8">
      <w:pPr>
        <w:overflowPunct/>
        <w:ind w:firstLine="567"/>
        <w:jc w:val="both"/>
        <w:textAlignment w:val="auto"/>
        <w:rPr>
          <w:rFonts w:eastAsiaTheme="minorHAnsi"/>
          <w:sz w:val="26"/>
          <w:szCs w:val="26"/>
        </w:rPr>
      </w:pPr>
      <w:r w:rsidRPr="00220A49">
        <w:rPr>
          <w:rFonts w:eastAsiaTheme="minorHAnsi"/>
          <w:sz w:val="26"/>
          <w:szCs w:val="26"/>
        </w:rPr>
        <w:t xml:space="preserve">- </w:t>
      </w:r>
      <w:r w:rsidR="00AA4CE2" w:rsidRPr="00220A49">
        <w:rPr>
          <w:rFonts w:eastAsiaTheme="minorHAnsi"/>
          <w:sz w:val="26"/>
          <w:szCs w:val="26"/>
        </w:rPr>
        <w:t>изменен</w:t>
      </w:r>
      <w:r w:rsidR="0041005C" w:rsidRPr="00220A49">
        <w:rPr>
          <w:rFonts w:eastAsiaTheme="minorHAnsi"/>
          <w:sz w:val="26"/>
          <w:szCs w:val="26"/>
        </w:rPr>
        <w:t>ия</w:t>
      </w:r>
      <w:r w:rsidR="00AA4CE2" w:rsidRPr="00220A49">
        <w:rPr>
          <w:rFonts w:eastAsiaTheme="minorHAnsi"/>
          <w:sz w:val="26"/>
          <w:szCs w:val="26"/>
        </w:rPr>
        <w:t xml:space="preserve"> </w:t>
      </w:r>
      <w:r w:rsidR="00AB07A0">
        <w:rPr>
          <w:rFonts w:eastAsiaTheme="minorHAnsi"/>
          <w:sz w:val="26"/>
          <w:szCs w:val="26"/>
        </w:rPr>
        <w:t>показателей напряжения сети</w:t>
      </w:r>
      <w:r w:rsidR="00AA4CE2" w:rsidRPr="00220A49">
        <w:rPr>
          <w:rFonts w:eastAsiaTheme="minorHAnsi"/>
          <w:sz w:val="26"/>
          <w:szCs w:val="26"/>
        </w:rPr>
        <w:t xml:space="preserve"> по объекту «Строительство </w:t>
      </w:r>
      <w:r w:rsidRPr="00220A49">
        <w:rPr>
          <w:rFonts w:eastAsiaTheme="minorHAnsi"/>
          <w:sz w:val="26"/>
          <w:szCs w:val="26"/>
        </w:rPr>
        <w:t xml:space="preserve">ПС «Шахтерская» - ПС «Бошняково» </w:t>
      </w:r>
      <w:r w:rsidR="00AA4CE2" w:rsidRPr="00220A49">
        <w:rPr>
          <w:rFonts w:eastAsiaTheme="minorHAnsi"/>
          <w:sz w:val="26"/>
          <w:szCs w:val="26"/>
        </w:rPr>
        <w:t xml:space="preserve">с ВЛ-110 кВ  до </w:t>
      </w:r>
      <w:r w:rsidRPr="00220A49">
        <w:rPr>
          <w:rFonts w:eastAsiaTheme="minorHAnsi"/>
          <w:sz w:val="26"/>
          <w:szCs w:val="26"/>
        </w:rPr>
        <w:t>ВЛ-35 кВ</w:t>
      </w:r>
      <w:r w:rsidR="00AA4CE2" w:rsidRPr="00220A49">
        <w:rPr>
          <w:rFonts w:eastAsiaTheme="minorHAnsi"/>
          <w:sz w:val="26"/>
          <w:szCs w:val="26"/>
        </w:rPr>
        <w:t>.</w:t>
      </w:r>
    </w:p>
    <w:p w:rsidR="008B3310" w:rsidRPr="00220A49" w:rsidRDefault="008B3310" w:rsidP="00CC2FA8">
      <w:pPr>
        <w:overflowPunct/>
        <w:ind w:firstLine="567"/>
        <w:jc w:val="both"/>
        <w:textAlignment w:val="auto"/>
        <w:rPr>
          <w:rFonts w:eastAsiaTheme="minorHAnsi"/>
          <w:sz w:val="26"/>
          <w:szCs w:val="26"/>
        </w:rPr>
      </w:pPr>
      <w:r>
        <w:rPr>
          <w:rFonts w:eastAsiaTheme="minorHAnsi"/>
          <w:sz w:val="26"/>
          <w:szCs w:val="26"/>
        </w:rPr>
        <w:t xml:space="preserve">Корректировки </w:t>
      </w:r>
      <w:r w:rsidRPr="00AE6EB6">
        <w:rPr>
          <w:sz w:val="26"/>
          <w:szCs w:val="26"/>
        </w:rPr>
        <w:t>планируемых результатов по показателям</w:t>
      </w:r>
      <w:r w:rsidR="003E62D6">
        <w:rPr>
          <w:sz w:val="26"/>
          <w:szCs w:val="26"/>
        </w:rPr>
        <w:t xml:space="preserve"> (индикаторам)</w:t>
      </w:r>
      <w:r w:rsidRPr="00AE6EB6">
        <w:rPr>
          <w:sz w:val="26"/>
          <w:szCs w:val="26"/>
        </w:rPr>
        <w:t xml:space="preserve"> Подпрограммы, </w:t>
      </w:r>
      <w:r>
        <w:rPr>
          <w:sz w:val="26"/>
          <w:szCs w:val="26"/>
        </w:rPr>
        <w:t>имеют прямую зависимость</w:t>
      </w:r>
      <w:r w:rsidRPr="00AE6EB6">
        <w:rPr>
          <w:sz w:val="26"/>
          <w:szCs w:val="26"/>
        </w:rPr>
        <w:t xml:space="preserve"> от изменения объемов финансирования</w:t>
      </w:r>
      <w:r>
        <w:rPr>
          <w:sz w:val="26"/>
          <w:szCs w:val="26"/>
        </w:rPr>
        <w:t>.</w:t>
      </w:r>
    </w:p>
    <w:p w:rsidR="00B43D6B" w:rsidRPr="00220A49" w:rsidRDefault="0051264D" w:rsidP="00CC2FA8">
      <w:pPr>
        <w:overflowPunct/>
        <w:ind w:firstLine="567"/>
        <w:jc w:val="both"/>
        <w:textAlignment w:val="auto"/>
        <w:rPr>
          <w:rFonts w:eastAsiaTheme="minorHAnsi"/>
          <w:sz w:val="26"/>
          <w:szCs w:val="26"/>
        </w:rPr>
      </w:pPr>
      <w:r w:rsidRPr="00220A49">
        <w:rPr>
          <w:rFonts w:eastAsiaTheme="minorHAnsi"/>
          <w:sz w:val="26"/>
          <w:szCs w:val="26"/>
        </w:rPr>
        <w:t>5.</w:t>
      </w:r>
      <w:r w:rsidR="00A628F9" w:rsidRPr="00220A49">
        <w:rPr>
          <w:rFonts w:eastAsiaTheme="minorHAnsi"/>
          <w:sz w:val="26"/>
          <w:szCs w:val="26"/>
        </w:rPr>
        <w:t xml:space="preserve"> З</w:t>
      </w:r>
      <w:r w:rsidR="005240F9" w:rsidRPr="00220A49">
        <w:rPr>
          <w:rFonts w:eastAsiaTheme="minorHAnsi"/>
          <w:sz w:val="26"/>
          <w:szCs w:val="26"/>
        </w:rPr>
        <w:t xml:space="preserve">а период действия Подпрограммы общий объем средств, направленных на ее реализацию, снизился </w:t>
      </w:r>
      <w:r w:rsidR="00AA4CE2" w:rsidRPr="00220A49">
        <w:rPr>
          <w:rFonts w:eastAsiaTheme="minorHAnsi"/>
          <w:sz w:val="26"/>
          <w:szCs w:val="26"/>
        </w:rPr>
        <w:t xml:space="preserve">в 3,6 раза </w:t>
      </w:r>
      <w:r w:rsidR="005240F9" w:rsidRPr="00220A49">
        <w:rPr>
          <w:rFonts w:eastAsiaTheme="minorHAnsi"/>
          <w:sz w:val="26"/>
          <w:szCs w:val="26"/>
        </w:rPr>
        <w:t>с 44 918</w:t>
      </w:r>
      <w:r w:rsidR="00532B2D" w:rsidRPr="00220A49">
        <w:rPr>
          <w:rFonts w:eastAsiaTheme="minorHAnsi"/>
          <w:sz w:val="26"/>
          <w:szCs w:val="26"/>
        </w:rPr>
        <w:t> </w:t>
      </w:r>
      <w:r w:rsidR="005240F9" w:rsidRPr="00220A49">
        <w:rPr>
          <w:rFonts w:eastAsiaTheme="minorHAnsi"/>
          <w:sz w:val="26"/>
          <w:szCs w:val="26"/>
        </w:rPr>
        <w:t>331</w:t>
      </w:r>
      <w:r w:rsidR="00532B2D" w:rsidRPr="00220A49">
        <w:rPr>
          <w:rFonts w:eastAsiaTheme="minorHAnsi"/>
          <w:sz w:val="26"/>
          <w:szCs w:val="26"/>
        </w:rPr>
        <w:t>,</w:t>
      </w:r>
      <w:r w:rsidR="005240F9" w:rsidRPr="00220A49">
        <w:rPr>
          <w:rFonts w:eastAsiaTheme="minorHAnsi"/>
          <w:sz w:val="26"/>
          <w:szCs w:val="26"/>
        </w:rPr>
        <w:t>5 до 12 582 886,5 тыс. рублей</w:t>
      </w:r>
      <w:r w:rsidR="00AA4CE2" w:rsidRPr="00220A49">
        <w:rPr>
          <w:rFonts w:eastAsiaTheme="minorHAnsi"/>
          <w:sz w:val="26"/>
          <w:szCs w:val="26"/>
        </w:rPr>
        <w:t>.</w:t>
      </w:r>
      <w:r w:rsidR="005240F9" w:rsidRPr="00220A49">
        <w:rPr>
          <w:rFonts w:eastAsiaTheme="minorHAnsi"/>
          <w:sz w:val="26"/>
          <w:szCs w:val="26"/>
        </w:rPr>
        <w:t xml:space="preserve"> Снижение объемов финансирования произошло за счет федерального бюджета и внебюджетных источников</w:t>
      </w:r>
      <w:r w:rsidR="00AA4CE2" w:rsidRPr="00220A49">
        <w:rPr>
          <w:rFonts w:eastAsiaTheme="minorHAnsi"/>
          <w:sz w:val="26"/>
          <w:szCs w:val="26"/>
        </w:rPr>
        <w:t>.</w:t>
      </w:r>
      <w:r w:rsidR="005240F9" w:rsidRPr="00220A49">
        <w:rPr>
          <w:rFonts w:eastAsiaTheme="minorHAnsi"/>
          <w:sz w:val="26"/>
          <w:szCs w:val="26"/>
        </w:rPr>
        <w:t xml:space="preserve"> При этом </w:t>
      </w:r>
      <w:r w:rsidR="00AA4CE2" w:rsidRPr="00220A49">
        <w:rPr>
          <w:rFonts w:eastAsiaTheme="minorHAnsi"/>
          <w:sz w:val="26"/>
          <w:szCs w:val="26"/>
        </w:rPr>
        <w:t>ассигнования</w:t>
      </w:r>
      <w:r w:rsidR="005240F9" w:rsidRPr="00220A49">
        <w:rPr>
          <w:rFonts w:eastAsiaTheme="minorHAnsi"/>
          <w:sz w:val="26"/>
          <w:szCs w:val="26"/>
        </w:rPr>
        <w:t xml:space="preserve"> областного бюджета за указанный период увеличил</w:t>
      </w:r>
      <w:r w:rsidR="00AA4CE2" w:rsidRPr="00220A49">
        <w:rPr>
          <w:rFonts w:eastAsiaTheme="minorHAnsi"/>
          <w:sz w:val="26"/>
          <w:szCs w:val="26"/>
        </w:rPr>
        <w:t>ись</w:t>
      </w:r>
      <w:r w:rsidR="005240F9" w:rsidRPr="00220A49">
        <w:rPr>
          <w:rFonts w:eastAsiaTheme="minorHAnsi"/>
          <w:sz w:val="26"/>
          <w:szCs w:val="26"/>
        </w:rPr>
        <w:t xml:space="preserve"> </w:t>
      </w:r>
      <w:r w:rsidR="00AA4CE2" w:rsidRPr="00220A49">
        <w:rPr>
          <w:rFonts w:eastAsiaTheme="minorHAnsi"/>
          <w:sz w:val="26"/>
          <w:szCs w:val="26"/>
        </w:rPr>
        <w:t>на 8,8% (</w:t>
      </w:r>
      <w:r w:rsidR="005240F9" w:rsidRPr="00220A49">
        <w:rPr>
          <w:rFonts w:eastAsiaTheme="minorHAnsi"/>
          <w:sz w:val="26"/>
          <w:szCs w:val="26"/>
        </w:rPr>
        <w:t>до 12 140</w:t>
      </w:r>
      <w:r w:rsidR="00AA4CE2" w:rsidRPr="00220A49">
        <w:rPr>
          <w:rFonts w:eastAsiaTheme="minorHAnsi"/>
          <w:sz w:val="26"/>
          <w:szCs w:val="26"/>
        </w:rPr>
        <w:t> </w:t>
      </w:r>
      <w:r w:rsidR="005240F9" w:rsidRPr="00220A49">
        <w:rPr>
          <w:rFonts w:eastAsiaTheme="minorHAnsi"/>
          <w:sz w:val="26"/>
          <w:szCs w:val="26"/>
        </w:rPr>
        <w:t>370</w:t>
      </w:r>
      <w:r w:rsidR="00AA4CE2" w:rsidRPr="00220A49">
        <w:rPr>
          <w:rFonts w:eastAsiaTheme="minorHAnsi"/>
          <w:sz w:val="26"/>
          <w:szCs w:val="26"/>
        </w:rPr>
        <w:t>,</w:t>
      </w:r>
      <w:r w:rsidR="005240F9" w:rsidRPr="00220A49">
        <w:rPr>
          <w:rFonts w:eastAsiaTheme="minorHAnsi"/>
          <w:sz w:val="26"/>
          <w:szCs w:val="26"/>
        </w:rPr>
        <w:t>9 тыс. рублей</w:t>
      </w:r>
      <w:r w:rsidR="00AA4CE2" w:rsidRPr="00220A49">
        <w:rPr>
          <w:rFonts w:eastAsiaTheme="minorHAnsi"/>
          <w:sz w:val="26"/>
          <w:szCs w:val="26"/>
        </w:rPr>
        <w:t xml:space="preserve">), </w:t>
      </w:r>
      <w:r w:rsidR="005240F9" w:rsidRPr="00220A49">
        <w:rPr>
          <w:rFonts w:eastAsiaTheme="minorHAnsi"/>
          <w:sz w:val="26"/>
          <w:szCs w:val="26"/>
        </w:rPr>
        <w:t>в том числе в 2014 году –</w:t>
      </w:r>
      <w:r w:rsidR="00AA4CE2" w:rsidRPr="00220A49">
        <w:rPr>
          <w:rFonts w:eastAsiaTheme="minorHAnsi"/>
          <w:sz w:val="26"/>
          <w:szCs w:val="26"/>
        </w:rPr>
        <w:t xml:space="preserve"> </w:t>
      </w:r>
      <w:r w:rsidR="005240F9" w:rsidRPr="00220A49">
        <w:rPr>
          <w:rFonts w:eastAsiaTheme="minorHAnsi"/>
          <w:sz w:val="26"/>
          <w:szCs w:val="26"/>
        </w:rPr>
        <w:t>на 22</w:t>
      </w:r>
      <w:r w:rsidR="00E621A6">
        <w:rPr>
          <w:rFonts w:eastAsiaTheme="minorHAnsi"/>
          <w:sz w:val="26"/>
          <w:szCs w:val="26"/>
        </w:rPr>
        <w:t> </w:t>
      </w:r>
      <w:r w:rsidR="005240F9" w:rsidRPr="00220A49">
        <w:rPr>
          <w:rFonts w:eastAsiaTheme="minorHAnsi"/>
          <w:sz w:val="26"/>
          <w:szCs w:val="26"/>
        </w:rPr>
        <w:t>389</w:t>
      </w:r>
      <w:r w:rsidR="00E621A6">
        <w:rPr>
          <w:rFonts w:eastAsiaTheme="minorHAnsi"/>
          <w:sz w:val="26"/>
          <w:szCs w:val="26"/>
        </w:rPr>
        <w:t>,</w:t>
      </w:r>
      <w:r w:rsidR="005240F9" w:rsidRPr="00220A49">
        <w:rPr>
          <w:rFonts w:eastAsiaTheme="minorHAnsi"/>
          <w:sz w:val="26"/>
          <w:szCs w:val="26"/>
        </w:rPr>
        <w:t xml:space="preserve">4 тыс. рублей </w:t>
      </w:r>
      <w:r w:rsidR="00AA4CE2" w:rsidRPr="00220A49">
        <w:rPr>
          <w:rFonts w:eastAsiaTheme="minorHAnsi"/>
          <w:sz w:val="26"/>
          <w:szCs w:val="26"/>
        </w:rPr>
        <w:t xml:space="preserve">до </w:t>
      </w:r>
      <w:r w:rsidR="005240F9" w:rsidRPr="00220A49">
        <w:rPr>
          <w:rFonts w:eastAsiaTheme="minorHAnsi"/>
          <w:sz w:val="26"/>
          <w:szCs w:val="26"/>
        </w:rPr>
        <w:t xml:space="preserve">378 289,4 тыс. рублей, на 2015 год  </w:t>
      </w:r>
      <w:r w:rsidR="00A628F9" w:rsidRPr="00220A49">
        <w:rPr>
          <w:rFonts w:eastAsiaTheme="minorHAnsi"/>
          <w:sz w:val="26"/>
          <w:szCs w:val="26"/>
        </w:rPr>
        <w:t xml:space="preserve">финансирование </w:t>
      </w:r>
      <w:r w:rsidR="005240F9" w:rsidRPr="00220A49">
        <w:rPr>
          <w:rFonts w:eastAsiaTheme="minorHAnsi"/>
          <w:sz w:val="26"/>
          <w:szCs w:val="26"/>
        </w:rPr>
        <w:t xml:space="preserve">возросло </w:t>
      </w:r>
      <w:r w:rsidR="00AA4CE2" w:rsidRPr="00220A49">
        <w:rPr>
          <w:rFonts w:eastAsiaTheme="minorHAnsi"/>
          <w:sz w:val="26"/>
          <w:szCs w:val="26"/>
        </w:rPr>
        <w:t>в 3,3 раза и составило</w:t>
      </w:r>
      <w:r w:rsidR="005240F9" w:rsidRPr="00220A49">
        <w:rPr>
          <w:rFonts w:eastAsiaTheme="minorHAnsi"/>
          <w:sz w:val="26"/>
          <w:szCs w:val="26"/>
        </w:rPr>
        <w:t xml:space="preserve"> 659 000,0 тыс. рублей</w:t>
      </w:r>
      <w:r w:rsidR="00AA4CE2" w:rsidRPr="00220A49">
        <w:rPr>
          <w:rFonts w:eastAsiaTheme="minorHAnsi"/>
          <w:sz w:val="26"/>
          <w:szCs w:val="26"/>
        </w:rPr>
        <w:t>.</w:t>
      </w:r>
      <w:r w:rsidR="005240F9" w:rsidRPr="00220A49">
        <w:rPr>
          <w:rFonts w:eastAsiaTheme="minorHAnsi"/>
          <w:sz w:val="26"/>
          <w:szCs w:val="26"/>
        </w:rPr>
        <w:t xml:space="preserve"> </w:t>
      </w:r>
      <w:r w:rsidR="000905C0" w:rsidRPr="00220A49">
        <w:rPr>
          <w:rFonts w:eastAsiaTheme="minorHAnsi"/>
          <w:sz w:val="26"/>
          <w:szCs w:val="26"/>
        </w:rPr>
        <w:t xml:space="preserve">Кассовое исполнение за 2014 год </w:t>
      </w:r>
      <w:r w:rsidR="00A628F9" w:rsidRPr="00220A49">
        <w:rPr>
          <w:rFonts w:eastAsiaTheme="minorHAnsi"/>
          <w:sz w:val="26"/>
          <w:szCs w:val="26"/>
        </w:rPr>
        <w:t xml:space="preserve">- </w:t>
      </w:r>
      <w:r w:rsidR="000905C0" w:rsidRPr="00220A49">
        <w:rPr>
          <w:rFonts w:eastAsiaTheme="minorHAnsi"/>
          <w:sz w:val="26"/>
          <w:szCs w:val="26"/>
        </w:rPr>
        <w:t>100,0 %</w:t>
      </w:r>
      <w:r w:rsidR="00B43D6B" w:rsidRPr="00220A49">
        <w:rPr>
          <w:rFonts w:eastAsiaTheme="minorHAnsi"/>
          <w:sz w:val="26"/>
          <w:szCs w:val="26"/>
        </w:rPr>
        <w:t>. Кассовое исполнение по мероприятия</w:t>
      </w:r>
      <w:r w:rsidR="00E17274" w:rsidRPr="00220A49">
        <w:rPr>
          <w:rFonts w:eastAsiaTheme="minorHAnsi"/>
          <w:sz w:val="26"/>
          <w:szCs w:val="26"/>
        </w:rPr>
        <w:t>м</w:t>
      </w:r>
      <w:r w:rsidR="00B43D6B" w:rsidRPr="00220A49">
        <w:rPr>
          <w:rFonts w:eastAsiaTheme="minorHAnsi"/>
          <w:sz w:val="26"/>
          <w:szCs w:val="26"/>
        </w:rPr>
        <w:t xml:space="preserve"> на 01.11.2015 по Агентству составило 163</w:t>
      </w:r>
      <w:r w:rsidR="006542F6" w:rsidRPr="00220A49">
        <w:rPr>
          <w:rFonts w:eastAsiaTheme="minorHAnsi"/>
          <w:sz w:val="26"/>
          <w:szCs w:val="26"/>
        </w:rPr>
        <w:t> </w:t>
      </w:r>
      <w:r w:rsidR="00B43D6B" w:rsidRPr="00220A49">
        <w:rPr>
          <w:rFonts w:eastAsiaTheme="minorHAnsi"/>
          <w:sz w:val="26"/>
          <w:szCs w:val="26"/>
        </w:rPr>
        <w:t>686</w:t>
      </w:r>
      <w:r w:rsidR="006542F6" w:rsidRPr="00220A49">
        <w:rPr>
          <w:rFonts w:eastAsiaTheme="minorHAnsi"/>
          <w:sz w:val="26"/>
          <w:szCs w:val="26"/>
        </w:rPr>
        <w:t>,</w:t>
      </w:r>
      <w:r w:rsidR="00B43D6B" w:rsidRPr="00220A49">
        <w:rPr>
          <w:rFonts w:eastAsiaTheme="minorHAnsi"/>
          <w:sz w:val="26"/>
          <w:szCs w:val="26"/>
        </w:rPr>
        <w:t xml:space="preserve">8 тыс. рублей или 52,7%, по Минэнерго бюджетные ассигнования </w:t>
      </w:r>
      <w:r w:rsidR="003E62D6">
        <w:rPr>
          <w:rFonts w:eastAsiaTheme="minorHAnsi"/>
          <w:sz w:val="26"/>
          <w:szCs w:val="26"/>
        </w:rPr>
        <w:t>сняты</w:t>
      </w:r>
      <w:r w:rsidR="00B43D6B" w:rsidRPr="00220A49">
        <w:rPr>
          <w:rFonts w:eastAsiaTheme="minorHAnsi"/>
          <w:sz w:val="26"/>
          <w:szCs w:val="26"/>
        </w:rPr>
        <w:t xml:space="preserve">. </w:t>
      </w:r>
    </w:p>
    <w:p w:rsidR="008B3310" w:rsidRPr="007671D9" w:rsidRDefault="00220A49" w:rsidP="00CC2FA8">
      <w:pPr>
        <w:ind w:firstLine="567"/>
        <w:jc w:val="both"/>
        <w:textAlignment w:val="auto"/>
        <w:rPr>
          <w:sz w:val="26"/>
          <w:szCs w:val="26"/>
        </w:rPr>
      </w:pPr>
      <w:r>
        <w:rPr>
          <w:rFonts w:eastAsiaTheme="minorHAnsi"/>
          <w:sz w:val="26"/>
          <w:szCs w:val="26"/>
        </w:rPr>
        <w:t xml:space="preserve">6. </w:t>
      </w:r>
      <w:r w:rsidR="00AB07A0">
        <w:rPr>
          <w:sz w:val="26"/>
          <w:szCs w:val="26"/>
        </w:rPr>
        <w:t>В поверяемом периоде</w:t>
      </w:r>
      <w:r w:rsidR="008B3310" w:rsidRPr="007671D9">
        <w:rPr>
          <w:sz w:val="26"/>
          <w:szCs w:val="26"/>
        </w:rPr>
        <w:t xml:space="preserve"> </w:t>
      </w:r>
      <w:r w:rsidR="008B3310">
        <w:rPr>
          <w:sz w:val="26"/>
          <w:szCs w:val="26"/>
        </w:rPr>
        <w:t xml:space="preserve">Подпрограммой </w:t>
      </w:r>
      <w:r w:rsidR="008B3310" w:rsidRPr="007671D9">
        <w:rPr>
          <w:sz w:val="26"/>
          <w:szCs w:val="26"/>
        </w:rPr>
        <w:t xml:space="preserve">предусмотрено исполнение </w:t>
      </w:r>
      <w:r w:rsidR="00AB07A0">
        <w:rPr>
          <w:sz w:val="26"/>
          <w:szCs w:val="26"/>
        </w:rPr>
        <w:t xml:space="preserve">трех основных </w:t>
      </w:r>
      <w:r w:rsidR="008B3310" w:rsidRPr="007671D9">
        <w:rPr>
          <w:sz w:val="26"/>
          <w:szCs w:val="26"/>
        </w:rPr>
        <w:t>мероприятий</w:t>
      </w:r>
      <w:r w:rsidR="00C61F07">
        <w:rPr>
          <w:sz w:val="26"/>
          <w:szCs w:val="26"/>
        </w:rPr>
        <w:t>,</w:t>
      </w:r>
      <w:r w:rsidR="00936D8F">
        <w:rPr>
          <w:sz w:val="26"/>
          <w:szCs w:val="26"/>
        </w:rPr>
        <w:t xml:space="preserve"> финансирование которых </w:t>
      </w:r>
      <w:r w:rsidR="00304CE8">
        <w:rPr>
          <w:sz w:val="26"/>
          <w:szCs w:val="26"/>
        </w:rPr>
        <w:t>осуществлялось</w:t>
      </w:r>
      <w:r w:rsidR="00936D8F">
        <w:rPr>
          <w:sz w:val="26"/>
          <w:szCs w:val="26"/>
        </w:rPr>
        <w:t xml:space="preserve"> за счет 3 источников (средства областного и муниципальн</w:t>
      </w:r>
      <w:r w:rsidR="00CF2E28">
        <w:rPr>
          <w:sz w:val="26"/>
          <w:szCs w:val="26"/>
        </w:rPr>
        <w:t>ых</w:t>
      </w:r>
      <w:r w:rsidR="00936D8F">
        <w:rPr>
          <w:sz w:val="26"/>
          <w:szCs w:val="26"/>
        </w:rPr>
        <w:t xml:space="preserve"> бюджет</w:t>
      </w:r>
      <w:r w:rsidR="003E62D6">
        <w:rPr>
          <w:sz w:val="26"/>
          <w:szCs w:val="26"/>
        </w:rPr>
        <w:t>ов</w:t>
      </w:r>
      <w:r w:rsidR="00936D8F">
        <w:rPr>
          <w:sz w:val="26"/>
          <w:szCs w:val="26"/>
        </w:rPr>
        <w:t>, привлеченные средства)</w:t>
      </w:r>
      <w:r w:rsidR="008B3310" w:rsidRPr="007671D9">
        <w:rPr>
          <w:sz w:val="26"/>
          <w:szCs w:val="26"/>
        </w:rPr>
        <w:t>:</w:t>
      </w:r>
    </w:p>
    <w:p w:rsidR="008B3310" w:rsidRPr="007671D9" w:rsidRDefault="00E621A6" w:rsidP="00CC2FA8">
      <w:pPr>
        <w:pStyle w:val="ConsPlusNormal"/>
        <w:ind w:firstLine="567"/>
        <w:jc w:val="both"/>
        <w:rPr>
          <w:rFonts w:eastAsiaTheme="minorHAnsi"/>
          <w:szCs w:val="26"/>
        </w:rPr>
      </w:pPr>
      <w:r>
        <w:rPr>
          <w:szCs w:val="26"/>
        </w:rPr>
        <w:t xml:space="preserve">1) </w:t>
      </w:r>
      <w:r w:rsidR="00CF2E28">
        <w:rPr>
          <w:szCs w:val="26"/>
        </w:rPr>
        <w:t>«</w:t>
      </w:r>
      <w:r w:rsidR="008B3310" w:rsidRPr="003A59F1">
        <w:rPr>
          <w:rFonts w:eastAsiaTheme="minorHAnsi"/>
          <w:szCs w:val="26"/>
        </w:rPr>
        <w:t>Строительство линий электропередач и подстанций</w:t>
      </w:r>
      <w:r w:rsidR="00CF2E28">
        <w:rPr>
          <w:rFonts w:eastAsiaTheme="minorHAnsi"/>
          <w:szCs w:val="26"/>
        </w:rPr>
        <w:t>»</w:t>
      </w:r>
      <w:r w:rsidR="008B3310">
        <w:rPr>
          <w:rFonts w:eastAsiaTheme="minorHAnsi"/>
          <w:szCs w:val="26"/>
        </w:rPr>
        <w:t xml:space="preserve"> </w:t>
      </w:r>
      <w:r w:rsidR="008B3310" w:rsidRPr="007671D9">
        <w:rPr>
          <w:szCs w:val="26"/>
        </w:rPr>
        <w:t>(</w:t>
      </w:r>
      <w:r w:rsidR="008B3310">
        <w:rPr>
          <w:szCs w:val="26"/>
        </w:rPr>
        <w:t>3</w:t>
      </w:r>
      <w:r w:rsidR="008B3310" w:rsidRPr="007671D9">
        <w:rPr>
          <w:szCs w:val="26"/>
        </w:rPr>
        <w:t xml:space="preserve"> </w:t>
      </w:r>
      <w:r w:rsidR="008B3310">
        <w:rPr>
          <w:szCs w:val="26"/>
        </w:rPr>
        <w:t>под</w:t>
      </w:r>
      <w:r w:rsidR="008B3310" w:rsidRPr="007671D9">
        <w:rPr>
          <w:szCs w:val="26"/>
        </w:rPr>
        <w:t>мероприяти</w:t>
      </w:r>
      <w:r w:rsidR="008B3310">
        <w:rPr>
          <w:szCs w:val="26"/>
        </w:rPr>
        <w:t>я</w:t>
      </w:r>
      <w:r w:rsidR="00BD4F51">
        <w:rPr>
          <w:szCs w:val="26"/>
        </w:rPr>
        <w:t xml:space="preserve"> </w:t>
      </w:r>
      <w:r w:rsidR="00005401">
        <w:rPr>
          <w:szCs w:val="26"/>
        </w:rPr>
        <w:t>включающие 9 объектов</w:t>
      </w:r>
      <w:r w:rsidR="008B3310" w:rsidRPr="007671D9">
        <w:rPr>
          <w:szCs w:val="26"/>
        </w:rPr>
        <w:t>)</w:t>
      </w:r>
      <w:r w:rsidR="00304CE8">
        <w:rPr>
          <w:szCs w:val="26"/>
        </w:rPr>
        <w:t>. В 2014 году исполнялись работы по 6</w:t>
      </w:r>
      <w:r w:rsidR="00CF2E28">
        <w:rPr>
          <w:szCs w:val="26"/>
        </w:rPr>
        <w:t>-ти</w:t>
      </w:r>
      <w:r w:rsidR="00304CE8">
        <w:rPr>
          <w:szCs w:val="26"/>
        </w:rPr>
        <w:t xml:space="preserve"> объектам, 3 из которых являлись преходящими с 2013 года</w:t>
      </w:r>
      <w:r w:rsidR="00CF2E28">
        <w:rPr>
          <w:szCs w:val="26"/>
        </w:rPr>
        <w:t>,</w:t>
      </w:r>
      <w:r w:rsidR="00304CE8">
        <w:rPr>
          <w:szCs w:val="26"/>
        </w:rPr>
        <w:t xml:space="preserve"> реализуемыми в рамках ранее действующей одноименной </w:t>
      </w:r>
      <w:r w:rsidR="00CF2E28">
        <w:rPr>
          <w:szCs w:val="26"/>
        </w:rPr>
        <w:t xml:space="preserve">областной </w:t>
      </w:r>
      <w:r w:rsidR="00304CE8">
        <w:rPr>
          <w:szCs w:val="26"/>
        </w:rPr>
        <w:t>долгосрочной целевой программы;</w:t>
      </w:r>
    </w:p>
    <w:p w:rsidR="008B3310" w:rsidRPr="007671D9" w:rsidRDefault="00E621A6" w:rsidP="00CC2FA8">
      <w:pPr>
        <w:pStyle w:val="ConsPlusNormal"/>
        <w:ind w:firstLine="567"/>
        <w:jc w:val="both"/>
        <w:rPr>
          <w:szCs w:val="26"/>
        </w:rPr>
      </w:pPr>
      <w:r>
        <w:rPr>
          <w:szCs w:val="26"/>
        </w:rPr>
        <w:t xml:space="preserve">2) </w:t>
      </w:r>
      <w:r w:rsidR="00CF2E28">
        <w:rPr>
          <w:szCs w:val="26"/>
        </w:rPr>
        <w:t>«</w:t>
      </w:r>
      <w:r w:rsidR="008B3310" w:rsidRPr="003A59F1">
        <w:rPr>
          <w:rFonts w:eastAsiaTheme="minorHAnsi"/>
          <w:szCs w:val="26"/>
        </w:rPr>
        <w:t>Реконструкция и строительство объектов генерации</w:t>
      </w:r>
      <w:r w:rsidR="00CF2E28">
        <w:rPr>
          <w:rFonts w:eastAsiaTheme="minorHAnsi"/>
          <w:szCs w:val="26"/>
        </w:rPr>
        <w:t>»</w:t>
      </w:r>
      <w:r w:rsidR="008B3310">
        <w:rPr>
          <w:rFonts w:eastAsiaTheme="minorHAnsi"/>
          <w:szCs w:val="26"/>
        </w:rPr>
        <w:t xml:space="preserve"> </w:t>
      </w:r>
      <w:r w:rsidR="008B3310" w:rsidRPr="007671D9">
        <w:rPr>
          <w:szCs w:val="26"/>
        </w:rPr>
        <w:t>(</w:t>
      </w:r>
      <w:r w:rsidR="008B3310">
        <w:rPr>
          <w:szCs w:val="26"/>
        </w:rPr>
        <w:t>1</w:t>
      </w:r>
      <w:r w:rsidR="008B3310" w:rsidRPr="007671D9">
        <w:rPr>
          <w:szCs w:val="26"/>
        </w:rPr>
        <w:t xml:space="preserve"> </w:t>
      </w:r>
      <w:r w:rsidR="008B3310">
        <w:rPr>
          <w:szCs w:val="26"/>
        </w:rPr>
        <w:t xml:space="preserve">подмероприятие </w:t>
      </w:r>
      <w:r w:rsidR="00C61F07">
        <w:rPr>
          <w:szCs w:val="26"/>
        </w:rPr>
        <w:t>«</w:t>
      </w:r>
      <w:r w:rsidR="008B3310">
        <w:rPr>
          <w:rFonts w:eastAsiaTheme="minorHAnsi"/>
          <w:szCs w:val="26"/>
          <w:lang w:eastAsia="en-US"/>
        </w:rPr>
        <w:t>р</w:t>
      </w:r>
      <w:r w:rsidR="008B3310" w:rsidRPr="003A59F1">
        <w:rPr>
          <w:rFonts w:eastAsiaTheme="minorHAnsi"/>
          <w:szCs w:val="26"/>
          <w:lang w:eastAsia="en-US"/>
        </w:rPr>
        <w:t>еконструкция Ногликской газовой электрической станции</w:t>
      </w:r>
      <w:r w:rsidR="00C61F07">
        <w:rPr>
          <w:rFonts w:eastAsiaTheme="minorHAnsi"/>
          <w:szCs w:val="26"/>
          <w:lang w:eastAsia="en-US"/>
        </w:rPr>
        <w:t>»</w:t>
      </w:r>
      <w:r w:rsidR="008B3310">
        <w:rPr>
          <w:szCs w:val="26"/>
        </w:rPr>
        <w:t>)</w:t>
      </w:r>
      <w:r w:rsidR="008B3310" w:rsidRPr="007671D9">
        <w:rPr>
          <w:szCs w:val="26"/>
        </w:rPr>
        <w:t>;</w:t>
      </w:r>
    </w:p>
    <w:p w:rsidR="008B3310" w:rsidRDefault="00E621A6" w:rsidP="00CC2FA8">
      <w:pPr>
        <w:overflowPunct/>
        <w:ind w:firstLine="567"/>
        <w:jc w:val="both"/>
        <w:textAlignment w:val="auto"/>
        <w:rPr>
          <w:rFonts w:eastAsiaTheme="minorHAnsi"/>
          <w:sz w:val="26"/>
          <w:szCs w:val="26"/>
        </w:rPr>
      </w:pPr>
      <w:r>
        <w:rPr>
          <w:sz w:val="26"/>
          <w:szCs w:val="26"/>
        </w:rPr>
        <w:t xml:space="preserve">3) </w:t>
      </w:r>
      <w:r w:rsidR="00CF2E28">
        <w:rPr>
          <w:sz w:val="26"/>
          <w:szCs w:val="26"/>
        </w:rPr>
        <w:t>«</w:t>
      </w:r>
      <w:r w:rsidR="008B3310">
        <w:rPr>
          <w:sz w:val="26"/>
          <w:szCs w:val="26"/>
        </w:rPr>
        <w:t>Организационные мероприятия</w:t>
      </w:r>
      <w:r w:rsidR="00CF2E28">
        <w:rPr>
          <w:sz w:val="26"/>
          <w:szCs w:val="26"/>
        </w:rPr>
        <w:t>»</w:t>
      </w:r>
      <w:r w:rsidR="008B3310">
        <w:rPr>
          <w:sz w:val="26"/>
          <w:szCs w:val="26"/>
        </w:rPr>
        <w:t xml:space="preserve"> (мониторинг </w:t>
      </w:r>
      <w:r w:rsidR="00C61F07">
        <w:rPr>
          <w:sz w:val="26"/>
          <w:szCs w:val="26"/>
        </w:rPr>
        <w:t>объекта «</w:t>
      </w:r>
      <w:r w:rsidR="008B3310">
        <w:rPr>
          <w:rFonts w:eastAsiaTheme="minorHAnsi"/>
          <w:sz w:val="26"/>
          <w:szCs w:val="26"/>
        </w:rPr>
        <w:t>с</w:t>
      </w:r>
      <w:r w:rsidR="008B3310" w:rsidRPr="003A59F1">
        <w:rPr>
          <w:rFonts w:eastAsiaTheme="minorHAnsi"/>
          <w:sz w:val="26"/>
          <w:szCs w:val="26"/>
        </w:rPr>
        <w:t>троительств</w:t>
      </w:r>
      <w:r w:rsidR="00C61F07">
        <w:rPr>
          <w:rFonts w:eastAsiaTheme="minorHAnsi"/>
          <w:sz w:val="26"/>
          <w:szCs w:val="26"/>
        </w:rPr>
        <w:t>о</w:t>
      </w:r>
      <w:r w:rsidR="008B3310" w:rsidRPr="003A59F1">
        <w:rPr>
          <w:rFonts w:eastAsiaTheme="minorHAnsi"/>
          <w:sz w:val="26"/>
          <w:szCs w:val="26"/>
        </w:rPr>
        <w:t xml:space="preserve"> Сахалинской ГРЭС-2</w:t>
      </w:r>
      <w:r w:rsidR="00C61F07">
        <w:rPr>
          <w:rFonts w:eastAsiaTheme="minorHAnsi"/>
          <w:sz w:val="26"/>
          <w:szCs w:val="26"/>
        </w:rPr>
        <w:t>»</w:t>
      </w:r>
      <w:r w:rsidR="008B3310">
        <w:rPr>
          <w:rFonts w:eastAsiaTheme="minorHAnsi"/>
          <w:sz w:val="26"/>
          <w:szCs w:val="26"/>
        </w:rPr>
        <w:t>).</w:t>
      </w:r>
    </w:p>
    <w:p w:rsidR="003E62D6" w:rsidRDefault="00404F32" w:rsidP="00CC2FA8">
      <w:pPr>
        <w:overflowPunct/>
        <w:ind w:firstLine="567"/>
        <w:jc w:val="both"/>
        <w:textAlignment w:val="auto"/>
        <w:rPr>
          <w:sz w:val="25"/>
          <w:szCs w:val="25"/>
        </w:rPr>
      </w:pPr>
      <w:r w:rsidRPr="00A169F8">
        <w:rPr>
          <w:sz w:val="25"/>
          <w:szCs w:val="25"/>
        </w:rPr>
        <w:t xml:space="preserve">Интегральный показатель эффективности </w:t>
      </w:r>
      <w:r w:rsidR="0031405B">
        <w:rPr>
          <w:sz w:val="25"/>
          <w:szCs w:val="25"/>
        </w:rPr>
        <w:t xml:space="preserve">реализации </w:t>
      </w:r>
      <w:r w:rsidRPr="00A169F8">
        <w:rPr>
          <w:sz w:val="25"/>
          <w:szCs w:val="25"/>
        </w:rPr>
        <w:t xml:space="preserve">Подпрограммы </w:t>
      </w:r>
      <w:r w:rsidR="00C45AFB">
        <w:rPr>
          <w:sz w:val="25"/>
          <w:szCs w:val="25"/>
        </w:rPr>
        <w:t xml:space="preserve">является высоким </w:t>
      </w:r>
      <w:r w:rsidR="00731314">
        <w:rPr>
          <w:sz w:val="25"/>
          <w:szCs w:val="25"/>
        </w:rPr>
        <w:t>-</w:t>
      </w:r>
      <w:r w:rsidRPr="00A169F8">
        <w:rPr>
          <w:sz w:val="25"/>
          <w:szCs w:val="25"/>
        </w:rPr>
        <w:t xml:space="preserve"> 0,95</w:t>
      </w:r>
      <w:r>
        <w:rPr>
          <w:sz w:val="25"/>
          <w:szCs w:val="25"/>
        </w:rPr>
        <w:t>2</w:t>
      </w:r>
      <w:r w:rsidRPr="00A169F8">
        <w:rPr>
          <w:sz w:val="25"/>
          <w:szCs w:val="25"/>
        </w:rPr>
        <w:t xml:space="preserve">. </w:t>
      </w:r>
    </w:p>
    <w:p w:rsidR="003D7114" w:rsidRPr="00A448D8" w:rsidRDefault="00404F32" w:rsidP="00CC2FA8">
      <w:pPr>
        <w:overflowPunct/>
        <w:ind w:firstLine="567"/>
        <w:jc w:val="both"/>
        <w:textAlignment w:val="auto"/>
        <w:rPr>
          <w:rFonts w:eastAsiaTheme="minorHAnsi"/>
          <w:sz w:val="26"/>
          <w:szCs w:val="26"/>
        </w:rPr>
      </w:pPr>
      <w:r w:rsidRPr="00A169F8">
        <w:rPr>
          <w:sz w:val="25"/>
          <w:szCs w:val="25"/>
        </w:rPr>
        <w:t>Однако с</w:t>
      </w:r>
      <w:r w:rsidRPr="00D13E0D">
        <w:rPr>
          <w:rFonts w:eastAsiaTheme="minorHAnsi"/>
          <w:sz w:val="25"/>
          <w:szCs w:val="25"/>
        </w:rPr>
        <w:t xml:space="preserve">тепень реализации </w:t>
      </w:r>
      <w:r>
        <w:rPr>
          <w:sz w:val="25"/>
          <w:szCs w:val="25"/>
        </w:rPr>
        <w:t xml:space="preserve">самих </w:t>
      </w:r>
      <w:r w:rsidRPr="00D13E0D">
        <w:rPr>
          <w:rFonts w:eastAsiaTheme="minorHAnsi"/>
          <w:sz w:val="25"/>
          <w:szCs w:val="25"/>
        </w:rPr>
        <w:t>мероприятий Подпрограммы за 2014 год, соответствует значению 0,</w:t>
      </w:r>
      <w:r>
        <w:rPr>
          <w:sz w:val="25"/>
          <w:szCs w:val="25"/>
        </w:rPr>
        <w:t>857</w:t>
      </w:r>
      <w:r w:rsidRPr="00D13E0D">
        <w:rPr>
          <w:rFonts w:eastAsiaTheme="minorHAnsi"/>
          <w:sz w:val="25"/>
          <w:szCs w:val="25"/>
        </w:rPr>
        <w:t xml:space="preserve">, </w:t>
      </w:r>
      <w:r w:rsidRPr="00A169F8">
        <w:rPr>
          <w:sz w:val="25"/>
          <w:szCs w:val="25"/>
        </w:rPr>
        <w:t xml:space="preserve">что оценивается как </w:t>
      </w:r>
      <w:r>
        <w:rPr>
          <w:sz w:val="25"/>
          <w:szCs w:val="25"/>
        </w:rPr>
        <w:t>низкий</w:t>
      </w:r>
      <w:r w:rsidRPr="00D13E0D">
        <w:rPr>
          <w:rFonts w:eastAsiaTheme="minorHAnsi"/>
          <w:sz w:val="25"/>
          <w:szCs w:val="25"/>
        </w:rPr>
        <w:t xml:space="preserve"> уров</w:t>
      </w:r>
      <w:r w:rsidRPr="00A169F8">
        <w:rPr>
          <w:sz w:val="25"/>
          <w:szCs w:val="25"/>
        </w:rPr>
        <w:t>ень</w:t>
      </w:r>
      <w:r w:rsidRPr="00D13E0D">
        <w:rPr>
          <w:rFonts w:eastAsiaTheme="minorHAnsi"/>
          <w:sz w:val="25"/>
          <w:szCs w:val="25"/>
        </w:rPr>
        <w:t xml:space="preserve"> эффективности</w:t>
      </w:r>
      <w:r w:rsidR="007E51E9">
        <w:rPr>
          <w:rFonts w:eastAsiaTheme="minorHAnsi"/>
          <w:sz w:val="26"/>
          <w:szCs w:val="26"/>
        </w:rPr>
        <w:t xml:space="preserve">: из </w:t>
      </w:r>
      <w:r w:rsidR="007E51E9">
        <w:rPr>
          <w:rFonts w:eastAsiaTheme="minorHAnsi"/>
          <w:sz w:val="26"/>
          <w:szCs w:val="26"/>
        </w:rPr>
        <w:lastRenderedPageBreak/>
        <w:t>13 наименований работ по выполнению мероприятий, предусмотренных Планом-графиком, не выполнено одно</w:t>
      </w:r>
      <w:r w:rsidR="00BD4F51">
        <w:rPr>
          <w:rFonts w:eastAsiaTheme="minorHAnsi"/>
          <w:sz w:val="26"/>
          <w:szCs w:val="26"/>
        </w:rPr>
        <w:t xml:space="preserve">, </w:t>
      </w:r>
      <w:r w:rsidR="00F235CA">
        <w:rPr>
          <w:rFonts w:eastAsiaTheme="minorHAnsi"/>
          <w:sz w:val="26"/>
          <w:szCs w:val="26"/>
        </w:rPr>
        <w:t xml:space="preserve">по </w:t>
      </w:r>
      <w:r w:rsidR="00E907DE">
        <w:rPr>
          <w:rFonts w:eastAsiaTheme="minorHAnsi"/>
          <w:sz w:val="26"/>
          <w:szCs w:val="26"/>
        </w:rPr>
        <w:t xml:space="preserve">основному </w:t>
      </w:r>
      <w:r w:rsidR="00E907DE" w:rsidRPr="00A448D8">
        <w:rPr>
          <w:rFonts w:eastAsiaTheme="minorHAnsi"/>
          <w:sz w:val="26"/>
          <w:szCs w:val="26"/>
        </w:rPr>
        <w:t>мероприятию «Строительство линий электропередач и подстанций»</w:t>
      </w:r>
      <w:r w:rsidR="00E907DE">
        <w:rPr>
          <w:rFonts w:eastAsiaTheme="minorHAnsi"/>
          <w:sz w:val="26"/>
          <w:szCs w:val="26"/>
        </w:rPr>
        <w:t xml:space="preserve"> (подмероприятие </w:t>
      </w:r>
      <w:r w:rsidR="00F235CA">
        <w:rPr>
          <w:rFonts w:eastAsiaTheme="minorHAnsi"/>
          <w:sz w:val="26"/>
          <w:szCs w:val="26"/>
        </w:rPr>
        <w:t>п. 2.1.1</w:t>
      </w:r>
      <w:r w:rsidR="007E51E9">
        <w:rPr>
          <w:rFonts w:eastAsiaTheme="minorHAnsi"/>
          <w:sz w:val="26"/>
          <w:szCs w:val="26"/>
        </w:rPr>
        <w:t>.</w:t>
      </w:r>
      <w:r w:rsidR="005E61C3">
        <w:rPr>
          <w:rFonts w:eastAsiaTheme="minorHAnsi"/>
          <w:sz w:val="26"/>
          <w:szCs w:val="26"/>
        </w:rPr>
        <w:t xml:space="preserve"> </w:t>
      </w:r>
      <w:r w:rsidR="005E61C3" w:rsidRPr="00A448D8">
        <w:rPr>
          <w:rFonts w:eastAsiaTheme="minorHAnsi"/>
          <w:sz w:val="26"/>
          <w:szCs w:val="26"/>
        </w:rPr>
        <w:t>«</w:t>
      </w:r>
      <w:r w:rsidR="005E61C3" w:rsidRPr="00A448D8">
        <w:rPr>
          <w:sz w:val="26"/>
          <w:szCs w:val="26"/>
        </w:rPr>
        <w:t>реконструкция и строительство передающих электросетей Сахалинской области»</w:t>
      </w:r>
      <w:r w:rsidR="00E907DE">
        <w:rPr>
          <w:sz w:val="26"/>
          <w:szCs w:val="26"/>
        </w:rPr>
        <w:t>)</w:t>
      </w:r>
      <w:r w:rsidR="005E61C3">
        <w:rPr>
          <w:sz w:val="26"/>
          <w:szCs w:val="26"/>
        </w:rPr>
        <w:t>.</w:t>
      </w:r>
      <w:r w:rsidR="00E907DE">
        <w:rPr>
          <w:sz w:val="26"/>
          <w:szCs w:val="26"/>
        </w:rPr>
        <w:t xml:space="preserve"> </w:t>
      </w:r>
      <w:r w:rsidR="0031405B">
        <w:rPr>
          <w:rFonts w:eastAsiaTheme="minorHAnsi"/>
          <w:sz w:val="26"/>
          <w:szCs w:val="26"/>
        </w:rPr>
        <w:t>Н</w:t>
      </w:r>
      <w:r w:rsidR="00F46DFF" w:rsidRPr="00A448D8">
        <w:rPr>
          <w:rFonts w:eastAsiaTheme="minorHAnsi"/>
          <w:sz w:val="26"/>
          <w:szCs w:val="26"/>
        </w:rPr>
        <w:t xml:space="preserve">е </w:t>
      </w:r>
      <w:r w:rsidR="00647A8C">
        <w:rPr>
          <w:rFonts w:eastAsiaTheme="minorHAnsi"/>
          <w:sz w:val="26"/>
          <w:szCs w:val="26"/>
        </w:rPr>
        <w:t xml:space="preserve">было </w:t>
      </w:r>
      <w:r w:rsidR="00F46DFF" w:rsidRPr="00A448D8">
        <w:rPr>
          <w:rFonts w:eastAsiaTheme="minorHAnsi"/>
          <w:sz w:val="26"/>
          <w:szCs w:val="26"/>
        </w:rPr>
        <w:t>завершено строительство на участке ВЛ 110 кВ ПС «Хомутово-2» - ПС «Корсаковская»</w:t>
      </w:r>
      <w:r w:rsidR="00E621A6" w:rsidRPr="00A448D8">
        <w:rPr>
          <w:rFonts w:eastAsiaTheme="minorHAnsi"/>
          <w:sz w:val="26"/>
          <w:szCs w:val="26"/>
        </w:rPr>
        <w:t xml:space="preserve"> (не </w:t>
      </w:r>
      <w:r w:rsidR="00647A8C">
        <w:rPr>
          <w:rFonts w:eastAsiaTheme="minorHAnsi"/>
          <w:sz w:val="26"/>
          <w:szCs w:val="26"/>
        </w:rPr>
        <w:t>урегулированы</w:t>
      </w:r>
      <w:r w:rsidR="0031405B">
        <w:rPr>
          <w:rFonts w:eastAsiaTheme="minorHAnsi"/>
          <w:sz w:val="26"/>
          <w:szCs w:val="26"/>
        </w:rPr>
        <w:t xml:space="preserve"> вопросы с </w:t>
      </w:r>
      <w:r w:rsidR="00E621A6" w:rsidRPr="00A448D8">
        <w:rPr>
          <w:rFonts w:eastAsiaTheme="minorHAnsi"/>
          <w:sz w:val="26"/>
          <w:szCs w:val="26"/>
        </w:rPr>
        <w:t>земельными участками находящимися в ведении Министерства обороны и Академии наук РФ)</w:t>
      </w:r>
      <w:r w:rsidR="003D7114" w:rsidRPr="00A448D8">
        <w:rPr>
          <w:rFonts w:eastAsiaTheme="minorHAnsi"/>
          <w:sz w:val="26"/>
          <w:szCs w:val="26"/>
        </w:rPr>
        <w:t>.</w:t>
      </w:r>
      <w:r w:rsidR="0031405B">
        <w:rPr>
          <w:rFonts w:eastAsiaTheme="minorHAnsi"/>
          <w:sz w:val="26"/>
          <w:szCs w:val="26"/>
        </w:rPr>
        <w:t xml:space="preserve"> На момент проверки линия введена в эксплуатацию.</w:t>
      </w:r>
    </w:p>
    <w:p w:rsidR="00F235CA" w:rsidRDefault="00D97D93" w:rsidP="00CC2FA8">
      <w:pPr>
        <w:overflowPunct/>
        <w:ind w:firstLine="567"/>
        <w:jc w:val="both"/>
        <w:textAlignment w:val="auto"/>
        <w:rPr>
          <w:rFonts w:eastAsiaTheme="minorHAnsi"/>
          <w:sz w:val="26"/>
          <w:szCs w:val="26"/>
        </w:rPr>
      </w:pPr>
      <w:r>
        <w:rPr>
          <w:sz w:val="26"/>
          <w:szCs w:val="26"/>
        </w:rPr>
        <w:t xml:space="preserve">Средства бюджетных инвестиций (взнос в уставный капитал </w:t>
      </w:r>
      <w:r w:rsidRPr="00A448D8">
        <w:rPr>
          <w:rFonts w:eastAsiaTheme="minorHAnsi"/>
          <w:sz w:val="26"/>
          <w:szCs w:val="26"/>
        </w:rPr>
        <w:t>ОАО «Сахалинская энергетическая компания»</w:t>
      </w:r>
      <w:r>
        <w:rPr>
          <w:sz w:val="26"/>
          <w:szCs w:val="26"/>
        </w:rPr>
        <w:t>) в размере 349 900,0 тыс. рублей</w:t>
      </w:r>
      <w:r w:rsidR="00C45AFB">
        <w:rPr>
          <w:sz w:val="26"/>
          <w:szCs w:val="26"/>
        </w:rPr>
        <w:t>,</w:t>
      </w:r>
      <w:r>
        <w:rPr>
          <w:sz w:val="26"/>
          <w:szCs w:val="26"/>
        </w:rPr>
        <w:t xml:space="preserve"> </w:t>
      </w:r>
      <w:r w:rsidR="00AF1F08">
        <w:rPr>
          <w:sz w:val="26"/>
          <w:szCs w:val="26"/>
        </w:rPr>
        <w:t>предусмотренные</w:t>
      </w:r>
      <w:r>
        <w:rPr>
          <w:sz w:val="26"/>
          <w:szCs w:val="26"/>
        </w:rPr>
        <w:t xml:space="preserve"> </w:t>
      </w:r>
      <w:r w:rsidR="00AF1F08">
        <w:rPr>
          <w:sz w:val="26"/>
          <w:szCs w:val="26"/>
        </w:rPr>
        <w:t xml:space="preserve">в 2014 году на </w:t>
      </w:r>
      <w:r w:rsidR="008A68D6">
        <w:rPr>
          <w:sz w:val="26"/>
          <w:szCs w:val="26"/>
        </w:rPr>
        <w:t xml:space="preserve">то же </w:t>
      </w:r>
      <w:r w:rsidR="00AF1F08">
        <w:rPr>
          <w:sz w:val="26"/>
          <w:szCs w:val="26"/>
        </w:rPr>
        <w:t>подмероприятие 2.1.1.</w:t>
      </w:r>
      <w:r>
        <w:rPr>
          <w:sz w:val="26"/>
          <w:szCs w:val="26"/>
        </w:rPr>
        <w:t xml:space="preserve"> </w:t>
      </w:r>
      <w:r w:rsidR="00C45AFB" w:rsidRPr="00A448D8">
        <w:rPr>
          <w:rFonts w:eastAsiaTheme="minorHAnsi"/>
          <w:sz w:val="26"/>
          <w:szCs w:val="26"/>
        </w:rPr>
        <w:t>«</w:t>
      </w:r>
      <w:r w:rsidR="00C45AFB" w:rsidRPr="00A448D8">
        <w:rPr>
          <w:sz w:val="26"/>
          <w:szCs w:val="26"/>
        </w:rPr>
        <w:t>реконструкция и строительство передающих электросетей Сахалинской области»</w:t>
      </w:r>
      <w:r w:rsidR="00C45AFB">
        <w:rPr>
          <w:sz w:val="26"/>
          <w:szCs w:val="26"/>
        </w:rPr>
        <w:t xml:space="preserve"> </w:t>
      </w:r>
      <w:r w:rsidR="00AF1F08" w:rsidRPr="00A448D8">
        <w:rPr>
          <w:rFonts w:eastAsiaTheme="minorHAnsi"/>
          <w:sz w:val="26"/>
          <w:szCs w:val="26"/>
        </w:rPr>
        <w:t>исполнен</w:t>
      </w:r>
      <w:r w:rsidR="00AF1F08">
        <w:rPr>
          <w:rFonts w:eastAsiaTheme="minorHAnsi"/>
          <w:sz w:val="26"/>
          <w:szCs w:val="26"/>
        </w:rPr>
        <w:t xml:space="preserve">ы ОАО «СЭК» </w:t>
      </w:r>
      <w:r w:rsidR="00F235CA" w:rsidRPr="00A448D8">
        <w:rPr>
          <w:rFonts w:eastAsiaTheme="minorHAnsi"/>
          <w:sz w:val="26"/>
          <w:szCs w:val="26"/>
        </w:rPr>
        <w:t xml:space="preserve">без </w:t>
      </w:r>
      <w:r w:rsidR="00DA58A1">
        <w:rPr>
          <w:rFonts w:eastAsiaTheme="minorHAnsi"/>
          <w:sz w:val="26"/>
          <w:szCs w:val="26"/>
        </w:rPr>
        <w:t>нарушений</w:t>
      </w:r>
      <w:r w:rsidR="00BD4F51">
        <w:rPr>
          <w:rFonts w:eastAsiaTheme="minorHAnsi"/>
          <w:sz w:val="26"/>
          <w:szCs w:val="26"/>
        </w:rPr>
        <w:t xml:space="preserve"> и полном объеме</w:t>
      </w:r>
      <w:r w:rsidR="00DA58A1">
        <w:rPr>
          <w:rFonts w:eastAsiaTheme="minorHAnsi"/>
          <w:sz w:val="26"/>
          <w:szCs w:val="26"/>
        </w:rPr>
        <w:t>, что подтверждено встречной проверкой</w:t>
      </w:r>
      <w:r>
        <w:rPr>
          <w:rFonts w:eastAsiaTheme="minorHAnsi"/>
          <w:sz w:val="26"/>
          <w:szCs w:val="26"/>
        </w:rPr>
        <w:t xml:space="preserve"> Общества</w:t>
      </w:r>
      <w:r w:rsidR="00115233">
        <w:rPr>
          <w:rFonts w:eastAsiaTheme="minorHAnsi"/>
          <w:sz w:val="26"/>
          <w:szCs w:val="26"/>
        </w:rPr>
        <w:t>.</w:t>
      </w:r>
    </w:p>
    <w:p w:rsidR="00DA58A1" w:rsidRDefault="00DA58A1" w:rsidP="00CC2FA8">
      <w:pPr>
        <w:overflowPunct/>
        <w:ind w:firstLine="567"/>
        <w:jc w:val="both"/>
        <w:textAlignment w:val="auto"/>
        <w:rPr>
          <w:rFonts w:eastAsiaTheme="minorHAnsi"/>
          <w:sz w:val="26"/>
          <w:szCs w:val="26"/>
        </w:rPr>
      </w:pPr>
      <w:r>
        <w:rPr>
          <w:rFonts w:eastAsiaTheme="minorHAnsi"/>
          <w:sz w:val="26"/>
          <w:szCs w:val="26"/>
        </w:rPr>
        <w:t>Основн</w:t>
      </w:r>
      <w:r w:rsidRPr="00DA58A1">
        <w:rPr>
          <w:rFonts w:eastAsiaTheme="minorHAnsi"/>
          <w:sz w:val="26"/>
          <w:szCs w:val="26"/>
        </w:rPr>
        <w:t xml:space="preserve">ые </w:t>
      </w:r>
      <w:r>
        <w:rPr>
          <w:rFonts w:eastAsiaTheme="minorHAnsi"/>
          <w:sz w:val="26"/>
          <w:szCs w:val="26"/>
        </w:rPr>
        <w:t>мероприяти</w:t>
      </w:r>
      <w:r w:rsidRPr="00DA58A1">
        <w:rPr>
          <w:rFonts w:eastAsiaTheme="minorHAnsi"/>
          <w:sz w:val="26"/>
          <w:szCs w:val="26"/>
        </w:rPr>
        <w:t>я 2014 год</w:t>
      </w:r>
      <w:r w:rsidR="00BE1B5C">
        <w:rPr>
          <w:rFonts w:eastAsiaTheme="minorHAnsi"/>
          <w:sz w:val="26"/>
          <w:szCs w:val="26"/>
        </w:rPr>
        <w:t xml:space="preserve">а </w:t>
      </w:r>
      <w:r>
        <w:rPr>
          <w:rFonts w:eastAsiaTheme="minorHAnsi"/>
          <w:sz w:val="26"/>
          <w:szCs w:val="26"/>
        </w:rPr>
        <w:t>«</w:t>
      </w:r>
      <w:r w:rsidRPr="003A59F1">
        <w:rPr>
          <w:rFonts w:eastAsiaTheme="minorHAnsi"/>
          <w:sz w:val="26"/>
          <w:szCs w:val="26"/>
        </w:rPr>
        <w:t>Реконструкция и строительство объектов генерации</w:t>
      </w:r>
      <w:r>
        <w:rPr>
          <w:rFonts w:eastAsiaTheme="minorHAnsi"/>
          <w:sz w:val="26"/>
          <w:szCs w:val="26"/>
        </w:rPr>
        <w:t>»</w:t>
      </w:r>
      <w:r w:rsidR="00BE1B5C">
        <w:rPr>
          <w:rFonts w:eastAsiaTheme="minorHAnsi"/>
          <w:sz w:val="26"/>
          <w:szCs w:val="26"/>
        </w:rPr>
        <w:t xml:space="preserve"> (</w:t>
      </w:r>
      <w:r w:rsidRPr="00DA58A1">
        <w:rPr>
          <w:rFonts w:eastAsiaTheme="minorHAnsi"/>
          <w:sz w:val="26"/>
          <w:szCs w:val="26"/>
        </w:rPr>
        <w:t>подмероприятие 2.2.1 «реконструкция Ногликской газовой электрической станции»</w:t>
      </w:r>
      <w:r w:rsidR="00BE1B5C">
        <w:rPr>
          <w:rFonts w:eastAsiaTheme="minorHAnsi"/>
          <w:sz w:val="26"/>
          <w:szCs w:val="26"/>
        </w:rPr>
        <w:t>)</w:t>
      </w:r>
      <w:r w:rsidRPr="00DA58A1">
        <w:rPr>
          <w:rFonts w:eastAsiaTheme="minorHAnsi"/>
          <w:sz w:val="26"/>
          <w:szCs w:val="26"/>
        </w:rPr>
        <w:t xml:space="preserve"> и «Организационные мероприятия» </w:t>
      </w:r>
      <w:r w:rsidR="00BE1B5C">
        <w:rPr>
          <w:rFonts w:eastAsiaTheme="minorHAnsi"/>
          <w:sz w:val="26"/>
          <w:szCs w:val="26"/>
        </w:rPr>
        <w:t>(</w:t>
      </w:r>
      <w:r w:rsidRPr="00DA58A1">
        <w:rPr>
          <w:rFonts w:eastAsiaTheme="minorHAnsi"/>
          <w:sz w:val="26"/>
          <w:szCs w:val="26"/>
        </w:rPr>
        <w:t xml:space="preserve">подмероприятие 2.3  (мониторинг </w:t>
      </w:r>
      <w:r>
        <w:rPr>
          <w:rFonts w:eastAsiaTheme="minorHAnsi"/>
          <w:sz w:val="26"/>
          <w:szCs w:val="26"/>
        </w:rPr>
        <w:t>с</w:t>
      </w:r>
      <w:r w:rsidRPr="003A59F1">
        <w:rPr>
          <w:rFonts w:eastAsiaTheme="minorHAnsi"/>
          <w:sz w:val="26"/>
          <w:szCs w:val="26"/>
        </w:rPr>
        <w:t>троительств</w:t>
      </w:r>
      <w:r>
        <w:rPr>
          <w:rFonts w:eastAsiaTheme="minorHAnsi"/>
          <w:sz w:val="26"/>
          <w:szCs w:val="26"/>
        </w:rPr>
        <w:t>а</w:t>
      </w:r>
      <w:r w:rsidRPr="003A59F1">
        <w:rPr>
          <w:rFonts w:eastAsiaTheme="minorHAnsi"/>
          <w:sz w:val="26"/>
          <w:szCs w:val="26"/>
        </w:rPr>
        <w:t xml:space="preserve"> Сахалинской ГРЭС-2</w:t>
      </w:r>
      <w:r>
        <w:rPr>
          <w:rFonts w:eastAsiaTheme="minorHAnsi"/>
          <w:sz w:val="26"/>
          <w:szCs w:val="26"/>
        </w:rPr>
        <w:t>)</w:t>
      </w:r>
      <w:r w:rsidRPr="00DA58A1">
        <w:rPr>
          <w:rFonts w:eastAsiaTheme="minorHAnsi"/>
          <w:sz w:val="26"/>
          <w:szCs w:val="26"/>
        </w:rPr>
        <w:t xml:space="preserve"> </w:t>
      </w:r>
      <w:r>
        <w:rPr>
          <w:rFonts w:eastAsiaTheme="minorHAnsi"/>
          <w:sz w:val="26"/>
          <w:szCs w:val="26"/>
        </w:rPr>
        <w:t>выполнен</w:t>
      </w:r>
      <w:r w:rsidRPr="00DA58A1">
        <w:rPr>
          <w:rFonts w:eastAsiaTheme="minorHAnsi"/>
          <w:sz w:val="26"/>
          <w:szCs w:val="26"/>
        </w:rPr>
        <w:t>ы</w:t>
      </w:r>
      <w:r>
        <w:rPr>
          <w:rFonts w:eastAsiaTheme="minorHAnsi"/>
          <w:sz w:val="26"/>
          <w:szCs w:val="26"/>
        </w:rPr>
        <w:t xml:space="preserve"> Агентством без отклонений</w:t>
      </w:r>
      <w:r w:rsidRPr="00DA58A1">
        <w:rPr>
          <w:rFonts w:eastAsiaTheme="minorHAnsi"/>
          <w:sz w:val="26"/>
          <w:szCs w:val="26"/>
        </w:rPr>
        <w:t>.</w:t>
      </w:r>
      <w:r>
        <w:rPr>
          <w:rFonts w:eastAsiaTheme="minorHAnsi"/>
          <w:sz w:val="26"/>
          <w:szCs w:val="26"/>
        </w:rPr>
        <w:t xml:space="preserve"> </w:t>
      </w:r>
    </w:p>
    <w:p w:rsidR="00115233" w:rsidRDefault="00BE1B5C" w:rsidP="00CC2FA8">
      <w:pPr>
        <w:overflowPunct/>
        <w:ind w:firstLine="567"/>
        <w:jc w:val="both"/>
        <w:textAlignment w:val="auto"/>
        <w:rPr>
          <w:sz w:val="26"/>
          <w:szCs w:val="26"/>
        </w:rPr>
      </w:pPr>
      <w:r>
        <w:rPr>
          <w:rFonts w:eastAsiaTheme="minorHAnsi"/>
          <w:sz w:val="26"/>
          <w:szCs w:val="26"/>
        </w:rPr>
        <w:t xml:space="preserve">7. </w:t>
      </w:r>
      <w:r w:rsidR="00692A7F" w:rsidRPr="00A448D8">
        <w:rPr>
          <w:rFonts w:eastAsiaTheme="minorHAnsi"/>
          <w:sz w:val="26"/>
          <w:szCs w:val="26"/>
        </w:rPr>
        <w:t xml:space="preserve">В </w:t>
      </w:r>
      <w:r w:rsidR="009553D4" w:rsidRPr="009553D4">
        <w:rPr>
          <w:rFonts w:eastAsiaTheme="minorHAnsi"/>
          <w:i/>
          <w:sz w:val="26"/>
          <w:szCs w:val="26"/>
        </w:rPr>
        <w:t>2015 году</w:t>
      </w:r>
      <w:r w:rsidR="009553D4">
        <w:rPr>
          <w:rFonts w:eastAsiaTheme="minorHAnsi"/>
          <w:sz w:val="26"/>
          <w:szCs w:val="26"/>
        </w:rPr>
        <w:t xml:space="preserve"> </w:t>
      </w:r>
      <w:r w:rsidR="00692A7F" w:rsidRPr="00A448D8">
        <w:rPr>
          <w:rFonts w:eastAsiaTheme="minorHAnsi"/>
          <w:sz w:val="26"/>
          <w:szCs w:val="26"/>
        </w:rPr>
        <w:t>уровень реализации мероприятий Подпрограммы не достигнет высоко</w:t>
      </w:r>
      <w:r w:rsidR="002B7C29">
        <w:rPr>
          <w:rFonts w:eastAsiaTheme="minorHAnsi"/>
          <w:sz w:val="26"/>
          <w:szCs w:val="26"/>
        </w:rPr>
        <w:t>го</w:t>
      </w:r>
      <w:r w:rsidR="00692A7F" w:rsidRPr="00A448D8">
        <w:rPr>
          <w:rFonts w:eastAsiaTheme="minorHAnsi"/>
          <w:sz w:val="26"/>
          <w:szCs w:val="26"/>
        </w:rPr>
        <w:t xml:space="preserve"> значения</w:t>
      </w:r>
      <w:r w:rsidR="002A4CC7">
        <w:rPr>
          <w:rFonts w:eastAsiaTheme="minorHAnsi"/>
          <w:sz w:val="26"/>
          <w:szCs w:val="26"/>
        </w:rPr>
        <w:t>,</w:t>
      </w:r>
      <w:r w:rsidR="00692A7F" w:rsidRPr="00A448D8">
        <w:rPr>
          <w:rFonts w:eastAsiaTheme="minorHAnsi"/>
          <w:sz w:val="26"/>
          <w:szCs w:val="26"/>
        </w:rPr>
        <w:t xml:space="preserve"> в связи со снятием </w:t>
      </w:r>
      <w:r w:rsidRPr="00A448D8">
        <w:rPr>
          <w:rFonts w:eastAsiaTheme="minorHAnsi"/>
          <w:sz w:val="26"/>
          <w:szCs w:val="26"/>
        </w:rPr>
        <w:t xml:space="preserve">Минэнерго </w:t>
      </w:r>
      <w:r w:rsidR="00692A7F" w:rsidRPr="00A448D8">
        <w:rPr>
          <w:rFonts w:eastAsiaTheme="minorHAnsi"/>
          <w:sz w:val="26"/>
          <w:szCs w:val="26"/>
        </w:rPr>
        <w:t xml:space="preserve">ассигнований </w:t>
      </w:r>
      <w:r w:rsidR="00EE1E04">
        <w:rPr>
          <w:rFonts w:eastAsiaTheme="minorHAnsi"/>
          <w:sz w:val="26"/>
          <w:szCs w:val="26"/>
        </w:rPr>
        <w:t xml:space="preserve"> на межбюджетные трансферты МО ГО «Охинский» </w:t>
      </w:r>
      <w:r w:rsidR="009553D4">
        <w:rPr>
          <w:rFonts w:eastAsiaTheme="minorHAnsi"/>
          <w:sz w:val="26"/>
          <w:szCs w:val="26"/>
        </w:rPr>
        <w:t xml:space="preserve">в размере 100 000,0 тыс. рублей </w:t>
      </w:r>
      <w:r w:rsidR="00692A7F" w:rsidRPr="00A448D8">
        <w:rPr>
          <w:rFonts w:eastAsiaTheme="minorHAnsi"/>
          <w:sz w:val="26"/>
          <w:szCs w:val="26"/>
        </w:rPr>
        <w:t>по</w:t>
      </w:r>
      <w:r w:rsidR="00E907DE">
        <w:rPr>
          <w:rFonts w:eastAsiaTheme="minorHAnsi"/>
          <w:sz w:val="26"/>
          <w:szCs w:val="26"/>
        </w:rPr>
        <w:t xml:space="preserve"> основному мероприятию </w:t>
      </w:r>
      <w:r w:rsidR="00E907DE" w:rsidRPr="00A448D8">
        <w:rPr>
          <w:rFonts w:eastAsiaTheme="minorHAnsi"/>
          <w:sz w:val="26"/>
          <w:szCs w:val="26"/>
        </w:rPr>
        <w:t>«Строительство линий электропередач и подстанций»</w:t>
      </w:r>
      <w:r>
        <w:rPr>
          <w:rFonts w:eastAsiaTheme="minorHAnsi"/>
          <w:sz w:val="26"/>
          <w:szCs w:val="26"/>
        </w:rPr>
        <w:t xml:space="preserve"> (</w:t>
      </w:r>
      <w:r w:rsidR="00E907DE" w:rsidRPr="00A448D8">
        <w:rPr>
          <w:rFonts w:eastAsiaTheme="minorHAnsi"/>
          <w:sz w:val="26"/>
          <w:szCs w:val="26"/>
        </w:rPr>
        <w:t>подмероприятие 2.1.3</w:t>
      </w:r>
      <w:r w:rsidR="00E907DE">
        <w:rPr>
          <w:rFonts w:eastAsiaTheme="minorHAnsi"/>
          <w:sz w:val="26"/>
          <w:szCs w:val="26"/>
        </w:rPr>
        <w:t xml:space="preserve"> </w:t>
      </w:r>
      <w:r w:rsidR="00E621A6" w:rsidRPr="00A448D8">
        <w:rPr>
          <w:rFonts w:eastAsiaTheme="minorHAnsi"/>
          <w:sz w:val="26"/>
          <w:szCs w:val="26"/>
        </w:rPr>
        <w:t>«Стро</w:t>
      </w:r>
      <w:r w:rsidR="00CB327A" w:rsidRPr="00A448D8">
        <w:rPr>
          <w:rFonts w:eastAsiaTheme="minorHAnsi"/>
          <w:sz w:val="26"/>
          <w:szCs w:val="26"/>
        </w:rPr>
        <w:t xml:space="preserve">ительство подстанции 35/6 кВ в </w:t>
      </w:r>
      <w:r w:rsidR="00E621A6" w:rsidRPr="00A448D8">
        <w:rPr>
          <w:rFonts w:eastAsiaTheme="minorHAnsi"/>
          <w:sz w:val="26"/>
          <w:szCs w:val="26"/>
        </w:rPr>
        <w:t>г. Охе»</w:t>
      </w:r>
      <w:r>
        <w:rPr>
          <w:rFonts w:eastAsiaTheme="minorHAnsi"/>
          <w:sz w:val="26"/>
          <w:szCs w:val="26"/>
        </w:rPr>
        <w:t>)</w:t>
      </w:r>
      <w:r w:rsidR="00692A7F" w:rsidRPr="00A448D8">
        <w:rPr>
          <w:rFonts w:eastAsiaTheme="minorHAnsi"/>
          <w:sz w:val="26"/>
          <w:szCs w:val="26"/>
        </w:rPr>
        <w:t>.</w:t>
      </w:r>
      <w:r w:rsidR="00115233" w:rsidRPr="00115233">
        <w:rPr>
          <w:sz w:val="26"/>
          <w:szCs w:val="26"/>
        </w:rPr>
        <w:t xml:space="preserve"> </w:t>
      </w:r>
    </w:p>
    <w:p w:rsidR="00115233" w:rsidRPr="00936D8F" w:rsidRDefault="00115233" w:rsidP="00CC2FA8">
      <w:pPr>
        <w:overflowPunct/>
        <w:ind w:firstLine="567"/>
        <w:jc w:val="both"/>
        <w:textAlignment w:val="auto"/>
        <w:rPr>
          <w:sz w:val="26"/>
          <w:szCs w:val="26"/>
        </w:rPr>
      </w:pPr>
      <w:r w:rsidRPr="00936D8F">
        <w:rPr>
          <w:sz w:val="26"/>
          <w:szCs w:val="26"/>
        </w:rPr>
        <w:t xml:space="preserve">Межбюджетные </w:t>
      </w:r>
      <w:r w:rsidR="0071780E" w:rsidRPr="00936D8F">
        <w:rPr>
          <w:sz w:val="26"/>
          <w:szCs w:val="26"/>
        </w:rPr>
        <w:t>трансферты,</w:t>
      </w:r>
      <w:r w:rsidR="00265E69">
        <w:rPr>
          <w:sz w:val="26"/>
          <w:szCs w:val="26"/>
        </w:rPr>
        <w:t xml:space="preserve"> направляемые Агентством</w:t>
      </w:r>
      <w:r w:rsidRPr="00936D8F">
        <w:rPr>
          <w:sz w:val="26"/>
          <w:szCs w:val="26"/>
        </w:rPr>
        <w:t xml:space="preserve"> </w:t>
      </w:r>
      <w:r w:rsidR="0071780E">
        <w:rPr>
          <w:sz w:val="26"/>
          <w:szCs w:val="26"/>
        </w:rPr>
        <w:t xml:space="preserve">газификации </w:t>
      </w:r>
      <w:r w:rsidRPr="00936D8F">
        <w:rPr>
          <w:sz w:val="26"/>
          <w:szCs w:val="26"/>
        </w:rPr>
        <w:t>на подмероприятие 2.1</w:t>
      </w:r>
      <w:r w:rsidR="002A4CC7">
        <w:rPr>
          <w:sz w:val="26"/>
          <w:szCs w:val="26"/>
        </w:rPr>
        <w:t>.2</w:t>
      </w:r>
      <w:r w:rsidRPr="00936D8F">
        <w:rPr>
          <w:sz w:val="26"/>
          <w:szCs w:val="26"/>
        </w:rPr>
        <w:t xml:space="preserve"> «реконструкция и строительство передающих электросетей Сахалинской области. Электроснабжение Невельского района», предусмотрены </w:t>
      </w:r>
      <w:r w:rsidR="00C45AFB">
        <w:rPr>
          <w:sz w:val="26"/>
          <w:szCs w:val="26"/>
        </w:rPr>
        <w:t xml:space="preserve">муниципальному образованию </w:t>
      </w:r>
      <w:r w:rsidRPr="00936D8F">
        <w:rPr>
          <w:sz w:val="26"/>
          <w:szCs w:val="26"/>
        </w:rPr>
        <w:t>«Невельский ГО</w:t>
      </w:r>
      <w:r w:rsidR="00C45AFB">
        <w:rPr>
          <w:sz w:val="26"/>
          <w:szCs w:val="26"/>
        </w:rPr>
        <w:t>»</w:t>
      </w:r>
      <w:r w:rsidRPr="00936D8F">
        <w:rPr>
          <w:sz w:val="26"/>
          <w:szCs w:val="26"/>
        </w:rPr>
        <w:t xml:space="preserve"> с 2015</w:t>
      </w:r>
      <w:r>
        <w:rPr>
          <w:sz w:val="26"/>
          <w:szCs w:val="26"/>
        </w:rPr>
        <w:t xml:space="preserve"> года.</w:t>
      </w:r>
      <w:r w:rsidRPr="00936D8F">
        <w:rPr>
          <w:sz w:val="26"/>
          <w:szCs w:val="26"/>
        </w:rPr>
        <w:t xml:space="preserve"> </w:t>
      </w:r>
      <w:r>
        <w:rPr>
          <w:sz w:val="26"/>
          <w:szCs w:val="26"/>
        </w:rPr>
        <w:t>У</w:t>
      </w:r>
      <w:r w:rsidRPr="00936D8F">
        <w:rPr>
          <w:sz w:val="26"/>
          <w:szCs w:val="26"/>
        </w:rPr>
        <w:t xml:space="preserve">словия софинансирования соблюдены. </w:t>
      </w:r>
      <w:r w:rsidR="00C45AFB">
        <w:rPr>
          <w:sz w:val="26"/>
          <w:szCs w:val="26"/>
        </w:rPr>
        <w:t>Подм</w:t>
      </w:r>
      <w:r w:rsidRPr="00936D8F">
        <w:rPr>
          <w:sz w:val="26"/>
          <w:szCs w:val="26"/>
        </w:rPr>
        <w:t>ероприятие реализуется до 2017 года.</w:t>
      </w:r>
    </w:p>
    <w:p w:rsidR="00D97D93" w:rsidRDefault="00D97D93" w:rsidP="00CC2FA8">
      <w:pPr>
        <w:pStyle w:val="a3"/>
        <w:tabs>
          <w:tab w:val="left" w:pos="567"/>
        </w:tabs>
        <w:ind w:firstLine="567"/>
        <w:rPr>
          <w:sz w:val="26"/>
          <w:szCs w:val="26"/>
        </w:rPr>
      </w:pPr>
      <w:r>
        <w:rPr>
          <w:rFonts w:eastAsiaTheme="minorHAnsi"/>
          <w:sz w:val="26"/>
          <w:szCs w:val="26"/>
        </w:rPr>
        <w:t xml:space="preserve">8. </w:t>
      </w:r>
      <w:r>
        <w:rPr>
          <w:sz w:val="26"/>
          <w:szCs w:val="26"/>
        </w:rPr>
        <w:t>Договор № 42/22-А от 16.04.2014 об участии субъекта РФ – Сахалинской области – в собственности субъекта инвестиций – ОАО «Сахалинская энергетическая компания», заключенный между Министерством имущественных и земельных отношений Сахалинской области, Агентством</w:t>
      </w:r>
      <w:r w:rsidR="00C45AFB">
        <w:rPr>
          <w:sz w:val="26"/>
          <w:szCs w:val="26"/>
        </w:rPr>
        <w:t xml:space="preserve"> и Обществом</w:t>
      </w:r>
      <w:r>
        <w:rPr>
          <w:sz w:val="26"/>
          <w:szCs w:val="26"/>
        </w:rPr>
        <w:t xml:space="preserve"> исполнен </w:t>
      </w:r>
      <w:r w:rsidR="00866D71">
        <w:rPr>
          <w:sz w:val="26"/>
          <w:szCs w:val="26"/>
        </w:rPr>
        <w:t xml:space="preserve">сторонами </w:t>
      </w:r>
      <w:r>
        <w:rPr>
          <w:sz w:val="26"/>
          <w:szCs w:val="26"/>
        </w:rPr>
        <w:t>без нарушени</w:t>
      </w:r>
      <w:r w:rsidR="00523A01">
        <w:rPr>
          <w:sz w:val="26"/>
          <w:szCs w:val="26"/>
        </w:rPr>
        <w:t xml:space="preserve">й </w:t>
      </w:r>
      <w:r w:rsidR="00866D71">
        <w:rPr>
          <w:sz w:val="26"/>
          <w:szCs w:val="26"/>
        </w:rPr>
        <w:t xml:space="preserve">и </w:t>
      </w:r>
      <w:r w:rsidR="00523A01">
        <w:rPr>
          <w:sz w:val="26"/>
          <w:szCs w:val="26"/>
        </w:rPr>
        <w:t>в установленные сроки</w:t>
      </w:r>
      <w:r w:rsidR="00677B0E">
        <w:rPr>
          <w:sz w:val="26"/>
          <w:szCs w:val="26"/>
        </w:rPr>
        <w:t>.</w:t>
      </w:r>
      <w:r w:rsidR="00523A01">
        <w:rPr>
          <w:sz w:val="26"/>
          <w:szCs w:val="26"/>
        </w:rPr>
        <w:t xml:space="preserve"> </w:t>
      </w:r>
      <w:r>
        <w:rPr>
          <w:sz w:val="26"/>
          <w:szCs w:val="26"/>
        </w:rPr>
        <w:t>349</w:t>
      </w:r>
      <w:r w:rsidR="00866D71">
        <w:rPr>
          <w:sz w:val="26"/>
          <w:szCs w:val="26"/>
        </w:rPr>
        <w:t> </w:t>
      </w:r>
      <w:r>
        <w:rPr>
          <w:sz w:val="26"/>
          <w:szCs w:val="26"/>
        </w:rPr>
        <w:t xml:space="preserve">900 штук обыкновенных </w:t>
      </w:r>
      <w:r w:rsidR="00BD4F51">
        <w:rPr>
          <w:sz w:val="26"/>
          <w:szCs w:val="26"/>
        </w:rPr>
        <w:t xml:space="preserve">бездокументарных </w:t>
      </w:r>
      <w:r>
        <w:rPr>
          <w:sz w:val="26"/>
          <w:szCs w:val="26"/>
        </w:rPr>
        <w:t>именных акций н</w:t>
      </w:r>
      <w:r w:rsidR="00BD4F51">
        <w:rPr>
          <w:sz w:val="26"/>
          <w:szCs w:val="26"/>
        </w:rPr>
        <w:t>оминальной стоимостью 1</w:t>
      </w:r>
      <w:r w:rsidR="00866D71">
        <w:rPr>
          <w:sz w:val="26"/>
          <w:szCs w:val="26"/>
        </w:rPr>
        <w:t>,</w:t>
      </w:r>
      <w:r w:rsidR="00BD4F51">
        <w:rPr>
          <w:sz w:val="26"/>
          <w:szCs w:val="26"/>
        </w:rPr>
        <w:t xml:space="preserve">0 </w:t>
      </w:r>
      <w:r>
        <w:rPr>
          <w:sz w:val="26"/>
          <w:szCs w:val="26"/>
        </w:rPr>
        <w:t>тыс. рублей внесены в реестр областной собственности</w:t>
      </w:r>
      <w:r w:rsidR="00BD4F51">
        <w:rPr>
          <w:sz w:val="26"/>
          <w:szCs w:val="26"/>
        </w:rPr>
        <w:t>.</w:t>
      </w:r>
      <w:r>
        <w:rPr>
          <w:sz w:val="26"/>
          <w:szCs w:val="26"/>
        </w:rPr>
        <w:t xml:space="preserve"> </w:t>
      </w:r>
    </w:p>
    <w:p w:rsidR="00DE2493" w:rsidRPr="00CC2FA8" w:rsidRDefault="00CC2FA8" w:rsidP="00CC2FA8">
      <w:pPr>
        <w:overflowPunct/>
        <w:ind w:firstLine="567"/>
        <w:jc w:val="both"/>
        <w:textAlignment w:val="auto"/>
        <w:rPr>
          <w:sz w:val="26"/>
          <w:szCs w:val="26"/>
        </w:rPr>
      </w:pPr>
      <w:r w:rsidRPr="00CC2FA8">
        <w:rPr>
          <w:sz w:val="26"/>
          <w:szCs w:val="26"/>
        </w:rPr>
        <w:t>9. Финансовых нарушений и нарушений законодательства о закупках</w:t>
      </w:r>
      <w:r>
        <w:rPr>
          <w:sz w:val="26"/>
          <w:szCs w:val="26"/>
        </w:rPr>
        <w:t>,</w:t>
      </w:r>
      <w:r w:rsidRPr="00CC2FA8">
        <w:rPr>
          <w:sz w:val="26"/>
          <w:szCs w:val="26"/>
        </w:rPr>
        <w:t xml:space="preserve"> в рамках контрольного мероприятия не выявлено. </w:t>
      </w:r>
    </w:p>
    <w:p w:rsidR="00CC2FA8" w:rsidRPr="00CC2FA8" w:rsidRDefault="00CC2FA8" w:rsidP="00CC2FA8">
      <w:pPr>
        <w:overflowPunct/>
        <w:ind w:firstLine="567"/>
        <w:jc w:val="both"/>
        <w:textAlignment w:val="auto"/>
        <w:rPr>
          <w:sz w:val="26"/>
          <w:szCs w:val="26"/>
        </w:rPr>
      </w:pPr>
    </w:p>
    <w:p w:rsidR="00DE2493" w:rsidRPr="00E038AD" w:rsidRDefault="00EE1E04" w:rsidP="00CC2FA8">
      <w:pPr>
        <w:overflowPunct/>
        <w:ind w:firstLine="567"/>
        <w:jc w:val="both"/>
        <w:textAlignment w:val="auto"/>
        <w:rPr>
          <w:i/>
          <w:sz w:val="26"/>
          <w:szCs w:val="26"/>
        </w:rPr>
      </w:pPr>
      <w:r>
        <w:rPr>
          <w:i/>
          <w:sz w:val="26"/>
          <w:szCs w:val="26"/>
        </w:rPr>
        <w:t xml:space="preserve">10. </w:t>
      </w:r>
      <w:r w:rsidR="00DE2493" w:rsidRPr="00E038AD">
        <w:rPr>
          <w:i/>
          <w:sz w:val="26"/>
          <w:szCs w:val="26"/>
        </w:rPr>
        <w:t>Предложения</w:t>
      </w:r>
    </w:p>
    <w:p w:rsidR="00DE2493" w:rsidRPr="00E038AD" w:rsidRDefault="00CC2FA8" w:rsidP="00CC2FA8">
      <w:pPr>
        <w:overflowPunct/>
        <w:autoSpaceDE/>
        <w:autoSpaceDN/>
        <w:adjustRightInd/>
        <w:ind w:firstLine="567"/>
        <w:jc w:val="both"/>
        <w:textAlignment w:val="auto"/>
        <w:rPr>
          <w:sz w:val="26"/>
          <w:szCs w:val="26"/>
          <w:lang w:eastAsia="ru-RU"/>
        </w:rPr>
      </w:pPr>
      <w:r>
        <w:rPr>
          <w:sz w:val="26"/>
          <w:szCs w:val="26"/>
          <w:lang w:eastAsia="ru-RU"/>
        </w:rPr>
        <w:t xml:space="preserve">По </w:t>
      </w:r>
      <w:r w:rsidR="00DE2493" w:rsidRPr="00E038AD">
        <w:rPr>
          <w:sz w:val="26"/>
          <w:szCs w:val="26"/>
          <w:lang w:eastAsia="ru-RU"/>
        </w:rPr>
        <w:t>результата</w:t>
      </w:r>
      <w:r>
        <w:rPr>
          <w:sz w:val="26"/>
          <w:szCs w:val="26"/>
          <w:lang w:eastAsia="ru-RU"/>
        </w:rPr>
        <w:t>м</w:t>
      </w:r>
      <w:r w:rsidR="00DE2493" w:rsidRPr="00E038AD">
        <w:rPr>
          <w:sz w:val="26"/>
          <w:szCs w:val="26"/>
          <w:lang w:eastAsia="ru-RU"/>
        </w:rPr>
        <w:t xml:space="preserve"> </w:t>
      </w:r>
      <w:r w:rsidR="00862562">
        <w:rPr>
          <w:sz w:val="26"/>
          <w:szCs w:val="26"/>
          <w:lang w:eastAsia="ru-RU"/>
        </w:rPr>
        <w:t xml:space="preserve">контрольного мероприятия </w:t>
      </w:r>
      <w:r w:rsidR="00DE2493" w:rsidRPr="00E038AD">
        <w:rPr>
          <w:sz w:val="26"/>
          <w:szCs w:val="26"/>
          <w:lang w:eastAsia="ru-RU"/>
        </w:rPr>
        <w:t xml:space="preserve"> направить:</w:t>
      </w:r>
    </w:p>
    <w:p w:rsidR="00DE2493" w:rsidRPr="00E038AD" w:rsidRDefault="00DE2493" w:rsidP="00CC2FA8">
      <w:pPr>
        <w:overflowPunct/>
        <w:autoSpaceDE/>
        <w:autoSpaceDN/>
        <w:adjustRightInd/>
        <w:ind w:firstLine="567"/>
        <w:jc w:val="both"/>
        <w:textAlignment w:val="auto"/>
        <w:rPr>
          <w:rFonts w:eastAsia="Calibri"/>
          <w:sz w:val="26"/>
          <w:szCs w:val="26"/>
        </w:rPr>
      </w:pPr>
      <w:r w:rsidRPr="00E038AD">
        <w:rPr>
          <w:sz w:val="26"/>
          <w:szCs w:val="26"/>
          <w:lang w:eastAsia="ru-RU"/>
        </w:rPr>
        <w:t xml:space="preserve">- </w:t>
      </w:r>
      <w:r w:rsidRPr="00E038AD">
        <w:rPr>
          <w:rFonts w:eastAsia="Calibri"/>
          <w:sz w:val="26"/>
          <w:szCs w:val="26"/>
        </w:rPr>
        <w:t>информационн</w:t>
      </w:r>
      <w:r w:rsidR="00C45AFB">
        <w:rPr>
          <w:rFonts w:eastAsia="Calibri"/>
          <w:sz w:val="26"/>
          <w:szCs w:val="26"/>
        </w:rPr>
        <w:t>ое</w:t>
      </w:r>
      <w:r w:rsidRPr="00E038AD">
        <w:rPr>
          <w:rFonts w:eastAsia="Calibri"/>
          <w:sz w:val="26"/>
          <w:szCs w:val="26"/>
        </w:rPr>
        <w:t xml:space="preserve"> письм</w:t>
      </w:r>
      <w:r w:rsidR="00C45AFB">
        <w:rPr>
          <w:rFonts w:eastAsia="Calibri"/>
          <w:sz w:val="26"/>
          <w:szCs w:val="26"/>
        </w:rPr>
        <w:t>о</w:t>
      </w:r>
      <w:r w:rsidR="00C61F07">
        <w:rPr>
          <w:rFonts w:eastAsia="Calibri"/>
          <w:sz w:val="26"/>
          <w:szCs w:val="26"/>
        </w:rPr>
        <w:t xml:space="preserve"> Агентству газификации</w:t>
      </w:r>
      <w:r w:rsidR="00D14696">
        <w:rPr>
          <w:rFonts w:eastAsia="Calibri"/>
          <w:sz w:val="26"/>
          <w:szCs w:val="26"/>
        </w:rPr>
        <w:t xml:space="preserve"> и развития инфраструктуры Сахалинской области</w:t>
      </w:r>
      <w:r w:rsidR="00CC2FA8">
        <w:rPr>
          <w:rFonts w:eastAsia="Calibri"/>
          <w:sz w:val="26"/>
          <w:szCs w:val="26"/>
        </w:rPr>
        <w:t>;</w:t>
      </w:r>
    </w:p>
    <w:p w:rsidR="00DE2493" w:rsidRDefault="00DE2493" w:rsidP="00CC2FA8">
      <w:pPr>
        <w:tabs>
          <w:tab w:val="left" w:pos="1015"/>
        </w:tabs>
        <w:overflowPunct/>
        <w:ind w:firstLine="567"/>
        <w:jc w:val="both"/>
        <w:textAlignment w:val="auto"/>
        <w:rPr>
          <w:sz w:val="26"/>
          <w:szCs w:val="26"/>
        </w:rPr>
      </w:pPr>
      <w:r w:rsidRPr="00E038AD">
        <w:rPr>
          <w:sz w:val="26"/>
          <w:szCs w:val="26"/>
        </w:rPr>
        <w:t xml:space="preserve">- отчет в </w:t>
      </w:r>
      <w:r w:rsidR="00D14696" w:rsidRPr="00E038AD">
        <w:rPr>
          <w:sz w:val="26"/>
          <w:szCs w:val="26"/>
        </w:rPr>
        <w:t>Сахалинск</w:t>
      </w:r>
      <w:r w:rsidR="00D14696">
        <w:rPr>
          <w:sz w:val="26"/>
          <w:szCs w:val="26"/>
        </w:rPr>
        <w:t>ую</w:t>
      </w:r>
      <w:r w:rsidR="00D14696" w:rsidRPr="00E038AD">
        <w:rPr>
          <w:sz w:val="26"/>
          <w:szCs w:val="26"/>
        </w:rPr>
        <w:t xml:space="preserve"> областную Думу</w:t>
      </w:r>
      <w:r w:rsidRPr="00E038AD">
        <w:rPr>
          <w:sz w:val="26"/>
          <w:szCs w:val="26"/>
        </w:rPr>
        <w:t xml:space="preserve">, Губернатору Сахалинской области, Правительство Сахалинской области. </w:t>
      </w:r>
    </w:p>
    <w:p w:rsidR="00DE2493" w:rsidRDefault="00DE2493" w:rsidP="00CC2FA8">
      <w:pPr>
        <w:tabs>
          <w:tab w:val="left" w:pos="1015"/>
        </w:tabs>
        <w:overflowPunct/>
        <w:ind w:firstLine="567"/>
        <w:jc w:val="both"/>
        <w:textAlignment w:val="auto"/>
        <w:rPr>
          <w:sz w:val="26"/>
          <w:szCs w:val="26"/>
        </w:rPr>
      </w:pPr>
    </w:p>
    <w:p w:rsidR="00DE2493" w:rsidRDefault="00DE2493" w:rsidP="00DE2493">
      <w:pPr>
        <w:tabs>
          <w:tab w:val="left" w:pos="1015"/>
        </w:tabs>
        <w:overflowPunct/>
        <w:ind w:firstLine="567"/>
        <w:jc w:val="both"/>
        <w:textAlignment w:val="auto"/>
        <w:rPr>
          <w:sz w:val="26"/>
          <w:szCs w:val="26"/>
        </w:rPr>
      </w:pPr>
    </w:p>
    <w:p w:rsidR="00332DC2" w:rsidRDefault="00384FBF" w:rsidP="00DE2493">
      <w:pPr>
        <w:tabs>
          <w:tab w:val="left" w:pos="1015"/>
        </w:tabs>
        <w:overflowPunct/>
        <w:ind w:firstLine="567"/>
        <w:jc w:val="both"/>
        <w:textAlignment w:val="auto"/>
        <w:rPr>
          <w:sz w:val="26"/>
          <w:szCs w:val="26"/>
        </w:rPr>
      </w:pPr>
      <w:r>
        <w:rPr>
          <w:sz w:val="26"/>
          <w:szCs w:val="26"/>
        </w:rPr>
        <w:t xml:space="preserve">  </w:t>
      </w:r>
    </w:p>
    <w:p w:rsidR="00DE2493" w:rsidRPr="00E038AD" w:rsidRDefault="00DE2493" w:rsidP="00C61F07">
      <w:pPr>
        <w:tabs>
          <w:tab w:val="left" w:pos="1015"/>
        </w:tabs>
        <w:overflowPunct/>
        <w:jc w:val="both"/>
        <w:textAlignment w:val="auto"/>
        <w:rPr>
          <w:sz w:val="26"/>
          <w:szCs w:val="26"/>
          <w:lang w:eastAsia="ru-RU"/>
        </w:rPr>
      </w:pPr>
      <w:r>
        <w:rPr>
          <w:sz w:val="26"/>
          <w:szCs w:val="26"/>
        </w:rPr>
        <w:t>Аудитор                                                                                                К.Г. Бондарчук</w:t>
      </w:r>
    </w:p>
    <w:sectPr w:rsidR="00DE2493" w:rsidRPr="00E038AD" w:rsidSect="0088042F">
      <w:headerReference w:type="default" r:id="rId10"/>
      <w:pgSz w:w="11906" w:h="16838"/>
      <w:pgMar w:top="1077" w:right="707" w:bottom="1021"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71" w:rsidRDefault="008E5E71" w:rsidP="007D6AE2">
      <w:r>
        <w:separator/>
      </w:r>
    </w:p>
  </w:endnote>
  <w:endnote w:type="continuationSeparator" w:id="0">
    <w:p w:rsidR="008E5E71" w:rsidRDefault="008E5E71" w:rsidP="007D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71" w:rsidRDefault="008E5E71" w:rsidP="007D6AE2">
      <w:r>
        <w:separator/>
      </w:r>
    </w:p>
  </w:footnote>
  <w:footnote w:type="continuationSeparator" w:id="0">
    <w:p w:rsidR="008E5E71" w:rsidRDefault="008E5E71" w:rsidP="007D6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047349"/>
      <w:docPartObj>
        <w:docPartGallery w:val="Page Numbers (Top of Page)"/>
        <w:docPartUnique/>
      </w:docPartObj>
    </w:sdtPr>
    <w:sdtEndPr/>
    <w:sdtContent>
      <w:p w:rsidR="002D2D6C" w:rsidRDefault="002D2D6C">
        <w:pPr>
          <w:pStyle w:val="a5"/>
          <w:jc w:val="center"/>
        </w:pPr>
        <w:r>
          <w:fldChar w:fldCharType="begin"/>
        </w:r>
        <w:r>
          <w:instrText>PAGE   \* MERGEFORMAT</w:instrText>
        </w:r>
        <w:r>
          <w:fldChar w:fldCharType="separate"/>
        </w:r>
        <w:r w:rsidR="00B71464">
          <w:rPr>
            <w:noProof/>
          </w:rPr>
          <w:t>19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4F47"/>
    <w:multiLevelType w:val="hybridMultilevel"/>
    <w:tmpl w:val="433CBBB4"/>
    <w:lvl w:ilvl="0" w:tplc="1BBC4A48">
      <w:start w:val="10"/>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59E03425"/>
    <w:multiLevelType w:val="hybridMultilevel"/>
    <w:tmpl w:val="B7468C98"/>
    <w:lvl w:ilvl="0" w:tplc="7E96C474">
      <w:start w:val="1"/>
      <w:numFmt w:val="decimal"/>
      <w:lvlText w:val="4.1.%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DE"/>
    <w:rsid w:val="00005401"/>
    <w:rsid w:val="000057A4"/>
    <w:rsid w:val="00006F44"/>
    <w:rsid w:val="00010406"/>
    <w:rsid w:val="0002106D"/>
    <w:rsid w:val="00022D12"/>
    <w:rsid w:val="00025407"/>
    <w:rsid w:val="00025CDA"/>
    <w:rsid w:val="00030199"/>
    <w:rsid w:val="0003351E"/>
    <w:rsid w:val="000440A2"/>
    <w:rsid w:val="000502C1"/>
    <w:rsid w:val="0005427A"/>
    <w:rsid w:val="000559DE"/>
    <w:rsid w:val="000563F7"/>
    <w:rsid w:val="00057F64"/>
    <w:rsid w:val="000657CA"/>
    <w:rsid w:val="0006791F"/>
    <w:rsid w:val="00082CC8"/>
    <w:rsid w:val="000905C0"/>
    <w:rsid w:val="00090DEF"/>
    <w:rsid w:val="00091159"/>
    <w:rsid w:val="00092E23"/>
    <w:rsid w:val="00093CFA"/>
    <w:rsid w:val="00096968"/>
    <w:rsid w:val="000A191C"/>
    <w:rsid w:val="000A20E9"/>
    <w:rsid w:val="000A52D2"/>
    <w:rsid w:val="000B4E17"/>
    <w:rsid w:val="000B6C19"/>
    <w:rsid w:val="000C4172"/>
    <w:rsid w:val="000C60F6"/>
    <w:rsid w:val="000D53EE"/>
    <w:rsid w:val="000E25D1"/>
    <w:rsid w:val="000E6EEF"/>
    <w:rsid w:val="000F6E27"/>
    <w:rsid w:val="00103E67"/>
    <w:rsid w:val="00110D61"/>
    <w:rsid w:val="00115233"/>
    <w:rsid w:val="00115B34"/>
    <w:rsid w:val="001171BF"/>
    <w:rsid w:val="001217AE"/>
    <w:rsid w:val="00125249"/>
    <w:rsid w:val="001271C9"/>
    <w:rsid w:val="00131EFD"/>
    <w:rsid w:val="00135E97"/>
    <w:rsid w:val="0014190C"/>
    <w:rsid w:val="0014277E"/>
    <w:rsid w:val="0014463F"/>
    <w:rsid w:val="001579B8"/>
    <w:rsid w:val="00160CBA"/>
    <w:rsid w:val="001742A2"/>
    <w:rsid w:val="001774D5"/>
    <w:rsid w:val="00177F9B"/>
    <w:rsid w:val="00180424"/>
    <w:rsid w:val="001835BE"/>
    <w:rsid w:val="001900A3"/>
    <w:rsid w:val="001B25A2"/>
    <w:rsid w:val="001B2D8D"/>
    <w:rsid w:val="001B6986"/>
    <w:rsid w:val="001B6A6E"/>
    <w:rsid w:val="001B7602"/>
    <w:rsid w:val="001B7F6A"/>
    <w:rsid w:val="001C3D93"/>
    <w:rsid w:val="001D1696"/>
    <w:rsid w:val="001D5894"/>
    <w:rsid w:val="001E7832"/>
    <w:rsid w:val="001F1D12"/>
    <w:rsid w:val="001F2BE7"/>
    <w:rsid w:val="001F7637"/>
    <w:rsid w:val="00202B83"/>
    <w:rsid w:val="002057AC"/>
    <w:rsid w:val="00211540"/>
    <w:rsid w:val="002123B5"/>
    <w:rsid w:val="00214730"/>
    <w:rsid w:val="00220A49"/>
    <w:rsid w:val="00220E7E"/>
    <w:rsid w:val="002245B0"/>
    <w:rsid w:val="00231D9E"/>
    <w:rsid w:val="00232923"/>
    <w:rsid w:val="00235D57"/>
    <w:rsid w:val="00236DD2"/>
    <w:rsid w:val="0024082D"/>
    <w:rsid w:val="00243555"/>
    <w:rsid w:val="00244E3C"/>
    <w:rsid w:val="00246A60"/>
    <w:rsid w:val="0025060E"/>
    <w:rsid w:val="00256046"/>
    <w:rsid w:val="002650C1"/>
    <w:rsid w:val="00265E69"/>
    <w:rsid w:val="002714BB"/>
    <w:rsid w:val="002732E6"/>
    <w:rsid w:val="002747FE"/>
    <w:rsid w:val="0028201F"/>
    <w:rsid w:val="00282D63"/>
    <w:rsid w:val="00292507"/>
    <w:rsid w:val="00292855"/>
    <w:rsid w:val="00292951"/>
    <w:rsid w:val="002931B8"/>
    <w:rsid w:val="002A2B7E"/>
    <w:rsid w:val="002A348D"/>
    <w:rsid w:val="002A3FB1"/>
    <w:rsid w:val="002A4CC7"/>
    <w:rsid w:val="002B189E"/>
    <w:rsid w:val="002B7C29"/>
    <w:rsid w:val="002C1DC4"/>
    <w:rsid w:val="002D21DA"/>
    <w:rsid w:val="002D2D6C"/>
    <w:rsid w:val="002D3A13"/>
    <w:rsid w:val="002D5662"/>
    <w:rsid w:val="002F51D0"/>
    <w:rsid w:val="00300101"/>
    <w:rsid w:val="00300998"/>
    <w:rsid w:val="00304CE8"/>
    <w:rsid w:val="0030564D"/>
    <w:rsid w:val="00311738"/>
    <w:rsid w:val="00312845"/>
    <w:rsid w:val="0031405B"/>
    <w:rsid w:val="003140E1"/>
    <w:rsid w:val="0032547C"/>
    <w:rsid w:val="003279B0"/>
    <w:rsid w:val="003312D1"/>
    <w:rsid w:val="00332DC2"/>
    <w:rsid w:val="00337D0E"/>
    <w:rsid w:val="0034728A"/>
    <w:rsid w:val="00352533"/>
    <w:rsid w:val="00353CC5"/>
    <w:rsid w:val="00353E8C"/>
    <w:rsid w:val="00363A54"/>
    <w:rsid w:val="00363F65"/>
    <w:rsid w:val="003738F9"/>
    <w:rsid w:val="00373D5B"/>
    <w:rsid w:val="00384FBF"/>
    <w:rsid w:val="003916FD"/>
    <w:rsid w:val="00396E24"/>
    <w:rsid w:val="003A31E1"/>
    <w:rsid w:val="003A59F1"/>
    <w:rsid w:val="003A6420"/>
    <w:rsid w:val="003B28A0"/>
    <w:rsid w:val="003B792A"/>
    <w:rsid w:val="003C2820"/>
    <w:rsid w:val="003C4CA2"/>
    <w:rsid w:val="003D0857"/>
    <w:rsid w:val="003D57F5"/>
    <w:rsid w:val="003D7114"/>
    <w:rsid w:val="003E5525"/>
    <w:rsid w:val="003E62D6"/>
    <w:rsid w:val="003E6936"/>
    <w:rsid w:val="003F0B4E"/>
    <w:rsid w:val="003F2A61"/>
    <w:rsid w:val="003F3C6B"/>
    <w:rsid w:val="00404F32"/>
    <w:rsid w:val="0041005C"/>
    <w:rsid w:val="0041491C"/>
    <w:rsid w:val="004242A4"/>
    <w:rsid w:val="00424FE3"/>
    <w:rsid w:val="0042665F"/>
    <w:rsid w:val="004308E4"/>
    <w:rsid w:val="00437F86"/>
    <w:rsid w:val="00445014"/>
    <w:rsid w:val="004452AC"/>
    <w:rsid w:val="004472A1"/>
    <w:rsid w:val="00451A6F"/>
    <w:rsid w:val="00451E0F"/>
    <w:rsid w:val="00454646"/>
    <w:rsid w:val="00456730"/>
    <w:rsid w:val="00456865"/>
    <w:rsid w:val="00457E6E"/>
    <w:rsid w:val="004701A4"/>
    <w:rsid w:val="004748E0"/>
    <w:rsid w:val="00475B8E"/>
    <w:rsid w:val="004771C3"/>
    <w:rsid w:val="00477D85"/>
    <w:rsid w:val="004806E8"/>
    <w:rsid w:val="004856D7"/>
    <w:rsid w:val="004912A6"/>
    <w:rsid w:val="004925CA"/>
    <w:rsid w:val="0049783E"/>
    <w:rsid w:val="004A006C"/>
    <w:rsid w:val="004A283C"/>
    <w:rsid w:val="004B0D68"/>
    <w:rsid w:val="004B50BA"/>
    <w:rsid w:val="004C55E9"/>
    <w:rsid w:val="004C7A60"/>
    <w:rsid w:val="004D058C"/>
    <w:rsid w:val="004D338A"/>
    <w:rsid w:val="004D7227"/>
    <w:rsid w:val="004E1ADD"/>
    <w:rsid w:val="004E1FD1"/>
    <w:rsid w:val="004E4412"/>
    <w:rsid w:val="004E48AA"/>
    <w:rsid w:val="00511208"/>
    <w:rsid w:val="0051264D"/>
    <w:rsid w:val="00513A6E"/>
    <w:rsid w:val="00515629"/>
    <w:rsid w:val="00523A01"/>
    <w:rsid w:val="005240F9"/>
    <w:rsid w:val="00527097"/>
    <w:rsid w:val="005316F1"/>
    <w:rsid w:val="00532B2D"/>
    <w:rsid w:val="00532F1D"/>
    <w:rsid w:val="00537F59"/>
    <w:rsid w:val="00542DA4"/>
    <w:rsid w:val="005431EE"/>
    <w:rsid w:val="00543220"/>
    <w:rsid w:val="00546187"/>
    <w:rsid w:val="00550861"/>
    <w:rsid w:val="00554226"/>
    <w:rsid w:val="0055505D"/>
    <w:rsid w:val="00557CB6"/>
    <w:rsid w:val="00582C14"/>
    <w:rsid w:val="0058651E"/>
    <w:rsid w:val="0058715E"/>
    <w:rsid w:val="00590353"/>
    <w:rsid w:val="00594F60"/>
    <w:rsid w:val="005954EB"/>
    <w:rsid w:val="005A251C"/>
    <w:rsid w:val="005A3640"/>
    <w:rsid w:val="005B1E38"/>
    <w:rsid w:val="005B4562"/>
    <w:rsid w:val="005B4933"/>
    <w:rsid w:val="005B719E"/>
    <w:rsid w:val="005D1CE7"/>
    <w:rsid w:val="005D3856"/>
    <w:rsid w:val="005D7D78"/>
    <w:rsid w:val="005E61C3"/>
    <w:rsid w:val="005E7222"/>
    <w:rsid w:val="005F3CCD"/>
    <w:rsid w:val="005F7F15"/>
    <w:rsid w:val="0060044F"/>
    <w:rsid w:val="00602EC6"/>
    <w:rsid w:val="00610F97"/>
    <w:rsid w:val="0061238F"/>
    <w:rsid w:val="00615F9B"/>
    <w:rsid w:val="006202A4"/>
    <w:rsid w:val="00621509"/>
    <w:rsid w:val="006217DE"/>
    <w:rsid w:val="00625D8D"/>
    <w:rsid w:val="00626486"/>
    <w:rsid w:val="006364DF"/>
    <w:rsid w:val="00644F88"/>
    <w:rsid w:val="00647A8C"/>
    <w:rsid w:val="006518A6"/>
    <w:rsid w:val="00653703"/>
    <w:rsid w:val="006542F6"/>
    <w:rsid w:val="00663183"/>
    <w:rsid w:val="006668AB"/>
    <w:rsid w:val="00670CD9"/>
    <w:rsid w:val="00671B75"/>
    <w:rsid w:val="0067251C"/>
    <w:rsid w:val="006728B3"/>
    <w:rsid w:val="00673104"/>
    <w:rsid w:val="00676938"/>
    <w:rsid w:val="00677B0E"/>
    <w:rsid w:val="00683C9C"/>
    <w:rsid w:val="00692A7F"/>
    <w:rsid w:val="00692C81"/>
    <w:rsid w:val="006A4F08"/>
    <w:rsid w:val="006A5092"/>
    <w:rsid w:val="006A57B3"/>
    <w:rsid w:val="006B1742"/>
    <w:rsid w:val="006B1AB4"/>
    <w:rsid w:val="006D6464"/>
    <w:rsid w:val="006E74D9"/>
    <w:rsid w:val="006F4337"/>
    <w:rsid w:val="006F4F5F"/>
    <w:rsid w:val="00700C00"/>
    <w:rsid w:val="0071780E"/>
    <w:rsid w:val="00721A04"/>
    <w:rsid w:val="00731314"/>
    <w:rsid w:val="00746306"/>
    <w:rsid w:val="00747BDC"/>
    <w:rsid w:val="00764462"/>
    <w:rsid w:val="007671D9"/>
    <w:rsid w:val="007676D2"/>
    <w:rsid w:val="0077389E"/>
    <w:rsid w:val="007752B4"/>
    <w:rsid w:val="0077758B"/>
    <w:rsid w:val="00777E20"/>
    <w:rsid w:val="007801BF"/>
    <w:rsid w:val="007873B7"/>
    <w:rsid w:val="00792CE1"/>
    <w:rsid w:val="007A624F"/>
    <w:rsid w:val="007B39C7"/>
    <w:rsid w:val="007D0ABB"/>
    <w:rsid w:val="007D2283"/>
    <w:rsid w:val="007D22DE"/>
    <w:rsid w:val="007D4659"/>
    <w:rsid w:val="007D6AE2"/>
    <w:rsid w:val="007D6E44"/>
    <w:rsid w:val="007E1F37"/>
    <w:rsid w:val="007E51E9"/>
    <w:rsid w:val="007F3740"/>
    <w:rsid w:val="007F37BE"/>
    <w:rsid w:val="007F3903"/>
    <w:rsid w:val="007F41B4"/>
    <w:rsid w:val="007F5569"/>
    <w:rsid w:val="008043CD"/>
    <w:rsid w:val="0080720B"/>
    <w:rsid w:val="008073EE"/>
    <w:rsid w:val="00813713"/>
    <w:rsid w:val="008152E8"/>
    <w:rsid w:val="00827E8C"/>
    <w:rsid w:val="008300D5"/>
    <w:rsid w:val="00830476"/>
    <w:rsid w:val="008328A4"/>
    <w:rsid w:val="00841933"/>
    <w:rsid w:val="00841E20"/>
    <w:rsid w:val="00842C30"/>
    <w:rsid w:val="00842F9B"/>
    <w:rsid w:val="0084798A"/>
    <w:rsid w:val="00850734"/>
    <w:rsid w:val="00851E7C"/>
    <w:rsid w:val="008618C0"/>
    <w:rsid w:val="00862562"/>
    <w:rsid w:val="00866D71"/>
    <w:rsid w:val="00875567"/>
    <w:rsid w:val="0088042F"/>
    <w:rsid w:val="008855C0"/>
    <w:rsid w:val="00885828"/>
    <w:rsid w:val="008863FB"/>
    <w:rsid w:val="00887359"/>
    <w:rsid w:val="008A24B1"/>
    <w:rsid w:val="008A5126"/>
    <w:rsid w:val="008A68D6"/>
    <w:rsid w:val="008A7391"/>
    <w:rsid w:val="008B12C0"/>
    <w:rsid w:val="008B3310"/>
    <w:rsid w:val="008B40F4"/>
    <w:rsid w:val="008B551D"/>
    <w:rsid w:val="008B6500"/>
    <w:rsid w:val="008B7F44"/>
    <w:rsid w:val="008D13D7"/>
    <w:rsid w:val="008D5842"/>
    <w:rsid w:val="008E0B7A"/>
    <w:rsid w:val="008E171D"/>
    <w:rsid w:val="008E5E71"/>
    <w:rsid w:val="008F67D6"/>
    <w:rsid w:val="008F6891"/>
    <w:rsid w:val="00901BAF"/>
    <w:rsid w:val="00917AC7"/>
    <w:rsid w:val="00927C1A"/>
    <w:rsid w:val="00933BFB"/>
    <w:rsid w:val="0093448B"/>
    <w:rsid w:val="00935F0E"/>
    <w:rsid w:val="00936D8F"/>
    <w:rsid w:val="009409B8"/>
    <w:rsid w:val="009411D4"/>
    <w:rsid w:val="0094327A"/>
    <w:rsid w:val="00944274"/>
    <w:rsid w:val="009546BC"/>
    <w:rsid w:val="009553D4"/>
    <w:rsid w:val="00957058"/>
    <w:rsid w:val="00965CA9"/>
    <w:rsid w:val="009666D6"/>
    <w:rsid w:val="00976C89"/>
    <w:rsid w:val="00981BC1"/>
    <w:rsid w:val="00982C8B"/>
    <w:rsid w:val="00984051"/>
    <w:rsid w:val="00993A6D"/>
    <w:rsid w:val="009A3166"/>
    <w:rsid w:val="009B5E64"/>
    <w:rsid w:val="009B64B2"/>
    <w:rsid w:val="009C0C30"/>
    <w:rsid w:val="009C44FA"/>
    <w:rsid w:val="009C6FD2"/>
    <w:rsid w:val="009D2247"/>
    <w:rsid w:val="009E23CC"/>
    <w:rsid w:val="009E5AD1"/>
    <w:rsid w:val="009E7060"/>
    <w:rsid w:val="009F10AE"/>
    <w:rsid w:val="009F29BA"/>
    <w:rsid w:val="009F5BD6"/>
    <w:rsid w:val="009F6B38"/>
    <w:rsid w:val="00A021E2"/>
    <w:rsid w:val="00A04DCC"/>
    <w:rsid w:val="00A11C48"/>
    <w:rsid w:val="00A13B13"/>
    <w:rsid w:val="00A24364"/>
    <w:rsid w:val="00A25891"/>
    <w:rsid w:val="00A351D8"/>
    <w:rsid w:val="00A35B77"/>
    <w:rsid w:val="00A442B0"/>
    <w:rsid w:val="00A448D8"/>
    <w:rsid w:val="00A451BE"/>
    <w:rsid w:val="00A460E1"/>
    <w:rsid w:val="00A47540"/>
    <w:rsid w:val="00A579C3"/>
    <w:rsid w:val="00A62411"/>
    <w:rsid w:val="00A628F9"/>
    <w:rsid w:val="00A662AA"/>
    <w:rsid w:val="00A70D7E"/>
    <w:rsid w:val="00A81794"/>
    <w:rsid w:val="00A834AD"/>
    <w:rsid w:val="00A95D51"/>
    <w:rsid w:val="00AA4CE2"/>
    <w:rsid w:val="00AA55AD"/>
    <w:rsid w:val="00AB07A0"/>
    <w:rsid w:val="00AB14FA"/>
    <w:rsid w:val="00AB2B17"/>
    <w:rsid w:val="00AC2A1B"/>
    <w:rsid w:val="00AC3650"/>
    <w:rsid w:val="00AC3F98"/>
    <w:rsid w:val="00AC6788"/>
    <w:rsid w:val="00AC6B21"/>
    <w:rsid w:val="00AE210A"/>
    <w:rsid w:val="00AF0A0B"/>
    <w:rsid w:val="00AF1F08"/>
    <w:rsid w:val="00AF5347"/>
    <w:rsid w:val="00B00554"/>
    <w:rsid w:val="00B00DA1"/>
    <w:rsid w:val="00B02168"/>
    <w:rsid w:val="00B0340F"/>
    <w:rsid w:val="00B1726C"/>
    <w:rsid w:val="00B20B20"/>
    <w:rsid w:val="00B20D23"/>
    <w:rsid w:val="00B21AE6"/>
    <w:rsid w:val="00B24432"/>
    <w:rsid w:val="00B24B98"/>
    <w:rsid w:val="00B25F3C"/>
    <w:rsid w:val="00B26568"/>
    <w:rsid w:val="00B31036"/>
    <w:rsid w:val="00B31336"/>
    <w:rsid w:val="00B3213B"/>
    <w:rsid w:val="00B4296D"/>
    <w:rsid w:val="00B431C7"/>
    <w:rsid w:val="00B43D6B"/>
    <w:rsid w:val="00B50040"/>
    <w:rsid w:val="00B56B37"/>
    <w:rsid w:val="00B6532F"/>
    <w:rsid w:val="00B66155"/>
    <w:rsid w:val="00B71464"/>
    <w:rsid w:val="00B72226"/>
    <w:rsid w:val="00B74533"/>
    <w:rsid w:val="00B7502D"/>
    <w:rsid w:val="00B80ECE"/>
    <w:rsid w:val="00B84E99"/>
    <w:rsid w:val="00BA131D"/>
    <w:rsid w:val="00BA59A9"/>
    <w:rsid w:val="00BB096E"/>
    <w:rsid w:val="00BB3F04"/>
    <w:rsid w:val="00BC0179"/>
    <w:rsid w:val="00BC1ABA"/>
    <w:rsid w:val="00BC4394"/>
    <w:rsid w:val="00BC7963"/>
    <w:rsid w:val="00BD367C"/>
    <w:rsid w:val="00BD4F51"/>
    <w:rsid w:val="00BD6736"/>
    <w:rsid w:val="00BD68B6"/>
    <w:rsid w:val="00BE12C1"/>
    <w:rsid w:val="00BE1B5C"/>
    <w:rsid w:val="00BE1DC8"/>
    <w:rsid w:val="00BE5492"/>
    <w:rsid w:val="00BF3602"/>
    <w:rsid w:val="00BF377A"/>
    <w:rsid w:val="00BF5EA0"/>
    <w:rsid w:val="00C10598"/>
    <w:rsid w:val="00C1281A"/>
    <w:rsid w:val="00C12ED1"/>
    <w:rsid w:val="00C20E36"/>
    <w:rsid w:val="00C21B44"/>
    <w:rsid w:val="00C22280"/>
    <w:rsid w:val="00C24D22"/>
    <w:rsid w:val="00C263EA"/>
    <w:rsid w:val="00C32FCB"/>
    <w:rsid w:val="00C34703"/>
    <w:rsid w:val="00C35F65"/>
    <w:rsid w:val="00C37AA9"/>
    <w:rsid w:val="00C42F9F"/>
    <w:rsid w:val="00C45AFB"/>
    <w:rsid w:val="00C47D8E"/>
    <w:rsid w:val="00C52C4E"/>
    <w:rsid w:val="00C55C7B"/>
    <w:rsid w:val="00C5743D"/>
    <w:rsid w:val="00C61F07"/>
    <w:rsid w:val="00C639F4"/>
    <w:rsid w:val="00C74578"/>
    <w:rsid w:val="00C77537"/>
    <w:rsid w:val="00C85240"/>
    <w:rsid w:val="00C9420B"/>
    <w:rsid w:val="00C94835"/>
    <w:rsid w:val="00CA0E8B"/>
    <w:rsid w:val="00CA379B"/>
    <w:rsid w:val="00CB07A5"/>
    <w:rsid w:val="00CB1751"/>
    <w:rsid w:val="00CB327A"/>
    <w:rsid w:val="00CB7619"/>
    <w:rsid w:val="00CC2FA8"/>
    <w:rsid w:val="00CC3246"/>
    <w:rsid w:val="00CC5032"/>
    <w:rsid w:val="00CF2E28"/>
    <w:rsid w:val="00D06FA6"/>
    <w:rsid w:val="00D10C0C"/>
    <w:rsid w:val="00D14696"/>
    <w:rsid w:val="00D16356"/>
    <w:rsid w:val="00D16D6F"/>
    <w:rsid w:val="00D24EA1"/>
    <w:rsid w:val="00D26A87"/>
    <w:rsid w:val="00D35AE8"/>
    <w:rsid w:val="00D35E74"/>
    <w:rsid w:val="00D35F50"/>
    <w:rsid w:val="00D43A26"/>
    <w:rsid w:val="00D44857"/>
    <w:rsid w:val="00D44DDA"/>
    <w:rsid w:val="00D44EA5"/>
    <w:rsid w:val="00D5293F"/>
    <w:rsid w:val="00D86AC9"/>
    <w:rsid w:val="00D86DB1"/>
    <w:rsid w:val="00D93665"/>
    <w:rsid w:val="00D973A3"/>
    <w:rsid w:val="00D97D93"/>
    <w:rsid w:val="00DA2814"/>
    <w:rsid w:val="00DA47E3"/>
    <w:rsid w:val="00DA58A1"/>
    <w:rsid w:val="00DA6408"/>
    <w:rsid w:val="00DB6352"/>
    <w:rsid w:val="00DC1A64"/>
    <w:rsid w:val="00DC4231"/>
    <w:rsid w:val="00DC4FE1"/>
    <w:rsid w:val="00DC76A9"/>
    <w:rsid w:val="00DC7E26"/>
    <w:rsid w:val="00DE0737"/>
    <w:rsid w:val="00DE1DCE"/>
    <w:rsid w:val="00DE2493"/>
    <w:rsid w:val="00DE6ECC"/>
    <w:rsid w:val="00DF6F7B"/>
    <w:rsid w:val="00E02CBB"/>
    <w:rsid w:val="00E038AD"/>
    <w:rsid w:val="00E12D22"/>
    <w:rsid w:val="00E1426E"/>
    <w:rsid w:val="00E15368"/>
    <w:rsid w:val="00E17274"/>
    <w:rsid w:val="00E254F9"/>
    <w:rsid w:val="00E30E2D"/>
    <w:rsid w:val="00E325D1"/>
    <w:rsid w:val="00E3670E"/>
    <w:rsid w:val="00E4218A"/>
    <w:rsid w:val="00E47086"/>
    <w:rsid w:val="00E50683"/>
    <w:rsid w:val="00E506D6"/>
    <w:rsid w:val="00E54587"/>
    <w:rsid w:val="00E57219"/>
    <w:rsid w:val="00E57D9A"/>
    <w:rsid w:val="00E621A6"/>
    <w:rsid w:val="00E6355E"/>
    <w:rsid w:val="00E744C3"/>
    <w:rsid w:val="00E75EB6"/>
    <w:rsid w:val="00E77A93"/>
    <w:rsid w:val="00E8097A"/>
    <w:rsid w:val="00E87838"/>
    <w:rsid w:val="00E9015A"/>
    <w:rsid w:val="00E907DE"/>
    <w:rsid w:val="00E913D8"/>
    <w:rsid w:val="00E916D0"/>
    <w:rsid w:val="00E91A02"/>
    <w:rsid w:val="00E91B80"/>
    <w:rsid w:val="00E9360D"/>
    <w:rsid w:val="00E9493C"/>
    <w:rsid w:val="00E94FCC"/>
    <w:rsid w:val="00EA3627"/>
    <w:rsid w:val="00ED0DA9"/>
    <w:rsid w:val="00ED3795"/>
    <w:rsid w:val="00ED3D90"/>
    <w:rsid w:val="00EE1E04"/>
    <w:rsid w:val="00EF0BB5"/>
    <w:rsid w:val="00F05AEF"/>
    <w:rsid w:val="00F137D0"/>
    <w:rsid w:val="00F235CA"/>
    <w:rsid w:val="00F34578"/>
    <w:rsid w:val="00F409FF"/>
    <w:rsid w:val="00F40F41"/>
    <w:rsid w:val="00F45EA1"/>
    <w:rsid w:val="00F46DFF"/>
    <w:rsid w:val="00F53DF2"/>
    <w:rsid w:val="00F614AA"/>
    <w:rsid w:val="00F615A9"/>
    <w:rsid w:val="00F662A9"/>
    <w:rsid w:val="00F66B0C"/>
    <w:rsid w:val="00F70BE4"/>
    <w:rsid w:val="00F729F9"/>
    <w:rsid w:val="00F72AE8"/>
    <w:rsid w:val="00F739FF"/>
    <w:rsid w:val="00F80844"/>
    <w:rsid w:val="00F820E0"/>
    <w:rsid w:val="00F82151"/>
    <w:rsid w:val="00F84582"/>
    <w:rsid w:val="00F91AAB"/>
    <w:rsid w:val="00F9343E"/>
    <w:rsid w:val="00F96B1C"/>
    <w:rsid w:val="00FA34F8"/>
    <w:rsid w:val="00FA425E"/>
    <w:rsid w:val="00FB0B68"/>
    <w:rsid w:val="00FB0DCD"/>
    <w:rsid w:val="00FB1227"/>
    <w:rsid w:val="00FB70E1"/>
    <w:rsid w:val="00FC7953"/>
    <w:rsid w:val="00FD36D7"/>
    <w:rsid w:val="00FD65D3"/>
    <w:rsid w:val="00FD79DB"/>
    <w:rsid w:val="00FE03E1"/>
    <w:rsid w:val="00FE57E9"/>
    <w:rsid w:val="00FF5424"/>
    <w:rsid w:val="00FF645C"/>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0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1">
    <w:name w:val="heading 1"/>
    <w:basedOn w:val="a"/>
    <w:link w:val="10"/>
    <w:uiPriority w:val="9"/>
    <w:qFormat/>
    <w:rsid w:val="00532F1D"/>
    <w:pPr>
      <w:overflowPunct/>
      <w:autoSpaceDE/>
      <w:autoSpaceDN/>
      <w:adjustRightInd/>
      <w:spacing w:before="100" w:beforeAutospacing="1" w:after="100" w:afterAutospacing="1"/>
      <w:textAlignment w:val="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340F"/>
    <w:pPr>
      <w:jc w:val="both"/>
      <w:textAlignment w:val="auto"/>
    </w:pPr>
  </w:style>
  <w:style w:type="character" w:customStyle="1" w:styleId="a4">
    <w:name w:val="Основной текст Знак"/>
    <w:basedOn w:val="a0"/>
    <w:link w:val="a3"/>
    <w:rsid w:val="00B0340F"/>
    <w:rPr>
      <w:rFonts w:ascii="Times New Roman" w:eastAsia="Times New Roman" w:hAnsi="Times New Roman" w:cs="Times New Roman"/>
      <w:sz w:val="24"/>
      <w:szCs w:val="20"/>
    </w:rPr>
  </w:style>
  <w:style w:type="paragraph" w:customStyle="1" w:styleId="ConsPlusNormal">
    <w:name w:val="ConsPlusNormal"/>
    <w:rsid w:val="007D6AE2"/>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styleId="a5">
    <w:name w:val="header"/>
    <w:basedOn w:val="a"/>
    <w:link w:val="a6"/>
    <w:uiPriority w:val="99"/>
    <w:unhideWhenUsed/>
    <w:rsid w:val="007D6AE2"/>
    <w:pPr>
      <w:tabs>
        <w:tab w:val="center" w:pos="4677"/>
        <w:tab w:val="right" w:pos="9355"/>
      </w:tabs>
    </w:pPr>
  </w:style>
  <w:style w:type="character" w:customStyle="1" w:styleId="a6">
    <w:name w:val="Верхний колонтитул Знак"/>
    <w:basedOn w:val="a0"/>
    <w:link w:val="a5"/>
    <w:uiPriority w:val="99"/>
    <w:rsid w:val="007D6AE2"/>
    <w:rPr>
      <w:rFonts w:ascii="Times New Roman" w:eastAsia="Times New Roman" w:hAnsi="Times New Roman" w:cs="Times New Roman"/>
      <w:sz w:val="24"/>
      <w:szCs w:val="20"/>
    </w:rPr>
  </w:style>
  <w:style w:type="paragraph" w:styleId="a7">
    <w:name w:val="footer"/>
    <w:basedOn w:val="a"/>
    <w:link w:val="a8"/>
    <w:uiPriority w:val="99"/>
    <w:unhideWhenUsed/>
    <w:rsid w:val="007D6AE2"/>
    <w:pPr>
      <w:tabs>
        <w:tab w:val="center" w:pos="4677"/>
        <w:tab w:val="right" w:pos="9355"/>
      </w:tabs>
    </w:pPr>
  </w:style>
  <w:style w:type="character" w:customStyle="1" w:styleId="a8">
    <w:name w:val="Нижний колонтитул Знак"/>
    <w:basedOn w:val="a0"/>
    <w:link w:val="a7"/>
    <w:uiPriority w:val="99"/>
    <w:rsid w:val="007D6AE2"/>
    <w:rPr>
      <w:rFonts w:ascii="Times New Roman" w:eastAsia="Times New Roman" w:hAnsi="Times New Roman" w:cs="Times New Roman"/>
      <w:sz w:val="24"/>
      <w:szCs w:val="20"/>
    </w:rPr>
  </w:style>
  <w:style w:type="paragraph" w:styleId="a9">
    <w:name w:val="List Paragraph"/>
    <w:basedOn w:val="a"/>
    <w:uiPriority w:val="99"/>
    <w:qFormat/>
    <w:rsid w:val="00BD68B6"/>
    <w:pPr>
      <w:overflowPunct/>
      <w:autoSpaceDE/>
      <w:autoSpaceDN/>
      <w:adjustRightInd/>
      <w:spacing w:after="160" w:line="259" w:lineRule="auto"/>
      <w:ind w:left="720"/>
      <w:contextualSpacing/>
      <w:textAlignment w:val="auto"/>
    </w:pPr>
    <w:rPr>
      <w:rFonts w:ascii="Calibri" w:eastAsia="Calibri" w:hAnsi="Calibri"/>
      <w:sz w:val="22"/>
      <w:szCs w:val="22"/>
    </w:rPr>
  </w:style>
  <w:style w:type="character" w:customStyle="1" w:styleId="10">
    <w:name w:val="Заголовок 1 Знак"/>
    <w:basedOn w:val="a0"/>
    <w:link w:val="1"/>
    <w:uiPriority w:val="9"/>
    <w:rsid w:val="00532F1D"/>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532F1D"/>
    <w:rPr>
      <w:strike w:val="0"/>
      <w:dstrike w:val="0"/>
      <w:color w:val="0079C1"/>
      <w:u w:val="none"/>
      <w:effect w:val="none"/>
    </w:rPr>
  </w:style>
  <w:style w:type="character" w:styleId="ab">
    <w:name w:val="Strong"/>
    <w:basedOn w:val="a0"/>
    <w:uiPriority w:val="22"/>
    <w:qFormat/>
    <w:rsid w:val="00532F1D"/>
    <w:rPr>
      <w:b/>
      <w:bCs/>
    </w:rPr>
  </w:style>
  <w:style w:type="paragraph" w:customStyle="1" w:styleId="bodytext">
    <w:name w:val="bodytext"/>
    <w:basedOn w:val="a"/>
    <w:rsid w:val="00532F1D"/>
    <w:pPr>
      <w:overflowPunct/>
      <w:autoSpaceDE/>
      <w:autoSpaceDN/>
      <w:adjustRightInd/>
      <w:spacing w:before="100" w:beforeAutospacing="1" w:after="100" w:afterAutospacing="1"/>
      <w:textAlignment w:val="auto"/>
    </w:pPr>
    <w:rPr>
      <w:szCs w:val="24"/>
      <w:lang w:eastAsia="ru-RU"/>
    </w:rPr>
  </w:style>
  <w:style w:type="paragraph" w:styleId="z-">
    <w:name w:val="HTML Top of Form"/>
    <w:basedOn w:val="a"/>
    <w:next w:val="a"/>
    <w:link w:val="z-0"/>
    <w:hidden/>
    <w:uiPriority w:val="99"/>
    <w:semiHidden/>
    <w:unhideWhenUsed/>
    <w:rsid w:val="00532F1D"/>
    <w:pPr>
      <w:pBdr>
        <w:bottom w:val="single" w:sz="6" w:space="1" w:color="auto"/>
      </w:pBdr>
      <w:overflowPunct/>
      <w:autoSpaceDE/>
      <w:autoSpaceDN/>
      <w:adjustRightInd/>
      <w:jc w:val="center"/>
      <w:textAlignment w:val="auto"/>
    </w:pPr>
    <w:rPr>
      <w:rFonts w:ascii="Arial" w:hAnsi="Arial" w:cs="Arial"/>
      <w:vanish/>
      <w:sz w:val="16"/>
      <w:szCs w:val="16"/>
      <w:lang w:eastAsia="ru-RU"/>
    </w:rPr>
  </w:style>
  <w:style w:type="character" w:customStyle="1" w:styleId="z-0">
    <w:name w:val="z-Начало формы Знак"/>
    <w:basedOn w:val="a0"/>
    <w:link w:val="z-"/>
    <w:uiPriority w:val="99"/>
    <w:semiHidden/>
    <w:rsid w:val="00532F1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32F1D"/>
    <w:pPr>
      <w:pBdr>
        <w:top w:val="single" w:sz="6" w:space="1" w:color="auto"/>
      </w:pBdr>
      <w:overflowPunct/>
      <w:autoSpaceDE/>
      <w:autoSpaceDN/>
      <w:adjustRightInd/>
      <w:jc w:val="center"/>
      <w:textAlignment w:val="auto"/>
    </w:pPr>
    <w:rPr>
      <w:rFonts w:ascii="Arial" w:hAnsi="Arial" w:cs="Arial"/>
      <w:vanish/>
      <w:sz w:val="16"/>
      <w:szCs w:val="16"/>
      <w:lang w:eastAsia="ru-RU"/>
    </w:rPr>
  </w:style>
  <w:style w:type="character" w:customStyle="1" w:styleId="z-2">
    <w:name w:val="z-Конец формы Знак"/>
    <w:basedOn w:val="a0"/>
    <w:link w:val="z-1"/>
    <w:uiPriority w:val="99"/>
    <w:rsid w:val="00532F1D"/>
    <w:rPr>
      <w:rFonts w:ascii="Arial" w:eastAsia="Times New Roman" w:hAnsi="Arial" w:cs="Arial"/>
      <w:vanish/>
      <w:sz w:val="16"/>
      <w:szCs w:val="16"/>
      <w:lang w:eastAsia="ru-RU"/>
    </w:rPr>
  </w:style>
  <w:style w:type="paragraph" w:styleId="ac">
    <w:name w:val="Balloon Text"/>
    <w:basedOn w:val="a"/>
    <w:link w:val="ad"/>
    <w:uiPriority w:val="99"/>
    <w:semiHidden/>
    <w:unhideWhenUsed/>
    <w:rsid w:val="00532F1D"/>
    <w:rPr>
      <w:rFonts w:ascii="Tahoma" w:hAnsi="Tahoma" w:cs="Tahoma"/>
      <w:sz w:val="16"/>
      <w:szCs w:val="16"/>
    </w:rPr>
  </w:style>
  <w:style w:type="character" w:customStyle="1" w:styleId="ad">
    <w:name w:val="Текст выноски Знак"/>
    <w:basedOn w:val="a0"/>
    <w:link w:val="ac"/>
    <w:uiPriority w:val="99"/>
    <w:semiHidden/>
    <w:rsid w:val="00532F1D"/>
    <w:rPr>
      <w:rFonts w:ascii="Tahoma" w:eastAsia="Times New Roman" w:hAnsi="Tahoma" w:cs="Tahoma"/>
      <w:sz w:val="16"/>
      <w:szCs w:val="16"/>
    </w:rPr>
  </w:style>
  <w:style w:type="paragraph" w:customStyle="1" w:styleId="ConsPlusTitle">
    <w:name w:val="ConsPlusTitle"/>
    <w:uiPriority w:val="99"/>
    <w:rsid w:val="00C55C7B"/>
    <w:pPr>
      <w:autoSpaceDE w:val="0"/>
      <w:autoSpaceDN w:val="0"/>
      <w:adjustRightInd w:val="0"/>
      <w:spacing w:after="0" w:line="240" w:lineRule="auto"/>
    </w:pPr>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0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1">
    <w:name w:val="heading 1"/>
    <w:basedOn w:val="a"/>
    <w:link w:val="10"/>
    <w:uiPriority w:val="9"/>
    <w:qFormat/>
    <w:rsid w:val="00532F1D"/>
    <w:pPr>
      <w:overflowPunct/>
      <w:autoSpaceDE/>
      <w:autoSpaceDN/>
      <w:adjustRightInd/>
      <w:spacing w:before="100" w:beforeAutospacing="1" w:after="100" w:afterAutospacing="1"/>
      <w:textAlignment w:val="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340F"/>
    <w:pPr>
      <w:jc w:val="both"/>
      <w:textAlignment w:val="auto"/>
    </w:pPr>
  </w:style>
  <w:style w:type="character" w:customStyle="1" w:styleId="a4">
    <w:name w:val="Основной текст Знак"/>
    <w:basedOn w:val="a0"/>
    <w:link w:val="a3"/>
    <w:rsid w:val="00B0340F"/>
    <w:rPr>
      <w:rFonts w:ascii="Times New Roman" w:eastAsia="Times New Roman" w:hAnsi="Times New Roman" w:cs="Times New Roman"/>
      <w:sz w:val="24"/>
      <w:szCs w:val="20"/>
    </w:rPr>
  </w:style>
  <w:style w:type="paragraph" w:customStyle="1" w:styleId="ConsPlusNormal">
    <w:name w:val="ConsPlusNormal"/>
    <w:rsid w:val="007D6AE2"/>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styleId="a5">
    <w:name w:val="header"/>
    <w:basedOn w:val="a"/>
    <w:link w:val="a6"/>
    <w:uiPriority w:val="99"/>
    <w:unhideWhenUsed/>
    <w:rsid w:val="007D6AE2"/>
    <w:pPr>
      <w:tabs>
        <w:tab w:val="center" w:pos="4677"/>
        <w:tab w:val="right" w:pos="9355"/>
      </w:tabs>
    </w:pPr>
  </w:style>
  <w:style w:type="character" w:customStyle="1" w:styleId="a6">
    <w:name w:val="Верхний колонтитул Знак"/>
    <w:basedOn w:val="a0"/>
    <w:link w:val="a5"/>
    <w:uiPriority w:val="99"/>
    <w:rsid w:val="007D6AE2"/>
    <w:rPr>
      <w:rFonts w:ascii="Times New Roman" w:eastAsia="Times New Roman" w:hAnsi="Times New Roman" w:cs="Times New Roman"/>
      <w:sz w:val="24"/>
      <w:szCs w:val="20"/>
    </w:rPr>
  </w:style>
  <w:style w:type="paragraph" w:styleId="a7">
    <w:name w:val="footer"/>
    <w:basedOn w:val="a"/>
    <w:link w:val="a8"/>
    <w:uiPriority w:val="99"/>
    <w:unhideWhenUsed/>
    <w:rsid w:val="007D6AE2"/>
    <w:pPr>
      <w:tabs>
        <w:tab w:val="center" w:pos="4677"/>
        <w:tab w:val="right" w:pos="9355"/>
      </w:tabs>
    </w:pPr>
  </w:style>
  <w:style w:type="character" w:customStyle="1" w:styleId="a8">
    <w:name w:val="Нижний колонтитул Знак"/>
    <w:basedOn w:val="a0"/>
    <w:link w:val="a7"/>
    <w:uiPriority w:val="99"/>
    <w:rsid w:val="007D6AE2"/>
    <w:rPr>
      <w:rFonts w:ascii="Times New Roman" w:eastAsia="Times New Roman" w:hAnsi="Times New Roman" w:cs="Times New Roman"/>
      <w:sz w:val="24"/>
      <w:szCs w:val="20"/>
    </w:rPr>
  </w:style>
  <w:style w:type="paragraph" w:styleId="a9">
    <w:name w:val="List Paragraph"/>
    <w:basedOn w:val="a"/>
    <w:uiPriority w:val="99"/>
    <w:qFormat/>
    <w:rsid w:val="00BD68B6"/>
    <w:pPr>
      <w:overflowPunct/>
      <w:autoSpaceDE/>
      <w:autoSpaceDN/>
      <w:adjustRightInd/>
      <w:spacing w:after="160" w:line="259" w:lineRule="auto"/>
      <w:ind w:left="720"/>
      <w:contextualSpacing/>
      <w:textAlignment w:val="auto"/>
    </w:pPr>
    <w:rPr>
      <w:rFonts w:ascii="Calibri" w:eastAsia="Calibri" w:hAnsi="Calibri"/>
      <w:sz w:val="22"/>
      <w:szCs w:val="22"/>
    </w:rPr>
  </w:style>
  <w:style w:type="character" w:customStyle="1" w:styleId="10">
    <w:name w:val="Заголовок 1 Знак"/>
    <w:basedOn w:val="a0"/>
    <w:link w:val="1"/>
    <w:uiPriority w:val="9"/>
    <w:rsid w:val="00532F1D"/>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532F1D"/>
    <w:rPr>
      <w:strike w:val="0"/>
      <w:dstrike w:val="0"/>
      <w:color w:val="0079C1"/>
      <w:u w:val="none"/>
      <w:effect w:val="none"/>
    </w:rPr>
  </w:style>
  <w:style w:type="character" w:styleId="ab">
    <w:name w:val="Strong"/>
    <w:basedOn w:val="a0"/>
    <w:uiPriority w:val="22"/>
    <w:qFormat/>
    <w:rsid w:val="00532F1D"/>
    <w:rPr>
      <w:b/>
      <w:bCs/>
    </w:rPr>
  </w:style>
  <w:style w:type="paragraph" w:customStyle="1" w:styleId="bodytext">
    <w:name w:val="bodytext"/>
    <w:basedOn w:val="a"/>
    <w:rsid w:val="00532F1D"/>
    <w:pPr>
      <w:overflowPunct/>
      <w:autoSpaceDE/>
      <w:autoSpaceDN/>
      <w:adjustRightInd/>
      <w:spacing w:before="100" w:beforeAutospacing="1" w:after="100" w:afterAutospacing="1"/>
      <w:textAlignment w:val="auto"/>
    </w:pPr>
    <w:rPr>
      <w:szCs w:val="24"/>
      <w:lang w:eastAsia="ru-RU"/>
    </w:rPr>
  </w:style>
  <w:style w:type="paragraph" w:styleId="z-">
    <w:name w:val="HTML Top of Form"/>
    <w:basedOn w:val="a"/>
    <w:next w:val="a"/>
    <w:link w:val="z-0"/>
    <w:hidden/>
    <w:uiPriority w:val="99"/>
    <w:semiHidden/>
    <w:unhideWhenUsed/>
    <w:rsid w:val="00532F1D"/>
    <w:pPr>
      <w:pBdr>
        <w:bottom w:val="single" w:sz="6" w:space="1" w:color="auto"/>
      </w:pBdr>
      <w:overflowPunct/>
      <w:autoSpaceDE/>
      <w:autoSpaceDN/>
      <w:adjustRightInd/>
      <w:jc w:val="center"/>
      <w:textAlignment w:val="auto"/>
    </w:pPr>
    <w:rPr>
      <w:rFonts w:ascii="Arial" w:hAnsi="Arial" w:cs="Arial"/>
      <w:vanish/>
      <w:sz w:val="16"/>
      <w:szCs w:val="16"/>
      <w:lang w:eastAsia="ru-RU"/>
    </w:rPr>
  </w:style>
  <w:style w:type="character" w:customStyle="1" w:styleId="z-0">
    <w:name w:val="z-Начало формы Знак"/>
    <w:basedOn w:val="a0"/>
    <w:link w:val="z-"/>
    <w:uiPriority w:val="99"/>
    <w:semiHidden/>
    <w:rsid w:val="00532F1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32F1D"/>
    <w:pPr>
      <w:pBdr>
        <w:top w:val="single" w:sz="6" w:space="1" w:color="auto"/>
      </w:pBdr>
      <w:overflowPunct/>
      <w:autoSpaceDE/>
      <w:autoSpaceDN/>
      <w:adjustRightInd/>
      <w:jc w:val="center"/>
      <w:textAlignment w:val="auto"/>
    </w:pPr>
    <w:rPr>
      <w:rFonts w:ascii="Arial" w:hAnsi="Arial" w:cs="Arial"/>
      <w:vanish/>
      <w:sz w:val="16"/>
      <w:szCs w:val="16"/>
      <w:lang w:eastAsia="ru-RU"/>
    </w:rPr>
  </w:style>
  <w:style w:type="character" w:customStyle="1" w:styleId="z-2">
    <w:name w:val="z-Конец формы Знак"/>
    <w:basedOn w:val="a0"/>
    <w:link w:val="z-1"/>
    <w:uiPriority w:val="99"/>
    <w:rsid w:val="00532F1D"/>
    <w:rPr>
      <w:rFonts w:ascii="Arial" w:eastAsia="Times New Roman" w:hAnsi="Arial" w:cs="Arial"/>
      <w:vanish/>
      <w:sz w:val="16"/>
      <w:szCs w:val="16"/>
      <w:lang w:eastAsia="ru-RU"/>
    </w:rPr>
  </w:style>
  <w:style w:type="paragraph" w:styleId="ac">
    <w:name w:val="Balloon Text"/>
    <w:basedOn w:val="a"/>
    <w:link w:val="ad"/>
    <w:uiPriority w:val="99"/>
    <w:semiHidden/>
    <w:unhideWhenUsed/>
    <w:rsid w:val="00532F1D"/>
    <w:rPr>
      <w:rFonts w:ascii="Tahoma" w:hAnsi="Tahoma" w:cs="Tahoma"/>
      <w:sz w:val="16"/>
      <w:szCs w:val="16"/>
    </w:rPr>
  </w:style>
  <w:style w:type="character" w:customStyle="1" w:styleId="ad">
    <w:name w:val="Текст выноски Знак"/>
    <w:basedOn w:val="a0"/>
    <w:link w:val="ac"/>
    <w:uiPriority w:val="99"/>
    <w:semiHidden/>
    <w:rsid w:val="00532F1D"/>
    <w:rPr>
      <w:rFonts w:ascii="Tahoma" w:eastAsia="Times New Roman" w:hAnsi="Tahoma" w:cs="Tahoma"/>
      <w:sz w:val="16"/>
      <w:szCs w:val="16"/>
    </w:rPr>
  </w:style>
  <w:style w:type="paragraph" w:customStyle="1" w:styleId="ConsPlusTitle">
    <w:name w:val="ConsPlusTitle"/>
    <w:uiPriority w:val="99"/>
    <w:rsid w:val="00C55C7B"/>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4755">
      <w:bodyDiv w:val="1"/>
      <w:marLeft w:val="0"/>
      <w:marRight w:val="0"/>
      <w:marTop w:val="0"/>
      <w:marBottom w:val="0"/>
      <w:divBdr>
        <w:top w:val="none" w:sz="0" w:space="0" w:color="auto"/>
        <w:left w:val="none" w:sz="0" w:space="0" w:color="auto"/>
        <w:bottom w:val="none" w:sz="0" w:space="0" w:color="auto"/>
        <w:right w:val="none" w:sz="0" w:space="0" w:color="auto"/>
      </w:divBdr>
    </w:div>
    <w:div w:id="721905757">
      <w:bodyDiv w:val="1"/>
      <w:marLeft w:val="0"/>
      <w:marRight w:val="0"/>
      <w:marTop w:val="0"/>
      <w:marBottom w:val="0"/>
      <w:divBdr>
        <w:top w:val="none" w:sz="0" w:space="0" w:color="auto"/>
        <w:left w:val="none" w:sz="0" w:space="0" w:color="auto"/>
        <w:bottom w:val="none" w:sz="0" w:space="0" w:color="auto"/>
        <w:right w:val="none" w:sz="0" w:space="0" w:color="auto"/>
      </w:divBdr>
      <w:divsChild>
        <w:div w:id="1543974953">
          <w:marLeft w:val="0"/>
          <w:marRight w:val="0"/>
          <w:marTop w:val="0"/>
          <w:marBottom w:val="0"/>
          <w:divBdr>
            <w:top w:val="none" w:sz="0" w:space="0" w:color="auto"/>
            <w:left w:val="none" w:sz="0" w:space="0" w:color="auto"/>
            <w:bottom w:val="none" w:sz="0" w:space="0" w:color="auto"/>
            <w:right w:val="none" w:sz="0" w:space="0" w:color="auto"/>
          </w:divBdr>
          <w:divsChild>
            <w:div w:id="1152023153">
              <w:marLeft w:val="0"/>
              <w:marRight w:val="0"/>
              <w:marTop w:val="0"/>
              <w:marBottom w:val="0"/>
              <w:divBdr>
                <w:top w:val="none" w:sz="0" w:space="0" w:color="auto"/>
                <w:left w:val="none" w:sz="0" w:space="0" w:color="auto"/>
                <w:bottom w:val="none" w:sz="0" w:space="0" w:color="auto"/>
                <w:right w:val="none" w:sz="0" w:space="0" w:color="auto"/>
              </w:divBdr>
              <w:divsChild>
                <w:div w:id="2092391910">
                  <w:marLeft w:val="0"/>
                  <w:marRight w:val="0"/>
                  <w:marTop w:val="1500"/>
                  <w:marBottom w:val="0"/>
                  <w:divBdr>
                    <w:top w:val="none" w:sz="0" w:space="0" w:color="auto"/>
                    <w:left w:val="none" w:sz="0" w:space="0" w:color="auto"/>
                    <w:bottom w:val="none" w:sz="0" w:space="0" w:color="auto"/>
                    <w:right w:val="none" w:sz="0" w:space="0" w:color="auto"/>
                  </w:divBdr>
                </w:div>
                <w:div w:id="798258400">
                  <w:marLeft w:val="0"/>
                  <w:marRight w:val="0"/>
                  <w:marTop w:val="0"/>
                  <w:marBottom w:val="0"/>
                  <w:divBdr>
                    <w:top w:val="none" w:sz="0" w:space="0" w:color="auto"/>
                    <w:left w:val="none" w:sz="0" w:space="0" w:color="auto"/>
                    <w:bottom w:val="none" w:sz="0" w:space="0" w:color="auto"/>
                    <w:right w:val="none" w:sz="0" w:space="0" w:color="auto"/>
                  </w:divBdr>
                  <w:divsChild>
                    <w:div w:id="736366199">
                      <w:marLeft w:val="0"/>
                      <w:marRight w:val="0"/>
                      <w:marTop w:val="0"/>
                      <w:marBottom w:val="0"/>
                      <w:divBdr>
                        <w:top w:val="none" w:sz="0" w:space="0" w:color="auto"/>
                        <w:left w:val="none" w:sz="0" w:space="0" w:color="auto"/>
                        <w:bottom w:val="none" w:sz="0" w:space="0" w:color="auto"/>
                        <w:right w:val="none" w:sz="0" w:space="0" w:color="auto"/>
                      </w:divBdr>
                      <w:divsChild>
                        <w:div w:id="1481338260">
                          <w:marLeft w:val="0"/>
                          <w:marRight w:val="0"/>
                          <w:marTop w:val="0"/>
                          <w:marBottom w:val="0"/>
                          <w:divBdr>
                            <w:top w:val="none" w:sz="0" w:space="0" w:color="auto"/>
                            <w:left w:val="none" w:sz="0" w:space="0" w:color="auto"/>
                            <w:bottom w:val="none" w:sz="0" w:space="0" w:color="auto"/>
                            <w:right w:val="none" w:sz="0" w:space="0" w:color="auto"/>
                          </w:divBdr>
                        </w:div>
                        <w:div w:id="1602105595">
                          <w:marLeft w:val="0"/>
                          <w:marRight w:val="0"/>
                          <w:marTop w:val="180"/>
                          <w:marBottom w:val="0"/>
                          <w:divBdr>
                            <w:top w:val="none" w:sz="0" w:space="0" w:color="auto"/>
                            <w:left w:val="none" w:sz="0" w:space="0" w:color="auto"/>
                            <w:bottom w:val="none" w:sz="0" w:space="0" w:color="auto"/>
                            <w:right w:val="none" w:sz="0" w:space="0" w:color="auto"/>
                          </w:divBdr>
                        </w:div>
                        <w:div w:id="751466635">
                          <w:marLeft w:val="0"/>
                          <w:marRight w:val="0"/>
                          <w:marTop w:val="0"/>
                          <w:marBottom w:val="0"/>
                          <w:divBdr>
                            <w:top w:val="none" w:sz="0" w:space="0" w:color="auto"/>
                            <w:left w:val="none" w:sz="0" w:space="0" w:color="auto"/>
                            <w:bottom w:val="none" w:sz="0" w:space="0" w:color="auto"/>
                            <w:right w:val="none" w:sz="0" w:space="0" w:color="auto"/>
                          </w:divBdr>
                        </w:div>
                        <w:div w:id="585193416">
                          <w:marLeft w:val="0"/>
                          <w:marRight w:val="0"/>
                          <w:marTop w:val="0"/>
                          <w:marBottom w:val="0"/>
                          <w:divBdr>
                            <w:top w:val="none" w:sz="0" w:space="0" w:color="auto"/>
                            <w:left w:val="none" w:sz="0" w:space="0" w:color="auto"/>
                            <w:bottom w:val="none" w:sz="0" w:space="0" w:color="auto"/>
                            <w:right w:val="none" w:sz="0" w:space="0" w:color="auto"/>
                          </w:divBdr>
                        </w:div>
                        <w:div w:id="1114596425">
                          <w:marLeft w:val="0"/>
                          <w:marRight w:val="0"/>
                          <w:marTop w:val="0"/>
                          <w:marBottom w:val="0"/>
                          <w:divBdr>
                            <w:top w:val="none" w:sz="0" w:space="0" w:color="auto"/>
                            <w:left w:val="none" w:sz="0" w:space="0" w:color="auto"/>
                            <w:bottom w:val="none" w:sz="0" w:space="0" w:color="auto"/>
                            <w:right w:val="none" w:sz="0" w:space="0" w:color="auto"/>
                          </w:divBdr>
                        </w:div>
                        <w:div w:id="2048019404">
                          <w:marLeft w:val="0"/>
                          <w:marRight w:val="0"/>
                          <w:marTop w:val="0"/>
                          <w:marBottom w:val="0"/>
                          <w:divBdr>
                            <w:top w:val="none" w:sz="0" w:space="0" w:color="auto"/>
                            <w:left w:val="none" w:sz="0" w:space="0" w:color="auto"/>
                            <w:bottom w:val="none" w:sz="0" w:space="0" w:color="auto"/>
                            <w:right w:val="none" w:sz="0" w:space="0" w:color="auto"/>
                          </w:divBdr>
                        </w:div>
                        <w:div w:id="1555046243">
                          <w:marLeft w:val="0"/>
                          <w:marRight w:val="0"/>
                          <w:marTop w:val="0"/>
                          <w:marBottom w:val="0"/>
                          <w:divBdr>
                            <w:top w:val="none" w:sz="0" w:space="0" w:color="auto"/>
                            <w:left w:val="none" w:sz="0" w:space="0" w:color="auto"/>
                            <w:bottom w:val="none" w:sz="0" w:space="0" w:color="auto"/>
                            <w:right w:val="none" w:sz="0" w:space="0" w:color="auto"/>
                          </w:divBdr>
                        </w:div>
                        <w:div w:id="546337670">
                          <w:marLeft w:val="0"/>
                          <w:marRight w:val="0"/>
                          <w:marTop w:val="0"/>
                          <w:marBottom w:val="0"/>
                          <w:divBdr>
                            <w:top w:val="none" w:sz="0" w:space="0" w:color="auto"/>
                            <w:left w:val="none" w:sz="0" w:space="0" w:color="auto"/>
                            <w:bottom w:val="none" w:sz="0" w:space="0" w:color="auto"/>
                            <w:right w:val="none" w:sz="0" w:space="0" w:color="auto"/>
                          </w:divBdr>
                        </w:div>
                      </w:divsChild>
                    </w:div>
                    <w:div w:id="635836986">
                      <w:marLeft w:val="0"/>
                      <w:marRight w:val="0"/>
                      <w:marTop w:val="0"/>
                      <w:marBottom w:val="0"/>
                      <w:divBdr>
                        <w:top w:val="none" w:sz="0" w:space="0" w:color="auto"/>
                        <w:left w:val="none" w:sz="0" w:space="0" w:color="auto"/>
                        <w:bottom w:val="none" w:sz="0" w:space="0" w:color="auto"/>
                        <w:right w:val="none" w:sz="0" w:space="0" w:color="auto"/>
                      </w:divBdr>
                      <w:divsChild>
                        <w:div w:id="1520578884">
                          <w:marLeft w:val="0"/>
                          <w:marRight w:val="0"/>
                          <w:marTop w:val="0"/>
                          <w:marBottom w:val="0"/>
                          <w:divBdr>
                            <w:top w:val="none" w:sz="0" w:space="0" w:color="auto"/>
                            <w:left w:val="none" w:sz="0" w:space="0" w:color="auto"/>
                            <w:bottom w:val="none" w:sz="0" w:space="0" w:color="auto"/>
                            <w:right w:val="none" w:sz="0" w:space="0" w:color="auto"/>
                          </w:divBdr>
                          <w:divsChild>
                            <w:div w:id="385026847">
                              <w:marLeft w:val="0"/>
                              <w:marRight w:val="270"/>
                              <w:marTop w:val="150"/>
                              <w:marBottom w:val="150"/>
                              <w:divBdr>
                                <w:top w:val="none" w:sz="0" w:space="0" w:color="auto"/>
                                <w:left w:val="none" w:sz="0" w:space="0" w:color="auto"/>
                                <w:bottom w:val="none" w:sz="0" w:space="0" w:color="auto"/>
                                <w:right w:val="none" w:sz="0" w:space="0" w:color="auto"/>
                              </w:divBdr>
                            </w:div>
                            <w:div w:id="1035230482">
                              <w:marLeft w:val="0"/>
                              <w:marRight w:val="0"/>
                              <w:marTop w:val="0"/>
                              <w:marBottom w:val="0"/>
                              <w:divBdr>
                                <w:top w:val="none" w:sz="0" w:space="0" w:color="auto"/>
                                <w:left w:val="none" w:sz="0" w:space="0" w:color="auto"/>
                                <w:bottom w:val="none" w:sz="0" w:space="0" w:color="auto"/>
                                <w:right w:val="none" w:sz="0" w:space="0" w:color="auto"/>
                              </w:divBdr>
                            </w:div>
                            <w:div w:id="652413470">
                              <w:marLeft w:val="0"/>
                              <w:marRight w:val="0"/>
                              <w:marTop w:val="0"/>
                              <w:marBottom w:val="0"/>
                              <w:divBdr>
                                <w:top w:val="none" w:sz="0" w:space="0" w:color="auto"/>
                                <w:left w:val="none" w:sz="0" w:space="0" w:color="auto"/>
                                <w:bottom w:val="none" w:sz="0" w:space="0" w:color="auto"/>
                                <w:right w:val="none" w:sz="0" w:space="0" w:color="auto"/>
                              </w:divBdr>
                            </w:div>
                            <w:div w:id="586578112">
                              <w:marLeft w:val="0"/>
                              <w:marRight w:val="0"/>
                              <w:marTop w:val="0"/>
                              <w:marBottom w:val="0"/>
                              <w:divBdr>
                                <w:top w:val="none" w:sz="0" w:space="0" w:color="auto"/>
                                <w:left w:val="none" w:sz="0" w:space="0" w:color="auto"/>
                                <w:bottom w:val="none" w:sz="0" w:space="0" w:color="auto"/>
                                <w:right w:val="none" w:sz="0" w:space="0" w:color="auto"/>
                              </w:divBdr>
                            </w:div>
                            <w:div w:id="333074901">
                              <w:marLeft w:val="0"/>
                              <w:marRight w:val="0"/>
                              <w:marTop w:val="0"/>
                              <w:marBottom w:val="0"/>
                              <w:divBdr>
                                <w:top w:val="none" w:sz="0" w:space="0" w:color="auto"/>
                                <w:left w:val="none" w:sz="0" w:space="0" w:color="auto"/>
                                <w:bottom w:val="none" w:sz="0" w:space="0" w:color="auto"/>
                                <w:right w:val="none" w:sz="0" w:space="0" w:color="auto"/>
                              </w:divBdr>
                            </w:div>
                            <w:div w:id="1823429511">
                              <w:marLeft w:val="0"/>
                              <w:marRight w:val="0"/>
                              <w:marTop w:val="0"/>
                              <w:marBottom w:val="0"/>
                              <w:divBdr>
                                <w:top w:val="none" w:sz="0" w:space="0" w:color="auto"/>
                                <w:left w:val="none" w:sz="0" w:space="0" w:color="auto"/>
                                <w:bottom w:val="none" w:sz="0" w:space="0" w:color="auto"/>
                                <w:right w:val="none" w:sz="0" w:space="0" w:color="auto"/>
                              </w:divBdr>
                            </w:div>
                            <w:div w:id="287011870">
                              <w:marLeft w:val="0"/>
                              <w:marRight w:val="0"/>
                              <w:marTop w:val="0"/>
                              <w:marBottom w:val="0"/>
                              <w:divBdr>
                                <w:top w:val="none" w:sz="0" w:space="0" w:color="auto"/>
                                <w:left w:val="none" w:sz="0" w:space="0" w:color="auto"/>
                                <w:bottom w:val="none" w:sz="0" w:space="0" w:color="auto"/>
                                <w:right w:val="none" w:sz="0" w:space="0" w:color="auto"/>
                              </w:divBdr>
                            </w:div>
                            <w:div w:id="14495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48DAEA2D4CEB975730861B9779B3A6F89C5E2887D3E296C1C196F3FAFBB2BB938B5B765F15415y6M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B5C0-A148-4D91-8B99-0A79A9E2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11959</Words>
  <Characters>68169</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Радченко Борис Иванович</dc:creator>
  <cp:lastModifiedBy>Гвак Елена Михайловна</cp:lastModifiedBy>
  <cp:revision>2</cp:revision>
  <cp:lastPrinted>2015-12-22T02:48:00Z</cp:lastPrinted>
  <dcterms:created xsi:type="dcterms:W3CDTF">2016-01-19T05:52:00Z</dcterms:created>
  <dcterms:modified xsi:type="dcterms:W3CDTF">2016-01-19T05:52:00Z</dcterms:modified>
</cp:coreProperties>
</file>