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D5" w:rsidRDefault="008C2F53" w:rsidP="008A52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</w:t>
      </w:r>
      <w:bookmarkStart w:id="0" w:name="_GoBack"/>
      <w:bookmarkEnd w:id="0"/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F3F4D" w:rsidRPr="006F3F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работы контрольно-счетной палаты Сахалинской области на 2021 год, в октябре-декабре проведено контрольное мероприятие «Проверка использования средств областного бюджета, направленных на реализацию подпрограммы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субсидии муниципальными образованиями на реализацию мероприятий по созданию условий для управления многоквартирными домами за 2019, 2020 годы и истекший период 2021 года».</w:t>
      </w:r>
    </w:p>
    <w:p w:rsidR="0085447B" w:rsidRPr="0085447B" w:rsidRDefault="0085447B" w:rsidP="008A5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 1.4.1. «Мероприятия по созданию условий для управления многоквартирными домами» входит в состав Подпрограммы № 1 «Создание условий для управления жилищным фондом и его содержания» государственной программы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исполнителем Подпрограммы № 1 определено министерство жилищно-коммунального хозяйства Сахалинской области</w:t>
      </w:r>
      <w:r w:rsidR="003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Министерство ЖКХ)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является главным распорядителем средств на исполнение указанного мероприятия. </w:t>
      </w:r>
    </w:p>
    <w:p w:rsidR="0085447B" w:rsidRPr="0085447B" w:rsidRDefault="0085447B" w:rsidP="008A5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мероприятия 2017-2025 годы, вместе с тем на 2021-2023 годы из Госпрограммы его ресурсное обеспечение исключено.</w:t>
      </w:r>
    </w:p>
    <w:p w:rsidR="0085447B" w:rsidRPr="0085447B" w:rsidRDefault="0085447B" w:rsidP="008A5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мероприятие реализуется в форме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образованиям 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ремонтных работ на отдельных элементах общего имущества многоквартирных домов: входных групп, оконных блоков и подъездов.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годах субсидия предоставлена Министерством ЖКХ 18-ти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13-ти городским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47B" w:rsidRPr="0085447B" w:rsidRDefault="0085447B" w:rsidP="008A5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утверждённых ассигнований в 2019-2020 годах составил 263 966,7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назначения исполнены в сумме 239 776,6 тыс. рублей или 98,3 % от утвержденных бюджетных ассигнований. В 2020 году средства освоены на 100 %. </w:t>
      </w:r>
    </w:p>
    <w:p w:rsidR="00233617" w:rsidRDefault="0085447B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установлены отдельные нарушения Порядка № 117 в части несвоевременного утверждения и корректировки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5447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3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6A8" w:rsidRDefault="008A4819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предоставлении субсидий заключены Министерством ЖКХ с городскими округами в надлежащем порядке</w:t>
      </w:r>
      <w:r w:rsidR="007E7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выборочной проверкой отклонений не установлено.</w:t>
      </w:r>
    </w:p>
    <w:p w:rsidR="006956A8" w:rsidRPr="008A4819" w:rsidRDefault="006956A8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контрольного мероприятия проведены </w:t>
      </w:r>
      <w:r w:rsidR="007E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Pr="0069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образованиях</w:t>
      </w:r>
      <w:r w:rsidRPr="0069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Южно-Сахалинск»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«Томаринский городской округ»</w:t>
      </w:r>
      <w:r w:rsidR="008A4819"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A4819"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 муниципальных нормативных актов при предоставлении субсидий управляющим компаниям не выявлено.</w:t>
      </w:r>
    </w:p>
    <w:p w:rsidR="006956A8" w:rsidRPr="008A4819" w:rsidRDefault="008A4819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условий соглашений обеспечено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с тем,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«Томаринский ГО» управляющие компании не обеспечили своевременное предоставление отёчности в органы местного самоуправления.</w:t>
      </w:r>
    </w:p>
    <w:p w:rsidR="00512FF5" w:rsidRDefault="006956A8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Визуальными проверками охвачено 90 подъездов в 32 домах. </w:t>
      </w:r>
      <w:r w:rsidR="008A4819"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работы </w:t>
      </w:r>
      <w:r w:rsidR="007E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="008A4819"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качественно, замечания отсутствуют. </w:t>
      </w:r>
    </w:p>
    <w:p w:rsidR="006956A8" w:rsidRDefault="008A4819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</w:t>
      </w:r>
      <w:r w:rsidR="006956A8"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депутатского запроса проведена проверка по жалобам граждан на качество с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для работников ГРЭС-2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Ильинское МО 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«Томаринский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819" w:rsidRDefault="008A4819" w:rsidP="008A4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жилых домов для работников ГРЭС-2 осуществлялось в период с 2014 по 2019 годы</w:t>
      </w:r>
      <w:r w:rsidR="007E7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средств областного бюджета являлось министерство строительства Сахалинской области, непосредственным заказчиком – ОКУ «Дирекция по реализации программ строительства на территории Сахалинской области». </w:t>
      </w:r>
    </w:p>
    <w:p w:rsidR="00886258" w:rsidRDefault="00886258" w:rsidP="0088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Подрядчиками при строительстве домов являлись: с 2014 по 2018 годы ООО «ЛИГО-дизайн» (12 домов), в 2018-2019 годах – ООО «СахСпецСтрой» (12 домов). </w:t>
      </w:r>
    </w:p>
    <w:p w:rsidR="007E789D" w:rsidRPr="007E789D" w:rsidRDefault="007E789D" w:rsidP="007E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распоряжениям Минимущества Сахалинской области все дома переданы в муниципальную собственность </w:t>
      </w:r>
      <w:r w:rsidRPr="007E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подписанных без возражений и замечаний.  </w:t>
      </w:r>
    </w:p>
    <w:p w:rsidR="00886258" w:rsidRPr="00886258" w:rsidRDefault="00886258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принятия мер по обеспечению контроля за качеством построенного жилья при приемке помещений (квартир) Администрацией МО «Томаринский ГО» создавались комиссии по приемке жилых помещений (квартир). В составы комиссий были включены представители Администрации МО, КУМС, управляющей компании, Дирекции, подрядчика, НП СРО «Сахалинстрой», депутаты районного Собрания, председатель общественного совета при Администрации муниципального образования.</w:t>
      </w:r>
    </w:p>
    <w:p w:rsidR="00886258" w:rsidRPr="00886258" w:rsidRDefault="00886258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визуальных обследований перед приемкой домов были составлены акты, в которых комиссией отражены дефекты и недостатки в целом по каждому дому и каждой квартире. </w:t>
      </w:r>
    </w:p>
    <w:p w:rsidR="00886258" w:rsidRDefault="007E789D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</w:t>
      </w:r>
      <w:r w:rsidR="00886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роверкой о</w:t>
      </w:r>
      <w:r w:rsidR="00886258" w:rsidRPr="00886258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тмечен существенный временной лаг между принятием домов в муниципальную собственность и заключением договоров на управление многоквартирными домами с управляющей компанией. Фактически срок между принятием домов КУМС в собственность и передачей их управляющей компании составляет около 11 месяцев, из них осенне-зимний и весенне-зимний периоды приходятся на отопительный сезон.</w:t>
      </w:r>
    </w:p>
    <w:p w:rsidR="00C563EC" w:rsidRDefault="00C563EC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Дирекцией ведутся судебные разбирательства с подрядчиком. Вопрос находится на контроле районной прокуратуры.</w:t>
      </w:r>
    </w:p>
    <w:p w:rsidR="00C563EC" w:rsidRPr="00964EF4" w:rsidRDefault="00C563EC" w:rsidP="00512FF5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t>В ходе контрольного мероприятия составлено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563EC">
        <w:rPr>
          <w:rFonts w:ascii="Times New Roman" w:hAnsi="Times New Roman" w:cs="Times New Roman"/>
          <w:sz w:val="24"/>
          <w:szCs w:val="24"/>
        </w:rPr>
        <w:t xml:space="preserve"> актов выездных проверок</w:t>
      </w:r>
      <w:r>
        <w:rPr>
          <w:rFonts w:ascii="Times New Roman" w:hAnsi="Times New Roman" w:cs="Times New Roman"/>
          <w:sz w:val="24"/>
          <w:szCs w:val="24"/>
        </w:rPr>
        <w:t xml:space="preserve">, подписанных без возражений и замечаний.  </w:t>
      </w:r>
    </w:p>
    <w:p w:rsidR="00C563EC" w:rsidRPr="00C563EC" w:rsidRDefault="00C563EC" w:rsidP="00512FF5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EF4">
        <w:rPr>
          <w:rFonts w:ascii="Times New Roman" w:hAnsi="Times New Roman" w:cs="Times New Roman"/>
          <w:sz w:val="24"/>
          <w:szCs w:val="24"/>
        </w:rPr>
        <w:t xml:space="preserve">Коллегия контрольно-счетной палаты Сахалинской области, рассмотрев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4EF4">
        <w:rPr>
          <w:rFonts w:ascii="Times New Roman" w:hAnsi="Times New Roman" w:cs="Times New Roman"/>
          <w:sz w:val="24"/>
          <w:szCs w:val="24"/>
        </w:rPr>
        <w:t xml:space="preserve"> декабря 2021 года результаты контрольного мероприятия, приняла решение о направлении копии отчета в Сахалинскую областную Думу, Губернатору Сахалинской области и прокуратуру Сахалинской области. </w:t>
      </w:r>
      <w:r w:rsidRPr="00C563EC">
        <w:rPr>
          <w:rFonts w:ascii="Times New Roman" w:hAnsi="Times New Roman" w:cs="Times New Roman"/>
          <w:sz w:val="24"/>
          <w:szCs w:val="24"/>
        </w:rPr>
        <w:t>По итогам проверки в адрес министерства жилищно-коммунального хозяйства Сахалинской области и глав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563E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63EC">
        <w:rPr>
          <w:rFonts w:ascii="Times New Roman" w:hAnsi="Times New Roman" w:cs="Times New Roman"/>
          <w:sz w:val="24"/>
          <w:szCs w:val="24"/>
        </w:rPr>
        <w:t xml:space="preserve"> образован</w:t>
      </w:r>
      <w:r>
        <w:rPr>
          <w:rFonts w:ascii="Times New Roman" w:hAnsi="Times New Roman" w:cs="Times New Roman"/>
          <w:sz w:val="24"/>
          <w:szCs w:val="24"/>
        </w:rPr>
        <w:t>ия «Г</w:t>
      </w:r>
      <w:r w:rsidRPr="00C563EC">
        <w:rPr>
          <w:rFonts w:ascii="Times New Roman" w:hAnsi="Times New Roman" w:cs="Times New Roman"/>
          <w:sz w:val="24"/>
          <w:szCs w:val="24"/>
        </w:rPr>
        <w:t xml:space="preserve">ородской округ </w:t>
      </w:r>
      <w:r>
        <w:rPr>
          <w:rFonts w:ascii="Times New Roman" w:hAnsi="Times New Roman" w:cs="Times New Roman"/>
          <w:sz w:val="24"/>
          <w:szCs w:val="24"/>
        </w:rPr>
        <w:t>Томаринский</w:t>
      </w:r>
      <w:r w:rsidRPr="00C56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3EC">
        <w:rPr>
          <w:rFonts w:ascii="Times New Roman" w:hAnsi="Times New Roman" w:cs="Times New Roman"/>
          <w:sz w:val="24"/>
          <w:szCs w:val="24"/>
        </w:rPr>
        <w:t xml:space="preserve">направлены представления об устранении нарушений. </w:t>
      </w:r>
    </w:p>
    <w:p w:rsidR="00C563EC" w:rsidRPr="008A4819" w:rsidRDefault="00C563EC" w:rsidP="00512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3EC" w:rsidRPr="008A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E5" w:rsidRDefault="002E2CE5" w:rsidP="006F3F4D">
      <w:pPr>
        <w:spacing w:after="0" w:line="240" w:lineRule="auto"/>
      </w:pPr>
      <w:r>
        <w:separator/>
      </w:r>
    </w:p>
  </w:endnote>
  <w:endnote w:type="continuationSeparator" w:id="0">
    <w:p w:rsidR="002E2CE5" w:rsidRDefault="002E2CE5" w:rsidP="006F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E5" w:rsidRDefault="002E2CE5" w:rsidP="006F3F4D">
      <w:pPr>
        <w:spacing w:after="0" w:line="240" w:lineRule="auto"/>
      </w:pPr>
      <w:r>
        <w:separator/>
      </w:r>
    </w:p>
  </w:footnote>
  <w:footnote w:type="continuationSeparator" w:id="0">
    <w:p w:rsidR="002E2CE5" w:rsidRDefault="002E2CE5" w:rsidP="006F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9"/>
    <w:rsid w:val="001972D5"/>
    <w:rsid w:val="0022259E"/>
    <w:rsid w:val="00233617"/>
    <w:rsid w:val="002A1DA8"/>
    <w:rsid w:val="002E2CE5"/>
    <w:rsid w:val="003414FA"/>
    <w:rsid w:val="004041C9"/>
    <w:rsid w:val="00512FF5"/>
    <w:rsid w:val="00571EC3"/>
    <w:rsid w:val="00663513"/>
    <w:rsid w:val="006956A8"/>
    <w:rsid w:val="006F3F4D"/>
    <w:rsid w:val="007E789D"/>
    <w:rsid w:val="0085447B"/>
    <w:rsid w:val="00886258"/>
    <w:rsid w:val="008A4819"/>
    <w:rsid w:val="008A52E3"/>
    <w:rsid w:val="008C2F53"/>
    <w:rsid w:val="00921A8B"/>
    <w:rsid w:val="009E0128"/>
    <w:rsid w:val="00AB63AA"/>
    <w:rsid w:val="00BE64D1"/>
    <w:rsid w:val="00C563EC"/>
    <w:rsid w:val="00C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C373-248F-434E-A139-ACCE27BB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3F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F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FD55-CBB4-4427-8C53-83C0ED4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11</cp:revision>
  <cp:lastPrinted>2022-01-18T06:08:00Z</cp:lastPrinted>
  <dcterms:created xsi:type="dcterms:W3CDTF">2022-01-18T02:47:00Z</dcterms:created>
  <dcterms:modified xsi:type="dcterms:W3CDTF">2022-01-20T23:28:00Z</dcterms:modified>
</cp:coreProperties>
</file>