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80" w:rsidRPr="00917030" w:rsidRDefault="00595980" w:rsidP="00917030">
      <w:pPr>
        <w:pStyle w:val="a6"/>
        <w:rPr>
          <w:sz w:val="26"/>
          <w:szCs w:val="26"/>
        </w:rPr>
      </w:pPr>
      <w:r w:rsidRPr="00917030">
        <w:rPr>
          <w:sz w:val="26"/>
          <w:szCs w:val="26"/>
        </w:rPr>
        <w:t>В соответствии с пунктом 9 плана работы контрольно-счетной палаты Сахалинской области на 2021 год в январе-марте 2021 года проведено контрольное мероприятие «Проверка использования средств областного бюджета, направленных на содержание государственного казенного учреждения «Управление транспорта и дорожного мониторинга Сахалинской области» за период 2019, 2020 годы и истекший период 2021 года».</w:t>
      </w:r>
    </w:p>
    <w:p w:rsidR="0035396A" w:rsidRPr="00917030" w:rsidRDefault="00A60BC7" w:rsidP="00595980">
      <w:pPr>
        <w:ind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>Предметом контрольного мероприятия являлась дея</w:t>
      </w:r>
      <w:r w:rsidR="0035396A" w:rsidRPr="00917030">
        <w:rPr>
          <w:sz w:val="26"/>
          <w:szCs w:val="26"/>
        </w:rPr>
        <w:t>тельность подведомственного министерству транспорта и дорожного хозяйства Сахалинской области</w:t>
      </w:r>
      <w:r w:rsidR="00917030" w:rsidRPr="00917030">
        <w:rPr>
          <w:sz w:val="26"/>
          <w:szCs w:val="26"/>
        </w:rPr>
        <w:t xml:space="preserve"> (далее – министерство) </w:t>
      </w:r>
      <w:r w:rsidR="0035396A" w:rsidRPr="00917030">
        <w:rPr>
          <w:sz w:val="26"/>
          <w:szCs w:val="26"/>
        </w:rPr>
        <w:t xml:space="preserve">государственного казенного учреждения </w:t>
      </w:r>
      <w:r w:rsidR="00595980" w:rsidRPr="00917030">
        <w:rPr>
          <w:sz w:val="26"/>
          <w:szCs w:val="26"/>
        </w:rPr>
        <w:t>«Управление транспорта и дорожного мониторинга Сахалинской области»</w:t>
      </w:r>
      <w:r w:rsidR="0035396A" w:rsidRPr="00917030">
        <w:rPr>
          <w:sz w:val="26"/>
          <w:szCs w:val="26"/>
        </w:rPr>
        <w:t xml:space="preserve">, фактическое исполнение </w:t>
      </w:r>
      <w:r w:rsidR="00917030" w:rsidRPr="00917030">
        <w:rPr>
          <w:sz w:val="26"/>
          <w:szCs w:val="26"/>
        </w:rPr>
        <w:t>им</w:t>
      </w:r>
      <w:r w:rsidR="0035396A" w:rsidRPr="00917030">
        <w:rPr>
          <w:sz w:val="26"/>
          <w:szCs w:val="26"/>
        </w:rPr>
        <w:t xml:space="preserve"> функций и полномочий, роль в реализации мероприятий госпрограмм, а также целевое и эффективное использование средств на его содержание. </w:t>
      </w:r>
    </w:p>
    <w:p w:rsidR="00595980" w:rsidRPr="00917030" w:rsidRDefault="00917030" w:rsidP="00917030">
      <w:pPr>
        <w:pStyle w:val="2"/>
      </w:pPr>
      <w:proofErr w:type="gramStart"/>
      <w:r w:rsidRPr="00917030">
        <w:t>У</w:t>
      </w:r>
      <w:r w:rsidR="0035396A" w:rsidRPr="00917030">
        <w:t xml:space="preserve">чреждение </w:t>
      </w:r>
      <w:r w:rsidR="00595980" w:rsidRPr="00917030">
        <w:t xml:space="preserve">создано в 2016 году с целью обеспечения реализации полномочий министерства в сфере транспорта и дорожной деятельности, </w:t>
      </w:r>
      <w:r>
        <w:t>отвечающих Положению</w:t>
      </w:r>
      <w:r w:rsidR="0035396A" w:rsidRPr="00917030">
        <w:t xml:space="preserve"> о министерстве,</w:t>
      </w:r>
      <w:r w:rsidR="00595980" w:rsidRPr="00917030">
        <w:t xml:space="preserve"> в том числе: в сфере воздушного и морского транспорта, перевозок пассажиров и багажа (в том числе легковым такси), в области безопасности гидротехнических сооружений, находящихся в собственности Сахалинской области, в целях реализации отдельных полномочий, возложенных на главного распорядителя бюджетных средств</w:t>
      </w:r>
      <w:proofErr w:type="gramEnd"/>
      <w:r w:rsidR="00595980" w:rsidRPr="00917030">
        <w:t xml:space="preserve"> при предоставлении межбюджетных трансфертов и субсидий юридическим лицам, предусмотренных Бюджетным кодексом РФ, и др.</w:t>
      </w:r>
    </w:p>
    <w:p w:rsidR="000375FF" w:rsidRPr="00917030" w:rsidRDefault="00595980" w:rsidP="00595980">
      <w:pPr>
        <w:ind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 xml:space="preserve">Анализ устава учреждения на предмет фактического исполнения функций и основных видов деятельности, в том числе их соответствия действующим порядкам Правительства Сахалинской области и локальным нормативным актам, нарушений не выявил. Основные виды деятельности </w:t>
      </w:r>
      <w:proofErr w:type="gramStart"/>
      <w:r w:rsidRPr="00917030">
        <w:rPr>
          <w:sz w:val="26"/>
          <w:szCs w:val="26"/>
        </w:rPr>
        <w:t>отвечают полномочиям учредителя и не дублируют</w:t>
      </w:r>
      <w:proofErr w:type="gramEnd"/>
      <w:r w:rsidRPr="00917030">
        <w:rPr>
          <w:sz w:val="26"/>
          <w:szCs w:val="26"/>
        </w:rPr>
        <w:t xml:space="preserve"> полномочия другого подведомственного министерству транспорта учреждения.</w:t>
      </w:r>
      <w:r w:rsidR="005E53A5" w:rsidRPr="00917030">
        <w:rPr>
          <w:sz w:val="26"/>
          <w:szCs w:val="26"/>
        </w:rPr>
        <w:t xml:space="preserve"> </w:t>
      </w:r>
    </w:p>
    <w:p w:rsidR="00595980" w:rsidRPr="00917030" w:rsidRDefault="00595980" w:rsidP="00595980">
      <w:pPr>
        <w:ind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 xml:space="preserve">Основные виды деятельности учреждения с 2016 года по 2020 года расширены с 14 до 23 наименований. </w:t>
      </w:r>
      <w:proofErr w:type="gramStart"/>
      <w:r w:rsidRPr="00917030">
        <w:rPr>
          <w:sz w:val="26"/>
          <w:szCs w:val="26"/>
        </w:rPr>
        <w:t>В силу возложенных уставом полномочий, учреждение: участвует в разработке и реализации госпрограмм; в реализации мероприятий в области перевозки пассажиров и багажа (в том числе легковым такси), а также мероприятий, связанных с осуществлением регулярных перевозок автомобильным транспортом по регулируемым тарифам на межмуниципальных маршрутах; осуществляет мониторинг потребностей населения и юридических лиц в сфере перевозок;</w:t>
      </w:r>
      <w:proofErr w:type="gramEnd"/>
      <w:r w:rsidRPr="00917030">
        <w:rPr>
          <w:sz w:val="26"/>
          <w:szCs w:val="26"/>
        </w:rPr>
        <w:t xml:space="preserve"> </w:t>
      </w:r>
      <w:proofErr w:type="gramStart"/>
      <w:r w:rsidRPr="00917030">
        <w:rPr>
          <w:sz w:val="26"/>
          <w:szCs w:val="26"/>
        </w:rPr>
        <w:t>проводит обследования и иные испытания в целях проверки организации контроля качества работ на объектах дорожного хозяйства; привлекается к обследованию объектов дорожного хозяйства при возникновении чрезвычайных ситуаций; обеспечивает реализацию мероприятий, предусмотренных законодательством Р</w:t>
      </w:r>
      <w:r w:rsidR="00917030">
        <w:rPr>
          <w:sz w:val="26"/>
          <w:szCs w:val="26"/>
        </w:rPr>
        <w:t>Ф</w:t>
      </w:r>
      <w:r w:rsidRPr="00917030">
        <w:rPr>
          <w:sz w:val="26"/>
          <w:szCs w:val="26"/>
        </w:rPr>
        <w:t xml:space="preserve"> в области безопасности гидротехнических сооружений, </w:t>
      </w:r>
      <w:r w:rsidR="00917030">
        <w:rPr>
          <w:sz w:val="26"/>
          <w:szCs w:val="26"/>
        </w:rPr>
        <w:t>переданных учреждению в</w:t>
      </w:r>
      <w:r w:rsidRPr="00917030">
        <w:rPr>
          <w:sz w:val="26"/>
          <w:szCs w:val="26"/>
        </w:rPr>
        <w:t xml:space="preserve"> оперативно</w:t>
      </w:r>
      <w:r w:rsidR="00917030">
        <w:rPr>
          <w:sz w:val="26"/>
          <w:szCs w:val="26"/>
        </w:rPr>
        <w:t>е</w:t>
      </w:r>
      <w:r w:rsidRPr="00917030">
        <w:rPr>
          <w:sz w:val="26"/>
          <w:szCs w:val="26"/>
        </w:rPr>
        <w:t xml:space="preserve"> управлени</w:t>
      </w:r>
      <w:r w:rsidR="00917030">
        <w:rPr>
          <w:sz w:val="26"/>
          <w:szCs w:val="26"/>
        </w:rPr>
        <w:t>е</w:t>
      </w:r>
      <w:r w:rsidRPr="00917030">
        <w:rPr>
          <w:sz w:val="26"/>
          <w:szCs w:val="26"/>
        </w:rPr>
        <w:t xml:space="preserve">; участвует в реализации мероприятий по расширению использования газомоторного топлива. </w:t>
      </w:r>
      <w:proofErr w:type="gramEnd"/>
    </w:p>
    <w:p w:rsidR="005E53A5" w:rsidRPr="00917030" w:rsidRDefault="00595980" w:rsidP="005E53A5">
      <w:pPr>
        <w:ind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>При реализации мероприятий госпрограмм учреждение осуществляет техническое сопровождение отдельных функций министерства, возложенных бюджетным законодательством (в частности при предоставлении муниципальным образованиям межбюджетных трансфертов и субсидий соо</w:t>
      </w:r>
      <w:r w:rsidR="005E53A5" w:rsidRPr="00917030">
        <w:rPr>
          <w:sz w:val="26"/>
          <w:szCs w:val="26"/>
        </w:rPr>
        <w:t>тветствующим юридическим лицам). Кроме того, учреждение участвует в проверке отчетов на получение субсидий юридическими лицами и</w:t>
      </w:r>
      <w:r w:rsidR="00917030">
        <w:rPr>
          <w:sz w:val="26"/>
          <w:szCs w:val="26"/>
        </w:rPr>
        <w:t xml:space="preserve"> </w:t>
      </w:r>
      <w:proofErr w:type="gramStart"/>
      <w:r w:rsidR="00917030">
        <w:rPr>
          <w:sz w:val="26"/>
          <w:szCs w:val="26"/>
        </w:rPr>
        <w:t>контроле за</w:t>
      </w:r>
      <w:proofErr w:type="gramEnd"/>
      <w:r w:rsidR="005E53A5" w:rsidRPr="00917030">
        <w:rPr>
          <w:sz w:val="26"/>
          <w:szCs w:val="26"/>
        </w:rPr>
        <w:t xml:space="preserve"> выполнени</w:t>
      </w:r>
      <w:r w:rsidR="00917030">
        <w:rPr>
          <w:sz w:val="26"/>
          <w:szCs w:val="26"/>
        </w:rPr>
        <w:t>ем</w:t>
      </w:r>
      <w:r w:rsidR="005E53A5" w:rsidRPr="00917030">
        <w:rPr>
          <w:sz w:val="26"/>
          <w:szCs w:val="26"/>
        </w:rPr>
        <w:t xml:space="preserve"> условий их предоставления. Осуществляет функции балансодержателя транспортных средств, а также объектов инфраструктуры (гидротехнических сооружений) на Курильских островах и др</w:t>
      </w:r>
      <w:proofErr w:type="gramStart"/>
      <w:r w:rsidR="005E53A5" w:rsidRPr="00917030">
        <w:rPr>
          <w:sz w:val="26"/>
          <w:szCs w:val="26"/>
        </w:rPr>
        <w:t xml:space="preserve">.. </w:t>
      </w:r>
      <w:proofErr w:type="gramEnd"/>
    </w:p>
    <w:p w:rsidR="005E53A5" w:rsidRPr="00917030" w:rsidRDefault="005E53A5" w:rsidP="005E53A5">
      <w:pPr>
        <w:ind w:firstLine="709"/>
        <w:jc w:val="both"/>
        <w:rPr>
          <w:sz w:val="26"/>
          <w:szCs w:val="26"/>
        </w:rPr>
      </w:pPr>
      <w:proofErr w:type="gramStart"/>
      <w:r w:rsidRPr="00917030">
        <w:rPr>
          <w:sz w:val="26"/>
          <w:szCs w:val="26"/>
        </w:rPr>
        <w:t xml:space="preserve">В период с 2019 года по январь 2021 года в целях обеспечения соблюдения получателями межбюджетных трансфертов и субсидий условий, целей и порядка, установленных при их предоставлении, учреждение осуществляло документальное сопровождение и контроль, путем проверки документации, предусмотренной соответствующими порядками предоставления средств областного бюджета, а также путем участия (в том числе в качестве привлеченных специалистов) в проверках </w:t>
      </w:r>
      <w:r w:rsidRPr="00917030">
        <w:rPr>
          <w:sz w:val="26"/>
          <w:szCs w:val="26"/>
        </w:rPr>
        <w:lastRenderedPageBreak/>
        <w:t>(обследованиях) на объектах, в рамках</w:t>
      </w:r>
      <w:proofErr w:type="gramEnd"/>
      <w:r w:rsidRPr="00917030">
        <w:rPr>
          <w:sz w:val="26"/>
          <w:szCs w:val="26"/>
        </w:rPr>
        <w:t xml:space="preserve"> 6-ти госпрограмм: «Развитие транспортной инфраструктуры и дорожного хозяйства Сахалинской области»; «Управление государственными финансами Сахалинской области»; «Развитие энергетики Сахалинской области», «Развитие в Сахалинской области сельского хозяйства и регулирование рынков сельскохозяйственной продукции, сырья и продовольствия»; «Социально-экономическое развитие Курильских островов (Сахалинская область) на 2016-2025 годы»; «Формирование современной городской среды».</w:t>
      </w:r>
    </w:p>
    <w:p w:rsidR="005E53A5" w:rsidRPr="00917030" w:rsidRDefault="005E53A5" w:rsidP="005E53A5">
      <w:pPr>
        <w:ind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 xml:space="preserve">В указанный выше период ГКУ «Сахдормониторинг» проведено 6062 согласования по 4420 объектам (в том числе: в 2019 году – 3618 согласований по 2659 объектам, в 2020 году – 2429 согласований по 1749 объектам, в январе 2021 года – 15 согласований по 12 объектам).  </w:t>
      </w:r>
    </w:p>
    <w:p w:rsidR="005E53A5" w:rsidRPr="00917030" w:rsidRDefault="005E53A5" w:rsidP="005E53A5">
      <w:pPr>
        <w:ind w:firstLine="709"/>
        <w:jc w:val="both"/>
        <w:rPr>
          <w:sz w:val="26"/>
          <w:szCs w:val="26"/>
        </w:rPr>
      </w:pPr>
      <w:proofErr w:type="gramStart"/>
      <w:r w:rsidRPr="00917030">
        <w:rPr>
          <w:sz w:val="26"/>
          <w:szCs w:val="26"/>
        </w:rPr>
        <w:t>В целях проверки организации контроля качества работ на объектах дорожного хозяйства (в том числе в рамках реализации мероприятий госпрограмм), во всех районах области (кроме Северо-Курильского района) проводились обследования, составлено 283 акта</w:t>
      </w:r>
      <w:r w:rsidR="00917030">
        <w:rPr>
          <w:sz w:val="26"/>
          <w:szCs w:val="26"/>
        </w:rPr>
        <w:t xml:space="preserve"> (</w:t>
      </w:r>
      <w:r w:rsidRPr="00917030">
        <w:rPr>
          <w:sz w:val="26"/>
          <w:szCs w:val="26"/>
        </w:rPr>
        <w:t>2019 год – 98 акт</w:t>
      </w:r>
      <w:r w:rsidR="00917030">
        <w:rPr>
          <w:sz w:val="26"/>
          <w:szCs w:val="26"/>
        </w:rPr>
        <w:t>ов</w:t>
      </w:r>
      <w:r w:rsidRPr="00917030">
        <w:rPr>
          <w:sz w:val="26"/>
          <w:szCs w:val="26"/>
        </w:rPr>
        <w:t>, 2020 год – 185 акт</w:t>
      </w:r>
      <w:r w:rsidR="00917030">
        <w:rPr>
          <w:sz w:val="26"/>
          <w:szCs w:val="26"/>
        </w:rPr>
        <w:t xml:space="preserve">ов), из которых </w:t>
      </w:r>
      <w:r w:rsidRPr="00917030">
        <w:rPr>
          <w:sz w:val="26"/>
          <w:szCs w:val="26"/>
        </w:rPr>
        <w:t xml:space="preserve">не содержат замечания </w:t>
      </w:r>
      <w:r w:rsidR="00917030">
        <w:rPr>
          <w:sz w:val="26"/>
          <w:szCs w:val="26"/>
        </w:rPr>
        <w:t xml:space="preserve">только </w:t>
      </w:r>
      <w:r w:rsidRPr="00917030">
        <w:rPr>
          <w:sz w:val="26"/>
          <w:szCs w:val="26"/>
        </w:rPr>
        <w:t>23 акта, составленные в 2020 году.</w:t>
      </w:r>
      <w:proofErr w:type="gramEnd"/>
      <w:r w:rsidRPr="00917030">
        <w:rPr>
          <w:sz w:val="26"/>
          <w:szCs w:val="26"/>
        </w:rPr>
        <w:t xml:space="preserve"> Обследования проводились на предмет качественного выполнения строительно-монтажных работ дорог, дворовых территорий многоквартирных домов, проездов; эксплуатационного состояния дорог; обеспечения организации содержания дорог и улиц. В МО </w:t>
      </w:r>
      <w:proofErr w:type="gramStart"/>
      <w:r w:rsidRPr="00917030">
        <w:rPr>
          <w:sz w:val="26"/>
          <w:szCs w:val="26"/>
        </w:rPr>
        <w:t>Северо-Курильский</w:t>
      </w:r>
      <w:proofErr w:type="gramEnd"/>
      <w:r w:rsidRPr="00917030">
        <w:rPr>
          <w:sz w:val="26"/>
          <w:szCs w:val="26"/>
        </w:rPr>
        <w:t xml:space="preserve"> ГО обследования не проводились в связи с небольшим объемом финансирования и предоставлением</w:t>
      </w:r>
      <w:r w:rsidR="00917030">
        <w:rPr>
          <w:sz w:val="26"/>
          <w:szCs w:val="26"/>
        </w:rPr>
        <w:t xml:space="preserve"> муниципалитетом</w:t>
      </w:r>
      <w:r w:rsidRPr="00917030">
        <w:rPr>
          <w:sz w:val="26"/>
          <w:szCs w:val="26"/>
        </w:rPr>
        <w:t xml:space="preserve"> полного пакета документов, на основании которых осуществлялось согласование выполненных работ.</w:t>
      </w:r>
    </w:p>
    <w:p w:rsidR="005E53A5" w:rsidRPr="00917030" w:rsidRDefault="005E53A5" w:rsidP="003667B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 xml:space="preserve">Кроме того, сотрудники учреждения </w:t>
      </w:r>
      <w:proofErr w:type="gramStart"/>
      <w:r w:rsidRPr="00917030">
        <w:rPr>
          <w:sz w:val="26"/>
          <w:szCs w:val="26"/>
        </w:rPr>
        <w:t>приняли участие в рассмотрении и подготовили</w:t>
      </w:r>
      <w:proofErr w:type="gramEnd"/>
      <w:r w:rsidRPr="00917030">
        <w:rPr>
          <w:sz w:val="26"/>
          <w:szCs w:val="26"/>
        </w:rPr>
        <w:t xml:space="preserve"> в 2019 году – 184, в 2020 году – 187 проектов ответов на обращение граждан, поступивших в приемную Губернатора Сахалинской области, Правительства Сахалинской области, министерства транспорта и учреждения в сфере компетенции.</w:t>
      </w:r>
    </w:p>
    <w:p w:rsidR="005E53A5" w:rsidRPr="00917030" w:rsidRDefault="005E53A5" w:rsidP="003667BA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917030">
        <w:rPr>
          <w:sz w:val="26"/>
          <w:szCs w:val="26"/>
        </w:rPr>
        <w:t>В проверяемом периоде (2019-2021) учреждению за счет средств областного бюдже</w:t>
      </w:r>
      <w:r w:rsidR="003C4EE6" w:rsidRPr="00917030">
        <w:rPr>
          <w:sz w:val="26"/>
          <w:szCs w:val="26"/>
        </w:rPr>
        <w:t>та доведено</w:t>
      </w:r>
      <w:r w:rsidR="003667BA" w:rsidRPr="00917030">
        <w:rPr>
          <w:sz w:val="26"/>
          <w:szCs w:val="26"/>
        </w:rPr>
        <w:t xml:space="preserve">: </w:t>
      </w:r>
      <w:r w:rsidRPr="00917030">
        <w:rPr>
          <w:sz w:val="26"/>
          <w:szCs w:val="26"/>
        </w:rPr>
        <w:t>в 2019 год</w:t>
      </w:r>
      <w:r w:rsidR="004C080F">
        <w:rPr>
          <w:sz w:val="26"/>
          <w:szCs w:val="26"/>
        </w:rPr>
        <w:t>у</w:t>
      </w:r>
      <w:r w:rsidRPr="00917030">
        <w:rPr>
          <w:sz w:val="26"/>
          <w:szCs w:val="26"/>
        </w:rPr>
        <w:t xml:space="preserve"> – 204124,9 тыс. рублей</w:t>
      </w:r>
      <w:r w:rsidR="003C4EE6" w:rsidRPr="00917030">
        <w:rPr>
          <w:sz w:val="26"/>
          <w:szCs w:val="26"/>
        </w:rPr>
        <w:t xml:space="preserve"> (исполнено – 197647,1 тыс. рублей)</w:t>
      </w:r>
      <w:r w:rsidRPr="00917030">
        <w:rPr>
          <w:sz w:val="26"/>
          <w:szCs w:val="26"/>
        </w:rPr>
        <w:t>, в 2020 году – 326119,0 тыс. рублей</w:t>
      </w:r>
      <w:r w:rsidR="003C4EE6" w:rsidRPr="00917030">
        <w:rPr>
          <w:sz w:val="26"/>
          <w:szCs w:val="26"/>
        </w:rPr>
        <w:t xml:space="preserve"> (исполнено – 324768,6 тыс. рублей), </w:t>
      </w:r>
      <w:r w:rsidRPr="00917030">
        <w:rPr>
          <w:sz w:val="26"/>
          <w:szCs w:val="26"/>
        </w:rPr>
        <w:t xml:space="preserve">на 2021 год  – 339611,9 тыс. рублей. </w:t>
      </w:r>
      <w:proofErr w:type="gramEnd"/>
    </w:p>
    <w:p w:rsidR="005E53A5" w:rsidRPr="00917030" w:rsidRDefault="005E53A5" w:rsidP="003667B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 xml:space="preserve">Наибольшая часть объема утвержденных </w:t>
      </w:r>
      <w:r w:rsidR="00525E9D" w:rsidRPr="00917030">
        <w:rPr>
          <w:sz w:val="26"/>
          <w:szCs w:val="26"/>
        </w:rPr>
        <w:t xml:space="preserve">на 2019-2021 годы </w:t>
      </w:r>
      <w:r w:rsidRPr="00917030">
        <w:rPr>
          <w:sz w:val="26"/>
          <w:szCs w:val="26"/>
        </w:rPr>
        <w:t xml:space="preserve">ассигнований 73,5 % или 639110,5 тыс. рублей приходится на реализацию мероприятий: </w:t>
      </w:r>
    </w:p>
    <w:p w:rsidR="005E53A5" w:rsidRPr="00917030" w:rsidRDefault="005E53A5" w:rsidP="003667B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>связанных с осуществлением регулярных перевозок пассажиров и багажа автомобильным транспортом по регулируемым тарифам («Обеспечение доступности для населения Сахалинской области услуг в сфере транспортных перевозок») – 394489,2 тыс. рублей</w:t>
      </w:r>
      <w:r w:rsidR="00525E9D" w:rsidRPr="00917030">
        <w:rPr>
          <w:sz w:val="26"/>
          <w:szCs w:val="26"/>
        </w:rPr>
        <w:t xml:space="preserve"> или 45,4 % от общего объема доведенных ассигнований. Исполнение составило в </w:t>
      </w:r>
      <w:r w:rsidRPr="00917030">
        <w:rPr>
          <w:sz w:val="26"/>
          <w:szCs w:val="26"/>
        </w:rPr>
        <w:t>2019 году – 50102,0 тыс. рублей, в 2020 году – 143092,7 тыс. рублей</w:t>
      </w:r>
      <w:r w:rsidR="003C4EE6" w:rsidRPr="00917030">
        <w:rPr>
          <w:sz w:val="26"/>
          <w:szCs w:val="26"/>
        </w:rPr>
        <w:t>, н</w:t>
      </w:r>
      <w:r w:rsidRPr="00917030">
        <w:rPr>
          <w:sz w:val="26"/>
          <w:szCs w:val="26"/>
        </w:rPr>
        <w:t>а 2021 год доведено 196153,0 тыс. рублей или 57,8 % от общего объема ассигнований на год (339611,9 тыс. рублей). Указанные средства направлены по целевому направлению на уплату соответствующих контрактов, заключенных с перевозчиками (в 2019 году – 5 маршрутов (№ № 117, 222, 333, 504, 525), в 2020 году – 8 маршрутов (№ № 117, 174, 222, 333, 504, 525, 505, 506));</w:t>
      </w:r>
    </w:p>
    <w:p w:rsidR="005E53A5" w:rsidRPr="00917030" w:rsidRDefault="005E53A5" w:rsidP="003667B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>связанных с реализацией мероприятия «Создание условий для реализации подпрограммы «Развитие транспортной инфраструктуры Сахалинской области», в рамках которого осуществляется содержание и распоряжение имуществом, находящимся в оперативном управлении (в том числе в рамках сохранности гидротехнических сооружений, воздушных транспортных средств, находящихся на Курильских островах) – 244621,3 тыс. руб</w:t>
      </w:r>
      <w:r w:rsidR="00525E9D" w:rsidRPr="00917030">
        <w:rPr>
          <w:sz w:val="26"/>
          <w:szCs w:val="26"/>
        </w:rPr>
        <w:t>лей или 28,1 % от общего объема. Исполнение составило:</w:t>
      </w:r>
      <w:r w:rsidRPr="00917030">
        <w:rPr>
          <w:sz w:val="26"/>
          <w:szCs w:val="26"/>
        </w:rPr>
        <w:t xml:space="preserve"> в 2019 году – 90126,9 тыс. рублей, в </w:t>
      </w:r>
      <w:r w:rsidR="00525E9D" w:rsidRPr="00917030">
        <w:rPr>
          <w:sz w:val="26"/>
          <w:szCs w:val="26"/>
        </w:rPr>
        <w:t>2020 году – 83477,9 тыс. рублей</w:t>
      </w:r>
      <w:r w:rsidRPr="00917030">
        <w:rPr>
          <w:sz w:val="26"/>
          <w:szCs w:val="26"/>
        </w:rPr>
        <w:t xml:space="preserve">. На 2021 год доведено 69004,0 тыс. рублей </w:t>
      </w:r>
      <w:r w:rsidR="00525E9D" w:rsidRPr="00917030">
        <w:rPr>
          <w:sz w:val="26"/>
          <w:szCs w:val="26"/>
        </w:rPr>
        <w:t xml:space="preserve">или </w:t>
      </w:r>
      <w:r w:rsidRPr="00917030">
        <w:rPr>
          <w:sz w:val="26"/>
          <w:szCs w:val="26"/>
        </w:rPr>
        <w:t xml:space="preserve">20,3 % от общего объема ассигнований на год. Следует отметить, что 73,1 % или 178847,7 тыс. рублей </w:t>
      </w:r>
      <w:r w:rsidR="00525E9D" w:rsidRPr="00917030">
        <w:rPr>
          <w:sz w:val="26"/>
          <w:szCs w:val="26"/>
        </w:rPr>
        <w:t xml:space="preserve">из </w:t>
      </w:r>
      <w:r w:rsidRPr="00917030">
        <w:rPr>
          <w:sz w:val="26"/>
          <w:szCs w:val="26"/>
        </w:rPr>
        <w:t xml:space="preserve">указанных расходов на мероприятие, приходится на уплату налогов и сборов, связанных с оперативным управлением (уплату налога на имущества, транспортного налога). Оставшиеся средства использованы на приобретение </w:t>
      </w:r>
      <w:r w:rsidRPr="00917030">
        <w:rPr>
          <w:sz w:val="26"/>
          <w:szCs w:val="26"/>
        </w:rPr>
        <w:lastRenderedPageBreak/>
        <w:t xml:space="preserve">агрегатов, запасных частей воздушного судна, страхование, их базирование, капитальный ремонт, оценку рыночной стоимости объектов недвижимости, выполнение кадастровых работ, а также расходы, связанные с комплексным обследованием гидротехнических сооружений и т.п. </w:t>
      </w:r>
    </w:p>
    <w:p w:rsidR="005E53A5" w:rsidRPr="00917030" w:rsidRDefault="005E53A5" w:rsidP="003667BA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917030">
        <w:rPr>
          <w:sz w:val="26"/>
          <w:szCs w:val="26"/>
        </w:rPr>
        <w:t>Непосредственно на содержание аппарата учреждения на три года учреждению доведено 205876,3 ты</w:t>
      </w:r>
      <w:r w:rsidR="007F0725" w:rsidRPr="00917030">
        <w:rPr>
          <w:sz w:val="26"/>
          <w:szCs w:val="26"/>
        </w:rPr>
        <w:t>с. рублей (23,7 %</w:t>
      </w:r>
      <w:r w:rsidRPr="00917030">
        <w:rPr>
          <w:sz w:val="26"/>
          <w:szCs w:val="26"/>
        </w:rPr>
        <w:t>): в 2019 году – 57896,8 тыс. рублей (28,4 %), в 2020 году – 73524,6 тыс. рублей (22,5 %), в 2021 году – 74454,9 тыс. рублей (21,9 %)</w:t>
      </w:r>
      <w:r w:rsidR="007F0725" w:rsidRPr="00917030">
        <w:rPr>
          <w:sz w:val="26"/>
          <w:szCs w:val="26"/>
        </w:rPr>
        <w:t>, из которых о</w:t>
      </w:r>
      <w:r w:rsidRPr="00917030">
        <w:rPr>
          <w:sz w:val="26"/>
          <w:szCs w:val="26"/>
        </w:rPr>
        <w:t>сновная доля приходится на фонд оплаты труда с отчислениями</w:t>
      </w:r>
      <w:r w:rsidR="007F0725" w:rsidRPr="00917030">
        <w:rPr>
          <w:sz w:val="26"/>
          <w:szCs w:val="26"/>
        </w:rPr>
        <w:t xml:space="preserve">: </w:t>
      </w:r>
      <w:r w:rsidRPr="00917030">
        <w:rPr>
          <w:sz w:val="26"/>
          <w:szCs w:val="26"/>
        </w:rPr>
        <w:t>в 2019 году –</w:t>
      </w:r>
      <w:r w:rsidR="00525E9D" w:rsidRPr="00917030">
        <w:rPr>
          <w:sz w:val="26"/>
          <w:szCs w:val="26"/>
        </w:rPr>
        <w:t xml:space="preserve"> </w:t>
      </w:r>
      <w:r w:rsidRPr="00917030">
        <w:rPr>
          <w:sz w:val="26"/>
          <w:szCs w:val="26"/>
        </w:rPr>
        <w:t>84,7 %, в 2020 год</w:t>
      </w:r>
      <w:r w:rsidR="00525E9D" w:rsidRPr="00917030">
        <w:rPr>
          <w:sz w:val="26"/>
          <w:szCs w:val="26"/>
        </w:rPr>
        <w:t>у</w:t>
      </w:r>
      <w:r w:rsidRPr="00917030">
        <w:rPr>
          <w:sz w:val="26"/>
          <w:szCs w:val="26"/>
        </w:rPr>
        <w:t xml:space="preserve"> – </w:t>
      </w:r>
      <w:r w:rsidR="00525E9D" w:rsidRPr="00917030">
        <w:rPr>
          <w:sz w:val="26"/>
          <w:szCs w:val="26"/>
        </w:rPr>
        <w:t>86,3 %</w:t>
      </w:r>
      <w:r w:rsidRPr="00917030">
        <w:rPr>
          <w:sz w:val="26"/>
          <w:szCs w:val="26"/>
        </w:rPr>
        <w:t xml:space="preserve">, в плане на 2021 год </w:t>
      </w:r>
      <w:r w:rsidR="00525E9D" w:rsidRPr="00917030">
        <w:rPr>
          <w:sz w:val="26"/>
          <w:szCs w:val="26"/>
        </w:rPr>
        <w:t xml:space="preserve">– </w:t>
      </w:r>
      <w:r w:rsidRPr="00917030">
        <w:rPr>
          <w:sz w:val="26"/>
          <w:szCs w:val="26"/>
        </w:rPr>
        <w:t>88</w:t>
      </w:r>
      <w:proofErr w:type="gramEnd"/>
      <w:r w:rsidRPr="00917030">
        <w:rPr>
          <w:sz w:val="26"/>
          <w:szCs w:val="26"/>
        </w:rPr>
        <w:t xml:space="preserve"> %</w:t>
      </w:r>
      <w:r w:rsidR="00525E9D" w:rsidRPr="00917030">
        <w:rPr>
          <w:sz w:val="26"/>
          <w:szCs w:val="26"/>
        </w:rPr>
        <w:t>. Штатная численность  в 2020-2021 году составила 38 человек.</w:t>
      </w:r>
    </w:p>
    <w:p w:rsidR="005E53A5" w:rsidRDefault="007F0725" w:rsidP="005E53A5">
      <w:pPr>
        <w:ind w:firstLine="709"/>
        <w:jc w:val="both"/>
        <w:rPr>
          <w:sz w:val="26"/>
          <w:szCs w:val="26"/>
        </w:rPr>
      </w:pPr>
      <w:r w:rsidRPr="00917030">
        <w:rPr>
          <w:sz w:val="26"/>
          <w:szCs w:val="26"/>
        </w:rPr>
        <w:t xml:space="preserve">Проверкой соблюдения локальных нормативных актов и порядков, утвержденных Правительством Сахалинской области в рамках реализации мероприятий госпрограмм, в части соблюдения сроков и порядка согласования учреждением предусмотренной документации нарушений не установлено. </w:t>
      </w:r>
      <w:r w:rsidR="00525E9D" w:rsidRPr="00917030">
        <w:rPr>
          <w:sz w:val="26"/>
          <w:szCs w:val="26"/>
        </w:rPr>
        <w:t>Проверкой достоверности и правильности</w:t>
      </w:r>
      <w:r w:rsidRPr="00917030">
        <w:rPr>
          <w:sz w:val="26"/>
          <w:szCs w:val="26"/>
        </w:rPr>
        <w:t xml:space="preserve">: </w:t>
      </w:r>
      <w:r w:rsidR="00525E9D" w:rsidRPr="00917030">
        <w:rPr>
          <w:sz w:val="26"/>
          <w:szCs w:val="26"/>
        </w:rPr>
        <w:t xml:space="preserve">ведения </w:t>
      </w:r>
      <w:r w:rsidRPr="00917030">
        <w:rPr>
          <w:sz w:val="26"/>
          <w:szCs w:val="26"/>
        </w:rPr>
        <w:t xml:space="preserve">и утверждения </w:t>
      </w:r>
      <w:r w:rsidR="00525E9D" w:rsidRPr="00917030">
        <w:rPr>
          <w:sz w:val="26"/>
          <w:szCs w:val="26"/>
        </w:rPr>
        <w:t>бюджетной сметы, расчетов с подот</w:t>
      </w:r>
      <w:r w:rsidRPr="00917030">
        <w:rPr>
          <w:sz w:val="26"/>
          <w:szCs w:val="26"/>
        </w:rPr>
        <w:t xml:space="preserve">четными лицами по командировкам, назначения и исчисления заработной платы, а также при осуществлении закупок, нарушений также не выявлено. </w:t>
      </w:r>
      <w:r w:rsidR="004C080F">
        <w:rPr>
          <w:sz w:val="26"/>
          <w:szCs w:val="26"/>
        </w:rPr>
        <w:t>Отмечены отдельные замечания в части  управления государственным имуществом.</w:t>
      </w:r>
    </w:p>
    <w:p w:rsidR="004C080F" w:rsidRPr="00917030" w:rsidRDefault="004C080F" w:rsidP="005E53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в адрес учреждения, министерства транспорта и дорожного хозяйства Сахалинской области, а также министерства имущественных и земельных отношений Сахалинской области направлены информационные письма. Копи</w:t>
      </w:r>
      <w:bookmarkStart w:id="0" w:name="_GoBack"/>
      <w:bookmarkEnd w:id="0"/>
      <w:r>
        <w:rPr>
          <w:sz w:val="26"/>
          <w:szCs w:val="26"/>
        </w:rPr>
        <w:t xml:space="preserve">я отчета о результатах контрольного мероприятия направлена  Губернатору Сахалинской области и Сахалинскую областную Думу. </w:t>
      </w:r>
    </w:p>
    <w:sectPr w:rsidR="004C080F" w:rsidRPr="00917030" w:rsidSect="000375FF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FCB"/>
    <w:multiLevelType w:val="multilevel"/>
    <w:tmpl w:val="871CAF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Calibri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Calibri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eastAsia="Calibri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Calibri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eastAsia="Calibri" w:cs="Times New Roman" w:hint="default"/>
        <w:color w:val="auto"/>
        <w:sz w:val="24"/>
      </w:rPr>
    </w:lvl>
  </w:abstractNum>
  <w:abstractNum w:abstractNumId="1">
    <w:nsid w:val="53011E4A"/>
    <w:multiLevelType w:val="hybridMultilevel"/>
    <w:tmpl w:val="45E26D54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96203"/>
    <w:multiLevelType w:val="hybridMultilevel"/>
    <w:tmpl w:val="A7ACE0E4"/>
    <w:lvl w:ilvl="0" w:tplc="BAD899E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4"/>
    <w:rsid w:val="000375FF"/>
    <w:rsid w:val="0035396A"/>
    <w:rsid w:val="003667BA"/>
    <w:rsid w:val="003C4EE6"/>
    <w:rsid w:val="003E48E7"/>
    <w:rsid w:val="004C080F"/>
    <w:rsid w:val="00525E9D"/>
    <w:rsid w:val="00595980"/>
    <w:rsid w:val="005E53A5"/>
    <w:rsid w:val="007F0725"/>
    <w:rsid w:val="00917030"/>
    <w:rsid w:val="00A60BC7"/>
    <w:rsid w:val="00B41720"/>
    <w:rsid w:val="00C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8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917030"/>
    <w:pPr>
      <w:ind w:firstLine="709"/>
      <w:jc w:val="both"/>
    </w:pPr>
    <w:rPr>
      <w:b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170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7030"/>
    <w:pPr>
      <w:ind w:firstLine="709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703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8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917030"/>
    <w:pPr>
      <w:ind w:firstLine="709"/>
      <w:jc w:val="both"/>
    </w:pPr>
    <w:rPr>
      <w:b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170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7030"/>
    <w:pPr>
      <w:ind w:firstLine="709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703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Литвиненко Александра Васильевна</cp:lastModifiedBy>
  <cp:revision>6</cp:revision>
  <cp:lastPrinted>2021-03-22T00:38:00Z</cp:lastPrinted>
  <dcterms:created xsi:type="dcterms:W3CDTF">2021-03-21T06:40:00Z</dcterms:created>
  <dcterms:modified xsi:type="dcterms:W3CDTF">2021-03-22T00:38:00Z</dcterms:modified>
</cp:coreProperties>
</file>