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8" w:rsidRDefault="00283438" w:rsidP="00E02B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EE2E52">
        <w:rPr>
          <w:rFonts w:eastAsiaTheme="minorHAnsi"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>ом</w:t>
      </w:r>
      <w:r w:rsidRPr="00EE2E52">
        <w:rPr>
          <w:rFonts w:eastAsiaTheme="minorHAnsi"/>
          <w:sz w:val="26"/>
          <w:szCs w:val="26"/>
          <w:lang w:eastAsia="en-US"/>
        </w:rPr>
        <w:t xml:space="preserve"> 14 плана работы контрольно</w:t>
      </w:r>
      <w:r w:rsidRPr="00EE2E52">
        <w:rPr>
          <w:rFonts w:eastAsiaTheme="minorHAnsi"/>
          <w:i/>
          <w:sz w:val="26"/>
          <w:szCs w:val="26"/>
          <w:lang w:eastAsia="en-US"/>
        </w:rPr>
        <w:t>-</w:t>
      </w:r>
      <w:r w:rsidRPr="00EE2E52">
        <w:rPr>
          <w:rFonts w:eastAsiaTheme="minorHAnsi"/>
          <w:sz w:val="26"/>
          <w:szCs w:val="26"/>
          <w:lang w:eastAsia="en-US"/>
        </w:rPr>
        <w:t xml:space="preserve">счетной палаты Сахалинской области на 2020 </w:t>
      </w:r>
      <w:r w:rsidRPr="00EE2E52">
        <w:rPr>
          <w:sz w:val="26"/>
          <w:szCs w:val="26"/>
          <w:lang w:eastAsia="en-US"/>
        </w:rPr>
        <w:t>год</w:t>
      </w:r>
      <w:r>
        <w:rPr>
          <w:sz w:val="26"/>
          <w:szCs w:val="26"/>
          <w:lang w:eastAsia="en-US"/>
        </w:rPr>
        <w:t xml:space="preserve"> </w:t>
      </w:r>
      <w:r w:rsidR="002F01AC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 xml:space="preserve">мае-августе </w:t>
      </w:r>
      <w:r w:rsidR="002F01AC">
        <w:rPr>
          <w:sz w:val="26"/>
          <w:szCs w:val="26"/>
          <w:lang w:eastAsia="en-US"/>
        </w:rPr>
        <w:t xml:space="preserve">текущего года 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проведено </w:t>
      </w:r>
      <w:r w:rsidRPr="009B7A8E">
        <w:rPr>
          <w:sz w:val="26"/>
          <w:szCs w:val="26"/>
        </w:rPr>
        <w:t>контрольно</w:t>
      </w:r>
      <w:r>
        <w:rPr>
          <w:sz w:val="26"/>
          <w:szCs w:val="26"/>
        </w:rPr>
        <w:t>е</w:t>
      </w:r>
      <w:r w:rsidRPr="009B7A8E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Pr="009B7A8E">
        <w:rPr>
          <w:sz w:val="26"/>
          <w:szCs w:val="26"/>
        </w:rPr>
        <w:t xml:space="preserve"> </w:t>
      </w:r>
      <w:r w:rsidRPr="009B7A8E">
        <w:rPr>
          <w:rFonts w:eastAsia="Calibri"/>
          <w:sz w:val="26"/>
          <w:szCs w:val="26"/>
          <w:lang w:eastAsia="en-US"/>
        </w:rPr>
        <w:t>«</w:t>
      </w:r>
      <w:r w:rsidRPr="009B7A8E">
        <w:rPr>
          <w:sz w:val="26"/>
          <w:szCs w:val="26"/>
        </w:rPr>
        <w:t>Проверка использования средств областного бюджета, направленных на реализацию государственной программы Сахалинской области «Развитие внутреннего и въездного туризма в Сахалинской области»</w:t>
      </w:r>
      <w:r>
        <w:rPr>
          <w:sz w:val="26"/>
          <w:szCs w:val="26"/>
        </w:rPr>
        <w:t xml:space="preserve"> </w:t>
      </w:r>
      <w:r w:rsidRPr="0060449D">
        <w:rPr>
          <w:rFonts w:eastAsiaTheme="minorHAnsi"/>
          <w:sz w:val="26"/>
          <w:szCs w:val="26"/>
          <w:lang w:eastAsia="en-US"/>
        </w:rPr>
        <w:t>за 2018, 2019 годы и истекший период 2020 года»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2031C" w:rsidRDefault="00283438" w:rsidP="00E02B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Итоги контрольного мероприятия показали недостаток применения положений </w:t>
      </w:r>
      <w:r w:rsidRPr="00721EEE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721EEE">
        <w:rPr>
          <w:sz w:val="26"/>
          <w:szCs w:val="26"/>
        </w:rPr>
        <w:t xml:space="preserve"> Сахалинской области от 27.03.2009 № 23-ЗО «О туризме и туристской деятельности в Сахалинской области»</w:t>
      </w:r>
      <w:r>
        <w:rPr>
          <w:sz w:val="26"/>
          <w:szCs w:val="26"/>
        </w:rPr>
        <w:t>, а также необходимость внесения в него изменений.</w:t>
      </w:r>
      <w:r w:rsidR="00A2031C">
        <w:rPr>
          <w:sz w:val="26"/>
          <w:szCs w:val="26"/>
        </w:rPr>
        <w:t xml:space="preserve"> </w:t>
      </w:r>
      <w:r w:rsidR="00340147">
        <w:rPr>
          <w:sz w:val="26"/>
          <w:szCs w:val="26"/>
        </w:rPr>
        <w:t xml:space="preserve">Отсутствуют нормативные акты, утвердившие на региональном уровне </w:t>
      </w:r>
      <w:r w:rsidR="00A2031C" w:rsidRPr="00A2031C">
        <w:rPr>
          <w:sz w:val="26"/>
          <w:szCs w:val="26"/>
        </w:rPr>
        <w:t>стратеги</w:t>
      </w:r>
      <w:r w:rsidR="00340147">
        <w:rPr>
          <w:sz w:val="26"/>
          <w:szCs w:val="26"/>
        </w:rPr>
        <w:t>ю</w:t>
      </w:r>
      <w:r w:rsidR="00A2031C" w:rsidRPr="00A2031C">
        <w:rPr>
          <w:sz w:val="26"/>
          <w:szCs w:val="26"/>
        </w:rPr>
        <w:t xml:space="preserve"> и (или) концепци</w:t>
      </w:r>
      <w:r w:rsidR="00340147">
        <w:rPr>
          <w:sz w:val="26"/>
          <w:szCs w:val="26"/>
        </w:rPr>
        <w:t>ю</w:t>
      </w:r>
      <w:r w:rsidR="00A2031C" w:rsidRPr="00A2031C">
        <w:rPr>
          <w:sz w:val="26"/>
          <w:szCs w:val="26"/>
        </w:rPr>
        <w:t xml:space="preserve"> развития туризма и туристской инфраструктуры Сахалинской области</w:t>
      </w:r>
      <w:r w:rsidR="00A2031C">
        <w:rPr>
          <w:sz w:val="26"/>
          <w:szCs w:val="26"/>
        </w:rPr>
        <w:t xml:space="preserve">, а также </w:t>
      </w:r>
      <w:r w:rsidR="00A2031C" w:rsidRPr="00721EEE">
        <w:rPr>
          <w:rFonts w:eastAsiaTheme="minorHAnsi"/>
          <w:sz w:val="26"/>
          <w:szCs w:val="26"/>
          <w:lang w:eastAsia="en-US"/>
        </w:rPr>
        <w:t>Поряд</w:t>
      </w:r>
      <w:r w:rsidR="00340147">
        <w:rPr>
          <w:rFonts w:eastAsiaTheme="minorHAnsi"/>
          <w:sz w:val="26"/>
          <w:szCs w:val="26"/>
          <w:lang w:eastAsia="en-US"/>
        </w:rPr>
        <w:t>ок</w:t>
      </w:r>
      <w:r w:rsidR="00A2031C" w:rsidRPr="00721EEE">
        <w:rPr>
          <w:rFonts w:eastAsiaTheme="minorHAnsi"/>
          <w:sz w:val="26"/>
          <w:szCs w:val="26"/>
          <w:lang w:eastAsia="en-US"/>
        </w:rPr>
        <w:t xml:space="preserve"> ведения туристского реестра и внесения в него изменений</w:t>
      </w:r>
      <w:r w:rsidR="00A2031C">
        <w:rPr>
          <w:rFonts w:eastAsiaTheme="minorHAnsi"/>
          <w:sz w:val="26"/>
          <w:szCs w:val="26"/>
          <w:lang w:eastAsia="en-US"/>
        </w:rPr>
        <w:t>, предусмотренного Законом Сахалинской области № 23-ЗО.</w:t>
      </w:r>
    </w:p>
    <w:p w:rsidR="00A2031C" w:rsidRPr="00A2031C" w:rsidRDefault="00A2031C" w:rsidP="00E02B5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2031C">
        <w:rPr>
          <w:rFonts w:eastAsiaTheme="minorHAnsi"/>
          <w:sz w:val="26"/>
          <w:szCs w:val="26"/>
          <w:lang w:eastAsia="en-US"/>
        </w:rPr>
        <w:t>В 2019 году в рамках координации деятельности в сфере туризма и перечня поручений Губернатора Сахалинской области  распоряжениями агентства по туризму утверждены: Реестр туристических операторов, туристических агентств Сахалинской области; Реестр гостиниц и хостелов, туристических баз и гостевых домов Сахалинской области; Реестр ресторанов и кафе Сахалинской области; Перечень приоритетных туристических маршрутов на территории Сахалинской области и их паспорта; Перечень приоритетных зон массового отдыха у воды (на воде), которые нормативными правовыми актами Сахалинской области не предусмотрены. Соответственно не определен порядок их формирования, ведения и внесения в них изменений.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031C">
        <w:rPr>
          <w:rFonts w:eastAsiaTheme="minorHAnsi"/>
          <w:sz w:val="26"/>
          <w:szCs w:val="26"/>
          <w:lang w:eastAsia="en-US"/>
        </w:rPr>
        <w:t>Сверка сведений, содержащихся в данных распоряжениях, с данными, размещенными на сайтах агентства по туризму и ГБУ «СТИЦ», показала необходимость их корректировки ввиду наличия расхождений.</w:t>
      </w:r>
    </w:p>
    <w:p w:rsidR="002F01AC" w:rsidRDefault="00A2031C" w:rsidP="00E02B5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21EEE">
        <w:rPr>
          <w:rFonts w:eastAsiaTheme="minorHAnsi"/>
          <w:sz w:val="26"/>
          <w:szCs w:val="26"/>
          <w:lang w:eastAsia="en-US"/>
        </w:rPr>
        <w:t xml:space="preserve">Госпрограмма </w:t>
      </w:r>
      <w:r w:rsidRPr="00E02B58">
        <w:rPr>
          <w:rFonts w:eastAsiaTheme="minorHAnsi"/>
          <w:sz w:val="26"/>
          <w:szCs w:val="26"/>
          <w:lang w:eastAsia="en-US"/>
        </w:rPr>
        <w:t xml:space="preserve">«Развитие внутреннего и въездного туризма в Сахалинской области» </w:t>
      </w:r>
      <w:r w:rsidRPr="0060449D">
        <w:rPr>
          <w:rFonts w:eastAsiaTheme="minorHAnsi"/>
          <w:sz w:val="26"/>
          <w:szCs w:val="26"/>
          <w:lang w:eastAsia="en-US"/>
        </w:rPr>
        <w:t>за 2018, 2019 годы и истекший период 2020 года»</w:t>
      </w:r>
      <w:r w:rsidRPr="00E02B58">
        <w:rPr>
          <w:rFonts w:eastAsiaTheme="minorHAnsi"/>
          <w:sz w:val="26"/>
          <w:szCs w:val="26"/>
          <w:lang w:eastAsia="en-US"/>
        </w:rPr>
        <w:t xml:space="preserve">, предусматривающая 5 основных мероприятий (включающих 19 мероприятий второго уровня), с </w:t>
      </w:r>
      <w:r w:rsidRPr="00721EEE">
        <w:rPr>
          <w:rFonts w:eastAsiaTheme="minorHAnsi"/>
          <w:sz w:val="26"/>
          <w:szCs w:val="26"/>
          <w:lang w:eastAsia="en-US"/>
        </w:rPr>
        <w:t xml:space="preserve">момента  принятия </w:t>
      </w:r>
      <w:r>
        <w:rPr>
          <w:rFonts w:eastAsiaTheme="minorHAnsi"/>
          <w:sz w:val="26"/>
          <w:szCs w:val="26"/>
          <w:lang w:eastAsia="en-US"/>
        </w:rPr>
        <w:t>(с 2017 года) р</w:t>
      </w:r>
      <w:r w:rsidRPr="00721EEE">
        <w:rPr>
          <w:rFonts w:eastAsiaTheme="minorHAnsi"/>
          <w:sz w:val="26"/>
          <w:szCs w:val="26"/>
          <w:lang w:eastAsia="en-US"/>
        </w:rPr>
        <w:t>еализовалась не в полном объеме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340147">
        <w:rPr>
          <w:rFonts w:eastAsiaTheme="minorHAnsi"/>
          <w:sz w:val="26"/>
          <w:szCs w:val="26"/>
          <w:lang w:eastAsia="en-US"/>
        </w:rPr>
        <w:t>Из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30EF1">
        <w:rPr>
          <w:rFonts w:eastAsiaTheme="minorHAnsi"/>
          <w:sz w:val="26"/>
          <w:szCs w:val="26"/>
          <w:lang w:eastAsia="en-US"/>
        </w:rPr>
        <w:t xml:space="preserve">пяти </w:t>
      </w:r>
      <w:r>
        <w:rPr>
          <w:rFonts w:eastAsiaTheme="minorHAnsi"/>
          <w:sz w:val="26"/>
          <w:szCs w:val="26"/>
          <w:lang w:eastAsia="en-US"/>
        </w:rPr>
        <w:t xml:space="preserve">основных мероприятий фактически </w:t>
      </w:r>
      <w:r w:rsidR="00340147">
        <w:rPr>
          <w:rFonts w:eastAsiaTheme="minorHAnsi"/>
          <w:sz w:val="26"/>
          <w:szCs w:val="26"/>
          <w:lang w:eastAsia="en-US"/>
        </w:rPr>
        <w:t>исполнялось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30EF1">
        <w:rPr>
          <w:rFonts w:eastAsiaTheme="minorHAnsi"/>
          <w:sz w:val="26"/>
          <w:szCs w:val="26"/>
          <w:lang w:eastAsia="en-US"/>
        </w:rPr>
        <w:t>четыре, при этом отмечен</w:t>
      </w:r>
      <w:r w:rsidR="00340147">
        <w:rPr>
          <w:rFonts w:eastAsiaTheme="minorHAnsi"/>
          <w:sz w:val="26"/>
          <w:szCs w:val="26"/>
          <w:lang w:eastAsia="en-US"/>
        </w:rPr>
        <w:t>а</w:t>
      </w:r>
      <w:r w:rsidR="00530EF1">
        <w:rPr>
          <w:rFonts w:eastAsiaTheme="minorHAnsi"/>
          <w:sz w:val="26"/>
          <w:szCs w:val="26"/>
          <w:lang w:eastAsia="en-US"/>
        </w:rPr>
        <w:t xml:space="preserve"> их низкая реализация. </w:t>
      </w:r>
      <w:r w:rsidR="00530EF1" w:rsidRPr="00721EEE">
        <w:rPr>
          <w:rFonts w:eastAsiaTheme="minorHAnsi"/>
          <w:sz w:val="26"/>
          <w:szCs w:val="26"/>
          <w:lang w:eastAsia="en-US"/>
        </w:rPr>
        <w:t>При снижении плановых ассигнований</w:t>
      </w:r>
      <w:r w:rsidR="00530EF1">
        <w:rPr>
          <w:rFonts w:eastAsiaTheme="minorHAnsi"/>
          <w:sz w:val="26"/>
          <w:szCs w:val="26"/>
          <w:lang w:eastAsia="en-US"/>
        </w:rPr>
        <w:t xml:space="preserve"> на госпрограмму,</w:t>
      </w:r>
      <w:r w:rsidR="00530EF1" w:rsidRPr="00721EEE">
        <w:rPr>
          <w:rFonts w:eastAsiaTheme="minorHAnsi"/>
          <w:sz w:val="26"/>
          <w:szCs w:val="26"/>
          <w:lang w:eastAsia="en-US"/>
        </w:rPr>
        <w:t xml:space="preserve"> кассовое исполнение</w:t>
      </w:r>
      <w:r w:rsidR="00340147">
        <w:rPr>
          <w:rFonts w:eastAsiaTheme="minorHAnsi"/>
          <w:sz w:val="26"/>
          <w:szCs w:val="26"/>
          <w:lang w:eastAsia="en-US"/>
        </w:rPr>
        <w:t xml:space="preserve"> в 2017 и 2019 годах оставалось низким.</w:t>
      </w:r>
      <w:r w:rsidR="00530EF1">
        <w:rPr>
          <w:rFonts w:eastAsiaTheme="minorHAnsi"/>
          <w:sz w:val="26"/>
          <w:szCs w:val="26"/>
          <w:lang w:eastAsia="en-US"/>
        </w:rPr>
        <w:t xml:space="preserve"> </w:t>
      </w:r>
    </w:p>
    <w:p w:rsidR="00530EF1" w:rsidRPr="00530EF1" w:rsidRDefault="00530EF1" w:rsidP="00E02B5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02B58">
        <w:rPr>
          <w:rFonts w:eastAsiaTheme="minorHAnsi"/>
          <w:sz w:val="26"/>
          <w:szCs w:val="26"/>
          <w:lang w:eastAsia="en-US"/>
        </w:rPr>
        <w:t>Основные мероприятия госпрограммы</w:t>
      </w:r>
      <w:r w:rsidR="00340147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Pr="00E02B58">
        <w:rPr>
          <w:rFonts w:eastAsiaTheme="minorHAnsi"/>
          <w:sz w:val="26"/>
          <w:szCs w:val="26"/>
          <w:lang w:eastAsia="en-US"/>
        </w:rPr>
        <w:t>входящие в них мероприятия</w:t>
      </w:r>
      <w:r w:rsidR="00340147">
        <w:rPr>
          <w:rFonts w:eastAsiaTheme="minorHAnsi"/>
          <w:sz w:val="26"/>
          <w:szCs w:val="26"/>
          <w:lang w:eastAsia="en-US"/>
        </w:rPr>
        <w:t>,</w:t>
      </w:r>
      <w:r w:rsidRPr="00E02B58">
        <w:rPr>
          <w:rFonts w:eastAsiaTheme="minorHAnsi"/>
          <w:sz w:val="26"/>
          <w:szCs w:val="26"/>
          <w:lang w:eastAsia="en-US"/>
        </w:rPr>
        <w:t xml:space="preserve"> требуют пересмотра на предмет согласованности с положениями Стратегии развития туризма в РФ до 2035 года № 2129-р (предусматривающей разработку планов развития приоритетных туристских территорий, плана развития туристской территории, мастер-план развития туристской территории, а также создание единого реестра объектов показа и туристской инфраструктуры), Стратеги</w:t>
      </w:r>
      <w:r w:rsidR="00340147">
        <w:rPr>
          <w:rFonts w:eastAsiaTheme="minorHAnsi"/>
          <w:sz w:val="26"/>
          <w:szCs w:val="26"/>
          <w:lang w:eastAsia="en-US"/>
        </w:rPr>
        <w:t>и</w:t>
      </w:r>
      <w:r w:rsidRPr="00E02B58">
        <w:rPr>
          <w:rFonts w:eastAsiaTheme="minorHAnsi"/>
          <w:sz w:val="26"/>
          <w:szCs w:val="26"/>
          <w:lang w:eastAsia="en-US"/>
        </w:rPr>
        <w:t xml:space="preserve"> социально-экономического развития Сахалинской области до 2035 года, выделившей перспективные направления в туризме, и иных нормативных правовых актов в сфере туризма. </w:t>
      </w:r>
      <w:r w:rsidRPr="00530EF1">
        <w:rPr>
          <w:rFonts w:eastAsiaTheme="minorHAnsi"/>
          <w:sz w:val="26"/>
          <w:szCs w:val="26"/>
          <w:lang w:eastAsia="en-US"/>
        </w:rPr>
        <w:t>Соответственно подлежит изменению текстовая часть госпрограммы в части описания системы мероприятий</w:t>
      </w:r>
      <w:r w:rsidRPr="00E02B58">
        <w:rPr>
          <w:rFonts w:eastAsiaTheme="minorHAnsi"/>
          <w:sz w:val="26"/>
          <w:szCs w:val="26"/>
          <w:lang w:eastAsia="en-US"/>
        </w:rPr>
        <w:t>. Наряду с указанным, в силу соблюдения Методических указаний по разработке и реализации государственных программ Сахалинской области, агентству по туризму Сахалинской области также предложено:  пересмотреть индикаторы госпрограммы, устранить технические ошибки,</w:t>
      </w:r>
      <w:r w:rsidR="00E02B58">
        <w:rPr>
          <w:rFonts w:eastAsiaTheme="minorHAnsi"/>
          <w:sz w:val="26"/>
          <w:szCs w:val="26"/>
          <w:lang w:eastAsia="en-US"/>
        </w:rPr>
        <w:t xml:space="preserve"> пересмотреть </w:t>
      </w:r>
      <w:r w:rsidRPr="00E02B58">
        <w:rPr>
          <w:rFonts w:eastAsiaTheme="minorHAnsi"/>
          <w:sz w:val="26"/>
          <w:szCs w:val="26"/>
          <w:lang w:eastAsia="en-US"/>
        </w:rPr>
        <w:t xml:space="preserve">содержание приложений </w:t>
      </w:r>
      <w:r w:rsidR="00E02B58">
        <w:rPr>
          <w:rFonts w:eastAsiaTheme="minorHAnsi"/>
          <w:sz w:val="26"/>
          <w:szCs w:val="26"/>
          <w:lang w:eastAsia="en-US"/>
        </w:rPr>
        <w:t xml:space="preserve">госпрограммы </w:t>
      </w:r>
      <w:r w:rsidRPr="00E02B58">
        <w:rPr>
          <w:rFonts w:eastAsiaTheme="minorHAnsi"/>
          <w:sz w:val="26"/>
          <w:szCs w:val="26"/>
          <w:lang w:eastAsia="en-US"/>
        </w:rPr>
        <w:t>и д.р.</w:t>
      </w:r>
    </w:p>
    <w:p w:rsidR="0035044C" w:rsidRDefault="00530EF1" w:rsidP="00E02B58">
      <w:pPr>
        <w:pStyle w:val="2"/>
        <w:ind w:firstLine="567"/>
      </w:pPr>
      <w:r w:rsidRPr="00530EF1">
        <w:t xml:space="preserve">В рамках основного мероприятия № 4 «Государственная поддержка в сфере туризма Сахалинской области» муниципальным образованиям на создание условий для развития туризма, предусматриваются межбюджетные трансферты. Предоставление субсидий осуществлялось с использованием постановления </w:t>
      </w:r>
      <w:r w:rsidRPr="00530EF1">
        <w:lastRenderedPageBreak/>
        <w:t>Правительства Сахалинской области от 07.06.2017 № 267 «Об утверждении Порядка предоставления и расходования субсидии муниципальным образованиям Сахалинской области на создание условий для развития туризма</w:t>
      </w:r>
      <w:r>
        <w:t xml:space="preserve">», </w:t>
      </w:r>
      <w:r w:rsidRPr="00530EF1">
        <w:t>в котор</w:t>
      </w:r>
      <w:r w:rsidR="00340147">
        <w:t>ое</w:t>
      </w:r>
      <w:r w:rsidRPr="00530EF1">
        <w:t xml:space="preserve"> с 20</w:t>
      </w:r>
      <w:r>
        <w:t xml:space="preserve">18 года не вносились изменения, при этом отдельные его положения противоречат приложению </w:t>
      </w:r>
      <w:r w:rsidR="00340147">
        <w:t xml:space="preserve">№ </w:t>
      </w:r>
      <w:r>
        <w:t>10 госпрограммы</w:t>
      </w:r>
      <w:r w:rsidR="0035044C">
        <w:t xml:space="preserve"> и требуют корректировки.</w:t>
      </w:r>
    </w:p>
    <w:p w:rsidR="00530EF1" w:rsidRDefault="0035044C" w:rsidP="00E02B58">
      <w:pPr>
        <w:pStyle w:val="2"/>
        <w:ind w:firstLine="567"/>
      </w:pPr>
      <w:r w:rsidRPr="0035044C">
        <w:t>В ходе контрольного мероприятия в ГО «Долинский» и «Невельский ГО» проведены проверки целевого и эффективного использования средств предоставленных субсидий, а также силами агентства по туризму – в МО «Южно-Курильский ГО». Средства использованы по целевому назначению, условия предоставления субсидий в целом соблюдены</w:t>
      </w:r>
      <w:r w:rsidR="00340147">
        <w:t>. О</w:t>
      </w:r>
      <w:r w:rsidRPr="0035044C">
        <w:t>тмечены нарушения зако</w:t>
      </w:r>
      <w:r>
        <w:t>нодательства в сфере закупок, преим</w:t>
      </w:r>
      <w:r w:rsidRPr="0035044C">
        <w:t xml:space="preserve">ущественно в части несоблюдения подрядчиками (исполнителями, поставщиками) сроков и полноты предъявления штрафных санкций заказчиками. </w:t>
      </w:r>
    </w:p>
    <w:p w:rsidR="00E02B58" w:rsidRPr="00E02B58" w:rsidRDefault="00E02B58" w:rsidP="00E02B58">
      <w:pPr>
        <w:pStyle w:val="2"/>
        <w:ind w:firstLine="567"/>
      </w:pPr>
      <w:r>
        <w:t>П</w:t>
      </w:r>
      <w:r w:rsidRPr="00E02B58">
        <w:t xml:space="preserve">роверкой законности предоставления из областного бюджета субсидии юридическим лицам, осуществляющим туристско-экскурсионные услуги (субъектам туристской деятельности) на возмещение произведенных затрат, связанных с оказанием услуг в сфере туризма, а также предоставления государственной поддержки некоммерческим организациям в соответствии с </w:t>
      </w:r>
      <w:r>
        <w:t>принятыми порядками</w:t>
      </w:r>
      <w:r w:rsidRPr="00E02B58">
        <w:t>, нарушений не установлено.</w:t>
      </w:r>
    </w:p>
    <w:p w:rsidR="0035044C" w:rsidRPr="002A2750" w:rsidRDefault="00E02B58" w:rsidP="002A2750">
      <w:pPr>
        <w:pStyle w:val="2"/>
        <w:ind w:firstLine="567"/>
      </w:pPr>
      <w:r w:rsidRPr="00E02B58">
        <w:t xml:space="preserve">Выборочная проверка исполнения полномочий агентства по туризму посредством учреждения подведомственных учреждений (на примере ГБУ «СТИЦ»), выявила </w:t>
      </w:r>
      <w:r>
        <w:t xml:space="preserve">необходимость проведения </w:t>
      </w:r>
      <w:r w:rsidRPr="00E02B58">
        <w:t>организационных мероприятий</w:t>
      </w:r>
      <w:r>
        <w:t xml:space="preserve">. Прежде всего, </w:t>
      </w:r>
      <w:r w:rsidR="00FB4D6F">
        <w:t xml:space="preserve">в силу Федерального закона «О некоммерческих организациях», положений Федерального закона </w:t>
      </w:r>
      <w:r w:rsidR="00FB4D6F" w:rsidRPr="00721EEE">
        <w:t>«Об основах туристской деятельности в Российской Федерации»</w:t>
      </w:r>
      <w:r w:rsidR="00FB4D6F">
        <w:t xml:space="preserve">, </w:t>
      </w:r>
      <w:r>
        <w:t xml:space="preserve">предложено пересмотреть устав </w:t>
      </w:r>
      <w:r w:rsidR="00FB4D6F">
        <w:t xml:space="preserve">ГБУ «СТИЦ». Обеспечить исполнение  </w:t>
      </w:r>
      <w:r w:rsidR="00FB4D6F" w:rsidRPr="00C47B0F">
        <w:t>Национальн</w:t>
      </w:r>
      <w:r w:rsidR="00FB4D6F">
        <w:t>ого</w:t>
      </w:r>
      <w:r w:rsidR="00FB4D6F" w:rsidRPr="00C47B0F">
        <w:t xml:space="preserve"> стандарт</w:t>
      </w:r>
      <w:r w:rsidR="00FB4D6F">
        <w:t>а</w:t>
      </w:r>
      <w:r w:rsidR="00FB4D6F" w:rsidRPr="00C47B0F">
        <w:t xml:space="preserve"> РФ ГОСТ Р 56197-2014 </w:t>
      </w:r>
      <w:r w:rsidR="00FB4D6F">
        <w:t>«</w:t>
      </w:r>
      <w:r w:rsidR="00FB4D6F" w:rsidRPr="00C47B0F">
        <w:t>Туристские информационные центры. Туристская информация и услуги приема. Требования</w:t>
      </w:r>
      <w:r w:rsidR="002A2750">
        <w:t xml:space="preserve">», который </w:t>
      </w:r>
      <w:r w:rsidR="002A2750" w:rsidRPr="002A2750">
        <w:t xml:space="preserve"> устанавливает минимальные требования к качеству услуг, предоставляемых государственными и частными туристскими информационными центрами (ТИЦ) или бюро любого типа и размера для того, чтобы они соответствовали ожиданиям потребителей и были доступны для туристов, включая инвалидов и маломобильных групп.</w:t>
      </w:r>
      <w:r w:rsidR="002A2750">
        <w:t xml:space="preserve"> В связи с чем, предложено пересмотреть наполняемость сайта </w:t>
      </w:r>
      <w:r w:rsidR="002A2750">
        <w:rPr>
          <w:lang w:val="en-US"/>
        </w:rPr>
        <w:t>Gosakhalin</w:t>
      </w:r>
      <w:r w:rsidR="002A2750">
        <w:t>, а также обеспечить достоверность и полноту информации о деятельности учреждения на сайте bus.gov.ru.</w:t>
      </w:r>
    </w:p>
    <w:p w:rsidR="00A2031C" w:rsidRDefault="002A2750" w:rsidP="002A2750">
      <w:pPr>
        <w:pStyle w:val="2"/>
        <w:ind w:firstLine="567"/>
        <w:rPr>
          <w:rFonts w:eastAsia="Calibri"/>
        </w:rPr>
      </w:pPr>
      <w:r>
        <w:t>По</w:t>
      </w:r>
      <w:r w:rsidRPr="002A2750">
        <w:rPr>
          <w:rFonts w:eastAsia="Calibri"/>
        </w:rPr>
        <w:t xml:space="preserve"> результатам контрольного мероприятия в адрес</w:t>
      </w:r>
      <w:r>
        <w:rPr>
          <w:rFonts w:eastAsia="Calibri"/>
        </w:rPr>
        <w:t xml:space="preserve"> </w:t>
      </w:r>
      <w:r w:rsidRPr="002A2750">
        <w:rPr>
          <w:rFonts w:eastAsia="Calibri"/>
        </w:rPr>
        <w:t xml:space="preserve">агентства по туризму Сахалинской области </w:t>
      </w:r>
      <w:r>
        <w:rPr>
          <w:rFonts w:eastAsia="Calibri"/>
        </w:rPr>
        <w:t xml:space="preserve">и </w:t>
      </w:r>
      <w:r w:rsidRPr="002A2750">
        <w:rPr>
          <w:rFonts w:eastAsia="Calibri"/>
        </w:rPr>
        <w:t xml:space="preserve">ГБУ «СТИЦ» </w:t>
      </w:r>
      <w:r>
        <w:rPr>
          <w:rFonts w:eastAsia="Calibri"/>
        </w:rPr>
        <w:t xml:space="preserve">направлены </w:t>
      </w:r>
      <w:r w:rsidRPr="002A2750">
        <w:rPr>
          <w:rFonts w:eastAsia="Calibri"/>
        </w:rPr>
        <w:t>представлени</w:t>
      </w:r>
      <w:r>
        <w:rPr>
          <w:rFonts w:eastAsia="Calibri"/>
        </w:rPr>
        <w:t xml:space="preserve">я, в адрес </w:t>
      </w:r>
      <w:r w:rsidRPr="002A2750">
        <w:rPr>
          <w:rFonts w:eastAsia="Calibri"/>
        </w:rPr>
        <w:t>администраци</w:t>
      </w:r>
      <w:r>
        <w:rPr>
          <w:rFonts w:eastAsia="Calibri"/>
        </w:rPr>
        <w:t>й</w:t>
      </w:r>
      <w:r w:rsidRPr="002A2750">
        <w:rPr>
          <w:rFonts w:eastAsia="Calibri"/>
        </w:rPr>
        <w:t xml:space="preserve"> МО ГО «Долинский» </w:t>
      </w:r>
      <w:r>
        <w:rPr>
          <w:rFonts w:eastAsia="Calibri"/>
        </w:rPr>
        <w:t xml:space="preserve">и </w:t>
      </w:r>
      <w:r w:rsidRPr="002A2750">
        <w:rPr>
          <w:rFonts w:eastAsia="Calibri"/>
        </w:rPr>
        <w:t>«Невельский ГО» – информационн</w:t>
      </w:r>
      <w:r>
        <w:rPr>
          <w:rFonts w:eastAsia="Calibri"/>
        </w:rPr>
        <w:t>ые</w:t>
      </w:r>
      <w:r w:rsidRPr="002A2750">
        <w:rPr>
          <w:rFonts w:eastAsia="Calibri"/>
        </w:rPr>
        <w:t xml:space="preserve"> письм</w:t>
      </w:r>
      <w:r>
        <w:rPr>
          <w:rFonts w:eastAsia="Calibri"/>
        </w:rPr>
        <w:t xml:space="preserve">а. Информационное письмо также направлено </w:t>
      </w:r>
      <w:r w:rsidRPr="002A2750">
        <w:rPr>
          <w:rFonts w:eastAsia="Calibri"/>
        </w:rPr>
        <w:t>министерств</w:t>
      </w:r>
      <w:r>
        <w:rPr>
          <w:rFonts w:eastAsia="Calibri"/>
        </w:rPr>
        <w:t>у</w:t>
      </w:r>
      <w:r w:rsidRPr="002A2750">
        <w:rPr>
          <w:rFonts w:eastAsia="Calibri"/>
        </w:rPr>
        <w:t xml:space="preserve"> экономического развития Сахалинской области</w:t>
      </w:r>
      <w:r>
        <w:rPr>
          <w:rFonts w:eastAsia="Calibri"/>
        </w:rPr>
        <w:t>. Копия</w:t>
      </w:r>
      <w:r w:rsidRPr="002A2750">
        <w:rPr>
          <w:rFonts w:eastAsia="Calibri"/>
        </w:rPr>
        <w:t xml:space="preserve"> отчета о результатах контрольного мероприятия</w:t>
      </w:r>
      <w:r>
        <w:rPr>
          <w:rFonts w:eastAsia="Calibri"/>
        </w:rPr>
        <w:t xml:space="preserve"> направлена </w:t>
      </w:r>
      <w:r w:rsidRPr="002A2750">
        <w:rPr>
          <w:rFonts w:eastAsia="Calibri"/>
        </w:rPr>
        <w:t>Губернатор</w:t>
      </w:r>
      <w:r>
        <w:rPr>
          <w:rFonts w:eastAsia="Calibri"/>
        </w:rPr>
        <w:t>у</w:t>
      </w:r>
      <w:r w:rsidRPr="002A2750">
        <w:rPr>
          <w:rFonts w:eastAsia="Calibri"/>
        </w:rPr>
        <w:t xml:space="preserve"> Сахалинской области </w:t>
      </w:r>
      <w:r>
        <w:rPr>
          <w:rFonts w:eastAsia="Calibri"/>
        </w:rPr>
        <w:t xml:space="preserve">и в </w:t>
      </w:r>
      <w:r w:rsidRPr="002A2750">
        <w:rPr>
          <w:rFonts w:eastAsia="Calibri"/>
        </w:rPr>
        <w:t>Сахалинск</w:t>
      </w:r>
      <w:r>
        <w:rPr>
          <w:rFonts w:eastAsia="Calibri"/>
        </w:rPr>
        <w:t>ую</w:t>
      </w:r>
      <w:r w:rsidRPr="002A2750">
        <w:rPr>
          <w:rFonts w:eastAsia="Calibri"/>
        </w:rPr>
        <w:t xml:space="preserve"> област</w:t>
      </w:r>
      <w:r>
        <w:rPr>
          <w:rFonts w:eastAsia="Calibri"/>
        </w:rPr>
        <w:t>ную</w:t>
      </w:r>
      <w:r w:rsidRPr="002A2750">
        <w:rPr>
          <w:rFonts w:eastAsia="Calibri"/>
        </w:rPr>
        <w:t xml:space="preserve"> Дум</w:t>
      </w:r>
      <w:r>
        <w:rPr>
          <w:rFonts w:eastAsia="Calibri"/>
        </w:rPr>
        <w:t>у.</w:t>
      </w:r>
    </w:p>
    <w:sectPr w:rsidR="00A2031C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A58"/>
    <w:multiLevelType w:val="multilevel"/>
    <w:tmpl w:val="34088BAE"/>
    <w:lvl w:ilvl="0">
      <w:start w:val="9"/>
      <w:numFmt w:val="decimal"/>
      <w:lvlText w:val="%1."/>
      <w:lvlJc w:val="left"/>
      <w:pPr>
        <w:ind w:left="1069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 w15:restartNumberingAfterBreak="0">
    <w:nsid w:val="1D272097"/>
    <w:multiLevelType w:val="multilevel"/>
    <w:tmpl w:val="DA9C2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D11F15"/>
    <w:multiLevelType w:val="multilevel"/>
    <w:tmpl w:val="FA121F2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BF4A56"/>
    <w:multiLevelType w:val="hybridMultilevel"/>
    <w:tmpl w:val="B0D8E036"/>
    <w:lvl w:ilvl="0" w:tplc="0694DF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42F79"/>
    <w:multiLevelType w:val="multilevel"/>
    <w:tmpl w:val="D7B60FF2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8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786865"/>
    <w:multiLevelType w:val="multilevel"/>
    <w:tmpl w:val="628C139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30" w:hanging="720"/>
      </w:pPr>
      <w:rPr>
        <w:rFonts w:hint="default"/>
      </w:rPr>
    </w:lvl>
    <w:lvl w:ilvl="2">
      <w:start w:val="8"/>
      <w:numFmt w:val="decimal"/>
      <w:lvlText w:val="8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5C"/>
    <w:rsid w:val="001F0175"/>
    <w:rsid w:val="00283438"/>
    <w:rsid w:val="002A2750"/>
    <w:rsid w:val="002C0A01"/>
    <w:rsid w:val="002F01AC"/>
    <w:rsid w:val="00340147"/>
    <w:rsid w:val="0035044C"/>
    <w:rsid w:val="00530EF1"/>
    <w:rsid w:val="00543EE1"/>
    <w:rsid w:val="00615F28"/>
    <w:rsid w:val="00743EA8"/>
    <w:rsid w:val="007617CF"/>
    <w:rsid w:val="007B3D49"/>
    <w:rsid w:val="00856358"/>
    <w:rsid w:val="009635F0"/>
    <w:rsid w:val="009B4AF4"/>
    <w:rsid w:val="00A2031C"/>
    <w:rsid w:val="00B762AE"/>
    <w:rsid w:val="00C167B0"/>
    <w:rsid w:val="00C22E5C"/>
    <w:rsid w:val="00D26074"/>
    <w:rsid w:val="00E02B58"/>
    <w:rsid w:val="00ED12FC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F9DA8-24AF-4A2D-8131-3FC5329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3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2031C"/>
    <w:pPr>
      <w:tabs>
        <w:tab w:val="left" w:pos="993"/>
        <w:tab w:val="left" w:pos="1134"/>
        <w:tab w:val="left" w:pos="1560"/>
      </w:tabs>
      <w:autoSpaceDE w:val="0"/>
      <w:autoSpaceDN w:val="0"/>
      <w:adjustRightInd w:val="0"/>
      <w:spacing w:after="200"/>
      <w:ind w:firstLine="567"/>
      <w:contextualSpacing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031C"/>
    <w:rPr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530EF1"/>
    <w:pPr>
      <w:tabs>
        <w:tab w:val="left" w:pos="993"/>
        <w:tab w:val="left" w:pos="1276"/>
        <w:tab w:val="left" w:pos="1560"/>
      </w:tabs>
      <w:autoSpaceDE w:val="0"/>
      <w:autoSpaceDN w:val="0"/>
      <w:adjustRightInd w:val="0"/>
      <w:ind w:firstLine="709"/>
      <w:contextualSpacing/>
      <w:jc w:val="both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0EF1"/>
    <w:rPr>
      <w:sz w:val="26"/>
      <w:szCs w:val="26"/>
    </w:rPr>
  </w:style>
  <w:style w:type="paragraph" w:styleId="a5">
    <w:name w:val="List Paragraph"/>
    <w:basedOn w:val="a"/>
    <w:uiPriority w:val="34"/>
    <w:qFormat/>
    <w:rsid w:val="00E02B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0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0BCB-B7A1-42CA-89E2-1DB077D8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2020-08-31T01:07:00Z</cp:lastPrinted>
  <dcterms:created xsi:type="dcterms:W3CDTF">2020-08-31T01:08:00Z</dcterms:created>
  <dcterms:modified xsi:type="dcterms:W3CDTF">2020-08-31T05:08:00Z</dcterms:modified>
</cp:coreProperties>
</file>