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0" w:rsidRPr="00BE5654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654">
        <w:rPr>
          <w:rFonts w:ascii="Times New Roman" w:hAnsi="Times New Roman" w:cs="Times New Roman"/>
          <w:sz w:val="24"/>
          <w:szCs w:val="24"/>
        </w:rPr>
        <w:t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 средств за 2016, 2017, 2018 годы и истекший период 2019 года», по итогам которой вынесены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BE5654">
        <w:rPr>
          <w:rFonts w:ascii="Times New Roman" w:hAnsi="Times New Roman" w:cs="Times New Roman"/>
          <w:sz w:val="24"/>
          <w:szCs w:val="24"/>
        </w:rPr>
        <w:t>в министерство строительства Сахалинской области</w:t>
      </w:r>
      <w:proofErr w:type="gramEnd"/>
      <w:r w:rsidRPr="00BE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5654">
        <w:rPr>
          <w:rFonts w:ascii="Times New Roman" w:hAnsi="Times New Roman" w:cs="Times New Roman"/>
          <w:sz w:val="24"/>
          <w:szCs w:val="24"/>
        </w:rPr>
        <w:t xml:space="preserve">в министерство имущества и земельных отношений Сахалинской области. </w:t>
      </w:r>
    </w:p>
    <w:p w:rsidR="00110610" w:rsidRPr="00BE5654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15.04.2020 м</w:t>
      </w:r>
      <w:r w:rsidRPr="00BE5654">
        <w:rPr>
          <w:rFonts w:ascii="Times New Roman" w:hAnsi="Times New Roman" w:cs="Times New Roman"/>
          <w:sz w:val="24"/>
          <w:szCs w:val="24"/>
        </w:rPr>
        <w:t xml:space="preserve">инистерством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Pr="00BE5654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</w:t>
      </w:r>
      <w:r w:rsidRPr="00BE5654">
        <w:rPr>
          <w:rFonts w:ascii="Times New Roman" w:hAnsi="Times New Roman" w:cs="Times New Roman"/>
          <w:sz w:val="24"/>
          <w:szCs w:val="24"/>
        </w:rPr>
        <w:t>госпрограмму "Обеспечение населения Сахалинской области качественным жильем", в том числе в текстовые разделы мероприятий 1.10 и 1.11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Pr="00BE5654">
        <w:rPr>
          <w:rFonts w:ascii="Times New Roman" w:hAnsi="Times New Roman" w:cs="Times New Roman"/>
          <w:sz w:val="24"/>
          <w:szCs w:val="24"/>
        </w:rPr>
        <w:t xml:space="preserve"> дополнени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5654">
        <w:rPr>
          <w:rFonts w:ascii="Times New Roman" w:hAnsi="Times New Roman" w:cs="Times New Roman"/>
          <w:sz w:val="24"/>
          <w:szCs w:val="24"/>
        </w:rPr>
        <w:t xml:space="preserve"> данных мероприятий показателями результативности на период 2021-2025 годы. Проводятся соответствующие мероприятия, направленные на сверку сведений о заключенных контрактах, после которых предполагается внести изменения в инвестиционные договоры 2015 и 2018 годов.  По информации министерства, планируется изменение максимальной суммы займа,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предоставляемого АО «СИА», </w:t>
      </w:r>
      <w:r w:rsidRPr="00BE5654">
        <w:rPr>
          <w:rFonts w:ascii="Times New Roman" w:hAnsi="Times New Roman" w:cs="Times New Roman"/>
          <w:sz w:val="24"/>
          <w:szCs w:val="24"/>
        </w:rPr>
        <w:t xml:space="preserve">стоимости </w:t>
      </w:r>
      <w:proofErr w:type="spellStart"/>
      <w:r w:rsidRPr="00BE56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5654">
        <w:rPr>
          <w:rFonts w:ascii="Times New Roman" w:hAnsi="Times New Roman" w:cs="Times New Roman"/>
          <w:sz w:val="24"/>
          <w:szCs w:val="24"/>
        </w:rPr>
        <w:t xml:space="preserve">. и иных существенных условий, решение об установлении порядка формирования и распределения гражданам жилья, построенного для сдачи в коммерческий </w:t>
      </w:r>
      <w:proofErr w:type="spellStart"/>
      <w:r w:rsidRPr="00BE565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E5654">
        <w:rPr>
          <w:rFonts w:ascii="Times New Roman" w:hAnsi="Times New Roman" w:cs="Times New Roman"/>
          <w:sz w:val="24"/>
          <w:szCs w:val="24"/>
        </w:rPr>
        <w:t xml:space="preserve">, будет возможно после получения предложений от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5654">
        <w:rPr>
          <w:rFonts w:ascii="Times New Roman" w:hAnsi="Times New Roman" w:cs="Times New Roman"/>
          <w:sz w:val="24"/>
          <w:szCs w:val="24"/>
        </w:rPr>
        <w:t>СИА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5654">
        <w:rPr>
          <w:rFonts w:ascii="Times New Roman" w:hAnsi="Times New Roman" w:cs="Times New Roman"/>
          <w:sz w:val="24"/>
          <w:szCs w:val="24"/>
        </w:rPr>
        <w:t>, МО и органов власти.</w:t>
      </w:r>
    </w:p>
    <w:p w:rsidR="00110610" w:rsidRPr="00BE5654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E5654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E5654">
        <w:rPr>
          <w:rFonts w:ascii="Times New Roman" w:hAnsi="Times New Roman" w:cs="Times New Roman"/>
          <w:sz w:val="24"/>
          <w:szCs w:val="24"/>
        </w:rPr>
        <w:t xml:space="preserve"> имущества и земельных отношений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инициировало признание утратившим силу р</w:t>
      </w:r>
      <w:r w:rsidRPr="00BE5654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5654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 от 16.07.2014 </w:t>
      </w:r>
      <w:r>
        <w:rPr>
          <w:rFonts w:ascii="Times New Roman" w:hAnsi="Times New Roman" w:cs="Times New Roman"/>
          <w:sz w:val="24"/>
          <w:szCs w:val="24"/>
        </w:rPr>
        <w:t>№ 388-р «</w:t>
      </w:r>
      <w:r w:rsidRPr="00BE5654">
        <w:rPr>
          <w:rFonts w:ascii="Times New Roman" w:hAnsi="Times New Roman" w:cs="Times New Roman"/>
          <w:sz w:val="24"/>
          <w:szCs w:val="24"/>
        </w:rPr>
        <w:t>О мерах по обеспечению поступления в бюджет Сахалинской области дивидендов (части прибыли) по находящимся в собственности Сахалинской области акциям акцион</w:t>
      </w:r>
      <w:r>
        <w:rPr>
          <w:rFonts w:ascii="Times New Roman" w:hAnsi="Times New Roman" w:cs="Times New Roman"/>
          <w:sz w:val="24"/>
          <w:szCs w:val="24"/>
        </w:rPr>
        <w:t>ерных обществ». Р</w:t>
      </w:r>
      <w:r w:rsidRPr="00BE5654">
        <w:rPr>
          <w:rFonts w:ascii="Times New Roman" w:hAnsi="Times New Roman" w:cs="Times New Roman"/>
          <w:sz w:val="24"/>
          <w:szCs w:val="24"/>
        </w:rPr>
        <w:t>азработаны соответствующие изменения в постановление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Сахалинской области </w:t>
      </w:r>
      <w:r w:rsidRPr="00BE5654">
        <w:rPr>
          <w:rFonts w:ascii="Times New Roman" w:hAnsi="Times New Roman" w:cs="Times New Roman"/>
          <w:sz w:val="24"/>
          <w:szCs w:val="24"/>
        </w:rPr>
        <w:t>от 08.09.2010 № 426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E5654">
        <w:rPr>
          <w:rFonts w:ascii="Times New Roman" w:hAnsi="Times New Roman" w:cs="Times New Roman"/>
          <w:sz w:val="24"/>
          <w:szCs w:val="24"/>
        </w:rPr>
        <w:t>Об утверждении Порядка деятельности представителей Сахалинской области в органах управления и контроля хозяйственных обществ, акции (доли) которых находятся в государственной собственности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работа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продолжается.</w:t>
      </w:r>
    </w:p>
    <w:p w:rsidR="00110610" w:rsidRPr="00BE5654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654">
        <w:rPr>
          <w:rFonts w:ascii="Times New Roman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20.04.2020 </w:t>
      </w:r>
      <w:r w:rsidRPr="00BE5654">
        <w:rPr>
          <w:rFonts w:ascii="Times New Roman" w:hAnsi="Times New Roman" w:cs="Times New Roman"/>
          <w:sz w:val="24"/>
          <w:szCs w:val="24"/>
        </w:rPr>
        <w:t>принято решение о продлении до 01.07.2020 срока исполнения представлений</w:t>
      </w:r>
      <w:r>
        <w:rPr>
          <w:rFonts w:ascii="Times New Roman" w:hAnsi="Times New Roman" w:cs="Times New Roman"/>
          <w:sz w:val="24"/>
          <w:szCs w:val="24"/>
        </w:rPr>
        <w:t>, направленных в</w:t>
      </w:r>
      <w:r w:rsidRPr="00BE5654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5654">
        <w:rPr>
          <w:rFonts w:ascii="Times New Roman" w:hAnsi="Times New Roman" w:cs="Times New Roman"/>
          <w:sz w:val="24"/>
          <w:szCs w:val="24"/>
        </w:rPr>
        <w:t xml:space="preserve"> строительства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E5654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E5654">
        <w:rPr>
          <w:rFonts w:ascii="Times New Roman" w:hAnsi="Times New Roman" w:cs="Times New Roman"/>
          <w:sz w:val="24"/>
          <w:szCs w:val="24"/>
        </w:rPr>
        <w:t xml:space="preserve"> имущества и земельных отношений Сахалинской области. </w:t>
      </w:r>
    </w:p>
    <w:p w:rsidR="00110610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10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10" w:rsidRDefault="00110610" w:rsidP="00110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0"/>
    <w:rsid w:val="00110610"/>
    <w:rsid w:val="0026650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2020-04-21T00:45:00Z</dcterms:created>
  <dcterms:modified xsi:type="dcterms:W3CDTF">2020-04-21T00:46:00Z</dcterms:modified>
</cp:coreProperties>
</file>