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16 плана работы контрольно-счетной палаты Сахалинской области на 2018 год в мае-августе 2018 года проведено контрольное мероприятие по вопросу: </w:t>
      </w:r>
      <w:proofErr w:type="gramStart"/>
      <w:r w:rsidRPr="0019702B">
        <w:rPr>
          <w:rFonts w:ascii="Times New Roman" w:eastAsia="Calibri" w:hAnsi="Times New Roman" w:cs="Times New Roman"/>
          <w:sz w:val="24"/>
          <w:szCs w:val="24"/>
        </w:rPr>
        <w:t>«Проверка использования средств областного бюджета, направленных на реализацию отдельных прав и гарантий детей-сирот и детей, оставшихся без попечения родителей, утвержденных Законом Сахалинской области от 08.12.2010 № 115-ЗО «О дополнительных гарантиях по социальной поддержке детей-сирот и детей, оставшихся без попечения родителей, в Сахалинской области», при исполнении подпрограммы «Совершенствование социальной поддержки семьи и детей» государственной программы Сахалинской области «Социальная поддержка населения Сахалинской области</w:t>
      </w:r>
      <w:proofErr w:type="gramEnd"/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 на 2014-2020 годы» за 2016, 2017 годы и истекший период 2018 года».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>По итогам контрольного мероприятия в адрес главы МО ГО "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>" направлено представление от 30.08.2018.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>Согласно представленной информации, МО ГО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» внес изменения в договоры найма специализированного жилого фонда в части корректировки параметров площади предоставленных квартир детям-сиротам. 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702B">
        <w:rPr>
          <w:rFonts w:ascii="Times New Roman" w:eastAsia="Calibri" w:hAnsi="Times New Roman" w:cs="Times New Roman"/>
          <w:sz w:val="24"/>
          <w:szCs w:val="24"/>
        </w:rPr>
        <w:t>В соответствии с представлением в муниципальном образовании Решением Собрания МО ГО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>» от 27.12.2018 № 47/6 утвержден порядка предоставления жилых помещений муниципального специализированного жилищного фонда муниципального образования городской округ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>», в том числе детям-сиротам.</w:t>
      </w:r>
      <w:proofErr w:type="gramEnd"/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>Признано утратившим силу решение Собрания МО ГО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» от 22.02.2018 </w:t>
      </w:r>
      <w:r w:rsidRPr="0019702B">
        <w:rPr>
          <w:rFonts w:ascii="Times New Roman" w:eastAsia="Calibri" w:hAnsi="Times New Roman" w:cs="Times New Roman"/>
          <w:sz w:val="24"/>
          <w:szCs w:val="24"/>
        </w:rPr>
        <w:br/>
        <w:t xml:space="preserve">№ 718/61 «Об утверждении </w:t>
      </w:r>
      <w:proofErr w:type="gramStart"/>
      <w:r w:rsidRPr="0019702B">
        <w:rPr>
          <w:rFonts w:ascii="Times New Roman" w:eastAsia="Calibri" w:hAnsi="Times New Roman" w:cs="Times New Roman"/>
          <w:sz w:val="24"/>
          <w:szCs w:val="24"/>
        </w:rPr>
        <w:t>Порядка предоставления жилых помещений муниципального специализированного жилищного фонда муниципального образования</w:t>
      </w:r>
      <w:proofErr w:type="gramEnd"/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 городской округ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>Замечания в части соблюдения требования Закона СО № 80-ЗО об эффективности  использования средств субсидии приняты к сведению.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 xml:space="preserve">Вместе с тем, до 01.04.2019 решением Собрания не приняты изменения в реестр муниципальной собственности, который не учитывал одну квартиру, приобретенную и переданную ребенку-сироте для проживания как специализированный жилой фонд. 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02B">
        <w:rPr>
          <w:rFonts w:ascii="Times New Roman" w:eastAsia="Calibri" w:hAnsi="Times New Roman" w:cs="Times New Roman"/>
          <w:sz w:val="24"/>
          <w:szCs w:val="24"/>
        </w:rPr>
        <w:t>В связи с чем, коллегией КСП Сахалинской области 16.04.2019 принято решение продлить срок исполнения представления, направленного 28.12.2018 в адрес МО ГО «</w:t>
      </w:r>
      <w:proofErr w:type="spellStart"/>
      <w:r w:rsidRPr="0019702B">
        <w:rPr>
          <w:rFonts w:ascii="Times New Roman" w:eastAsia="Calibri" w:hAnsi="Times New Roman" w:cs="Times New Roman"/>
          <w:sz w:val="24"/>
          <w:szCs w:val="24"/>
        </w:rPr>
        <w:t>Долинский</w:t>
      </w:r>
      <w:proofErr w:type="spellEnd"/>
      <w:r w:rsidRPr="0019702B">
        <w:rPr>
          <w:rFonts w:ascii="Times New Roman" w:eastAsia="Calibri" w:hAnsi="Times New Roman" w:cs="Times New Roman"/>
          <w:sz w:val="24"/>
          <w:szCs w:val="24"/>
        </w:rPr>
        <w:t>», до 01.07.2019.</w:t>
      </w: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702B" w:rsidRPr="0019702B" w:rsidRDefault="0019702B" w:rsidP="001970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12A" w:rsidRDefault="00E4412A">
      <w:bookmarkStart w:id="0" w:name="_GoBack"/>
      <w:bookmarkEnd w:id="0"/>
    </w:p>
    <w:sectPr w:rsidR="00E4412A" w:rsidSect="009B4AF4">
      <w:pgSz w:w="11906" w:h="16838" w:code="9"/>
      <w:pgMar w:top="851" w:right="567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2B"/>
    <w:rsid w:val="0019702B"/>
    <w:rsid w:val="0026650F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2019-04-25T04:35:00Z</dcterms:created>
  <dcterms:modified xsi:type="dcterms:W3CDTF">2019-04-25T04:36:00Z</dcterms:modified>
</cp:coreProperties>
</file>