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0" w:rsidRDefault="00AB5D90" w:rsidP="00AB5D90">
      <w:proofErr w:type="gramStart"/>
      <w:r>
        <w:t>По итогам проведенного в июне-июле 2017 года в соответствии с пунктом 13 плана работ контрольно-счетной палаты Сахалинской области на 2017 год контрольного мероприятия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 за 2015, 2016 годы и истекший период 2017 года</w:t>
      </w:r>
      <w:proofErr w:type="gramEnd"/>
      <w:r>
        <w:t>» в адрес министерства строительства СО направлено представление от 03.07.2017 № 02-06/448.</w:t>
      </w:r>
    </w:p>
    <w:p w:rsidR="00AB5D90" w:rsidRDefault="00AB5D90" w:rsidP="00AB5D90">
      <w:r>
        <w:t xml:space="preserve">По итогам проверки министерством строительства Сахалинской области соответствующим руководителям подведомственных учреждений, рекомендовано уделить особое внимание внутреннему финансовому контролю, принятием дополнительных мер по осуществлению </w:t>
      </w:r>
      <w:proofErr w:type="gramStart"/>
      <w:r>
        <w:t>контроля за</w:t>
      </w:r>
      <w:proofErr w:type="gramEnd"/>
      <w:r>
        <w:t xml:space="preserve"> строительств</w:t>
      </w:r>
      <w:r>
        <w:t>ом</w:t>
      </w:r>
      <w:r>
        <w:t xml:space="preserve">, а также за соблюдением законодательства о закупках. В полном объеме обеспечен </w:t>
      </w:r>
      <w:proofErr w:type="gramStart"/>
      <w:r>
        <w:t>контроль за</w:t>
      </w:r>
      <w:proofErr w:type="gramEnd"/>
      <w:r>
        <w:t xml:space="preserve"> полнотой устранения нарушений со стороны ОКУ «Дирекция по реализации программ строительства Сахалинской области». </w:t>
      </w:r>
    </w:p>
    <w:p w:rsidR="00AB5D90" w:rsidRDefault="00AB5D90" w:rsidP="00AB5D90">
      <w:r>
        <w:t xml:space="preserve">По состоянию на 15.10.2018, согласно дополнительно полученной информации, министерством проведен детальный анализ исполнения ОКУ «Дирекция по реализации программ строительства Сахалинской области» мероприятий государственной программы Сахалинской области «Развитие образования в Сахалинской области на 2014-2020 годы». Во избежание в дальнейшем допущения подобных и иных нарушений, министерством особое внимание уделяется текущему </w:t>
      </w:r>
      <w:proofErr w:type="gramStart"/>
      <w:r>
        <w:t>контролю за</w:t>
      </w:r>
      <w:proofErr w:type="gramEnd"/>
      <w:r>
        <w:t xml:space="preserve"> реализацией этапов строительства объектов, принимаются, в том числе, предупредительные меры. За каждым объектом строительства закреплен ответственный исполнитель отдела отраслевых программ и инженерной инфраструктуры министерства. </w:t>
      </w:r>
    </w:p>
    <w:p w:rsidR="00AB5D90" w:rsidRDefault="00AB5D90" w:rsidP="00AB5D90">
      <w:r>
        <w:t xml:space="preserve">Кроме того, разработан порядок осуществления внутреннего финансового контроля в министерстве строительства Сахалинской области. Министерство активизировало работу по  </w:t>
      </w:r>
      <w:proofErr w:type="gramStart"/>
      <w:r>
        <w:t>контролю за</w:t>
      </w:r>
      <w:proofErr w:type="gramEnd"/>
      <w:r>
        <w:t xml:space="preserve"> соблюдением государственными заказчиками законодательства о закупках – направлены информационные письма о необходимости ведения претензионной работы, взыскания штрафов за неисполнение договорных условий в порядке искового производства. </w:t>
      </w:r>
    </w:p>
    <w:p w:rsidR="00AB5D90" w:rsidRDefault="00AB5D90" w:rsidP="00AB5D90">
      <w:r>
        <w:t>Учитывая, что государственная программа развития образования в Сахалинской области продлена до 2025 года, мероприятия, осуществляемые министерством, позволят реализовать ее в установленные сроки и с</w:t>
      </w:r>
      <w:bookmarkStart w:id="0" w:name="_GoBack"/>
      <w:bookmarkEnd w:id="0"/>
      <w:r>
        <w:t xml:space="preserve"> надлежащим качеством. </w:t>
      </w:r>
    </w:p>
    <w:p w:rsidR="00B762AE" w:rsidRDefault="00AB5D90" w:rsidP="00AB5D90">
      <w:r>
        <w:t>В связи с чем, коллегией КСП Сахалинской области от 19.10.2018 принято решение о  снятии с контроля представления от 03.07.2017 № 02-06/448, направленного в адрес министерства строительства Сахалинской области.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0"/>
    <w:rsid w:val="001F0175"/>
    <w:rsid w:val="00543EE1"/>
    <w:rsid w:val="00615F28"/>
    <w:rsid w:val="00743EA8"/>
    <w:rsid w:val="007617CF"/>
    <w:rsid w:val="007B3D49"/>
    <w:rsid w:val="00856358"/>
    <w:rsid w:val="009635F0"/>
    <w:rsid w:val="009B4AF4"/>
    <w:rsid w:val="00AB5D90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1</cp:revision>
  <dcterms:created xsi:type="dcterms:W3CDTF">2018-10-17T00:39:00Z</dcterms:created>
  <dcterms:modified xsi:type="dcterms:W3CDTF">2018-10-17T00:41:00Z</dcterms:modified>
</cp:coreProperties>
</file>