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2" w:rsidRDefault="00BF6282" w:rsidP="00BF6282">
      <w:bookmarkStart w:id="0" w:name="_GoBack"/>
      <w:bookmarkEnd w:id="0"/>
      <w:proofErr w:type="gramStart"/>
      <w:r>
        <w:t>По итогам проведенного в ноябре-декабре 2017 года в соответствии с пунктом 18 плана работ контрольно-счетной палаты Сахалинской области на 2017 год  контрольного мероприятия 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годы», в том числе на организацию физкультурно-оздоровительной работы</w:t>
      </w:r>
      <w:proofErr w:type="gramEnd"/>
      <w:r>
        <w:t xml:space="preserve"> по месту жительства, за период 2015, 2016 годы и истекший период 2017 года», в адрес министерства спорта и молодежной политики С</w:t>
      </w:r>
      <w:r w:rsidR="002C35BF">
        <w:t>ахалинской области</w:t>
      </w:r>
      <w:r>
        <w:t xml:space="preserve"> было вынесено представление от 29.12.2017 № 02-06/986, отдельные пункты которого числились на контроле.</w:t>
      </w:r>
    </w:p>
    <w:p w:rsidR="00BF6282" w:rsidRDefault="00BF6282" w:rsidP="00BF6282">
      <w:r>
        <w:t xml:space="preserve">Во исполнение представления министерством спорта, туризма и молодежной политики  Сахалинской области был разработан план мероприятий по устранению выявленных нарушений, обозначены ответственные лица, организованы мероприятия по внесению соответствующих изменений в подпрограмму, в том числе в части организационно-оздоровительной работы по месту жительства.  </w:t>
      </w:r>
    </w:p>
    <w:p w:rsidR="00BF6282" w:rsidRDefault="00BF6282" w:rsidP="00BF6282">
      <w:r>
        <w:t xml:space="preserve">В соответствии с п. 5.3. указанного плана муниципальным образованием городской округ «Город Южно-Сахалинск велась работа по взысканию штрафных санкций и пеней с недобросовестных подрядчиков. МКУ УКС обратился в суд  о взыскании штрафа за ненадлежащее исполнение контракта (дефекты работ на спортплощадке на ул. Авиационной, 78) на сумму 398,19 тыс.рублей (19.03.2018 Арбитражный суд Сахалинской области отказал, в связи с чем, была подана апелляционная жалоба от 19.03.2018). По площадке на </w:t>
      </w:r>
      <w:r w:rsidR="002C35BF">
        <w:t xml:space="preserve">ул. </w:t>
      </w:r>
      <w:r>
        <w:t>Мира, 371А, также было направлено обращение в суд о взыскании 338,06 тыс</w:t>
      </w:r>
      <w:proofErr w:type="gramStart"/>
      <w:r>
        <w:t>.р</w:t>
      </w:r>
      <w:proofErr w:type="gramEnd"/>
      <w:r>
        <w:t>ублей (21.03.2018 дело приостановлено до вступления в силу решения по аналогичному делу (площадка на Авиационной). Аналогичным образом поданы иски по контрактам, заключенным по площадкам: в. п. Синегорск (штрафные санкции - 429,4 тыс</w:t>
      </w:r>
      <w:proofErr w:type="gramStart"/>
      <w:r>
        <w:t>.р</w:t>
      </w:r>
      <w:proofErr w:type="gramEnd"/>
      <w:r>
        <w:t xml:space="preserve">ублей), в с. Старорусское (штрафные санкции - 350,06 тыс.рублей), в п. Санаторном (штрафные санкции - 125,35 тыс.рублей) и др.. </w:t>
      </w:r>
    </w:p>
    <w:p w:rsidR="00BF6282" w:rsidRDefault="00BF6282" w:rsidP="00BF6282">
      <w:r>
        <w:t xml:space="preserve">По состоянию на </w:t>
      </w:r>
      <w:r w:rsidR="002C35BF">
        <w:t>15</w:t>
      </w:r>
      <w:r>
        <w:t>.10.2018, согласно полученной информации, МКУ УКС продолжается работа по взысканию штрафных санкций в судебном порядке,  учреждением уточнены исковые требования по ряду вышеуказанных дел с учетом рассмотрения апелляционной жалобы (приложены решения Арбитражного суда Сахалинской области, постановление арбитражной апелляционной инстанции), часть исковых требований в заявлениях удовлетворена.</w:t>
      </w:r>
    </w:p>
    <w:p w:rsidR="00B762AE" w:rsidRDefault="00BF6282" w:rsidP="00BF6282">
      <w:r>
        <w:t>В связи с чем, коллегией КСП Сахалинской области от 19.10.2018 принято решение о  снятии с контроля представления от 29.12.2017 № 02-06/986, направленного в адрес министерства спорта и молодежной политики Сахалинской области.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82"/>
    <w:rsid w:val="001F0175"/>
    <w:rsid w:val="002C35BF"/>
    <w:rsid w:val="004058E4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BF6282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2</cp:revision>
  <dcterms:created xsi:type="dcterms:W3CDTF">2018-10-24T00:37:00Z</dcterms:created>
  <dcterms:modified xsi:type="dcterms:W3CDTF">2018-10-24T00:37:00Z</dcterms:modified>
</cp:coreProperties>
</file>