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FB" w:rsidRPr="00EB14EF" w:rsidRDefault="00D414FB" w:rsidP="00D414FB">
      <w:pPr>
        <w:pStyle w:val="2"/>
        <w:spacing w:line="276" w:lineRule="auto"/>
        <w:ind w:left="0" w:firstLine="708"/>
        <w:jc w:val="both"/>
        <w:rPr>
          <w:sz w:val="28"/>
          <w:szCs w:val="28"/>
        </w:rPr>
      </w:pPr>
      <w:proofErr w:type="gramStart"/>
      <w:r w:rsidRPr="00EB14EF">
        <w:rPr>
          <w:sz w:val="28"/>
          <w:szCs w:val="28"/>
        </w:rPr>
        <w:t>По итогам контрольного мероприятия «</w:t>
      </w:r>
      <w:r w:rsidRPr="00EA6939">
        <w:rPr>
          <w:sz w:val="28"/>
          <w:szCs w:val="28"/>
          <w:lang w:val="x-none" w:eastAsia="x-none"/>
        </w:rPr>
        <w:t>Проверка использования средств областного бюджета, направленных на реализацию отдельных мероприятий подпрограммы «Газификация Сахалинской области» и подпрограммы «Развитие угольной отрасли Сахалинской области» государственной программы Сахалинской области «Развитие промышленности в Сахалинской области на период до 2020 года», утвержденной постановлением Правительства Сахалинской области от 31.12.2013 № 808, за 2014, 2015 годы и истекший период 2016 года</w:t>
      </w:r>
      <w:r>
        <w:rPr>
          <w:sz w:val="28"/>
          <w:szCs w:val="28"/>
        </w:rPr>
        <w:t>», проведенного в мае-июле 2016</w:t>
      </w:r>
      <w:proofErr w:type="gramEnd"/>
      <w:r>
        <w:rPr>
          <w:sz w:val="28"/>
          <w:szCs w:val="28"/>
        </w:rPr>
        <w:t xml:space="preserve"> года в соответствии с п. 9 плана работы контрольно-счетной палаты Сахалинской области на 2016 год, 11</w:t>
      </w:r>
      <w:r w:rsidRPr="00EB14EF">
        <w:rPr>
          <w:sz w:val="28"/>
          <w:szCs w:val="28"/>
        </w:rPr>
        <w:t>.</w:t>
      </w:r>
      <w:r>
        <w:rPr>
          <w:sz w:val="28"/>
          <w:szCs w:val="28"/>
        </w:rPr>
        <w:t>08.2016</w:t>
      </w:r>
      <w:r w:rsidRPr="00EB14EF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Pr="00EB14EF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 xml:space="preserve">е </w:t>
      </w:r>
      <w:r w:rsidRPr="00EB14EF">
        <w:rPr>
          <w:sz w:val="28"/>
          <w:szCs w:val="28"/>
        </w:rPr>
        <w:t xml:space="preserve">в </w:t>
      </w:r>
      <w:r>
        <w:rPr>
          <w:sz w:val="28"/>
          <w:szCs w:val="28"/>
        </w:rPr>
        <w:t>МО «Городской округ Ногликский»</w:t>
      </w:r>
      <w:r w:rsidRPr="00EB14EF">
        <w:rPr>
          <w:sz w:val="28"/>
          <w:szCs w:val="28"/>
        </w:rPr>
        <w:t>.</w:t>
      </w:r>
    </w:p>
    <w:p w:rsidR="00D414FB" w:rsidRPr="00EA6939" w:rsidRDefault="00D414FB" w:rsidP="00D414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МО «Городской округ Ногликский» </w:t>
      </w:r>
      <w:r>
        <w:rPr>
          <w:rFonts w:ascii="Times New Roman" w:hAnsi="Times New Roman" w:cs="Times New Roman"/>
          <w:sz w:val="28"/>
          <w:szCs w:val="28"/>
        </w:rPr>
        <w:t xml:space="preserve">представлен исчерпывающий перечень документов и пояснений, </w:t>
      </w:r>
      <w:r>
        <w:rPr>
          <w:rFonts w:ascii="Times New Roman" w:hAnsi="Times New Roman" w:cs="Times New Roman"/>
          <w:sz w:val="28"/>
          <w:szCs w:val="28"/>
        </w:rPr>
        <w:t>подтвер</w:t>
      </w:r>
      <w:r>
        <w:rPr>
          <w:rFonts w:ascii="Times New Roman" w:hAnsi="Times New Roman" w:cs="Times New Roman"/>
          <w:sz w:val="28"/>
          <w:szCs w:val="28"/>
        </w:rPr>
        <w:t xml:space="preserve">ждающих обоснованность списания (не взыскания) </w:t>
      </w:r>
      <w:r>
        <w:rPr>
          <w:rFonts w:ascii="Times New Roman" w:hAnsi="Times New Roman" w:cs="Times New Roman"/>
          <w:sz w:val="28"/>
          <w:szCs w:val="28"/>
        </w:rPr>
        <w:t>с подрядчиков штрафных санкций</w:t>
      </w:r>
      <w:r w:rsidR="003337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предъявленны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связи с несвоевременным исполнением муниципальных контрактов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72E">
        <w:rPr>
          <w:rFonts w:ascii="Times New Roman" w:hAnsi="Times New Roman" w:cs="Times New Roman"/>
          <w:sz w:val="28"/>
          <w:szCs w:val="28"/>
        </w:rPr>
        <w:t>свидетельствующие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72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невозможност</w:t>
      </w:r>
      <w:r w:rsidR="0033372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привлечения к дисциплинарной ответственности лиц, допустивших нарушения, ввиду их увольнения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4FB" w:rsidRPr="00EA6939" w:rsidRDefault="00D414FB" w:rsidP="00D414F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Коллегией контрольно-счетной палаты Сахалинской области </w:t>
      </w:r>
      <w:r w:rsidR="0033372E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.2018 принято решение о </w:t>
      </w:r>
      <w:r>
        <w:rPr>
          <w:rFonts w:ascii="Times New Roman" w:hAnsi="Times New Roman" w:cs="Times New Roman"/>
          <w:sz w:val="28"/>
          <w:szCs w:val="28"/>
        </w:rPr>
        <w:t xml:space="preserve">снятии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с контроля.</w:t>
      </w:r>
    </w:p>
    <w:p w:rsidR="001972D5" w:rsidRDefault="001972D5"/>
    <w:sectPr w:rsidR="0019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E"/>
    <w:rsid w:val="001972D5"/>
    <w:rsid w:val="002A1DA8"/>
    <w:rsid w:val="0033372E"/>
    <w:rsid w:val="00921A8B"/>
    <w:rsid w:val="009A281E"/>
    <w:rsid w:val="009E0128"/>
    <w:rsid w:val="00BE64D1"/>
    <w:rsid w:val="00D4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D414FB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D414FB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Бондарчук Карина Геннадьевна</cp:lastModifiedBy>
  <cp:revision>3</cp:revision>
  <cp:lastPrinted>2018-07-13T02:11:00Z</cp:lastPrinted>
  <dcterms:created xsi:type="dcterms:W3CDTF">2018-07-13T02:06:00Z</dcterms:created>
  <dcterms:modified xsi:type="dcterms:W3CDTF">2018-07-13T02:12:00Z</dcterms:modified>
</cp:coreProperties>
</file>