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9E9" w:rsidRDefault="008659E9" w:rsidP="008659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12 плана </w:t>
      </w:r>
      <w:r w:rsidRPr="00B57CE8">
        <w:rPr>
          <w:sz w:val="28"/>
          <w:szCs w:val="28"/>
        </w:rPr>
        <w:t>работы контрольно-счетной палаты Сахалинской области</w:t>
      </w:r>
      <w:r>
        <w:rPr>
          <w:sz w:val="28"/>
          <w:szCs w:val="28"/>
        </w:rPr>
        <w:t xml:space="preserve"> на 2022 год в октябре-декабре истекшего года </w:t>
      </w:r>
      <w:r w:rsidRPr="001E5A6C">
        <w:rPr>
          <w:sz w:val="28"/>
          <w:szCs w:val="28"/>
        </w:rPr>
        <w:t xml:space="preserve">проведено контрольное мероприятие </w:t>
      </w:r>
      <w:r w:rsidRPr="008659E9">
        <w:rPr>
          <w:sz w:val="28"/>
          <w:szCs w:val="28"/>
        </w:rPr>
        <w:t>«Проверка эффективности использования средств областного бюджета, направленных на реализацию отдельных мероприятий подпрограммы «Газификация Сахалинской области» государственной программы Сахалинской области «Развитие энергетики Сахалинской области», за 2020, 2021 годы и истекший период 2022 года»</w:t>
      </w:r>
      <w:r>
        <w:rPr>
          <w:sz w:val="28"/>
          <w:szCs w:val="28"/>
        </w:rPr>
        <w:t xml:space="preserve">. Отчет о результатах контрольного мероприятия рассмотрен на Коллегии </w:t>
      </w:r>
      <w:r w:rsidRPr="00873B86">
        <w:rPr>
          <w:rFonts w:eastAsiaTheme="minorHAnsi" w:cstheme="minorBidi"/>
          <w:sz w:val="28"/>
          <w:szCs w:val="26"/>
          <w:lang w:eastAsia="en-US"/>
        </w:rPr>
        <w:t>контрольно-счетной палаты Сахалинской области</w:t>
      </w:r>
      <w:r>
        <w:rPr>
          <w:sz w:val="28"/>
          <w:szCs w:val="28"/>
        </w:rPr>
        <w:t xml:space="preserve"> 30.12.2022. </w:t>
      </w:r>
    </w:p>
    <w:p w:rsidR="008659E9" w:rsidRDefault="008659E9" w:rsidP="008659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контрольного мероприятия 10.01.2023 КСП было направлено информационное письмо в адрес </w:t>
      </w:r>
      <w:r w:rsidRPr="004C0A25">
        <w:rPr>
          <w:sz w:val="28"/>
          <w:szCs w:val="28"/>
        </w:rPr>
        <w:t>администрации муниципальн</w:t>
      </w:r>
      <w:r>
        <w:rPr>
          <w:sz w:val="28"/>
          <w:szCs w:val="28"/>
        </w:rPr>
        <w:t xml:space="preserve">ого </w:t>
      </w:r>
      <w:r w:rsidRPr="004C0A25">
        <w:rPr>
          <w:sz w:val="28"/>
          <w:szCs w:val="28"/>
        </w:rPr>
        <w:t>образовани</w:t>
      </w:r>
      <w:r>
        <w:rPr>
          <w:sz w:val="28"/>
          <w:szCs w:val="28"/>
        </w:rPr>
        <w:t>я</w:t>
      </w:r>
      <w:r w:rsidRPr="004C0A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городской округ </w:t>
      </w:r>
      <w:r w:rsidRPr="004C0A25">
        <w:rPr>
          <w:sz w:val="28"/>
          <w:szCs w:val="28"/>
        </w:rPr>
        <w:t>«</w:t>
      </w:r>
      <w:r>
        <w:rPr>
          <w:sz w:val="28"/>
          <w:szCs w:val="28"/>
        </w:rPr>
        <w:t xml:space="preserve">Город </w:t>
      </w:r>
      <w:r w:rsidRPr="004C0A25">
        <w:rPr>
          <w:sz w:val="28"/>
          <w:szCs w:val="28"/>
        </w:rPr>
        <w:t>Южно-</w:t>
      </w:r>
      <w:r>
        <w:rPr>
          <w:sz w:val="28"/>
          <w:szCs w:val="28"/>
        </w:rPr>
        <w:t>Сахалинск</w:t>
      </w:r>
      <w:r w:rsidRPr="004C0A2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659E9" w:rsidRDefault="008659E9" w:rsidP="008659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 «ГО Южно-Сахалинск» приняты меры, направленные на взыскание неустойки с подрядчиков, нарушивших условия исполнения муниципальных контрактов, в том числе:</w:t>
      </w:r>
    </w:p>
    <w:p w:rsidR="008659E9" w:rsidRPr="008659E9" w:rsidRDefault="008659E9" w:rsidP="008659E9">
      <w:pPr>
        <w:ind w:firstLine="709"/>
        <w:jc w:val="both"/>
        <w:rPr>
          <w:sz w:val="28"/>
          <w:szCs w:val="28"/>
        </w:rPr>
      </w:pPr>
      <w:r w:rsidRPr="008659E9">
        <w:rPr>
          <w:sz w:val="28"/>
          <w:szCs w:val="28"/>
        </w:rPr>
        <w:t xml:space="preserve">1) по МК от 19.08.2019 ООО "ИТ Синтез" направлена претензия от 23.12.2022, </w:t>
      </w:r>
      <w:r>
        <w:rPr>
          <w:sz w:val="28"/>
          <w:szCs w:val="28"/>
        </w:rPr>
        <w:t>взысканы</w:t>
      </w:r>
      <w:r w:rsidRPr="008659E9">
        <w:rPr>
          <w:sz w:val="28"/>
          <w:szCs w:val="28"/>
        </w:rPr>
        <w:t xml:space="preserve"> пени 951,79 руб.; </w:t>
      </w:r>
    </w:p>
    <w:p w:rsidR="008659E9" w:rsidRPr="008659E9" w:rsidRDefault="008659E9" w:rsidP="008659E9">
      <w:pPr>
        <w:ind w:firstLine="709"/>
        <w:jc w:val="both"/>
        <w:rPr>
          <w:sz w:val="28"/>
          <w:szCs w:val="28"/>
        </w:rPr>
      </w:pPr>
      <w:r w:rsidRPr="008659E9">
        <w:rPr>
          <w:sz w:val="28"/>
          <w:szCs w:val="28"/>
        </w:rPr>
        <w:t>2) по МК от 22.10.2021 ООО "ИТ Синтез" направлен</w:t>
      </w:r>
      <w:r>
        <w:rPr>
          <w:sz w:val="28"/>
          <w:szCs w:val="28"/>
        </w:rPr>
        <w:t>ы</w:t>
      </w:r>
      <w:r w:rsidRPr="008659E9">
        <w:rPr>
          <w:sz w:val="28"/>
          <w:szCs w:val="28"/>
        </w:rPr>
        <w:t xml:space="preserve"> претензия от 22.12.2022, исковое заявление в арбитражный суд от 25.01.2023; </w:t>
      </w:r>
    </w:p>
    <w:p w:rsidR="008659E9" w:rsidRDefault="008659E9" w:rsidP="008659E9">
      <w:pPr>
        <w:ind w:firstLine="709"/>
        <w:jc w:val="both"/>
        <w:rPr>
          <w:sz w:val="28"/>
          <w:szCs w:val="28"/>
        </w:rPr>
      </w:pPr>
      <w:r w:rsidRPr="008659E9">
        <w:rPr>
          <w:sz w:val="28"/>
          <w:szCs w:val="28"/>
        </w:rPr>
        <w:t xml:space="preserve">3) по МК от 05.09.2019 </w:t>
      </w:r>
      <w:r>
        <w:rPr>
          <w:sz w:val="28"/>
          <w:szCs w:val="28"/>
        </w:rPr>
        <w:t xml:space="preserve">конкурсному управляющему </w:t>
      </w:r>
      <w:r w:rsidRPr="008659E9">
        <w:rPr>
          <w:sz w:val="28"/>
          <w:szCs w:val="28"/>
        </w:rPr>
        <w:t>ООО СКФ "Горстрой" направлена претензия от 22.12.2022 и заявление о включении в реестр требований кредиторов (решением суда города Москвы от 01.06.2022 по делу № А40-197369/21-88-511 «Б» ООО СКФ "Горстрой" признано банкротом).</w:t>
      </w:r>
    </w:p>
    <w:p w:rsidR="008659E9" w:rsidRDefault="00066FF6" w:rsidP="008659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659E9" w:rsidRPr="001E5A6C">
        <w:rPr>
          <w:sz w:val="28"/>
          <w:szCs w:val="28"/>
        </w:rPr>
        <w:t>нформаци</w:t>
      </w:r>
      <w:r w:rsidR="008659E9">
        <w:rPr>
          <w:sz w:val="28"/>
          <w:szCs w:val="28"/>
        </w:rPr>
        <w:t xml:space="preserve">и о принятых объектом контроля мер </w:t>
      </w:r>
      <w:r w:rsidR="008659E9" w:rsidRPr="001E5A6C">
        <w:rPr>
          <w:sz w:val="28"/>
          <w:szCs w:val="28"/>
        </w:rPr>
        <w:t>Колл</w:t>
      </w:r>
      <w:r w:rsidR="008659E9">
        <w:rPr>
          <w:sz w:val="28"/>
          <w:szCs w:val="28"/>
        </w:rPr>
        <w:t xml:space="preserve">егией КСП Сахалинской области </w:t>
      </w:r>
      <w:r>
        <w:rPr>
          <w:sz w:val="28"/>
          <w:szCs w:val="28"/>
        </w:rPr>
        <w:t xml:space="preserve">рассмотрена на заседании </w:t>
      </w:r>
      <w:r w:rsidR="00137974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137974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137974">
        <w:rPr>
          <w:sz w:val="28"/>
          <w:szCs w:val="28"/>
        </w:rPr>
        <w:t>.2023</w:t>
      </w:r>
      <w:r w:rsidR="008659E9">
        <w:rPr>
          <w:sz w:val="28"/>
          <w:szCs w:val="28"/>
        </w:rPr>
        <w:t>.</w:t>
      </w:r>
    </w:p>
    <w:p w:rsidR="008F015C" w:rsidRDefault="008F015C"/>
    <w:p w:rsidR="008659E9" w:rsidRDefault="008659E9"/>
    <w:p w:rsidR="008659E9" w:rsidRDefault="008659E9"/>
    <w:p w:rsidR="008659E9" w:rsidRDefault="008659E9" w:rsidP="008659E9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</w:p>
    <w:sectPr w:rsidR="00865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doNotExpandShiftReturn/>
    <w:spacingInWholePoints/>
    <w:suppressTopSpacing/>
    <w:suppressSpBfAfterPgBrk/>
    <w:alignTablesRowByRow/>
    <w:autoSpaceLikeWord95/>
    <w:layoutTableRowsApart/>
    <w:growAutofit/>
    <w:allowSpaceOfSameStyle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50"/>
    <w:rsid w:val="00066FF6"/>
    <w:rsid w:val="00137974"/>
    <w:rsid w:val="005454FE"/>
    <w:rsid w:val="008659E9"/>
    <w:rsid w:val="008F015C"/>
    <w:rsid w:val="00AE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B50EC-F5A1-435A-8EF1-A4F4198D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9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Колесниченко Марина Валерьевна</dc:creator>
  <cp:keywords/>
  <dc:description/>
  <cp:lastModifiedBy>Гвак Евгения Михайловна</cp:lastModifiedBy>
  <cp:revision>3</cp:revision>
  <cp:lastPrinted>2023-01-29T23:36:00Z</cp:lastPrinted>
  <dcterms:created xsi:type="dcterms:W3CDTF">2023-01-29T23:28:00Z</dcterms:created>
  <dcterms:modified xsi:type="dcterms:W3CDTF">2023-02-17T01:38:00Z</dcterms:modified>
</cp:coreProperties>
</file>