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F8" w:rsidRDefault="006E7FF8" w:rsidP="00194AC5">
      <w:pPr>
        <w:pStyle w:val="a3"/>
      </w:pPr>
      <w:r w:rsidRPr="00194AC5">
        <w:t xml:space="preserve">В соответствии с пунктом 1 плана работы контрольно-счетной палаты Сахалинской области </w:t>
      </w:r>
      <w:r w:rsidR="00AF6163">
        <w:t xml:space="preserve">на 2022 год </w:t>
      </w:r>
      <w:r w:rsidRPr="00194AC5">
        <w:t xml:space="preserve">в феврале-мае проведена внешняя проверка годовой отчетности главных распорядителей бюджетных средств Сахалинской области за 2021 год. По итогам проверки </w:t>
      </w:r>
      <w:r w:rsidR="00194AC5">
        <w:t xml:space="preserve">были </w:t>
      </w:r>
      <w:r w:rsidRPr="00194AC5">
        <w:t>направлены: представление - в министерство спорта Сахалинской области и информационные письма в: министерство культуры и архивного дела Сахалинской области, ЗАГС, министерство архитектуры и градостроительства Сахалинской области, министерство социальной защиты Сахалинской области. По состоянию на 01.07.2022 все письма и представление рассмотрены, даны ответы.</w:t>
      </w:r>
      <w:r w:rsidR="00194AC5">
        <w:t xml:space="preserve"> Срок представления министерства спорта Сахалинской области продлен до 01.10.2022.</w:t>
      </w:r>
    </w:p>
    <w:p w:rsidR="00194AC5" w:rsidRDefault="00AF6163" w:rsidP="00194AC5">
      <w:pPr>
        <w:pStyle w:val="a3"/>
      </w:pPr>
      <w:r>
        <w:t>По состоянию на 01.10.2022 м</w:t>
      </w:r>
      <w:r w:rsidR="00194AC5">
        <w:t>инистерством спорта Сахалинской области организована и проводится работа по внесению изменений в учетную политику ГКУ СО «ЦБ спорта» с учетом исполнения приказа Министерства финансов РФ от 31.12.2016 № 256н. Приказом от 06.07.2022 № 3.18-15-п утверждена методика прогнозирования поступлений доходов в областной бюджет Сахалинской области, в отношении которых министерство спорта Сахалинской области осуществляет полномочия главного  администратора.</w:t>
      </w:r>
    </w:p>
    <w:p w:rsidR="00194AC5" w:rsidRDefault="00194AC5" w:rsidP="00194AC5">
      <w:pPr>
        <w:pStyle w:val="a3"/>
      </w:pPr>
      <w:r>
        <w:t xml:space="preserve">Проведена инвентаризация финансовых обязательств по счету «Расчеты по ущербу и прочим доходам». Протоколом заседания комиссии по признанию просроченной дебиторской задолженности безнадежной к взысканию от 29.07.2022 </w:t>
      </w:r>
      <w:r w:rsidR="00300928">
        <w:t xml:space="preserve">часть </w:t>
      </w:r>
      <w:r>
        <w:t>просроченная задолженность признана безнадежной взысканию по двум случаям, предусмотренным законодательством</w:t>
      </w:r>
      <w:r w:rsidR="00300928">
        <w:t xml:space="preserve"> (</w:t>
      </w:r>
      <w:r>
        <w:t xml:space="preserve">при прошествии срока исковой давности </w:t>
      </w:r>
      <w:r w:rsidR="00300928">
        <w:t>и</w:t>
      </w:r>
      <w:r>
        <w:t xml:space="preserve"> при ликвидации контрагента</w:t>
      </w:r>
      <w:r w:rsidR="00300928">
        <w:t>). П</w:t>
      </w:r>
      <w:r w:rsidR="00300928" w:rsidRPr="00300928">
        <w:t>росроченн</w:t>
      </w:r>
      <w:r w:rsidR="00300928">
        <w:t>ая</w:t>
      </w:r>
      <w:r w:rsidR="00300928" w:rsidRPr="00300928">
        <w:t xml:space="preserve"> дебиторск</w:t>
      </w:r>
      <w:r w:rsidR="00300928">
        <w:t>ая</w:t>
      </w:r>
      <w:r w:rsidR="00300928" w:rsidRPr="00300928">
        <w:t xml:space="preserve"> задолженность </w:t>
      </w:r>
      <w:r w:rsidR="00300928">
        <w:t xml:space="preserve">списана </w:t>
      </w:r>
      <w:r w:rsidR="00300928" w:rsidRPr="00300928">
        <w:t xml:space="preserve">с балансовых счетов министерства с одновременным </w:t>
      </w:r>
      <w:r w:rsidR="00300928">
        <w:t>отражением з</w:t>
      </w:r>
      <w:r w:rsidR="00300928" w:rsidRPr="00300928">
        <w:t>а баланс</w:t>
      </w:r>
      <w:r w:rsidR="00300928">
        <w:t>. Полнота принятых мер обеспечена.</w:t>
      </w:r>
    </w:p>
    <w:p w:rsidR="00300928" w:rsidRDefault="005F2ED7" w:rsidP="00194AC5">
      <w:pPr>
        <w:pStyle w:val="a3"/>
      </w:pPr>
      <w:r w:rsidRPr="005F2ED7">
        <w:t>В соответствии с п. 333, а также п. п. 151.1, 151.2, 93, 84, 89 Инструкции, утвержденной Приказом Минфина России от 01.12.2010 № 157н, Приказом Минфина России от 15.11.2019 № 181н отражены изменения в учете операций по отражению прав пользования нематериальными активами министерства и ГКУ СО «Централизованной бухгалтерией спорта» на сумму 83,85 тыс. рублей.</w:t>
      </w:r>
    </w:p>
    <w:p w:rsidR="005F2ED7" w:rsidRDefault="005F2ED7" w:rsidP="006E7FF8">
      <w:pPr>
        <w:rPr>
          <w:sz w:val="28"/>
        </w:rPr>
      </w:pPr>
      <w:r w:rsidRPr="005F2ED7">
        <w:rPr>
          <w:sz w:val="28"/>
        </w:rPr>
        <w:t>В соответствии с распоряжением Правительства Сахалинской области от 28.05.2021 № 246-р «Об утверждении Плана мероприятий по росту доходов, оптимизации расходов и совершенствованию долговой политики Сахалинской области на 2021-2023 годы» анализ мероприятия 2.20 «Сокращение просроченной задолженности» проводится ежегодно, в течение года, анализ мероприятия 2.21 «Недопущение образования просроченной кредиторской задолженности в органах исполнительной власти и подведомственных учреждениях»</w:t>
      </w:r>
      <w:r>
        <w:rPr>
          <w:sz w:val="28"/>
        </w:rPr>
        <w:t xml:space="preserve"> –</w:t>
      </w:r>
      <w:r w:rsidRPr="005F2ED7">
        <w:rPr>
          <w:sz w:val="28"/>
        </w:rPr>
        <w:t xml:space="preserve"> проводится также ежегодно, в течение года, </w:t>
      </w:r>
      <w:r>
        <w:rPr>
          <w:sz w:val="28"/>
        </w:rPr>
        <w:t>определены ответственные исполнители.</w:t>
      </w:r>
    </w:p>
    <w:p w:rsidR="00B762AE" w:rsidRPr="00194AC5" w:rsidRDefault="006E7FF8" w:rsidP="006E7FF8">
      <w:pPr>
        <w:rPr>
          <w:sz w:val="28"/>
        </w:rPr>
      </w:pPr>
      <w:r w:rsidRPr="00194AC5">
        <w:rPr>
          <w:sz w:val="28"/>
        </w:rPr>
        <w:t xml:space="preserve">В </w:t>
      </w:r>
      <w:r w:rsidR="00AF6163">
        <w:rPr>
          <w:sz w:val="28"/>
        </w:rPr>
        <w:t>связи с выполнением министерством</w:t>
      </w:r>
      <w:r w:rsidRPr="00194AC5">
        <w:rPr>
          <w:sz w:val="28"/>
        </w:rPr>
        <w:t xml:space="preserve"> представления</w:t>
      </w:r>
      <w:r w:rsidR="0034410D">
        <w:rPr>
          <w:sz w:val="28"/>
        </w:rPr>
        <w:t>,</w:t>
      </w:r>
      <w:r w:rsidRPr="00194AC5">
        <w:rPr>
          <w:sz w:val="28"/>
        </w:rPr>
        <w:t xml:space="preserve"> на основании решения Коллегии от </w:t>
      </w:r>
      <w:r w:rsidR="00AF6163">
        <w:rPr>
          <w:sz w:val="28"/>
        </w:rPr>
        <w:t>17</w:t>
      </w:r>
      <w:r w:rsidR="005F2ED7">
        <w:rPr>
          <w:sz w:val="28"/>
        </w:rPr>
        <w:t>.10.2022</w:t>
      </w:r>
      <w:r w:rsidRPr="00194AC5">
        <w:rPr>
          <w:sz w:val="28"/>
        </w:rPr>
        <w:t xml:space="preserve"> представлени</w:t>
      </w:r>
      <w:r w:rsidR="005F2ED7">
        <w:rPr>
          <w:sz w:val="28"/>
        </w:rPr>
        <w:t>е</w:t>
      </w:r>
      <w:r w:rsidRPr="00194AC5">
        <w:rPr>
          <w:sz w:val="28"/>
        </w:rPr>
        <w:t xml:space="preserve"> </w:t>
      </w:r>
      <w:r w:rsidR="00AF6163">
        <w:rPr>
          <w:sz w:val="28"/>
        </w:rPr>
        <w:t xml:space="preserve">в </w:t>
      </w:r>
      <w:r w:rsidR="0034410D">
        <w:rPr>
          <w:sz w:val="28"/>
        </w:rPr>
        <w:t>м</w:t>
      </w:r>
      <w:r w:rsidRPr="00194AC5">
        <w:rPr>
          <w:sz w:val="28"/>
        </w:rPr>
        <w:t>ин</w:t>
      </w:r>
      <w:r w:rsidR="0034410D">
        <w:rPr>
          <w:sz w:val="28"/>
        </w:rPr>
        <w:t>истерств</w:t>
      </w:r>
      <w:r w:rsidR="00AF6163">
        <w:rPr>
          <w:sz w:val="28"/>
        </w:rPr>
        <w:t>о</w:t>
      </w:r>
      <w:r w:rsidR="0034410D">
        <w:rPr>
          <w:sz w:val="28"/>
        </w:rPr>
        <w:t xml:space="preserve"> спорта </w:t>
      </w:r>
      <w:r w:rsidR="005F2ED7">
        <w:rPr>
          <w:sz w:val="28"/>
        </w:rPr>
        <w:t>Сахалинской области снят</w:t>
      </w:r>
      <w:r w:rsidR="00AF6163">
        <w:rPr>
          <w:sz w:val="28"/>
        </w:rPr>
        <w:t>о</w:t>
      </w:r>
      <w:bookmarkStart w:id="0" w:name="_GoBack"/>
      <w:bookmarkEnd w:id="0"/>
      <w:r w:rsidR="005F2ED7">
        <w:rPr>
          <w:sz w:val="28"/>
        </w:rPr>
        <w:t xml:space="preserve"> с контроля.</w:t>
      </w:r>
    </w:p>
    <w:sectPr w:rsidR="00B762AE" w:rsidRPr="00194AC5" w:rsidSect="006E7FF8">
      <w:pgSz w:w="11906" w:h="16838" w:code="9"/>
      <w:pgMar w:top="851" w:right="567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F8"/>
    <w:rsid w:val="00194AC5"/>
    <w:rsid w:val="001F0175"/>
    <w:rsid w:val="00300928"/>
    <w:rsid w:val="0034410D"/>
    <w:rsid w:val="00543EE1"/>
    <w:rsid w:val="005F2ED7"/>
    <w:rsid w:val="00615F28"/>
    <w:rsid w:val="006E7FF8"/>
    <w:rsid w:val="00743EA8"/>
    <w:rsid w:val="007617CF"/>
    <w:rsid w:val="007B3D49"/>
    <w:rsid w:val="00856358"/>
    <w:rsid w:val="00915F23"/>
    <w:rsid w:val="009635F0"/>
    <w:rsid w:val="009B4AF4"/>
    <w:rsid w:val="00A5216C"/>
    <w:rsid w:val="00AF6163"/>
    <w:rsid w:val="00B762AE"/>
    <w:rsid w:val="00C167B0"/>
    <w:rsid w:val="00D26074"/>
    <w:rsid w:val="00E1061E"/>
    <w:rsid w:val="00E30392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E6637-DA9F-4EC1-BEAC-493EE1C5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ody Text Indent"/>
    <w:basedOn w:val="a"/>
    <w:link w:val="a4"/>
    <w:uiPriority w:val="99"/>
    <w:unhideWhenUsed/>
    <w:rsid w:val="00194AC5"/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94A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Евгения Михайловна</cp:lastModifiedBy>
  <cp:revision>5</cp:revision>
  <dcterms:created xsi:type="dcterms:W3CDTF">2022-10-13T23:55:00Z</dcterms:created>
  <dcterms:modified xsi:type="dcterms:W3CDTF">2022-10-23T23:13:00Z</dcterms:modified>
</cp:coreProperties>
</file>