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8" w:rsidRDefault="006E7FF8" w:rsidP="006E7FF8">
      <w:r>
        <w:t>В соответствии с пунктом 1 плана работы контрольно-счетной палаты Сахалинской области в феврале-мае 2022 года проведена внешняя проверка годовой отчетности главных распорядителей бюджетных средств Сахалинской области за 2021 год. По итогам проверки  направлены:</w:t>
      </w:r>
      <w:r w:rsidRPr="006E7FF8">
        <w:t xml:space="preserve"> </w:t>
      </w:r>
      <w:r>
        <w:t>представление</w:t>
      </w:r>
      <w:r>
        <w:t xml:space="preserve"> </w:t>
      </w:r>
      <w:r w:rsidRPr="006E7FF8">
        <w:t xml:space="preserve">- </w:t>
      </w:r>
      <w:r>
        <w:t>в министер</w:t>
      </w:r>
      <w:r>
        <w:t xml:space="preserve">ство спорта Сахалинской области, и  </w:t>
      </w:r>
      <w:r>
        <w:t>информационные письма в: министерство культуры и архивного дела Сахалинской области</w:t>
      </w:r>
      <w:r>
        <w:t>,</w:t>
      </w:r>
      <w:r>
        <w:t xml:space="preserve"> ЗАГС, министерство архитектуры и градостроительства Сахалинской области, министерство социальной защиты Сахалинской области. По состоянию на 01.07.2022 все письма и представление рассмотрены, даны ответы.</w:t>
      </w:r>
    </w:p>
    <w:p w:rsidR="006E7FF8" w:rsidRDefault="006E7FF8" w:rsidP="006E7FF8">
      <w:r>
        <w:t xml:space="preserve">Министерством спорта Сахалинской области по состоянию на 01.07.2022 в соответствии приказом Минфина России № 181н, п. п. 333, 151.1., 151.2., 93, 84, 89 Приказа Минфина России от 01.12.2010 №157н, п. п. 67.1, 67.2. </w:t>
      </w:r>
      <w:proofErr w:type="gramStart"/>
      <w:r>
        <w:t xml:space="preserve">Приказа Минфина России от 23.12.2010 № 183н (ред. от 30.10.2020) «Об утверждении Плана счетов бухгалтерского учета автономных учреждений и Инструкции по его применению») произведен перенос с забалансового счета  программного обеспечения на </w:t>
      </w:r>
      <w:r>
        <w:t xml:space="preserve">соответствующий счет </w:t>
      </w:r>
      <w:r>
        <w:t xml:space="preserve"> учреждением ОГАУ СШ «Сахалин»  на сумму 221,8 тыс.рублей.</w:t>
      </w:r>
      <w:r>
        <w:t xml:space="preserve">  </w:t>
      </w:r>
      <w:r>
        <w:t>По итогам проверки по протоколу об административной ответственности, составленному КСП СО в части ч. 2 ст. 15.15.6 КоАП РФ руководителю</w:t>
      </w:r>
      <w:proofErr w:type="gramEnd"/>
      <w:r>
        <w:t xml:space="preserve"> централизованной бухгалтерии вынесено предупреждение.</w:t>
      </w:r>
      <w:r>
        <w:t xml:space="preserve"> </w:t>
      </w:r>
    </w:p>
    <w:p w:rsidR="006E7FF8" w:rsidRDefault="006E7FF8" w:rsidP="006E7FF8">
      <w:r>
        <w:t xml:space="preserve">Однако другие пункты представления </w:t>
      </w:r>
      <w:proofErr w:type="gramStart"/>
      <w:r>
        <w:t xml:space="preserve">находились </w:t>
      </w:r>
      <w:r>
        <w:t>в работе</w:t>
      </w:r>
      <w:r>
        <w:t xml:space="preserve"> и не были</w:t>
      </w:r>
      <w:proofErr w:type="gramEnd"/>
      <w:r>
        <w:t xml:space="preserve"> исполнены в полном объеме</w:t>
      </w:r>
      <w:r>
        <w:t xml:space="preserve">. </w:t>
      </w:r>
    </w:p>
    <w:p w:rsidR="006E7FF8" w:rsidRDefault="006E7FF8" w:rsidP="006E7FF8">
      <w:r>
        <w:t>Министерством культуры С</w:t>
      </w:r>
      <w:r>
        <w:t xml:space="preserve">ахалинской области </w:t>
      </w:r>
      <w:r>
        <w:t>– произведено исправление ошибок прош</w:t>
      </w:r>
      <w:r>
        <w:t xml:space="preserve">лых лет, что нашло отражение отчетности </w:t>
      </w:r>
      <w:r>
        <w:t xml:space="preserve">за 1 квартал 2022 года. Подведомственным учреждениям направлено разъяснение порядка отражения дебиторской задолженности, образовавшейся в случае, если возмещение оплаты дополнительных выходных дней липам, осуществляющим уход за детьми-инвалидами, не поступило от Сахалинского регионального отделения Фонда социального страхования РФ по состоянию на 01.01.2022. Кроме того, подведомственным учреждениям направлена директива об усилении </w:t>
      </w:r>
      <w:proofErr w:type="gramStart"/>
      <w:r>
        <w:t>контроля за</w:t>
      </w:r>
      <w:proofErr w:type="gramEnd"/>
      <w:r>
        <w:t xml:space="preserve"> отражением просроченной задолженности в отчетности, а также о необходимости проведения ежеквартальной сверки платежей с налоговым органом. На сумму 146,1 тыс. рублей произведен зачет переплаты УФНС России по Сахалинской области в счет текущих платежей во 2 квартале 2022 года. </w:t>
      </w:r>
    </w:p>
    <w:p w:rsidR="006E7FF8" w:rsidRDefault="006E7FF8" w:rsidP="006E7FF8">
      <w:r>
        <w:t xml:space="preserve">Министерством социальной защиты Сахалинской области – усилен </w:t>
      </w:r>
      <w:proofErr w:type="gramStart"/>
      <w:r>
        <w:t>контроль за</w:t>
      </w:r>
      <w:proofErr w:type="gramEnd"/>
      <w:r>
        <w:t xml:space="preserve"> формированием дебиторской задолженности подведомственными учреждениями, в том внебюджетными фондами, а также за формированием в бухгалтерском учете отдельных счетов санкционирования. Постановлением Правительства Сахалинской области от 22.04.2022 № 161 внесены изменения в постановление Правительства Сахалинской области от 25.01.2017 № 25 "Об утверждении Перечня подведомственных министерству социальной защиты Сахалинской области государственных учреждений".</w:t>
      </w:r>
    </w:p>
    <w:p w:rsidR="006E7FF8" w:rsidRDefault="006E7FF8" w:rsidP="006E7FF8">
      <w:r>
        <w:t>Министерством архитектуры и градостроительства Сахалинской области – проведена работа по возврату страховых взносов в размере 31,5 тыс. рублей в бюджет Сахалинской области, положительное решение от управления федеральной налоговой службой по Сахалинской области получено.</w:t>
      </w:r>
    </w:p>
    <w:p w:rsidR="006E7FF8" w:rsidRDefault="006E7FF8" w:rsidP="006E7FF8">
      <w:r>
        <w:t>ЗАГС – устранен факт неверного применения в бюджетном учете агентства забалансового счета</w:t>
      </w:r>
      <w:r>
        <w:t xml:space="preserve"> 26, п</w:t>
      </w:r>
      <w:r>
        <w:t xml:space="preserve">риняты меры по установлению балансовой стоимости помещений, переданных в безвозмездное пользование: направлены запросы в адрес балансодержателей о предоставлении информации. В соответствии с приказом Минфина России от 31.12.2016 </w:t>
      </w:r>
      <w:r>
        <w:br/>
      </w:r>
      <w:r>
        <w:t>№ 256н «Об утверждении федерального стандарта бухгалтерского учета для организаций государственного сектора…» издан приказ агентства от 01.04.2022 № 33-од, которым внесены изменения в учетную политику, в части приведения в соответствие с требованиями федеральных стандартов бухгалтерского учета; приказом агентства от 25.03.2022 № 29-од – утвержден перечень источников доходов областного бюджета, закрепленных за агентством</w:t>
      </w:r>
      <w:r w:rsidR="00E30392">
        <w:t>,</w:t>
      </w:r>
      <w:bookmarkStart w:id="0" w:name="_GoBack"/>
      <w:bookmarkEnd w:id="0"/>
      <w:r>
        <w:t xml:space="preserve"> и определены бюджетные полномочия в отношении закрепленных источников доходов.</w:t>
      </w:r>
    </w:p>
    <w:p w:rsidR="00B762AE" w:rsidRDefault="006E7FF8" w:rsidP="006E7FF8">
      <w:r>
        <w:t xml:space="preserve">В связи с выполнением министерства спорта Сахалинской области представления не в полном объеме на основании решения Коллегии от 06.07.2022, решено </w:t>
      </w:r>
      <w:r w:rsidR="00E1061E">
        <w:t>п</w:t>
      </w:r>
      <w:r>
        <w:t>родлить срок исполнения представления Минспорта СО до 01.10.2022 года.</w:t>
      </w:r>
    </w:p>
    <w:sectPr w:rsidR="00B762AE" w:rsidSect="006E7FF8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8"/>
    <w:rsid w:val="001F0175"/>
    <w:rsid w:val="00543EE1"/>
    <w:rsid w:val="00615F28"/>
    <w:rsid w:val="006E7FF8"/>
    <w:rsid w:val="00743EA8"/>
    <w:rsid w:val="007617CF"/>
    <w:rsid w:val="007B3D49"/>
    <w:rsid w:val="00856358"/>
    <w:rsid w:val="00915F23"/>
    <w:rsid w:val="009635F0"/>
    <w:rsid w:val="009B4AF4"/>
    <w:rsid w:val="00B762AE"/>
    <w:rsid w:val="00C167B0"/>
    <w:rsid w:val="00D26074"/>
    <w:rsid w:val="00E1061E"/>
    <w:rsid w:val="00E30392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dcterms:created xsi:type="dcterms:W3CDTF">2022-07-05T06:00:00Z</dcterms:created>
  <dcterms:modified xsi:type="dcterms:W3CDTF">2022-07-05T06:12:00Z</dcterms:modified>
</cp:coreProperties>
</file>