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66" w:rsidRDefault="00AC7166" w:rsidP="005B7EB6">
      <w:r>
        <w:t>В соответствии с пунктом 17 плана работы контрольно-счетной палаты Сахалинской области на 2020 год в октябре-декабре 2020 года проведено контрольное мероприятие по вопросу «Проверка использования средств областного бюджета, направленных на реализацию государственной программы Сахалинской области «Развитие сферы культуры в Сахалинской области» (включая исполнение национального проекта «Культура») и иных средств, направленных на строительство и реконструкцию объектов культуры и отраслевого образования в 2018, 2019 годах и истекшем периоде 2020 года».</w:t>
      </w:r>
    </w:p>
    <w:p w:rsidR="00575BB8" w:rsidRPr="00575BB8" w:rsidRDefault="00575BB8" w:rsidP="005B7EB6">
      <w:r w:rsidRPr="00575BB8">
        <w:t>По состоянию на 01.10.2021 на контроле числится 2 представления</w:t>
      </w:r>
      <w:r w:rsidR="00394284">
        <w:t xml:space="preserve">, направленные 19.01.2021 </w:t>
      </w:r>
      <w:bookmarkStart w:id="0" w:name="_GoBack"/>
      <w:r w:rsidR="00394284">
        <w:t>в</w:t>
      </w:r>
      <w:r w:rsidR="00244A2D">
        <w:t xml:space="preserve"> муниципальные образования «Тымовский городской округ»,</w:t>
      </w:r>
      <w:r w:rsidRPr="00575BB8">
        <w:t xml:space="preserve"> «Анивск</w:t>
      </w:r>
      <w:r w:rsidR="00394284">
        <w:t xml:space="preserve">ий </w:t>
      </w:r>
      <w:r w:rsidR="00244A2D">
        <w:t>городской округ</w:t>
      </w:r>
      <w:r w:rsidR="00394284">
        <w:t>»</w:t>
      </w:r>
      <w:bookmarkEnd w:id="0"/>
      <w:r w:rsidR="00394284">
        <w:t>.</w:t>
      </w:r>
      <w:r w:rsidRPr="00575BB8">
        <w:t xml:space="preserve"> </w:t>
      </w:r>
    </w:p>
    <w:p w:rsidR="00575BB8" w:rsidRDefault="00575BB8" w:rsidP="005B7EB6">
      <w:r>
        <w:t>Согласно предоставленной информации на 01.10.2021 приняты следующие меры</w:t>
      </w:r>
    </w:p>
    <w:p w:rsidR="00575BB8" w:rsidRPr="00575BB8" w:rsidRDefault="00575BB8" w:rsidP="005B7EB6">
      <w:pPr>
        <w:tabs>
          <w:tab w:val="left" w:pos="851"/>
          <w:tab w:val="left" w:pos="993"/>
        </w:tabs>
        <w:rPr>
          <w:rFonts w:eastAsia="Times New Roman"/>
          <w:sz w:val="26"/>
          <w:szCs w:val="26"/>
          <w:lang w:eastAsia="ru-RU"/>
        </w:rPr>
      </w:pPr>
      <w:r w:rsidRPr="00575BB8">
        <w:rPr>
          <w:rFonts w:eastAsia="Times New Roman"/>
          <w:i/>
          <w:sz w:val="26"/>
          <w:szCs w:val="26"/>
          <w:u w:val="single"/>
          <w:lang w:eastAsia="ru-RU"/>
        </w:rPr>
        <w:t>МО «Тымовский ГО</w:t>
      </w:r>
      <w:r w:rsidRPr="00575BB8">
        <w:rPr>
          <w:rFonts w:eastAsia="Times New Roman"/>
          <w:b/>
          <w:i/>
          <w:sz w:val="26"/>
          <w:szCs w:val="26"/>
          <w:lang w:eastAsia="ru-RU"/>
        </w:rPr>
        <w:t>»</w:t>
      </w:r>
      <w:r w:rsidRPr="00575BB8">
        <w:rPr>
          <w:rFonts w:eastAsia="Times New Roman"/>
          <w:sz w:val="26"/>
          <w:szCs w:val="26"/>
          <w:lang w:eastAsia="ru-RU"/>
        </w:rPr>
        <w:t xml:space="preserve"> – по объекту «Строительство сельского этно-культурного центра в с. Чир-Унвд: на основании постановления Арбитражного суда дальневосточного округа от 25.06.2021 № Ф03-186/2021 дополнительное соглашение № 1 к муниципальному контракту признано недействительным. Подрядчикам направлено дополнительное соглашение о признании недействительным дополнительного соглашения № 1. 16.07.2021 сторонами пописан акт приемки выполненных работ по форме КС-11 соответственно все работы приняты в полном объеме (стоимость 72720,4 тыс.рублей) и приняты заказчиком. Подрядчику направлена претензия с расчетом неустойки (пени) за просрочку исполнения обязательств по контракту в сумме 809,6 тыс.рублей.  </w:t>
      </w:r>
    </w:p>
    <w:p w:rsidR="00575BB8" w:rsidRPr="00575BB8" w:rsidRDefault="00575BB8" w:rsidP="005B7EB6">
      <w:pPr>
        <w:tabs>
          <w:tab w:val="left" w:pos="851"/>
          <w:tab w:val="left" w:pos="993"/>
        </w:tabs>
        <w:rPr>
          <w:rFonts w:eastAsia="Times New Roman"/>
          <w:sz w:val="26"/>
          <w:szCs w:val="26"/>
          <w:lang w:eastAsia="ru-RU"/>
        </w:rPr>
      </w:pPr>
      <w:r w:rsidRPr="00575BB8">
        <w:rPr>
          <w:rFonts w:eastAsia="Times New Roman"/>
          <w:sz w:val="26"/>
          <w:szCs w:val="26"/>
          <w:lang w:eastAsia="ru-RU"/>
        </w:rPr>
        <w:t>По объекту «Капитальный ремонт кровли начальной школы-детский сад в с. Чир-Унвд» предоставлена копия заключения ООО «Сахалинстрой» о проведении независимой экспертизы качества и достоверности объемов и фактически выполненных работ на объекте «Капитальный ремонт кровли начальной школы-детский сад в с. Чир-Унвд». Подрядчику направлялись неоднократно претензии и требования, об устранении дефектов и недостатков, последняя датирована 15.06.2021, результаты экспертизы направлены в Тымовский отдел  СУ СК РФ по Сахалинской области для проверки.</w:t>
      </w:r>
    </w:p>
    <w:p w:rsidR="00575BB8" w:rsidRPr="00575BB8" w:rsidRDefault="00575BB8" w:rsidP="005B7EB6">
      <w:pPr>
        <w:tabs>
          <w:tab w:val="left" w:pos="851"/>
          <w:tab w:val="left" w:pos="993"/>
        </w:tabs>
        <w:rPr>
          <w:rFonts w:eastAsia="Times New Roman"/>
          <w:sz w:val="26"/>
          <w:szCs w:val="26"/>
          <w:lang w:eastAsia="ru-RU"/>
        </w:rPr>
      </w:pPr>
      <w:r w:rsidRPr="00575BB8">
        <w:rPr>
          <w:rFonts w:eastAsia="Times New Roman"/>
          <w:sz w:val="26"/>
          <w:szCs w:val="26"/>
          <w:lang w:eastAsia="ru-RU"/>
        </w:rPr>
        <w:t>По объекту «Строительство дома культуры с. Адо-Тымово» в части продления обеспечения исполнения контракта в адрес подрядчика направлялись письма (от 09.12.2020 исх. № 4671, от 25.01.2021 № 153) о предоставлении банковской гарантии, срок действия которой превышает срок исполнения обязательств не менее чем на 1 месяц. В случае неисполнения данного письма, к подрядчику будут применены штрафные санкции. 01.04.2021 ООО «Стройград-1» направлено решение об одностороннем отказе от исполнения контракта, подрядчиком ведется переписка. В адрес подрядчика было направлено требование о возврате выплаченного аванса. В связи с невозвратом аванса в добровольном порядке, Комитетом подготовлено и направлено требование об осуществлении уплаты денежной суммы по банковской гарантии. Работа ведется.</w:t>
      </w:r>
    </w:p>
    <w:p w:rsidR="00575BB8" w:rsidRPr="00575BB8" w:rsidRDefault="00575BB8" w:rsidP="005B7EB6">
      <w:pPr>
        <w:tabs>
          <w:tab w:val="left" w:pos="851"/>
          <w:tab w:val="left" w:pos="993"/>
        </w:tabs>
        <w:rPr>
          <w:rFonts w:eastAsia="Times New Roman"/>
          <w:sz w:val="26"/>
          <w:szCs w:val="26"/>
          <w:lang w:eastAsia="ru-RU"/>
        </w:rPr>
      </w:pPr>
      <w:r w:rsidRPr="00575BB8">
        <w:rPr>
          <w:rFonts w:eastAsia="Times New Roman"/>
          <w:i/>
          <w:sz w:val="26"/>
          <w:szCs w:val="26"/>
          <w:u w:val="single"/>
          <w:lang w:eastAsia="ru-RU"/>
        </w:rPr>
        <w:t>МО «Анивский ГО» –</w:t>
      </w:r>
      <w:r w:rsidRPr="00575BB8">
        <w:rPr>
          <w:rFonts w:eastAsia="Times New Roman"/>
          <w:sz w:val="26"/>
          <w:szCs w:val="26"/>
          <w:lang w:eastAsia="ru-RU"/>
        </w:rPr>
        <w:t xml:space="preserve"> в целях обеспечения качества контроля в сфере закупок, предусмотренного статьей 99 Федерального закона № 44-ФЗ ежегодно проводятся проверки муниципальных заказчиков (муниципальных учреждений), в план работы 2022 года внесена проверка мунзаказчиков - МБУ «Отдел капитального строительства», МБУ «Центр обеспечения функционирования муниципальных учреждений социальной сферы Анивского городского округа».</w:t>
      </w:r>
    </w:p>
    <w:p w:rsidR="00575BB8" w:rsidRPr="00575BB8" w:rsidRDefault="00575BB8" w:rsidP="005B7EB6">
      <w:pPr>
        <w:tabs>
          <w:tab w:val="left" w:pos="851"/>
          <w:tab w:val="left" w:pos="993"/>
        </w:tabs>
        <w:rPr>
          <w:rFonts w:eastAsia="Times New Roman"/>
          <w:sz w:val="26"/>
          <w:szCs w:val="26"/>
          <w:lang w:eastAsia="ru-RU"/>
        </w:rPr>
      </w:pPr>
      <w:r w:rsidRPr="00575BB8">
        <w:rPr>
          <w:rFonts w:eastAsia="Times New Roman"/>
          <w:sz w:val="26"/>
          <w:szCs w:val="26"/>
          <w:lang w:eastAsia="ru-RU"/>
        </w:rPr>
        <w:t xml:space="preserve">В связи с выявлением необходимости внесения дополнительного объёма корректировок в проектную документацию по объекту </w:t>
      </w:r>
      <w:r w:rsidRPr="00575BB8">
        <w:rPr>
          <w:rFonts w:eastAsia="Times New Roman"/>
          <w:i/>
          <w:sz w:val="26"/>
          <w:szCs w:val="26"/>
          <w:lang w:eastAsia="ru-RU"/>
        </w:rPr>
        <w:t>«Строительство детской школы искусств на 350 мест в г.Анива»</w:t>
      </w:r>
      <w:r w:rsidRPr="00575BB8">
        <w:rPr>
          <w:rFonts w:eastAsia="Times New Roman"/>
          <w:sz w:val="26"/>
          <w:szCs w:val="26"/>
          <w:lang w:eastAsia="ru-RU"/>
        </w:rPr>
        <w:t xml:space="preserve">, а также смещением сроков завершения строительства объекта из-за секвестрования лимитов бюджетных обязательств, принято решение о переносе даты направления откорректированной проектной </w:t>
      </w:r>
      <w:r w:rsidRPr="00575BB8">
        <w:rPr>
          <w:rFonts w:eastAsia="Times New Roman"/>
          <w:sz w:val="26"/>
          <w:szCs w:val="26"/>
          <w:lang w:eastAsia="ru-RU"/>
        </w:rPr>
        <w:lastRenderedPageBreak/>
        <w:t>документации на повторную государственную экспертизу до 30.11.2021. Претензия о начислении штрафа в адрес ООО «Лиго-дизайн трейдинг» будет выставлена после направления откорректированной документации в государственную экспертизу.</w:t>
      </w:r>
    </w:p>
    <w:p w:rsidR="00575BB8" w:rsidRPr="00575BB8" w:rsidRDefault="00575BB8" w:rsidP="005B7EB6">
      <w:pPr>
        <w:tabs>
          <w:tab w:val="left" w:pos="851"/>
          <w:tab w:val="left" w:pos="993"/>
        </w:tabs>
        <w:rPr>
          <w:rFonts w:eastAsia="Times New Roman"/>
          <w:sz w:val="26"/>
          <w:szCs w:val="26"/>
          <w:lang w:eastAsia="ru-RU"/>
        </w:rPr>
      </w:pPr>
      <w:r w:rsidRPr="00575BB8">
        <w:rPr>
          <w:rFonts w:eastAsia="Times New Roman"/>
          <w:sz w:val="26"/>
          <w:szCs w:val="26"/>
          <w:lang w:eastAsia="ru-RU"/>
        </w:rPr>
        <w:t>По объекту «</w:t>
      </w:r>
      <w:r w:rsidRPr="00575BB8">
        <w:rPr>
          <w:rFonts w:eastAsia="Times New Roman"/>
          <w:i/>
          <w:sz w:val="26"/>
          <w:szCs w:val="26"/>
          <w:u w:val="single"/>
          <w:lang w:eastAsia="ru-RU"/>
        </w:rPr>
        <w:t xml:space="preserve">Строительство сельского дома культуры и библиотеки в с. Ново-Троицкое» </w:t>
      </w:r>
      <w:r w:rsidRPr="00575BB8">
        <w:rPr>
          <w:rFonts w:eastAsia="Times New Roman"/>
          <w:sz w:val="26"/>
          <w:szCs w:val="26"/>
          <w:lang w:eastAsia="ru-RU"/>
        </w:rPr>
        <w:t>МБУ «Отдел капитального строительства» подготовлено исковое заявление о понуждении акционерного общества «Сахалин-Инжиниринг» заключения соглашения об уменьшении цены контракта, которое принято Арбитражным судом Сахалинской области 28.07.2021 (дело № А-59-3080/2021, перенесено на 06.10.2021), а также направлена претензия о начислении штрафа (100,0 тыс.рублей).</w:t>
      </w:r>
    </w:p>
    <w:p w:rsidR="00575BB8" w:rsidRPr="00575BB8" w:rsidRDefault="00575BB8" w:rsidP="005B7EB6"/>
    <w:p w:rsidR="00575BB8" w:rsidRDefault="00FA5852" w:rsidP="005B7EB6">
      <w:r>
        <w:t xml:space="preserve">По итогам рассмотрения информаций, коллегией КСП Сахалинской области принято решение о продлении </w:t>
      </w:r>
      <w:r w:rsidR="00394284">
        <w:t>срока исполнения представлений</w:t>
      </w:r>
      <w:r w:rsidR="00575BB8" w:rsidRPr="00575BB8">
        <w:t>.</w:t>
      </w:r>
    </w:p>
    <w:p w:rsidR="003F4012" w:rsidRDefault="003F4012" w:rsidP="005B7EB6"/>
    <w:p w:rsidR="003F4012" w:rsidRDefault="003F4012" w:rsidP="005B7EB6"/>
    <w:sectPr w:rsidR="003F4012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D4"/>
    <w:rsid w:val="001F0175"/>
    <w:rsid w:val="00244A2D"/>
    <w:rsid w:val="00274287"/>
    <w:rsid w:val="00394284"/>
    <w:rsid w:val="003B6FAF"/>
    <w:rsid w:val="003D778B"/>
    <w:rsid w:val="003F4012"/>
    <w:rsid w:val="00543EE1"/>
    <w:rsid w:val="00575BB8"/>
    <w:rsid w:val="005B7EB6"/>
    <w:rsid w:val="005F4766"/>
    <w:rsid w:val="00615F28"/>
    <w:rsid w:val="00743EA8"/>
    <w:rsid w:val="007617CF"/>
    <w:rsid w:val="007B3D49"/>
    <w:rsid w:val="007B6B5D"/>
    <w:rsid w:val="00856358"/>
    <w:rsid w:val="009635F0"/>
    <w:rsid w:val="009B4AF4"/>
    <w:rsid w:val="00A73149"/>
    <w:rsid w:val="00AC7166"/>
    <w:rsid w:val="00AE3E31"/>
    <w:rsid w:val="00B37AD4"/>
    <w:rsid w:val="00B762AE"/>
    <w:rsid w:val="00C167B0"/>
    <w:rsid w:val="00D26074"/>
    <w:rsid w:val="00D45573"/>
    <w:rsid w:val="00DC33B2"/>
    <w:rsid w:val="00E845F4"/>
    <w:rsid w:val="00ED12FC"/>
    <w:rsid w:val="00FA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D6512-D4E6-417E-B689-2F698860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AE3E31"/>
  </w:style>
  <w:style w:type="character" w:customStyle="1" w:styleId="a4">
    <w:name w:val="Основной текст с отступом Знак"/>
    <w:basedOn w:val="a0"/>
    <w:link w:val="a3"/>
    <w:uiPriority w:val="99"/>
    <w:rsid w:val="00AE3E31"/>
  </w:style>
  <w:style w:type="paragraph" w:styleId="a5">
    <w:name w:val="Balloon Text"/>
    <w:basedOn w:val="a"/>
    <w:link w:val="a6"/>
    <w:uiPriority w:val="99"/>
    <w:semiHidden/>
    <w:unhideWhenUsed/>
    <w:rsid w:val="005B7E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7</cp:revision>
  <cp:lastPrinted>2021-10-19T00:44:00Z</cp:lastPrinted>
  <dcterms:created xsi:type="dcterms:W3CDTF">2021-07-16T02:09:00Z</dcterms:created>
  <dcterms:modified xsi:type="dcterms:W3CDTF">2021-10-19T23:18:00Z</dcterms:modified>
</cp:coreProperties>
</file>