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F5429" w:rsidRPr="009D5379" w:rsidRDefault="00047B63" w:rsidP="00874B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710521" w:rsidRPr="009D5379" w:rsidRDefault="00710521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4BB5" w:rsidRPr="009D5379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920154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 20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20154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 w:rsidR="00B318BB" w:rsidRPr="009D5379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920154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», внесенный в Сахалинскую областную Думу 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 xml:space="preserve">временно исполняющим обязанности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Губернатор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письмом </w:t>
      </w:r>
      <w:r w:rsidR="003622CC" w:rsidRPr="0078187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B164D">
        <w:rPr>
          <w:rFonts w:ascii="Times New Roman" w:eastAsia="Times New Roman" w:hAnsi="Times New Roman" w:cs="Times New Roman"/>
          <w:sz w:val="26"/>
          <w:szCs w:val="26"/>
        </w:rPr>
        <w:t>28.</w:t>
      </w:r>
      <w:r w:rsidR="0078187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0C5612" w:rsidRPr="007818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4D6C52" w:rsidRPr="00781879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4E6A8F" w:rsidRPr="00781879">
        <w:rPr>
          <w:rFonts w:ascii="Times New Roman" w:eastAsia="Times New Roman" w:hAnsi="Times New Roman" w:cs="Times New Roman"/>
          <w:sz w:val="26"/>
          <w:szCs w:val="26"/>
        </w:rPr>
        <w:t>9</w:t>
      </w:r>
      <w:r w:rsidR="004D6C52" w:rsidRPr="00781879">
        <w:rPr>
          <w:rFonts w:ascii="Times New Roman" w:eastAsia="Times New Roman" w:hAnsi="Times New Roman" w:cs="Times New Roman"/>
          <w:sz w:val="26"/>
          <w:szCs w:val="26"/>
        </w:rPr>
        <w:t xml:space="preserve"> № 1.1-</w:t>
      </w:r>
      <w:r w:rsidR="00781879" w:rsidRPr="00781879">
        <w:rPr>
          <w:rFonts w:ascii="Times New Roman" w:eastAsia="Times New Roman" w:hAnsi="Times New Roman" w:cs="Times New Roman"/>
          <w:sz w:val="26"/>
          <w:szCs w:val="26"/>
        </w:rPr>
        <w:t>980</w:t>
      </w:r>
      <w:r w:rsidR="00B154C0" w:rsidRPr="00781879">
        <w:rPr>
          <w:rFonts w:ascii="Times New Roman" w:eastAsia="Times New Roman" w:hAnsi="Times New Roman" w:cs="Times New Roman"/>
          <w:sz w:val="26"/>
          <w:szCs w:val="26"/>
        </w:rPr>
        <w:t>/1</w:t>
      </w:r>
      <w:r w:rsidR="004E6A8F" w:rsidRPr="00781879">
        <w:rPr>
          <w:rFonts w:ascii="Times New Roman" w:eastAsia="Times New Roman" w:hAnsi="Times New Roman" w:cs="Times New Roman"/>
          <w:sz w:val="26"/>
          <w:szCs w:val="26"/>
        </w:rPr>
        <w:t>9</w:t>
      </w:r>
      <w:r w:rsidR="00B154C0" w:rsidRPr="007818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4C0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4BB5" w:rsidRPr="009D5379" w:rsidRDefault="00874BB5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37707" w:rsidRPr="009D5379" w:rsidRDefault="00AF2AFF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Общие положения</w:t>
      </w:r>
    </w:p>
    <w:p w:rsidR="005F5429" w:rsidRPr="009D5379" w:rsidRDefault="005F5429" w:rsidP="00AF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1432CE" w:rsidRPr="009D5379" w:rsidRDefault="00AA50A8" w:rsidP="0036471F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9D5379">
        <w:rPr>
          <w:rFonts w:ascii="Times New Roman" w:hAnsi="Times New Roman" w:cs="Times New Roman"/>
          <w:sz w:val="26"/>
          <w:szCs w:val="26"/>
        </w:rPr>
        <w:t>Заключение контрольно-счетной палаты Сахалинской области (далее – контрольно-счетная палата) 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4E6A8F" w:rsidRPr="009D5379">
        <w:rPr>
          <w:rFonts w:ascii="Times New Roman" w:hAnsi="Times New Roman" w:cs="Times New Roman"/>
          <w:sz w:val="26"/>
          <w:szCs w:val="26"/>
        </w:rPr>
        <w:t>9</w:t>
      </w:r>
      <w:r w:rsidRPr="009D5379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E6A8F" w:rsidRPr="009D5379">
        <w:rPr>
          <w:rFonts w:ascii="Times New Roman" w:hAnsi="Times New Roman" w:cs="Times New Roman"/>
          <w:sz w:val="26"/>
          <w:szCs w:val="26"/>
        </w:rPr>
        <w:t>20</w:t>
      </w:r>
      <w:r w:rsidRPr="009D5379">
        <w:rPr>
          <w:rFonts w:ascii="Times New Roman" w:hAnsi="Times New Roman" w:cs="Times New Roman"/>
          <w:sz w:val="26"/>
          <w:szCs w:val="26"/>
        </w:rPr>
        <w:t xml:space="preserve"> и 202</w:t>
      </w:r>
      <w:r w:rsidR="004E6A8F" w:rsidRPr="009D5379">
        <w:rPr>
          <w:rFonts w:ascii="Times New Roman" w:hAnsi="Times New Roman" w:cs="Times New Roman"/>
          <w:sz w:val="26"/>
          <w:szCs w:val="26"/>
        </w:rPr>
        <w:t>1</w:t>
      </w:r>
      <w:r w:rsidRPr="009D5379">
        <w:rPr>
          <w:rFonts w:ascii="Times New Roman" w:hAnsi="Times New Roman" w:cs="Times New Roman"/>
          <w:sz w:val="26"/>
          <w:szCs w:val="26"/>
        </w:rPr>
        <w:t xml:space="preserve"> годов» (далее </w:t>
      </w:r>
      <w:r w:rsidR="005F5429" w:rsidRPr="009D5379">
        <w:rPr>
          <w:rFonts w:ascii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hAnsi="Times New Roman" w:cs="Times New Roman"/>
          <w:sz w:val="26"/>
          <w:szCs w:val="26"/>
        </w:rPr>
        <w:t xml:space="preserve"> законопроект) подготовлено в соответствии с требованиями Бюджетного кодекса Российской Федерации (далее </w:t>
      </w:r>
      <w:r w:rsidR="005F5429" w:rsidRPr="009D5379">
        <w:rPr>
          <w:rFonts w:ascii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hAnsi="Times New Roman" w:cs="Times New Roman"/>
          <w:sz w:val="26"/>
          <w:szCs w:val="26"/>
        </w:rPr>
        <w:t xml:space="preserve"> БК РФ), статьи 28 Закона Сахалинской области «О бюджетном процессе в Сахалинской</w:t>
      </w:r>
      <w:proofErr w:type="gramEnd"/>
      <w:r w:rsidRPr="009D5379">
        <w:rPr>
          <w:rFonts w:ascii="Times New Roman" w:hAnsi="Times New Roman" w:cs="Times New Roman"/>
          <w:sz w:val="26"/>
          <w:szCs w:val="26"/>
        </w:rPr>
        <w:t xml:space="preserve"> области» и Закона Сахалинской области «О контрольно-счетной палате Сахалинской области».</w:t>
      </w:r>
    </w:p>
    <w:p w:rsidR="009D5379" w:rsidRDefault="009D5379" w:rsidP="00874BB5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471861" w:rsidRPr="009D5379" w:rsidRDefault="00471861" w:rsidP="00874BB5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 w:rsidRPr="009D5379">
        <w:rPr>
          <w:b/>
          <w:sz w:val="26"/>
          <w:szCs w:val="26"/>
        </w:rPr>
        <w:t>Доходы</w:t>
      </w:r>
    </w:p>
    <w:p w:rsidR="00304857" w:rsidRPr="009D5379" w:rsidRDefault="00304857" w:rsidP="00304857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052155" w:rsidRPr="009D5379" w:rsidRDefault="00AD7F2C" w:rsidP="006326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Законопроектом 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предлагается утвердить общий прогнозируемый объем доходов областного бюджета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61371230,3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рублей, 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>или с увеличением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против утвержденного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акон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от 2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4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12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.2018 № 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96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-ЗО «О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 xml:space="preserve">б 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областном бюджете Сахалинской области на 201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4C75A2" w:rsidRPr="009D537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акон об областном бюджете)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1968201,5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1,2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%.</w:t>
      </w:r>
      <w:proofErr w:type="gramEnd"/>
    </w:p>
    <w:p w:rsidR="00632620" w:rsidRPr="009D5379" w:rsidRDefault="00632620" w:rsidP="006326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На плановый период 2020 и 2021 годов доходы снижены на 9772399,9 тыс. рублей</w:t>
      </w:r>
      <w:r w:rsidR="009C65E1" w:rsidRPr="009D5379">
        <w:rPr>
          <w:rFonts w:ascii="Times New Roman" w:hAnsi="Times New Roman" w:cs="Times New Roman"/>
          <w:sz w:val="26"/>
          <w:szCs w:val="26"/>
        </w:rPr>
        <w:t xml:space="preserve"> (6,7 %)</w:t>
      </w:r>
      <w:r w:rsidRPr="009D5379">
        <w:rPr>
          <w:rFonts w:ascii="Times New Roman" w:hAnsi="Times New Roman" w:cs="Times New Roman"/>
          <w:sz w:val="26"/>
          <w:szCs w:val="26"/>
        </w:rPr>
        <w:t xml:space="preserve"> и 6023920,9 тыс. рублей</w:t>
      </w:r>
      <w:r w:rsidR="009C65E1" w:rsidRPr="009D5379">
        <w:rPr>
          <w:rFonts w:ascii="Times New Roman" w:hAnsi="Times New Roman" w:cs="Times New Roman"/>
          <w:sz w:val="26"/>
          <w:szCs w:val="26"/>
        </w:rPr>
        <w:t xml:space="preserve"> (4,5 %)</w:t>
      </w:r>
      <w:r w:rsidRPr="009D5379">
        <w:rPr>
          <w:rFonts w:ascii="Times New Roman" w:hAnsi="Times New Roman" w:cs="Times New Roman"/>
          <w:sz w:val="26"/>
          <w:szCs w:val="26"/>
        </w:rPr>
        <w:t xml:space="preserve"> и составят 136213835,9 тыс. рублей и 128459900,5 тыс. рублей</w:t>
      </w:r>
      <w:r w:rsidR="00592A37" w:rsidRPr="009D5379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9D5379">
        <w:rPr>
          <w:rFonts w:ascii="Times New Roman" w:hAnsi="Times New Roman" w:cs="Times New Roman"/>
          <w:sz w:val="26"/>
          <w:szCs w:val="26"/>
        </w:rPr>
        <w:t>.</w:t>
      </w:r>
    </w:p>
    <w:p w:rsidR="00AD7F2C" w:rsidRPr="009D5379" w:rsidRDefault="00AD7F2C" w:rsidP="006326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Анализ вносимых законопроектом изменений в доходы областного бюджета </w:t>
      </w:r>
      <w:r w:rsidR="00632620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на 2019 год 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представлен в следующей таблице:</w:t>
      </w:r>
    </w:p>
    <w:p w:rsidR="00052155" w:rsidRPr="00052155" w:rsidRDefault="00052155" w:rsidP="000521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0521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91"/>
        <w:gridCol w:w="784"/>
        <w:gridCol w:w="1567"/>
        <w:gridCol w:w="812"/>
        <w:gridCol w:w="1876"/>
      </w:tblGrid>
      <w:tr w:rsidR="00052155" w:rsidRPr="00052155" w:rsidTr="003A4D27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Утвержденный бюджет</w:t>
            </w:r>
            <w:r w:rsidR="00632620">
              <w:rPr>
                <w:rFonts w:ascii="Times New Roman" w:eastAsia="Times New Roman" w:hAnsi="Times New Roman" w:cs="Times New Roman"/>
              </w:rPr>
              <w:t xml:space="preserve"> на 2019 год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Бюджет с учетом изменений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Отклонения</w:t>
            </w:r>
            <w:proofErr w:type="gramStart"/>
            <w:r w:rsidRPr="00052155">
              <w:rPr>
                <w:rFonts w:ascii="Times New Roman" w:eastAsia="Times New Roman" w:hAnsi="Times New Roman" w:cs="Times New Roman"/>
              </w:rPr>
              <w:t xml:space="preserve"> (+,-)</w:t>
            </w:r>
            <w:proofErr w:type="gramEnd"/>
          </w:p>
        </w:tc>
      </w:tr>
      <w:tr w:rsidR="00052155" w:rsidRPr="00052155" w:rsidTr="003A4D27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155" w:rsidRPr="00052155" w:rsidTr="003A4D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E6A8F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130 603 002,0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D54DF7" w:rsidP="00445E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445EAC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445EA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A72F2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138 726 565,0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E6A8F" w:rsidP="00AD7F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A72F2">
              <w:rPr>
                <w:rFonts w:ascii="Times New Roman" w:eastAsia="Times New Roman" w:hAnsi="Times New Roman" w:cs="Times New Roman"/>
                <w:b/>
              </w:rPr>
              <w:t>86,0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A72F2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8 123 563,0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2155" w:rsidRPr="00052155" w:rsidTr="003A4D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E6A8F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28 800 026,8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D54DF7" w:rsidP="00445E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445EAC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445EA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E6A8F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A72F2">
              <w:rPr>
                <w:rFonts w:ascii="Times New Roman" w:eastAsia="Times New Roman" w:hAnsi="Times New Roman" w:cs="Times New Roman"/>
                <w:b/>
              </w:rPr>
              <w:t>22 644 665,3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AD7F2C" w:rsidP="004E6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A72F2">
              <w:rPr>
                <w:rFonts w:ascii="Times New Roman" w:eastAsia="Times New Roman" w:hAnsi="Times New Roman" w:cs="Times New Roman"/>
                <w:b/>
              </w:rPr>
              <w:t>14,0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E6A8F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A72F2">
              <w:rPr>
                <w:rFonts w:ascii="Times New Roman" w:eastAsia="Times New Roman" w:hAnsi="Times New Roman" w:cs="Times New Roman"/>
                <w:b/>
              </w:rPr>
              <w:t>-6 155 361,5</w:t>
            </w:r>
          </w:p>
        </w:tc>
      </w:tr>
      <w:tr w:rsidR="00052155" w:rsidRPr="00052155" w:rsidTr="003A4D27">
        <w:trPr>
          <w:trHeight w:val="10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lastRenderedPageBreak/>
              <w:t xml:space="preserve">- в том числе </w:t>
            </w:r>
            <w:r w:rsidRPr="00052155">
              <w:rPr>
                <w:rFonts w:ascii="Times New Roman" w:eastAsia="Times New Roman" w:hAnsi="Times New Roman" w:cs="Times New Roman"/>
                <w:iCs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E6A8F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25 255 751,8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AD7F2C" w:rsidRDefault="00FA72F2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19 100 390,3</w:t>
            </w:r>
            <w:r w:rsidR="004E6A8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AD7F2C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F2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E6A8F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</w:rPr>
              <w:t xml:space="preserve"> </w:t>
            </w:r>
            <w:r w:rsidR="00FA72F2">
              <w:rPr>
                <w:rFonts w:ascii="Times New Roman" w:eastAsia="Times New Roman" w:hAnsi="Times New Roman" w:cs="Times New Roman"/>
              </w:rPr>
              <w:t>-6 155 361,5</w:t>
            </w:r>
          </w:p>
        </w:tc>
      </w:tr>
      <w:tr w:rsidR="00052155" w:rsidRPr="00052155" w:rsidTr="003A4D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052155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E6A8F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159 403 028,8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A72F2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161 371 230,3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A72F2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1 968 201,5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052155" w:rsidRPr="00304857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</w:p>
    <w:p w:rsidR="006308B8" w:rsidRPr="009D5379" w:rsidRDefault="002331B5" w:rsidP="00A50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D537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оступление налоговых и неналоговых доходов </w:t>
      </w:r>
      <w:r w:rsidR="00632620" w:rsidRPr="009D5379">
        <w:rPr>
          <w:rFonts w:ascii="Times New Roman" w:eastAsia="Times New Roman" w:hAnsi="Times New Roman" w:cs="Times New Roman"/>
          <w:sz w:val="26"/>
          <w:szCs w:val="26"/>
        </w:rPr>
        <w:t xml:space="preserve">на 2019 год 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прогнозируется в сумме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38726565,0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рублей, с ростом</w:t>
      </w:r>
      <w:r w:rsidR="006308B8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8123563,0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,2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 %,</w:t>
      </w:r>
      <w:r w:rsidR="006308B8" w:rsidRPr="009D5379">
        <w:rPr>
          <w:rFonts w:ascii="Times New Roman" w:eastAsia="Times New Roman" w:hAnsi="Times New Roman" w:cs="Times New Roman"/>
          <w:sz w:val="26"/>
          <w:szCs w:val="26"/>
        </w:rPr>
        <w:t xml:space="preserve"> в том числе </w:t>
      </w:r>
      <w:r w:rsidR="006308B8" w:rsidRPr="009D5379">
        <w:rPr>
          <w:rFonts w:ascii="Times New Roman" w:hAnsi="Times New Roman" w:cs="Times New Roman"/>
          <w:sz w:val="26"/>
          <w:szCs w:val="26"/>
        </w:rPr>
        <w:t>за счет</w:t>
      </w:r>
      <w:r w:rsidR="00592A37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6308B8" w:rsidRPr="009D5379">
        <w:rPr>
          <w:rFonts w:ascii="Times New Roman" w:hAnsi="Times New Roman" w:cs="Times New Roman"/>
          <w:sz w:val="26"/>
          <w:szCs w:val="26"/>
        </w:rPr>
        <w:t>увеличения на 3823563,0 тыс. рублей прогноза по налогу на прибыль организаций при выполнении Соглашения о разделе продукции по проекту «Сахалин-2»</w:t>
      </w:r>
      <w:r w:rsidR="00592A37" w:rsidRPr="009D5379">
        <w:rPr>
          <w:rFonts w:ascii="Times New Roman" w:hAnsi="Times New Roman" w:cs="Times New Roman"/>
          <w:sz w:val="26"/>
          <w:szCs w:val="26"/>
        </w:rPr>
        <w:t xml:space="preserve"> и </w:t>
      </w:r>
      <w:r w:rsidR="006308B8" w:rsidRPr="009D5379">
        <w:rPr>
          <w:rFonts w:ascii="Times New Roman" w:hAnsi="Times New Roman" w:cs="Times New Roman"/>
          <w:sz w:val="26"/>
          <w:szCs w:val="26"/>
        </w:rPr>
        <w:t>на 4300000,0 тыс. рублей</w:t>
      </w:r>
      <w:r w:rsidR="0043229A">
        <w:rPr>
          <w:rFonts w:ascii="Times New Roman" w:hAnsi="Times New Roman" w:cs="Times New Roman"/>
          <w:sz w:val="26"/>
          <w:szCs w:val="26"/>
        </w:rPr>
        <w:t xml:space="preserve"> </w:t>
      </w:r>
      <w:r w:rsidR="00414859">
        <w:rPr>
          <w:rFonts w:ascii="Times New Roman" w:hAnsi="Times New Roman" w:cs="Times New Roman"/>
          <w:sz w:val="26"/>
          <w:szCs w:val="26"/>
        </w:rPr>
        <w:t xml:space="preserve">за счет </w:t>
      </w:r>
      <w:bookmarkStart w:id="0" w:name="_GoBack"/>
      <w:bookmarkEnd w:id="0"/>
      <w:r w:rsidR="0043229A">
        <w:rPr>
          <w:rFonts w:ascii="Times New Roman" w:hAnsi="Times New Roman" w:cs="Times New Roman"/>
          <w:sz w:val="26"/>
          <w:szCs w:val="26"/>
        </w:rPr>
        <w:t>уменьшения</w:t>
      </w:r>
      <w:r w:rsidR="006308B8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592A37" w:rsidRPr="009D5379">
        <w:rPr>
          <w:rFonts w:ascii="Times New Roman" w:hAnsi="Times New Roman" w:cs="Times New Roman"/>
          <w:sz w:val="26"/>
          <w:szCs w:val="26"/>
        </w:rPr>
        <w:t>у</w:t>
      </w:r>
      <w:r w:rsidR="006308B8" w:rsidRPr="009D5379">
        <w:rPr>
          <w:rFonts w:ascii="Times New Roman" w:hAnsi="Times New Roman" w:cs="Times New Roman"/>
          <w:bCs/>
          <w:sz w:val="26"/>
          <w:szCs w:val="26"/>
        </w:rPr>
        <w:t>ставного капитала АО «Корпорация</w:t>
      </w:r>
      <w:proofErr w:type="gramEnd"/>
      <w:r w:rsidR="006308B8" w:rsidRPr="009D5379">
        <w:rPr>
          <w:rFonts w:ascii="Times New Roman" w:hAnsi="Times New Roman" w:cs="Times New Roman"/>
          <w:bCs/>
          <w:sz w:val="26"/>
          <w:szCs w:val="26"/>
        </w:rPr>
        <w:t xml:space="preserve"> развития Сахалинской области» путем уменьшения номинальной стоимости акций. </w:t>
      </w:r>
    </w:p>
    <w:p w:rsidR="00632620" w:rsidRPr="009D5379" w:rsidRDefault="00632620" w:rsidP="00662BE4">
      <w:pPr>
        <w:pStyle w:val="af2"/>
        <w:ind w:firstLine="851"/>
        <w:jc w:val="both"/>
        <w:rPr>
          <w:sz w:val="26"/>
          <w:szCs w:val="26"/>
        </w:rPr>
      </w:pPr>
      <w:proofErr w:type="gramStart"/>
      <w:r w:rsidRPr="009D5379">
        <w:rPr>
          <w:sz w:val="26"/>
          <w:szCs w:val="26"/>
        </w:rPr>
        <w:t>На плановый период 2020 и 2021 годов налоговые и неналоговые доходы у</w:t>
      </w:r>
      <w:r w:rsidR="00592A37" w:rsidRPr="009D5379">
        <w:rPr>
          <w:sz w:val="26"/>
          <w:szCs w:val="26"/>
        </w:rPr>
        <w:t>величены</w:t>
      </w:r>
      <w:r w:rsidRPr="009D5379">
        <w:rPr>
          <w:sz w:val="26"/>
          <w:szCs w:val="26"/>
        </w:rPr>
        <w:t xml:space="preserve"> на 5100000,0 тыс. рублей </w:t>
      </w:r>
      <w:r w:rsidR="00592A37" w:rsidRPr="009D5379">
        <w:rPr>
          <w:bCs/>
          <w:sz w:val="26"/>
          <w:szCs w:val="26"/>
        </w:rPr>
        <w:t xml:space="preserve">за счет уменьшения </w:t>
      </w:r>
      <w:r w:rsidR="00662BE4">
        <w:rPr>
          <w:bCs/>
          <w:sz w:val="26"/>
          <w:szCs w:val="26"/>
        </w:rPr>
        <w:t>у</w:t>
      </w:r>
      <w:r w:rsidR="00592A37" w:rsidRPr="009D5379">
        <w:rPr>
          <w:bCs/>
          <w:sz w:val="26"/>
          <w:szCs w:val="26"/>
        </w:rPr>
        <w:t>ставного капитала АО «Корпорация развития Сахалинской области»</w:t>
      </w:r>
      <w:r w:rsidR="00592A37" w:rsidRPr="009D5379">
        <w:rPr>
          <w:sz w:val="26"/>
          <w:szCs w:val="26"/>
        </w:rPr>
        <w:t xml:space="preserve"> </w:t>
      </w:r>
      <w:r w:rsidR="00662BE4" w:rsidRPr="009D5379">
        <w:rPr>
          <w:sz w:val="26"/>
          <w:szCs w:val="26"/>
        </w:rPr>
        <w:t>и 12600000,0 тыс. рублей</w:t>
      </w:r>
      <w:r w:rsidR="00662BE4">
        <w:rPr>
          <w:sz w:val="26"/>
          <w:szCs w:val="26"/>
        </w:rPr>
        <w:t>, из них: уменьшение</w:t>
      </w:r>
      <w:r w:rsidR="00662BE4" w:rsidRPr="00662BE4">
        <w:rPr>
          <w:bCs/>
          <w:sz w:val="26"/>
          <w:szCs w:val="26"/>
        </w:rPr>
        <w:t xml:space="preserve"> </w:t>
      </w:r>
      <w:r w:rsidR="00662BE4">
        <w:rPr>
          <w:bCs/>
          <w:sz w:val="26"/>
          <w:szCs w:val="26"/>
        </w:rPr>
        <w:t>у</w:t>
      </w:r>
      <w:r w:rsidR="00662BE4" w:rsidRPr="009D5379">
        <w:rPr>
          <w:bCs/>
          <w:sz w:val="26"/>
          <w:szCs w:val="26"/>
        </w:rPr>
        <w:t>ставного капитала АО «Корпорация развития Сахалинской области»</w:t>
      </w:r>
      <w:r w:rsidR="00662BE4" w:rsidRPr="009D5379">
        <w:rPr>
          <w:sz w:val="26"/>
          <w:szCs w:val="26"/>
        </w:rPr>
        <w:t xml:space="preserve"> </w:t>
      </w:r>
      <w:r w:rsidR="00662BE4" w:rsidRPr="002E4687">
        <w:rPr>
          <w:bCs/>
          <w:sz w:val="26"/>
          <w:szCs w:val="26"/>
        </w:rPr>
        <w:t>4600000,0 тыс. рублей</w:t>
      </w:r>
      <w:r w:rsidR="00662BE4">
        <w:rPr>
          <w:bCs/>
          <w:sz w:val="26"/>
          <w:szCs w:val="26"/>
        </w:rPr>
        <w:t xml:space="preserve">, </w:t>
      </w:r>
      <w:r w:rsidR="00662BE4" w:rsidRPr="002E4687">
        <w:rPr>
          <w:bCs/>
          <w:sz w:val="26"/>
          <w:szCs w:val="26"/>
        </w:rPr>
        <w:t>АО «Сахалинское ипотечное агентство»</w:t>
      </w:r>
      <w:r w:rsidR="00662BE4">
        <w:rPr>
          <w:bCs/>
          <w:sz w:val="26"/>
          <w:szCs w:val="26"/>
        </w:rPr>
        <w:t xml:space="preserve"> </w:t>
      </w:r>
      <w:r w:rsidR="00662BE4">
        <w:rPr>
          <w:rFonts w:eastAsia="Calibri"/>
          <w:sz w:val="26"/>
          <w:szCs w:val="26"/>
        </w:rPr>
        <w:t>–</w:t>
      </w:r>
      <w:r w:rsidR="00662BE4">
        <w:rPr>
          <w:bCs/>
          <w:sz w:val="26"/>
          <w:szCs w:val="26"/>
        </w:rPr>
        <w:t xml:space="preserve"> </w:t>
      </w:r>
      <w:r w:rsidR="00662BE4" w:rsidRPr="002E4687">
        <w:rPr>
          <w:bCs/>
          <w:sz w:val="26"/>
          <w:szCs w:val="26"/>
        </w:rPr>
        <w:t>8000000,0 тыс. рублей</w:t>
      </w:r>
      <w:r w:rsidR="00662BE4">
        <w:rPr>
          <w:sz w:val="26"/>
          <w:szCs w:val="26"/>
        </w:rPr>
        <w:t xml:space="preserve"> и </w:t>
      </w:r>
      <w:r w:rsidRPr="009D5379">
        <w:rPr>
          <w:sz w:val="26"/>
          <w:szCs w:val="26"/>
        </w:rPr>
        <w:t>составят 1</w:t>
      </w:r>
      <w:r w:rsidR="00592A37" w:rsidRPr="009D5379">
        <w:rPr>
          <w:sz w:val="26"/>
          <w:szCs w:val="26"/>
        </w:rPr>
        <w:t>28067720,0</w:t>
      </w:r>
      <w:r w:rsidRPr="009D5379">
        <w:rPr>
          <w:sz w:val="26"/>
          <w:szCs w:val="26"/>
        </w:rPr>
        <w:t xml:space="preserve"> тыс. рублей и 12</w:t>
      </w:r>
      <w:r w:rsidR="00592A37" w:rsidRPr="009D5379">
        <w:rPr>
          <w:sz w:val="26"/>
          <w:szCs w:val="26"/>
        </w:rPr>
        <w:t>5502146,0</w:t>
      </w:r>
      <w:r w:rsidRPr="009D5379">
        <w:rPr>
          <w:sz w:val="26"/>
          <w:szCs w:val="26"/>
        </w:rPr>
        <w:t xml:space="preserve"> тыс. рублей</w:t>
      </w:r>
      <w:r w:rsidR="00592A37" w:rsidRPr="009D5379">
        <w:rPr>
          <w:sz w:val="26"/>
          <w:szCs w:val="26"/>
        </w:rPr>
        <w:t xml:space="preserve"> соответственно</w:t>
      </w:r>
      <w:r w:rsidRPr="009D5379">
        <w:rPr>
          <w:sz w:val="26"/>
          <w:szCs w:val="26"/>
        </w:rPr>
        <w:t>.</w:t>
      </w:r>
      <w:proofErr w:type="gramEnd"/>
    </w:p>
    <w:p w:rsidR="00632620" w:rsidRPr="009D5379" w:rsidRDefault="00632620" w:rsidP="00A50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Уточненный прогноз безвозмездных поступлений на 2019 год снижен на 6155361,5 тыс. рублей или 21,4 % и составил 22644665,3 тыс. рублей. </w:t>
      </w:r>
    </w:p>
    <w:p w:rsidR="00592A37" w:rsidRPr="009D5379" w:rsidRDefault="00632620" w:rsidP="00A504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На плановый период 2020 и 2021 годов безвозмездные поступления снижены на 14872399,9 тыс. рублей и 18</w:t>
      </w:r>
      <w:r w:rsidR="00592A37" w:rsidRPr="009D5379">
        <w:rPr>
          <w:rFonts w:ascii="Times New Roman" w:hAnsi="Times New Roman" w:cs="Times New Roman"/>
          <w:sz w:val="26"/>
          <w:szCs w:val="26"/>
        </w:rPr>
        <w:t>6</w:t>
      </w:r>
      <w:r w:rsidRPr="009D5379">
        <w:rPr>
          <w:rFonts w:ascii="Times New Roman" w:hAnsi="Times New Roman" w:cs="Times New Roman"/>
          <w:sz w:val="26"/>
          <w:szCs w:val="26"/>
        </w:rPr>
        <w:t>23920,9 тыс. рублей и соответственно составят 8146115,9 тыс. рублей и 2957754,5 тыс. рублей</w:t>
      </w:r>
      <w:r w:rsidR="00592A37" w:rsidRPr="009D5379">
        <w:rPr>
          <w:rFonts w:ascii="Times New Roman" w:hAnsi="Times New Roman" w:cs="Times New Roman"/>
          <w:sz w:val="26"/>
          <w:szCs w:val="26"/>
        </w:rPr>
        <w:t>.</w:t>
      </w:r>
    </w:p>
    <w:p w:rsidR="00052155" w:rsidRPr="009D5379" w:rsidRDefault="00052155" w:rsidP="00A504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D5379">
        <w:rPr>
          <w:rFonts w:ascii="Times New Roman" w:eastAsia="Calibri" w:hAnsi="Times New Roman" w:cs="Times New Roman"/>
          <w:i/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48A7" w:rsidRPr="009D5379">
        <w:rPr>
          <w:rFonts w:ascii="Times New Roman" w:eastAsia="Calibri" w:hAnsi="Times New Roman" w:cs="Times New Roman"/>
          <w:sz w:val="26"/>
          <w:szCs w:val="26"/>
        </w:rPr>
        <w:t xml:space="preserve">на 2019 год </w:t>
      </w:r>
      <w:r w:rsidRPr="009D5379">
        <w:rPr>
          <w:rFonts w:ascii="Times New Roman" w:eastAsia="Calibri" w:hAnsi="Times New Roman" w:cs="Times New Roman"/>
          <w:sz w:val="26"/>
          <w:szCs w:val="26"/>
        </w:rPr>
        <w:t>планируются в сумме 1</w:t>
      </w:r>
      <w:r w:rsidR="00A548A7" w:rsidRPr="009D5379">
        <w:rPr>
          <w:rFonts w:ascii="Times New Roman" w:eastAsia="Calibri" w:hAnsi="Times New Roman" w:cs="Times New Roman"/>
          <w:sz w:val="26"/>
          <w:szCs w:val="26"/>
        </w:rPr>
        <w:t>9100390,3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 тыс. рублей или </w:t>
      </w:r>
      <w:r w:rsidR="005B2A97" w:rsidRPr="009D5379">
        <w:rPr>
          <w:rFonts w:ascii="Times New Roman" w:eastAsia="Calibri" w:hAnsi="Times New Roman" w:cs="Times New Roman"/>
          <w:sz w:val="26"/>
          <w:szCs w:val="26"/>
        </w:rPr>
        <w:t>с</w:t>
      </w:r>
      <w:r w:rsidR="00A548A7" w:rsidRPr="009D5379">
        <w:rPr>
          <w:rFonts w:ascii="Times New Roman" w:eastAsia="Calibri" w:hAnsi="Times New Roman" w:cs="Times New Roman"/>
          <w:sz w:val="26"/>
          <w:szCs w:val="26"/>
        </w:rPr>
        <w:t xml:space="preserve">о снижением </w:t>
      </w:r>
      <w:r w:rsidR="005B2A97" w:rsidRPr="009D5379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A548A7" w:rsidRPr="009D5379">
        <w:rPr>
          <w:rFonts w:ascii="Times New Roman" w:eastAsia="Calibri" w:hAnsi="Times New Roman" w:cs="Times New Roman"/>
          <w:sz w:val="26"/>
          <w:szCs w:val="26"/>
        </w:rPr>
        <w:t>6155361,5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A548A7" w:rsidRPr="009D5379">
        <w:rPr>
          <w:rFonts w:ascii="Times New Roman" w:eastAsia="Calibri" w:hAnsi="Times New Roman" w:cs="Times New Roman"/>
          <w:sz w:val="26"/>
          <w:szCs w:val="26"/>
        </w:rPr>
        <w:t xml:space="preserve"> (24,4 %)</w:t>
      </w:r>
      <w:r w:rsidRPr="009D5379">
        <w:rPr>
          <w:rFonts w:ascii="Times New Roman" w:eastAsia="Calibri" w:hAnsi="Times New Roman" w:cs="Times New Roman"/>
          <w:sz w:val="26"/>
          <w:szCs w:val="26"/>
        </w:rPr>
        <w:t>, в том числе</w:t>
      </w:r>
      <w:r w:rsidR="004C75A2" w:rsidRPr="009D5379">
        <w:rPr>
          <w:rFonts w:ascii="Times New Roman" w:eastAsia="Calibri" w:hAnsi="Times New Roman" w:cs="Times New Roman"/>
          <w:sz w:val="26"/>
          <w:szCs w:val="26"/>
        </w:rPr>
        <w:t xml:space="preserve">: за счет уменьшения иных межбюджетных трансфертов из федерального бюджета на 6729565,6 тыс. рублей или 29,2 % и </w:t>
      </w:r>
      <w:r w:rsidR="005B2A97" w:rsidRPr="009D5379">
        <w:rPr>
          <w:rFonts w:ascii="Times New Roman" w:eastAsia="Calibri" w:hAnsi="Times New Roman" w:cs="Times New Roman"/>
          <w:sz w:val="26"/>
          <w:szCs w:val="26"/>
        </w:rPr>
        <w:t xml:space="preserve">увеличения </w:t>
      </w:r>
      <w:r w:rsidR="004C75A2" w:rsidRPr="009D5379">
        <w:rPr>
          <w:rFonts w:ascii="Times New Roman" w:eastAsia="Calibri" w:hAnsi="Times New Roman" w:cs="Times New Roman"/>
          <w:sz w:val="26"/>
          <w:szCs w:val="26"/>
        </w:rPr>
        <w:t>с</w:t>
      </w:r>
      <w:r w:rsidR="005B2A97" w:rsidRPr="009D5379">
        <w:rPr>
          <w:rFonts w:ascii="Times New Roman" w:eastAsia="Calibri" w:hAnsi="Times New Roman" w:cs="Times New Roman"/>
          <w:sz w:val="26"/>
          <w:szCs w:val="26"/>
        </w:rPr>
        <w:t>уб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сидий </w:t>
      </w:r>
      <w:r w:rsidR="005B2A97" w:rsidRPr="009D5379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4C75A2" w:rsidRPr="009D5379">
        <w:rPr>
          <w:rFonts w:ascii="Times New Roman" w:eastAsia="Calibri" w:hAnsi="Times New Roman" w:cs="Times New Roman"/>
          <w:sz w:val="26"/>
          <w:szCs w:val="26"/>
        </w:rPr>
        <w:t>355227,8</w:t>
      </w:r>
      <w:r w:rsidR="005B2A97" w:rsidRPr="009D5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4C75A2" w:rsidRPr="009D5379">
        <w:rPr>
          <w:rFonts w:ascii="Times New Roman" w:eastAsia="Calibri" w:hAnsi="Times New Roman" w:cs="Times New Roman"/>
          <w:sz w:val="26"/>
          <w:szCs w:val="26"/>
        </w:rPr>
        <w:t xml:space="preserve"> (41,0 %)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B2A97" w:rsidRPr="009D5379">
        <w:rPr>
          <w:rFonts w:ascii="Times New Roman" w:eastAsia="Calibri" w:hAnsi="Times New Roman" w:cs="Times New Roman"/>
          <w:sz w:val="26"/>
          <w:szCs w:val="26"/>
        </w:rPr>
        <w:t xml:space="preserve">субвенций </w:t>
      </w:r>
      <w:r w:rsidR="005C6B6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5B2A97" w:rsidRPr="009D5379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4C75A2" w:rsidRPr="009D5379">
        <w:rPr>
          <w:rFonts w:ascii="Times New Roman" w:eastAsia="Calibri" w:hAnsi="Times New Roman" w:cs="Times New Roman"/>
          <w:sz w:val="26"/>
          <w:szCs w:val="26"/>
        </w:rPr>
        <w:t>218976,3</w:t>
      </w:r>
      <w:r w:rsidR="005B2A97" w:rsidRPr="009D5379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EB0466" w:rsidRPr="009D5379">
        <w:rPr>
          <w:rFonts w:ascii="Times New Roman" w:eastAsia="Calibri" w:hAnsi="Times New Roman" w:cs="Times New Roman"/>
          <w:sz w:val="26"/>
          <w:szCs w:val="26"/>
        </w:rPr>
        <w:t xml:space="preserve"> (16,3 %)</w:t>
      </w:r>
      <w:r w:rsidRPr="009D5379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EB0466" w:rsidRPr="009D5379" w:rsidRDefault="00EB0466" w:rsidP="00A504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D5379">
        <w:rPr>
          <w:rFonts w:ascii="Times New Roman" w:eastAsia="Calibri" w:hAnsi="Times New Roman" w:cs="Times New Roman"/>
          <w:i/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 на 2020 год планируются в сумме 8059592,9 тыс. рублей, или со снижением на </w:t>
      </w:r>
      <w:r w:rsidRPr="009D5379">
        <w:rPr>
          <w:rFonts w:ascii="Times New Roman" w:hAnsi="Times New Roman" w:cs="Times New Roman"/>
          <w:sz w:val="26"/>
          <w:szCs w:val="26"/>
        </w:rPr>
        <w:t>14872399,9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 тыс. рублей (64,9 %), в том числе: за счет уменьшения иных межбюджетных трансфертов из федерального бюджета на 15421779,2 тыс. рублей или 73,6 % и увеличения субсидий на 456670,6 тыс. рублей (74,3 %), субвенций </w:t>
      </w:r>
      <w:r w:rsidR="005C6B6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9D5379">
        <w:rPr>
          <w:rFonts w:ascii="Times New Roman" w:eastAsia="Calibri" w:hAnsi="Times New Roman" w:cs="Times New Roman"/>
          <w:sz w:val="26"/>
          <w:szCs w:val="26"/>
        </w:rPr>
        <w:t>на 92708,7 тыс. рублей (6,8 %).</w:t>
      </w:r>
      <w:proofErr w:type="gramEnd"/>
    </w:p>
    <w:p w:rsidR="00EB0466" w:rsidRPr="009D5379" w:rsidRDefault="00EB0466" w:rsidP="00A504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D5379">
        <w:rPr>
          <w:rFonts w:ascii="Times New Roman" w:eastAsia="Calibri" w:hAnsi="Times New Roman" w:cs="Times New Roman"/>
          <w:i/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 на 2021 год планируются в сумме 2870961,5 тыс. рублей или со снижением на </w:t>
      </w:r>
      <w:r w:rsidRPr="009D5379">
        <w:rPr>
          <w:rFonts w:ascii="Times New Roman" w:hAnsi="Times New Roman" w:cs="Times New Roman"/>
          <w:sz w:val="26"/>
          <w:szCs w:val="26"/>
        </w:rPr>
        <w:t>18623920,9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 тыс. рублей (86,6 %), в том числе: за счет уменьшения иных межбюджетных трансфертов из федерального бюджета на 19237741,4 тыс. рублей или 97,2 % и увеличения субсидий на 532312,2 тыс. рублей (2,5 раза), субвенций </w:t>
      </w:r>
      <w:r w:rsidR="005C6B6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9D5379">
        <w:rPr>
          <w:rFonts w:ascii="Times New Roman" w:eastAsia="Calibri" w:hAnsi="Times New Roman" w:cs="Times New Roman"/>
          <w:sz w:val="26"/>
          <w:szCs w:val="26"/>
        </w:rPr>
        <w:t>на 81508,3 тыс. рублей (6,0 %).</w:t>
      </w:r>
      <w:proofErr w:type="gramEnd"/>
    </w:p>
    <w:p w:rsidR="00EB0466" w:rsidRPr="009D5379" w:rsidRDefault="00A50465" w:rsidP="00A504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D5379">
        <w:rPr>
          <w:rFonts w:ascii="Times New Roman" w:eastAsia="Calibri" w:hAnsi="Times New Roman" w:cs="Times New Roman"/>
          <w:sz w:val="26"/>
          <w:szCs w:val="26"/>
        </w:rPr>
        <w:t>Основное уменьшение финансовой поддержки из федерального бюджета  (43015901,4 тыс. рублей) предусмотрено по м</w:t>
      </w:r>
      <w:r w:rsidRPr="009D5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ежбюджетным трансфертам, передаваемым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CD6B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D5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2019 году на 7276636,7 тыс. рублей; в 2020 году на 16018833,7 тыс. рублей</w:t>
      </w:r>
      <w:r w:rsidR="00CD6B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6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D5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году на 19720431,0 тыс. рублей.</w:t>
      </w:r>
      <w:proofErr w:type="gramEnd"/>
    </w:p>
    <w:p w:rsidR="00C64C17" w:rsidRDefault="00C64C17" w:rsidP="00A50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Информация об изменении доходов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областного бюджета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A50465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2019-2021 годы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lastRenderedPageBreak/>
        <w:t>представлена в приложении №</w:t>
      </w:r>
      <w:r w:rsidR="00304857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1 к 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настоящему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заключению.</w:t>
      </w:r>
    </w:p>
    <w:p w:rsidR="00662BE4" w:rsidRDefault="00662BE4" w:rsidP="00FD4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FD4074" w:rsidRPr="009D5379" w:rsidRDefault="00437707" w:rsidP="00FD4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Расходы</w:t>
      </w:r>
      <w:r w:rsidR="00AF2AFF"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:rsidR="002C575C" w:rsidRPr="009D5379" w:rsidRDefault="002C575C" w:rsidP="00FD4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4A1ED0" w:rsidRPr="009D5379" w:rsidRDefault="004A1ED0" w:rsidP="004A1ED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Законопроектом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>предусматривается у</w:t>
      </w:r>
      <w:r w:rsidR="00E24AF5"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>меньшение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общего объема расходов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областного бюджета на 201</w:t>
      </w:r>
      <w:r w:rsidR="00E24AF5" w:rsidRPr="009D5379">
        <w:rPr>
          <w:rFonts w:ascii="Times New Roman" w:eastAsia="SimSun" w:hAnsi="Times New Roman" w:cs="Times New Roman"/>
          <w:kern w:val="3"/>
          <w:sz w:val="26"/>
          <w:szCs w:val="26"/>
        </w:rPr>
        <w:t>9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 со 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>1</w:t>
      </w:r>
      <w:r w:rsidR="00E24AF5" w:rsidRPr="009D5379">
        <w:rPr>
          <w:rFonts w:ascii="Times New Roman" w:eastAsia="SimSun" w:hAnsi="Times New Roman" w:cs="Times New Roman"/>
          <w:kern w:val="3"/>
          <w:sz w:val="26"/>
          <w:szCs w:val="26"/>
        </w:rPr>
        <w:t>71902007,2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 до 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>1</w:t>
      </w:r>
      <w:r w:rsidR="00E24AF5" w:rsidRPr="009D5379">
        <w:rPr>
          <w:rFonts w:ascii="Times New Roman" w:eastAsia="SimSun" w:hAnsi="Times New Roman" w:cs="Times New Roman"/>
          <w:kern w:val="3"/>
          <w:sz w:val="26"/>
          <w:szCs w:val="26"/>
        </w:rPr>
        <w:t>70009992,8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тыс. рублей или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на </w:t>
      </w:r>
      <w:r w:rsidR="00E24AF5"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>1892014,4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 тыс. рублей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(</w:t>
      </w:r>
      <w:r w:rsidR="00E24AF5" w:rsidRPr="009D5379">
        <w:rPr>
          <w:rFonts w:ascii="Times New Roman" w:eastAsia="SimSun" w:hAnsi="Times New Roman" w:cs="Times New Roman"/>
          <w:kern w:val="3"/>
          <w:sz w:val="26"/>
          <w:szCs w:val="26"/>
        </w:rPr>
        <w:t>1,1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%).</w:t>
      </w:r>
    </w:p>
    <w:p w:rsidR="009C65E1" w:rsidRPr="009D5379" w:rsidRDefault="009C65E1" w:rsidP="009C65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На плановый период 2020 и 2021 годов расходы уменьшены на 9772399,9 тыс. рублей (6,4 %) и 6023920,9 тыс. рублей (4,3 %) и составят 142539516,3 тыс. рублей и 134853014,9 тыс. рублей соответственно.</w:t>
      </w:r>
    </w:p>
    <w:p w:rsidR="00304857" w:rsidRPr="009D5379" w:rsidRDefault="00437707" w:rsidP="00BC4C5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</w:t>
      </w:r>
      <w:r w:rsidR="00CB6395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на 201</w:t>
      </w:r>
      <w:r w:rsidR="007250B8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9</w:t>
      </w:r>
      <w:r w:rsidR="00CB6395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по разделам классификации расходов областного бюджета представлен в следующей таблице: </w:t>
      </w:r>
    </w:p>
    <w:p w:rsidR="005C570A" w:rsidRPr="00EE6763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EE6763">
        <w:rPr>
          <w:rFonts w:ascii="Times New Roman" w:eastAsia="Times New Roman" w:hAnsi="Times New Roman" w:cs="Times New Roman"/>
          <w:color w:val="000000" w:themeColor="text1"/>
          <w:kern w:val="3"/>
        </w:rPr>
        <w:t>тыс. рублей</w:t>
      </w:r>
    </w:p>
    <w:tbl>
      <w:tblPr>
        <w:tblW w:w="9624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"/>
        <w:gridCol w:w="3843"/>
        <w:gridCol w:w="126"/>
        <w:gridCol w:w="1717"/>
        <w:gridCol w:w="135"/>
        <w:gridCol w:w="1708"/>
        <w:gridCol w:w="126"/>
        <w:gridCol w:w="1717"/>
        <w:gridCol w:w="126"/>
      </w:tblGrid>
      <w:tr w:rsidR="004A1ED0" w:rsidRPr="00EE6763" w:rsidTr="00E24AF5">
        <w:trPr>
          <w:gridBefore w:val="1"/>
          <w:wBefore w:w="126" w:type="dxa"/>
          <w:cantSplit/>
          <w:trHeight w:val="793"/>
          <w:tblHeader/>
          <w:jc w:val="center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Раздел</w:t>
            </w:r>
          </w:p>
        </w:tc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</w:p>
          <w:p w:rsidR="006B7A21" w:rsidRPr="00EE6763" w:rsidRDefault="006B7A21" w:rsidP="00445E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  <w:r w:rsidRPr="00EE6763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Утверждено на 201</w:t>
            </w:r>
            <w:r w:rsidR="00445EAC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9</w:t>
            </w:r>
            <w:r w:rsidRPr="00EE6763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 xml:space="preserve"> год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Законопроект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57" w:rsidRPr="00EE6763" w:rsidRDefault="00304857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Отклонение</w:t>
            </w: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445EAC" w:rsidP="00D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171 902 007,2</w:t>
            </w:r>
            <w:r w:rsidR="00D54DF7"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24AF5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170 009 992,8</w:t>
            </w:r>
            <w:r w:rsidR="00CE0B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  <w:r w:rsidR="00710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-1 892 014,4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445EAC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4 481 244,2</w:t>
            </w:r>
            <w:r w:rsidR="00D54DF7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24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4 371 244,2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-110 000,0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71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1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53 772,7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24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153 772,7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4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6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4 041 996,9</w:t>
            </w:r>
            <w:r w:rsidR="00D54DF7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24AF5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3 761 218,1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-280 778,8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26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2,2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-0,2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36 432 270,2</w:t>
            </w:r>
            <w:r w:rsidR="00D54DF7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24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35 781 714,9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-650 555,3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-0,2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20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D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27 399 594,9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24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28 917 704,2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1 518 109,3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2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D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15,9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D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76 211,2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24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376 211,2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7 925 201,7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24AF5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28 124 582,3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199 380,6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D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16,5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D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5 217 944,4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24AF5" w:rsidP="0071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4 693 339,4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-524 605,0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-0,2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Здравоохранение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D5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20 019 551,3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24AF5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18 008 788,6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-2 010 762,7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D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11,7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10,6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-1,1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6 200 552,4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24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26 279 467,0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78 914,6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D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15,2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15,5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775 419,3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24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6 663 702,2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-111 717,1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3,9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-0,1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соц. - культ</w:t>
            </w:r>
            <w:proofErr w:type="gramStart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proofErr w:type="gramEnd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gramStart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</w:t>
            </w:r>
            <w:proofErr w:type="gramEnd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фере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86 138 669,1</w:t>
            </w:r>
            <w:r w:rsidR="00D54DF7"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1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83 769 879,5</w:t>
            </w:r>
            <w:r w:rsidR="006B7A21"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-2 368 789,6</w:t>
            </w:r>
            <w:r w:rsidR="00CE0B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49,3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4F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-0,8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186 816,9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24AF5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186 816,9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12 691 431,1</w:t>
            </w:r>
            <w:r w:rsidR="00D54DF7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24A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12 691 431,1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CE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6B7A21" w:rsidRPr="004A1ED0" w:rsidTr="00E24AF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7,4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8C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C94FCD" w:rsidRPr="00EE6763" w:rsidRDefault="00C94FCD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</w:p>
    <w:p w:rsidR="00AB6111" w:rsidRPr="009D5379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lastRenderedPageBreak/>
        <w:t xml:space="preserve">Приведенные в таблице данные свидетельствуют 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 том, что</w:t>
      </w:r>
      <w:r w:rsidR="005C570A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341C4B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из</w:t>
      </w:r>
      <w:r w:rsidR="00EB7651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13</w:t>
      </w:r>
      <w:r w:rsidR="00EE2AAE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-ти</w:t>
      </w:r>
      <w:r w:rsidR="00EB7651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законодательно утвержденны</w:t>
      </w:r>
      <w:r w:rsidR="00341C4B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х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раздел</w:t>
      </w:r>
      <w:r w:rsidR="00341C4B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ов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классификации расходов бюджетов </w:t>
      </w:r>
      <w:r w:rsidR="00EA2711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увеличение 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бюджетных ассигнований</w:t>
      </w:r>
      <w:r w:rsidR="0016130E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планируются по </w:t>
      </w:r>
      <w:r w:rsidR="00EF3DFB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3 </w:t>
      </w:r>
      <w:r w:rsidR="00341C4B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разделам</w:t>
      </w:r>
      <w:r w:rsidR="00EA2711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на общую</w:t>
      </w:r>
      <w:r w:rsidR="00AB6111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сумм</w:t>
      </w:r>
      <w:r w:rsidR="00EA2711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у</w:t>
      </w:r>
      <w:r w:rsidR="00EF3DFB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710959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1796404,5</w:t>
      </w:r>
      <w:r w:rsidR="00EF3DFB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AB6111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</w:t>
      </w:r>
      <w:r w:rsidR="00EF3DFB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, в том числе 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 раздел</w:t>
      </w:r>
      <w:r w:rsidR="00AB6111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ам:</w:t>
      </w:r>
      <w:r w:rsidR="00EA2711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FF184C" w:rsidRPr="009D5379" w:rsidRDefault="00FF184C" w:rsidP="00FF18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="00EF3DFB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Жилищно-коммунальное хозяйство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» на </w:t>
      </w:r>
      <w:r w:rsidR="00710959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1518109,3</w:t>
      </w:r>
      <w:r w:rsidR="00EF3DFB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</w:t>
      </w:r>
      <w:r w:rsidR="00710959" w:rsidRPr="009D53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на 5,5 % больше от утвержденных расходов по данному разделу;</w:t>
      </w:r>
      <w:r w:rsidR="00710959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710959" w:rsidRPr="009D5379" w:rsidRDefault="00EF3DFB" w:rsidP="00FF18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«Образование» на </w:t>
      </w:r>
      <w:r w:rsidR="00710959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199380,6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</w:t>
      </w:r>
      <w:r w:rsidR="00710959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0</w:t>
      </w:r>
      <w:r w:rsidR="004B164D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,7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</w:t>
      </w:r>
      <w:r w:rsidR="00CD6BE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EF3DFB" w:rsidRPr="009D5379" w:rsidRDefault="00710959" w:rsidP="00FF18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«Социальная политика» на 78914,6 тыс. рублей (0,3 %)</w:t>
      </w:r>
      <w:r w:rsidR="00EF3DFB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.</w:t>
      </w:r>
    </w:p>
    <w:p w:rsidR="00010C6C" w:rsidRPr="009D5379" w:rsidRDefault="007250B8" w:rsidP="00FF18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 6</w:t>
      </w:r>
      <w:r w:rsidR="00010C6C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разделам предусмотрено уменьшение бюджетных ассигнований на общую сумму 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3688418,9</w:t>
      </w:r>
      <w:r w:rsidR="00010C6C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рублей, наибольшее уменьшение предусматривается по следующим разделам:</w:t>
      </w:r>
    </w:p>
    <w:p w:rsidR="007250B8" w:rsidRPr="009D5379" w:rsidRDefault="007250B8" w:rsidP="00FF18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«Здравоохранение» на 2010762,7 тыс. рублей (10,0 %);</w:t>
      </w:r>
    </w:p>
    <w:p w:rsidR="00EF3DFB" w:rsidRPr="009D5379" w:rsidRDefault="00010C6C" w:rsidP="00FF18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«Национальная экономика» на 6</w:t>
      </w:r>
      <w:r w:rsidR="007250B8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50555,3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</w:t>
      </w:r>
      <w:r w:rsidR="007250B8"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1,8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 </w:t>
      </w:r>
    </w:p>
    <w:p w:rsidR="0057712D" w:rsidRPr="009D5379" w:rsidRDefault="007250B8" w:rsidP="005771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«Культура, кинематография» на 524605,0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(10,1 %).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026CB8" w:rsidRPr="009D5379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Расходы на социально-культурную сферу в целом составят </w:t>
      </w:r>
      <w:r w:rsidR="007250B8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83769879,5</w:t>
      </w:r>
      <w:r w:rsidR="00C07B3E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и у</w:t>
      </w:r>
      <w:r w:rsidR="00010C6C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меньшаться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7250B8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2368789,6</w:t>
      </w:r>
      <w:r w:rsidR="00D73FF1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</w:t>
      </w:r>
      <w:r w:rsidR="00DD6AB9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</w:t>
      </w:r>
      <w:r w:rsidR="007250B8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2,7</w:t>
      </w:r>
      <w:r w:rsidR="00010C6C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DD6AB9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%)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  <w:r w:rsidR="00C07B3E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Д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оля расходов на социально-культурную сферу в общей сумме расходов </w:t>
      </w:r>
      <w:r w:rsidR="00274684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 w:rsidR="00926DB5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меньшиться на </w:t>
      </w:r>
      <w:r w:rsidR="007250B8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0,8</w:t>
      </w:r>
      <w:r w:rsidR="00E6139C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процентных пункта</w:t>
      </w:r>
      <w:r w:rsidR="00C07B3E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 составит </w:t>
      </w:r>
      <w:r w:rsidR="007250B8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49,3</w:t>
      </w:r>
      <w:r w:rsidR="00010C6C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C07B3E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%</w:t>
      </w:r>
      <w:r w:rsidR="009A02D0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:rsidR="003B196B" w:rsidRPr="00365C1C" w:rsidRDefault="00CB6395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</w:rPr>
      </w:pP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 на 201</w:t>
      </w:r>
      <w:r w:rsidR="007250B8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9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 </w:t>
      </w:r>
      <w:r w:rsidR="0099540A" w:rsidRPr="009D5379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по группам видов расходо</w:t>
      </w:r>
      <w:r w:rsidR="00600690" w:rsidRPr="009D5379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в</w:t>
      </w:r>
      <w:r w:rsidR="007801F1" w:rsidRPr="009D5379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областного бюджета</w:t>
      </w:r>
      <w:r w:rsidR="00600690" w:rsidRPr="009D5379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пр</w:t>
      </w:r>
      <w:r w:rsidR="007801F1" w:rsidRPr="009D5379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едставлен</w:t>
      </w:r>
      <w:r w:rsidR="00600690" w:rsidRPr="009D5379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в следующей таблице:</w:t>
      </w:r>
      <w:r w:rsidR="0099540A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ab/>
      </w:r>
    </w:p>
    <w:p w:rsidR="0099540A" w:rsidRPr="00EE6763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</w:pPr>
      <w:r w:rsidRPr="00EE6763"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737"/>
        <w:gridCol w:w="1559"/>
        <w:gridCol w:w="1560"/>
        <w:gridCol w:w="1356"/>
        <w:gridCol w:w="991"/>
      </w:tblGrid>
      <w:tr w:rsidR="00365C1C" w:rsidRPr="00365C1C" w:rsidTr="00214877">
        <w:trPr>
          <w:cantSplit/>
          <w:trHeight w:val="376"/>
          <w:tblHeader/>
        </w:trPr>
        <w:tc>
          <w:tcPr>
            <w:tcW w:w="3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Код</w:t>
            </w: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Утверждено на</w:t>
            </w:r>
            <w:r w:rsidR="00CE3892"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201</w:t>
            </w:r>
            <w:r w:rsidR="00CE0B43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9</w:t>
            </w: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год</w:t>
            </w: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Отклонения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  <w:p w:rsidR="0099540A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proofErr w:type="spellStart"/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О</w:t>
            </w:r>
            <w:r w:rsidR="0099540A"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ткл</w:t>
            </w:r>
            <w:proofErr w:type="spellEnd"/>
            <w:r w:rsidR="0099540A"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.</w:t>
            </w:r>
          </w:p>
        </w:tc>
      </w:tr>
      <w:tr w:rsidR="00365C1C" w:rsidRPr="00365C1C" w:rsidTr="00304857">
        <w:trPr>
          <w:cantSplit/>
          <w:trHeight w:val="325"/>
          <w:tblHeader/>
        </w:trPr>
        <w:tc>
          <w:tcPr>
            <w:tcW w:w="3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%</w:t>
            </w:r>
          </w:p>
        </w:tc>
      </w:tr>
      <w:tr w:rsidR="00365C1C" w:rsidRPr="00365C1C" w:rsidTr="00556F23">
        <w:trPr>
          <w:trHeight w:val="263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E0B43" w:rsidP="00556F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171 902 007,2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010C6C">
            <w:pPr>
              <w:spacing w:after="0" w:line="240" w:lineRule="auto"/>
              <w:ind w:hanging="14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170 009 992,8</w:t>
            </w:r>
            <w:r w:rsidR="00CE0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-1 892 014,</w:t>
            </w:r>
            <w:r w:rsidR="00D028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E0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3A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98,9</w:t>
            </w:r>
            <w:r w:rsidR="00CE0B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C1C" w:rsidRPr="00365C1C" w:rsidTr="00556F23">
        <w:trPr>
          <w:trHeight w:val="31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E0B43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9 016 589,8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9 016 469,8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-120,0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72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365C1C" w:rsidRPr="00365C1C" w:rsidTr="00556F23">
        <w:trPr>
          <w:trHeight w:val="22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E0B43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11 046 381,6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11 226 494,6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180 113,0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101,6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C1C" w:rsidRPr="00365C1C" w:rsidTr="00556F23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E0B43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16 019 761,7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16 142 590,2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122 828,5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100,8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C1C" w:rsidRPr="00365C1C" w:rsidTr="00556F23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E0B43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18 958 689,2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16 957 520,4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-2 001 168,8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89,4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C1C" w:rsidRPr="00365C1C" w:rsidTr="00556F23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E0B43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76 555 619,8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76 766 692,1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211 072,3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100,3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C1C" w:rsidRPr="00365C1C" w:rsidTr="00556F23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E0B43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22 091 933,6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22 513 415,7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421 482,1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101,9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0AB2" w:rsidRPr="00365C1C" w:rsidTr="00556F23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DA0E53" w:rsidRPr="00365C1C" w:rsidRDefault="00DA0E53" w:rsidP="00DA0E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CE0B43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18 213 031,5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3A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17 386 810,0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-826 221,5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7250B8" w:rsidP="003A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95,5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9540A" w:rsidRPr="00EE6763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</w:p>
    <w:p w:rsidR="00D02846" w:rsidRPr="009D5379" w:rsidRDefault="00D02846" w:rsidP="00D028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proofErr w:type="gramStart"/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Уменьшение бюджетных ассигнований предусмотрено по видам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120,0 тыс. рублей, 400 «Капитальные вложения в объекты государственной (муниципальной) 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lastRenderedPageBreak/>
        <w:t xml:space="preserve">собственности» 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 2001168,8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 (10,6 %), 800 «Иные бюджетные ассигнования»  </w:t>
      </w:r>
      <w:r w:rsidRPr="009D537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 826221,5 тыс. рублей (4,5 %).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proofErr w:type="gramEnd"/>
    </w:p>
    <w:p w:rsidR="003A060C" w:rsidRPr="009D5379" w:rsidRDefault="00D02846" w:rsidP="0005215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По остальным видам расходов планируется увеличение на общую сумму 935495,9 тыс. рублей. </w:t>
      </w:r>
    </w:p>
    <w:p w:rsidR="00172BAF" w:rsidRPr="009D5379" w:rsidRDefault="00437707" w:rsidP="00AA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Законопроектом вносятся изменения,</w:t>
      </w:r>
      <w:r w:rsidR="00EE2AAE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затрагивающие финансовое обеспечение реализации </w:t>
      </w:r>
      <w:r w:rsidR="00247BCD" w:rsidRPr="009D5379">
        <w:rPr>
          <w:rFonts w:ascii="Times New Roman" w:eastAsia="SimSun" w:hAnsi="Times New Roman" w:cs="Times New Roman"/>
          <w:kern w:val="3"/>
          <w:sz w:val="26"/>
          <w:szCs w:val="26"/>
        </w:rPr>
        <w:t>19</w:t>
      </w:r>
      <w:r w:rsidR="00185D52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из 27</w:t>
      </w:r>
      <w:r w:rsidR="006F2610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>государственных программ Сахалинской области</w:t>
      </w:r>
      <w:r w:rsidR="00EE2AAE"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>,</w:t>
      </w:r>
      <w:r w:rsidR="00C270F4"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по которым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предусматривается </w:t>
      </w:r>
      <w:r w:rsidR="00185D52" w:rsidRPr="009D5379">
        <w:rPr>
          <w:rFonts w:ascii="Times New Roman" w:eastAsia="SimSun" w:hAnsi="Times New Roman" w:cs="Times New Roman"/>
          <w:kern w:val="3"/>
          <w:sz w:val="26"/>
          <w:szCs w:val="26"/>
        </w:rPr>
        <w:t>изменение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бюджет</w:t>
      </w:r>
      <w:r w:rsidR="00C51D47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ных ассигнований на общую сумму </w:t>
      </w:r>
      <w:r w:rsidR="00247BCD" w:rsidRPr="009D5379">
        <w:rPr>
          <w:rFonts w:ascii="Times New Roman" w:eastAsia="SimSun" w:hAnsi="Times New Roman" w:cs="Times New Roman"/>
          <w:kern w:val="3"/>
          <w:sz w:val="26"/>
          <w:szCs w:val="26"/>
        </w:rPr>
        <w:t>1890400,8</w:t>
      </w:r>
      <w:r w:rsidR="00C51D47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9D300A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247BCD" w:rsidRPr="009D5379">
        <w:rPr>
          <w:rFonts w:ascii="Times New Roman" w:eastAsia="SimSun" w:hAnsi="Times New Roman" w:cs="Times New Roman"/>
          <w:kern w:val="3"/>
          <w:sz w:val="26"/>
          <w:szCs w:val="26"/>
        </w:rPr>
        <w:t>1,1</w:t>
      </w:r>
      <w:r w:rsidR="00C51D47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7B7EB6" w:rsidRPr="009D5379">
        <w:rPr>
          <w:rFonts w:ascii="Times New Roman" w:eastAsia="SimSun" w:hAnsi="Times New Roman" w:cs="Times New Roman"/>
          <w:kern w:val="3"/>
          <w:sz w:val="26"/>
          <w:szCs w:val="26"/>
        </w:rPr>
        <w:t>%)</w:t>
      </w:r>
      <w:r w:rsidR="00C270F4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. </w:t>
      </w:r>
      <w:r w:rsidR="00172BAF" w:rsidRPr="009D5379">
        <w:rPr>
          <w:rFonts w:ascii="Times New Roman" w:hAnsi="Times New Roman" w:cs="Times New Roman"/>
          <w:sz w:val="26"/>
          <w:szCs w:val="26"/>
        </w:rPr>
        <w:t>Таким образом, общее финансовое обеспечение государственных программ составит 1</w:t>
      </w:r>
      <w:r w:rsidR="00247BCD" w:rsidRPr="009D5379">
        <w:rPr>
          <w:rFonts w:ascii="Times New Roman" w:hAnsi="Times New Roman" w:cs="Times New Roman"/>
          <w:sz w:val="26"/>
          <w:szCs w:val="26"/>
        </w:rPr>
        <w:t>65708564,5</w:t>
      </w:r>
      <w:r w:rsidR="009D300A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9D5379">
        <w:rPr>
          <w:rFonts w:ascii="Times New Roman" w:hAnsi="Times New Roman" w:cs="Times New Roman"/>
          <w:sz w:val="26"/>
          <w:szCs w:val="26"/>
        </w:rPr>
        <w:t>тыс. рублей</w:t>
      </w:r>
      <w:r w:rsidR="00EA280E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9D5379">
        <w:rPr>
          <w:rFonts w:ascii="Times New Roman" w:hAnsi="Times New Roman" w:cs="Times New Roman"/>
          <w:sz w:val="26"/>
          <w:szCs w:val="26"/>
        </w:rPr>
        <w:t>или 9</w:t>
      </w:r>
      <w:r w:rsidR="009D300A" w:rsidRPr="009D5379">
        <w:rPr>
          <w:rFonts w:ascii="Times New Roman" w:hAnsi="Times New Roman" w:cs="Times New Roman"/>
          <w:sz w:val="26"/>
          <w:szCs w:val="26"/>
        </w:rPr>
        <w:t>7,</w:t>
      </w:r>
      <w:r w:rsidR="00247BCD" w:rsidRPr="009D5379">
        <w:rPr>
          <w:rFonts w:ascii="Times New Roman" w:hAnsi="Times New Roman" w:cs="Times New Roman"/>
          <w:sz w:val="26"/>
          <w:szCs w:val="26"/>
        </w:rPr>
        <w:t>5</w:t>
      </w:r>
      <w:r w:rsidR="00172BAF" w:rsidRPr="009D5379">
        <w:rPr>
          <w:rFonts w:ascii="Times New Roman" w:hAnsi="Times New Roman" w:cs="Times New Roman"/>
          <w:sz w:val="26"/>
          <w:szCs w:val="26"/>
        </w:rPr>
        <w:t xml:space="preserve">% </w:t>
      </w:r>
      <w:r w:rsidR="00FB7F38" w:rsidRPr="009D5379">
        <w:rPr>
          <w:rFonts w:ascii="Times New Roman" w:hAnsi="Times New Roman" w:cs="Times New Roman"/>
          <w:sz w:val="26"/>
          <w:szCs w:val="26"/>
        </w:rPr>
        <w:t xml:space="preserve">от </w:t>
      </w:r>
      <w:r w:rsidR="00172BAF" w:rsidRPr="009D5379">
        <w:rPr>
          <w:rFonts w:ascii="Times New Roman" w:hAnsi="Times New Roman" w:cs="Times New Roman"/>
          <w:sz w:val="26"/>
          <w:szCs w:val="26"/>
        </w:rPr>
        <w:t>общего объема расходов.</w:t>
      </w:r>
    </w:p>
    <w:p w:rsidR="00C270F4" w:rsidRPr="009D5379" w:rsidRDefault="004353D8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Ресурсное обеспечение </w:t>
      </w:r>
      <w:r w:rsidR="00247BCD" w:rsidRPr="009D5379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государственных программ увеличивается на общую сумму </w:t>
      </w:r>
      <w:r w:rsidR="00247BCD" w:rsidRPr="009D5379">
        <w:rPr>
          <w:rFonts w:ascii="Times New Roman" w:eastAsia="Times New Roman" w:hAnsi="Times New Roman" w:cs="Times New Roman"/>
          <w:bCs/>
          <w:sz w:val="26"/>
          <w:szCs w:val="26"/>
        </w:rPr>
        <w:t>1435622,8</w:t>
      </w: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из них н</w:t>
      </w:r>
      <w:r w:rsidR="00002FF7" w:rsidRPr="009D5379">
        <w:rPr>
          <w:rFonts w:ascii="Times New Roman" w:eastAsia="Times New Roman" w:hAnsi="Times New Roman" w:cs="Times New Roman"/>
          <w:bCs/>
          <w:sz w:val="26"/>
          <w:szCs w:val="26"/>
        </w:rPr>
        <w:t>аибольшее у</w:t>
      </w:r>
      <w:r w:rsidR="00172BAF" w:rsidRPr="009D5379">
        <w:rPr>
          <w:rFonts w:ascii="Times New Roman" w:eastAsia="Times New Roman" w:hAnsi="Times New Roman" w:cs="Times New Roman"/>
          <w:bCs/>
          <w:sz w:val="26"/>
          <w:szCs w:val="26"/>
        </w:rPr>
        <w:t>величение</w:t>
      </w: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9D5379">
        <w:rPr>
          <w:rFonts w:ascii="Times New Roman" w:eastAsia="Times New Roman" w:hAnsi="Times New Roman" w:cs="Times New Roman"/>
          <w:bCs/>
          <w:sz w:val="26"/>
          <w:szCs w:val="26"/>
        </w:rPr>
        <w:t>предусматривается по</w:t>
      </w: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9D5379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программам:</w:t>
      </w:r>
      <w:r w:rsidR="0019539A"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247BCD" w:rsidRPr="009D5379" w:rsidRDefault="00247BCD" w:rsidP="00247B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- «Развитие энергетики Сахалинской области»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C45FA1" w:rsidRPr="009D5379">
        <w:rPr>
          <w:rFonts w:ascii="Times New Roman" w:eastAsia="Times New Roman" w:hAnsi="Times New Roman" w:cs="Times New Roman"/>
          <w:sz w:val="26"/>
          <w:szCs w:val="26"/>
        </w:rPr>
        <w:t>449647,3</w:t>
      </w:r>
      <w:r w:rsidR="00CD6BEE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C45FA1" w:rsidRPr="009D5379">
        <w:rPr>
          <w:rFonts w:ascii="Times New Roman" w:eastAsia="Times New Roman" w:hAnsi="Times New Roman" w:cs="Times New Roman"/>
          <w:sz w:val="26"/>
          <w:szCs w:val="26"/>
        </w:rPr>
        <w:t>21,7 %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больше расходов, утвержденных законом о бюджете;</w:t>
      </w:r>
    </w:p>
    <w:p w:rsidR="00C45FA1" w:rsidRPr="009D5379" w:rsidRDefault="00C45FA1" w:rsidP="00C45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транспортной инфраструктуры и дорожного хозяйства Сахалинской области»</w:t>
      </w: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413353,2 тыс. рублей (2,3 %).</w:t>
      </w:r>
    </w:p>
    <w:p w:rsidR="00C45FA1" w:rsidRPr="009D5379" w:rsidRDefault="00C45FA1" w:rsidP="00C45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«Экономическое развитие и инновационная политика Сахалинской области» на 133749,5 тыс. рублей (14,8 %).</w:t>
      </w:r>
    </w:p>
    <w:p w:rsidR="00C45FA1" w:rsidRPr="009D5379" w:rsidRDefault="00C45FA1" w:rsidP="00C45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 сумма уменьшения бюджетных ассигнований, предусмотренных на реализацию мероприятий 10 государственных программ, составляет 3326023,6 тыс. рублей, из них наибольшее уменьшение предусмотрено по следующим государственным программам:</w:t>
      </w:r>
    </w:p>
    <w:p w:rsidR="00C45FA1" w:rsidRPr="009D5379" w:rsidRDefault="00C45FA1" w:rsidP="00C45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«Развитие здравоохранения в Сахалинской области» на 1931454,9 тыс. рублей (8,2 %);</w:t>
      </w:r>
    </w:p>
    <w:p w:rsidR="00C45FA1" w:rsidRPr="009D5379" w:rsidRDefault="00C45FA1" w:rsidP="00C45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«Развитие сферы культуры в Сахалинской области» на 505990,3 тыс. рублей (10,1 %);</w:t>
      </w:r>
    </w:p>
    <w:p w:rsidR="00C45FA1" w:rsidRPr="009D5379" w:rsidRDefault="00C45FA1" w:rsidP="00C45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«Обеспечение населения Сахалинской области качественными услугами жилищно-коммунального хозяйства» на 282206,3 тыс. рублей (1,3 %).</w:t>
      </w:r>
    </w:p>
    <w:p w:rsidR="00863DE9" w:rsidRPr="009D5379" w:rsidRDefault="00863DE9" w:rsidP="00274B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D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Законопроектом предусмотрен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о увеличение</w:t>
      </w:r>
      <w:r w:rsidRPr="00863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863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63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взноса в уставный капитал, в том числе: АО «Аэропорт Южно-Сахалинск» 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863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1000000,0</w:t>
      </w:r>
      <w:r w:rsidRPr="00863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63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«Управление по обращению с отходами» 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15000,0 тыс. рублей.</w:t>
      </w:r>
    </w:p>
    <w:p w:rsidR="00C45FA1" w:rsidRPr="009D5379" w:rsidRDefault="00C45FA1" w:rsidP="00C45FA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Информация об изменении бюджетных ассигнований на реализацию государственных программ на 2019 год представлена в приложении № 2 к настоящему заключению.</w:t>
      </w:r>
    </w:p>
    <w:p w:rsidR="007C2261" w:rsidRPr="009D5379" w:rsidRDefault="00C45FA1" w:rsidP="00C45FA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Также, законопроектом планируются изменения бюджетных ассигнований, предусмотренных на реализацию государственных программ на 2020-2021 годы, которые представлены в приложении № 3 к настоящему заключению.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24662" w:rsidRPr="009D5379" w:rsidRDefault="00437707" w:rsidP="00AA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Принятие законопроекта</w:t>
      </w:r>
      <w:r w:rsidR="00D5749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потребует внесения изменений</w:t>
      </w:r>
      <w:r w:rsidR="00076555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в</w:t>
      </w:r>
      <w:r w:rsidR="001936EF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нормативные</w:t>
      </w:r>
      <w:r w:rsidR="00D5749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правовые</w:t>
      </w:r>
      <w:r w:rsidR="001936EF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акты, касающиеся </w:t>
      </w:r>
      <w:r w:rsidR="001D42A1" w:rsidRPr="009D5379">
        <w:rPr>
          <w:rFonts w:ascii="Times New Roman" w:eastAsia="SimSun" w:hAnsi="Times New Roman" w:cs="Times New Roman"/>
          <w:kern w:val="3"/>
          <w:sz w:val="26"/>
          <w:szCs w:val="26"/>
        </w:rPr>
        <w:t>19</w:t>
      </w:r>
      <w:r w:rsidR="00C270F4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государственных программ</w:t>
      </w:r>
      <w:r w:rsidR="0043229A">
        <w:rPr>
          <w:rFonts w:ascii="Times New Roman" w:eastAsia="SimSun" w:hAnsi="Times New Roman" w:cs="Times New Roman"/>
          <w:kern w:val="3"/>
          <w:sz w:val="26"/>
          <w:szCs w:val="26"/>
        </w:rPr>
        <w:t xml:space="preserve"> в 2019 году</w:t>
      </w:r>
      <w:r w:rsidR="0070491C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270F4" w:rsidRPr="009D5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69F1" w:rsidRPr="009D5379" w:rsidRDefault="00EE2AAE" w:rsidP="0043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Б</w:t>
      </w:r>
      <w:r w:rsidR="00437707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юджетные ассигнования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изменились</w:t>
      </w:r>
      <w:r w:rsidR="00437707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 </w:t>
      </w:r>
      <w:r w:rsidR="001D42A1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15</w:t>
      </w:r>
      <w:r w:rsidR="00437707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из 3</w:t>
      </w:r>
      <w:r w:rsidR="006F37FC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7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главных распорядителей бюджетных средств</w:t>
      </w:r>
      <w:r w:rsidR="00437707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, утвержденных в ведомственной структуре расходов.</w:t>
      </w:r>
      <w:r w:rsidR="00430A9D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Из о</w:t>
      </w:r>
      <w:r w:rsidR="00437707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бщ</w:t>
      </w:r>
      <w:r w:rsidR="00430A9D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ей</w:t>
      </w:r>
      <w:r w:rsidR="00437707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сумм</w:t>
      </w:r>
      <w:r w:rsidR="00430A9D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ы</w:t>
      </w:r>
      <w:r w:rsidR="00437707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увеличения расходов областного бюджета (</w:t>
      </w:r>
      <w:r w:rsidR="001D42A1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2207435,3</w:t>
      </w:r>
      <w:r w:rsidR="00C55DB0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437707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тыс. рублей) наибольш</w:t>
      </w:r>
      <w:r w:rsidR="00DF62C5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ее увеличение предусмотрено</w:t>
      </w:r>
      <w:r w:rsidR="00430A9D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:</w:t>
      </w:r>
    </w:p>
    <w:p w:rsidR="001D42A1" w:rsidRPr="009D5379" w:rsidRDefault="001D42A1" w:rsidP="0043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министерству жилищно-коммунального хозяйства Сахалинской области – 934122,4 тыс. рублей или на 5,7 % </w:t>
      </w: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>больше, чем предусмотрено расходов законом об областном бюджете;</w:t>
      </w:r>
    </w:p>
    <w:p w:rsidR="001D42A1" w:rsidRPr="009D5379" w:rsidRDefault="001D42A1" w:rsidP="001D42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lastRenderedPageBreak/>
        <w:t>- министерству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транспорта и дорожного хозяйства Сахалинской области – 564994,5 тыс. рублей (2,9 %); </w:t>
      </w:r>
    </w:p>
    <w:p w:rsidR="001D42A1" w:rsidRPr="009D5379" w:rsidRDefault="001D42A1" w:rsidP="001D42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министерству здравоохранения Сахалинской области – 392465,6 тыс. рублей (1,8 %).</w:t>
      </w:r>
    </w:p>
    <w:p w:rsidR="001D42A1" w:rsidRPr="009D5379" w:rsidRDefault="001D42A1" w:rsidP="001D42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Из общей суммы уменьшения расходов областного бюджета (4099449,7 тыс. рублей) наибольшее уменьшение предусмотрено:</w:t>
      </w:r>
    </w:p>
    <w:p w:rsidR="001D42A1" w:rsidRPr="009D5379" w:rsidRDefault="0093767E" w:rsidP="001D42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-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министерству строительства Сахалинской области – </w:t>
      </w:r>
      <w:r w:rsidR="001D42A1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2811443,9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 w:rsidR="001D42A1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(12,3 %);</w:t>
      </w:r>
    </w:p>
    <w:p w:rsidR="0093767E" w:rsidRPr="009D5379" w:rsidRDefault="001D42A1" w:rsidP="001D42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- агентству по развитию электроэнергетики и газификации Сахалинской области</w:t>
      </w:r>
      <w:r w:rsidR="0093767E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– </w:t>
      </w:r>
      <w:r w:rsidR="0009279F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913987,3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 (1</w:t>
      </w:r>
      <w:r w:rsidR="0009279F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0,7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%);</w:t>
      </w:r>
    </w:p>
    <w:p w:rsidR="00C55DB0" w:rsidRPr="009D5379" w:rsidRDefault="0093767E" w:rsidP="0009279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 министерству </w:t>
      </w:r>
      <w:r w:rsidR="0009279F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культуры и архивного дела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Сахалинской области – </w:t>
      </w:r>
      <w:r w:rsidR="0009279F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176736,3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 w:rsidR="002F73B4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(</w:t>
      </w:r>
      <w:r w:rsidR="0009279F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4,2 %). </w:t>
      </w:r>
    </w:p>
    <w:p w:rsidR="00D4195E" w:rsidRPr="009D5379" w:rsidRDefault="001A7DA8" w:rsidP="00A26F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D5379">
        <w:rPr>
          <w:rFonts w:ascii="Times New Roman" w:hAnsi="Times New Roman" w:cs="Times New Roman"/>
          <w:sz w:val="26"/>
          <w:szCs w:val="26"/>
        </w:rPr>
        <w:t xml:space="preserve">нформация об изменениях бюджетных ассигнований по главным распорядителям бюджетных средств </w:t>
      </w:r>
      <w:r w:rsidR="004A1006" w:rsidRPr="009D5379">
        <w:rPr>
          <w:rFonts w:ascii="Times New Roman" w:hAnsi="Times New Roman" w:cs="Times New Roman"/>
          <w:sz w:val="26"/>
          <w:szCs w:val="26"/>
        </w:rPr>
        <w:t>на 201</w:t>
      </w:r>
      <w:r w:rsidR="0009279F" w:rsidRPr="009D5379">
        <w:rPr>
          <w:rFonts w:ascii="Times New Roman" w:hAnsi="Times New Roman" w:cs="Times New Roman"/>
          <w:sz w:val="26"/>
          <w:szCs w:val="26"/>
        </w:rPr>
        <w:t>9</w:t>
      </w:r>
      <w:r w:rsidR="00D51F33" w:rsidRPr="009D5379">
        <w:rPr>
          <w:rFonts w:ascii="Times New Roman" w:hAnsi="Times New Roman" w:cs="Times New Roman"/>
          <w:sz w:val="26"/>
          <w:szCs w:val="26"/>
        </w:rPr>
        <w:t xml:space="preserve"> год </w:t>
      </w:r>
      <w:r w:rsidRPr="009D5379">
        <w:rPr>
          <w:rFonts w:ascii="Times New Roman" w:hAnsi="Times New Roman" w:cs="Times New Roman"/>
          <w:sz w:val="26"/>
          <w:szCs w:val="26"/>
        </w:rPr>
        <w:t xml:space="preserve">представлена в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приложении № </w:t>
      </w:r>
      <w:r w:rsidR="00CD5BFC" w:rsidRPr="009D5379">
        <w:rPr>
          <w:rFonts w:ascii="Times New Roman" w:eastAsia="Times New Roman" w:hAnsi="Times New Roman" w:cs="Times New Roman"/>
          <w:sz w:val="26"/>
          <w:szCs w:val="26"/>
        </w:rPr>
        <w:t>4</w:t>
      </w:r>
      <w:r w:rsidR="00F33ADF" w:rsidRPr="009D537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09279F" w:rsidRPr="009D5379">
        <w:rPr>
          <w:rFonts w:ascii="Times New Roman" w:eastAsia="SimSun" w:hAnsi="Times New Roman" w:cs="Times New Roman"/>
          <w:kern w:val="3"/>
          <w:sz w:val="26"/>
          <w:szCs w:val="26"/>
        </w:rPr>
        <w:t>на 2020-2021</w:t>
      </w:r>
      <w:r w:rsidR="002F73B4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CD5BFC" w:rsidRPr="009D5379">
        <w:rPr>
          <w:rFonts w:ascii="Times New Roman" w:eastAsia="SimSun" w:hAnsi="Times New Roman" w:cs="Times New Roman"/>
          <w:kern w:val="3"/>
          <w:sz w:val="26"/>
          <w:szCs w:val="26"/>
        </w:rPr>
        <w:t>год</w:t>
      </w:r>
      <w:r w:rsidR="0009279F" w:rsidRPr="009D5379">
        <w:rPr>
          <w:rFonts w:ascii="Times New Roman" w:eastAsia="SimSun" w:hAnsi="Times New Roman" w:cs="Times New Roman"/>
          <w:kern w:val="3"/>
          <w:sz w:val="26"/>
          <w:szCs w:val="26"/>
        </w:rPr>
        <w:t>ы</w:t>
      </w:r>
      <w:r w:rsidR="002F73B4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F73B4" w:rsidRPr="009D537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F73B4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CD5BFC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в приложении № </w:t>
      </w:r>
      <w:r w:rsidR="00387B9B" w:rsidRPr="009D5379">
        <w:rPr>
          <w:rFonts w:ascii="Times New Roman" w:eastAsia="SimSun" w:hAnsi="Times New Roman" w:cs="Times New Roman"/>
          <w:kern w:val="3"/>
          <w:sz w:val="26"/>
          <w:szCs w:val="26"/>
        </w:rPr>
        <w:t>5</w:t>
      </w:r>
      <w:r w:rsidR="00CD5BFC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к настоящему заключен</w:t>
      </w:r>
      <w:r w:rsidR="00F933FE" w:rsidRPr="009D5379">
        <w:rPr>
          <w:rFonts w:ascii="Times New Roman" w:eastAsia="SimSun" w:hAnsi="Times New Roman" w:cs="Times New Roman"/>
          <w:kern w:val="3"/>
          <w:sz w:val="26"/>
          <w:szCs w:val="26"/>
        </w:rPr>
        <w:t>ию.</w:t>
      </w:r>
      <w:r w:rsidR="0009279F" w:rsidRPr="009D5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5D5" w:rsidRPr="009D5379" w:rsidRDefault="00C8497D" w:rsidP="00C8497D">
      <w:pPr>
        <w:pStyle w:val="a9"/>
        <w:tabs>
          <w:tab w:val="left" w:pos="851"/>
        </w:tabs>
        <w:ind w:firstLine="709"/>
        <w:rPr>
          <w:sz w:val="26"/>
          <w:szCs w:val="26"/>
        </w:rPr>
      </w:pPr>
      <w:r w:rsidRPr="009D5379">
        <w:rPr>
          <w:sz w:val="26"/>
          <w:szCs w:val="26"/>
        </w:rPr>
        <w:t xml:space="preserve">Объем бюджетных ассигнований </w:t>
      </w:r>
      <w:r w:rsidRPr="009D5379">
        <w:rPr>
          <w:i/>
          <w:sz w:val="26"/>
          <w:szCs w:val="26"/>
        </w:rPr>
        <w:t>дорожного фонда Сахалинской области</w:t>
      </w:r>
      <w:r w:rsidR="00A26F95" w:rsidRPr="009D5379">
        <w:rPr>
          <w:i/>
          <w:sz w:val="26"/>
          <w:szCs w:val="26"/>
        </w:rPr>
        <w:t xml:space="preserve"> </w:t>
      </w:r>
      <w:r w:rsidR="00A26F95" w:rsidRPr="009D5379">
        <w:rPr>
          <w:sz w:val="26"/>
          <w:szCs w:val="26"/>
        </w:rPr>
        <w:t>(далее – дорожный фонд</w:t>
      </w:r>
      <w:r w:rsidR="00A26F95" w:rsidRPr="009D5379">
        <w:rPr>
          <w:i/>
          <w:sz w:val="26"/>
          <w:szCs w:val="26"/>
        </w:rPr>
        <w:t>)</w:t>
      </w:r>
      <w:r w:rsidRPr="009D5379">
        <w:rPr>
          <w:sz w:val="26"/>
          <w:szCs w:val="26"/>
        </w:rPr>
        <w:t xml:space="preserve"> на 201</w:t>
      </w:r>
      <w:r w:rsidR="0009279F" w:rsidRPr="009D5379">
        <w:rPr>
          <w:sz w:val="26"/>
          <w:szCs w:val="26"/>
        </w:rPr>
        <w:t>9</w:t>
      </w:r>
      <w:r w:rsidRPr="009D5379">
        <w:rPr>
          <w:sz w:val="26"/>
          <w:szCs w:val="26"/>
        </w:rPr>
        <w:t xml:space="preserve"> год с учетом вносимых изменений у</w:t>
      </w:r>
      <w:r w:rsidR="00A26F95" w:rsidRPr="009D5379">
        <w:rPr>
          <w:sz w:val="26"/>
          <w:szCs w:val="26"/>
        </w:rPr>
        <w:t>величивается н</w:t>
      </w:r>
      <w:r w:rsidRPr="009D5379">
        <w:rPr>
          <w:sz w:val="26"/>
          <w:szCs w:val="26"/>
        </w:rPr>
        <w:t xml:space="preserve">а </w:t>
      </w:r>
      <w:r w:rsidR="00A26F95" w:rsidRPr="009D5379">
        <w:rPr>
          <w:sz w:val="26"/>
          <w:szCs w:val="26"/>
        </w:rPr>
        <w:t>406707,7</w:t>
      </w:r>
      <w:r w:rsidRPr="009D5379">
        <w:rPr>
          <w:sz w:val="26"/>
          <w:szCs w:val="26"/>
        </w:rPr>
        <w:t xml:space="preserve"> тыс. рублей (</w:t>
      </w:r>
      <w:r w:rsidR="00A26F95" w:rsidRPr="009D5379">
        <w:rPr>
          <w:sz w:val="26"/>
          <w:szCs w:val="26"/>
        </w:rPr>
        <w:t>2,3</w:t>
      </w:r>
      <w:r w:rsidR="00D075D5" w:rsidRPr="009D5379">
        <w:rPr>
          <w:sz w:val="26"/>
          <w:szCs w:val="26"/>
        </w:rPr>
        <w:t xml:space="preserve"> </w:t>
      </w:r>
      <w:r w:rsidRPr="009D5379">
        <w:rPr>
          <w:sz w:val="26"/>
          <w:szCs w:val="26"/>
        </w:rPr>
        <w:t>%)</w:t>
      </w:r>
      <w:r w:rsidR="00D075D5" w:rsidRPr="009D5379">
        <w:rPr>
          <w:sz w:val="26"/>
          <w:szCs w:val="26"/>
        </w:rPr>
        <w:t xml:space="preserve"> и утверждается в объеме 1</w:t>
      </w:r>
      <w:r w:rsidR="00A26F95" w:rsidRPr="009D5379">
        <w:rPr>
          <w:sz w:val="26"/>
          <w:szCs w:val="26"/>
        </w:rPr>
        <w:t>7772780,0</w:t>
      </w:r>
      <w:r w:rsidR="00D075D5" w:rsidRPr="009D5379">
        <w:rPr>
          <w:sz w:val="26"/>
          <w:szCs w:val="26"/>
        </w:rPr>
        <w:t xml:space="preserve"> тыс. рублей.</w:t>
      </w:r>
    </w:p>
    <w:p w:rsidR="00C8497D" w:rsidRPr="00E96594" w:rsidRDefault="00C8497D" w:rsidP="00C849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96594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70"/>
        <w:gridCol w:w="1701"/>
        <w:gridCol w:w="1666"/>
        <w:gridCol w:w="1453"/>
      </w:tblGrid>
      <w:tr w:rsidR="00C8497D" w:rsidRPr="00E96594" w:rsidTr="00501471">
        <w:trPr>
          <w:trHeight w:val="661"/>
        </w:trPr>
        <w:tc>
          <w:tcPr>
            <w:tcW w:w="3244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8497D" w:rsidRPr="00E96594" w:rsidRDefault="00C8497D" w:rsidP="006A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201</w:t>
            </w:r>
            <w:r w:rsidR="006A25E2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Законопроект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Отклонения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Отклонения</w:t>
            </w:r>
          </w:p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</w:tr>
      <w:tr w:rsidR="00C8497D" w:rsidRPr="00E96594" w:rsidTr="00501471">
        <w:trPr>
          <w:trHeight w:val="358"/>
        </w:trPr>
        <w:tc>
          <w:tcPr>
            <w:tcW w:w="3244" w:type="dxa"/>
            <w:shd w:val="clear" w:color="auto" w:fill="auto"/>
          </w:tcPr>
          <w:p w:rsidR="00C8497D" w:rsidRDefault="00C8497D" w:rsidP="00501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 xml:space="preserve">Всего, </w:t>
            </w:r>
          </w:p>
          <w:p w:rsidR="00C8497D" w:rsidRPr="00E96594" w:rsidRDefault="00D075D5" w:rsidP="00501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C8497D" w:rsidRPr="00E96594">
              <w:rPr>
                <w:rFonts w:ascii="Times New Roman" w:eastAsia="Calibri" w:hAnsi="Times New Roman" w:cs="Times New Roman"/>
                <w:lang w:eastAsia="ru-RU"/>
              </w:rPr>
              <w:t>том числе за счет</w:t>
            </w:r>
            <w:r w:rsidR="00C8497D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6A25E2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17 366 072,3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A26F9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17 772 780,0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A26F9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406 707,7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A26F9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102,3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Целевых источников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6A25E2" w:rsidP="00556F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5 827 423,9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A26F9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6 317 982,2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A26F9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490 558,3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662BE4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108,4   </w:t>
            </w: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6A25E2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33,6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A26F9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35,5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A26F9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1,9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662BE4" w:rsidP="00662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Часть о</w:t>
            </w:r>
            <w:r w:rsidR="00C8497D" w:rsidRPr="00E96594">
              <w:rPr>
                <w:rFonts w:ascii="Times New Roman" w:eastAsia="Calibri" w:hAnsi="Times New Roman" w:cs="Times New Roman"/>
                <w:lang w:eastAsia="ru-RU"/>
              </w:rPr>
              <w:t>бщих доходов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6A25E2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11 538 648,4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A26F9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11 454 797,8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A26F9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-83850,6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662BE4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99,3</w:t>
            </w: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6A25E2" w:rsidP="00556F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66,4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A26F95" w:rsidP="006A25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64,5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A26F95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-1,9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8497D" w:rsidRDefault="00C8497D" w:rsidP="00C8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5D5" w:rsidRPr="009D5379" w:rsidRDefault="00D075D5" w:rsidP="00A26F95">
      <w:pPr>
        <w:pStyle w:val="af2"/>
        <w:ind w:firstLine="709"/>
        <w:jc w:val="both"/>
        <w:rPr>
          <w:sz w:val="26"/>
          <w:szCs w:val="26"/>
        </w:rPr>
      </w:pPr>
      <w:r w:rsidRPr="009D5379">
        <w:rPr>
          <w:sz w:val="26"/>
          <w:szCs w:val="26"/>
        </w:rPr>
        <w:t xml:space="preserve">Целевые источники формирования дорожного фонда, утвержденные Законом Сахалинской области «О дорожном фонде Сахалинской области», увеличиваются на  </w:t>
      </w:r>
      <w:r w:rsidR="00A26F95" w:rsidRPr="009D5379">
        <w:rPr>
          <w:sz w:val="26"/>
          <w:szCs w:val="26"/>
        </w:rPr>
        <w:t>490558,3</w:t>
      </w:r>
      <w:r w:rsidRPr="009D5379">
        <w:rPr>
          <w:sz w:val="26"/>
          <w:szCs w:val="26"/>
        </w:rPr>
        <w:t xml:space="preserve"> тыс. рублей за счет межбюджетных трансфертов из федерального бюджета, одновременно на </w:t>
      </w:r>
      <w:r w:rsidR="00A26F95" w:rsidRPr="009D5379">
        <w:rPr>
          <w:sz w:val="26"/>
          <w:szCs w:val="26"/>
        </w:rPr>
        <w:t>83850,6</w:t>
      </w:r>
      <w:r w:rsidRPr="009D5379">
        <w:rPr>
          <w:sz w:val="26"/>
          <w:szCs w:val="26"/>
        </w:rPr>
        <w:t xml:space="preserve"> тыс. рублей снижается часть общих доходов областного бюджета.</w:t>
      </w:r>
    </w:p>
    <w:p w:rsidR="00C8497D" w:rsidRPr="009D5379" w:rsidRDefault="00C8497D" w:rsidP="00A2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Бюджетные ассигнования дорожного фонда </w:t>
      </w:r>
      <w:r w:rsidR="00A26F95" w:rsidRPr="009D5379">
        <w:rPr>
          <w:rFonts w:ascii="Times New Roman" w:hAnsi="Times New Roman" w:cs="Times New Roman"/>
          <w:sz w:val="26"/>
          <w:szCs w:val="26"/>
        </w:rPr>
        <w:t>увеличиваются в 2019</w:t>
      </w:r>
      <w:r w:rsidR="000D1B35" w:rsidRPr="009D5379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D5379">
        <w:rPr>
          <w:rFonts w:ascii="Times New Roman" w:hAnsi="Times New Roman" w:cs="Times New Roman"/>
          <w:sz w:val="26"/>
          <w:szCs w:val="26"/>
        </w:rPr>
        <w:t>на</w:t>
      </w:r>
      <w:r w:rsidRPr="009D5379">
        <w:rPr>
          <w:rFonts w:ascii="Times New Roman" w:hAnsi="Times New Roman" w:cs="Times New Roman"/>
          <w:bCs/>
          <w:sz w:val="26"/>
          <w:szCs w:val="26"/>
        </w:rPr>
        <w:t xml:space="preserve"> реализацию</w:t>
      </w:r>
      <w:r w:rsidRPr="009D5379">
        <w:rPr>
          <w:rFonts w:ascii="Times New Roman" w:hAnsi="Times New Roman" w:cs="Times New Roman"/>
          <w:sz w:val="26"/>
          <w:szCs w:val="26"/>
        </w:rPr>
        <w:t xml:space="preserve"> мероприятий следующих государственных программ:</w:t>
      </w:r>
    </w:p>
    <w:p w:rsidR="000D1B35" w:rsidRPr="009D5379" w:rsidRDefault="00A26F95" w:rsidP="00A26F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5379">
        <w:rPr>
          <w:rFonts w:ascii="Times New Roman" w:hAnsi="Times New Roman" w:cs="Times New Roman"/>
          <w:color w:val="000000" w:themeColor="text1"/>
          <w:sz w:val="26"/>
          <w:szCs w:val="26"/>
        </w:rPr>
        <w:t>- «Развитие транспортной инфраструктуры и дорожного хозяйства Сахалинской области» – 338353,2 тыс. рублей (2,4 %);</w:t>
      </w: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333502" w:rsidRPr="009D5379" w:rsidRDefault="00053204" w:rsidP="00A26F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33502" w:rsidRPr="009D5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«Социально-экономическое развитие Курильских островов (Сахалинская область) на 2016-2025 годы»</w:t>
      </w:r>
      <w:r w:rsidR="00333502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3502"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– </w:t>
      </w:r>
      <w:r w:rsidR="00A26F95" w:rsidRPr="009D5379">
        <w:rPr>
          <w:rFonts w:ascii="Times New Roman" w:eastAsia="Times New Roman" w:hAnsi="Times New Roman" w:cs="Times New Roman"/>
          <w:bCs/>
          <w:sz w:val="26"/>
          <w:szCs w:val="26"/>
        </w:rPr>
        <w:t>68354,5</w:t>
      </w:r>
      <w:r w:rsidR="00333502"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(</w:t>
      </w:r>
      <w:r w:rsidR="00A26F95" w:rsidRPr="009D5379">
        <w:rPr>
          <w:rFonts w:ascii="Times New Roman" w:eastAsia="Times New Roman" w:hAnsi="Times New Roman" w:cs="Times New Roman"/>
          <w:bCs/>
          <w:sz w:val="26"/>
          <w:szCs w:val="26"/>
        </w:rPr>
        <w:t>5,2</w:t>
      </w: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%</w:t>
      </w:r>
      <w:r w:rsidR="00A26F95" w:rsidRPr="009D5379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A26F95" w:rsidRPr="009D5379" w:rsidRDefault="00A26F95" w:rsidP="00A26F95">
      <w:pPr>
        <w:pStyle w:val="af2"/>
        <w:ind w:firstLine="709"/>
        <w:jc w:val="both"/>
        <w:rPr>
          <w:color w:val="000000" w:themeColor="text1"/>
          <w:sz w:val="26"/>
          <w:szCs w:val="26"/>
        </w:rPr>
      </w:pPr>
      <w:r w:rsidRPr="009D5379">
        <w:rPr>
          <w:color w:val="000000" w:themeColor="text1"/>
          <w:sz w:val="26"/>
          <w:szCs w:val="26"/>
          <w:shd w:val="clear" w:color="auto" w:fill="FFFFFF"/>
        </w:rPr>
        <w:t>Объем дорожного фонда на 2020 год</w:t>
      </w:r>
      <w:r w:rsidRPr="009D5379">
        <w:rPr>
          <w:color w:val="000000" w:themeColor="text1"/>
          <w:sz w:val="26"/>
          <w:szCs w:val="26"/>
        </w:rPr>
        <w:t xml:space="preserve"> </w:t>
      </w:r>
      <w:r w:rsidR="000F667C" w:rsidRPr="009D5379">
        <w:rPr>
          <w:color w:val="000000" w:themeColor="text1"/>
          <w:sz w:val="26"/>
          <w:szCs w:val="26"/>
        </w:rPr>
        <w:t>увеличивается на 323910,8 тыс. рублей (2,6 %) и</w:t>
      </w:r>
      <w:r w:rsidRPr="009D5379">
        <w:rPr>
          <w:color w:val="000000" w:themeColor="text1"/>
          <w:sz w:val="26"/>
          <w:szCs w:val="26"/>
        </w:rPr>
        <w:t xml:space="preserve"> устанавливается в размере 12558437,4 тыс. рублей, из  них</w:t>
      </w:r>
      <w:r w:rsidR="001C7B67">
        <w:rPr>
          <w:color w:val="000000" w:themeColor="text1"/>
          <w:sz w:val="26"/>
          <w:szCs w:val="26"/>
        </w:rPr>
        <w:t>:</w:t>
      </w:r>
      <w:r w:rsidRPr="009D5379">
        <w:rPr>
          <w:color w:val="000000" w:themeColor="text1"/>
          <w:sz w:val="26"/>
          <w:szCs w:val="26"/>
        </w:rPr>
        <w:t xml:space="preserve"> за счет целевых  источников</w:t>
      </w:r>
      <w:r w:rsidR="001C7B67">
        <w:rPr>
          <w:color w:val="000000" w:themeColor="text1"/>
          <w:sz w:val="26"/>
          <w:szCs w:val="26"/>
        </w:rPr>
        <w:t xml:space="preserve"> – </w:t>
      </w:r>
      <w:r w:rsidRPr="009D5379">
        <w:rPr>
          <w:color w:val="000000" w:themeColor="text1"/>
          <w:sz w:val="26"/>
          <w:szCs w:val="26"/>
        </w:rPr>
        <w:t>2250574,2 тыс. рублей</w:t>
      </w:r>
      <w:r w:rsidR="001C7B67">
        <w:rPr>
          <w:color w:val="000000" w:themeColor="text1"/>
          <w:sz w:val="26"/>
          <w:szCs w:val="26"/>
        </w:rPr>
        <w:t>;</w:t>
      </w:r>
      <w:r w:rsidRPr="009D5379">
        <w:rPr>
          <w:color w:val="000000" w:themeColor="text1"/>
          <w:sz w:val="26"/>
          <w:szCs w:val="26"/>
        </w:rPr>
        <w:t xml:space="preserve"> за счет части общих доходов областного бюджета – 10307863,2 тыс. рублей. Целевые источники формирования дорожного фонда</w:t>
      </w:r>
      <w:r w:rsidR="000F667C" w:rsidRPr="009D5379">
        <w:rPr>
          <w:color w:val="000000" w:themeColor="text1"/>
          <w:sz w:val="26"/>
          <w:szCs w:val="26"/>
        </w:rPr>
        <w:t xml:space="preserve"> </w:t>
      </w:r>
      <w:r w:rsidRPr="009D5379">
        <w:rPr>
          <w:color w:val="000000" w:themeColor="text1"/>
          <w:sz w:val="26"/>
          <w:szCs w:val="26"/>
        </w:rPr>
        <w:t xml:space="preserve">уменьшаются на 2306485,4 тыс. рублей за счет </w:t>
      </w:r>
      <w:r w:rsidRPr="009D5379">
        <w:rPr>
          <w:color w:val="000000" w:themeColor="text1"/>
          <w:sz w:val="26"/>
          <w:szCs w:val="26"/>
          <w:shd w:val="clear" w:color="auto" w:fill="FFFFFF"/>
        </w:rPr>
        <w:t xml:space="preserve">межбюджетных трансфертов из федерального бюджета, одновременно на 2630396,2 </w:t>
      </w:r>
      <w:r w:rsidRPr="009D5379">
        <w:rPr>
          <w:color w:val="000000" w:themeColor="text1"/>
          <w:sz w:val="26"/>
          <w:szCs w:val="26"/>
        </w:rPr>
        <w:t>тыс. рублей увеличивается</w:t>
      </w:r>
      <w:r w:rsidRPr="009D5379">
        <w:rPr>
          <w:sz w:val="26"/>
          <w:szCs w:val="26"/>
        </w:rPr>
        <w:t xml:space="preserve"> </w:t>
      </w:r>
      <w:r w:rsidRPr="009D5379">
        <w:rPr>
          <w:color w:val="000000" w:themeColor="text1"/>
          <w:sz w:val="26"/>
          <w:szCs w:val="26"/>
        </w:rPr>
        <w:t>часть общих доходов областного бюджета.</w:t>
      </w:r>
    </w:p>
    <w:p w:rsidR="00A26F95" w:rsidRPr="009D5379" w:rsidRDefault="00A26F95" w:rsidP="00A26F95">
      <w:pPr>
        <w:pStyle w:val="af2"/>
        <w:ind w:firstLine="709"/>
        <w:jc w:val="both"/>
        <w:rPr>
          <w:color w:val="000000" w:themeColor="text1"/>
          <w:sz w:val="26"/>
          <w:szCs w:val="26"/>
        </w:rPr>
      </w:pPr>
      <w:r w:rsidRPr="009D5379">
        <w:rPr>
          <w:color w:val="000000" w:themeColor="text1"/>
          <w:sz w:val="26"/>
          <w:szCs w:val="26"/>
          <w:shd w:val="clear" w:color="auto" w:fill="FFFFFF"/>
        </w:rPr>
        <w:t>Объем бюджетных ассигнований дорожного фонда</w:t>
      </w:r>
      <w:r w:rsidR="000F667C" w:rsidRPr="009D537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D5379">
        <w:rPr>
          <w:color w:val="000000" w:themeColor="text1"/>
          <w:sz w:val="26"/>
          <w:szCs w:val="26"/>
          <w:shd w:val="clear" w:color="auto" w:fill="FFFFFF"/>
        </w:rPr>
        <w:t>на 2021 год</w:t>
      </w:r>
      <w:r w:rsidRPr="009D5379">
        <w:rPr>
          <w:color w:val="000000" w:themeColor="text1"/>
          <w:sz w:val="26"/>
          <w:szCs w:val="26"/>
        </w:rPr>
        <w:t xml:space="preserve"> </w:t>
      </w:r>
      <w:r w:rsidR="000F667C" w:rsidRPr="009D5379">
        <w:rPr>
          <w:color w:val="000000" w:themeColor="text1"/>
          <w:sz w:val="26"/>
          <w:szCs w:val="26"/>
        </w:rPr>
        <w:t xml:space="preserve">уменьшается на 374820,2 тыс. рублей (3,5 %) и </w:t>
      </w:r>
      <w:r w:rsidRPr="009D5379">
        <w:rPr>
          <w:color w:val="000000" w:themeColor="text1"/>
          <w:sz w:val="26"/>
          <w:szCs w:val="26"/>
        </w:rPr>
        <w:t>устанавливается в размере 10263243,3 тыс. рублей, из них</w:t>
      </w:r>
      <w:r w:rsidR="001C7B67">
        <w:rPr>
          <w:color w:val="000000" w:themeColor="text1"/>
          <w:sz w:val="26"/>
          <w:szCs w:val="26"/>
        </w:rPr>
        <w:t>:</w:t>
      </w:r>
      <w:r w:rsidRPr="009D5379">
        <w:rPr>
          <w:color w:val="000000" w:themeColor="text1"/>
          <w:sz w:val="26"/>
          <w:szCs w:val="26"/>
        </w:rPr>
        <w:t xml:space="preserve"> за счет целевых  источников  </w:t>
      </w:r>
      <w:r w:rsidR="001C7B67" w:rsidRPr="001C7B67">
        <w:rPr>
          <w:color w:val="000000" w:themeColor="text1"/>
          <w:sz w:val="26"/>
          <w:szCs w:val="26"/>
        </w:rPr>
        <w:t>–</w:t>
      </w:r>
      <w:r w:rsidR="001C7B67">
        <w:rPr>
          <w:color w:val="000000" w:themeColor="text1"/>
          <w:sz w:val="26"/>
          <w:szCs w:val="26"/>
        </w:rPr>
        <w:t xml:space="preserve"> </w:t>
      </w:r>
      <w:r w:rsidRPr="009D5379">
        <w:rPr>
          <w:color w:val="000000" w:themeColor="text1"/>
          <w:sz w:val="26"/>
          <w:szCs w:val="26"/>
        </w:rPr>
        <w:t>1637561,0 тыс. рублей</w:t>
      </w:r>
      <w:r w:rsidR="001C7B67">
        <w:rPr>
          <w:color w:val="000000" w:themeColor="text1"/>
          <w:sz w:val="26"/>
          <w:szCs w:val="26"/>
        </w:rPr>
        <w:t>;</w:t>
      </w:r>
      <w:r w:rsidRPr="009D5379">
        <w:rPr>
          <w:color w:val="000000" w:themeColor="text1"/>
          <w:sz w:val="26"/>
          <w:szCs w:val="26"/>
        </w:rPr>
        <w:t xml:space="preserve">  за счет части общих доходов областного бюджета – 8625682,3 тыс. рублей. Целевые </w:t>
      </w:r>
      <w:r w:rsidRPr="009D5379">
        <w:rPr>
          <w:color w:val="000000" w:themeColor="text1"/>
          <w:sz w:val="26"/>
          <w:szCs w:val="26"/>
        </w:rPr>
        <w:lastRenderedPageBreak/>
        <w:t>источники формирования дорожного фонда</w:t>
      </w:r>
      <w:r w:rsidRPr="009D5379">
        <w:rPr>
          <w:color w:val="000000" w:themeColor="text1"/>
          <w:sz w:val="26"/>
          <w:szCs w:val="26"/>
          <w:shd w:val="clear" w:color="auto" w:fill="FFFFFF"/>
        </w:rPr>
        <w:t xml:space="preserve"> на 2021 год</w:t>
      </w:r>
      <w:r w:rsidRPr="009D5379">
        <w:rPr>
          <w:color w:val="000000" w:themeColor="text1"/>
          <w:sz w:val="26"/>
          <w:szCs w:val="26"/>
        </w:rPr>
        <w:t xml:space="preserve"> уменьшаются на 2493964,9 тыс. рублей за счет </w:t>
      </w:r>
      <w:r w:rsidRPr="009D5379">
        <w:rPr>
          <w:color w:val="000000" w:themeColor="text1"/>
          <w:sz w:val="26"/>
          <w:szCs w:val="26"/>
          <w:shd w:val="clear" w:color="auto" w:fill="FFFFFF"/>
        </w:rPr>
        <w:t>межбюджетных трансфертов из федерального бюджета, одновременно на 2119144,7</w:t>
      </w:r>
      <w:r w:rsidRPr="009D5379">
        <w:rPr>
          <w:color w:val="000000" w:themeColor="text1"/>
          <w:sz w:val="26"/>
          <w:szCs w:val="26"/>
        </w:rPr>
        <w:t xml:space="preserve"> тыс. рублей увеличивается</w:t>
      </w:r>
      <w:r w:rsidRPr="009D5379">
        <w:rPr>
          <w:sz w:val="26"/>
          <w:szCs w:val="26"/>
        </w:rPr>
        <w:t xml:space="preserve"> </w:t>
      </w:r>
      <w:r w:rsidRPr="009D5379">
        <w:rPr>
          <w:color w:val="000000" w:themeColor="text1"/>
          <w:sz w:val="26"/>
          <w:szCs w:val="26"/>
        </w:rPr>
        <w:t>часть общих доходов областного бюджета.</w:t>
      </w:r>
    </w:p>
    <w:p w:rsidR="00165CAE" w:rsidRPr="001C7B67" w:rsidRDefault="00165CAE" w:rsidP="00165CA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</w:p>
    <w:p w:rsidR="005F5429" w:rsidRPr="009D5379" w:rsidRDefault="005530D7" w:rsidP="00165CA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Межбюджетные </w:t>
      </w:r>
      <w:r w:rsidR="00AA50A8"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отношения</w:t>
      </w:r>
    </w:p>
    <w:p w:rsidR="00600C42" w:rsidRPr="009D5379" w:rsidRDefault="00600C42" w:rsidP="00165CAE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Calibri" w:eastAsia="SimSun" w:hAnsi="Calibri" w:cs="Tahoma"/>
          <w:kern w:val="3"/>
          <w:sz w:val="26"/>
          <w:szCs w:val="26"/>
        </w:rPr>
      </w:pPr>
    </w:p>
    <w:p w:rsidR="00D51F33" w:rsidRPr="009D5379" w:rsidRDefault="005530D7" w:rsidP="00AA50A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 w:rsidRPr="009D537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 приведены в следующей таблице:</w:t>
      </w:r>
    </w:p>
    <w:p w:rsidR="005530D7" w:rsidRPr="00304857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304857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671"/>
        <w:gridCol w:w="1830"/>
        <w:gridCol w:w="1493"/>
        <w:gridCol w:w="818"/>
      </w:tblGrid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5F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6A2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>9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7 906 248,7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7 906 248,7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Субсидии местным бюджетам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38 458 927,2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38 669 999,5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211 072,3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6A25E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100,5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2 919 149,1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2 919 149,1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CAE" w:rsidRDefault="00165CAE" w:rsidP="006A25E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5530D7" w:rsidRPr="005530D7" w:rsidRDefault="00556F23" w:rsidP="00165CA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65CAE"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8 601 918,5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8 601 918,5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7 217 405,1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7 217 405,1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Иные межбюджетные трансферты, из них: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3 410 140,5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3 410 140,5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A3AAE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0,0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E2B12" w:rsidRPr="005A3AA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A3335F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100,0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A3335F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126 806,5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126 806,5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053204">
        <w:trPr>
          <w:trHeight w:val="10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EE6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дотация на поощрение 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 МСУ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100 000,0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A3A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05320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3 120 334,0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3 120 334,0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6A25E2">
        <w:trPr>
          <w:trHeight w:val="21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A25E2" w:rsidP="006A25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поддержке развития садоводства и огородничества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530D7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30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9D43C6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9D43C6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</w:p>
        </w:tc>
      </w:tr>
      <w:tr w:rsidR="006A25E2" w:rsidRPr="005530D7" w:rsidTr="006A25E2">
        <w:trPr>
          <w:trHeight w:val="796"/>
        </w:trPr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E2" w:rsidRDefault="006A25E2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30 000,0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30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 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A25E2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68 513 789,1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68 724 861,4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65CAE" w:rsidP="00247A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211 072,3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65CAE" w:rsidP="00A163B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100,3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5530D7" w:rsidRPr="0030485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5530D7" w:rsidRPr="009D5379" w:rsidRDefault="005530D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lastRenderedPageBreak/>
        <w:t>С учетом предлагаемых изменений объем межбюджетных трансфертов местным бюджетам составит</w:t>
      </w:r>
      <w:r w:rsidR="0070745E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094387" w:rsidRPr="009D5379">
        <w:rPr>
          <w:rFonts w:ascii="Times New Roman" w:eastAsia="SimSun" w:hAnsi="Times New Roman" w:cs="Times New Roman"/>
          <w:kern w:val="3"/>
          <w:sz w:val="26"/>
          <w:szCs w:val="26"/>
        </w:rPr>
        <w:t>68724861,4</w:t>
      </w:r>
      <w:r w:rsidR="00010DE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тыс. рублей. Удельный вес межбюджетных трансфертов в объеме расходов областного бюджета у</w:t>
      </w:r>
      <w:r w:rsidR="00094387" w:rsidRPr="009D5379">
        <w:rPr>
          <w:rFonts w:ascii="Times New Roman" w:eastAsia="SimSun" w:hAnsi="Times New Roman" w:cs="Times New Roman"/>
          <w:kern w:val="3"/>
          <w:sz w:val="26"/>
          <w:szCs w:val="26"/>
        </w:rPr>
        <w:t>величится</w:t>
      </w:r>
      <w:r w:rsidR="00A3335F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на</w:t>
      </w:r>
      <w:r w:rsidR="001F61F0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094387" w:rsidRPr="009D5379">
        <w:rPr>
          <w:rFonts w:ascii="Times New Roman" w:eastAsia="SimSun" w:hAnsi="Times New Roman" w:cs="Times New Roman"/>
          <w:kern w:val="3"/>
          <w:sz w:val="26"/>
          <w:szCs w:val="26"/>
        </w:rPr>
        <w:t>0,5</w:t>
      </w:r>
      <w:r w:rsidR="001F61F0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процентны</w:t>
      </w:r>
      <w:r w:rsidR="003D4ADE" w:rsidRPr="009D5379">
        <w:rPr>
          <w:rFonts w:ascii="Times New Roman" w:eastAsia="SimSun" w:hAnsi="Times New Roman" w:cs="Times New Roman"/>
          <w:kern w:val="3"/>
          <w:sz w:val="26"/>
          <w:szCs w:val="26"/>
        </w:rPr>
        <w:t>х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пункт</w:t>
      </w:r>
      <w:r w:rsidR="003D4ADE" w:rsidRPr="009D5379">
        <w:rPr>
          <w:rFonts w:ascii="Times New Roman" w:eastAsia="SimSun" w:hAnsi="Times New Roman" w:cs="Times New Roman"/>
          <w:kern w:val="3"/>
          <w:sz w:val="26"/>
          <w:szCs w:val="26"/>
        </w:rPr>
        <w:t>а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 составит </w:t>
      </w:r>
      <w:r w:rsidR="00094387" w:rsidRPr="009D5379">
        <w:rPr>
          <w:rFonts w:ascii="Times New Roman" w:eastAsia="SimSun" w:hAnsi="Times New Roman" w:cs="Times New Roman"/>
          <w:kern w:val="3"/>
          <w:sz w:val="26"/>
          <w:szCs w:val="26"/>
        </w:rPr>
        <w:t>40,4</w:t>
      </w:r>
      <w:r w:rsidR="003D4ADE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%.</w:t>
      </w:r>
    </w:p>
    <w:p w:rsidR="00F31870" w:rsidRPr="009D5379" w:rsidRDefault="00E86681" w:rsidP="00094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Законопроектом у</w:t>
      </w:r>
      <w:r w:rsidR="00E90592" w:rsidRPr="009D5379">
        <w:rPr>
          <w:rFonts w:ascii="Times New Roman" w:hAnsi="Times New Roman" w:cs="Times New Roman"/>
          <w:sz w:val="26"/>
          <w:szCs w:val="26"/>
        </w:rPr>
        <w:t>величен</w:t>
      </w:r>
      <w:r w:rsidR="00094387" w:rsidRPr="009D5379">
        <w:rPr>
          <w:rFonts w:ascii="Times New Roman" w:hAnsi="Times New Roman" w:cs="Times New Roman"/>
          <w:sz w:val="26"/>
          <w:szCs w:val="26"/>
        </w:rPr>
        <w:t>ы субсидии</w:t>
      </w:r>
      <w:r w:rsidR="00094387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предоставляемые 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 и реализацию государственных программ Сахалинской области,</w:t>
      </w:r>
      <w:r w:rsidRPr="009D5379">
        <w:rPr>
          <w:rFonts w:ascii="Times New Roman" w:hAnsi="Times New Roman" w:cs="Times New Roman"/>
          <w:sz w:val="26"/>
          <w:szCs w:val="26"/>
        </w:rPr>
        <w:t xml:space="preserve"> на</w:t>
      </w:r>
      <w:r w:rsidR="0098559E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211072,3 </w:t>
      </w:r>
      <w:r w:rsidRPr="009D5379">
        <w:rPr>
          <w:rFonts w:ascii="Times New Roman" w:hAnsi="Times New Roman" w:cs="Times New Roman"/>
          <w:sz w:val="26"/>
          <w:szCs w:val="26"/>
        </w:rPr>
        <w:t>тыс. рублей</w:t>
      </w:r>
      <w:r w:rsidR="00A11AA6" w:rsidRPr="009D5379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9016E6" w:rsidRPr="009D5379">
        <w:rPr>
          <w:rFonts w:ascii="Times New Roman" w:hAnsi="Times New Roman" w:cs="Times New Roman"/>
          <w:sz w:val="26"/>
          <w:szCs w:val="26"/>
        </w:rPr>
        <w:t>0,</w:t>
      </w:r>
      <w:r w:rsidR="00094387" w:rsidRPr="009D5379">
        <w:rPr>
          <w:rFonts w:ascii="Times New Roman" w:hAnsi="Times New Roman" w:cs="Times New Roman"/>
          <w:sz w:val="26"/>
          <w:szCs w:val="26"/>
        </w:rPr>
        <w:t>5</w:t>
      </w:r>
      <w:r w:rsidR="009016E6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4F35D8" w:rsidRPr="009D5379">
        <w:rPr>
          <w:rFonts w:ascii="Times New Roman" w:hAnsi="Times New Roman" w:cs="Times New Roman"/>
          <w:sz w:val="26"/>
          <w:szCs w:val="26"/>
        </w:rPr>
        <w:t>%</w:t>
      </w:r>
      <w:r w:rsidR="00F31870" w:rsidRPr="009D5379">
        <w:rPr>
          <w:rFonts w:ascii="Times New Roman" w:hAnsi="Times New Roman" w:cs="Times New Roman"/>
          <w:sz w:val="26"/>
          <w:szCs w:val="26"/>
        </w:rPr>
        <w:t>, в том числе</w:t>
      </w:r>
      <w:r w:rsidR="002D5658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увеличены </w:t>
      </w:r>
      <w:r w:rsidR="002D5658" w:rsidRPr="009D5379">
        <w:rPr>
          <w:rFonts w:ascii="Times New Roman" w:hAnsi="Times New Roman" w:cs="Times New Roman"/>
          <w:sz w:val="26"/>
          <w:szCs w:val="26"/>
        </w:rPr>
        <w:t>следующие виды субсидий</w:t>
      </w:r>
      <w:r w:rsidR="00F31870" w:rsidRPr="009D53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1870" w:rsidRPr="009D53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31870" w:rsidRPr="009D5379">
        <w:rPr>
          <w:rFonts w:ascii="Times New Roman" w:hAnsi="Times New Roman" w:cs="Times New Roman"/>
          <w:sz w:val="26"/>
          <w:szCs w:val="26"/>
        </w:rPr>
        <w:t>:</w:t>
      </w:r>
    </w:p>
    <w:p w:rsidR="00094387" w:rsidRPr="009D5379" w:rsidRDefault="00094387" w:rsidP="000943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софинансирование расходов муниципальных образований в сфере транспорта и дорожного хозяйства </w:t>
      </w:r>
      <w:r w:rsidRPr="009D5379">
        <w:rPr>
          <w:rFonts w:ascii="Times New Roman" w:hAnsi="Times New Roman" w:cs="Times New Roman"/>
          <w:sz w:val="26"/>
          <w:szCs w:val="26"/>
        </w:rPr>
        <w:t>– 351000,0 тыс. рублей (13,9 %);</w:t>
      </w:r>
    </w:p>
    <w:p w:rsidR="00094387" w:rsidRPr="009D5379" w:rsidRDefault="00094387" w:rsidP="000943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- развитие культуры – 35503,2 тыс. рублей (8,0 %);</w:t>
      </w:r>
    </w:p>
    <w:p w:rsidR="0008481D" w:rsidRPr="009D5379" w:rsidRDefault="0008481D" w:rsidP="00084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- на поддержку муниципальных программ формирования современной городской среды – 42792,8 тыс. рублей (2,0 %).</w:t>
      </w:r>
    </w:p>
    <w:p w:rsidR="0008481D" w:rsidRPr="009D5379" w:rsidRDefault="0008481D" w:rsidP="00084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Одновременно уменьшены объемы субсидий, предусмотренных </w:t>
      </w:r>
      <w:proofErr w:type="gramStart"/>
      <w:r w:rsidRPr="009D53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D5379">
        <w:rPr>
          <w:rFonts w:ascii="Times New Roman" w:hAnsi="Times New Roman" w:cs="Times New Roman"/>
          <w:sz w:val="26"/>
          <w:szCs w:val="26"/>
        </w:rPr>
        <w:t>:</w:t>
      </w:r>
    </w:p>
    <w:p w:rsidR="0008481D" w:rsidRPr="009D5379" w:rsidRDefault="0008481D" w:rsidP="00084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-</w:t>
      </w:r>
      <w:r w:rsidRPr="009D53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софинансирование капитальных вложений в объекты муниципальной собственности </w:t>
      </w:r>
      <w:r w:rsidRPr="009D5379">
        <w:rPr>
          <w:rFonts w:ascii="Times New Roman" w:hAnsi="Times New Roman" w:cs="Times New Roman"/>
          <w:sz w:val="26"/>
          <w:szCs w:val="26"/>
        </w:rPr>
        <w:t>– 211900,9 тыс. рублей (1,0 %);</w:t>
      </w:r>
    </w:p>
    <w:p w:rsidR="004D4331" w:rsidRPr="009D5379" w:rsidRDefault="0008481D" w:rsidP="004D43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реализацию Комплексного плана первоочередных мероприятий по развитию Углегорского городского округа Сахалинской области </w:t>
      </w:r>
      <w:r w:rsidRPr="009D5379">
        <w:rPr>
          <w:rFonts w:ascii="Times New Roman" w:hAnsi="Times New Roman" w:cs="Times New Roman"/>
          <w:sz w:val="26"/>
          <w:szCs w:val="26"/>
        </w:rPr>
        <w:t xml:space="preserve">– 6322,8 тыс. рублей (1,4 %). </w:t>
      </w:r>
    </w:p>
    <w:p w:rsidR="004D4331" w:rsidRPr="009D5379" w:rsidRDefault="004D4331" w:rsidP="004D433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Данные об изменении межбюджетных трансфертов в разрезе муниципальных образований приведены в следующей таблице:</w:t>
      </w:r>
    </w:p>
    <w:p w:rsidR="004D4331" w:rsidRPr="00E96594" w:rsidRDefault="004D4331" w:rsidP="004D4331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96594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21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843"/>
        <w:gridCol w:w="1559"/>
      </w:tblGrid>
      <w:tr w:rsidR="004D4331" w:rsidRPr="005E2B12" w:rsidTr="00A14446">
        <w:trPr>
          <w:trHeight w:val="60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</w:t>
            </w:r>
          </w:p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4D4331" w:rsidRPr="005E2B12" w:rsidRDefault="004D4331" w:rsidP="006A2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>9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4D4331" w:rsidRPr="005E2B12" w:rsidTr="00A14446">
        <w:trPr>
          <w:trHeight w:val="529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19 272 348,9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08481D" w:rsidP="00A1444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19 242 591,2</w:t>
            </w:r>
            <w:r w:rsidR="00DF5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4331" w:rsidRPr="00FA2F39" w:rsidRDefault="0008481D" w:rsidP="00A14446">
            <w:pPr>
              <w:tabs>
                <w:tab w:val="left" w:pos="465"/>
              </w:tabs>
              <w:suppressAutoHyphens/>
              <w:autoSpaceDN w:val="0"/>
              <w:spacing w:after="0" w:line="240" w:lineRule="auto"/>
              <w:ind w:firstLine="3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-29 757,7</w:t>
            </w:r>
            <w:r w:rsidR="00DF5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4D4331" w:rsidRPr="005E2B12" w:rsidTr="00A14446">
        <w:trPr>
          <w:trHeight w:val="1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DF5471" w:rsidP="00A14446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2 239 178,0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08481D" w:rsidP="00A1444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2 324 471,6</w:t>
            </w:r>
            <w:r w:rsidR="00DF5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85 293,6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7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«Долинский»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3 649 296,1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3 431 035,4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-218 260,7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Корсаковский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5 154 114,3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5 554 562,9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400 448,6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«Невельский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2 068 730,0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0848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1 976 312,9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-92 417,1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«Охинский»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2 669 437,4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2 692 810,1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23 372,7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9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3 625 551,4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3 984 720,9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359 169,5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Углегорский </w:t>
            </w:r>
            <w:r>
              <w:rPr>
                <w:rFonts w:ascii="Times New Roman" w:eastAsia="SimSun" w:hAnsi="Times New Roman" w:cs="Times New Roman"/>
                <w:kern w:val="3"/>
              </w:rPr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3 215 273,6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3 231 950,8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481D">
              <w:rPr>
                <w:rFonts w:ascii="Times New Roman" w:hAnsi="Times New Roman" w:cs="Times New Roman"/>
                <w:color w:val="000000"/>
              </w:rPr>
              <w:t>16 677,2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«Холмский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4 238 919,9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4 260 727,5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21 807,6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9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«Анивский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3 654 524,3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3 035 481,7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-619 042,6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1 047 949,8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1 056 402,2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8 452,4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«Макаровский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1 795 064,2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1 719 081,1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-75 983,1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5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«Городской округ Ногликский»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1 509 466,7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0848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1 750 987,9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241 521,2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«Смирныховский»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2 412 967,1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2 438 163,0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25 195,9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5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645 672,0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593 172,0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-52 500,0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3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«Томаринский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1 148 460,2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1 155 280,2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6 820,0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«Тымовский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2 047 229,2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2 185 981,8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138 752,6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8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2 512 977,3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2 441 706,7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-71270,6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21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Не распределенные средства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5 606 628,7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5 649 421,5</w:t>
            </w:r>
            <w:r w:rsidR="00DF54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42 792,8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14446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F5471" w:rsidP="0040102A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68 513 789,1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68 724 861,4</w:t>
            </w:r>
            <w:r w:rsidR="00DF54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08481D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211 072,3</w:t>
            </w:r>
            <w:r w:rsidR="00DF54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5309EE" w:rsidRPr="001C7B67" w:rsidRDefault="005309EE" w:rsidP="005309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BD13DF" w:rsidRDefault="0086795F" w:rsidP="0086795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Объем межбюджетных трансфертов на 2020 год уменьшается на 4836396,4 тыс. рублей или 8,1 % и утверждается в сумме 54753257,0 тыс. рублей. Уменьшение производится за счет сокращения объема субсидий на 4056305,9 тыс. рублей и дотации на поддержку мер по обеспечению сбалансированности местных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lastRenderedPageBreak/>
        <w:t>бюджетов на 780090,5 тыс. рублей.</w:t>
      </w:r>
    </w:p>
    <w:p w:rsidR="0086795F" w:rsidRPr="009D5379" w:rsidRDefault="0086795F" w:rsidP="0086795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Объем межбюджетных трансфертов на 2021 год уменьшается на 4298447,5 тыс. рублей или 8,2 % и утверждается в сумме 48248790,5 тыс. рублей. Уменьшение производится за счет сокращения объема субсидий на 3718704,0 тыс. рублей и дотации на поддержку мер по обеспечению сбалансированности местных бюджетов на </w:t>
      </w:r>
      <w:r w:rsidR="00D22270" w:rsidRPr="009D5379">
        <w:rPr>
          <w:rFonts w:ascii="Times New Roman" w:eastAsia="SimSun" w:hAnsi="Times New Roman" w:cs="Times New Roman"/>
          <w:kern w:val="3"/>
          <w:sz w:val="26"/>
          <w:szCs w:val="26"/>
        </w:rPr>
        <w:t>579743,5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рублей.</w:t>
      </w:r>
    </w:p>
    <w:p w:rsidR="0086795F" w:rsidRPr="009D5379" w:rsidRDefault="0086795F" w:rsidP="005309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D42471" w:rsidRPr="009D5379" w:rsidRDefault="005530D7" w:rsidP="00E20A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Дефицит</w:t>
      </w:r>
      <w:r w:rsidR="00010DE1"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:rsidR="00E20A5D" w:rsidRPr="009D5379" w:rsidRDefault="00E20A5D" w:rsidP="00E20A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BC2167" w:rsidRPr="009D5379" w:rsidRDefault="00127ED5" w:rsidP="00367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Объем дефицита областного бюджета </w:t>
      </w:r>
      <w:r w:rsidR="00D22270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сокращается на 3860215,9</w:t>
      </w:r>
      <w:r w:rsidR="001C7B67" w:rsidRPr="001C7B67">
        <w:t xml:space="preserve"> </w:t>
      </w:r>
      <w:r w:rsidR="001C7B67" w:rsidRPr="001C7B67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тыс. рублей</w:t>
      </w:r>
      <w:r w:rsidR="00D22270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и </w:t>
      </w:r>
      <w:r w:rsidR="00010DE1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прогнозируется</w:t>
      </w:r>
      <w:r w:rsidR="00B22647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</w:t>
      </w:r>
      <w:r w:rsidR="00010DE1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в сумме </w:t>
      </w:r>
      <w:r w:rsidR="00D22270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8638762,5</w:t>
      </w:r>
      <w:r w:rsidR="00010DE1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</w:t>
      </w:r>
      <w:r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тыс. рублей</w:t>
      </w:r>
      <w:r w:rsidR="00E20A5D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, </w:t>
      </w:r>
      <w:r w:rsidR="00D22270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удельный вес</w:t>
      </w:r>
      <w:r w:rsidR="003676F7"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в</w:t>
      </w:r>
      <w:r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</w:t>
      </w:r>
      <w:r w:rsidRPr="009D5379">
        <w:rPr>
          <w:rFonts w:ascii="Times New Roman" w:hAnsi="Times New Roman" w:cs="Times New Roman"/>
          <w:sz w:val="26"/>
          <w:szCs w:val="26"/>
        </w:rPr>
        <w:t>обще</w:t>
      </w:r>
      <w:r w:rsidR="003676F7" w:rsidRPr="009D5379">
        <w:rPr>
          <w:rFonts w:ascii="Times New Roman" w:hAnsi="Times New Roman" w:cs="Times New Roman"/>
          <w:sz w:val="26"/>
          <w:szCs w:val="26"/>
        </w:rPr>
        <w:t>м</w:t>
      </w:r>
      <w:r w:rsidRPr="009D5379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3676F7" w:rsidRPr="009D5379">
        <w:rPr>
          <w:rFonts w:ascii="Times New Roman" w:hAnsi="Times New Roman" w:cs="Times New Roman"/>
          <w:sz w:val="26"/>
          <w:szCs w:val="26"/>
        </w:rPr>
        <w:t>е</w:t>
      </w:r>
      <w:r w:rsidRPr="009D5379">
        <w:rPr>
          <w:rFonts w:ascii="Times New Roman" w:hAnsi="Times New Roman" w:cs="Times New Roman"/>
          <w:sz w:val="26"/>
          <w:szCs w:val="26"/>
        </w:rPr>
        <w:t xml:space="preserve"> доходов областного бюджета без учета утвержденного объема безвозмездных поступлений</w:t>
      </w:r>
      <w:r w:rsidR="003676F7" w:rsidRPr="009D5379">
        <w:rPr>
          <w:rFonts w:ascii="Times New Roman" w:hAnsi="Times New Roman" w:cs="Times New Roman"/>
          <w:sz w:val="26"/>
          <w:szCs w:val="26"/>
        </w:rPr>
        <w:t xml:space="preserve"> снизил</w:t>
      </w:r>
      <w:r w:rsidR="00D22270" w:rsidRPr="009D5379">
        <w:rPr>
          <w:rFonts w:ascii="Times New Roman" w:hAnsi="Times New Roman" w:cs="Times New Roman"/>
          <w:sz w:val="26"/>
          <w:szCs w:val="26"/>
        </w:rPr>
        <w:t>ся</w:t>
      </w:r>
      <w:r w:rsidR="003676F7" w:rsidRPr="009D5379">
        <w:rPr>
          <w:rFonts w:ascii="Times New Roman" w:hAnsi="Times New Roman" w:cs="Times New Roman"/>
          <w:sz w:val="26"/>
          <w:szCs w:val="26"/>
        </w:rPr>
        <w:t xml:space="preserve"> с </w:t>
      </w:r>
      <w:r w:rsidR="00D22270" w:rsidRPr="009D5379">
        <w:rPr>
          <w:rFonts w:ascii="Times New Roman" w:hAnsi="Times New Roman" w:cs="Times New Roman"/>
          <w:sz w:val="26"/>
          <w:szCs w:val="26"/>
        </w:rPr>
        <w:t>9,6 % до 6,2</w:t>
      </w:r>
      <w:r w:rsidR="003676F7" w:rsidRPr="009D5379">
        <w:rPr>
          <w:rFonts w:ascii="Times New Roman" w:hAnsi="Times New Roman" w:cs="Times New Roman"/>
          <w:sz w:val="26"/>
          <w:szCs w:val="26"/>
        </w:rPr>
        <w:t xml:space="preserve"> % или на </w:t>
      </w:r>
      <w:r w:rsidR="00D22270" w:rsidRPr="009D5379">
        <w:rPr>
          <w:rFonts w:ascii="Times New Roman" w:hAnsi="Times New Roman" w:cs="Times New Roman"/>
          <w:sz w:val="26"/>
          <w:szCs w:val="26"/>
        </w:rPr>
        <w:t>3,4</w:t>
      </w:r>
      <w:r w:rsidR="003676F7" w:rsidRPr="009D5379">
        <w:rPr>
          <w:rFonts w:ascii="Times New Roman" w:hAnsi="Times New Roman" w:cs="Times New Roman"/>
          <w:sz w:val="26"/>
          <w:szCs w:val="26"/>
        </w:rPr>
        <w:t xml:space="preserve"> процентных пункта.  </w:t>
      </w:r>
    </w:p>
    <w:p w:rsidR="00C24365" w:rsidRPr="002E0F24" w:rsidRDefault="00C24365" w:rsidP="00471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701"/>
      </w:tblGrid>
      <w:tr w:rsidR="006400FE" w:rsidRPr="006400FE" w:rsidTr="002E0F24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DF5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Утверждено на 201</w:t>
            </w:r>
            <w:r w:rsidR="00DF5471">
              <w:rPr>
                <w:rFonts w:ascii="Times New Roman" w:hAnsi="Times New Roman" w:cs="Times New Roman"/>
                <w:b/>
              </w:rPr>
              <w:t>9</w:t>
            </w:r>
            <w:r w:rsidRPr="006400F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F24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6400FE" w:rsidRPr="006400FE" w:rsidTr="003B3259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Доходы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3B3259" w:rsidP="00DF54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471">
              <w:rPr>
                <w:rFonts w:ascii="Times New Roman" w:hAnsi="Times New Roman" w:cs="Times New Roman"/>
              </w:rPr>
              <w:t>59 403 028,8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D22270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161 371 230,3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D22270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1 968 201,5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  <w:r w:rsidR="003B3259">
              <w:rPr>
                <w:rFonts w:ascii="Times New Roman" w:hAnsi="Times New Roman" w:cs="Times New Roman"/>
              </w:rPr>
              <w:t xml:space="preserve"> </w:t>
            </w:r>
            <w:r w:rsidR="00F35342">
              <w:rPr>
                <w:rFonts w:ascii="Times New Roman" w:hAnsi="Times New Roman" w:cs="Times New Roman"/>
              </w:rPr>
              <w:t xml:space="preserve"> </w:t>
            </w:r>
            <w:r w:rsidR="00EE02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3B3259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Расходы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3B3259" w:rsidP="00DF547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471">
              <w:rPr>
                <w:rFonts w:ascii="Times New Roman" w:hAnsi="Times New Roman" w:cs="Times New Roman"/>
              </w:rPr>
              <w:t>71 902 007,2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D22270" w:rsidP="00E20A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170 009 992,8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D22270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-1 892 014,4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  <w:r w:rsidR="00E20A5D">
              <w:rPr>
                <w:rFonts w:ascii="Times New Roman" w:hAnsi="Times New Roman" w:cs="Times New Roman"/>
              </w:rPr>
              <w:t xml:space="preserve">   </w:t>
            </w:r>
            <w:r w:rsidR="003B32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3B3259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 xml:space="preserve">Дефицит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DF5471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12 498 978,4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D22270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8 638 762,5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0FE" w:rsidRPr="006400FE" w:rsidRDefault="00D22270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-3 860 215,9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3B3259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6400FE" w:rsidP="003B3259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Процент от общего объема доходов бюджета</w:t>
            </w:r>
            <w:r w:rsidR="002E0F24">
              <w:rPr>
                <w:rFonts w:ascii="Times New Roman" w:hAnsi="Times New Roman" w:cs="Times New Roman"/>
              </w:rPr>
              <w:t xml:space="preserve">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D22270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D22270" w:rsidP="00E20A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  <w:r w:rsidR="000E3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0FE" w:rsidRPr="006400FE" w:rsidRDefault="00D22270" w:rsidP="003B32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-3,4</w:t>
            </w:r>
            <w:r w:rsidR="00DF547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C0C80" w:rsidRDefault="00BC0C80" w:rsidP="00BC0C8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2647" w:rsidRDefault="00BC0C80" w:rsidP="001C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Дефицит областного бюджета на 2020 и 2021 годы не изменился и составляет 6325680,4 тыс. рублей и 6393114,4 </w:t>
      </w:r>
      <w:r w:rsidR="001C7B67" w:rsidRPr="001C7B67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Pr="009D5379">
        <w:rPr>
          <w:rFonts w:ascii="Times New Roman" w:hAnsi="Times New Roman" w:cs="Times New Roman"/>
          <w:sz w:val="26"/>
          <w:szCs w:val="26"/>
        </w:rPr>
        <w:t xml:space="preserve">или 4,9 </w:t>
      </w:r>
      <w:r w:rsidR="001C7B67">
        <w:rPr>
          <w:rFonts w:ascii="Times New Roman" w:hAnsi="Times New Roman" w:cs="Times New Roman"/>
          <w:sz w:val="26"/>
          <w:szCs w:val="26"/>
        </w:rPr>
        <w:t>%</w:t>
      </w:r>
      <w:r w:rsidRPr="009D5379">
        <w:rPr>
          <w:rFonts w:ascii="Times New Roman" w:hAnsi="Times New Roman" w:cs="Times New Roman"/>
          <w:sz w:val="26"/>
          <w:szCs w:val="26"/>
        </w:rPr>
        <w:t xml:space="preserve"> и 5,1 </w:t>
      </w:r>
      <w:r w:rsidR="001C7B67">
        <w:rPr>
          <w:rFonts w:ascii="Times New Roman" w:hAnsi="Times New Roman" w:cs="Times New Roman"/>
          <w:sz w:val="26"/>
          <w:szCs w:val="26"/>
        </w:rPr>
        <w:t>%</w:t>
      </w:r>
      <w:r w:rsidRPr="009D5379">
        <w:rPr>
          <w:rFonts w:ascii="Times New Roman" w:hAnsi="Times New Roman" w:cs="Times New Roman"/>
          <w:sz w:val="26"/>
          <w:szCs w:val="26"/>
        </w:rPr>
        <w:t xml:space="preserve"> соответственно от общего объема доходов областного бюджета без учета безвозмездных поступлений. </w:t>
      </w:r>
    </w:p>
    <w:p w:rsidR="001C7B67" w:rsidRPr="009D5379" w:rsidRDefault="001C7B67" w:rsidP="001C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20F" w:rsidRPr="009D5379" w:rsidRDefault="00C24365" w:rsidP="00EE67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20F" w:rsidRPr="009D5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Текстовые статьи проекта областного бюджета</w:t>
      </w:r>
    </w:p>
    <w:p w:rsidR="00D22270" w:rsidRPr="009D5379" w:rsidRDefault="00D22270" w:rsidP="00D22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551" w:rsidRPr="009D5379" w:rsidRDefault="00D22270" w:rsidP="00F2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Законопроектом вносятся изменения в статью 31. </w:t>
      </w:r>
      <w:proofErr w:type="gramStart"/>
      <w:r w:rsidR="00F22551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исполнения областного бюджета в 2019 году</w:t>
      </w:r>
      <w:r w:rsidR="00F22551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изменена редакция пункта 9 части 1</w:t>
      </w:r>
      <w:r w:rsidR="00F22551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которой предоставляется право на перераспределение бюджетных ассигнований </w:t>
      </w:r>
      <w:r w:rsidR="00F22551" w:rsidRPr="009D5379">
        <w:rPr>
          <w:rFonts w:ascii="Times New Roman" w:hAnsi="Times New Roman" w:cs="Times New Roman"/>
          <w:sz w:val="26"/>
          <w:szCs w:val="26"/>
        </w:rPr>
        <w:t>на финансовое обеспечение соответствующего расходного обязательства, в целях софинансирования которого предоставляется субсидия и (или) иной межбюджетный трансферт из федерального бюджета, между разделами, подразделами, целевыми статьями, видами расходов бюджета.</w:t>
      </w:r>
      <w:proofErr w:type="gramEnd"/>
      <w:r w:rsidR="00F22551" w:rsidRPr="009D5379">
        <w:rPr>
          <w:rFonts w:ascii="Times New Roman" w:hAnsi="Times New Roman" w:cs="Times New Roman"/>
          <w:sz w:val="26"/>
          <w:szCs w:val="26"/>
        </w:rPr>
        <w:t xml:space="preserve"> В действующей редакции </w:t>
      </w:r>
      <w:r w:rsidR="00F22551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об областном бюджете перераспределение было возможно только субсидий в </w:t>
      </w:r>
      <w:r w:rsidR="00F22551" w:rsidRPr="009D5379">
        <w:rPr>
          <w:rFonts w:ascii="Times New Roman" w:hAnsi="Times New Roman" w:cs="Times New Roman"/>
          <w:sz w:val="26"/>
          <w:szCs w:val="26"/>
        </w:rPr>
        <w:t>пределах ассигнований, предусмотренных главному распорядителю средств областного бюджета.</w:t>
      </w:r>
    </w:p>
    <w:p w:rsidR="00D22270" w:rsidRPr="009D5379" w:rsidRDefault="00F22551" w:rsidP="00D22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D22270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2270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22270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об областном бюджете предусмотрен запрет на </w:t>
      </w:r>
      <w:r w:rsidR="00D22270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закупок для государственных (муниципальных) нужд до момента заключения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2270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о предоставлении иного межбюджетного трансферта на реализацию </w:t>
      </w:r>
      <w:proofErr w:type="gramStart"/>
      <w:r w:rsidR="00D22270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плана социального развития центров экономического роста Сахалинской</w:t>
      </w:r>
      <w:proofErr w:type="gramEnd"/>
      <w:r w:rsidR="00D22270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предлагается признать утратившей силу.</w:t>
      </w:r>
    </w:p>
    <w:p w:rsidR="00EE6763" w:rsidRPr="009D5379" w:rsidRDefault="00EE6763" w:rsidP="00EE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13DF" w:rsidRDefault="00BD13DF" w:rsidP="00EE6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13DF" w:rsidRDefault="00BD13DF" w:rsidP="00EE6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13DF" w:rsidRDefault="00BD13DF" w:rsidP="00EE6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55FAE" w:rsidRPr="009D5379" w:rsidRDefault="003C2360" w:rsidP="00EE6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537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Вывод</w:t>
      </w:r>
      <w:r w:rsidR="00936383" w:rsidRPr="009D5379">
        <w:rPr>
          <w:rFonts w:ascii="Times New Roman" w:eastAsia="Calibri" w:hAnsi="Times New Roman" w:cs="Times New Roman"/>
          <w:b/>
          <w:sz w:val="26"/>
          <w:szCs w:val="26"/>
        </w:rPr>
        <w:t>ы и предложения</w:t>
      </w:r>
    </w:p>
    <w:p w:rsidR="00D42471" w:rsidRPr="009D5379" w:rsidRDefault="00D42471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2360" w:rsidRPr="009D5379" w:rsidRDefault="003C2360" w:rsidP="00AA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5379">
        <w:rPr>
          <w:rFonts w:ascii="Times New Roman" w:eastAsia="Calibri" w:hAnsi="Times New Roman" w:cs="Times New Roman"/>
          <w:sz w:val="26"/>
          <w:szCs w:val="26"/>
        </w:rPr>
        <w:t>В целом параметры областного бюджета с учетом вносимых поправок</w:t>
      </w:r>
      <w:r w:rsidR="00774CD5" w:rsidRPr="009D5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 отвечают основным принципам бюджетной системы Российской Федерации – общего (совокупного) покрытия расходов и сбалансированности, а также соответствуют действующему законодательству.</w:t>
      </w:r>
    </w:p>
    <w:p w:rsidR="00274B15" w:rsidRDefault="002F3CAE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CA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4679F8" w:rsidRDefault="004679F8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9F8" w:rsidRPr="004679F8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9F8" w:rsidRPr="004679F8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- приложение № 1 к заключению на </w:t>
      </w:r>
      <w:r w:rsidR="002F3D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4679F8" w:rsidRPr="004679F8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- приложение № 2 к заключению на </w:t>
      </w:r>
      <w:r w:rsidR="002F3D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4679F8" w:rsidRPr="009D5379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- приложение № 3 к заключению на 3 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679F8" w:rsidRPr="004679F8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- 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заключению на </w:t>
      </w:r>
      <w:r w:rsidR="002F3D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274B15" w:rsidRPr="009D5379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- 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заключению на 3 л.</w:t>
      </w:r>
    </w:p>
    <w:p w:rsidR="00274B15" w:rsidRDefault="00274B15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679F8" w:rsidRDefault="004679F8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679F8" w:rsidRDefault="004679F8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B164D" w:rsidRPr="009D5379" w:rsidRDefault="004B164D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87360" w:rsidRPr="009D5379" w:rsidRDefault="007B031D" w:rsidP="007B031D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37214" w:rsidRPr="009D5379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387360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FAE" w:rsidRPr="009D53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55FAE" w:rsidRPr="009D537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Д.В. Жижанков</w:t>
      </w: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7360" w:rsidRPr="009D5379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42CC6" w:rsidRDefault="00142CC6"/>
    <w:sectPr w:rsidR="00142CC6" w:rsidSect="00662BE4">
      <w:headerReference w:type="even" r:id="rId10"/>
      <w:headerReference w:type="default" r:id="rId11"/>
      <w:pgSz w:w="11907" w:h="16840"/>
      <w:pgMar w:top="794" w:right="851" w:bottom="79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00" w:rsidRDefault="00D06500">
      <w:pPr>
        <w:spacing w:after="0" w:line="240" w:lineRule="auto"/>
      </w:pPr>
      <w:r>
        <w:separator/>
      </w:r>
    </w:p>
  </w:endnote>
  <w:endnote w:type="continuationSeparator" w:id="0">
    <w:p w:rsidR="00D06500" w:rsidRDefault="00D0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00" w:rsidRDefault="00D06500">
      <w:pPr>
        <w:spacing w:after="0" w:line="240" w:lineRule="auto"/>
      </w:pPr>
      <w:r>
        <w:separator/>
      </w:r>
    </w:p>
  </w:footnote>
  <w:footnote w:type="continuationSeparator" w:id="0">
    <w:p w:rsidR="00D06500" w:rsidRDefault="00D0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E4" w:rsidRDefault="00662B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BE4" w:rsidRDefault="00662B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E4" w:rsidRPr="00EE6763" w:rsidRDefault="00662BE4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414859">
      <w:rPr>
        <w:rStyle w:val="a5"/>
        <w:rFonts w:ascii="Times New Roman" w:hAnsi="Times New Roman" w:cs="Times New Roman"/>
        <w:noProof/>
      </w:rPr>
      <w:t>10</w:t>
    </w:r>
    <w:r w:rsidRPr="00EE6763">
      <w:rPr>
        <w:rStyle w:val="a5"/>
        <w:rFonts w:ascii="Times New Roman" w:hAnsi="Times New Roman" w:cs="Times New Roman"/>
      </w:rPr>
      <w:fldChar w:fldCharType="end"/>
    </w:r>
  </w:p>
  <w:p w:rsidR="00662BE4" w:rsidRDefault="00662BE4">
    <w:pPr>
      <w:pStyle w:val="a3"/>
    </w:pPr>
  </w:p>
  <w:p w:rsidR="00662BE4" w:rsidRDefault="00662B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530A"/>
    <w:rsid w:val="00007BFF"/>
    <w:rsid w:val="00010C6C"/>
    <w:rsid w:val="00010DE1"/>
    <w:rsid w:val="00013C1D"/>
    <w:rsid w:val="0001596F"/>
    <w:rsid w:val="00017B57"/>
    <w:rsid w:val="00020713"/>
    <w:rsid w:val="0002233E"/>
    <w:rsid w:val="00022751"/>
    <w:rsid w:val="00022D81"/>
    <w:rsid w:val="00023082"/>
    <w:rsid w:val="000246E7"/>
    <w:rsid w:val="000255EE"/>
    <w:rsid w:val="000266C7"/>
    <w:rsid w:val="00026CB8"/>
    <w:rsid w:val="00027410"/>
    <w:rsid w:val="00027480"/>
    <w:rsid w:val="000307D5"/>
    <w:rsid w:val="0003149B"/>
    <w:rsid w:val="000316E9"/>
    <w:rsid w:val="00032319"/>
    <w:rsid w:val="000324EB"/>
    <w:rsid w:val="00033D1A"/>
    <w:rsid w:val="00035C1F"/>
    <w:rsid w:val="00035D05"/>
    <w:rsid w:val="000364A5"/>
    <w:rsid w:val="000368D2"/>
    <w:rsid w:val="000378C4"/>
    <w:rsid w:val="00037F0D"/>
    <w:rsid w:val="0004013D"/>
    <w:rsid w:val="0004107F"/>
    <w:rsid w:val="00042382"/>
    <w:rsid w:val="000439F8"/>
    <w:rsid w:val="000449F7"/>
    <w:rsid w:val="00044A10"/>
    <w:rsid w:val="00045899"/>
    <w:rsid w:val="00045E37"/>
    <w:rsid w:val="00047B63"/>
    <w:rsid w:val="00051B6F"/>
    <w:rsid w:val="00052155"/>
    <w:rsid w:val="00052E19"/>
    <w:rsid w:val="00053204"/>
    <w:rsid w:val="00054E43"/>
    <w:rsid w:val="00055AB0"/>
    <w:rsid w:val="00056B30"/>
    <w:rsid w:val="0006051D"/>
    <w:rsid w:val="00061387"/>
    <w:rsid w:val="000622C6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81D"/>
    <w:rsid w:val="00084A6D"/>
    <w:rsid w:val="00084BA9"/>
    <w:rsid w:val="00086538"/>
    <w:rsid w:val="00087B25"/>
    <w:rsid w:val="00091A5A"/>
    <w:rsid w:val="0009279F"/>
    <w:rsid w:val="00094387"/>
    <w:rsid w:val="00096742"/>
    <w:rsid w:val="00096867"/>
    <w:rsid w:val="000975EA"/>
    <w:rsid w:val="00097D65"/>
    <w:rsid w:val="000A36A3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0345"/>
    <w:rsid w:val="000C0ECA"/>
    <w:rsid w:val="000C1ED2"/>
    <w:rsid w:val="000C2EDD"/>
    <w:rsid w:val="000C373C"/>
    <w:rsid w:val="000C49CF"/>
    <w:rsid w:val="000C5170"/>
    <w:rsid w:val="000C5612"/>
    <w:rsid w:val="000C5CA0"/>
    <w:rsid w:val="000C6CE2"/>
    <w:rsid w:val="000D1B35"/>
    <w:rsid w:val="000D298E"/>
    <w:rsid w:val="000D2993"/>
    <w:rsid w:val="000D50D7"/>
    <w:rsid w:val="000D5BBD"/>
    <w:rsid w:val="000D672B"/>
    <w:rsid w:val="000D7890"/>
    <w:rsid w:val="000E31AE"/>
    <w:rsid w:val="000E6D54"/>
    <w:rsid w:val="000F060F"/>
    <w:rsid w:val="000F0EDC"/>
    <w:rsid w:val="000F1A23"/>
    <w:rsid w:val="000F3A91"/>
    <w:rsid w:val="000F3DB1"/>
    <w:rsid w:val="000F5BF3"/>
    <w:rsid w:val="000F667C"/>
    <w:rsid w:val="000F7032"/>
    <w:rsid w:val="001002E9"/>
    <w:rsid w:val="001037E3"/>
    <w:rsid w:val="001047D6"/>
    <w:rsid w:val="00104CF2"/>
    <w:rsid w:val="00104E90"/>
    <w:rsid w:val="0010562A"/>
    <w:rsid w:val="00111130"/>
    <w:rsid w:val="0011296E"/>
    <w:rsid w:val="00113296"/>
    <w:rsid w:val="0011336D"/>
    <w:rsid w:val="00115995"/>
    <w:rsid w:val="00117427"/>
    <w:rsid w:val="00117869"/>
    <w:rsid w:val="00117E70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2CC6"/>
    <w:rsid w:val="001432CE"/>
    <w:rsid w:val="00143632"/>
    <w:rsid w:val="00145B76"/>
    <w:rsid w:val="00145E6F"/>
    <w:rsid w:val="00145F3B"/>
    <w:rsid w:val="0014604B"/>
    <w:rsid w:val="00146354"/>
    <w:rsid w:val="00146A7C"/>
    <w:rsid w:val="00147BD8"/>
    <w:rsid w:val="001535B6"/>
    <w:rsid w:val="001541CC"/>
    <w:rsid w:val="00154849"/>
    <w:rsid w:val="00160C41"/>
    <w:rsid w:val="0016130E"/>
    <w:rsid w:val="00162B3F"/>
    <w:rsid w:val="001630FA"/>
    <w:rsid w:val="00163F2C"/>
    <w:rsid w:val="00164C12"/>
    <w:rsid w:val="0016520F"/>
    <w:rsid w:val="00165C84"/>
    <w:rsid w:val="00165CAE"/>
    <w:rsid w:val="0017048D"/>
    <w:rsid w:val="00170D03"/>
    <w:rsid w:val="00172BAF"/>
    <w:rsid w:val="00172CDA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6EF"/>
    <w:rsid w:val="00193718"/>
    <w:rsid w:val="001944A3"/>
    <w:rsid w:val="00195208"/>
    <w:rsid w:val="0019539A"/>
    <w:rsid w:val="00197174"/>
    <w:rsid w:val="001972E3"/>
    <w:rsid w:val="001A120F"/>
    <w:rsid w:val="001A1699"/>
    <w:rsid w:val="001A4DE0"/>
    <w:rsid w:val="001A4ED5"/>
    <w:rsid w:val="001A596C"/>
    <w:rsid w:val="001A598B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C7B67"/>
    <w:rsid w:val="001D020A"/>
    <w:rsid w:val="001D1B85"/>
    <w:rsid w:val="001D2398"/>
    <w:rsid w:val="001D42A1"/>
    <w:rsid w:val="001D4F58"/>
    <w:rsid w:val="001D64E7"/>
    <w:rsid w:val="001E06FA"/>
    <w:rsid w:val="001E1654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FFC"/>
    <w:rsid w:val="001F135B"/>
    <w:rsid w:val="001F19A5"/>
    <w:rsid w:val="001F214F"/>
    <w:rsid w:val="001F258B"/>
    <w:rsid w:val="001F5499"/>
    <w:rsid w:val="001F61F0"/>
    <w:rsid w:val="001F649F"/>
    <w:rsid w:val="001F779E"/>
    <w:rsid w:val="00200044"/>
    <w:rsid w:val="00202580"/>
    <w:rsid w:val="0020501E"/>
    <w:rsid w:val="00205C25"/>
    <w:rsid w:val="00205DB6"/>
    <w:rsid w:val="002067EF"/>
    <w:rsid w:val="00206993"/>
    <w:rsid w:val="00206DDC"/>
    <w:rsid w:val="002070A4"/>
    <w:rsid w:val="00210DE4"/>
    <w:rsid w:val="00211635"/>
    <w:rsid w:val="0021180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1B5"/>
    <w:rsid w:val="00233BC7"/>
    <w:rsid w:val="00233DA2"/>
    <w:rsid w:val="00234DAC"/>
    <w:rsid w:val="00234E57"/>
    <w:rsid w:val="002373F2"/>
    <w:rsid w:val="00237621"/>
    <w:rsid w:val="00240023"/>
    <w:rsid w:val="00245D3B"/>
    <w:rsid w:val="00246386"/>
    <w:rsid w:val="00246684"/>
    <w:rsid w:val="002469D7"/>
    <w:rsid w:val="00246BAD"/>
    <w:rsid w:val="00247A23"/>
    <w:rsid w:val="00247BCD"/>
    <w:rsid w:val="00250F64"/>
    <w:rsid w:val="002510A5"/>
    <w:rsid w:val="00251633"/>
    <w:rsid w:val="00251B31"/>
    <w:rsid w:val="00253CE0"/>
    <w:rsid w:val="00255473"/>
    <w:rsid w:val="00255E84"/>
    <w:rsid w:val="002561EC"/>
    <w:rsid w:val="002564A8"/>
    <w:rsid w:val="0025718E"/>
    <w:rsid w:val="00260152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70BBE"/>
    <w:rsid w:val="00271443"/>
    <w:rsid w:val="00271791"/>
    <w:rsid w:val="00271C8B"/>
    <w:rsid w:val="0027223E"/>
    <w:rsid w:val="00272A97"/>
    <w:rsid w:val="002732EF"/>
    <w:rsid w:val="00273CE2"/>
    <w:rsid w:val="00274684"/>
    <w:rsid w:val="00274B15"/>
    <w:rsid w:val="00274D0F"/>
    <w:rsid w:val="00274DFB"/>
    <w:rsid w:val="00274FBB"/>
    <w:rsid w:val="00275503"/>
    <w:rsid w:val="00275BAF"/>
    <w:rsid w:val="0027613D"/>
    <w:rsid w:val="0028047B"/>
    <w:rsid w:val="002812FA"/>
    <w:rsid w:val="00281A7E"/>
    <w:rsid w:val="00282919"/>
    <w:rsid w:val="00283C8A"/>
    <w:rsid w:val="002862DD"/>
    <w:rsid w:val="00291202"/>
    <w:rsid w:val="00294778"/>
    <w:rsid w:val="00294BCA"/>
    <w:rsid w:val="00294F32"/>
    <w:rsid w:val="002977F7"/>
    <w:rsid w:val="00297C14"/>
    <w:rsid w:val="002A06FF"/>
    <w:rsid w:val="002A3CE4"/>
    <w:rsid w:val="002A3EDC"/>
    <w:rsid w:val="002A48A6"/>
    <w:rsid w:val="002A50E7"/>
    <w:rsid w:val="002A54FE"/>
    <w:rsid w:val="002A6894"/>
    <w:rsid w:val="002B461E"/>
    <w:rsid w:val="002B67DA"/>
    <w:rsid w:val="002C01BF"/>
    <w:rsid w:val="002C25E4"/>
    <w:rsid w:val="002C2AD2"/>
    <w:rsid w:val="002C4E2C"/>
    <w:rsid w:val="002C575C"/>
    <w:rsid w:val="002C5950"/>
    <w:rsid w:val="002C62DD"/>
    <w:rsid w:val="002D4AD8"/>
    <w:rsid w:val="002D510E"/>
    <w:rsid w:val="002D5498"/>
    <w:rsid w:val="002D5658"/>
    <w:rsid w:val="002D747D"/>
    <w:rsid w:val="002E0EAB"/>
    <w:rsid w:val="002E0F24"/>
    <w:rsid w:val="002E17BE"/>
    <w:rsid w:val="002E1C10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3CAE"/>
    <w:rsid w:val="002F3DCB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D2"/>
    <w:rsid w:val="00302F38"/>
    <w:rsid w:val="003044B6"/>
    <w:rsid w:val="003045D8"/>
    <w:rsid w:val="00304857"/>
    <w:rsid w:val="00304859"/>
    <w:rsid w:val="00305A0D"/>
    <w:rsid w:val="003065B3"/>
    <w:rsid w:val="0030663B"/>
    <w:rsid w:val="00306778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3502"/>
    <w:rsid w:val="00333978"/>
    <w:rsid w:val="00336AD0"/>
    <w:rsid w:val="003378EF"/>
    <w:rsid w:val="00341C4B"/>
    <w:rsid w:val="00344DF9"/>
    <w:rsid w:val="00346C2C"/>
    <w:rsid w:val="00346C4B"/>
    <w:rsid w:val="0034728A"/>
    <w:rsid w:val="003478B3"/>
    <w:rsid w:val="00350861"/>
    <w:rsid w:val="0035106F"/>
    <w:rsid w:val="00351287"/>
    <w:rsid w:val="00354C20"/>
    <w:rsid w:val="003562A4"/>
    <w:rsid w:val="003567FB"/>
    <w:rsid w:val="00360B60"/>
    <w:rsid w:val="0036143E"/>
    <w:rsid w:val="0036209A"/>
    <w:rsid w:val="0036219B"/>
    <w:rsid w:val="003622CC"/>
    <w:rsid w:val="00362F4B"/>
    <w:rsid w:val="0036364A"/>
    <w:rsid w:val="0036471F"/>
    <w:rsid w:val="003657D8"/>
    <w:rsid w:val="00365C1C"/>
    <w:rsid w:val="00366881"/>
    <w:rsid w:val="00366904"/>
    <w:rsid w:val="003672C0"/>
    <w:rsid w:val="003676F7"/>
    <w:rsid w:val="00371096"/>
    <w:rsid w:val="00371521"/>
    <w:rsid w:val="00371EA2"/>
    <w:rsid w:val="00372423"/>
    <w:rsid w:val="00373AEF"/>
    <w:rsid w:val="003752F8"/>
    <w:rsid w:val="00375494"/>
    <w:rsid w:val="00375619"/>
    <w:rsid w:val="00376516"/>
    <w:rsid w:val="00376B45"/>
    <w:rsid w:val="00376DBC"/>
    <w:rsid w:val="00377979"/>
    <w:rsid w:val="00380865"/>
    <w:rsid w:val="00380FB8"/>
    <w:rsid w:val="00382548"/>
    <w:rsid w:val="00383932"/>
    <w:rsid w:val="003840D4"/>
    <w:rsid w:val="00385653"/>
    <w:rsid w:val="00385FBB"/>
    <w:rsid w:val="00387360"/>
    <w:rsid w:val="003879D8"/>
    <w:rsid w:val="00387B9B"/>
    <w:rsid w:val="00387E66"/>
    <w:rsid w:val="003911FB"/>
    <w:rsid w:val="003927D8"/>
    <w:rsid w:val="00393C9D"/>
    <w:rsid w:val="00393DAC"/>
    <w:rsid w:val="00394631"/>
    <w:rsid w:val="00394942"/>
    <w:rsid w:val="00394E4E"/>
    <w:rsid w:val="00396523"/>
    <w:rsid w:val="003967AB"/>
    <w:rsid w:val="0039696A"/>
    <w:rsid w:val="0039698F"/>
    <w:rsid w:val="00396B90"/>
    <w:rsid w:val="00397F02"/>
    <w:rsid w:val="003A060C"/>
    <w:rsid w:val="003A2795"/>
    <w:rsid w:val="003A331F"/>
    <w:rsid w:val="003A434F"/>
    <w:rsid w:val="003A4D27"/>
    <w:rsid w:val="003A4DFD"/>
    <w:rsid w:val="003A5713"/>
    <w:rsid w:val="003A5EBD"/>
    <w:rsid w:val="003A71BA"/>
    <w:rsid w:val="003A77C7"/>
    <w:rsid w:val="003B0473"/>
    <w:rsid w:val="003B1867"/>
    <w:rsid w:val="003B196B"/>
    <w:rsid w:val="003B3259"/>
    <w:rsid w:val="003B50D3"/>
    <w:rsid w:val="003B640E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5009"/>
    <w:rsid w:val="003D569F"/>
    <w:rsid w:val="003D7044"/>
    <w:rsid w:val="003D7D3D"/>
    <w:rsid w:val="003D7DE8"/>
    <w:rsid w:val="003E0559"/>
    <w:rsid w:val="003E0E0A"/>
    <w:rsid w:val="003E1BDE"/>
    <w:rsid w:val="003E3263"/>
    <w:rsid w:val="003E40F1"/>
    <w:rsid w:val="003E55B3"/>
    <w:rsid w:val="003F2772"/>
    <w:rsid w:val="003F3EA0"/>
    <w:rsid w:val="003F6113"/>
    <w:rsid w:val="003F7455"/>
    <w:rsid w:val="003F7D65"/>
    <w:rsid w:val="00400E4D"/>
    <w:rsid w:val="0040102A"/>
    <w:rsid w:val="00402403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859"/>
    <w:rsid w:val="00414C51"/>
    <w:rsid w:val="00414F28"/>
    <w:rsid w:val="00415077"/>
    <w:rsid w:val="0041556B"/>
    <w:rsid w:val="00416200"/>
    <w:rsid w:val="00416975"/>
    <w:rsid w:val="0041726B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221D"/>
    <w:rsid w:val="0043229A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3D8"/>
    <w:rsid w:val="00436550"/>
    <w:rsid w:val="004369F1"/>
    <w:rsid w:val="00437305"/>
    <w:rsid w:val="00437707"/>
    <w:rsid w:val="004420EC"/>
    <w:rsid w:val="00442443"/>
    <w:rsid w:val="00442973"/>
    <w:rsid w:val="004440DC"/>
    <w:rsid w:val="00444F04"/>
    <w:rsid w:val="00445EAC"/>
    <w:rsid w:val="00451BD9"/>
    <w:rsid w:val="00452CF9"/>
    <w:rsid w:val="0045527A"/>
    <w:rsid w:val="004559ED"/>
    <w:rsid w:val="00456167"/>
    <w:rsid w:val="00456546"/>
    <w:rsid w:val="00456F6B"/>
    <w:rsid w:val="004570EE"/>
    <w:rsid w:val="00457290"/>
    <w:rsid w:val="004614AC"/>
    <w:rsid w:val="00461CAA"/>
    <w:rsid w:val="004622C1"/>
    <w:rsid w:val="00462815"/>
    <w:rsid w:val="00463E00"/>
    <w:rsid w:val="00464E47"/>
    <w:rsid w:val="00466B78"/>
    <w:rsid w:val="004677EF"/>
    <w:rsid w:val="004679F8"/>
    <w:rsid w:val="00467A86"/>
    <w:rsid w:val="004705B9"/>
    <w:rsid w:val="00471861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195"/>
    <w:rsid w:val="004857A4"/>
    <w:rsid w:val="00486CBC"/>
    <w:rsid w:val="00490837"/>
    <w:rsid w:val="004912D2"/>
    <w:rsid w:val="00491F9E"/>
    <w:rsid w:val="0049220D"/>
    <w:rsid w:val="00493E66"/>
    <w:rsid w:val="00494D9F"/>
    <w:rsid w:val="004965D7"/>
    <w:rsid w:val="00497AA7"/>
    <w:rsid w:val="00497B08"/>
    <w:rsid w:val="004A1006"/>
    <w:rsid w:val="004A1EBE"/>
    <w:rsid w:val="004A1ED0"/>
    <w:rsid w:val="004A2CEC"/>
    <w:rsid w:val="004A3AED"/>
    <w:rsid w:val="004A5CA2"/>
    <w:rsid w:val="004A7AB3"/>
    <w:rsid w:val="004B082F"/>
    <w:rsid w:val="004B164D"/>
    <w:rsid w:val="004B1722"/>
    <w:rsid w:val="004B173C"/>
    <w:rsid w:val="004B394D"/>
    <w:rsid w:val="004B41E3"/>
    <w:rsid w:val="004B43EE"/>
    <w:rsid w:val="004B4D8D"/>
    <w:rsid w:val="004B571C"/>
    <w:rsid w:val="004C1320"/>
    <w:rsid w:val="004C3A66"/>
    <w:rsid w:val="004C437E"/>
    <w:rsid w:val="004C4518"/>
    <w:rsid w:val="004C59A4"/>
    <w:rsid w:val="004C75A2"/>
    <w:rsid w:val="004D1F20"/>
    <w:rsid w:val="004D3490"/>
    <w:rsid w:val="004D4331"/>
    <w:rsid w:val="004D688D"/>
    <w:rsid w:val="004D6C52"/>
    <w:rsid w:val="004D6FB1"/>
    <w:rsid w:val="004E20E8"/>
    <w:rsid w:val="004E4416"/>
    <w:rsid w:val="004E4443"/>
    <w:rsid w:val="004E45A2"/>
    <w:rsid w:val="004E522F"/>
    <w:rsid w:val="004E6402"/>
    <w:rsid w:val="004E6820"/>
    <w:rsid w:val="004E6A8F"/>
    <w:rsid w:val="004E6E6C"/>
    <w:rsid w:val="004F1C15"/>
    <w:rsid w:val="004F1CF8"/>
    <w:rsid w:val="004F35D8"/>
    <w:rsid w:val="004F3933"/>
    <w:rsid w:val="004F5166"/>
    <w:rsid w:val="004F5F9E"/>
    <w:rsid w:val="004F7B87"/>
    <w:rsid w:val="00500FCE"/>
    <w:rsid w:val="00501471"/>
    <w:rsid w:val="00502B64"/>
    <w:rsid w:val="00503F0F"/>
    <w:rsid w:val="005061A5"/>
    <w:rsid w:val="0050792A"/>
    <w:rsid w:val="0051073D"/>
    <w:rsid w:val="005131F3"/>
    <w:rsid w:val="00513C87"/>
    <w:rsid w:val="00516247"/>
    <w:rsid w:val="005166A8"/>
    <w:rsid w:val="00516DB1"/>
    <w:rsid w:val="0051734F"/>
    <w:rsid w:val="00520117"/>
    <w:rsid w:val="00520657"/>
    <w:rsid w:val="00520BA3"/>
    <w:rsid w:val="00523BC8"/>
    <w:rsid w:val="005246D0"/>
    <w:rsid w:val="00524A45"/>
    <w:rsid w:val="00527C0F"/>
    <w:rsid w:val="005309EE"/>
    <w:rsid w:val="00531005"/>
    <w:rsid w:val="005315C6"/>
    <w:rsid w:val="00532296"/>
    <w:rsid w:val="00532902"/>
    <w:rsid w:val="005331EA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3C8"/>
    <w:rsid w:val="00545F79"/>
    <w:rsid w:val="0054691C"/>
    <w:rsid w:val="005512D7"/>
    <w:rsid w:val="005519AB"/>
    <w:rsid w:val="005530D7"/>
    <w:rsid w:val="00554BE8"/>
    <w:rsid w:val="00555780"/>
    <w:rsid w:val="00556F23"/>
    <w:rsid w:val="00557E15"/>
    <w:rsid w:val="0056137A"/>
    <w:rsid w:val="0056282A"/>
    <w:rsid w:val="00563037"/>
    <w:rsid w:val="005634C3"/>
    <w:rsid w:val="005637D4"/>
    <w:rsid w:val="0056388C"/>
    <w:rsid w:val="00564579"/>
    <w:rsid w:val="00566D44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7712D"/>
    <w:rsid w:val="005806E4"/>
    <w:rsid w:val="00583B58"/>
    <w:rsid w:val="0058733E"/>
    <w:rsid w:val="00592A37"/>
    <w:rsid w:val="00592AE4"/>
    <w:rsid w:val="00593E1C"/>
    <w:rsid w:val="005945DE"/>
    <w:rsid w:val="00594B99"/>
    <w:rsid w:val="00594DEB"/>
    <w:rsid w:val="005A0D62"/>
    <w:rsid w:val="005A0D87"/>
    <w:rsid w:val="005A0F52"/>
    <w:rsid w:val="005A1DB4"/>
    <w:rsid w:val="005A28A1"/>
    <w:rsid w:val="005A38FF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2A97"/>
    <w:rsid w:val="005B35C7"/>
    <w:rsid w:val="005B3ADB"/>
    <w:rsid w:val="005B412D"/>
    <w:rsid w:val="005B427C"/>
    <w:rsid w:val="005B4558"/>
    <w:rsid w:val="005B46C4"/>
    <w:rsid w:val="005B4F73"/>
    <w:rsid w:val="005B79BA"/>
    <w:rsid w:val="005C0DE0"/>
    <w:rsid w:val="005C279E"/>
    <w:rsid w:val="005C524A"/>
    <w:rsid w:val="005C570A"/>
    <w:rsid w:val="005C5921"/>
    <w:rsid w:val="005C66AA"/>
    <w:rsid w:val="005C6B67"/>
    <w:rsid w:val="005D20BA"/>
    <w:rsid w:val="005D2E08"/>
    <w:rsid w:val="005D2EB6"/>
    <w:rsid w:val="005D312B"/>
    <w:rsid w:val="005D37E8"/>
    <w:rsid w:val="005D5293"/>
    <w:rsid w:val="005E0DC3"/>
    <w:rsid w:val="005E1DF2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533F"/>
    <w:rsid w:val="005F5429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10A44"/>
    <w:rsid w:val="00610AFD"/>
    <w:rsid w:val="00616348"/>
    <w:rsid w:val="0062363F"/>
    <w:rsid w:val="00623E74"/>
    <w:rsid w:val="00624190"/>
    <w:rsid w:val="006244B6"/>
    <w:rsid w:val="00626E7F"/>
    <w:rsid w:val="00626F67"/>
    <w:rsid w:val="00626F9D"/>
    <w:rsid w:val="00627215"/>
    <w:rsid w:val="006308B8"/>
    <w:rsid w:val="00631828"/>
    <w:rsid w:val="00631CFC"/>
    <w:rsid w:val="00632230"/>
    <w:rsid w:val="00632319"/>
    <w:rsid w:val="00632620"/>
    <w:rsid w:val="0063268C"/>
    <w:rsid w:val="0063363E"/>
    <w:rsid w:val="00633EF6"/>
    <w:rsid w:val="00634388"/>
    <w:rsid w:val="0063480B"/>
    <w:rsid w:val="00637214"/>
    <w:rsid w:val="006400FE"/>
    <w:rsid w:val="006405BD"/>
    <w:rsid w:val="00640A56"/>
    <w:rsid w:val="00640FA0"/>
    <w:rsid w:val="0064140B"/>
    <w:rsid w:val="006451A4"/>
    <w:rsid w:val="00646CF0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FDC"/>
    <w:rsid w:val="006564F4"/>
    <w:rsid w:val="00661AE9"/>
    <w:rsid w:val="00661F64"/>
    <w:rsid w:val="00662143"/>
    <w:rsid w:val="00662BE4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6DE"/>
    <w:rsid w:val="00694EF5"/>
    <w:rsid w:val="006A17C8"/>
    <w:rsid w:val="006A1C7F"/>
    <w:rsid w:val="006A25E2"/>
    <w:rsid w:val="006A4A36"/>
    <w:rsid w:val="006A4C53"/>
    <w:rsid w:val="006A5616"/>
    <w:rsid w:val="006A6840"/>
    <w:rsid w:val="006A6E93"/>
    <w:rsid w:val="006B19AD"/>
    <w:rsid w:val="006B271F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7583"/>
    <w:rsid w:val="006D27A6"/>
    <w:rsid w:val="006D465A"/>
    <w:rsid w:val="006D49D3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F1A54"/>
    <w:rsid w:val="006F1D64"/>
    <w:rsid w:val="006F1EAD"/>
    <w:rsid w:val="006F20DD"/>
    <w:rsid w:val="006F2610"/>
    <w:rsid w:val="006F29EA"/>
    <w:rsid w:val="006F3362"/>
    <w:rsid w:val="006F37FC"/>
    <w:rsid w:val="006F4292"/>
    <w:rsid w:val="006F4840"/>
    <w:rsid w:val="006F5836"/>
    <w:rsid w:val="006F6723"/>
    <w:rsid w:val="006F6B27"/>
    <w:rsid w:val="006F70AD"/>
    <w:rsid w:val="00700401"/>
    <w:rsid w:val="007029AF"/>
    <w:rsid w:val="0070491C"/>
    <w:rsid w:val="0070745E"/>
    <w:rsid w:val="007075B3"/>
    <w:rsid w:val="0070767B"/>
    <w:rsid w:val="00710521"/>
    <w:rsid w:val="007105C9"/>
    <w:rsid w:val="0071095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17C1C"/>
    <w:rsid w:val="0072207F"/>
    <w:rsid w:val="0072271E"/>
    <w:rsid w:val="00723511"/>
    <w:rsid w:val="007238CB"/>
    <w:rsid w:val="00723B6F"/>
    <w:rsid w:val="007250B8"/>
    <w:rsid w:val="00725AD8"/>
    <w:rsid w:val="00725C16"/>
    <w:rsid w:val="00726629"/>
    <w:rsid w:val="00726939"/>
    <w:rsid w:val="00731E64"/>
    <w:rsid w:val="00736481"/>
    <w:rsid w:val="00736C44"/>
    <w:rsid w:val="0073755D"/>
    <w:rsid w:val="00740244"/>
    <w:rsid w:val="007427E9"/>
    <w:rsid w:val="00743029"/>
    <w:rsid w:val="0074457C"/>
    <w:rsid w:val="007466C9"/>
    <w:rsid w:val="00747A2E"/>
    <w:rsid w:val="00747AE4"/>
    <w:rsid w:val="00747C4A"/>
    <w:rsid w:val="00747D01"/>
    <w:rsid w:val="007500E8"/>
    <w:rsid w:val="00751798"/>
    <w:rsid w:val="00752029"/>
    <w:rsid w:val="00752B0D"/>
    <w:rsid w:val="00754492"/>
    <w:rsid w:val="007553D8"/>
    <w:rsid w:val="00756983"/>
    <w:rsid w:val="00757324"/>
    <w:rsid w:val="007607B0"/>
    <w:rsid w:val="0076643B"/>
    <w:rsid w:val="00767422"/>
    <w:rsid w:val="00767FCB"/>
    <w:rsid w:val="00770C09"/>
    <w:rsid w:val="00771DB5"/>
    <w:rsid w:val="00773CA8"/>
    <w:rsid w:val="00774231"/>
    <w:rsid w:val="00774CD5"/>
    <w:rsid w:val="00775997"/>
    <w:rsid w:val="007768E9"/>
    <w:rsid w:val="007801F1"/>
    <w:rsid w:val="00780E82"/>
    <w:rsid w:val="00781879"/>
    <w:rsid w:val="00782BF4"/>
    <w:rsid w:val="00783926"/>
    <w:rsid w:val="00785A45"/>
    <w:rsid w:val="00787AB6"/>
    <w:rsid w:val="00787E10"/>
    <w:rsid w:val="00787F19"/>
    <w:rsid w:val="00791636"/>
    <w:rsid w:val="00791CB7"/>
    <w:rsid w:val="007928B0"/>
    <w:rsid w:val="00792FF1"/>
    <w:rsid w:val="00793920"/>
    <w:rsid w:val="0079666B"/>
    <w:rsid w:val="00796C4C"/>
    <w:rsid w:val="00797151"/>
    <w:rsid w:val="00797566"/>
    <w:rsid w:val="007A3311"/>
    <w:rsid w:val="007A4851"/>
    <w:rsid w:val="007A6DF7"/>
    <w:rsid w:val="007A743F"/>
    <w:rsid w:val="007A7646"/>
    <w:rsid w:val="007B031D"/>
    <w:rsid w:val="007B13A5"/>
    <w:rsid w:val="007B18C2"/>
    <w:rsid w:val="007B229F"/>
    <w:rsid w:val="007B243B"/>
    <w:rsid w:val="007B309B"/>
    <w:rsid w:val="007B4523"/>
    <w:rsid w:val="007B7546"/>
    <w:rsid w:val="007B7B90"/>
    <w:rsid w:val="007B7EB6"/>
    <w:rsid w:val="007C2261"/>
    <w:rsid w:val="007C35A2"/>
    <w:rsid w:val="007C3C94"/>
    <w:rsid w:val="007C6173"/>
    <w:rsid w:val="007C74F9"/>
    <w:rsid w:val="007C7C9F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2805"/>
    <w:rsid w:val="007E2DCB"/>
    <w:rsid w:val="007E51B9"/>
    <w:rsid w:val="007E5D3A"/>
    <w:rsid w:val="007E6BF4"/>
    <w:rsid w:val="007F1111"/>
    <w:rsid w:val="007F1706"/>
    <w:rsid w:val="007F329D"/>
    <w:rsid w:val="007F3C32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0F42"/>
    <w:rsid w:val="00821BCA"/>
    <w:rsid w:val="0082244C"/>
    <w:rsid w:val="00822C87"/>
    <w:rsid w:val="008233FC"/>
    <w:rsid w:val="00823CF2"/>
    <w:rsid w:val="008248F9"/>
    <w:rsid w:val="00824FB1"/>
    <w:rsid w:val="00831605"/>
    <w:rsid w:val="00831657"/>
    <w:rsid w:val="00832399"/>
    <w:rsid w:val="00832F53"/>
    <w:rsid w:val="008333E4"/>
    <w:rsid w:val="00833DC0"/>
    <w:rsid w:val="00836307"/>
    <w:rsid w:val="00836450"/>
    <w:rsid w:val="00836696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51C6C"/>
    <w:rsid w:val="00854FF8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3DE9"/>
    <w:rsid w:val="0086406C"/>
    <w:rsid w:val="0086687A"/>
    <w:rsid w:val="00866948"/>
    <w:rsid w:val="008672E2"/>
    <w:rsid w:val="0086795F"/>
    <w:rsid w:val="008702B0"/>
    <w:rsid w:val="0087080E"/>
    <w:rsid w:val="00870CBD"/>
    <w:rsid w:val="008737BA"/>
    <w:rsid w:val="00873C16"/>
    <w:rsid w:val="00873F80"/>
    <w:rsid w:val="00874BB5"/>
    <w:rsid w:val="00876059"/>
    <w:rsid w:val="008761BF"/>
    <w:rsid w:val="00877466"/>
    <w:rsid w:val="008775FF"/>
    <w:rsid w:val="00877C38"/>
    <w:rsid w:val="00881543"/>
    <w:rsid w:val="00881C03"/>
    <w:rsid w:val="00882AE6"/>
    <w:rsid w:val="008833E6"/>
    <w:rsid w:val="008838B5"/>
    <w:rsid w:val="00884E38"/>
    <w:rsid w:val="008914E3"/>
    <w:rsid w:val="00893791"/>
    <w:rsid w:val="00895CFB"/>
    <w:rsid w:val="008966B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C0444"/>
    <w:rsid w:val="008C13DD"/>
    <w:rsid w:val="008C26D5"/>
    <w:rsid w:val="008C2766"/>
    <w:rsid w:val="008C27C3"/>
    <w:rsid w:val="008C2CF2"/>
    <w:rsid w:val="008C7115"/>
    <w:rsid w:val="008D0466"/>
    <w:rsid w:val="008D2548"/>
    <w:rsid w:val="008D2DA0"/>
    <w:rsid w:val="008D46FD"/>
    <w:rsid w:val="008D48F8"/>
    <w:rsid w:val="008D4ECF"/>
    <w:rsid w:val="008D5604"/>
    <w:rsid w:val="008D6059"/>
    <w:rsid w:val="008D6564"/>
    <w:rsid w:val="008D789D"/>
    <w:rsid w:val="008E2225"/>
    <w:rsid w:val="008E2857"/>
    <w:rsid w:val="008E3682"/>
    <w:rsid w:val="008E725A"/>
    <w:rsid w:val="008F0ECD"/>
    <w:rsid w:val="008F1622"/>
    <w:rsid w:val="008F261B"/>
    <w:rsid w:val="008F5509"/>
    <w:rsid w:val="00900183"/>
    <w:rsid w:val="009016E6"/>
    <w:rsid w:val="00901ECB"/>
    <w:rsid w:val="00902A7B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3D33"/>
    <w:rsid w:val="009156A1"/>
    <w:rsid w:val="00915923"/>
    <w:rsid w:val="009161ED"/>
    <w:rsid w:val="00920154"/>
    <w:rsid w:val="00921446"/>
    <w:rsid w:val="009231D9"/>
    <w:rsid w:val="00924FCF"/>
    <w:rsid w:val="00926084"/>
    <w:rsid w:val="00926ACE"/>
    <w:rsid w:val="00926DB5"/>
    <w:rsid w:val="009304F2"/>
    <w:rsid w:val="009323A1"/>
    <w:rsid w:val="00934679"/>
    <w:rsid w:val="00935D58"/>
    <w:rsid w:val="00936383"/>
    <w:rsid w:val="0093767E"/>
    <w:rsid w:val="00940656"/>
    <w:rsid w:val="0094131A"/>
    <w:rsid w:val="00941B7A"/>
    <w:rsid w:val="00942368"/>
    <w:rsid w:val="00943BD4"/>
    <w:rsid w:val="009459D7"/>
    <w:rsid w:val="00946E8B"/>
    <w:rsid w:val="00947E19"/>
    <w:rsid w:val="00947E98"/>
    <w:rsid w:val="00952602"/>
    <w:rsid w:val="0095271E"/>
    <w:rsid w:val="009528C8"/>
    <w:rsid w:val="00953F73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4052"/>
    <w:rsid w:val="00974303"/>
    <w:rsid w:val="009749EB"/>
    <w:rsid w:val="00975136"/>
    <w:rsid w:val="009764BD"/>
    <w:rsid w:val="00982185"/>
    <w:rsid w:val="009834FF"/>
    <w:rsid w:val="0098455C"/>
    <w:rsid w:val="00984D0B"/>
    <w:rsid w:val="0098559E"/>
    <w:rsid w:val="00986792"/>
    <w:rsid w:val="009871F6"/>
    <w:rsid w:val="00987536"/>
    <w:rsid w:val="00987655"/>
    <w:rsid w:val="009879A9"/>
    <w:rsid w:val="00987C5E"/>
    <w:rsid w:val="009904A0"/>
    <w:rsid w:val="009909C1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A7B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5E1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3C6"/>
    <w:rsid w:val="009D45AE"/>
    <w:rsid w:val="009D4BB5"/>
    <w:rsid w:val="009D4E99"/>
    <w:rsid w:val="009D5379"/>
    <w:rsid w:val="009D5C55"/>
    <w:rsid w:val="009E0046"/>
    <w:rsid w:val="009E0EDA"/>
    <w:rsid w:val="009E14D4"/>
    <w:rsid w:val="009E42BC"/>
    <w:rsid w:val="009E51CA"/>
    <w:rsid w:val="009E6618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4BB6"/>
    <w:rsid w:val="00A05962"/>
    <w:rsid w:val="00A05D26"/>
    <w:rsid w:val="00A05DBF"/>
    <w:rsid w:val="00A07B6B"/>
    <w:rsid w:val="00A10AB2"/>
    <w:rsid w:val="00A11AA6"/>
    <w:rsid w:val="00A11D16"/>
    <w:rsid w:val="00A134C4"/>
    <w:rsid w:val="00A14446"/>
    <w:rsid w:val="00A14FF3"/>
    <w:rsid w:val="00A163B5"/>
    <w:rsid w:val="00A17B33"/>
    <w:rsid w:val="00A240CA"/>
    <w:rsid w:val="00A24662"/>
    <w:rsid w:val="00A24FCA"/>
    <w:rsid w:val="00A268C6"/>
    <w:rsid w:val="00A26F95"/>
    <w:rsid w:val="00A27A52"/>
    <w:rsid w:val="00A306E9"/>
    <w:rsid w:val="00A30761"/>
    <w:rsid w:val="00A3335F"/>
    <w:rsid w:val="00A34970"/>
    <w:rsid w:val="00A354C6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465"/>
    <w:rsid w:val="00A50A1A"/>
    <w:rsid w:val="00A50B12"/>
    <w:rsid w:val="00A5116A"/>
    <w:rsid w:val="00A52B4A"/>
    <w:rsid w:val="00A53D22"/>
    <w:rsid w:val="00A54558"/>
    <w:rsid w:val="00A548A7"/>
    <w:rsid w:val="00A55EDB"/>
    <w:rsid w:val="00A56BEB"/>
    <w:rsid w:val="00A60DFA"/>
    <w:rsid w:val="00A61153"/>
    <w:rsid w:val="00A62375"/>
    <w:rsid w:val="00A639CA"/>
    <w:rsid w:val="00A6596C"/>
    <w:rsid w:val="00A65BCF"/>
    <w:rsid w:val="00A66459"/>
    <w:rsid w:val="00A67ABE"/>
    <w:rsid w:val="00A75074"/>
    <w:rsid w:val="00A76F3E"/>
    <w:rsid w:val="00A77F96"/>
    <w:rsid w:val="00A80A27"/>
    <w:rsid w:val="00A80CF3"/>
    <w:rsid w:val="00A8107A"/>
    <w:rsid w:val="00A821FF"/>
    <w:rsid w:val="00A82E6E"/>
    <w:rsid w:val="00A832E2"/>
    <w:rsid w:val="00A83B60"/>
    <w:rsid w:val="00A847C9"/>
    <w:rsid w:val="00A92BC6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0A8"/>
    <w:rsid w:val="00AA5C50"/>
    <w:rsid w:val="00AA5F22"/>
    <w:rsid w:val="00AA6992"/>
    <w:rsid w:val="00AB0755"/>
    <w:rsid w:val="00AB2D09"/>
    <w:rsid w:val="00AB53F0"/>
    <w:rsid w:val="00AB6111"/>
    <w:rsid w:val="00AB64F2"/>
    <w:rsid w:val="00AB66DD"/>
    <w:rsid w:val="00AC0C0D"/>
    <w:rsid w:val="00AC2D82"/>
    <w:rsid w:val="00AC308A"/>
    <w:rsid w:val="00AC30A7"/>
    <w:rsid w:val="00AC402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925"/>
    <w:rsid w:val="00AE665C"/>
    <w:rsid w:val="00AE6AE3"/>
    <w:rsid w:val="00AE6EC4"/>
    <w:rsid w:val="00AE77A7"/>
    <w:rsid w:val="00AF1277"/>
    <w:rsid w:val="00AF1876"/>
    <w:rsid w:val="00AF2AFF"/>
    <w:rsid w:val="00AF4ED7"/>
    <w:rsid w:val="00AF6C91"/>
    <w:rsid w:val="00AF6F67"/>
    <w:rsid w:val="00B02171"/>
    <w:rsid w:val="00B051F5"/>
    <w:rsid w:val="00B059C2"/>
    <w:rsid w:val="00B05B74"/>
    <w:rsid w:val="00B0616D"/>
    <w:rsid w:val="00B063E8"/>
    <w:rsid w:val="00B06FC4"/>
    <w:rsid w:val="00B07EBB"/>
    <w:rsid w:val="00B13DD7"/>
    <w:rsid w:val="00B154C0"/>
    <w:rsid w:val="00B15C88"/>
    <w:rsid w:val="00B15CC1"/>
    <w:rsid w:val="00B205A3"/>
    <w:rsid w:val="00B21A73"/>
    <w:rsid w:val="00B22647"/>
    <w:rsid w:val="00B22EA7"/>
    <w:rsid w:val="00B240CB"/>
    <w:rsid w:val="00B24D90"/>
    <w:rsid w:val="00B300FB"/>
    <w:rsid w:val="00B30D84"/>
    <w:rsid w:val="00B313A6"/>
    <w:rsid w:val="00B318BB"/>
    <w:rsid w:val="00B3401B"/>
    <w:rsid w:val="00B3403D"/>
    <w:rsid w:val="00B372ED"/>
    <w:rsid w:val="00B37F01"/>
    <w:rsid w:val="00B40C9E"/>
    <w:rsid w:val="00B41044"/>
    <w:rsid w:val="00B43EA1"/>
    <w:rsid w:val="00B44BE1"/>
    <w:rsid w:val="00B46459"/>
    <w:rsid w:val="00B47338"/>
    <w:rsid w:val="00B504EE"/>
    <w:rsid w:val="00B51558"/>
    <w:rsid w:val="00B52478"/>
    <w:rsid w:val="00B5588D"/>
    <w:rsid w:val="00B572AC"/>
    <w:rsid w:val="00B57D67"/>
    <w:rsid w:val="00B60A12"/>
    <w:rsid w:val="00B62C61"/>
    <w:rsid w:val="00B67267"/>
    <w:rsid w:val="00B6795C"/>
    <w:rsid w:val="00B706FF"/>
    <w:rsid w:val="00B728E6"/>
    <w:rsid w:val="00B73604"/>
    <w:rsid w:val="00B763B2"/>
    <w:rsid w:val="00B7648E"/>
    <w:rsid w:val="00B77E5D"/>
    <w:rsid w:val="00B81060"/>
    <w:rsid w:val="00B82FE1"/>
    <w:rsid w:val="00B8490F"/>
    <w:rsid w:val="00B85644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4908"/>
    <w:rsid w:val="00BB68E2"/>
    <w:rsid w:val="00BB75DE"/>
    <w:rsid w:val="00BC0C80"/>
    <w:rsid w:val="00BC2167"/>
    <w:rsid w:val="00BC4951"/>
    <w:rsid w:val="00BC4C5D"/>
    <w:rsid w:val="00BC4D2D"/>
    <w:rsid w:val="00BC5B0E"/>
    <w:rsid w:val="00BC5E14"/>
    <w:rsid w:val="00BC7B1D"/>
    <w:rsid w:val="00BD13DF"/>
    <w:rsid w:val="00BD19A0"/>
    <w:rsid w:val="00BD2F9A"/>
    <w:rsid w:val="00BD776B"/>
    <w:rsid w:val="00BD7B74"/>
    <w:rsid w:val="00BE0011"/>
    <w:rsid w:val="00BE0236"/>
    <w:rsid w:val="00BE0BD6"/>
    <w:rsid w:val="00BE5306"/>
    <w:rsid w:val="00BE5357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ACE"/>
    <w:rsid w:val="00C03DA9"/>
    <w:rsid w:val="00C04329"/>
    <w:rsid w:val="00C055CA"/>
    <w:rsid w:val="00C05764"/>
    <w:rsid w:val="00C068A7"/>
    <w:rsid w:val="00C07B3E"/>
    <w:rsid w:val="00C103C9"/>
    <w:rsid w:val="00C107D9"/>
    <w:rsid w:val="00C10FED"/>
    <w:rsid w:val="00C12683"/>
    <w:rsid w:val="00C127AC"/>
    <w:rsid w:val="00C12EDF"/>
    <w:rsid w:val="00C14166"/>
    <w:rsid w:val="00C14939"/>
    <w:rsid w:val="00C203AB"/>
    <w:rsid w:val="00C22473"/>
    <w:rsid w:val="00C22A66"/>
    <w:rsid w:val="00C24365"/>
    <w:rsid w:val="00C2503D"/>
    <w:rsid w:val="00C270F4"/>
    <w:rsid w:val="00C274DF"/>
    <w:rsid w:val="00C30741"/>
    <w:rsid w:val="00C32C00"/>
    <w:rsid w:val="00C33014"/>
    <w:rsid w:val="00C35BAC"/>
    <w:rsid w:val="00C36491"/>
    <w:rsid w:val="00C45FA1"/>
    <w:rsid w:val="00C46512"/>
    <w:rsid w:val="00C46D55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5A64"/>
    <w:rsid w:val="00C55DB0"/>
    <w:rsid w:val="00C55F54"/>
    <w:rsid w:val="00C61436"/>
    <w:rsid w:val="00C61BA8"/>
    <w:rsid w:val="00C61C4B"/>
    <w:rsid w:val="00C635F2"/>
    <w:rsid w:val="00C639E0"/>
    <w:rsid w:val="00C6403B"/>
    <w:rsid w:val="00C64465"/>
    <w:rsid w:val="00C6469F"/>
    <w:rsid w:val="00C64C17"/>
    <w:rsid w:val="00C66593"/>
    <w:rsid w:val="00C6665F"/>
    <w:rsid w:val="00C70FB7"/>
    <w:rsid w:val="00C714D0"/>
    <w:rsid w:val="00C73FAC"/>
    <w:rsid w:val="00C74CAA"/>
    <w:rsid w:val="00C75544"/>
    <w:rsid w:val="00C77CEB"/>
    <w:rsid w:val="00C80221"/>
    <w:rsid w:val="00C806EF"/>
    <w:rsid w:val="00C82569"/>
    <w:rsid w:val="00C831AC"/>
    <w:rsid w:val="00C83A3F"/>
    <w:rsid w:val="00C8497D"/>
    <w:rsid w:val="00C85D53"/>
    <w:rsid w:val="00C8661D"/>
    <w:rsid w:val="00C87727"/>
    <w:rsid w:val="00C90926"/>
    <w:rsid w:val="00C915EC"/>
    <w:rsid w:val="00C92FE3"/>
    <w:rsid w:val="00C93C16"/>
    <w:rsid w:val="00C94FCD"/>
    <w:rsid w:val="00C95A2F"/>
    <w:rsid w:val="00CA254D"/>
    <w:rsid w:val="00CA34A2"/>
    <w:rsid w:val="00CA34A9"/>
    <w:rsid w:val="00CA3A65"/>
    <w:rsid w:val="00CA54C3"/>
    <w:rsid w:val="00CA569A"/>
    <w:rsid w:val="00CA63DA"/>
    <w:rsid w:val="00CA6A3C"/>
    <w:rsid w:val="00CA7FCD"/>
    <w:rsid w:val="00CB02CB"/>
    <w:rsid w:val="00CB0C58"/>
    <w:rsid w:val="00CB1D11"/>
    <w:rsid w:val="00CB2383"/>
    <w:rsid w:val="00CB2587"/>
    <w:rsid w:val="00CB2B05"/>
    <w:rsid w:val="00CB3FE6"/>
    <w:rsid w:val="00CB571E"/>
    <w:rsid w:val="00CB6395"/>
    <w:rsid w:val="00CB67D5"/>
    <w:rsid w:val="00CC0775"/>
    <w:rsid w:val="00CC14AF"/>
    <w:rsid w:val="00CC1C0E"/>
    <w:rsid w:val="00CC2F4A"/>
    <w:rsid w:val="00CC3583"/>
    <w:rsid w:val="00CC3FD7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D5587"/>
    <w:rsid w:val="00CD5BFC"/>
    <w:rsid w:val="00CD6BEE"/>
    <w:rsid w:val="00CE0B43"/>
    <w:rsid w:val="00CE0D14"/>
    <w:rsid w:val="00CE368C"/>
    <w:rsid w:val="00CE3892"/>
    <w:rsid w:val="00CF00BD"/>
    <w:rsid w:val="00CF0ED3"/>
    <w:rsid w:val="00CF1FEB"/>
    <w:rsid w:val="00CF2FF1"/>
    <w:rsid w:val="00CF41AF"/>
    <w:rsid w:val="00D0116F"/>
    <w:rsid w:val="00D016BD"/>
    <w:rsid w:val="00D02846"/>
    <w:rsid w:val="00D02942"/>
    <w:rsid w:val="00D03E38"/>
    <w:rsid w:val="00D043D2"/>
    <w:rsid w:val="00D0476B"/>
    <w:rsid w:val="00D05E24"/>
    <w:rsid w:val="00D06500"/>
    <w:rsid w:val="00D0747E"/>
    <w:rsid w:val="00D075D5"/>
    <w:rsid w:val="00D112E6"/>
    <w:rsid w:val="00D13203"/>
    <w:rsid w:val="00D13962"/>
    <w:rsid w:val="00D13CAD"/>
    <w:rsid w:val="00D13E23"/>
    <w:rsid w:val="00D1457A"/>
    <w:rsid w:val="00D161CD"/>
    <w:rsid w:val="00D20991"/>
    <w:rsid w:val="00D2116C"/>
    <w:rsid w:val="00D2214B"/>
    <w:rsid w:val="00D22270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02E1"/>
    <w:rsid w:val="00D317F5"/>
    <w:rsid w:val="00D3238A"/>
    <w:rsid w:val="00D34818"/>
    <w:rsid w:val="00D356C0"/>
    <w:rsid w:val="00D36464"/>
    <w:rsid w:val="00D3707C"/>
    <w:rsid w:val="00D37380"/>
    <w:rsid w:val="00D37546"/>
    <w:rsid w:val="00D40226"/>
    <w:rsid w:val="00D412C5"/>
    <w:rsid w:val="00D4195E"/>
    <w:rsid w:val="00D42471"/>
    <w:rsid w:val="00D425E2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DED"/>
    <w:rsid w:val="00D560A2"/>
    <w:rsid w:val="00D56D81"/>
    <w:rsid w:val="00D57491"/>
    <w:rsid w:val="00D57AC1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5464"/>
    <w:rsid w:val="00DA6148"/>
    <w:rsid w:val="00DA68EE"/>
    <w:rsid w:val="00DB06C2"/>
    <w:rsid w:val="00DB243C"/>
    <w:rsid w:val="00DB358D"/>
    <w:rsid w:val="00DB6369"/>
    <w:rsid w:val="00DB66BE"/>
    <w:rsid w:val="00DB686B"/>
    <w:rsid w:val="00DB6CF6"/>
    <w:rsid w:val="00DB6FA8"/>
    <w:rsid w:val="00DB764C"/>
    <w:rsid w:val="00DC0C7A"/>
    <w:rsid w:val="00DC479F"/>
    <w:rsid w:val="00DC4AAB"/>
    <w:rsid w:val="00DD2B70"/>
    <w:rsid w:val="00DD6AB9"/>
    <w:rsid w:val="00DD6D7F"/>
    <w:rsid w:val="00DD7200"/>
    <w:rsid w:val="00DD7F49"/>
    <w:rsid w:val="00DE173F"/>
    <w:rsid w:val="00DE4F7C"/>
    <w:rsid w:val="00DE5946"/>
    <w:rsid w:val="00DE6671"/>
    <w:rsid w:val="00DE7123"/>
    <w:rsid w:val="00DF2B3A"/>
    <w:rsid w:val="00DF3BD9"/>
    <w:rsid w:val="00DF420D"/>
    <w:rsid w:val="00DF48B6"/>
    <w:rsid w:val="00DF5271"/>
    <w:rsid w:val="00DF5471"/>
    <w:rsid w:val="00DF562E"/>
    <w:rsid w:val="00DF62C5"/>
    <w:rsid w:val="00DF747D"/>
    <w:rsid w:val="00DF7A7E"/>
    <w:rsid w:val="00DF7B0A"/>
    <w:rsid w:val="00E00E09"/>
    <w:rsid w:val="00E0205B"/>
    <w:rsid w:val="00E028AD"/>
    <w:rsid w:val="00E03CA4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63FD"/>
    <w:rsid w:val="00E179F8"/>
    <w:rsid w:val="00E20A5D"/>
    <w:rsid w:val="00E223FF"/>
    <w:rsid w:val="00E2371D"/>
    <w:rsid w:val="00E23DE8"/>
    <w:rsid w:val="00E24AF5"/>
    <w:rsid w:val="00E25409"/>
    <w:rsid w:val="00E271C3"/>
    <w:rsid w:val="00E3070D"/>
    <w:rsid w:val="00E32FEF"/>
    <w:rsid w:val="00E357A9"/>
    <w:rsid w:val="00E35C09"/>
    <w:rsid w:val="00E40575"/>
    <w:rsid w:val="00E41309"/>
    <w:rsid w:val="00E46579"/>
    <w:rsid w:val="00E46FC8"/>
    <w:rsid w:val="00E50F1A"/>
    <w:rsid w:val="00E52325"/>
    <w:rsid w:val="00E5396F"/>
    <w:rsid w:val="00E555AB"/>
    <w:rsid w:val="00E55E2A"/>
    <w:rsid w:val="00E565EC"/>
    <w:rsid w:val="00E6139C"/>
    <w:rsid w:val="00E61DED"/>
    <w:rsid w:val="00E6388A"/>
    <w:rsid w:val="00E67607"/>
    <w:rsid w:val="00E70C40"/>
    <w:rsid w:val="00E713B1"/>
    <w:rsid w:val="00E720FC"/>
    <w:rsid w:val="00E72754"/>
    <w:rsid w:val="00E75803"/>
    <w:rsid w:val="00E77279"/>
    <w:rsid w:val="00E77E28"/>
    <w:rsid w:val="00E77F1E"/>
    <w:rsid w:val="00E80B75"/>
    <w:rsid w:val="00E8242D"/>
    <w:rsid w:val="00E82596"/>
    <w:rsid w:val="00E85209"/>
    <w:rsid w:val="00E85519"/>
    <w:rsid w:val="00E86672"/>
    <w:rsid w:val="00E86681"/>
    <w:rsid w:val="00E90592"/>
    <w:rsid w:val="00E90865"/>
    <w:rsid w:val="00E9363C"/>
    <w:rsid w:val="00E9489B"/>
    <w:rsid w:val="00E95351"/>
    <w:rsid w:val="00E95940"/>
    <w:rsid w:val="00E95ADD"/>
    <w:rsid w:val="00E96594"/>
    <w:rsid w:val="00E97D7D"/>
    <w:rsid w:val="00EA0AD4"/>
    <w:rsid w:val="00EA122D"/>
    <w:rsid w:val="00EA2711"/>
    <w:rsid w:val="00EA280E"/>
    <w:rsid w:val="00EA3385"/>
    <w:rsid w:val="00EA405C"/>
    <w:rsid w:val="00EA4E6E"/>
    <w:rsid w:val="00EB0466"/>
    <w:rsid w:val="00EB05AF"/>
    <w:rsid w:val="00EB401D"/>
    <w:rsid w:val="00EB442D"/>
    <w:rsid w:val="00EB497E"/>
    <w:rsid w:val="00EB5160"/>
    <w:rsid w:val="00EB5389"/>
    <w:rsid w:val="00EB6718"/>
    <w:rsid w:val="00EB67B7"/>
    <w:rsid w:val="00EB7431"/>
    <w:rsid w:val="00EB7651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3C7C"/>
    <w:rsid w:val="00ED4546"/>
    <w:rsid w:val="00ED67FC"/>
    <w:rsid w:val="00ED7648"/>
    <w:rsid w:val="00EE0255"/>
    <w:rsid w:val="00EE0A7C"/>
    <w:rsid w:val="00EE0BE9"/>
    <w:rsid w:val="00EE0FB4"/>
    <w:rsid w:val="00EE1F00"/>
    <w:rsid w:val="00EE2AAE"/>
    <w:rsid w:val="00EE36B5"/>
    <w:rsid w:val="00EE44DE"/>
    <w:rsid w:val="00EE663E"/>
    <w:rsid w:val="00EE6763"/>
    <w:rsid w:val="00EE6D9B"/>
    <w:rsid w:val="00EE70E8"/>
    <w:rsid w:val="00EF3DFB"/>
    <w:rsid w:val="00F00021"/>
    <w:rsid w:val="00F01EE2"/>
    <w:rsid w:val="00F0341D"/>
    <w:rsid w:val="00F0351C"/>
    <w:rsid w:val="00F04A73"/>
    <w:rsid w:val="00F05839"/>
    <w:rsid w:val="00F05934"/>
    <w:rsid w:val="00F060BE"/>
    <w:rsid w:val="00F06E8D"/>
    <w:rsid w:val="00F10650"/>
    <w:rsid w:val="00F1090A"/>
    <w:rsid w:val="00F123AD"/>
    <w:rsid w:val="00F12C71"/>
    <w:rsid w:val="00F14653"/>
    <w:rsid w:val="00F147DD"/>
    <w:rsid w:val="00F1676C"/>
    <w:rsid w:val="00F22551"/>
    <w:rsid w:val="00F22B84"/>
    <w:rsid w:val="00F22F68"/>
    <w:rsid w:val="00F23810"/>
    <w:rsid w:val="00F23CB7"/>
    <w:rsid w:val="00F24484"/>
    <w:rsid w:val="00F24F4B"/>
    <w:rsid w:val="00F260D5"/>
    <w:rsid w:val="00F2702C"/>
    <w:rsid w:val="00F31870"/>
    <w:rsid w:val="00F32AEF"/>
    <w:rsid w:val="00F332A2"/>
    <w:rsid w:val="00F33ADF"/>
    <w:rsid w:val="00F33CA5"/>
    <w:rsid w:val="00F343D0"/>
    <w:rsid w:val="00F35342"/>
    <w:rsid w:val="00F420ED"/>
    <w:rsid w:val="00F44538"/>
    <w:rsid w:val="00F44C27"/>
    <w:rsid w:val="00F47EDA"/>
    <w:rsid w:val="00F51E4D"/>
    <w:rsid w:val="00F52016"/>
    <w:rsid w:val="00F526B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71C51"/>
    <w:rsid w:val="00F72623"/>
    <w:rsid w:val="00F72C1E"/>
    <w:rsid w:val="00F73E8E"/>
    <w:rsid w:val="00F74DE6"/>
    <w:rsid w:val="00F75764"/>
    <w:rsid w:val="00F760D5"/>
    <w:rsid w:val="00F761CC"/>
    <w:rsid w:val="00F76DF9"/>
    <w:rsid w:val="00F83A7C"/>
    <w:rsid w:val="00F879E5"/>
    <w:rsid w:val="00F92795"/>
    <w:rsid w:val="00F933FE"/>
    <w:rsid w:val="00F951B9"/>
    <w:rsid w:val="00F95FC7"/>
    <w:rsid w:val="00F96FD4"/>
    <w:rsid w:val="00F97990"/>
    <w:rsid w:val="00FA1B6D"/>
    <w:rsid w:val="00FA2F39"/>
    <w:rsid w:val="00FA52DE"/>
    <w:rsid w:val="00FA583C"/>
    <w:rsid w:val="00FA6907"/>
    <w:rsid w:val="00FA72F2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3B59"/>
    <w:rsid w:val="00FC52E4"/>
    <w:rsid w:val="00FC53D8"/>
    <w:rsid w:val="00FC5E5A"/>
    <w:rsid w:val="00FC720D"/>
    <w:rsid w:val="00FD05A0"/>
    <w:rsid w:val="00FD0A35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6E2"/>
    <w:rsid w:val="00FE2441"/>
    <w:rsid w:val="00FE3629"/>
    <w:rsid w:val="00FF184C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1C90-84C2-4F2F-8E0C-B2CCEC87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186</cp:revision>
  <cp:lastPrinted>2019-03-02T01:59:00Z</cp:lastPrinted>
  <dcterms:created xsi:type="dcterms:W3CDTF">2017-11-20T01:41:00Z</dcterms:created>
  <dcterms:modified xsi:type="dcterms:W3CDTF">2019-03-04T01:46:00Z</dcterms:modified>
</cp:coreProperties>
</file>