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1AFC" w14:textId="77777777" w:rsidR="00AC3FC1" w:rsidRPr="002C4783" w:rsidRDefault="00AC3FC1" w:rsidP="00594AC4">
      <w:pPr>
        <w:spacing w:after="120"/>
        <w:ind w:right="-1"/>
        <w:jc w:val="center"/>
        <w:rPr>
          <w:sz w:val="24"/>
          <w:szCs w:val="24"/>
        </w:rPr>
      </w:pPr>
      <w:r>
        <w:rPr>
          <w:noProof/>
          <w:sz w:val="24"/>
          <w:szCs w:val="24"/>
        </w:rPr>
        <w:drawing>
          <wp:inline distT="0" distB="0" distL="0" distR="0" wp14:anchorId="56233EED" wp14:editId="2131FA7E">
            <wp:extent cx="546100" cy="609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09600"/>
                    </a:xfrm>
                    <a:prstGeom prst="rect">
                      <a:avLst/>
                    </a:prstGeom>
                    <a:noFill/>
                    <a:ln>
                      <a:noFill/>
                    </a:ln>
                  </pic:spPr>
                </pic:pic>
              </a:graphicData>
            </a:graphic>
          </wp:inline>
        </w:drawing>
      </w:r>
    </w:p>
    <w:p w14:paraId="53B11D52" w14:textId="647B00D2" w:rsidR="00AC3FC1" w:rsidRPr="002C4783" w:rsidRDefault="00AC3FC1" w:rsidP="00AC3FC1">
      <w:pPr>
        <w:pStyle w:val="a3"/>
        <w:spacing w:after="0"/>
        <w:rPr>
          <w:b/>
          <w:caps/>
          <w:sz w:val="24"/>
          <w:szCs w:val="24"/>
        </w:rPr>
      </w:pPr>
      <w:r w:rsidRPr="002C4783">
        <w:rPr>
          <w:b/>
          <w:caps/>
          <w:sz w:val="24"/>
          <w:szCs w:val="24"/>
        </w:rPr>
        <w:t>КОНТРОЛЬНО</w:t>
      </w:r>
      <w:r w:rsidR="00404293">
        <w:rPr>
          <w:b/>
          <w:caps/>
          <w:sz w:val="24"/>
          <w:szCs w:val="24"/>
        </w:rPr>
        <w:t>-</w:t>
      </w:r>
      <w:r w:rsidRPr="00965FFB">
        <w:rPr>
          <w:b/>
          <w:caps/>
          <w:sz w:val="28"/>
          <w:szCs w:val="24"/>
        </w:rPr>
        <w:t>СЧЕТНАЯ</w:t>
      </w:r>
      <w:r>
        <w:rPr>
          <w:b/>
          <w:caps/>
          <w:sz w:val="24"/>
          <w:szCs w:val="24"/>
        </w:rPr>
        <w:t xml:space="preserve"> </w:t>
      </w:r>
      <w:r w:rsidRPr="002C4783">
        <w:rPr>
          <w:b/>
          <w:caps/>
          <w:sz w:val="24"/>
          <w:szCs w:val="24"/>
        </w:rPr>
        <w:t>ПаЛАТА</w:t>
      </w:r>
    </w:p>
    <w:p w14:paraId="4CBEC2A8" w14:textId="77777777" w:rsidR="00AC3FC1" w:rsidRPr="002C4783" w:rsidRDefault="00AC3FC1" w:rsidP="00AC3FC1">
      <w:pPr>
        <w:pStyle w:val="a3"/>
        <w:spacing w:after="0"/>
        <w:rPr>
          <w:b/>
          <w:caps/>
          <w:sz w:val="24"/>
          <w:szCs w:val="24"/>
        </w:rPr>
      </w:pPr>
      <w:r w:rsidRPr="002C4783">
        <w:rPr>
          <w:b/>
          <w:caps/>
          <w:sz w:val="24"/>
          <w:szCs w:val="24"/>
        </w:rPr>
        <w:t>Сахалинской</w:t>
      </w:r>
      <w:r>
        <w:rPr>
          <w:b/>
          <w:caps/>
          <w:sz w:val="24"/>
          <w:szCs w:val="24"/>
        </w:rPr>
        <w:t xml:space="preserve"> </w:t>
      </w:r>
      <w:r w:rsidRPr="002C4783">
        <w:rPr>
          <w:b/>
          <w:caps/>
          <w:sz w:val="24"/>
          <w:szCs w:val="24"/>
        </w:rPr>
        <w:t>области</w:t>
      </w:r>
    </w:p>
    <w:p w14:paraId="4D3E8823" w14:textId="77777777" w:rsidR="00AC3FC1" w:rsidRPr="002C4783" w:rsidRDefault="00AC3FC1" w:rsidP="00AC3FC1">
      <w:pPr>
        <w:ind w:left="-851" w:firstLine="851"/>
        <w:jc w:val="center"/>
        <w:rPr>
          <w:sz w:val="24"/>
          <w:szCs w:val="24"/>
        </w:rPr>
      </w:pPr>
      <w:r w:rsidRPr="002C4783">
        <w:rPr>
          <w:sz w:val="24"/>
          <w:szCs w:val="24"/>
        </w:rPr>
        <w:t>6930</w:t>
      </w:r>
      <w:r>
        <w:rPr>
          <w:sz w:val="24"/>
          <w:szCs w:val="24"/>
        </w:rPr>
        <w:t>09</w:t>
      </w:r>
      <w:r w:rsidRPr="002C4783">
        <w:rPr>
          <w:sz w:val="24"/>
          <w:szCs w:val="24"/>
        </w:rPr>
        <w:t>,</w:t>
      </w:r>
      <w:r>
        <w:rPr>
          <w:sz w:val="24"/>
          <w:szCs w:val="24"/>
        </w:rPr>
        <w:t xml:space="preserve"> </w:t>
      </w:r>
      <w:r w:rsidRPr="002C4783">
        <w:rPr>
          <w:sz w:val="24"/>
          <w:szCs w:val="24"/>
        </w:rPr>
        <w:t>г.</w:t>
      </w:r>
      <w:r>
        <w:rPr>
          <w:sz w:val="24"/>
          <w:szCs w:val="24"/>
        </w:rPr>
        <w:t xml:space="preserve"> </w:t>
      </w:r>
      <w:r w:rsidRPr="002C4783">
        <w:rPr>
          <w:sz w:val="24"/>
          <w:szCs w:val="24"/>
        </w:rPr>
        <w:t>Южно-Сахалинск,</w:t>
      </w:r>
      <w:r>
        <w:rPr>
          <w:sz w:val="24"/>
          <w:szCs w:val="24"/>
        </w:rPr>
        <w:t xml:space="preserve"> </w:t>
      </w:r>
      <w:r w:rsidRPr="002C4783">
        <w:rPr>
          <w:sz w:val="24"/>
          <w:szCs w:val="24"/>
        </w:rPr>
        <w:t>Коммунистический</w:t>
      </w:r>
      <w:r>
        <w:rPr>
          <w:sz w:val="24"/>
          <w:szCs w:val="24"/>
        </w:rPr>
        <w:t xml:space="preserve"> </w:t>
      </w:r>
      <w:r w:rsidRPr="002C4783">
        <w:rPr>
          <w:sz w:val="24"/>
          <w:szCs w:val="24"/>
        </w:rPr>
        <w:t>пр.,</w:t>
      </w:r>
      <w:r>
        <w:rPr>
          <w:sz w:val="24"/>
          <w:szCs w:val="24"/>
        </w:rPr>
        <w:t xml:space="preserve"> </w:t>
      </w:r>
      <w:r w:rsidRPr="002C4783">
        <w:rPr>
          <w:sz w:val="24"/>
          <w:szCs w:val="24"/>
        </w:rPr>
        <w:t>39,</w:t>
      </w:r>
      <w:r>
        <w:rPr>
          <w:sz w:val="24"/>
          <w:szCs w:val="24"/>
        </w:rPr>
        <w:t xml:space="preserve"> </w:t>
      </w:r>
      <w:r w:rsidRPr="002C4783">
        <w:rPr>
          <w:sz w:val="24"/>
          <w:szCs w:val="24"/>
        </w:rPr>
        <w:t>каб.</w:t>
      </w:r>
      <w:r>
        <w:rPr>
          <w:sz w:val="24"/>
          <w:szCs w:val="24"/>
        </w:rPr>
        <w:t xml:space="preserve"> </w:t>
      </w:r>
      <w:r w:rsidRPr="002C4783">
        <w:rPr>
          <w:sz w:val="24"/>
          <w:szCs w:val="24"/>
        </w:rPr>
        <w:t>322,</w:t>
      </w:r>
      <w:r>
        <w:rPr>
          <w:sz w:val="24"/>
          <w:szCs w:val="24"/>
        </w:rPr>
        <w:t xml:space="preserve"> </w:t>
      </w:r>
    </w:p>
    <w:p w14:paraId="72F99023" w14:textId="77777777" w:rsidR="00AC3FC1" w:rsidRPr="002C4783" w:rsidRDefault="00AC3FC1" w:rsidP="00AC3FC1">
      <w:pPr>
        <w:ind w:left="-851" w:firstLine="851"/>
        <w:jc w:val="center"/>
        <w:rPr>
          <w:sz w:val="24"/>
          <w:szCs w:val="24"/>
        </w:rPr>
      </w:pPr>
      <w:r w:rsidRPr="002C4783">
        <w:rPr>
          <w:sz w:val="24"/>
          <w:szCs w:val="24"/>
        </w:rPr>
        <w:t>тел</w:t>
      </w:r>
      <w:r w:rsidRPr="002C4783">
        <w:rPr>
          <w:sz w:val="24"/>
          <w:szCs w:val="24"/>
          <w:lang w:val="de-DE"/>
        </w:rPr>
        <w:t>.:</w:t>
      </w:r>
      <w:r>
        <w:rPr>
          <w:sz w:val="24"/>
          <w:szCs w:val="24"/>
          <w:lang w:val="de-DE"/>
        </w:rPr>
        <w:t xml:space="preserve"> </w:t>
      </w:r>
      <w:r w:rsidRPr="002C4783">
        <w:rPr>
          <w:sz w:val="24"/>
          <w:szCs w:val="24"/>
          <w:lang w:val="de-DE"/>
        </w:rPr>
        <w:t>(4242)</w:t>
      </w:r>
      <w:r>
        <w:rPr>
          <w:sz w:val="24"/>
          <w:szCs w:val="24"/>
          <w:lang w:val="de-DE"/>
        </w:rPr>
        <w:t xml:space="preserve"> </w:t>
      </w:r>
      <w:r w:rsidRPr="002C4783">
        <w:rPr>
          <w:sz w:val="24"/>
          <w:szCs w:val="24"/>
        </w:rPr>
        <w:t>46-94-68</w:t>
      </w:r>
    </w:p>
    <w:p w14:paraId="6B1B7E5B" w14:textId="537EBC75" w:rsidR="00AC3FC1" w:rsidRPr="002C4783" w:rsidRDefault="00D21F49" w:rsidP="00AC3FC1">
      <w:pPr>
        <w:spacing w:after="240"/>
        <w:jc w:val="center"/>
        <w:rPr>
          <w:sz w:val="24"/>
          <w:szCs w:val="24"/>
          <w:lang w:val="de-DE"/>
        </w:rPr>
      </w:pPr>
      <w:r>
        <w:rPr>
          <w:noProof/>
          <w:sz w:val="24"/>
          <w:szCs w:val="24"/>
        </w:rPr>
        <mc:AlternateContent>
          <mc:Choice Requires="wps">
            <w:drawing>
              <wp:anchor distT="0" distB="0" distL="114300" distR="114300" simplePos="0" relativeHeight="251660288" behindDoc="0" locked="0" layoutInCell="0" allowOverlap="1" wp14:anchorId="75C47C51" wp14:editId="529239E8">
                <wp:simplePos x="0" y="0"/>
                <wp:positionH relativeFrom="column">
                  <wp:posOffset>11049</wp:posOffset>
                </wp:positionH>
                <wp:positionV relativeFrom="paragraph">
                  <wp:posOffset>190246</wp:posOffset>
                </wp:positionV>
                <wp:extent cx="6107684" cy="0"/>
                <wp:effectExtent l="0" t="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684"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pt" to="48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" o:allowincell="f" strokeweight="1pt">
                <v:stroke startarrowwidth="narrow" startarrowlength="short" endarrowwidth="narrow" endarrowlength="short"/>
              </v:line>
            </w:pict>
          </mc:Fallback>
        </mc:AlternateContent>
      </w:r>
      <w:r w:rsidR="00AC3FC1">
        <w:rPr>
          <w:noProof/>
          <w:sz w:val="24"/>
          <w:szCs w:val="24"/>
        </w:rPr>
        <mc:AlternateContent>
          <mc:Choice Requires="wps">
            <w:drawing>
              <wp:anchor distT="0" distB="0" distL="114300" distR="114300" simplePos="0" relativeHeight="251659264" behindDoc="0" locked="0" layoutInCell="0" allowOverlap="1" wp14:anchorId="156378EF" wp14:editId="4010A773">
                <wp:simplePos x="0" y="0"/>
                <wp:positionH relativeFrom="column">
                  <wp:posOffset>4953</wp:posOffset>
                </wp:positionH>
                <wp:positionV relativeFrom="paragraph">
                  <wp:posOffset>117094</wp:posOffset>
                </wp:positionV>
                <wp:extent cx="6114288" cy="0"/>
                <wp:effectExtent l="0" t="0" r="2032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288"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2pt" to="481.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" o:allowincell="f" strokeweight="2pt">
                <v:stroke startarrowwidth="narrow" startarrowlength="short" endarrowwidth="narrow" endarrowlength="short"/>
              </v:line>
            </w:pict>
          </mc:Fallback>
        </mc:AlternateContent>
      </w:r>
    </w:p>
    <w:p w14:paraId="1577C870" w14:textId="77777777" w:rsidR="00F71E89" w:rsidRDefault="00F71E89" w:rsidP="00F71E89">
      <w:pPr>
        <w:jc w:val="center"/>
        <w:rPr>
          <w:b/>
          <w:bCs/>
          <w:sz w:val="24"/>
          <w:szCs w:val="24"/>
        </w:rPr>
      </w:pPr>
    </w:p>
    <w:p w14:paraId="48BE1508" w14:textId="77777777" w:rsidR="00AC3FC1" w:rsidRPr="007B7134" w:rsidRDefault="00AC3FC1" w:rsidP="00F71E89">
      <w:pPr>
        <w:jc w:val="center"/>
        <w:rPr>
          <w:b/>
          <w:bCs/>
          <w:sz w:val="24"/>
          <w:szCs w:val="24"/>
        </w:rPr>
      </w:pPr>
      <w:r w:rsidRPr="007B7134">
        <w:rPr>
          <w:b/>
          <w:bCs/>
          <w:sz w:val="24"/>
          <w:szCs w:val="24"/>
        </w:rPr>
        <w:t>Заключение</w:t>
      </w:r>
    </w:p>
    <w:p w14:paraId="21D4152F" w14:textId="46CCDB58" w:rsidR="00AC3FC1" w:rsidRPr="007B7134" w:rsidRDefault="00AC3FC1" w:rsidP="00F71E89">
      <w:pPr>
        <w:jc w:val="center"/>
        <w:rPr>
          <w:b/>
          <w:bCs/>
          <w:sz w:val="24"/>
          <w:szCs w:val="24"/>
        </w:rPr>
      </w:pPr>
      <w:r w:rsidRPr="007B7134">
        <w:rPr>
          <w:b/>
          <w:bCs/>
          <w:sz w:val="24"/>
          <w:szCs w:val="24"/>
        </w:rPr>
        <w:t>на отчет об исполнении областного бюджета</w:t>
      </w:r>
      <w:r w:rsidR="00661511" w:rsidRPr="007B7134">
        <w:rPr>
          <w:b/>
          <w:bCs/>
          <w:sz w:val="24"/>
          <w:szCs w:val="24"/>
        </w:rPr>
        <w:t xml:space="preserve"> </w:t>
      </w:r>
      <w:r w:rsidRPr="007B7134">
        <w:rPr>
          <w:b/>
          <w:bCs/>
          <w:sz w:val="24"/>
          <w:szCs w:val="24"/>
        </w:rPr>
        <w:t>Сахалинской области за 2019 год</w:t>
      </w:r>
    </w:p>
    <w:p w14:paraId="4827EB3A" w14:textId="77777777" w:rsidR="0089089D" w:rsidRDefault="0089089D" w:rsidP="00F71E89">
      <w:pPr>
        <w:overflowPunct w:val="0"/>
        <w:autoSpaceDE w:val="0"/>
        <w:autoSpaceDN w:val="0"/>
        <w:adjustRightInd w:val="0"/>
        <w:jc w:val="center"/>
        <w:textAlignment w:val="baseline"/>
        <w:rPr>
          <w:b/>
          <w:bCs/>
          <w:sz w:val="24"/>
          <w:szCs w:val="24"/>
        </w:rPr>
      </w:pPr>
    </w:p>
    <w:p w14:paraId="17E2894E" w14:textId="77777777" w:rsidR="00661511" w:rsidRPr="007B7134" w:rsidRDefault="00661511" w:rsidP="00F71E89">
      <w:pPr>
        <w:overflowPunct w:val="0"/>
        <w:autoSpaceDE w:val="0"/>
        <w:autoSpaceDN w:val="0"/>
        <w:adjustRightInd w:val="0"/>
        <w:jc w:val="center"/>
        <w:textAlignment w:val="baseline"/>
        <w:rPr>
          <w:b/>
          <w:bCs/>
          <w:sz w:val="24"/>
          <w:szCs w:val="24"/>
        </w:rPr>
      </w:pPr>
      <w:r w:rsidRPr="007B7134">
        <w:rPr>
          <w:b/>
          <w:bCs/>
          <w:sz w:val="24"/>
          <w:szCs w:val="24"/>
        </w:rPr>
        <w:t>Общие положения</w:t>
      </w:r>
    </w:p>
    <w:p w14:paraId="3C0795E3" w14:textId="77777777" w:rsidR="00661511" w:rsidRPr="007B7134" w:rsidRDefault="00661511" w:rsidP="00661511">
      <w:pPr>
        <w:jc w:val="center"/>
        <w:rPr>
          <w:b/>
          <w:bCs/>
          <w:sz w:val="24"/>
          <w:szCs w:val="24"/>
        </w:rPr>
      </w:pPr>
    </w:p>
    <w:p w14:paraId="6C98756E" w14:textId="5C1EEA54" w:rsidR="00661511" w:rsidRPr="00661511" w:rsidRDefault="00661511" w:rsidP="009D0147">
      <w:pPr>
        <w:ind w:firstLine="709"/>
        <w:jc w:val="both"/>
        <w:rPr>
          <w:sz w:val="24"/>
          <w:szCs w:val="24"/>
        </w:rPr>
      </w:pPr>
      <w:r w:rsidRPr="00661511">
        <w:rPr>
          <w:sz w:val="24"/>
          <w:szCs w:val="24"/>
        </w:rPr>
        <w:t>Заключение контрольно-счетной палаты Сахалинской области</w:t>
      </w:r>
      <w:r w:rsidR="008E03A9">
        <w:rPr>
          <w:sz w:val="24"/>
          <w:szCs w:val="24"/>
        </w:rPr>
        <w:t xml:space="preserve"> </w:t>
      </w:r>
      <w:r w:rsidRPr="00661511">
        <w:rPr>
          <w:sz w:val="24"/>
          <w:szCs w:val="24"/>
        </w:rPr>
        <w:t>на отчет</w:t>
      </w:r>
      <w:r>
        <w:rPr>
          <w:sz w:val="24"/>
          <w:szCs w:val="24"/>
        </w:rPr>
        <w:t xml:space="preserve"> </w:t>
      </w:r>
      <w:r w:rsidRPr="00661511">
        <w:rPr>
          <w:sz w:val="24"/>
          <w:szCs w:val="24"/>
        </w:rPr>
        <w:t>об исполнении областного бюджета за 201</w:t>
      </w:r>
      <w:r>
        <w:rPr>
          <w:sz w:val="24"/>
          <w:szCs w:val="24"/>
        </w:rPr>
        <w:t>9</w:t>
      </w:r>
      <w:r w:rsidRPr="00661511">
        <w:rPr>
          <w:sz w:val="24"/>
          <w:szCs w:val="24"/>
        </w:rPr>
        <w:t xml:space="preserve"> год подготовлено в соответствии с БК РФ, Закон</w:t>
      </w:r>
      <w:r w:rsidR="0082172C">
        <w:rPr>
          <w:sz w:val="24"/>
          <w:szCs w:val="24"/>
        </w:rPr>
        <w:t>ом</w:t>
      </w:r>
      <w:r w:rsidRPr="00661511">
        <w:rPr>
          <w:sz w:val="24"/>
          <w:szCs w:val="24"/>
        </w:rPr>
        <w:t xml:space="preserve"> </w:t>
      </w:r>
      <w:r w:rsidR="007B7134" w:rsidRPr="007B7134">
        <w:rPr>
          <w:sz w:val="24"/>
          <w:szCs w:val="24"/>
        </w:rPr>
        <w:t xml:space="preserve">СО № 60-ЗО </w:t>
      </w:r>
      <w:r w:rsidRPr="00661511">
        <w:rPr>
          <w:sz w:val="24"/>
          <w:szCs w:val="24"/>
        </w:rPr>
        <w:t xml:space="preserve">и </w:t>
      </w:r>
      <w:r w:rsidR="00F83FA0">
        <w:rPr>
          <w:sz w:val="24"/>
          <w:szCs w:val="24"/>
        </w:rPr>
        <w:t>Закон</w:t>
      </w:r>
      <w:r w:rsidR="0082172C">
        <w:rPr>
          <w:sz w:val="24"/>
          <w:szCs w:val="24"/>
        </w:rPr>
        <w:t>ом</w:t>
      </w:r>
      <w:r w:rsidR="00F83FA0">
        <w:rPr>
          <w:sz w:val="24"/>
          <w:szCs w:val="24"/>
        </w:rPr>
        <w:t xml:space="preserve"> о бюджетном процессе</w:t>
      </w:r>
      <w:r w:rsidRPr="00661511">
        <w:rPr>
          <w:sz w:val="24"/>
          <w:szCs w:val="24"/>
        </w:rPr>
        <w:t xml:space="preserve"> с учетом рассмотрения проекта закона Сахалинской области </w:t>
      </w:r>
      <w:r w:rsidR="003B5977">
        <w:rPr>
          <w:sz w:val="24"/>
          <w:szCs w:val="24"/>
        </w:rPr>
        <w:t>«</w:t>
      </w:r>
      <w:r w:rsidRPr="00661511">
        <w:rPr>
          <w:sz w:val="24"/>
          <w:szCs w:val="24"/>
        </w:rPr>
        <w:t>Об утверждении отчета об исполнении областного бюджета Сахалинской области за 201</w:t>
      </w:r>
      <w:r>
        <w:rPr>
          <w:sz w:val="24"/>
          <w:szCs w:val="24"/>
        </w:rPr>
        <w:t>9</w:t>
      </w:r>
      <w:r w:rsidRPr="00661511">
        <w:rPr>
          <w:sz w:val="24"/>
          <w:szCs w:val="24"/>
        </w:rPr>
        <w:t xml:space="preserve"> год</w:t>
      </w:r>
      <w:r w:rsidR="003B5977">
        <w:rPr>
          <w:sz w:val="24"/>
          <w:szCs w:val="24"/>
        </w:rPr>
        <w:t>»</w:t>
      </w:r>
      <w:r w:rsidR="0082172C">
        <w:rPr>
          <w:sz w:val="24"/>
          <w:szCs w:val="24"/>
        </w:rPr>
        <w:t>.</w:t>
      </w:r>
    </w:p>
    <w:p w14:paraId="2FDDF1DA" w14:textId="53B61C4A" w:rsidR="00661511" w:rsidRPr="00661511" w:rsidRDefault="00661511" w:rsidP="009D0147">
      <w:pPr>
        <w:ind w:firstLine="709"/>
        <w:jc w:val="both"/>
        <w:rPr>
          <w:sz w:val="24"/>
          <w:szCs w:val="24"/>
        </w:rPr>
      </w:pPr>
      <w:r w:rsidRPr="00661511">
        <w:rPr>
          <w:sz w:val="24"/>
          <w:szCs w:val="24"/>
        </w:rPr>
        <w:t xml:space="preserve">Заключение основано на результатах проверки Сахминфина, как органа исполнительной власти области, ответственного за составление и исполнение областного бюджета, а также на результатах внешних проверок годовой бюджетной отчетности главных распорядителей </w:t>
      </w:r>
      <w:r w:rsidR="009C0A90">
        <w:rPr>
          <w:sz w:val="24"/>
          <w:szCs w:val="24"/>
        </w:rPr>
        <w:t xml:space="preserve">бюджетных </w:t>
      </w:r>
      <w:r w:rsidRPr="00661511">
        <w:rPr>
          <w:sz w:val="24"/>
          <w:szCs w:val="24"/>
        </w:rPr>
        <w:t>средств,</w:t>
      </w:r>
      <w:r w:rsidR="009C0A90">
        <w:rPr>
          <w:sz w:val="24"/>
          <w:szCs w:val="24"/>
        </w:rPr>
        <w:t xml:space="preserve"> </w:t>
      </w:r>
      <w:r w:rsidRPr="00661511">
        <w:rPr>
          <w:sz w:val="24"/>
          <w:szCs w:val="24"/>
        </w:rPr>
        <w:t>главных администраторов доходов областного бюджета, главных администраторов источников финансирования дефицита областного бюджета, проведенных в соответствии со ст</w:t>
      </w:r>
      <w:r w:rsidR="0082172C">
        <w:rPr>
          <w:sz w:val="24"/>
          <w:szCs w:val="24"/>
        </w:rPr>
        <w:t>.</w:t>
      </w:r>
      <w:r w:rsidRPr="00661511">
        <w:rPr>
          <w:sz w:val="24"/>
          <w:szCs w:val="24"/>
        </w:rPr>
        <w:t xml:space="preserve"> 33 Закона </w:t>
      </w:r>
      <w:r w:rsidR="00F83FA0">
        <w:rPr>
          <w:sz w:val="24"/>
          <w:szCs w:val="24"/>
        </w:rPr>
        <w:t>о</w:t>
      </w:r>
      <w:r w:rsidRPr="00661511">
        <w:rPr>
          <w:sz w:val="24"/>
          <w:szCs w:val="24"/>
        </w:rPr>
        <w:t xml:space="preserve"> бюджетном процессе</w:t>
      </w:r>
      <w:r w:rsidR="00F83FA0">
        <w:rPr>
          <w:sz w:val="24"/>
          <w:szCs w:val="24"/>
        </w:rPr>
        <w:t xml:space="preserve"> и </w:t>
      </w:r>
      <w:r w:rsidRPr="00661511">
        <w:rPr>
          <w:sz w:val="24"/>
          <w:szCs w:val="24"/>
        </w:rPr>
        <w:t xml:space="preserve">планом работы КСП. </w:t>
      </w:r>
    </w:p>
    <w:p w14:paraId="7093F975" w14:textId="58625445" w:rsidR="00661511" w:rsidRPr="00661511" w:rsidRDefault="00661511" w:rsidP="009D0147">
      <w:pPr>
        <w:ind w:firstLine="709"/>
        <w:jc w:val="both"/>
        <w:rPr>
          <w:sz w:val="24"/>
          <w:szCs w:val="24"/>
        </w:rPr>
      </w:pPr>
      <w:proofErr w:type="gramStart"/>
      <w:r w:rsidRPr="00661511">
        <w:rPr>
          <w:sz w:val="24"/>
          <w:szCs w:val="24"/>
        </w:rPr>
        <w:t xml:space="preserve">В рамках комплекса проверок исполнения </w:t>
      </w:r>
      <w:r w:rsidR="0082172C">
        <w:rPr>
          <w:sz w:val="24"/>
          <w:szCs w:val="24"/>
        </w:rPr>
        <w:t>Закона</w:t>
      </w:r>
      <w:r w:rsidR="0082172C" w:rsidRPr="005819D4">
        <w:rPr>
          <w:sz w:val="24"/>
          <w:szCs w:val="24"/>
        </w:rPr>
        <w:t xml:space="preserve"> об областном бюджете </w:t>
      </w:r>
      <w:r w:rsidR="00C2781D">
        <w:rPr>
          <w:sz w:val="24"/>
          <w:szCs w:val="24"/>
        </w:rPr>
        <w:t xml:space="preserve">от 24.12.2018 </w:t>
      </w:r>
      <w:r w:rsidR="00E07B7B">
        <w:rPr>
          <w:sz w:val="24"/>
          <w:szCs w:val="24"/>
        </w:rPr>
        <w:t xml:space="preserve">№ </w:t>
      </w:r>
      <w:r w:rsidR="0082172C">
        <w:rPr>
          <w:sz w:val="24"/>
          <w:szCs w:val="24"/>
        </w:rPr>
        <w:t>96</w:t>
      </w:r>
      <w:r w:rsidR="0082172C" w:rsidRPr="005819D4">
        <w:rPr>
          <w:sz w:val="24"/>
          <w:szCs w:val="24"/>
        </w:rPr>
        <w:t>-ЗО</w:t>
      </w:r>
      <w:r w:rsidR="00C2781D">
        <w:rPr>
          <w:sz w:val="24"/>
          <w:szCs w:val="24"/>
        </w:rPr>
        <w:t xml:space="preserve"> «Об областном бюджете Сахалинской области на 2019 год и на плановый период 2020 и 2021 годов» </w:t>
      </w:r>
      <w:r w:rsidRPr="00661511">
        <w:rPr>
          <w:sz w:val="24"/>
          <w:szCs w:val="24"/>
        </w:rPr>
        <w:t>и отчета об исполнении областного бюджета за 201</w:t>
      </w:r>
      <w:r w:rsidR="00F83FA0">
        <w:rPr>
          <w:sz w:val="24"/>
          <w:szCs w:val="24"/>
        </w:rPr>
        <w:t>9</w:t>
      </w:r>
      <w:r w:rsidRPr="00661511">
        <w:rPr>
          <w:sz w:val="24"/>
          <w:szCs w:val="24"/>
        </w:rPr>
        <w:t xml:space="preserve"> год проведено </w:t>
      </w:r>
      <w:r w:rsidR="00F83FA0">
        <w:rPr>
          <w:sz w:val="24"/>
          <w:szCs w:val="24"/>
        </w:rPr>
        <w:t>40</w:t>
      </w:r>
      <w:r w:rsidRPr="00661511">
        <w:rPr>
          <w:sz w:val="24"/>
          <w:szCs w:val="24"/>
        </w:rPr>
        <w:t xml:space="preserve"> документальных</w:t>
      </w:r>
      <w:r w:rsidR="00F83FA0">
        <w:rPr>
          <w:sz w:val="24"/>
          <w:szCs w:val="24"/>
        </w:rPr>
        <w:t xml:space="preserve"> </w:t>
      </w:r>
      <w:r w:rsidRPr="00661511">
        <w:rPr>
          <w:sz w:val="24"/>
          <w:szCs w:val="24"/>
        </w:rPr>
        <w:t xml:space="preserve">и камеральных </w:t>
      </w:r>
      <w:r w:rsidR="00F83FA0">
        <w:rPr>
          <w:sz w:val="24"/>
          <w:szCs w:val="24"/>
        </w:rPr>
        <w:t>проверок</w:t>
      </w:r>
      <w:r w:rsidRPr="00661511">
        <w:rPr>
          <w:sz w:val="24"/>
          <w:szCs w:val="24"/>
        </w:rPr>
        <w:t xml:space="preserve">, по результатам которых оформлено </w:t>
      </w:r>
      <w:r w:rsidR="00F83FA0">
        <w:rPr>
          <w:sz w:val="24"/>
          <w:szCs w:val="24"/>
        </w:rPr>
        <w:t>40</w:t>
      </w:r>
      <w:r w:rsidRPr="00661511">
        <w:rPr>
          <w:sz w:val="24"/>
          <w:szCs w:val="24"/>
        </w:rPr>
        <w:t xml:space="preserve"> заключений и актов. </w:t>
      </w:r>
      <w:proofErr w:type="gramEnd"/>
    </w:p>
    <w:p w14:paraId="77D5DF5B" w14:textId="045CC0C5" w:rsidR="00661511" w:rsidRDefault="00661511" w:rsidP="009D0147">
      <w:pPr>
        <w:ind w:firstLine="709"/>
        <w:jc w:val="both"/>
        <w:rPr>
          <w:sz w:val="24"/>
          <w:szCs w:val="24"/>
        </w:rPr>
      </w:pPr>
      <w:r w:rsidRPr="00661511">
        <w:rPr>
          <w:sz w:val="24"/>
          <w:szCs w:val="24"/>
        </w:rPr>
        <w:t>В соответствии со ст</w:t>
      </w:r>
      <w:r w:rsidR="00F83FA0">
        <w:rPr>
          <w:sz w:val="24"/>
          <w:szCs w:val="24"/>
        </w:rPr>
        <w:t>атьей</w:t>
      </w:r>
      <w:r w:rsidRPr="00661511">
        <w:rPr>
          <w:sz w:val="24"/>
          <w:szCs w:val="24"/>
        </w:rPr>
        <w:t xml:space="preserve"> 264.4. БК РФ отчет об исполнении областного бюджета за 201</w:t>
      </w:r>
      <w:r w:rsidR="00F83FA0">
        <w:rPr>
          <w:sz w:val="24"/>
          <w:szCs w:val="24"/>
        </w:rPr>
        <w:t>9</w:t>
      </w:r>
      <w:r w:rsidRPr="00661511">
        <w:rPr>
          <w:sz w:val="24"/>
          <w:szCs w:val="24"/>
        </w:rPr>
        <w:t xml:space="preserve"> год представлен Правительством Сахалинской области в КСП в установленный срок.</w:t>
      </w:r>
      <w:r w:rsidR="00F83FA0">
        <w:rPr>
          <w:sz w:val="24"/>
          <w:szCs w:val="24"/>
        </w:rPr>
        <w:t xml:space="preserve"> </w:t>
      </w:r>
      <w:r w:rsidRPr="00661511">
        <w:rPr>
          <w:sz w:val="24"/>
          <w:szCs w:val="24"/>
        </w:rPr>
        <w:t>Данные отчета соответствуют суммарным показателям бюджетной отчетности главных администраторов бюджетных средств по соответствующим кодам бюджетной классификации.</w:t>
      </w:r>
      <w:r w:rsidR="00E07B7B">
        <w:rPr>
          <w:sz w:val="24"/>
          <w:szCs w:val="24"/>
        </w:rPr>
        <w:t xml:space="preserve"> </w:t>
      </w:r>
    </w:p>
    <w:p w14:paraId="3DC949E1" w14:textId="77777777" w:rsidR="00CD5C12" w:rsidRDefault="00CD5C12" w:rsidP="00661511">
      <w:pPr>
        <w:ind w:firstLine="709"/>
        <w:jc w:val="both"/>
        <w:rPr>
          <w:sz w:val="24"/>
          <w:szCs w:val="24"/>
        </w:rPr>
      </w:pPr>
    </w:p>
    <w:p w14:paraId="5A99BD26" w14:textId="47B28D60" w:rsidR="00CD5C12" w:rsidRPr="00CD5C12" w:rsidRDefault="00CD5C12" w:rsidP="00BC7DBF">
      <w:pPr>
        <w:jc w:val="center"/>
        <w:rPr>
          <w:b/>
          <w:iCs/>
          <w:sz w:val="24"/>
          <w:szCs w:val="24"/>
        </w:rPr>
      </w:pPr>
      <w:r w:rsidRPr="00CD5C12">
        <w:rPr>
          <w:b/>
          <w:iCs/>
          <w:sz w:val="24"/>
          <w:szCs w:val="24"/>
        </w:rPr>
        <w:t>Макроэкономические условия исполнения областного</w:t>
      </w:r>
      <w:r>
        <w:rPr>
          <w:b/>
          <w:iCs/>
          <w:sz w:val="24"/>
          <w:szCs w:val="24"/>
        </w:rPr>
        <w:t xml:space="preserve"> </w:t>
      </w:r>
      <w:r w:rsidRPr="00CD5C12">
        <w:rPr>
          <w:b/>
          <w:iCs/>
          <w:sz w:val="24"/>
          <w:szCs w:val="24"/>
        </w:rPr>
        <w:t>бюджета за 201</w:t>
      </w:r>
      <w:r>
        <w:rPr>
          <w:b/>
          <w:iCs/>
          <w:sz w:val="24"/>
          <w:szCs w:val="24"/>
        </w:rPr>
        <w:t>9</w:t>
      </w:r>
      <w:r w:rsidRPr="00CD5C12">
        <w:rPr>
          <w:b/>
          <w:iCs/>
          <w:sz w:val="24"/>
          <w:szCs w:val="24"/>
        </w:rPr>
        <w:t xml:space="preserve"> год</w:t>
      </w:r>
    </w:p>
    <w:p w14:paraId="56FA329F" w14:textId="77777777" w:rsidR="00CD5C12" w:rsidRPr="00CD5C12" w:rsidRDefault="00CD5C12" w:rsidP="00CD5C12">
      <w:pPr>
        <w:jc w:val="both"/>
        <w:rPr>
          <w:b/>
          <w:iCs/>
          <w:sz w:val="24"/>
          <w:szCs w:val="24"/>
        </w:rPr>
      </w:pPr>
    </w:p>
    <w:p w14:paraId="76EC069F" w14:textId="64AD29D2" w:rsidR="001A02D1" w:rsidRDefault="001A02D1" w:rsidP="00CD5C12">
      <w:pPr>
        <w:ind w:firstLine="709"/>
        <w:jc w:val="both"/>
        <w:rPr>
          <w:sz w:val="24"/>
          <w:szCs w:val="24"/>
        </w:rPr>
      </w:pPr>
      <w:r>
        <w:rPr>
          <w:sz w:val="24"/>
          <w:szCs w:val="24"/>
        </w:rPr>
        <w:t>Сведения о выполнении отдельных показателей прогноза социально-экономического развития Сахалинской области</w:t>
      </w:r>
      <w:r w:rsidR="00E07B7B">
        <w:rPr>
          <w:sz w:val="24"/>
          <w:szCs w:val="24"/>
        </w:rPr>
        <w:t xml:space="preserve"> </w:t>
      </w:r>
      <w:r>
        <w:rPr>
          <w:sz w:val="24"/>
          <w:szCs w:val="24"/>
        </w:rPr>
        <w:t>за 2019 год представлены по запросу КСП министерством экономического развития Сахалинской области</w:t>
      </w:r>
      <w:r w:rsidR="002B269E">
        <w:rPr>
          <w:sz w:val="24"/>
          <w:szCs w:val="24"/>
        </w:rPr>
        <w:t>.</w:t>
      </w:r>
      <w:r>
        <w:rPr>
          <w:sz w:val="24"/>
          <w:szCs w:val="24"/>
        </w:rPr>
        <w:t xml:space="preserve"> </w:t>
      </w:r>
    </w:p>
    <w:p w14:paraId="72EC2C65" w14:textId="77777777" w:rsidR="001A02D1" w:rsidRDefault="00CD5C12" w:rsidP="001A02D1">
      <w:pPr>
        <w:ind w:firstLine="709"/>
        <w:jc w:val="both"/>
        <w:rPr>
          <w:sz w:val="24"/>
          <w:szCs w:val="24"/>
        </w:rPr>
      </w:pPr>
      <w:r w:rsidRPr="00CD5C12">
        <w:rPr>
          <w:sz w:val="24"/>
          <w:szCs w:val="24"/>
        </w:rPr>
        <w:t>Основные макроэкономические показатели, принятые в расчетах к областному бюджету на 201</w:t>
      </w:r>
      <w:r>
        <w:rPr>
          <w:sz w:val="24"/>
          <w:szCs w:val="24"/>
        </w:rPr>
        <w:t>9</w:t>
      </w:r>
      <w:r w:rsidRPr="00CD5C12">
        <w:rPr>
          <w:sz w:val="24"/>
          <w:szCs w:val="24"/>
        </w:rPr>
        <w:t xml:space="preserve"> год и фактически сложившиеся по итогам отчетного финансового года, приведены в следующей таблице:</w:t>
      </w:r>
    </w:p>
    <w:p w14:paraId="07910CE4" w14:textId="5B481829" w:rsidR="00CD5C12" w:rsidRPr="001A02D1" w:rsidRDefault="00CD5C12" w:rsidP="001A02D1">
      <w:pPr>
        <w:ind w:firstLine="709"/>
        <w:jc w:val="right"/>
      </w:pPr>
      <w:r w:rsidRPr="001A02D1">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275"/>
        <w:gridCol w:w="1134"/>
        <w:gridCol w:w="1276"/>
      </w:tblGrid>
      <w:tr w:rsidR="00CD5C12" w:rsidRPr="00D21F49" w14:paraId="2D12010C" w14:textId="77777777" w:rsidTr="00446F87">
        <w:trPr>
          <w:cantSplit/>
          <w:trHeight w:val="378"/>
          <w:tblHeader/>
        </w:trPr>
        <w:tc>
          <w:tcPr>
            <w:tcW w:w="4678" w:type="dxa"/>
            <w:vMerge w:val="restart"/>
            <w:vAlign w:val="center"/>
          </w:tcPr>
          <w:p w14:paraId="62A8458B" w14:textId="77777777" w:rsidR="00CD5C12" w:rsidRPr="00D21F49" w:rsidRDefault="00CD5C12" w:rsidP="00CD5C12">
            <w:pPr>
              <w:jc w:val="center"/>
              <w:rPr>
                <w:bCs/>
                <w:sz w:val="18"/>
                <w:szCs w:val="18"/>
              </w:rPr>
            </w:pPr>
            <w:r w:rsidRPr="00D21F49">
              <w:rPr>
                <w:bCs/>
                <w:sz w:val="18"/>
                <w:szCs w:val="18"/>
              </w:rPr>
              <w:t>Показатели</w:t>
            </w:r>
          </w:p>
        </w:tc>
        <w:tc>
          <w:tcPr>
            <w:tcW w:w="1276" w:type="dxa"/>
            <w:vMerge w:val="restart"/>
            <w:vAlign w:val="center"/>
          </w:tcPr>
          <w:p w14:paraId="6C80C09B" w14:textId="77777777" w:rsidR="00CD5C12" w:rsidRPr="00D21F49" w:rsidRDefault="00CD5C12" w:rsidP="00CD5C12">
            <w:pPr>
              <w:jc w:val="center"/>
              <w:rPr>
                <w:bCs/>
                <w:sz w:val="18"/>
                <w:szCs w:val="18"/>
              </w:rPr>
            </w:pPr>
            <w:r w:rsidRPr="00D21F49">
              <w:rPr>
                <w:bCs/>
                <w:sz w:val="18"/>
                <w:szCs w:val="18"/>
              </w:rPr>
              <w:t>Принято в</w:t>
            </w:r>
          </w:p>
          <w:p w14:paraId="2269F5B8" w14:textId="77777777" w:rsidR="00CD5C12" w:rsidRPr="00D21F49" w:rsidRDefault="00CD5C12" w:rsidP="00CD5C12">
            <w:pPr>
              <w:jc w:val="center"/>
              <w:rPr>
                <w:bCs/>
                <w:sz w:val="18"/>
                <w:szCs w:val="18"/>
              </w:rPr>
            </w:pPr>
            <w:r w:rsidRPr="00D21F49">
              <w:rPr>
                <w:bCs/>
                <w:sz w:val="18"/>
                <w:szCs w:val="18"/>
              </w:rPr>
              <w:t xml:space="preserve">расчетах </w:t>
            </w:r>
            <w:proofErr w:type="gramStart"/>
            <w:r w:rsidRPr="00D21F49">
              <w:rPr>
                <w:bCs/>
                <w:sz w:val="18"/>
                <w:szCs w:val="18"/>
              </w:rPr>
              <w:t>к</w:t>
            </w:r>
            <w:proofErr w:type="gramEnd"/>
          </w:p>
          <w:p w14:paraId="56044D9D" w14:textId="77777777" w:rsidR="00CD5C12" w:rsidRPr="00D21F49" w:rsidRDefault="00CD5C12" w:rsidP="00CD5C12">
            <w:pPr>
              <w:jc w:val="center"/>
              <w:rPr>
                <w:bCs/>
                <w:sz w:val="18"/>
                <w:szCs w:val="18"/>
              </w:rPr>
            </w:pPr>
            <w:r w:rsidRPr="00D21F49">
              <w:rPr>
                <w:bCs/>
                <w:sz w:val="18"/>
                <w:szCs w:val="18"/>
              </w:rPr>
              <w:t>бюджету</w:t>
            </w:r>
          </w:p>
          <w:p w14:paraId="7E225B98" w14:textId="308343CF" w:rsidR="00CD5C12" w:rsidRPr="00D21F49" w:rsidRDefault="00CD5C12" w:rsidP="001A02D1">
            <w:pPr>
              <w:jc w:val="center"/>
              <w:rPr>
                <w:bCs/>
                <w:sz w:val="18"/>
                <w:szCs w:val="18"/>
              </w:rPr>
            </w:pPr>
            <w:r w:rsidRPr="00D21F49">
              <w:rPr>
                <w:bCs/>
                <w:sz w:val="18"/>
                <w:szCs w:val="18"/>
              </w:rPr>
              <w:t>на 201</w:t>
            </w:r>
            <w:r w:rsidR="001A02D1" w:rsidRPr="00D21F49">
              <w:rPr>
                <w:bCs/>
                <w:sz w:val="18"/>
                <w:szCs w:val="18"/>
              </w:rPr>
              <w:t>9</w:t>
            </w:r>
            <w:r w:rsidRPr="00D21F49">
              <w:rPr>
                <w:bCs/>
                <w:sz w:val="18"/>
                <w:szCs w:val="18"/>
              </w:rPr>
              <w:t xml:space="preserve"> год</w:t>
            </w:r>
          </w:p>
        </w:tc>
        <w:tc>
          <w:tcPr>
            <w:tcW w:w="1275" w:type="dxa"/>
            <w:vMerge w:val="restart"/>
            <w:vAlign w:val="center"/>
          </w:tcPr>
          <w:p w14:paraId="0720D513" w14:textId="77777777" w:rsidR="00CD5C12" w:rsidRPr="00D21F49" w:rsidRDefault="00CD5C12" w:rsidP="00CD5C12">
            <w:pPr>
              <w:jc w:val="center"/>
              <w:rPr>
                <w:bCs/>
                <w:sz w:val="18"/>
                <w:szCs w:val="18"/>
              </w:rPr>
            </w:pPr>
            <w:r w:rsidRPr="00D21F49">
              <w:rPr>
                <w:bCs/>
                <w:sz w:val="18"/>
                <w:szCs w:val="18"/>
              </w:rPr>
              <w:t>Фактические</w:t>
            </w:r>
          </w:p>
          <w:p w14:paraId="119B0150" w14:textId="77777777" w:rsidR="00CD5C12" w:rsidRPr="00D21F49" w:rsidRDefault="00CD5C12" w:rsidP="00CD5C12">
            <w:pPr>
              <w:jc w:val="center"/>
              <w:rPr>
                <w:bCs/>
                <w:sz w:val="18"/>
                <w:szCs w:val="18"/>
              </w:rPr>
            </w:pPr>
            <w:r w:rsidRPr="00D21F49">
              <w:rPr>
                <w:bCs/>
                <w:sz w:val="18"/>
                <w:szCs w:val="18"/>
              </w:rPr>
              <w:t xml:space="preserve">данные </w:t>
            </w:r>
            <w:proofErr w:type="gramStart"/>
            <w:r w:rsidRPr="00D21F49">
              <w:rPr>
                <w:bCs/>
                <w:sz w:val="18"/>
                <w:szCs w:val="18"/>
              </w:rPr>
              <w:t>за</w:t>
            </w:r>
            <w:proofErr w:type="gramEnd"/>
          </w:p>
          <w:p w14:paraId="028E1183" w14:textId="69706536" w:rsidR="00CD5C12" w:rsidRPr="00D21F49" w:rsidRDefault="00CD5C12" w:rsidP="001A02D1">
            <w:pPr>
              <w:jc w:val="center"/>
              <w:rPr>
                <w:bCs/>
                <w:sz w:val="18"/>
                <w:szCs w:val="18"/>
              </w:rPr>
            </w:pPr>
            <w:r w:rsidRPr="00D21F49">
              <w:rPr>
                <w:bCs/>
                <w:sz w:val="18"/>
                <w:szCs w:val="18"/>
              </w:rPr>
              <w:t>201</w:t>
            </w:r>
            <w:r w:rsidR="001A02D1" w:rsidRPr="00D21F49">
              <w:rPr>
                <w:bCs/>
                <w:sz w:val="18"/>
                <w:szCs w:val="18"/>
              </w:rPr>
              <w:t>9</w:t>
            </w:r>
            <w:r w:rsidRPr="00D21F49">
              <w:rPr>
                <w:bCs/>
                <w:sz w:val="18"/>
                <w:szCs w:val="18"/>
              </w:rPr>
              <w:t xml:space="preserve"> год</w:t>
            </w:r>
          </w:p>
        </w:tc>
        <w:tc>
          <w:tcPr>
            <w:tcW w:w="2410" w:type="dxa"/>
            <w:gridSpan w:val="2"/>
            <w:tcBorders>
              <w:bottom w:val="single" w:sz="4" w:space="0" w:color="auto"/>
            </w:tcBorders>
            <w:vAlign w:val="center"/>
          </w:tcPr>
          <w:p w14:paraId="57E5FC6F" w14:textId="21D26B5C" w:rsidR="00CD5C12" w:rsidRPr="00D21F49" w:rsidRDefault="00CD5C12" w:rsidP="0082172C">
            <w:pPr>
              <w:jc w:val="center"/>
              <w:rPr>
                <w:bCs/>
                <w:sz w:val="18"/>
                <w:szCs w:val="18"/>
              </w:rPr>
            </w:pPr>
            <w:proofErr w:type="gramStart"/>
            <w:r w:rsidRPr="00D21F49">
              <w:rPr>
                <w:bCs/>
                <w:sz w:val="18"/>
                <w:szCs w:val="18"/>
              </w:rPr>
              <w:t>в</w:t>
            </w:r>
            <w:proofErr w:type="gramEnd"/>
            <w:r w:rsidRPr="00D21F49">
              <w:rPr>
                <w:bCs/>
                <w:sz w:val="18"/>
                <w:szCs w:val="18"/>
              </w:rPr>
              <w:t xml:space="preserve"> % к уровню 201</w:t>
            </w:r>
            <w:r w:rsidR="001A02D1" w:rsidRPr="00D21F49">
              <w:rPr>
                <w:bCs/>
                <w:sz w:val="18"/>
                <w:szCs w:val="18"/>
              </w:rPr>
              <w:t>8</w:t>
            </w:r>
            <w:r w:rsidRPr="00D21F49">
              <w:rPr>
                <w:bCs/>
                <w:sz w:val="18"/>
                <w:szCs w:val="18"/>
              </w:rPr>
              <w:t xml:space="preserve"> года</w:t>
            </w:r>
          </w:p>
        </w:tc>
      </w:tr>
      <w:tr w:rsidR="00CD5C12" w:rsidRPr="00D21F49" w14:paraId="4256A5AD" w14:textId="77777777" w:rsidTr="00446F87">
        <w:trPr>
          <w:cantSplit/>
          <w:trHeight w:val="377"/>
          <w:tblHeader/>
        </w:trPr>
        <w:tc>
          <w:tcPr>
            <w:tcW w:w="4678" w:type="dxa"/>
            <w:vMerge/>
            <w:tcBorders>
              <w:bottom w:val="single" w:sz="4" w:space="0" w:color="auto"/>
            </w:tcBorders>
            <w:vAlign w:val="center"/>
          </w:tcPr>
          <w:p w14:paraId="26BEF138" w14:textId="77777777" w:rsidR="00CD5C12" w:rsidRPr="00D21F49" w:rsidRDefault="00CD5C12" w:rsidP="00CD5C12">
            <w:pPr>
              <w:jc w:val="center"/>
              <w:rPr>
                <w:bCs/>
                <w:sz w:val="18"/>
                <w:szCs w:val="18"/>
              </w:rPr>
            </w:pPr>
          </w:p>
        </w:tc>
        <w:tc>
          <w:tcPr>
            <w:tcW w:w="1276" w:type="dxa"/>
            <w:vMerge/>
            <w:tcBorders>
              <w:bottom w:val="single" w:sz="4" w:space="0" w:color="auto"/>
            </w:tcBorders>
            <w:vAlign w:val="center"/>
          </w:tcPr>
          <w:p w14:paraId="0638AC3E" w14:textId="77777777" w:rsidR="00CD5C12" w:rsidRPr="00D21F49" w:rsidRDefault="00CD5C12" w:rsidP="00CD5C12">
            <w:pPr>
              <w:jc w:val="center"/>
              <w:rPr>
                <w:bCs/>
                <w:sz w:val="18"/>
                <w:szCs w:val="18"/>
              </w:rPr>
            </w:pPr>
          </w:p>
        </w:tc>
        <w:tc>
          <w:tcPr>
            <w:tcW w:w="1275" w:type="dxa"/>
            <w:vMerge/>
            <w:tcBorders>
              <w:bottom w:val="single" w:sz="4" w:space="0" w:color="auto"/>
            </w:tcBorders>
            <w:vAlign w:val="center"/>
          </w:tcPr>
          <w:p w14:paraId="47347128" w14:textId="77777777" w:rsidR="00CD5C12" w:rsidRPr="00D21F49" w:rsidRDefault="00CD5C12" w:rsidP="00CD5C12">
            <w:pPr>
              <w:jc w:val="center"/>
              <w:rPr>
                <w:bCs/>
                <w:sz w:val="18"/>
                <w:szCs w:val="18"/>
              </w:rPr>
            </w:pPr>
          </w:p>
        </w:tc>
        <w:tc>
          <w:tcPr>
            <w:tcW w:w="1134" w:type="dxa"/>
            <w:tcBorders>
              <w:bottom w:val="single" w:sz="4" w:space="0" w:color="auto"/>
            </w:tcBorders>
            <w:vAlign w:val="center"/>
          </w:tcPr>
          <w:p w14:paraId="41E5F2EF" w14:textId="39F9B622" w:rsidR="00CD5C12" w:rsidRPr="00D21F49" w:rsidRDefault="00CD5C12" w:rsidP="001A02D1">
            <w:pPr>
              <w:jc w:val="center"/>
              <w:rPr>
                <w:bCs/>
                <w:sz w:val="18"/>
                <w:szCs w:val="18"/>
              </w:rPr>
            </w:pPr>
            <w:r w:rsidRPr="00D21F49">
              <w:rPr>
                <w:bCs/>
                <w:sz w:val="18"/>
                <w:szCs w:val="18"/>
              </w:rPr>
              <w:t>Принято в расчетах к бюджету на 201</w:t>
            </w:r>
            <w:r w:rsidR="001A02D1" w:rsidRPr="00D21F49">
              <w:rPr>
                <w:bCs/>
                <w:sz w:val="18"/>
                <w:szCs w:val="18"/>
              </w:rPr>
              <w:t>9</w:t>
            </w:r>
            <w:r w:rsidRPr="00D21F49">
              <w:rPr>
                <w:bCs/>
                <w:sz w:val="18"/>
                <w:szCs w:val="18"/>
              </w:rPr>
              <w:t xml:space="preserve"> год</w:t>
            </w:r>
          </w:p>
        </w:tc>
        <w:tc>
          <w:tcPr>
            <w:tcW w:w="1276" w:type="dxa"/>
            <w:tcBorders>
              <w:bottom w:val="single" w:sz="4" w:space="0" w:color="auto"/>
            </w:tcBorders>
            <w:vAlign w:val="center"/>
          </w:tcPr>
          <w:p w14:paraId="2DA587C7" w14:textId="22F783DA" w:rsidR="00CD5C12" w:rsidRPr="00D21F49" w:rsidRDefault="00CD5C12" w:rsidP="0082172C">
            <w:pPr>
              <w:jc w:val="center"/>
              <w:rPr>
                <w:bCs/>
                <w:sz w:val="18"/>
                <w:szCs w:val="18"/>
              </w:rPr>
            </w:pPr>
            <w:r w:rsidRPr="00D21F49">
              <w:rPr>
                <w:bCs/>
                <w:sz w:val="18"/>
                <w:szCs w:val="18"/>
              </w:rPr>
              <w:t>Фактические данные за 201</w:t>
            </w:r>
            <w:r w:rsidR="001A02D1" w:rsidRPr="00D21F49">
              <w:rPr>
                <w:bCs/>
                <w:sz w:val="18"/>
                <w:szCs w:val="18"/>
              </w:rPr>
              <w:t>9</w:t>
            </w:r>
            <w:r w:rsidRPr="00D21F49">
              <w:rPr>
                <w:bCs/>
                <w:sz w:val="18"/>
                <w:szCs w:val="18"/>
              </w:rPr>
              <w:t xml:space="preserve"> год</w:t>
            </w:r>
          </w:p>
        </w:tc>
      </w:tr>
      <w:tr w:rsidR="00CD5C12" w:rsidRPr="001A02D1" w14:paraId="51DDA694" w14:textId="77777777" w:rsidTr="00446F87">
        <w:tc>
          <w:tcPr>
            <w:tcW w:w="4678" w:type="dxa"/>
            <w:vAlign w:val="center"/>
          </w:tcPr>
          <w:p w14:paraId="111EA329" w14:textId="77777777" w:rsidR="00CD5C12" w:rsidRPr="001A02D1" w:rsidRDefault="00CD5C12" w:rsidP="00CD5C12">
            <w:r w:rsidRPr="001A02D1">
              <w:t>Валовый региональный продукт, млн. рублей</w:t>
            </w:r>
          </w:p>
        </w:tc>
        <w:tc>
          <w:tcPr>
            <w:tcW w:w="1276" w:type="dxa"/>
            <w:vAlign w:val="center"/>
          </w:tcPr>
          <w:p w14:paraId="5F66100B" w14:textId="369EF2D4" w:rsidR="00CD5C12" w:rsidRPr="001A02D1" w:rsidRDefault="001A02D1" w:rsidP="00CD5C12">
            <w:pPr>
              <w:jc w:val="right"/>
            </w:pPr>
            <w:r>
              <w:t>1 186 344,4</w:t>
            </w:r>
            <w:r w:rsidR="00CD5C12" w:rsidRPr="001A02D1">
              <w:t xml:space="preserve"> </w:t>
            </w:r>
          </w:p>
        </w:tc>
        <w:tc>
          <w:tcPr>
            <w:tcW w:w="1275" w:type="dxa"/>
            <w:vAlign w:val="center"/>
          </w:tcPr>
          <w:p w14:paraId="69826004" w14:textId="1B1D180B" w:rsidR="00CD5C12" w:rsidRPr="001A02D1" w:rsidRDefault="00CD5C12" w:rsidP="00D21F49">
            <w:pPr>
              <w:jc w:val="right"/>
            </w:pPr>
            <w:r w:rsidRPr="001A02D1">
              <w:t>1</w:t>
            </w:r>
            <w:r w:rsidR="001A02D1">
              <w:t> </w:t>
            </w:r>
            <w:r w:rsidRPr="001A02D1">
              <w:t>1</w:t>
            </w:r>
            <w:r w:rsidR="001A02D1">
              <w:t>57 380,8</w:t>
            </w:r>
          </w:p>
        </w:tc>
        <w:tc>
          <w:tcPr>
            <w:tcW w:w="1134" w:type="dxa"/>
            <w:vAlign w:val="center"/>
          </w:tcPr>
          <w:p w14:paraId="49AA7A7B" w14:textId="41904D49" w:rsidR="00CD5C12" w:rsidRPr="001A02D1" w:rsidRDefault="00CD5C12" w:rsidP="00D21F49">
            <w:pPr>
              <w:jc w:val="right"/>
            </w:pPr>
            <w:r w:rsidRPr="001A02D1">
              <w:t>9</w:t>
            </w:r>
            <w:r w:rsidR="001A02D1">
              <w:t>5,1</w:t>
            </w:r>
          </w:p>
        </w:tc>
        <w:tc>
          <w:tcPr>
            <w:tcW w:w="1276" w:type="dxa"/>
            <w:vAlign w:val="center"/>
          </w:tcPr>
          <w:p w14:paraId="2C299248" w14:textId="0484BFE3" w:rsidR="00CD5C12" w:rsidRPr="001A02D1" w:rsidRDefault="00CD5C12" w:rsidP="00D21F49">
            <w:pPr>
              <w:jc w:val="right"/>
            </w:pPr>
            <w:r w:rsidRPr="001A02D1">
              <w:t>10</w:t>
            </w:r>
            <w:r w:rsidR="001A02D1">
              <w:t>1,5</w:t>
            </w:r>
          </w:p>
        </w:tc>
      </w:tr>
      <w:tr w:rsidR="00CD5C12" w:rsidRPr="001A02D1" w14:paraId="4C8D9537" w14:textId="77777777" w:rsidTr="00446F87">
        <w:tc>
          <w:tcPr>
            <w:tcW w:w="4678" w:type="dxa"/>
            <w:vAlign w:val="center"/>
          </w:tcPr>
          <w:p w14:paraId="6D5D79E9" w14:textId="1A7CE5AB" w:rsidR="00CD5C12" w:rsidRPr="001A02D1" w:rsidRDefault="00CD5C12" w:rsidP="007E1959">
            <w:r w:rsidRPr="001A02D1">
              <w:t xml:space="preserve">Индекс-дефлятор объема </w:t>
            </w:r>
            <w:r w:rsidR="007E1959">
              <w:t xml:space="preserve">валового регионального </w:t>
            </w:r>
            <w:r w:rsidR="007E1959">
              <w:lastRenderedPageBreak/>
              <w:t xml:space="preserve">продукта, </w:t>
            </w:r>
            <w:r w:rsidR="001A02D1">
              <w:t>% к предыдущему году</w:t>
            </w:r>
          </w:p>
        </w:tc>
        <w:tc>
          <w:tcPr>
            <w:tcW w:w="1276" w:type="dxa"/>
            <w:vAlign w:val="center"/>
          </w:tcPr>
          <w:p w14:paraId="361AD582" w14:textId="77777777" w:rsidR="00CD5C12" w:rsidRPr="001A02D1" w:rsidRDefault="00CD5C12" w:rsidP="00CD5C12">
            <w:pPr>
              <w:jc w:val="right"/>
            </w:pPr>
            <w:r w:rsidRPr="001A02D1">
              <w:lastRenderedPageBreak/>
              <w:t xml:space="preserve"> -</w:t>
            </w:r>
          </w:p>
        </w:tc>
        <w:tc>
          <w:tcPr>
            <w:tcW w:w="1275" w:type="dxa"/>
            <w:vAlign w:val="center"/>
          </w:tcPr>
          <w:p w14:paraId="3E7DAB6D" w14:textId="77777777" w:rsidR="00CD5C12" w:rsidRPr="001A02D1" w:rsidRDefault="00CD5C12" w:rsidP="00CD5C12">
            <w:pPr>
              <w:jc w:val="right"/>
            </w:pPr>
            <w:r w:rsidRPr="001A02D1">
              <w:t xml:space="preserve">- </w:t>
            </w:r>
          </w:p>
        </w:tc>
        <w:tc>
          <w:tcPr>
            <w:tcW w:w="1134" w:type="dxa"/>
            <w:vAlign w:val="center"/>
          </w:tcPr>
          <w:p w14:paraId="76264E35" w14:textId="72D77B75" w:rsidR="00CD5C12" w:rsidRPr="001A02D1" w:rsidRDefault="00CD5C12" w:rsidP="00D21F49">
            <w:pPr>
              <w:jc w:val="right"/>
            </w:pPr>
            <w:r w:rsidRPr="001A02D1">
              <w:t>10</w:t>
            </w:r>
            <w:r w:rsidR="001A02D1">
              <w:t>8,5</w:t>
            </w:r>
          </w:p>
        </w:tc>
        <w:tc>
          <w:tcPr>
            <w:tcW w:w="1276" w:type="dxa"/>
            <w:vAlign w:val="center"/>
          </w:tcPr>
          <w:p w14:paraId="369350C0" w14:textId="1E70E7AA" w:rsidR="00CD5C12" w:rsidRPr="001A02D1" w:rsidRDefault="00CD5C12" w:rsidP="001A02D1">
            <w:pPr>
              <w:jc w:val="right"/>
            </w:pPr>
            <w:r w:rsidRPr="001A02D1">
              <w:t>1</w:t>
            </w:r>
            <w:r w:rsidR="001A02D1">
              <w:t>01,1</w:t>
            </w:r>
            <w:r w:rsidRPr="001A02D1">
              <w:t xml:space="preserve"> </w:t>
            </w:r>
          </w:p>
        </w:tc>
      </w:tr>
      <w:tr w:rsidR="00CD5C12" w:rsidRPr="001A02D1" w14:paraId="2655201A" w14:textId="77777777" w:rsidTr="00446F87">
        <w:tc>
          <w:tcPr>
            <w:tcW w:w="4678" w:type="dxa"/>
            <w:vAlign w:val="center"/>
          </w:tcPr>
          <w:p w14:paraId="6EA2330C" w14:textId="77777777" w:rsidR="00CD5C12" w:rsidRPr="001A02D1" w:rsidRDefault="00CD5C12" w:rsidP="00CD5C12">
            <w:r w:rsidRPr="001A02D1">
              <w:lastRenderedPageBreak/>
              <w:t>Отгружено товаров собственного производства, выполненных работ, услуг собственными силами,</w:t>
            </w:r>
          </w:p>
          <w:p w14:paraId="5F8D4BEB" w14:textId="44839621" w:rsidR="00CD5C12" w:rsidRPr="001A02D1" w:rsidRDefault="00CD5C12" w:rsidP="00CD5C12">
            <w:r w:rsidRPr="001A02D1">
              <w:t>млн. рублей</w:t>
            </w:r>
          </w:p>
        </w:tc>
        <w:tc>
          <w:tcPr>
            <w:tcW w:w="1276" w:type="dxa"/>
            <w:vAlign w:val="center"/>
          </w:tcPr>
          <w:p w14:paraId="4AA65A40" w14:textId="1BE14D1A" w:rsidR="00CD5C12" w:rsidRPr="001A02D1" w:rsidRDefault="001A02D1" w:rsidP="00CD5C12">
            <w:pPr>
              <w:jc w:val="right"/>
            </w:pPr>
            <w:r>
              <w:t>1 055 629,1</w:t>
            </w:r>
            <w:r w:rsidR="00CD5C12" w:rsidRPr="001A02D1">
              <w:t xml:space="preserve"> </w:t>
            </w:r>
          </w:p>
        </w:tc>
        <w:tc>
          <w:tcPr>
            <w:tcW w:w="1275" w:type="dxa"/>
            <w:vAlign w:val="center"/>
          </w:tcPr>
          <w:p w14:paraId="6AE127F5" w14:textId="4A8FDFA9" w:rsidR="00CD5C12" w:rsidRPr="001A02D1" w:rsidRDefault="00CD5C12" w:rsidP="001A02D1">
            <w:pPr>
              <w:jc w:val="right"/>
            </w:pPr>
            <w:r w:rsidRPr="001A02D1">
              <w:t>1</w:t>
            </w:r>
            <w:r w:rsidR="001A02D1">
              <w:t> </w:t>
            </w:r>
            <w:r w:rsidRPr="001A02D1">
              <w:t>0</w:t>
            </w:r>
            <w:r w:rsidR="001A02D1">
              <w:t>64 782,1</w:t>
            </w:r>
          </w:p>
        </w:tc>
        <w:tc>
          <w:tcPr>
            <w:tcW w:w="1134" w:type="dxa"/>
            <w:vAlign w:val="center"/>
          </w:tcPr>
          <w:p w14:paraId="5AC6D29F" w14:textId="2CB4AD11" w:rsidR="00CD5C12" w:rsidRPr="001A02D1" w:rsidRDefault="001A02D1" w:rsidP="00D21F49">
            <w:pPr>
              <w:jc w:val="right"/>
            </w:pPr>
            <w:r>
              <w:t>96,1</w:t>
            </w:r>
          </w:p>
        </w:tc>
        <w:tc>
          <w:tcPr>
            <w:tcW w:w="1276" w:type="dxa"/>
            <w:vAlign w:val="center"/>
          </w:tcPr>
          <w:p w14:paraId="188AF7E7" w14:textId="24C583FB" w:rsidR="00CD5C12" w:rsidRPr="001A02D1" w:rsidRDefault="00CD5C12" w:rsidP="001A02D1">
            <w:pPr>
              <w:jc w:val="right"/>
            </w:pPr>
            <w:r w:rsidRPr="001A02D1">
              <w:t>10</w:t>
            </w:r>
            <w:r w:rsidR="001A02D1">
              <w:t>1,6</w:t>
            </w:r>
            <w:r w:rsidRPr="001A02D1">
              <w:t xml:space="preserve"> </w:t>
            </w:r>
          </w:p>
        </w:tc>
      </w:tr>
      <w:tr w:rsidR="00CD5C12" w:rsidRPr="001A02D1" w14:paraId="62FDB6BB" w14:textId="77777777" w:rsidTr="00446F87">
        <w:tc>
          <w:tcPr>
            <w:tcW w:w="4678" w:type="dxa"/>
            <w:vAlign w:val="center"/>
          </w:tcPr>
          <w:p w14:paraId="2ABD4E5A" w14:textId="77777777" w:rsidR="00CD5C12" w:rsidRPr="001A02D1" w:rsidRDefault="00CD5C12" w:rsidP="00CD5C12">
            <w:r w:rsidRPr="001A02D1">
              <w:t>Добыча нефти, включая газовый конденсат, тыс. тонн</w:t>
            </w:r>
          </w:p>
        </w:tc>
        <w:tc>
          <w:tcPr>
            <w:tcW w:w="1276" w:type="dxa"/>
            <w:vAlign w:val="bottom"/>
          </w:tcPr>
          <w:p w14:paraId="3B73A26B" w14:textId="05BBF4FA" w:rsidR="00CD5C12" w:rsidRPr="00446F87" w:rsidRDefault="00446F87" w:rsidP="00446F87">
            <w:pPr>
              <w:jc w:val="right"/>
            </w:pPr>
            <w:r w:rsidRPr="00446F87">
              <w:t>18 787,4</w:t>
            </w:r>
          </w:p>
        </w:tc>
        <w:tc>
          <w:tcPr>
            <w:tcW w:w="1275" w:type="dxa"/>
            <w:vAlign w:val="bottom"/>
          </w:tcPr>
          <w:p w14:paraId="5E2AC6E6" w14:textId="16B1BFFD" w:rsidR="00CD5C12" w:rsidRPr="00446F87" w:rsidRDefault="00CD5C12" w:rsidP="00446F87">
            <w:pPr>
              <w:jc w:val="right"/>
            </w:pPr>
            <w:r w:rsidRPr="00446F87">
              <w:t>19</w:t>
            </w:r>
            <w:r w:rsidR="00446F87" w:rsidRPr="00446F87">
              <w:t xml:space="preserve"> </w:t>
            </w:r>
            <w:r w:rsidRPr="00446F87">
              <w:t xml:space="preserve">253,3 </w:t>
            </w:r>
          </w:p>
        </w:tc>
        <w:tc>
          <w:tcPr>
            <w:tcW w:w="1134" w:type="dxa"/>
            <w:vAlign w:val="bottom"/>
          </w:tcPr>
          <w:p w14:paraId="2A1D5234" w14:textId="77777777" w:rsidR="00CD5C12" w:rsidRPr="00446F87" w:rsidRDefault="00CD5C12" w:rsidP="00446F87">
            <w:pPr>
              <w:jc w:val="right"/>
            </w:pPr>
            <w:r w:rsidRPr="00446F87">
              <w:t xml:space="preserve">89,2 </w:t>
            </w:r>
          </w:p>
        </w:tc>
        <w:tc>
          <w:tcPr>
            <w:tcW w:w="1276" w:type="dxa"/>
            <w:vAlign w:val="bottom"/>
          </w:tcPr>
          <w:p w14:paraId="41E756E7" w14:textId="77777777" w:rsidR="00CD5C12" w:rsidRPr="001A02D1" w:rsidRDefault="00CD5C12" w:rsidP="00446F87">
            <w:pPr>
              <w:jc w:val="right"/>
            </w:pPr>
            <w:r w:rsidRPr="001A02D1">
              <w:t xml:space="preserve">109,9 </w:t>
            </w:r>
          </w:p>
        </w:tc>
      </w:tr>
      <w:tr w:rsidR="00CD5C12" w:rsidRPr="001A02D1" w14:paraId="401F2A33" w14:textId="77777777" w:rsidTr="00446F87">
        <w:tc>
          <w:tcPr>
            <w:tcW w:w="4678" w:type="dxa"/>
            <w:vAlign w:val="center"/>
          </w:tcPr>
          <w:p w14:paraId="3A580378" w14:textId="77777777" w:rsidR="00CD5C12" w:rsidRPr="001A02D1" w:rsidRDefault="00CD5C12" w:rsidP="00CD5C12">
            <w:r w:rsidRPr="001A02D1">
              <w:t>Продукция сельского хозяйства, млн. рублей.</w:t>
            </w:r>
          </w:p>
        </w:tc>
        <w:tc>
          <w:tcPr>
            <w:tcW w:w="1276" w:type="dxa"/>
            <w:vAlign w:val="bottom"/>
          </w:tcPr>
          <w:p w14:paraId="5D89DCC5" w14:textId="03E781B0" w:rsidR="00CD5C12" w:rsidRPr="001A02D1" w:rsidRDefault="001A02D1" w:rsidP="00446F87">
            <w:pPr>
              <w:jc w:val="right"/>
            </w:pPr>
            <w:r>
              <w:t xml:space="preserve">11 028, </w:t>
            </w:r>
            <w:r w:rsidR="003F54C6">
              <w:t>9</w:t>
            </w:r>
          </w:p>
        </w:tc>
        <w:tc>
          <w:tcPr>
            <w:tcW w:w="1275" w:type="dxa"/>
            <w:vAlign w:val="bottom"/>
          </w:tcPr>
          <w:p w14:paraId="0CE76B07" w14:textId="29DE5152" w:rsidR="00CD5C12" w:rsidRPr="001A02D1" w:rsidRDefault="00CD5C12" w:rsidP="00446F87">
            <w:pPr>
              <w:jc w:val="right"/>
            </w:pPr>
            <w:r w:rsidRPr="001A02D1">
              <w:t>1</w:t>
            </w:r>
            <w:r w:rsidR="001A02D1">
              <w:t>1 484,2</w:t>
            </w:r>
          </w:p>
        </w:tc>
        <w:tc>
          <w:tcPr>
            <w:tcW w:w="1134" w:type="dxa"/>
            <w:vAlign w:val="bottom"/>
          </w:tcPr>
          <w:p w14:paraId="2501AFE1" w14:textId="296F27CF" w:rsidR="00CD5C12" w:rsidRPr="001A02D1" w:rsidRDefault="00CD5C12" w:rsidP="00446F87">
            <w:pPr>
              <w:jc w:val="right"/>
            </w:pPr>
            <w:r w:rsidRPr="001A02D1">
              <w:t>10</w:t>
            </w:r>
            <w:r w:rsidR="001A02D1">
              <w:t>7,0</w:t>
            </w:r>
          </w:p>
        </w:tc>
        <w:tc>
          <w:tcPr>
            <w:tcW w:w="1276" w:type="dxa"/>
            <w:vAlign w:val="bottom"/>
          </w:tcPr>
          <w:p w14:paraId="4CC51764" w14:textId="192F6A3B" w:rsidR="00CD5C12" w:rsidRPr="001A02D1" w:rsidRDefault="00CD5C12" w:rsidP="00446F87">
            <w:pPr>
              <w:jc w:val="right"/>
            </w:pPr>
            <w:r w:rsidRPr="001A02D1">
              <w:t>10</w:t>
            </w:r>
            <w:r w:rsidR="001A02D1">
              <w:t>0,2</w:t>
            </w:r>
            <w:r w:rsidRPr="001A02D1">
              <w:t xml:space="preserve"> </w:t>
            </w:r>
          </w:p>
        </w:tc>
      </w:tr>
      <w:tr w:rsidR="00CD5C12" w:rsidRPr="001A02D1" w14:paraId="5F9EF714" w14:textId="77777777" w:rsidTr="00446F87">
        <w:tc>
          <w:tcPr>
            <w:tcW w:w="4678" w:type="dxa"/>
            <w:vAlign w:val="center"/>
          </w:tcPr>
          <w:p w14:paraId="06A2BC53" w14:textId="019F1C75" w:rsidR="00CD5C12" w:rsidRPr="001A02D1" w:rsidRDefault="00CD5C12" w:rsidP="001A02D1">
            <w:r w:rsidRPr="001A02D1">
              <w:t>Инвестиции в основной капитал, мл</w:t>
            </w:r>
            <w:r w:rsidR="001A02D1">
              <w:t>рд</w:t>
            </w:r>
            <w:r w:rsidRPr="001A02D1">
              <w:t>. руб.</w:t>
            </w:r>
          </w:p>
        </w:tc>
        <w:tc>
          <w:tcPr>
            <w:tcW w:w="1276" w:type="dxa"/>
            <w:vAlign w:val="bottom"/>
          </w:tcPr>
          <w:p w14:paraId="2C1F6ECE" w14:textId="22019F6C" w:rsidR="00CD5C12" w:rsidRPr="001A02D1" w:rsidRDefault="001A02D1" w:rsidP="00446F87">
            <w:pPr>
              <w:jc w:val="right"/>
            </w:pPr>
            <w:r>
              <w:t>298,6</w:t>
            </w:r>
          </w:p>
        </w:tc>
        <w:tc>
          <w:tcPr>
            <w:tcW w:w="1275" w:type="dxa"/>
            <w:vAlign w:val="bottom"/>
          </w:tcPr>
          <w:p w14:paraId="4CEAA695" w14:textId="69591255" w:rsidR="00CD5C12" w:rsidRPr="001A02D1" w:rsidRDefault="001A02D1" w:rsidP="00446F87">
            <w:pPr>
              <w:jc w:val="right"/>
            </w:pPr>
            <w:r>
              <w:t>231,7</w:t>
            </w:r>
          </w:p>
        </w:tc>
        <w:tc>
          <w:tcPr>
            <w:tcW w:w="1134" w:type="dxa"/>
            <w:vAlign w:val="bottom"/>
          </w:tcPr>
          <w:p w14:paraId="6105827C" w14:textId="5028436C" w:rsidR="00CD5C12" w:rsidRPr="001A02D1" w:rsidRDefault="001A02D1" w:rsidP="00446F87">
            <w:pPr>
              <w:jc w:val="right"/>
            </w:pPr>
            <w:r>
              <w:t>97,4</w:t>
            </w:r>
          </w:p>
        </w:tc>
        <w:tc>
          <w:tcPr>
            <w:tcW w:w="1276" w:type="dxa"/>
            <w:vAlign w:val="bottom"/>
          </w:tcPr>
          <w:p w14:paraId="2B6BBF84" w14:textId="69216C74" w:rsidR="00CD5C12" w:rsidRPr="001A02D1" w:rsidRDefault="00CD5C12" w:rsidP="00446F87">
            <w:pPr>
              <w:jc w:val="right"/>
            </w:pPr>
            <w:r w:rsidRPr="001A02D1">
              <w:t>9</w:t>
            </w:r>
            <w:r w:rsidR="001A02D1">
              <w:t>8,0</w:t>
            </w:r>
          </w:p>
        </w:tc>
      </w:tr>
      <w:tr w:rsidR="00CD5C12" w:rsidRPr="001A02D1" w14:paraId="7BE113E0" w14:textId="77777777" w:rsidTr="00446F87">
        <w:tc>
          <w:tcPr>
            <w:tcW w:w="4678" w:type="dxa"/>
            <w:vAlign w:val="center"/>
          </w:tcPr>
          <w:p w14:paraId="7079A915" w14:textId="59C1E64F" w:rsidR="00CD5C12" w:rsidRPr="001A02D1" w:rsidRDefault="00CD5C12" w:rsidP="001A02D1">
            <w:r w:rsidRPr="001A02D1">
              <w:t>Оборот розничной торговли, мл</w:t>
            </w:r>
            <w:r w:rsidR="001A02D1">
              <w:t>рд</w:t>
            </w:r>
            <w:r w:rsidRPr="001A02D1">
              <w:t>. рублей</w:t>
            </w:r>
          </w:p>
        </w:tc>
        <w:tc>
          <w:tcPr>
            <w:tcW w:w="1276" w:type="dxa"/>
            <w:vAlign w:val="bottom"/>
          </w:tcPr>
          <w:p w14:paraId="06587D46" w14:textId="52671771" w:rsidR="00CD5C12" w:rsidRPr="001A02D1" w:rsidRDefault="00CD5C12" w:rsidP="00446F87">
            <w:pPr>
              <w:jc w:val="right"/>
            </w:pPr>
            <w:r w:rsidRPr="001A02D1">
              <w:t>15</w:t>
            </w:r>
            <w:r w:rsidR="001A02D1">
              <w:t>5,9</w:t>
            </w:r>
          </w:p>
        </w:tc>
        <w:tc>
          <w:tcPr>
            <w:tcW w:w="1275" w:type="dxa"/>
            <w:vAlign w:val="bottom"/>
          </w:tcPr>
          <w:p w14:paraId="0BCA9676" w14:textId="446DB392" w:rsidR="00CD5C12" w:rsidRPr="001A02D1" w:rsidRDefault="00CD5C12" w:rsidP="00446F87">
            <w:pPr>
              <w:jc w:val="right"/>
            </w:pPr>
            <w:r w:rsidRPr="001A02D1">
              <w:t>15</w:t>
            </w:r>
            <w:r w:rsidR="001A02D1">
              <w:t>9,6</w:t>
            </w:r>
          </w:p>
        </w:tc>
        <w:tc>
          <w:tcPr>
            <w:tcW w:w="1134" w:type="dxa"/>
            <w:vAlign w:val="bottom"/>
          </w:tcPr>
          <w:p w14:paraId="75FAF0E6" w14:textId="1E6F8C51" w:rsidR="00CD5C12" w:rsidRPr="001A02D1" w:rsidRDefault="00CD5C12" w:rsidP="00446F87">
            <w:pPr>
              <w:jc w:val="right"/>
            </w:pPr>
            <w:r w:rsidRPr="001A02D1">
              <w:t>10</w:t>
            </w:r>
            <w:r w:rsidR="001A02D1">
              <w:t>1,1</w:t>
            </w:r>
          </w:p>
        </w:tc>
        <w:tc>
          <w:tcPr>
            <w:tcW w:w="1276" w:type="dxa"/>
            <w:vAlign w:val="bottom"/>
          </w:tcPr>
          <w:p w14:paraId="36F8A50F" w14:textId="1E00218A" w:rsidR="00CD5C12" w:rsidRPr="00D21F49" w:rsidRDefault="00CD5C12" w:rsidP="00446F87">
            <w:pPr>
              <w:jc w:val="right"/>
              <w:rPr>
                <w:lang w:val="en-US"/>
              </w:rPr>
            </w:pPr>
            <w:r w:rsidRPr="001A02D1">
              <w:t>10</w:t>
            </w:r>
            <w:r w:rsidR="001A02D1">
              <w:t>3,4</w:t>
            </w:r>
          </w:p>
        </w:tc>
      </w:tr>
      <w:tr w:rsidR="00CD5C12" w:rsidRPr="001A02D1" w14:paraId="79B4796D" w14:textId="77777777" w:rsidTr="00446F87">
        <w:trPr>
          <w:trHeight w:val="120"/>
        </w:trPr>
        <w:tc>
          <w:tcPr>
            <w:tcW w:w="4678" w:type="dxa"/>
            <w:vAlign w:val="center"/>
          </w:tcPr>
          <w:p w14:paraId="04C47A01" w14:textId="77777777" w:rsidR="00CD5C12" w:rsidRPr="001A02D1" w:rsidRDefault="00CD5C12" w:rsidP="00CD5C12">
            <w:r w:rsidRPr="001A02D1">
              <w:t xml:space="preserve">Индекс потребительских цен </w:t>
            </w:r>
            <w:proofErr w:type="gramStart"/>
            <w:r w:rsidRPr="001A02D1">
              <w:t>в</w:t>
            </w:r>
            <w:proofErr w:type="gramEnd"/>
            <w:r w:rsidRPr="001A02D1">
              <w:t xml:space="preserve"> % </w:t>
            </w:r>
            <w:proofErr w:type="gramStart"/>
            <w:r w:rsidRPr="001A02D1">
              <w:t>к</w:t>
            </w:r>
            <w:proofErr w:type="gramEnd"/>
            <w:r w:rsidRPr="001A02D1">
              <w:t xml:space="preserve"> предыдущему году, среднегодовой</w:t>
            </w:r>
          </w:p>
        </w:tc>
        <w:tc>
          <w:tcPr>
            <w:tcW w:w="1276" w:type="dxa"/>
            <w:vAlign w:val="bottom"/>
          </w:tcPr>
          <w:p w14:paraId="008934FC" w14:textId="77777777" w:rsidR="00CD5C12" w:rsidRPr="001A02D1" w:rsidRDefault="00CD5C12" w:rsidP="00446F87">
            <w:pPr>
              <w:jc w:val="right"/>
            </w:pPr>
            <w:r w:rsidRPr="001A02D1">
              <w:t>-</w:t>
            </w:r>
          </w:p>
        </w:tc>
        <w:tc>
          <w:tcPr>
            <w:tcW w:w="1275" w:type="dxa"/>
            <w:vAlign w:val="bottom"/>
          </w:tcPr>
          <w:p w14:paraId="2AC25900" w14:textId="77777777" w:rsidR="00CD5C12" w:rsidRPr="001A02D1" w:rsidRDefault="00CD5C12" w:rsidP="00446F87">
            <w:pPr>
              <w:jc w:val="right"/>
            </w:pPr>
            <w:r w:rsidRPr="001A02D1">
              <w:t>-</w:t>
            </w:r>
          </w:p>
        </w:tc>
        <w:tc>
          <w:tcPr>
            <w:tcW w:w="1134" w:type="dxa"/>
            <w:vAlign w:val="bottom"/>
          </w:tcPr>
          <w:p w14:paraId="7CDD2A57" w14:textId="29A90953" w:rsidR="00CD5C12" w:rsidRPr="001A02D1" w:rsidRDefault="00CD5C12" w:rsidP="00446F87">
            <w:pPr>
              <w:jc w:val="right"/>
            </w:pPr>
            <w:r w:rsidRPr="001A02D1">
              <w:t>104,</w:t>
            </w:r>
            <w:r w:rsidR="001A02D1">
              <w:t>1</w:t>
            </w:r>
            <w:r w:rsidRPr="001A02D1">
              <w:t xml:space="preserve"> </w:t>
            </w:r>
          </w:p>
        </w:tc>
        <w:tc>
          <w:tcPr>
            <w:tcW w:w="1276" w:type="dxa"/>
            <w:vAlign w:val="bottom"/>
          </w:tcPr>
          <w:p w14:paraId="4BAE530A" w14:textId="14038F9B" w:rsidR="00CD5C12" w:rsidRPr="001A02D1" w:rsidRDefault="00CD5C12" w:rsidP="00446F87">
            <w:pPr>
              <w:jc w:val="right"/>
            </w:pPr>
            <w:r w:rsidRPr="001A02D1">
              <w:t>10</w:t>
            </w:r>
            <w:r w:rsidR="001A02D1">
              <w:t>3,7</w:t>
            </w:r>
          </w:p>
        </w:tc>
      </w:tr>
      <w:tr w:rsidR="00CD5C12" w:rsidRPr="001A02D1" w14:paraId="3014558B" w14:textId="77777777" w:rsidTr="00446F87">
        <w:tc>
          <w:tcPr>
            <w:tcW w:w="4678" w:type="dxa"/>
            <w:vAlign w:val="center"/>
          </w:tcPr>
          <w:p w14:paraId="1BA33FCA" w14:textId="77777777" w:rsidR="00CD5C12" w:rsidRPr="001A02D1" w:rsidRDefault="00CD5C12" w:rsidP="00CD5C12">
            <w:r w:rsidRPr="001A02D1">
              <w:t>Фонд заработной платы, млн. рублей</w:t>
            </w:r>
          </w:p>
        </w:tc>
        <w:tc>
          <w:tcPr>
            <w:tcW w:w="1276" w:type="dxa"/>
            <w:vAlign w:val="bottom"/>
          </w:tcPr>
          <w:p w14:paraId="60D2DF27" w14:textId="20730B76" w:rsidR="00CD5C12" w:rsidRPr="001A02D1" w:rsidRDefault="00CD5C12" w:rsidP="00446F87">
            <w:pPr>
              <w:jc w:val="right"/>
            </w:pPr>
            <w:r w:rsidRPr="001A02D1">
              <w:t>1</w:t>
            </w:r>
            <w:r w:rsidR="001A02D1">
              <w:t>75 360,</w:t>
            </w:r>
            <w:r w:rsidR="003F54C6">
              <w:t>8</w:t>
            </w:r>
          </w:p>
        </w:tc>
        <w:tc>
          <w:tcPr>
            <w:tcW w:w="1275" w:type="dxa"/>
            <w:vAlign w:val="bottom"/>
          </w:tcPr>
          <w:p w14:paraId="14C7D2E8" w14:textId="3FFF4BBA" w:rsidR="00CD5C12" w:rsidRPr="001A02D1" w:rsidRDefault="00CD5C12" w:rsidP="00446F87">
            <w:pPr>
              <w:jc w:val="right"/>
            </w:pPr>
            <w:r w:rsidRPr="001A02D1">
              <w:t>1</w:t>
            </w:r>
            <w:r w:rsidR="001A02D1">
              <w:t>87 630,5</w:t>
            </w:r>
          </w:p>
        </w:tc>
        <w:tc>
          <w:tcPr>
            <w:tcW w:w="1134" w:type="dxa"/>
            <w:vAlign w:val="bottom"/>
          </w:tcPr>
          <w:p w14:paraId="50F2CBCC" w14:textId="58D9EA2E" w:rsidR="00CD5C12" w:rsidRPr="001A02D1" w:rsidRDefault="00CD5C12" w:rsidP="00446F87">
            <w:pPr>
              <w:jc w:val="right"/>
            </w:pPr>
            <w:r w:rsidRPr="001A02D1">
              <w:t>10</w:t>
            </w:r>
            <w:r w:rsidR="001A02D1">
              <w:t>7,0</w:t>
            </w:r>
          </w:p>
        </w:tc>
        <w:tc>
          <w:tcPr>
            <w:tcW w:w="1276" w:type="dxa"/>
            <w:vAlign w:val="bottom"/>
          </w:tcPr>
          <w:p w14:paraId="0D812FD2" w14:textId="60A9ABF8" w:rsidR="00CD5C12" w:rsidRPr="001A02D1" w:rsidRDefault="00CD5C12" w:rsidP="00446F87">
            <w:pPr>
              <w:jc w:val="right"/>
            </w:pPr>
            <w:r w:rsidRPr="001A02D1">
              <w:t>11</w:t>
            </w:r>
            <w:r w:rsidR="001A02D1">
              <w:t>4,5</w:t>
            </w:r>
          </w:p>
        </w:tc>
      </w:tr>
      <w:tr w:rsidR="00CD5C12" w:rsidRPr="001A02D1" w14:paraId="45477849" w14:textId="77777777" w:rsidTr="00446F87">
        <w:tc>
          <w:tcPr>
            <w:tcW w:w="4678" w:type="dxa"/>
            <w:vAlign w:val="center"/>
          </w:tcPr>
          <w:p w14:paraId="17228F90" w14:textId="77777777" w:rsidR="00CD5C12" w:rsidRPr="001A02D1" w:rsidRDefault="00CD5C12" w:rsidP="00CD5C12">
            <w:r w:rsidRPr="001A02D1">
              <w:t>Среднемесячная номинальная начисленная зарплата, рублей</w:t>
            </w:r>
          </w:p>
        </w:tc>
        <w:tc>
          <w:tcPr>
            <w:tcW w:w="1276" w:type="dxa"/>
            <w:vAlign w:val="bottom"/>
          </w:tcPr>
          <w:p w14:paraId="23EA4787" w14:textId="720CD844" w:rsidR="00CD5C12" w:rsidRPr="001A02D1" w:rsidRDefault="00CD5C12" w:rsidP="00446F87">
            <w:pPr>
              <w:jc w:val="right"/>
            </w:pPr>
            <w:r w:rsidRPr="001A02D1">
              <w:t>7</w:t>
            </w:r>
            <w:r w:rsidR="001A02D1">
              <w:t>9 024,1</w:t>
            </w:r>
          </w:p>
        </w:tc>
        <w:tc>
          <w:tcPr>
            <w:tcW w:w="1275" w:type="dxa"/>
            <w:vAlign w:val="bottom"/>
          </w:tcPr>
          <w:p w14:paraId="6DC6D311" w14:textId="1600CB13" w:rsidR="00CD5C12" w:rsidRPr="001A02D1" w:rsidRDefault="001A02D1" w:rsidP="00446F87">
            <w:pPr>
              <w:jc w:val="right"/>
            </w:pPr>
            <w:r>
              <w:t>86 564,4</w:t>
            </w:r>
            <w:r w:rsidR="00CD5C12" w:rsidRPr="001A02D1">
              <w:t xml:space="preserve"> </w:t>
            </w:r>
          </w:p>
        </w:tc>
        <w:tc>
          <w:tcPr>
            <w:tcW w:w="1134" w:type="dxa"/>
            <w:vAlign w:val="bottom"/>
          </w:tcPr>
          <w:p w14:paraId="7F9C28E2" w14:textId="265A025A" w:rsidR="00CD5C12" w:rsidRPr="001A02D1" w:rsidRDefault="00CD5C12" w:rsidP="00446F87">
            <w:pPr>
              <w:jc w:val="right"/>
            </w:pPr>
            <w:r w:rsidRPr="001A02D1">
              <w:t>10</w:t>
            </w:r>
            <w:r w:rsidR="001A02D1">
              <w:t>6,3</w:t>
            </w:r>
          </w:p>
        </w:tc>
        <w:tc>
          <w:tcPr>
            <w:tcW w:w="1276" w:type="dxa"/>
            <w:vAlign w:val="bottom"/>
          </w:tcPr>
          <w:p w14:paraId="24D97418" w14:textId="2B522942" w:rsidR="00CD5C12" w:rsidRPr="001A02D1" w:rsidRDefault="00CD5C12" w:rsidP="00446F87">
            <w:pPr>
              <w:jc w:val="right"/>
            </w:pPr>
            <w:r w:rsidRPr="001A02D1">
              <w:t>1</w:t>
            </w:r>
            <w:r w:rsidR="001A02D1">
              <w:t>11,9</w:t>
            </w:r>
          </w:p>
        </w:tc>
      </w:tr>
      <w:tr w:rsidR="00CD5C12" w:rsidRPr="001A02D1" w14:paraId="09B0ADD0" w14:textId="77777777" w:rsidTr="00446F87">
        <w:tc>
          <w:tcPr>
            <w:tcW w:w="4678" w:type="dxa"/>
            <w:vAlign w:val="center"/>
          </w:tcPr>
          <w:p w14:paraId="61DE71DE" w14:textId="77777777" w:rsidR="00CD5C12" w:rsidRPr="001A02D1" w:rsidRDefault="00CD5C12" w:rsidP="00CD5C12">
            <w:r w:rsidRPr="001A02D1">
              <w:t>Денежные доходы на душу населения в среднем за месяц, рублей</w:t>
            </w:r>
          </w:p>
        </w:tc>
        <w:tc>
          <w:tcPr>
            <w:tcW w:w="1276" w:type="dxa"/>
            <w:vAlign w:val="bottom"/>
          </w:tcPr>
          <w:p w14:paraId="2DC33A53" w14:textId="13BA2F51" w:rsidR="00CD5C12" w:rsidRPr="001A02D1" w:rsidRDefault="001A02D1" w:rsidP="00446F87">
            <w:pPr>
              <w:jc w:val="right"/>
            </w:pPr>
            <w:r>
              <w:t>-</w:t>
            </w:r>
            <w:r w:rsidR="00CD5C12" w:rsidRPr="001A02D1">
              <w:t xml:space="preserve"> </w:t>
            </w:r>
          </w:p>
        </w:tc>
        <w:tc>
          <w:tcPr>
            <w:tcW w:w="1275" w:type="dxa"/>
            <w:vAlign w:val="bottom"/>
          </w:tcPr>
          <w:p w14:paraId="35A1527A" w14:textId="05F0D9E4" w:rsidR="00CD5C12" w:rsidRPr="001A02D1" w:rsidRDefault="001A02D1" w:rsidP="00446F87">
            <w:pPr>
              <w:jc w:val="right"/>
            </w:pPr>
            <w:r>
              <w:t>57 041,0</w:t>
            </w:r>
            <w:r w:rsidR="00CD5C12" w:rsidRPr="001A02D1">
              <w:t xml:space="preserve"> </w:t>
            </w:r>
          </w:p>
        </w:tc>
        <w:tc>
          <w:tcPr>
            <w:tcW w:w="1134" w:type="dxa"/>
            <w:vAlign w:val="bottom"/>
          </w:tcPr>
          <w:p w14:paraId="08E5E160" w14:textId="0C299548" w:rsidR="00CD5C12" w:rsidRPr="001A02D1" w:rsidRDefault="001A02D1" w:rsidP="00446F87">
            <w:pPr>
              <w:jc w:val="right"/>
            </w:pPr>
            <w:r>
              <w:t>-</w:t>
            </w:r>
            <w:r w:rsidR="00E07B7B">
              <w:t xml:space="preserve"> </w:t>
            </w:r>
          </w:p>
        </w:tc>
        <w:tc>
          <w:tcPr>
            <w:tcW w:w="1276" w:type="dxa"/>
            <w:vAlign w:val="bottom"/>
          </w:tcPr>
          <w:p w14:paraId="7603C530" w14:textId="4C77DA2B" w:rsidR="00CD5C12" w:rsidRPr="001A02D1" w:rsidRDefault="00CD5C12" w:rsidP="00446F87">
            <w:pPr>
              <w:jc w:val="right"/>
            </w:pPr>
            <w:r w:rsidRPr="001A02D1">
              <w:t>10</w:t>
            </w:r>
            <w:r w:rsidR="001A02D1">
              <w:t>6,1</w:t>
            </w:r>
          </w:p>
        </w:tc>
      </w:tr>
      <w:tr w:rsidR="00CD5C12" w:rsidRPr="001A02D1" w14:paraId="2B4CE24E" w14:textId="77777777" w:rsidTr="00446F87">
        <w:tc>
          <w:tcPr>
            <w:tcW w:w="4678" w:type="dxa"/>
            <w:vAlign w:val="center"/>
          </w:tcPr>
          <w:p w14:paraId="5A08C347" w14:textId="77777777" w:rsidR="00CD5C12" w:rsidRPr="001A02D1" w:rsidRDefault="00CD5C12" w:rsidP="00CD5C12">
            <w:r w:rsidRPr="001A02D1">
              <w:t xml:space="preserve">Реальные располагаемые денежные доходы населения, </w:t>
            </w:r>
            <w:proofErr w:type="gramStart"/>
            <w:r w:rsidRPr="001A02D1">
              <w:t>в</w:t>
            </w:r>
            <w:proofErr w:type="gramEnd"/>
            <w:r w:rsidRPr="001A02D1">
              <w:t xml:space="preserve"> % </w:t>
            </w:r>
            <w:proofErr w:type="gramStart"/>
            <w:r w:rsidRPr="001A02D1">
              <w:t>к</w:t>
            </w:r>
            <w:proofErr w:type="gramEnd"/>
            <w:r w:rsidRPr="001A02D1">
              <w:t xml:space="preserve"> предыдущему году</w:t>
            </w:r>
          </w:p>
        </w:tc>
        <w:tc>
          <w:tcPr>
            <w:tcW w:w="1276" w:type="dxa"/>
            <w:vAlign w:val="bottom"/>
          </w:tcPr>
          <w:p w14:paraId="1D3855E9" w14:textId="77777777" w:rsidR="00CD5C12" w:rsidRPr="001A02D1" w:rsidRDefault="00CD5C12" w:rsidP="00446F87">
            <w:pPr>
              <w:jc w:val="right"/>
            </w:pPr>
            <w:r w:rsidRPr="001A02D1">
              <w:t xml:space="preserve"> -</w:t>
            </w:r>
          </w:p>
        </w:tc>
        <w:tc>
          <w:tcPr>
            <w:tcW w:w="1275" w:type="dxa"/>
            <w:vAlign w:val="bottom"/>
          </w:tcPr>
          <w:p w14:paraId="15447A54" w14:textId="77777777" w:rsidR="00CD5C12" w:rsidRPr="001A02D1" w:rsidRDefault="00CD5C12" w:rsidP="00446F87">
            <w:pPr>
              <w:jc w:val="right"/>
            </w:pPr>
            <w:r w:rsidRPr="001A02D1">
              <w:t xml:space="preserve"> -</w:t>
            </w:r>
          </w:p>
        </w:tc>
        <w:tc>
          <w:tcPr>
            <w:tcW w:w="1134" w:type="dxa"/>
            <w:vAlign w:val="bottom"/>
          </w:tcPr>
          <w:p w14:paraId="7F15A235" w14:textId="7B76FC37" w:rsidR="00CD5C12" w:rsidRPr="001A02D1" w:rsidRDefault="001A02D1" w:rsidP="00446F87">
            <w:pPr>
              <w:jc w:val="right"/>
            </w:pPr>
            <w:r>
              <w:t>-</w:t>
            </w:r>
            <w:r w:rsidR="00CD5C12" w:rsidRPr="001A02D1">
              <w:t xml:space="preserve"> </w:t>
            </w:r>
          </w:p>
        </w:tc>
        <w:tc>
          <w:tcPr>
            <w:tcW w:w="1276" w:type="dxa"/>
            <w:vAlign w:val="bottom"/>
          </w:tcPr>
          <w:p w14:paraId="7BFCC635" w14:textId="650723CA" w:rsidR="00CD5C12" w:rsidRPr="001A02D1" w:rsidRDefault="001A02D1" w:rsidP="00446F87">
            <w:pPr>
              <w:jc w:val="right"/>
            </w:pPr>
            <w:r>
              <w:t>102,3</w:t>
            </w:r>
            <w:r w:rsidR="00CD5C12" w:rsidRPr="001A02D1">
              <w:t xml:space="preserve"> </w:t>
            </w:r>
          </w:p>
        </w:tc>
      </w:tr>
      <w:tr w:rsidR="00CD5C12" w:rsidRPr="001A02D1" w14:paraId="2B6E1D57" w14:textId="77777777" w:rsidTr="00446F87">
        <w:tc>
          <w:tcPr>
            <w:tcW w:w="4678" w:type="dxa"/>
            <w:vAlign w:val="center"/>
          </w:tcPr>
          <w:p w14:paraId="3F929856" w14:textId="77777777" w:rsidR="00CD5C12" w:rsidRPr="001A02D1" w:rsidRDefault="00CD5C12" w:rsidP="00CD5C12">
            <w:r w:rsidRPr="001A02D1">
              <w:rPr>
                <w:snapToGrid w:val="0"/>
              </w:rPr>
              <w:t>Объем платных услуг населению, млн. рублей</w:t>
            </w:r>
          </w:p>
        </w:tc>
        <w:tc>
          <w:tcPr>
            <w:tcW w:w="1276" w:type="dxa"/>
            <w:vAlign w:val="bottom"/>
          </w:tcPr>
          <w:p w14:paraId="75EAF873" w14:textId="3F486340" w:rsidR="00CD5C12" w:rsidRPr="001A02D1" w:rsidRDefault="00CD5C12" w:rsidP="00446F87">
            <w:pPr>
              <w:jc w:val="right"/>
            </w:pPr>
            <w:r w:rsidRPr="001A02D1">
              <w:t>55</w:t>
            </w:r>
            <w:r w:rsidR="001A02D1">
              <w:t> 094,6</w:t>
            </w:r>
          </w:p>
        </w:tc>
        <w:tc>
          <w:tcPr>
            <w:tcW w:w="1275" w:type="dxa"/>
            <w:vAlign w:val="bottom"/>
          </w:tcPr>
          <w:p w14:paraId="524A527B" w14:textId="2F6C9762" w:rsidR="00CD5C12" w:rsidRPr="001A02D1" w:rsidRDefault="00CD5C12" w:rsidP="00446F87">
            <w:pPr>
              <w:jc w:val="right"/>
            </w:pPr>
            <w:r w:rsidRPr="001A02D1">
              <w:t>5</w:t>
            </w:r>
            <w:r w:rsidR="001A02D1">
              <w:t>5 533,2</w:t>
            </w:r>
          </w:p>
        </w:tc>
        <w:tc>
          <w:tcPr>
            <w:tcW w:w="1134" w:type="dxa"/>
            <w:vAlign w:val="bottom"/>
          </w:tcPr>
          <w:p w14:paraId="084B1885" w14:textId="03E3BF39" w:rsidR="00CD5C12" w:rsidRPr="001A02D1" w:rsidRDefault="001A02D1" w:rsidP="00446F87">
            <w:pPr>
              <w:jc w:val="right"/>
            </w:pPr>
            <w:r>
              <w:t>100,0</w:t>
            </w:r>
            <w:r w:rsidR="00CD5C12" w:rsidRPr="001A02D1">
              <w:t xml:space="preserve"> </w:t>
            </w:r>
          </w:p>
        </w:tc>
        <w:tc>
          <w:tcPr>
            <w:tcW w:w="1276" w:type="dxa"/>
            <w:vAlign w:val="bottom"/>
          </w:tcPr>
          <w:p w14:paraId="43F86601" w14:textId="57A95821" w:rsidR="00CD5C12" w:rsidRPr="001A02D1" w:rsidRDefault="001A02D1" w:rsidP="00446F87">
            <w:pPr>
              <w:jc w:val="right"/>
            </w:pPr>
            <w:r>
              <w:t>101,6</w:t>
            </w:r>
            <w:r w:rsidR="00E07B7B">
              <w:t xml:space="preserve"> </w:t>
            </w:r>
          </w:p>
        </w:tc>
      </w:tr>
      <w:tr w:rsidR="00CD5C12" w:rsidRPr="001A02D1" w14:paraId="08B7D624" w14:textId="77777777" w:rsidTr="00446F87">
        <w:tc>
          <w:tcPr>
            <w:tcW w:w="4678" w:type="dxa"/>
            <w:vAlign w:val="center"/>
          </w:tcPr>
          <w:p w14:paraId="3A685870" w14:textId="77777777" w:rsidR="00CD5C12" w:rsidRPr="001A02D1" w:rsidRDefault="00CD5C12" w:rsidP="00CD5C12">
            <w:pPr>
              <w:rPr>
                <w:snapToGrid w:val="0"/>
              </w:rPr>
            </w:pPr>
            <w:r w:rsidRPr="001A02D1">
              <w:rPr>
                <w:snapToGrid w:val="0"/>
              </w:rPr>
              <w:t xml:space="preserve">Внешнеторговый оборот, млн. долл. США </w:t>
            </w:r>
          </w:p>
          <w:p w14:paraId="5015A59E" w14:textId="77777777" w:rsidR="00CD5C12" w:rsidRPr="001A02D1" w:rsidRDefault="00CD5C12" w:rsidP="00CD5C12">
            <w:pPr>
              <w:rPr>
                <w:snapToGrid w:val="0"/>
              </w:rPr>
            </w:pPr>
            <w:r w:rsidRPr="001A02D1">
              <w:rPr>
                <w:snapToGrid w:val="0"/>
              </w:rPr>
              <w:t>в том числе:</w:t>
            </w:r>
          </w:p>
        </w:tc>
        <w:tc>
          <w:tcPr>
            <w:tcW w:w="1276" w:type="dxa"/>
            <w:vAlign w:val="bottom"/>
          </w:tcPr>
          <w:p w14:paraId="697F6B93" w14:textId="76151DCD" w:rsidR="00CD5C12" w:rsidRPr="001A02D1" w:rsidRDefault="001A02D1" w:rsidP="00446F87">
            <w:pPr>
              <w:jc w:val="right"/>
            </w:pPr>
            <w:r>
              <w:t>11 806,5</w:t>
            </w:r>
          </w:p>
        </w:tc>
        <w:tc>
          <w:tcPr>
            <w:tcW w:w="1275" w:type="dxa"/>
            <w:vAlign w:val="bottom"/>
          </w:tcPr>
          <w:p w14:paraId="584EC3B0" w14:textId="331787ED" w:rsidR="00CD5C12" w:rsidRPr="001A02D1" w:rsidRDefault="00CD5C12" w:rsidP="00446F87">
            <w:pPr>
              <w:jc w:val="right"/>
            </w:pPr>
            <w:r w:rsidRPr="001A02D1">
              <w:t>1</w:t>
            </w:r>
            <w:r w:rsidR="001A02D1">
              <w:t>6 140,5</w:t>
            </w:r>
          </w:p>
        </w:tc>
        <w:tc>
          <w:tcPr>
            <w:tcW w:w="1134" w:type="dxa"/>
            <w:vAlign w:val="bottom"/>
          </w:tcPr>
          <w:p w14:paraId="60B6163F" w14:textId="49EAAFBB" w:rsidR="00CD5C12" w:rsidRPr="001A02D1" w:rsidRDefault="001A02D1" w:rsidP="00446F87">
            <w:pPr>
              <w:jc w:val="right"/>
            </w:pPr>
            <w:r>
              <w:t>80,3</w:t>
            </w:r>
          </w:p>
        </w:tc>
        <w:tc>
          <w:tcPr>
            <w:tcW w:w="1276" w:type="dxa"/>
            <w:vAlign w:val="bottom"/>
          </w:tcPr>
          <w:p w14:paraId="44804A86" w14:textId="60788E7B" w:rsidR="00CD5C12" w:rsidRPr="001A02D1" w:rsidRDefault="00CD5C12" w:rsidP="00446F87">
            <w:pPr>
              <w:jc w:val="right"/>
            </w:pPr>
            <w:r w:rsidRPr="001A02D1">
              <w:t>1</w:t>
            </w:r>
            <w:r w:rsidR="001A02D1">
              <w:t>01,1</w:t>
            </w:r>
          </w:p>
        </w:tc>
      </w:tr>
      <w:tr w:rsidR="00CD5C12" w:rsidRPr="001A02D1" w14:paraId="3F5FC0E5" w14:textId="77777777" w:rsidTr="00446F87">
        <w:trPr>
          <w:trHeight w:val="195"/>
        </w:trPr>
        <w:tc>
          <w:tcPr>
            <w:tcW w:w="4678" w:type="dxa"/>
            <w:vAlign w:val="center"/>
          </w:tcPr>
          <w:p w14:paraId="0F9EE64B" w14:textId="22EC8ECE" w:rsidR="00CD5C12" w:rsidRPr="001A02D1" w:rsidRDefault="00CD5C12" w:rsidP="00CD5C12">
            <w:pPr>
              <w:rPr>
                <w:snapToGrid w:val="0"/>
              </w:rPr>
            </w:pPr>
            <w:r w:rsidRPr="001A02D1">
              <w:rPr>
                <w:snapToGrid w:val="0"/>
              </w:rPr>
              <w:t>экспорт товаров и услуг</w:t>
            </w:r>
            <w:r w:rsidR="001A02D1" w:rsidRPr="001A02D1">
              <w:rPr>
                <w:snapToGrid w:val="0"/>
              </w:rPr>
              <w:t>, млн. долл. США</w:t>
            </w:r>
          </w:p>
        </w:tc>
        <w:tc>
          <w:tcPr>
            <w:tcW w:w="1276" w:type="dxa"/>
            <w:vAlign w:val="bottom"/>
          </w:tcPr>
          <w:p w14:paraId="5DF57C19" w14:textId="65C8AD70" w:rsidR="00CD5C12" w:rsidRPr="001A02D1" w:rsidRDefault="001A02D1" w:rsidP="00446F87">
            <w:pPr>
              <w:jc w:val="right"/>
            </w:pPr>
            <w:r>
              <w:t>10 307,8</w:t>
            </w:r>
          </w:p>
        </w:tc>
        <w:tc>
          <w:tcPr>
            <w:tcW w:w="1275" w:type="dxa"/>
            <w:vAlign w:val="bottom"/>
          </w:tcPr>
          <w:p w14:paraId="2DA6B568" w14:textId="5DB5DF5E" w:rsidR="00CD5C12" w:rsidRPr="001A02D1" w:rsidRDefault="00CD5C12" w:rsidP="00446F87">
            <w:pPr>
              <w:jc w:val="right"/>
            </w:pPr>
            <w:r w:rsidRPr="001A02D1">
              <w:t>15</w:t>
            </w:r>
            <w:r w:rsidR="001A02D1">
              <w:t> 189,7</w:t>
            </w:r>
          </w:p>
        </w:tc>
        <w:tc>
          <w:tcPr>
            <w:tcW w:w="1134" w:type="dxa"/>
            <w:vAlign w:val="bottom"/>
          </w:tcPr>
          <w:p w14:paraId="6F8A26F4" w14:textId="6903D70C" w:rsidR="00CD5C12" w:rsidRPr="001A02D1" w:rsidRDefault="001A02D1" w:rsidP="00446F87">
            <w:pPr>
              <w:jc w:val="right"/>
            </w:pPr>
            <w:r>
              <w:t>77,97</w:t>
            </w:r>
          </w:p>
        </w:tc>
        <w:tc>
          <w:tcPr>
            <w:tcW w:w="1276" w:type="dxa"/>
            <w:vAlign w:val="bottom"/>
          </w:tcPr>
          <w:p w14:paraId="2205461E" w14:textId="143060FA" w:rsidR="00CD5C12" w:rsidRPr="001A02D1" w:rsidRDefault="001A02D1" w:rsidP="00446F87">
            <w:pPr>
              <w:jc w:val="right"/>
            </w:pPr>
            <w:r>
              <w:t>99,5</w:t>
            </w:r>
            <w:r w:rsidR="00CD5C12" w:rsidRPr="001A02D1">
              <w:t xml:space="preserve"> </w:t>
            </w:r>
          </w:p>
        </w:tc>
      </w:tr>
      <w:tr w:rsidR="00CD5C12" w:rsidRPr="001A02D1" w14:paraId="098574A9" w14:textId="77777777" w:rsidTr="00446F87">
        <w:tc>
          <w:tcPr>
            <w:tcW w:w="4678" w:type="dxa"/>
            <w:vAlign w:val="center"/>
          </w:tcPr>
          <w:p w14:paraId="5777DC6B" w14:textId="682F3652" w:rsidR="00CD5C12" w:rsidRPr="001A02D1" w:rsidRDefault="00CD5C12" w:rsidP="00CD5C12">
            <w:pPr>
              <w:rPr>
                <w:snapToGrid w:val="0"/>
              </w:rPr>
            </w:pPr>
            <w:r w:rsidRPr="001A02D1">
              <w:rPr>
                <w:snapToGrid w:val="0"/>
              </w:rPr>
              <w:t>импорт товаров и услуг</w:t>
            </w:r>
            <w:r w:rsidR="001A02D1" w:rsidRPr="001A02D1">
              <w:rPr>
                <w:snapToGrid w:val="0"/>
              </w:rPr>
              <w:t>, млн. долл. США</w:t>
            </w:r>
          </w:p>
        </w:tc>
        <w:tc>
          <w:tcPr>
            <w:tcW w:w="1276" w:type="dxa"/>
            <w:vAlign w:val="bottom"/>
          </w:tcPr>
          <w:p w14:paraId="2C4FDCCC" w14:textId="1CF91B15" w:rsidR="00CD5C12" w:rsidRPr="001A02D1" w:rsidRDefault="00CD5C12" w:rsidP="00446F87">
            <w:pPr>
              <w:jc w:val="right"/>
            </w:pPr>
            <w:r w:rsidRPr="001A02D1">
              <w:t>1</w:t>
            </w:r>
            <w:r w:rsidR="00890BB1">
              <w:t> </w:t>
            </w:r>
            <w:r w:rsidRPr="001A02D1">
              <w:t>4</w:t>
            </w:r>
            <w:r w:rsidR="00890BB1">
              <w:t>98,7</w:t>
            </w:r>
          </w:p>
        </w:tc>
        <w:tc>
          <w:tcPr>
            <w:tcW w:w="1275" w:type="dxa"/>
            <w:vAlign w:val="bottom"/>
          </w:tcPr>
          <w:p w14:paraId="0ED6557B" w14:textId="5EB2A1AA" w:rsidR="00CD5C12" w:rsidRPr="001A02D1" w:rsidRDefault="00890BB1" w:rsidP="00446F87">
            <w:pPr>
              <w:jc w:val="right"/>
            </w:pPr>
            <w:r>
              <w:t>950,8</w:t>
            </w:r>
            <w:r w:rsidR="00CD5C12" w:rsidRPr="001A02D1">
              <w:t xml:space="preserve"> </w:t>
            </w:r>
          </w:p>
        </w:tc>
        <w:tc>
          <w:tcPr>
            <w:tcW w:w="1134" w:type="dxa"/>
            <w:vAlign w:val="bottom"/>
          </w:tcPr>
          <w:p w14:paraId="4F99FB37" w14:textId="262E4245" w:rsidR="00CD5C12" w:rsidRPr="001A02D1" w:rsidRDefault="00890BB1" w:rsidP="00446F87">
            <w:pPr>
              <w:jc w:val="right"/>
            </w:pPr>
            <w:r>
              <w:t>101,3</w:t>
            </w:r>
            <w:r w:rsidR="00CD5C12" w:rsidRPr="001A02D1">
              <w:t xml:space="preserve"> </w:t>
            </w:r>
          </w:p>
        </w:tc>
        <w:tc>
          <w:tcPr>
            <w:tcW w:w="1276" w:type="dxa"/>
            <w:vAlign w:val="bottom"/>
          </w:tcPr>
          <w:p w14:paraId="61475B46" w14:textId="3DBD3205" w:rsidR="00CD5C12" w:rsidRPr="001A02D1" w:rsidRDefault="00890BB1" w:rsidP="00446F87">
            <w:pPr>
              <w:jc w:val="right"/>
            </w:pPr>
            <w:r>
              <w:t>137,7</w:t>
            </w:r>
            <w:r w:rsidR="00CD5C12" w:rsidRPr="001A02D1">
              <w:t xml:space="preserve"> </w:t>
            </w:r>
          </w:p>
        </w:tc>
      </w:tr>
    </w:tbl>
    <w:p w14:paraId="5FD91DE8" w14:textId="77777777" w:rsidR="00CD5C12" w:rsidRPr="001A02D1" w:rsidRDefault="00CD5C12" w:rsidP="00CD5C12">
      <w:pPr>
        <w:ind w:firstLine="708"/>
        <w:jc w:val="both"/>
      </w:pPr>
    </w:p>
    <w:p w14:paraId="275D350F" w14:textId="20B70A46" w:rsidR="00CD5C12" w:rsidRPr="00CD5C12" w:rsidRDefault="00CD5C12" w:rsidP="00CD5C12">
      <w:pPr>
        <w:ind w:firstLine="709"/>
        <w:jc w:val="both"/>
        <w:rPr>
          <w:rFonts w:ascii="Calibri" w:hAnsi="Calibri"/>
          <w:color w:val="000000"/>
          <w:sz w:val="22"/>
          <w:szCs w:val="22"/>
        </w:rPr>
      </w:pPr>
      <w:proofErr w:type="gramStart"/>
      <w:r w:rsidRPr="00826DB1">
        <w:rPr>
          <w:sz w:val="24"/>
          <w:szCs w:val="24"/>
        </w:rPr>
        <w:t>Анализ макроэкономических показателей показывает, что по сравнению с прогнозными значениями, учтенными при формировании областного бюджета на 201</w:t>
      </w:r>
      <w:r w:rsidR="00890BB1" w:rsidRPr="00826DB1">
        <w:rPr>
          <w:sz w:val="24"/>
          <w:szCs w:val="24"/>
        </w:rPr>
        <w:t>9</w:t>
      </w:r>
      <w:r w:rsidRPr="00826DB1">
        <w:rPr>
          <w:sz w:val="24"/>
          <w:szCs w:val="24"/>
        </w:rPr>
        <w:t xml:space="preserve"> год, достигнут рост по ряду показателей, обеспечивающих поступление собственных доходов в областной бюджет</w:t>
      </w:r>
      <w:r w:rsidR="00861B35">
        <w:rPr>
          <w:sz w:val="24"/>
          <w:szCs w:val="24"/>
        </w:rPr>
        <w:t xml:space="preserve">, </w:t>
      </w:r>
      <w:r w:rsidR="00890BB1" w:rsidRPr="00826DB1">
        <w:rPr>
          <w:sz w:val="24"/>
          <w:szCs w:val="24"/>
        </w:rPr>
        <w:t>в том числе увеличена добыча нефти и газового конденсата</w:t>
      </w:r>
      <w:r w:rsidRPr="00826DB1">
        <w:rPr>
          <w:sz w:val="24"/>
          <w:szCs w:val="24"/>
        </w:rPr>
        <w:t>,</w:t>
      </w:r>
      <w:r w:rsidR="00890BB1" w:rsidRPr="00826DB1">
        <w:rPr>
          <w:sz w:val="24"/>
          <w:szCs w:val="24"/>
        </w:rPr>
        <w:t xml:space="preserve"> </w:t>
      </w:r>
      <w:r w:rsidR="00861B35">
        <w:rPr>
          <w:sz w:val="24"/>
          <w:szCs w:val="24"/>
        </w:rPr>
        <w:t>что обеспечило</w:t>
      </w:r>
      <w:r w:rsidRPr="00826DB1">
        <w:rPr>
          <w:sz w:val="24"/>
          <w:szCs w:val="24"/>
        </w:rPr>
        <w:t xml:space="preserve"> превышение </w:t>
      </w:r>
      <w:r w:rsidR="00861B35">
        <w:rPr>
          <w:sz w:val="24"/>
          <w:szCs w:val="24"/>
        </w:rPr>
        <w:t>прогнозируемого</w:t>
      </w:r>
      <w:r w:rsidRPr="00826DB1">
        <w:rPr>
          <w:sz w:val="24"/>
          <w:szCs w:val="24"/>
        </w:rPr>
        <w:t xml:space="preserve"> объема налоговых и неналоговых доходов на </w:t>
      </w:r>
      <w:r w:rsidR="0082172C">
        <w:rPr>
          <w:sz w:val="24"/>
          <w:szCs w:val="24"/>
        </w:rPr>
        <w:br/>
      </w:r>
      <w:r w:rsidR="00890BB1" w:rsidRPr="00826DB1">
        <w:rPr>
          <w:sz w:val="24"/>
          <w:szCs w:val="24"/>
        </w:rPr>
        <w:t>1,</w:t>
      </w:r>
      <w:r w:rsidR="00826DB1" w:rsidRPr="00826DB1">
        <w:rPr>
          <w:sz w:val="24"/>
          <w:szCs w:val="24"/>
        </w:rPr>
        <w:t>7</w:t>
      </w:r>
      <w:r w:rsidR="00890BB1" w:rsidRPr="00826DB1">
        <w:rPr>
          <w:sz w:val="24"/>
          <w:szCs w:val="24"/>
        </w:rPr>
        <w:t xml:space="preserve"> % или 2710710,4 </w:t>
      </w:r>
      <w:r w:rsidRPr="00826DB1">
        <w:rPr>
          <w:sz w:val="24"/>
          <w:szCs w:val="24"/>
        </w:rPr>
        <w:t>тыс. рублей.</w:t>
      </w:r>
      <w:proofErr w:type="gramEnd"/>
      <w:r w:rsidRPr="00826DB1">
        <w:rPr>
          <w:sz w:val="24"/>
          <w:szCs w:val="24"/>
        </w:rPr>
        <w:t xml:space="preserve"> К уровню 201</w:t>
      </w:r>
      <w:r w:rsidR="00826DB1" w:rsidRPr="00826DB1">
        <w:rPr>
          <w:sz w:val="24"/>
          <w:szCs w:val="24"/>
        </w:rPr>
        <w:t>8</w:t>
      </w:r>
      <w:r w:rsidRPr="00826DB1">
        <w:rPr>
          <w:sz w:val="24"/>
          <w:szCs w:val="24"/>
        </w:rPr>
        <w:t xml:space="preserve"> года поступление налоговых и неналоговых доходов увеличено на </w:t>
      </w:r>
      <w:r w:rsidR="00826DB1" w:rsidRPr="00826DB1">
        <w:rPr>
          <w:sz w:val="24"/>
          <w:szCs w:val="24"/>
        </w:rPr>
        <w:t>44471952,3</w:t>
      </w:r>
      <w:r w:rsidRPr="00826DB1">
        <w:rPr>
          <w:sz w:val="24"/>
          <w:szCs w:val="24"/>
        </w:rPr>
        <w:t xml:space="preserve"> тыс. рублей или на </w:t>
      </w:r>
      <w:r w:rsidR="00826DB1" w:rsidRPr="00826DB1">
        <w:rPr>
          <w:sz w:val="24"/>
          <w:szCs w:val="24"/>
        </w:rPr>
        <w:t>38,8</w:t>
      </w:r>
      <w:r w:rsidRPr="00826DB1">
        <w:rPr>
          <w:sz w:val="24"/>
          <w:szCs w:val="24"/>
        </w:rPr>
        <w:t xml:space="preserve"> %.</w:t>
      </w:r>
    </w:p>
    <w:p w14:paraId="0C971435" w14:textId="77777777" w:rsidR="00CD5C12" w:rsidRPr="00661511" w:rsidRDefault="00CD5C12" w:rsidP="00661511">
      <w:pPr>
        <w:ind w:firstLine="709"/>
        <w:jc w:val="both"/>
        <w:rPr>
          <w:sz w:val="24"/>
          <w:szCs w:val="24"/>
        </w:rPr>
      </w:pPr>
    </w:p>
    <w:p w14:paraId="55585B95" w14:textId="77777777" w:rsidR="005819D4" w:rsidRPr="005819D4" w:rsidRDefault="005819D4" w:rsidP="005819D4">
      <w:pPr>
        <w:keepNext/>
        <w:jc w:val="center"/>
        <w:outlineLvl w:val="0"/>
        <w:rPr>
          <w:b/>
          <w:iCs/>
          <w:sz w:val="24"/>
          <w:szCs w:val="24"/>
        </w:rPr>
      </w:pPr>
      <w:r w:rsidRPr="005819D4">
        <w:rPr>
          <w:b/>
          <w:iCs/>
          <w:sz w:val="24"/>
          <w:szCs w:val="24"/>
        </w:rPr>
        <w:t>Общая характеристика исполнения областного бюджета</w:t>
      </w:r>
    </w:p>
    <w:p w14:paraId="39BE40F1" w14:textId="77777777" w:rsidR="005819D4" w:rsidRPr="005819D4" w:rsidRDefault="005819D4" w:rsidP="005819D4">
      <w:pPr>
        <w:jc w:val="center"/>
        <w:rPr>
          <w:sz w:val="24"/>
          <w:szCs w:val="24"/>
        </w:rPr>
      </w:pPr>
    </w:p>
    <w:p w14:paraId="52CE20E9" w14:textId="2B9101AE" w:rsidR="005819D4" w:rsidRPr="005819D4" w:rsidRDefault="005819D4" w:rsidP="009D0147">
      <w:pPr>
        <w:ind w:firstLine="709"/>
        <w:jc w:val="both"/>
        <w:rPr>
          <w:sz w:val="24"/>
          <w:szCs w:val="24"/>
        </w:rPr>
      </w:pPr>
      <w:r w:rsidRPr="005819D4">
        <w:rPr>
          <w:sz w:val="24"/>
          <w:szCs w:val="24"/>
        </w:rPr>
        <w:t xml:space="preserve">Законом об областном бюджете </w:t>
      </w:r>
      <w:r w:rsidR="00E07B7B">
        <w:rPr>
          <w:sz w:val="24"/>
          <w:szCs w:val="24"/>
        </w:rPr>
        <w:t xml:space="preserve">№ </w:t>
      </w:r>
      <w:r>
        <w:rPr>
          <w:sz w:val="24"/>
          <w:szCs w:val="24"/>
        </w:rPr>
        <w:t>96</w:t>
      </w:r>
      <w:r w:rsidRPr="005819D4">
        <w:rPr>
          <w:sz w:val="24"/>
          <w:szCs w:val="24"/>
        </w:rPr>
        <w:t xml:space="preserve">-ЗО (первоначальный бюджет) доходы областного бюджета </w:t>
      </w:r>
      <w:r w:rsidRPr="005819D4">
        <w:rPr>
          <w:iCs/>
          <w:sz w:val="24"/>
          <w:szCs w:val="24"/>
        </w:rPr>
        <w:t>утверждены</w:t>
      </w:r>
      <w:r w:rsidRPr="005819D4">
        <w:rPr>
          <w:sz w:val="24"/>
          <w:szCs w:val="24"/>
        </w:rPr>
        <w:t xml:space="preserve"> в сумме 1</w:t>
      </w:r>
      <w:r w:rsidR="001B6D98">
        <w:rPr>
          <w:sz w:val="24"/>
          <w:szCs w:val="24"/>
        </w:rPr>
        <w:t>59403028,8</w:t>
      </w:r>
      <w:r w:rsidRPr="005819D4">
        <w:rPr>
          <w:sz w:val="24"/>
          <w:szCs w:val="24"/>
        </w:rPr>
        <w:t xml:space="preserve"> тыс. рублей, расходы – 1</w:t>
      </w:r>
      <w:r w:rsidR="001B6D98">
        <w:rPr>
          <w:sz w:val="24"/>
          <w:szCs w:val="24"/>
        </w:rPr>
        <w:t>71902007,2</w:t>
      </w:r>
      <w:r w:rsidRPr="005819D4">
        <w:rPr>
          <w:sz w:val="24"/>
          <w:szCs w:val="24"/>
        </w:rPr>
        <w:t xml:space="preserve"> тыс. рублей, превышение расходов над доходами (дефицит) – </w:t>
      </w:r>
      <w:r w:rsidR="001B6D98">
        <w:rPr>
          <w:sz w:val="24"/>
          <w:szCs w:val="24"/>
        </w:rPr>
        <w:t>12498978,4</w:t>
      </w:r>
      <w:r w:rsidRPr="005819D4">
        <w:rPr>
          <w:sz w:val="24"/>
          <w:szCs w:val="24"/>
        </w:rPr>
        <w:t xml:space="preserve"> тыс. рублей или </w:t>
      </w:r>
      <w:r w:rsidR="0082172C">
        <w:rPr>
          <w:sz w:val="24"/>
          <w:szCs w:val="24"/>
        </w:rPr>
        <w:br/>
      </w:r>
      <w:r w:rsidR="001B6D98">
        <w:rPr>
          <w:sz w:val="24"/>
          <w:szCs w:val="24"/>
        </w:rPr>
        <w:t>9,6</w:t>
      </w:r>
      <w:r w:rsidRPr="005819D4">
        <w:rPr>
          <w:sz w:val="24"/>
          <w:szCs w:val="24"/>
        </w:rPr>
        <w:t xml:space="preserve"> % к утвержденному объему доходов областного бюджета без учета объема безвозмездных поступлений.</w:t>
      </w:r>
    </w:p>
    <w:p w14:paraId="25BAC731" w14:textId="19ABB471" w:rsidR="005819D4" w:rsidRPr="005819D4" w:rsidRDefault="005819D4" w:rsidP="009D0147">
      <w:pPr>
        <w:ind w:firstLine="709"/>
        <w:jc w:val="both"/>
        <w:rPr>
          <w:sz w:val="24"/>
          <w:szCs w:val="24"/>
        </w:rPr>
      </w:pPr>
      <w:proofErr w:type="gramStart"/>
      <w:r w:rsidRPr="005819D4">
        <w:rPr>
          <w:sz w:val="24"/>
          <w:szCs w:val="24"/>
        </w:rPr>
        <w:t>В результате внесенных в течение года изменений</w:t>
      </w:r>
      <w:r w:rsidR="00DB72D0">
        <w:rPr>
          <w:sz w:val="24"/>
          <w:szCs w:val="24"/>
        </w:rPr>
        <w:t xml:space="preserve"> в закон об областном бюджете</w:t>
      </w:r>
      <w:r w:rsidRPr="005819D4">
        <w:rPr>
          <w:sz w:val="24"/>
          <w:szCs w:val="24"/>
        </w:rPr>
        <w:t xml:space="preserve"> показатели по доходам выросли на </w:t>
      </w:r>
      <w:r w:rsidR="001B6D98">
        <w:rPr>
          <w:sz w:val="24"/>
          <w:szCs w:val="24"/>
        </w:rPr>
        <w:t>13,0</w:t>
      </w:r>
      <w:r w:rsidRPr="005819D4">
        <w:rPr>
          <w:sz w:val="24"/>
          <w:szCs w:val="24"/>
        </w:rPr>
        <w:t xml:space="preserve"> % или на </w:t>
      </w:r>
      <w:r w:rsidR="001B6D98">
        <w:rPr>
          <w:sz w:val="24"/>
          <w:szCs w:val="24"/>
        </w:rPr>
        <w:t>20717732,7</w:t>
      </w:r>
      <w:r w:rsidRPr="005819D4">
        <w:rPr>
          <w:sz w:val="24"/>
          <w:szCs w:val="24"/>
        </w:rPr>
        <w:t xml:space="preserve"> тыс. рублей и составили 1</w:t>
      </w:r>
      <w:r w:rsidR="001B6D98">
        <w:rPr>
          <w:sz w:val="24"/>
          <w:szCs w:val="24"/>
        </w:rPr>
        <w:t>80120761,5 тыс. рублей, р</w:t>
      </w:r>
      <w:r w:rsidRPr="005819D4">
        <w:rPr>
          <w:sz w:val="24"/>
          <w:szCs w:val="24"/>
        </w:rPr>
        <w:t xml:space="preserve">асходы </w:t>
      </w:r>
      <w:r w:rsidR="001B6D98">
        <w:rPr>
          <w:sz w:val="24"/>
          <w:szCs w:val="24"/>
        </w:rPr>
        <w:t xml:space="preserve">увеличены на 8,0 % или </w:t>
      </w:r>
      <w:r w:rsidR="001B6D98" w:rsidRPr="005819D4">
        <w:rPr>
          <w:sz w:val="24"/>
          <w:szCs w:val="24"/>
        </w:rPr>
        <w:t xml:space="preserve">на </w:t>
      </w:r>
      <w:r w:rsidR="001B6D98">
        <w:rPr>
          <w:sz w:val="24"/>
          <w:szCs w:val="24"/>
        </w:rPr>
        <w:t>13689043,6</w:t>
      </w:r>
      <w:r w:rsidR="001B6D98" w:rsidRPr="005819D4">
        <w:rPr>
          <w:sz w:val="24"/>
          <w:szCs w:val="24"/>
        </w:rPr>
        <w:t xml:space="preserve"> тыс. рублей</w:t>
      </w:r>
      <w:r w:rsidR="001B6D98">
        <w:rPr>
          <w:sz w:val="24"/>
          <w:szCs w:val="24"/>
        </w:rPr>
        <w:t xml:space="preserve"> и составили </w:t>
      </w:r>
      <w:r w:rsidRPr="005819D4">
        <w:rPr>
          <w:sz w:val="24"/>
          <w:szCs w:val="24"/>
        </w:rPr>
        <w:t>1</w:t>
      </w:r>
      <w:r w:rsidR="001B6D98">
        <w:rPr>
          <w:sz w:val="24"/>
          <w:szCs w:val="24"/>
        </w:rPr>
        <w:t>85591050,8</w:t>
      </w:r>
      <w:r w:rsidRPr="005819D4">
        <w:rPr>
          <w:sz w:val="24"/>
          <w:szCs w:val="24"/>
        </w:rPr>
        <w:t xml:space="preserve"> тыс. рублей, дефицит </w:t>
      </w:r>
      <w:r w:rsidR="001B6D98">
        <w:rPr>
          <w:sz w:val="24"/>
          <w:szCs w:val="24"/>
        </w:rPr>
        <w:t>сократился на 7028689,1</w:t>
      </w:r>
      <w:r w:rsidR="00BC7DBF">
        <w:rPr>
          <w:sz w:val="24"/>
          <w:szCs w:val="24"/>
        </w:rPr>
        <w:t xml:space="preserve"> тыс. рублей (56,2 %)</w:t>
      </w:r>
      <w:r w:rsidR="001B6D98">
        <w:rPr>
          <w:sz w:val="24"/>
          <w:szCs w:val="24"/>
        </w:rPr>
        <w:t xml:space="preserve"> и составил</w:t>
      </w:r>
      <w:r w:rsidRPr="005819D4">
        <w:rPr>
          <w:sz w:val="24"/>
          <w:szCs w:val="24"/>
        </w:rPr>
        <w:t xml:space="preserve"> </w:t>
      </w:r>
      <w:r w:rsidR="001B6D98">
        <w:rPr>
          <w:sz w:val="24"/>
          <w:szCs w:val="24"/>
        </w:rPr>
        <w:t>5470289,3</w:t>
      </w:r>
      <w:r w:rsidRPr="005819D4">
        <w:rPr>
          <w:sz w:val="24"/>
          <w:szCs w:val="24"/>
        </w:rPr>
        <w:t xml:space="preserve"> тыс. рублей</w:t>
      </w:r>
      <w:r w:rsidR="00BC7DBF">
        <w:rPr>
          <w:sz w:val="24"/>
          <w:szCs w:val="24"/>
        </w:rPr>
        <w:t xml:space="preserve"> (3,5 % </w:t>
      </w:r>
      <w:r w:rsidRPr="005819D4">
        <w:rPr>
          <w:sz w:val="24"/>
          <w:szCs w:val="24"/>
        </w:rPr>
        <w:t>от объема доходов без учета</w:t>
      </w:r>
      <w:proofErr w:type="gramEnd"/>
      <w:r w:rsidRPr="005819D4">
        <w:rPr>
          <w:sz w:val="24"/>
          <w:szCs w:val="24"/>
        </w:rPr>
        <w:t xml:space="preserve"> безвозмездных поступлений</w:t>
      </w:r>
      <w:r w:rsidR="00BC7DBF">
        <w:rPr>
          <w:sz w:val="24"/>
          <w:szCs w:val="24"/>
        </w:rPr>
        <w:t>)</w:t>
      </w:r>
      <w:r w:rsidRPr="005819D4">
        <w:rPr>
          <w:sz w:val="24"/>
          <w:szCs w:val="24"/>
        </w:rPr>
        <w:t>.</w:t>
      </w:r>
    </w:p>
    <w:p w14:paraId="097873BA" w14:textId="29108803" w:rsidR="005819D4" w:rsidRPr="005819D4" w:rsidRDefault="005819D4" w:rsidP="009D0147">
      <w:pPr>
        <w:ind w:firstLine="709"/>
        <w:jc w:val="both"/>
        <w:rPr>
          <w:sz w:val="24"/>
          <w:szCs w:val="24"/>
        </w:rPr>
      </w:pPr>
      <w:proofErr w:type="gramStart"/>
      <w:r w:rsidRPr="005819D4">
        <w:rPr>
          <w:sz w:val="24"/>
          <w:szCs w:val="24"/>
        </w:rPr>
        <w:t xml:space="preserve">Отклонение плановых показателей </w:t>
      </w:r>
      <w:r w:rsidR="00DB72D0" w:rsidRPr="005819D4">
        <w:rPr>
          <w:sz w:val="24"/>
          <w:szCs w:val="24"/>
        </w:rPr>
        <w:t>по ра</w:t>
      </w:r>
      <w:r w:rsidR="00DB72D0">
        <w:rPr>
          <w:sz w:val="24"/>
          <w:szCs w:val="24"/>
        </w:rPr>
        <w:t xml:space="preserve">сходам </w:t>
      </w:r>
      <w:r w:rsidRPr="005819D4">
        <w:rPr>
          <w:sz w:val="24"/>
          <w:szCs w:val="24"/>
        </w:rPr>
        <w:t xml:space="preserve">в годовом отчете от показателей, утвержденных Законом об областном бюджете </w:t>
      </w:r>
      <w:r w:rsidR="00E07B7B">
        <w:rPr>
          <w:sz w:val="24"/>
          <w:szCs w:val="24"/>
        </w:rPr>
        <w:t xml:space="preserve">№ </w:t>
      </w:r>
      <w:r w:rsidR="00BC7DBF">
        <w:rPr>
          <w:sz w:val="24"/>
          <w:szCs w:val="24"/>
        </w:rPr>
        <w:t>96</w:t>
      </w:r>
      <w:r w:rsidRPr="005819D4">
        <w:rPr>
          <w:sz w:val="24"/>
          <w:szCs w:val="24"/>
        </w:rPr>
        <w:t>-ЗО (</w:t>
      </w:r>
      <w:r w:rsidR="003B5977">
        <w:rPr>
          <w:sz w:val="24"/>
          <w:szCs w:val="24"/>
        </w:rPr>
        <w:t xml:space="preserve">в ред. </w:t>
      </w:r>
      <w:r w:rsidRPr="005819D4">
        <w:rPr>
          <w:sz w:val="24"/>
          <w:szCs w:val="24"/>
        </w:rPr>
        <w:t>от 2</w:t>
      </w:r>
      <w:r w:rsidR="00BC7DBF">
        <w:rPr>
          <w:sz w:val="24"/>
          <w:szCs w:val="24"/>
        </w:rPr>
        <w:t>4</w:t>
      </w:r>
      <w:r w:rsidRPr="005819D4">
        <w:rPr>
          <w:sz w:val="24"/>
          <w:szCs w:val="24"/>
        </w:rPr>
        <w:t>.12.201</w:t>
      </w:r>
      <w:r w:rsidR="00BC7DBF">
        <w:rPr>
          <w:sz w:val="24"/>
          <w:szCs w:val="24"/>
        </w:rPr>
        <w:t>9</w:t>
      </w:r>
      <w:r w:rsidRPr="005819D4">
        <w:rPr>
          <w:sz w:val="24"/>
          <w:szCs w:val="24"/>
        </w:rPr>
        <w:t xml:space="preserve">), </w:t>
      </w:r>
      <w:r w:rsidR="00BC7DBF">
        <w:rPr>
          <w:sz w:val="24"/>
          <w:szCs w:val="24"/>
        </w:rPr>
        <w:t>составляет 33010,6</w:t>
      </w:r>
      <w:r w:rsidRPr="005819D4">
        <w:t xml:space="preserve"> </w:t>
      </w:r>
      <w:r w:rsidRPr="005819D4">
        <w:rPr>
          <w:sz w:val="24"/>
          <w:szCs w:val="24"/>
        </w:rPr>
        <w:t xml:space="preserve">тыс. рублей и связано с поступлением в большем объеме средств из федерального бюджета </w:t>
      </w:r>
      <w:r w:rsidR="00BC7DBF">
        <w:rPr>
          <w:sz w:val="24"/>
          <w:szCs w:val="24"/>
        </w:rPr>
        <w:t>на 40586,5</w:t>
      </w:r>
      <w:r w:rsidRPr="005819D4">
        <w:rPr>
          <w:sz w:val="24"/>
          <w:szCs w:val="24"/>
        </w:rPr>
        <w:t xml:space="preserve"> тыс. рублей</w:t>
      </w:r>
      <w:r w:rsidR="00BC7DBF">
        <w:rPr>
          <w:sz w:val="24"/>
          <w:szCs w:val="24"/>
        </w:rPr>
        <w:t>,</w:t>
      </w:r>
      <w:r w:rsidRPr="005819D4">
        <w:rPr>
          <w:sz w:val="24"/>
          <w:szCs w:val="24"/>
        </w:rPr>
        <w:t xml:space="preserve"> безвозмездных поступлений </w:t>
      </w:r>
      <w:r w:rsidR="00BC7DBF">
        <w:rPr>
          <w:sz w:val="24"/>
          <w:szCs w:val="24"/>
        </w:rPr>
        <w:t xml:space="preserve">на 4,1 </w:t>
      </w:r>
      <w:r w:rsidRPr="005819D4">
        <w:rPr>
          <w:sz w:val="24"/>
          <w:szCs w:val="24"/>
        </w:rPr>
        <w:t>тыс. рублей</w:t>
      </w:r>
      <w:r w:rsidR="00BC7DBF">
        <w:rPr>
          <w:sz w:val="24"/>
          <w:szCs w:val="24"/>
        </w:rPr>
        <w:t xml:space="preserve"> и </w:t>
      </w:r>
      <w:r w:rsidRPr="005819D4">
        <w:rPr>
          <w:sz w:val="24"/>
          <w:szCs w:val="24"/>
        </w:rPr>
        <w:t xml:space="preserve">сокращением дотации на выравнивание бюджетной обеспеченности муниципальных образований </w:t>
      </w:r>
      <w:r w:rsidR="00BC7DBF">
        <w:rPr>
          <w:sz w:val="24"/>
          <w:szCs w:val="24"/>
        </w:rPr>
        <w:t>на 7580,0</w:t>
      </w:r>
      <w:r w:rsidRPr="005819D4">
        <w:rPr>
          <w:sz w:val="24"/>
          <w:szCs w:val="24"/>
        </w:rPr>
        <w:t xml:space="preserve"> тыс. рублей.</w:t>
      </w:r>
      <w:proofErr w:type="gramEnd"/>
    </w:p>
    <w:p w14:paraId="099A82AD" w14:textId="356CE63F" w:rsidR="005819D4" w:rsidRPr="005819D4" w:rsidRDefault="005819D4" w:rsidP="009D0147">
      <w:pPr>
        <w:ind w:firstLine="709"/>
        <w:jc w:val="both"/>
        <w:rPr>
          <w:sz w:val="24"/>
          <w:szCs w:val="24"/>
        </w:rPr>
      </w:pPr>
      <w:r w:rsidRPr="005819D4">
        <w:rPr>
          <w:sz w:val="24"/>
          <w:szCs w:val="24"/>
        </w:rPr>
        <w:lastRenderedPageBreak/>
        <w:t>Фактически доходы исполнены в объеме 1</w:t>
      </w:r>
      <w:r w:rsidR="00BC7DBF">
        <w:rPr>
          <w:sz w:val="24"/>
          <w:szCs w:val="24"/>
        </w:rPr>
        <w:t>83296525,4</w:t>
      </w:r>
      <w:r w:rsidRPr="005819D4">
        <w:rPr>
          <w:sz w:val="24"/>
          <w:szCs w:val="24"/>
        </w:rPr>
        <w:t xml:space="preserve"> тыс. рублей, что на 31</w:t>
      </w:r>
      <w:r w:rsidR="00BC7DBF">
        <w:rPr>
          <w:sz w:val="24"/>
          <w:szCs w:val="24"/>
        </w:rPr>
        <w:t>75763,9</w:t>
      </w:r>
      <w:r w:rsidRPr="005819D4">
        <w:rPr>
          <w:sz w:val="24"/>
          <w:szCs w:val="24"/>
        </w:rPr>
        <w:t xml:space="preserve"> тыс. рублей или на </w:t>
      </w:r>
      <w:r w:rsidR="00BC7DBF">
        <w:rPr>
          <w:sz w:val="24"/>
          <w:szCs w:val="24"/>
        </w:rPr>
        <w:t>1,8</w:t>
      </w:r>
      <w:r w:rsidRPr="005819D4">
        <w:rPr>
          <w:sz w:val="24"/>
          <w:szCs w:val="24"/>
        </w:rPr>
        <w:t xml:space="preserve"> % больше утвержденных назначений</w:t>
      </w:r>
      <w:r w:rsidR="00E80BF8">
        <w:rPr>
          <w:sz w:val="24"/>
          <w:szCs w:val="24"/>
        </w:rPr>
        <w:t>, р</w:t>
      </w:r>
      <w:r w:rsidRPr="005819D4">
        <w:rPr>
          <w:sz w:val="24"/>
          <w:szCs w:val="24"/>
        </w:rPr>
        <w:t>асходы областн</w:t>
      </w:r>
      <w:r w:rsidR="00E80BF8">
        <w:rPr>
          <w:sz w:val="24"/>
          <w:szCs w:val="24"/>
        </w:rPr>
        <w:t>ого бюджета исполнены в сумме 182767681,2</w:t>
      </w:r>
      <w:r w:rsidRPr="005819D4">
        <w:rPr>
          <w:sz w:val="24"/>
          <w:szCs w:val="24"/>
        </w:rPr>
        <w:t xml:space="preserve"> тыс. рублей, что на </w:t>
      </w:r>
      <w:r w:rsidR="00E80BF8">
        <w:rPr>
          <w:sz w:val="24"/>
          <w:szCs w:val="24"/>
        </w:rPr>
        <w:t>2823369,6</w:t>
      </w:r>
      <w:r w:rsidRPr="005819D4">
        <w:rPr>
          <w:sz w:val="24"/>
          <w:szCs w:val="24"/>
        </w:rPr>
        <w:t xml:space="preserve"> тыс. рублей или на </w:t>
      </w:r>
      <w:r w:rsidR="00E80BF8">
        <w:rPr>
          <w:sz w:val="24"/>
          <w:szCs w:val="24"/>
        </w:rPr>
        <w:t>1,5</w:t>
      </w:r>
      <w:r w:rsidRPr="005819D4">
        <w:rPr>
          <w:sz w:val="24"/>
          <w:szCs w:val="24"/>
        </w:rPr>
        <w:t xml:space="preserve"> % меньше уточненных назначений, отраженных в отчете Сахминфина. </w:t>
      </w:r>
      <w:r w:rsidR="00E80BF8">
        <w:rPr>
          <w:sz w:val="24"/>
          <w:szCs w:val="24"/>
        </w:rPr>
        <w:t>В результате областной бюджет исполнен с профицитом</w:t>
      </w:r>
      <w:r w:rsidR="00E80BF8" w:rsidRPr="005819D4">
        <w:rPr>
          <w:sz w:val="24"/>
          <w:szCs w:val="24"/>
        </w:rPr>
        <w:t xml:space="preserve"> в </w:t>
      </w:r>
      <w:r w:rsidRPr="005819D4">
        <w:rPr>
          <w:sz w:val="24"/>
          <w:szCs w:val="24"/>
        </w:rPr>
        <w:t xml:space="preserve">сумме </w:t>
      </w:r>
      <w:r w:rsidR="00E80BF8">
        <w:rPr>
          <w:sz w:val="24"/>
          <w:szCs w:val="24"/>
        </w:rPr>
        <w:t>528844,2</w:t>
      </w:r>
      <w:r w:rsidRPr="005819D4">
        <w:rPr>
          <w:sz w:val="24"/>
          <w:szCs w:val="24"/>
        </w:rPr>
        <w:t xml:space="preserve"> тыс. рублей.</w:t>
      </w:r>
    </w:p>
    <w:p w14:paraId="0793EFAF" w14:textId="4FFD6560" w:rsidR="005819D4" w:rsidRDefault="005819D4" w:rsidP="009D0147">
      <w:pPr>
        <w:ind w:firstLine="709"/>
        <w:jc w:val="both"/>
        <w:rPr>
          <w:color w:val="000000"/>
          <w:sz w:val="24"/>
          <w:szCs w:val="24"/>
        </w:rPr>
      </w:pPr>
      <w:r w:rsidRPr="005819D4">
        <w:rPr>
          <w:sz w:val="24"/>
          <w:szCs w:val="24"/>
        </w:rPr>
        <w:t>По сравнению с предыдущим 201</w:t>
      </w:r>
      <w:r w:rsidR="00E80BF8">
        <w:rPr>
          <w:sz w:val="24"/>
          <w:szCs w:val="24"/>
        </w:rPr>
        <w:t>8</w:t>
      </w:r>
      <w:r w:rsidRPr="005819D4">
        <w:rPr>
          <w:sz w:val="24"/>
          <w:szCs w:val="24"/>
        </w:rPr>
        <w:t xml:space="preserve"> годом доходная часть областного бюджета возросла на </w:t>
      </w:r>
      <w:r w:rsidR="00DB72D0">
        <w:rPr>
          <w:sz w:val="24"/>
          <w:szCs w:val="24"/>
        </w:rPr>
        <w:t>45862455,1</w:t>
      </w:r>
      <w:r w:rsidRPr="005819D4">
        <w:rPr>
          <w:sz w:val="24"/>
          <w:szCs w:val="24"/>
        </w:rPr>
        <w:t xml:space="preserve"> тыс. рублей или на </w:t>
      </w:r>
      <w:r w:rsidR="00DB72D0">
        <w:rPr>
          <w:sz w:val="24"/>
          <w:szCs w:val="24"/>
        </w:rPr>
        <w:t>33,4</w:t>
      </w:r>
      <w:r w:rsidRPr="005819D4">
        <w:rPr>
          <w:sz w:val="24"/>
          <w:szCs w:val="24"/>
        </w:rPr>
        <w:t xml:space="preserve"> %, расходы бюджета увеличил</w:t>
      </w:r>
      <w:r w:rsidR="0013209C">
        <w:rPr>
          <w:sz w:val="24"/>
          <w:szCs w:val="24"/>
        </w:rPr>
        <w:t>и</w:t>
      </w:r>
      <w:r w:rsidRPr="005819D4">
        <w:rPr>
          <w:sz w:val="24"/>
          <w:szCs w:val="24"/>
        </w:rPr>
        <w:t>сь на 3</w:t>
      </w:r>
      <w:r w:rsidR="00DB72D0">
        <w:rPr>
          <w:sz w:val="24"/>
          <w:szCs w:val="24"/>
        </w:rPr>
        <w:t>7884743,6</w:t>
      </w:r>
      <w:r w:rsidRPr="005819D4">
        <w:rPr>
          <w:sz w:val="24"/>
          <w:szCs w:val="24"/>
        </w:rPr>
        <w:t xml:space="preserve"> тыс. рублей или на 26,</w:t>
      </w:r>
      <w:r w:rsidR="00DB72D0">
        <w:rPr>
          <w:sz w:val="24"/>
          <w:szCs w:val="24"/>
        </w:rPr>
        <w:t>1</w:t>
      </w:r>
      <w:r w:rsidRPr="005819D4">
        <w:rPr>
          <w:sz w:val="24"/>
          <w:szCs w:val="24"/>
        </w:rPr>
        <w:t xml:space="preserve"> %</w:t>
      </w:r>
      <w:r w:rsidRPr="005819D4">
        <w:rPr>
          <w:color w:val="000000"/>
          <w:sz w:val="24"/>
          <w:szCs w:val="24"/>
        </w:rPr>
        <w:t>.</w:t>
      </w:r>
    </w:p>
    <w:p w14:paraId="2EFAB2C9" w14:textId="77777777" w:rsidR="00BD399F" w:rsidRDefault="00BD399F" w:rsidP="00BD399F">
      <w:pPr>
        <w:jc w:val="center"/>
        <w:rPr>
          <w:b/>
          <w:bCs/>
          <w:sz w:val="24"/>
          <w:szCs w:val="24"/>
        </w:rPr>
      </w:pPr>
    </w:p>
    <w:p w14:paraId="0C803619" w14:textId="77777777" w:rsidR="00BD399F" w:rsidRPr="00BD399F" w:rsidRDefault="00BD399F" w:rsidP="00BD399F">
      <w:pPr>
        <w:jc w:val="center"/>
        <w:rPr>
          <w:b/>
          <w:bCs/>
          <w:sz w:val="24"/>
          <w:szCs w:val="24"/>
        </w:rPr>
      </w:pPr>
      <w:r w:rsidRPr="00BD399F">
        <w:rPr>
          <w:b/>
          <w:bCs/>
          <w:sz w:val="24"/>
          <w:szCs w:val="24"/>
        </w:rPr>
        <w:t>Доходы областного бюджета</w:t>
      </w:r>
    </w:p>
    <w:p w14:paraId="2DA81E6C" w14:textId="77777777" w:rsidR="00BD399F" w:rsidRPr="00BD399F" w:rsidRDefault="00BD399F" w:rsidP="00BD399F">
      <w:pPr>
        <w:jc w:val="center"/>
        <w:rPr>
          <w:b/>
          <w:bCs/>
          <w:sz w:val="24"/>
          <w:szCs w:val="24"/>
        </w:rPr>
      </w:pPr>
    </w:p>
    <w:p w14:paraId="25A3D7B3" w14:textId="525CAE68" w:rsidR="00BD399F" w:rsidRPr="00BD399F" w:rsidRDefault="00BD399F" w:rsidP="009D0147">
      <w:pPr>
        <w:autoSpaceDE w:val="0"/>
        <w:autoSpaceDN w:val="0"/>
        <w:adjustRightInd w:val="0"/>
        <w:ind w:firstLine="709"/>
        <w:jc w:val="both"/>
        <w:rPr>
          <w:bCs/>
          <w:sz w:val="24"/>
          <w:szCs w:val="24"/>
        </w:rPr>
      </w:pPr>
      <w:r w:rsidRPr="00BD399F">
        <w:rPr>
          <w:bCs/>
          <w:sz w:val="24"/>
          <w:szCs w:val="24"/>
        </w:rPr>
        <w:t xml:space="preserve">Прогнозируемый общий объем доходов, утвержденный Законом об областном бюджете </w:t>
      </w:r>
      <w:r w:rsidR="00E07B7B">
        <w:rPr>
          <w:bCs/>
          <w:sz w:val="24"/>
          <w:szCs w:val="24"/>
        </w:rPr>
        <w:t xml:space="preserve">№ </w:t>
      </w:r>
      <w:r>
        <w:rPr>
          <w:bCs/>
          <w:sz w:val="24"/>
          <w:szCs w:val="24"/>
        </w:rPr>
        <w:t>96</w:t>
      </w:r>
      <w:r w:rsidRPr="00BD399F">
        <w:rPr>
          <w:bCs/>
          <w:sz w:val="24"/>
          <w:szCs w:val="24"/>
        </w:rPr>
        <w:t>-ЗО (</w:t>
      </w:r>
      <w:r w:rsidR="003B5977">
        <w:rPr>
          <w:bCs/>
          <w:sz w:val="24"/>
          <w:szCs w:val="24"/>
        </w:rPr>
        <w:t xml:space="preserve">в ред. </w:t>
      </w:r>
      <w:r w:rsidRPr="00BD399F">
        <w:rPr>
          <w:bCs/>
          <w:sz w:val="24"/>
          <w:szCs w:val="24"/>
        </w:rPr>
        <w:t>от 2</w:t>
      </w:r>
      <w:r>
        <w:rPr>
          <w:bCs/>
          <w:sz w:val="24"/>
          <w:szCs w:val="24"/>
        </w:rPr>
        <w:t>4</w:t>
      </w:r>
      <w:r w:rsidRPr="00BD399F">
        <w:rPr>
          <w:bCs/>
          <w:sz w:val="24"/>
          <w:szCs w:val="24"/>
        </w:rPr>
        <w:t>.12.201</w:t>
      </w:r>
      <w:r>
        <w:rPr>
          <w:bCs/>
          <w:sz w:val="24"/>
          <w:szCs w:val="24"/>
        </w:rPr>
        <w:t>9</w:t>
      </w:r>
      <w:r w:rsidRPr="00BD399F">
        <w:rPr>
          <w:bCs/>
          <w:sz w:val="24"/>
          <w:szCs w:val="24"/>
        </w:rPr>
        <w:t>), составил 1</w:t>
      </w:r>
      <w:r>
        <w:rPr>
          <w:bCs/>
          <w:sz w:val="24"/>
          <w:szCs w:val="24"/>
        </w:rPr>
        <w:t>80120761,5</w:t>
      </w:r>
      <w:r w:rsidRPr="00BD399F">
        <w:rPr>
          <w:bCs/>
          <w:sz w:val="24"/>
          <w:szCs w:val="24"/>
        </w:rPr>
        <w:t xml:space="preserve"> тыс. рублей, в том числе безвозмездных поступлений </w:t>
      </w:r>
      <w:r w:rsidRPr="00BD399F">
        <w:rPr>
          <w:sz w:val="24"/>
          <w:szCs w:val="24"/>
        </w:rPr>
        <w:t>–</w:t>
      </w:r>
      <w:r w:rsidRPr="00BD399F">
        <w:rPr>
          <w:bCs/>
          <w:sz w:val="24"/>
          <w:szCs w:val="24"/>
        </w:rPr>
        <w:t xml:space="preserve"> 2</w:t>
      </w:r>
      <w:r>
        <w:rPr>
          <w:bCs/>
          <w:sz w:val="24"/>
          <w:szCs w:val="24"/>
        </w:rPr>
        <w:t>3736706,5</w:t>
      </w:r>
      <w:r w:rsidRPr="00BD399F">
        <w:rPr>
          <w:bCs/>
          <w:sz w:val="24"/>
          <w:szCs w:val="24"/>
        </w:rPr>
        <w:t xml:space="preserve"> тыс. рублей, из них объем межбюджетных трансфертов, </w:t>
      </w:r>
      <w:r w:rsidRPr="00BD399F">
        <w:rPr>
          <w:sz w:val="24"/>
          <w:szCs w:val="24"/>
        </w:rPr>
        <w:t>получаемых в 201</w:t>
      </w:r>
      <w:r>
        <w:rPr>
          <w:sz w:val="24"/>
          <w:szCs w:val="24"/>
        </w:rPr>
        <w:t>9</w:t>
      </w:r>
      <w:r w:rsidRPr="00BD399F">
        <w:rPr>
          <w:sz w:val="24"/>
          <w:szCs w:val="24"/>
        </w:rPr>
        <w:t xml:space="preserve"> году из других бюджетов</w:t>
      </w:r>
      <w:r w:rsidRPr="00BD399F">
        <w:rPr>
          <w:bCs/>
          <w:sz w:val="24"/>
          <w:szCs w:val="24"/>
        </w:rPr>
        <w:t xml:space="preserve"> </w:t>
      </w:r>
      <w:r w:rsidRPr="00BD399F">
        <w:rPr>
          <w:sz w:val="24"/>
          <w:szCs w:val="24"/>
        </w:rPr>
        <w:t>–</w:t>
      </w:r>
      <w:r w:rsidRPr="00BD399F">
        <w:rPr>
          <w:bCs/>
          <w:sz w:val="24"/>
          <w:szCs w:val="24"/>
        </w:rPr>
        <w:t xml:space="preserve"> 1</w:t>
      </w:r>
      <w:r>
        <w:rPr>
          <w:bCs/>
          <w:sz w:val="24"/>
          <w:szCs w:val="24"/>
        </w:rPr>
        <w:t>9886774,2</w:t>
      </w:r>
      <w:r w:rsidRPr="00BD399F">
        <w:rPr>
          <w:sz w:val="24"/>
          <w:szCs w:val="24"/>
        </w:rPr>
        <w:t xml:space="preserve"> тыс. рублей.</w:t>
      </w:r>
    </w:p>
    <w:p w14:paraId="1996A5ED" w14:textId="4DEAFA06" w:rsidR="00BD399F" w:rsidRPr="00BD399F" w:rsidRDefault="00BD399F" w:rsidP="009D0147">
      <w:pPr>
        <w:autoSpaceDE w:val="0"/>
        <w:autoSpaceDN w:val="0"/>
        <w:adjustRightInd w:val="0"/>
        <w:ind w:firstLine="709"/>
        <w:jc w:val="both"/>
        <w:rPr>
          <w:sz w:val="24"/>
          <w:szCs w:val="24"/>
        </w:rPr>
      </w:pPr>
      <w:r w:rsidRPr="00BD399F">
        <w:rPr>
          <w:sz w:val="24"/>
          <w:szCs w:val="24"/>
        </w:rPr>
        <w:t xml:space="preserve">В течение финансового года прогнозируемый общий объем доходов бюджета уточнялся 5 раз и увеличен относительно первоначально запланированного на </w:t>
      </w:r>
      <w:r>
        <w:rPr>
          <w:sz w:val="24"/>
          <w:szCs w:val="24"/>
        </w:rPr>
        <w:t>20717732,7</w:t>
      </w:r>
      <w:r w:rsidRPr="00BD399F">
        <w:rPr>
          <w:sz w:val="24"/>
          <w:szCs w:val="24"/>
        </w:rPr>
        <w:t xml:space="preserve"> тыс. рублей или на </w:t>
      </w:r>
      <w:r>
        <w:rPr>
          <w:sz w:val="24"/>
          <w:szCs w:val="24"/>
        </w:rPr>
        <w:t>13,0</w:t>
      </w:r>
      <w:r w:rsidRPr="00BD399F">
        <w:rPr>
          <w:sz w:val="24"/>
          <w:szCs w:val="24"/>
        </w:rPr>
        <w:t xml:space="preserve"> %.</w:t>
      </w:r>
    </w:p>
    <w:p w14:paraId="43683BE8" w14:textId="64989175" w:rsidR="00BD399F" w:rsidRPr="003B5977" w:rsidRDefault="00BD399F" w:rsidP="009D0147">
      <w:pPr>
        <w:autoSpaceDE w:val="0"/>
        <w:autoSpaceDN w:val="0"/>
        <w:adjustRightInd w:val="0"/>
        <w:ind w:firstLine="709"/>
        <w:jc w:val="both"/>
        <w:rPr>
          <w:sz w:val="24"/>
          <w:szCs w:val="24"/>
        </w:rPr>
      </w:pPr>
      <w:r w:rsidRPr="00BD399F">
        <w:rPr>
          <w:sz w:val="24"/>
          <w:szCs w:val="24"/>
        </w:rPr>
        <w:t>Фактическое исполнение доходной части областного бюджета в 201</w:t>
      </w:r>
      <w:r>
        <w:rPr>
          <w:sz w:val="24"/>
          <w:szCs w:val="24"/>
        </w:rPr>
        <w:t>9</w:t>
      </w:r>
      <w:r w:rsidRPr="00BD399F">
        <w:rPr>
          <w:sz w:val="24"/>
          <w:szCs w:val="24"/>
        </w:rPr>
        <w:t xml:space="preserve"> году составило 1</w:t>
      </w:r>
      <w:r>
        <w:rPr>
          <w:sz w:val="24"/>
          <w:szCs w:val="24"/>
        </w:rPr>
        <w:t xml:space="preserve">83296525,4 </w:t>
      </w:r>
      <w:r w:rsidRPr="00BD399F">
        <w:rPr>
          <w:sz w:val="24"/>
          <w:szCs w:val="24"/>
        </w:rPr>
        <w:t>тыс. рублей или 10</w:t>
      </w:r>
      <w:r>
        <w:rPr>
          <w:sz w:val="24"/>
          <w:szCs w:val="24"/>
        </w:rPr>
        <w:t>1,8</w:t>
      </w:r>
      <w:r w:rsidRPr="00BD399F">
        <w:rPr>
          <w:sz w:val="24"/>
          <w:szCs w:val="24"/>
        </w:rPr>
        <w:t xml:space="preserve"> % от утвержденных бюджетных назначений. Налоговые и неналоговые доходы поступили в сумме 1</w:t>
      </w:r>
      <w:r>
        <w:rPr>
          <w:sz w:val="24"/>
          <w:szCs w:val="24"/>
        </w:rPr>
        <w:t>59094765,4</w:t>
      </w:r>
      <w:r w:rsidRPr="00BD399F">
        <w:rPr>
          <w:sz w:val="24"/>
          <w:szCs w:val="24"/>
        </w:rPr>
        <w:t xml:space="preserve"> тыс. рублей, что составляет 101,</w:t>
      </w:r>
      <w:r>
        <w:rPr>
          <w:sz w:val="24"/>
          <w:szCs w:val="24"/>
        </w:rPr>
        <w:t>7</w:t>
      </w:r>
      <w:r w:rsidRPr="00BD399F">
        <w:rPr>
          <w:sz w:val="24"/>
          <w:szCs w:val="24"/>
        </w:rPr>
        <w:t xml:space="preserve"> % от утвержденных бюджетных назначений. Безвозмездных </w:t>
      </w:r>
      <w:r w:rsidRPr="003B5977">
        <w:rPr>
          <w:sz w:val="24"/>
          <w:szCs w:val="24"/>
        </w:rPr>
        <w:t>поступлений в доход областного бюджета перечислено в сумме 24201760,0</w:t>
      </w:r>
      <w:r w:rsidR="0013209C" w:rsidRPr="003B5977">
        <w:rPr>
          <w:sz w:val="24"/>
          <w:szCs w:val="24"/>
        </w:rPr>
        <w:t xml:space="preserve"> </w:t>
      </w:r>
      <w:r w:rsidRPr="003B5977">
        <w:rPr>
          <w:sz w:val="24"/>
          <w:szCs w:val="24"/>
        </w:rPr>
        <w:t>тыс. рублей или 102,0 % от утвержден</w:t>
      </w:r>
      <w:r w:rsidR="003B5977" w:rsidRPr="003B5977">
        <w:rPr>
          <w:sz w:val="24"/>
          <w:szCs w:val="24"/>
        </w:rPr>
        <w:t>ного плана</w:t>
      </w:r>
      <w:r w:rsidRPr="003B5977">
        <w:rPr>
          <w:sz w:val="24"/>
          <w:szCs w:val="24"/>
        </w:rPr>
        <w:t>.</w:t>
      </w:r>
    </w:p>
    <w:p w14:paraId="10CEFFB6" w14:textId="637C95B3" w:rsidR="00BD399F" w:rsidRPr="00BD399F" w:rsidRDefault="00BD399F" w:rsidP="009D0147">
      <w:pPr>
        <w:ind w:firstLine="709"/>
        <w:jc w:val="both"/>
        <w:rPr>
          <w:sz w:val="24"/>
          <w:szCs w:val="24"/>
        </w:rPr>
      </w:pPr>
      <w:r w:rsidRPr="003B5977">
        <w:rPr>
          <w:sz w:val="24"/>
          <w:szCs w:val="24"/>
        </w:rPr>
        <w:t>Фактическое поступление доходов областного бюджета превысило прогнозируемый общий объем доходов на 3175763,9 тыс. рублей, в том числе по налоговым</w:t>
      </w:r>
      <w:r w:rsidRPr="00BD399F">
        <w:rPr>
          <w:sz w:val="24"/>
          <w:szCs w:val="24"/>
        </w:rPr>
        <w:t xml:space="preserve"> доходам – на </w:t>
      </w:r>
      <w:r>
        <w:rPr>
          <w:sz w:val="24"/>
          <w:szCs w:val="24"/>
        </w:rPr>
        <w:t>1490368,5</w:t>
      </w:r>
      <w:r w:rsidRPr="00BD399F">
        <w:rPr>
          <w:sz w:val="24"/>
          <w:szCs w:val="24"/>
        </w:rPr>
        <w:t xml:space="preserve"> тыс. рублей, по неналоговым доходам –</w:t>
      </w:r>
      <w:r w:rsidRPr="00BD399F">
        <w:rPr>
          <w:bCs/>
          <w:sz w:val="24"/>
          <w:szCs w:val="24"/>
        </w:rPr>
        <w:t xml:space="preserve"> </w:t>
      </w:r>
      <w:r w:rsidRPr="00BD399F">
        <w:rPr>
          <w:sz w:val="24"/>
          <w:szCs w:val="24"/>
        </w:rPr>
        <w:t xml:space="preserve">на </w:t>
      </w:r>
      <w:r>
        <w:rPr>
          <w:sz w:val="24"/>
          <w:szCs w:val="24"/>
        </w:rPr>
        <w:t xml:space="preserve">1220341,9 </w:t>
      </w:r>
      <w:r w:rsidRPr="00BD399F">
        <w:rPr>
          <w:sz w:val="24"/>
          <w:szCs w:val="24"/>
        </w:rPr>
        <w:t>тыс. рублей и безвозмездным поступлениям –</w:t>
      </w:r>
      <w:r w:rsidRPr="00BD399F">
        <w:rPr>
          <w:bCs/>
          <w:sz w:val="24"/>
          <w:szCs w:val="24"/>
        </w:rPr>
        <w:t xml:space="preserve"> </w:t>
      </w:r>
      <w:r w:rsidRPr="00BD399F">
        <w:rPr>
          <w:sz w:val="24"/>
          <w:szCs w:val="24"/>
        </w:rPr>
        <w:t xml:space="preserve">на </w:t>
      </w:r>
      <w:r>
        <w:rPr>
          <w:sz w:val="24"/>
          <w:szCs w:val="24"/>
        </w:rPr>
        <w:t>465053,5</w:t>
      </w:r>
      <w:r w:rsidRPr="00BD399F">
        <w:rPr>
          <w:sz w:val="24"/>
          <w:szCs w:val="24"/>
        </w:rPr>
        <w:t xml:space="preserve"> тыс. рублей.</w:t>
      </w:r>
    </w:p>
    <w:p w14:paraId="24B93F43" w14:textId="182EDC9F" w:rsidR="00822162" w:rsidRDefault="00BD399F" w:rsidP="009D0147">
      <w:pPr>
        <w:ind w:firstLine="709"/>
        <w:jc w:val="both"/>
        <w:rPr>
          <w:sz w:val="24"/>
          <w:szCs w:val="24"/>
        </w:rPr>
      </w:pPr>
      <w:r w:rsidRPr="00BD399F">
        <w:rPr>
          <w:sz w:val="24"/>
          <w:szCs w:val="24"/>
        </w:rPr>
        <w:t xml:space="preserve">Наибольший удельный вес в составе налоговых доходов занимает налог на прибыль организаций – </w:t>
      </w:r>
      <w:r w:rsidR="00822162">
        <w:rPr>
          <w:sz w:val="24"/>
          <w:szCs w:val="24"/>
        </w:rPr>
        <w:t>72,2</w:t>
      </w:r>
      <w:r w:rsidRPr="00BD399F">
        <w:rPr>
          <w:sz w:val="24"/>
          <w:szCs w:val="24"/>
        </w:rPr>
        <w:t xml:space="preserve"> % (доля относительно 201</w:t>
      </w:r>
      <w:r w:rsidR="00822162">
        <w:rPr>
          <w:sz w:val="24"/>
          <w:szCs w:val="24"/>
        </w:rPr>
        <w:t>8</w:t>
      </w:r>
      <w:r w:rsidRPr="00BD399F">
        <w:rPr>
          <w:sz w:val="24"/>
          <w:szCs w:val="24"/>
        </w:rPr>
        <w:t xml:space="preserve"> года </w:t>
      </w:r>
      <w:r w:rsidR="00822162">
        <w:rPr>
          <w:sz w:val="24"/>
          <w:szCs w:val="24"/>
        </w:rPr>
        <w:t>увеличилась</w:t>
      </w:r>
      <w:r w:rsidRPr="00BD399F">
        <w:rPr>
          <w:sz w:val="24"/>
          <w:szCs w:val="24"/>
        </w:rPr>
        <w:t xml:space="preserve"> на </w:t>
      </w:r>
      <w:r w:rsidR="00822162">
        <w:rPr>
          <w:sz w:val="24"/>
          <w:szCs w:val="24"/>
        </w:rPr>
        <w:t>10,6</w:t>
      </w:r>
      <w:r w:rsidRPr="00BD399F">
        <w:rPr>
          <w:sz w:val="24"/>
          <w:szCs w:val="24"/>
        </w:rPr>
        <w:t xml:space="preserve"> %), в составе неналоговых доходов</w:t>
      </w:r>
      <w:r w:rsidR="00822162">
        <w:rPr>
          <w:sz w:val="24"/>
          <w:szCs w:val="24"/>
        </w:rPr>
        <w:t xml:space="preserve"> – </w:t>
      </w:r>
      <w:r w:rsidRPr="00BD399F">
        <w:rPr>
          <w:sz w:val="24"/>
          <w:szCs w:val="24"/>
        </w:rPr>
        <w:t xml:space="preserve">доходы в виде доли прибыльной продукции при выполнении соглашений о разделе продукции – </w:t>
      </w:r>
      <w:r w:rsidR="00822162">
        <w:rPr>
          <w:sz w:val="24"/>
          <w:szCs w:val="24"/>
        </w:rPr>
        <w:t>82,0</w:t>
      </w:r>
      <w:r w:rsidRPr="00BD399F">
        <w:rPr>
          <w:sz w:val="24"/>
          <w:szCs w:val="24"/>
        </w:rPr>
        <w:t xml:space="preserve"> % (доля относительно 201</w:t>
      </w:r>
      <w:r w:rsidR="00822162">
        <w:rPr>
          <w:sz w:val="24"/>
          <w:szCs w:val="24"/>
        </w:rPr>
        <w:t>8</w:t>
      </w:r>
      <w:r w:rsidRPr="00BD399F">
        <w:rPr>
          <w:sz w:val="24"/>
          <w:szCs w:val="24"/>
        </w:rPr>
        <w:t xml:space="preserve"> года </w:t>
      </w:r>
      <w:r w:rsidR="00822162">
        <w:rPr>
          <w:sz w:val="24"/>
          <w:szCs w:val="24"/>
        </w:rPr>
        <w:t>снизилась</w:t>
      </w:r>
      <w:r w:rsidRPr="00BD399F">
        <w:rPr>
          <w:sz w:val="24"/>
          <w:szCs w:val="24"/>
        </w:rPr>
        <w:t xml:space="preserve"> на </w:t>
      </w:r>
      <w:r w:rsidR="00822162">
        <w:rPr>
          <w:sz w:val="24"/>
          <w:szCs w:val="24"/>
        </w:rPr>
        <w:t>9,9</w:t>
      </w:r>
      <w:r w:rsidRPr="00BD399F">
        <w:rPr>
          <w:sz w:val="24"/>
          <w:szCs w:val="24"/>
        </w:rPr>
        <w:t xml:space="preserve"> %).</w:t>
      </w:r>
      <w:r w:rsidR="00E07B7B">
        <w:rPr>
          <w:sz w:val="24"/>
          <w:szCs w:val="24"/>
        </w:rPr>
        <w:t xml:space="preserve"> </w:t>
      </w:r>
    </w:p>
    <w:p w14:paraId="7034A715" w14:textId="65CEDE5B" w:rsidR="00BD399F" w:rsidRPr="00BD399F" w:rsidRDefault="00BD399F" w:rsidP="009D0147">
      <w:pPr>
        <w:ind w:firstLine="709"/>
        <w:jc w:val="both"/>
        <w:rPr>
          <w:sz w:val="24"/>
          <w:szCs w:val="24"/>
        </w:rPr>
      </w:pPr>
      <w:r w:rsidRPr="00BD399F">
        <w:rPr>
          <w:sz w:val="24"/>
          <w:szCs w:val="24"/>
        </w:rPr>
        <w:t>В составе безвозмездных поступлений межбюджетные трансферты, получаемые из других бюджетов бюджетной системы Р</w:t>
      </w:r>
      <w:r w:rsidR="007417C0">
        <w:rPr>
          <w:sz w:val="24"/>
          <w:szCs w:val="24"/>
        </w:rPr>
        <w:t>Ф</w:t>
      </w:r>
      <w:r w:rsidRPr="00BD399F">
        <w:rPr>
          <w:sz w:val="24"/>
          <w:szCs w:val="24"/>
        </w:rPr>
        <w:t xml:space="preserve"> – 83,</w:t>
      </w:r>
      <w:r w:rsidR="00822162">
        <w:rPr>
          <w:sz w:val="24"/>
          <w:szCs w:val="24"/>
        </w:rPr>
        <w:t>1</w:t>
      </w:r>
      <w:r w:rsidRPr="00BD399F">
        <w:rPr>
          <w:sz w:val="24"/>
          <w:szCs w:val="24"/>
        </w:rPr>
        <w:t xml:space="preserve"> % (</w:t>
      </w:r>
      <w:r w:rsidR="00822162">
        <w:rPr>
          <w:sz w:val="24"/>
          <w:szCs w:val="24"/>
        </w:rPr>
        <w:t xml:space="preserve">удельный вес сохранился на уровне </w:t>
      </w:r>
      <w:r w:rsidRPr="00BD399F">
        <w:rPr>
          <w:sz w:val="24"/>
          <w:szCs w:val="24"/>
        </w:rPr>
        <w:t>201</w:t>
      </w:r>
      <w:r w:rsidR="00822162">
        <w:rPr>
          <w:sz w:val="24"/>
          <w:szCs w:val="24"/>
        </w:rPr>
        <w:t>8</w:t>
      </w:r>
      <w:r w:rsidRPr="00BD399F">
        <w:rPr>
          <w:sz w:val="24"/>
          <w:szCs w:val="24"/>
        </w:rPr>
        <w:t xml:space="preserve"> года</w:t>
      </w:r>
      <w:r w:rsidR="00822162">
        <w:rPr>
          <w:sz w:val="24"/>
          <w:szCs w:val="24"/>
        </w:rPr>
        <w:t xml:space="preserve"> – 83,8 %</w:t>
      </w:r>
      <w:r w:rsidRPr="00BD399F">
        <w:rPr>
          <w:sz w:val="24"/>
          <w:szCs w:val="24"/>
        </w:rPr>
        <w:t>) и прочие безвозмездные поступления – 1</w:t>
      </w:r>
      <w:r w:rsidR="00822162">
        <w:rPr>
          <w:sz w:val="24"/>
          <w:szCs w:val="24"/>
        </w:rPr>
        <w:t>5,0</w:t>
      </w:r>
      <w:r w:rsidRPr="00BD399F">
        <w:rPr>
          <w:sz w:val="24"/>
          <w:szCs w:val="24"/>
        </w:rPr>
        <w:t xml:space="preserve"> % (</w:t>
      </w:r>
      <w:r w:rsidR="00822162">
        <w:rPr>
          <w:sz w:val="24"/>
          <w:szCs w:val="24"/>
        </w:rPr>
        <w:t xml:space="preserve">удельный вес сохранился на уровне </w:t>
      </w:r>
      <w:r w:rsidR="00822162" w:rsidRPr="00BD399F">
        <w:rPr>
          <w:sz w:val="24"/>
          <w:szCs w:val="24"/>
        </w:rPr>
        <w:t>201</w:t>
      </w:r>
      <w:r w:rsidR="00822162">
        <w:rPr>
          <w:sz w:val="24"/>
          <w:szCs w:val="24"/>
        </w:rPr>
        <w:t>8</w:t>
      </w:r>
      <w:r w:rsidR="00822162" w:rsidRPr="00BD399F">
        <w:rPr>
          <w:sz w:val="24"/>
          <w:szCs w:val="24"/>
        </w:rPr>
        <w:t xml:space="preserve"> года</w:t>
      </w:r>
      <w:r w:rsidR="00822162">
        <w:rPr>
          <w:sz w:val="24"/>
          <w:szCs w:val="24"/>
        </w:rPr>
        <w:t xml:space="preserve"> –</w:t>
      </w:r>
      <w:r w:rsidRPr="00BD399F">
        <w:rPr>
          <w:sz w:val="24"/>
          <w:szCs w:val="24"/>
        </w:rPr>
        <w:t xml:space="preserve"> </w:t>
      </w:r>
      <w:r w:rsidR="00822162">
        <w:rPr>
          <w:sz w:val="24"/>
          <w:szCs w:val="24"/>
        </w:rPr>
        <w:t>14,7</w:t>
      </w:r>
      <w:r w:rsidRPr="00BD399F">
        <w:rPr>
          <w:sz w:val="24"/>
          <w:szCs w:val="24"/>
        </w:rPr>
        <w:t xml:space="preserve"> %).</w:t>
      </w:r>
    </w:p>
    <w:p w14:paraId="6714D335" w14:textId="67E2341D" w:rsidR="00E6700C" w:rsidRPr="00E6700C" w:rsidRDefault="00E6700C" w:rsidP="009D0147">
      <w:pPr>
        <w:ind w:firstLine="709"/>
        <w:jc w:val="both"/>
        <w:rPr>
          <w:sz w:val="24"/>
          <w:szCs w:val="24"/>
        </w:rPr>
      </w:pPr>
      <w:r w:rsidRPr="00E6700C">
        <w:rPr>
          <w:sz w:val="24"/>
          <w:szCs w:val="24"/>
        </w:rPr>
        <w:t>Исполнение доходов областного бюджета в 2019 году обеспечивалось 48 главными администраторами доходов, из которых наибольшее поступление (81,3 %) обеспечили осуществляющие полномочия главного администратора доходов бюджета территориальные органы федеральных органов исполнительной власти:</w:t>
      </w:r>
    </w:p>
    <w:p w14:paraId="24F7868D" w14:textId="24547051" w:rsidR="00E6700C" w:rsidRPr="00E6700C" w:rsidRDefault="00E6700C" w:rsidP="009D0147">
      <w:pPr>
        <w:ind w:firstLine="709"/>
        <w:jc w:val="both"/>
        <w:rPr>
          <w:sz w:val="24"/>
          <w:szCs w:val="24"/>
        </w:rPr>
      </w:pPr>
      <w:r w:rsidRPr="00E6700C">
        <w:rPr>
          <w:sz w:val="24"/>
          <w:szCs w:val="24"/>
        </w:rPr>
        <w:t xml:space="preserve">- </w:t>
      </w:r>
      <w:r w:rsidR="0089089D">
        <w:rPr>
          <w:sz w:val="24"/>
          <w:szCs w:val="24"/>
        </w:rPr>
        <w:t xml:space="preserve">Федеральная налоговая служба – </w:t>
      </w:r>
      <w:r w:rsidRPr="00E6700C">
        <w:rPr>
          <w:sz w:val="24"/>
          <w:szCs w:val="24"/>
        </w:rPr>
        <w:t>112120155,3 тыс. рублей (61,2 %);</w:t>
      </w:r>
    </w:p>
    <w:p w14:paraId="46F19116" w14:textId="0EA52AC1" w:rsidR="00E6700C" w:rsidRDefault="00E6700C" w:rsidP="009D0147">
      <w:pPr>
        <w:ind w:firstLine="709"/>
        <w:jc w:val="both"/>
        <w:rPr>
          <w:sz w:val="24"/>
          <w:szCs w:val="24"/>
        </w:rPr>
      </w:pPr>
      <w:r w:rsidRPr="00E6700C">
        <w:rPr>
          <w:sz w:val="24"/>
          <w:szCs w:val="24"/>
        </w:rPr>
        <w:t xml:space="preserve">- Министерство энергетики </w:t>
      </w:r>
      <w:r w:rsidR="009C0A90" w:rsidRPr="00E6700C">
        <w:rPr>
          <w:sz w:val="24"/>
          <w:szCs w:val="24"/>
        </w:rPr>
        <w:t>Р</w:t>
      </w:r>
      <w:r w:rsidR="009C0A90">
        <w:rPr>
          <w:sz w:val="24"/>
          <w:szCs w:val="24"/>
        </w:rPr>
        <w:t xml:space="preserve">оссийской </w:t>
      </w:r>
      <w:r w:rsidR="009C0A90" w:rsidRPr="00E6700C">
        <w:rPr>
          <w:sz w:val="24"/>
          <w:szCs w:val="24"/>
        </w:rPr>
        <w:t>Ф</w:t>
      </w:r>
      <w:r w:rsidR="009C0A90">
        <w:rPr>
          <w:sz w:val="24"/>
          <w:szCs w:val="24"/>
        </w:rPr>
        <w:t>едерации</w:t>
      </w:r>
      <w:r w:rsidRPr="00E6700C">
        <w:rPr>
          <w:sz w:val="24"/>
          <w:szCs w:val="24"/>
        </w:rPr>
        <w:t xml:space="preserve"> – 36941894,3 тыс. рублей (20,2</w:t>
      </w:r>
      <w:r w:rsidR="007417C0">
        <w:rPr>
          <w:sz w:val="24"/>
          <w:szCs w:val="24"/>
        </w:rPr>
        <w:t xml:space="preserve"> </w:t>
      </w:r>
      <w:r w:rsidRPr="00E6700C">
        <w:rPr>
          <w:sz w:val="24"/>
          <w:szCs w:val="24"/>
        </w:rPr>
        <w:t>%).</w:t>
      </w:r>
    </w:p>
    <w:p w14:paraId="6ACC9E5B" w14:textId="356C44D5" w:rsidR="00E6700C" w:rsidRPr="00E6700C" w:rsidRDefault="00E6700C" w:rsidP="007417C0">
      <w:pPr>
        <w:ind w:firstLine="709"/>
        <w:jc w:val="both"/>
        <w:rPr>
          <w:sz w:val="24"/>
          <w:szCs w:val="24"/>
        </w:rPr>
      </w:pPr>
      <w:proofErr w:type="gramStart"/>
      <w:r w:rsidRPr="00E6700C">
        <w:rPr>
          <w:sz w:val="24"/>
          <w:szCs w:val="24"/>
        </w:rPr>
        <w:t>На выполнение и значительное перевыполнение плана по доходам по отдельным администраторам доходов оказали влияние</w:t>
      </w:r>
      <w:r w:rsidRPr="00E6700C">
        <w:t xml:space="preserve"> </w:t>
      </w:r>
      <w:r w:rsidRPr="00E6700C">
        <w:rPr>
          <w:sz w:val="24"/>
          <w:szCs w:val="24"/>
        </w:rPr>
        <w:t>доходы бюджетов субъектов РФ от возврата остатков субсидий, субвенций и иных межбюджетных трансфертов, имеющих целевое назначение, прошлых лет (372210,8 тыс. рублей, из них: 115698,1 тыс. рублей – министерство образования Сахалинской области;</w:t>
      </w:r>
      <w:r w:rsidRPr="00E6700C">
        <w:t xml:space="preserve"> </w:t>
      </w:r>
      <w:r w:rsidRPr="00E6700C">
        <w:rPr>
          <w:sz w:val="24"/>
          <w:szCs w:val="24"/>
        </w:rPr>
        <w:t>57001,4 тыс. рублей – министерство строительства Сахалинской области;</w:t>
      </w:r>
      <w:proofErr w:type="gramEnd"/>
      <w:r w:rsidRPr="00E6700C">
        <w:rPr>
          <w:sz w:val="24"/>
          <w:szCs w:val="24"/>
        </w:rPr>
        <w:t xml:space="preserve"> </w:t>
      </w:r>
      <w:proofErr w:type="gramStart"/>
      <w:r w:rsidRPr="00E6700C">
        <w:rPr>
          <w:sz w:val="24"/>
          <w:szCs w:val="24"/>
        </w:rPr>
        <w:t>50624,1</w:t>
      </w:r>
      <w:r w:rsidR="007417C0">
        <w:rPr>
          <w:sz w:val="24"/>
          <w:szCs w:val="24"/>
        </w:rPr>
        <w:t xml:space="preserve"> тыс. рублей</w:t>
      </w:r>
      <w:r w:rsidRPr="00E6700C">
        <w:rPr>
          <w:sz w:val="24"/>
          <w:szCs w:val="24"/>
        </w:rPr>
        <w:t xml:space="preserve"> – министерство спорта Сахалинской области; 15525,8 тыс. рублей – министерство сельского хозяйства Сахалинской области; 9865,8 тыс. рублей – министерство жилищно-коммунального хозяйства Сахалинской области).</w:t>
      </w:r>
      <w:proofErr w:type="gramEnd"/>
    </w:p>
    <w:p w14:paraId="3C57C5DF" w14:textId="3806B810" w:rsidR="00E6700C" w:rsidRPr="007417C0" w:rsidRDefault="00FD7A96" w:rsidP="007417C0">
      <w:pPr>
        <w:ind w:firstLine="709"/>
        <w:jc w:val="both"/>
        <w:rPr>
          <w:sz w:val="24"/>
          <w:szCs w:val="24"/>
        </w:rPr>
      </w:pPr>
      <w:proofErr w:type="gramStart"/>
      <w:r w:rsidRPr="00EB1F8E">
        <w:rPr>
          <w:sz w:val="24"/>
          <w:szCs w:val="24"/>
        </w:rPr>
        <w:t>Не выполнили установленные бюджетные назначения 1</w:t>
      </w:r>
      <w:r w:rsidR="00446F87">
        <w:rPr>
          <w:sz w:val="24"/>
          <w:szCs w:val="24"/>
        </w:rPr>
        <w:t>3</w:t>
      </w:r>
      <w:r w:rsidRPr="00EB1F8E">
        <w:rPr>
          <w:sz w:val="24"/>
          <w:szCs w:val="24"/>
        </w:rPr>
        <w:t xml:space="preserve"> главных администраторов доходов областного бюджета, </w:t>
      </w:r>
      <w:r>
        <w:rPr>
          <w:sz w:val="24"/>
          <w:szCs w:val="24"/>
        </w:rPr>
        <w:t>в</w:t>
      </w:r>
      <w:r w:rsidR="00E6700C" w:rsidRPr="00E6700C">
        <w:rPr>
          <w:sz w:val="24"/>
          <w:szCs w:val="24"/>
        </w:rPr>
        <w:t xml:space="preserve"> основном из-за</w:t>
      </w:r>
      <w:r w:rsidR="00E6700C" w:rsidRPr="00E6700C">
        <w:t xml:space="preserve"> </w:t>
      </w:r>
      <w:r w:rsidR="00E6700C" w:rsidRPr="00E6700C">
        <w:rPr>
          <w:sz w:val="24"/>
          <w:szCs w:val="24"/>
        </w:rPr>
        <w:t>недопоступления государственной пошлины, денежных взысканий (штрафов), прочих доходов от компенсации затрат бюджетов Р</w:t>
      </w:r>
      <w:r w:rsidR="007417C0">
        <w:rPr>
          <w:sz w:val="24"/>
          <w:szCs w:val="24"/>
        </w:rPr>
        <w:t>Ф</w:t>
      </w:r>
      <w:r w:rsidR="00E6700C" w:rsidRPr="00E6700C">
        <w:rPr>
          <w:sz w:val="24"/>
          <w:szCs w:val="24"/>
        </w:rPr>
        <w:t xml:space="preserve">, </w:t>
      </w:r>
      <w:r w:rsidR="00E6700C" w:rsidRPr="00E6700C">
        <w:rPr>
          <w:sz w:val="24"/>
          <w:szCs w:val="24"/>
        </w:rPr>
        <w:lastRenderedPageBreak/>
        <w:t>которые являются труднопрогнозируемыми, а также поступления из федерального бюджета субсидий, субвенций, межбюджетных трансфертов бюджетам Р</w:t>
      </w:r>
      <w:r w:rsidR="007417C0">
        <w:rPr>
          <w:sz w:val="24"/>
          <w:szCs w:val="24"/>
        </w:rPr>
        <w:t>Ф</w:t>
      </w:r>
      <w:r w:rsidR="00E6700C" w:rsidRPr="00E6700C">
        <w:rPr>
          <w:sz w:val="24"/>
          <w:szCs w:val="24"/>
        </w:rPr>
        <w:t xml:space="preserve">, имеющих целевое назначение, </w:t>
      </w:r>
      <w:r w:rsidR="00E6700C" w:rsidRPr="007417C0">
        <w:rPr>
          <w:sz w:val="24"/>
          <w:szCs w:val="24"/>
        </w:rPr>
        <w:t>в объеме меньше запланированного, из них:</w:t>
      </w:r>
      <w:proofErr w:type="gramEnd"/>
    </w:p>
    <w:p w14:paraId="0E4EBD6D" w14:textId="7C29C298" w:rsidR="00E6700C" w:rsidRPr="003B5977" w:rsidRDefault="00E6700C" w:rsidP="007417C0">
      <w:pPr>
        <w:pStyle w:val="ae"/>
        <w:numPr>
          <w:ilvl w:val="0"/>
          <w:numId w:val="26"/>
        </w:numPr>
        <w:tabs>
          <w:tab w:val="left" w:pos="993"/>
        </w:tabs>
        <w:spacing w:after="0" w:line="240" w:lineRule="auto"/>
        <w:ind w:left="0" w:firstLine="709"/>
        <w:jc w:val="both"/>
        <w:rPr>
          <w:rFonts w:ascii="Times New Roman" w:hAnsi="Times New Roman"/>
          <w:sz w:val="24"/>
          <w:szCs w:val="24"/>
        </w:rPr>
      </w:pPr>
      <w:r w:rsidRPr="005C7947">
        <w:rPr>
          <w:rFonts w:ascii="Times New Roman" w:hAnsi="Times New Roman"/>
          <w:sz w:val="24"/>
          <w:szCs w:val="24"/>
        </w:rPr>
        <w:t>министерство социальной защиты Сахалинской области по совокупности всех доходных источников</w:t>
      </w:r>
      <w:r w:rsidR="007417C0" w:rsidRPr="005C7947">
        <w:rPr>
          <w:rFonts w:ascii="Times New Roman" w:hAnsi="Times New Roman"/>
          <w:sz w:val="24"/>
          <w:szCs w:val="24"/>
        </w:rPr>
        <w:t xml:space="preserve"> на 25200,2 тыс. рублей</w:t>
      </w:r>
      <w:r w:rsidRPr="005C7947">
        <w:rPr>
          <w:rFonts w:ascii="Times New Roman" w:hAnsi="Times New Roman"/>
          <w:sz w:val="24"/>
          <w:szCs w:val="24"/>
        </w:rPr>
        <w:t xml:space="preserve"> или</w:t>
      </w:r>
      <w:r w:rsidR="007417C0" w:rsidRPr="005C7947">
        <w:rPr>
          <w:rFonts w:ascii="Times New Roman" w:hAnsi="Times New Roman"/>
          <w:sz w:val="24"/>
          <w:szCs w:val="24"/>
        </w:rPr>
        <w:t xml:space="preserve"> на</w:t>
      </w:r>
      <w:r w:rsidRPr="005C7947">
        <w:rPr>
          <w:rFonts w:ascii="Times New Roman" w:hAnsi="Times New Roman"/>
          <w:sz w:val="24"/>
          <w:szCs w:val="24"/>
        </w:rPr>
        <w:t xml:space="preserve"> 2,1 %, </w:t>
      </w:r>
      <w:r w:rsidR="003B5977">
        <w:rPr>
          <w:rFonts w:ascii="Times New Roman" w:hAnsi="Times New Roman"/>
          <w:sz w:val="24"/>
          <w:szCs w:val="24"/>
        </w:rPr>
        <w:t xml:space="preserve">из них </w:t>
      </w:r>
      <w:r w:rsidRPr="003B5977">
        <w:rPr>
          <w:rFonts w:ascii="Times New Roman" w:hAnsi="Times New Roman"/>
          <w:sz w:val="24"/>
          <w:szCs w:val="24"/>
        </w:rPr>
        <w:t>посту</w:t>
      </w:r>
      <w:r w:rsidR="003B5977" w:rsidRPr="003B5977">
        <w:rPr>
          <w:rFonts w:ascii="Times New Roman" w:hAnsi="Times New Roman"/>
          <w:sz w:val="24"/>
          <w:szCs w:val="24"/>
        </w:rPr>
        <w:t>пило</w:t>
      </w:r>
      <w:r w:rsidRPr="003B5977">
        <w:rPr>
          <w:rFonts w:ascii="Times New Roman" w:hAnsi="Times New Roman"/>
          <w:sz w:val="24"/>
          <w:szCs w:val="24"/>
        </w:rPr>
        <w:t xml:space="preserve"> </w:t>
      </w:r>
      <w:r w:rsidR="003B5977" w:rsidRPr="003B5977">
        <w:rPr>
          <w:rFonts w:ascii="Times New Roman" w:hAnsi="Times New Roman"/>
          <w:sz w:val="24"/>
          <w:szCs w:val="24"/>
        </w:rPr>
        <w:t xml:space="preserve">доходов </w:t>
      </w:r>
      <w:r w:rsidRPr="003B5977">
        <w:rPr>
          <w:rFonts w:ascii="Times New Roman" w:hAnsi="Times New Roman"/>
          <w:sz w:val="24"/>
          <w:szCs w:val="24"/>
        </w:rPr>
        <w:t>в меньшем объеме, чем планировалось:</w:t>
      </w:r>
    </w:p>
    <w:p w14:paraId="7DC5C806" w14:textId="3E24C8BD" w:rsidR="00E6700C" w:rsidRPr="00E6700C" w:rsidRDefault="007417C0" w:rsidP="007417C0">
      <w:pPr>
        <w:ind w:firstLine="709"/>
        <w:jc w:val="both"/>
        <w:rPr>
          <w:sz w:val="24"/>
          <w:szCs w:val="24"/>
        </w:rPr>
      </w:pPr>
      <w:proofErr w:type="gramStart"/>
      <w:r w:rsidRPr="007417C0">
        <w:rPr>
          <w:sz w:val="24"/>
          <w:szCs w:val="24"/>
        </w:rPr>
        <w:t xml:space="preserve">субвенций, в основном: </w:t>
      </w:r>
      <w:r w:rsidR="00E6700C" w:rsidRPr="007417C0">
        <w:rPr>
          <w:sz w:val="24"/>
          <w:szCs w:val="24"/>
        </w:rPr>
        <w:t>на выплату пособий лицам, не подлежащим обязательному социальному страхованию – 24350,3 тыс. рублей; на приобретение жилья отдельными категор</w:t>
      </w:r>
      <w:r w:rsidR="00E6700C" w:rsidRPr="00E6700C">
        <w:rPr>
          <w:sz w:val="24"/>
          <w:szCs w:val="24"/>
        </w:rPr>
        <w:t>иями граждан (инвалиды) – 6919,0 тыс. рублей</w:t>
      </w:r>
      <w:r w:rsidR="00E6700C">
        <w:rPr>
          <w:sz w:val="24"/>
          <w:szCs w:val="24"/>
        </w:rPr>
        <w:t>;</w:t>
      </w:r>
      <w:r w:rsidR="00E6700C" w:rsidRPr="00E6700C">
        <w:rPr>
          <w:sz w:val="24"/>
          <w:szCs w:val="24"/>
        </w:rPr>
        <w:t xml:space="preserve"> на обеспечение жильем отдельных категорий граждан (ветераны ВОВ) – 3837,1 тыс. рублей (поступление в объеме необходимой потребности); на приобретение жилья отдельным категориям граждан (Ветераны боевых действий) – 2017,9 тыс. рублей (отсутствие потребности)</w:t>
      </w:r>
      <w:r w:rsidR="00E6700C">
        <w:rPr>
          <w:sz w:val="24"/>
          <w:szCs w:val="24"/>
        </w:rPr>
        <w:t>.</w:t>
      </w:r>
      <w:proofErr w:type="gramEnd"/>
      <w:r w:rsidR="00E6700C" w:rsidRPr="00E6700C">
        <w:rPr>
          <w:sz w:val="24"/>
          <w:szCs w:val="24"/>
        </w:rPr>
        <w:t xml:space="preserve"> </w:t>
      </w:r>
      <w:r w:rsidR="00E6700C">
        <w:rPr>
          <w:sz w:val="24"/>
          <w:szCs w:val="24"/>
        </w:rPr>
        <w:t>П</w:t>
      </w:r>
      <w:r w:rsidR="00E6700C" w:rsidRPr="00E6700C">
        <w:rPr>
          <w:sz w:val="24"/>
          <w:szCs w:val="24"/>
        </w:rPr>
        <w:t>ри этом по отдельным субвенциям фактическое поступление превысило запланированные объемы, в том числе</w:t>
      </w:r>
      <w:r w:rsidR="006478F3">
        <w:rPr>
          <w:sz w:val="24"/>
          <w:szCs w:val="24"/>
        </w:rPr>
        <w:t>:</w:t>
      </w:r>
      <w:r w:rsidR="00E6700C" w:rsidRPr="00E6700C">
        <w:rPr>
          <w:sz w:val="24"/>
          <w:szCs w:val="24"/>
        </w:rPr>
        <w:t xml:space="preserve"> по субвенции на выплаты в связи с рождением первого</w:t>
      </w:r>
      <w:r w:rsidR="006478F3">
        <w:rPr>
          <w:sz w:val="24"/>
          <w:szCs w:val="24"/>
        </w:rPr>
        <w:t xml:space="preserve"> ребенка</w:t>
      </w:r>
      <w:r>
        <w:rPr>
          <w:sz w:val="24"/>
          <w:szCs w:val="24"/>
        </w:rPr>
        <w:t xml:space="preserve"> –</w:t>
      </w:r>
      <w:r w:rsidR="006478F3">
        <w:rPr>
          <w:sz w:val="24"/>
          <w:szCs w:val="24"/>
        </w:rPr>
        <w:t xml:space="preserve"> на 27386,8 </w:t>
      </w:r>
      <w:r w:rsidR="0089089D">
        <w:rPr>
          <w:sz w:val="24"/>
          <w:szCs w:val="24"/>
        </w:rPr>
        <w:br/>
      </w:r>
      <w:r w:rsidR="006478F3">
        <w:rPr>
          <w:sz w:val="24"/>
          <w:szCs w:val="24"/>
        </w:rPr>
        <w:t>тыс. рублей;</w:t>
      </w:r>
      <w:r w:rsidR="00E6700C" w:rsidRPr="00E6700C">
        <w:rPr>
          <w:sz w:val="24"/>
          <w:szCs w:val="24"/>
        </w:rPr>
        <w:t xml:space="preserve"> субвенции на оплату </w:t>
      </w:r>
      <w:r>
        <w:rPr>
          <w:sz w:val="24"/>
          <w:szCs w:val="24"/>
        </w:rPr>
        <w:t>ЖКУ</w:t>
      </w:r>
      <w:r w:rsidR="00E6700C" w:rsidRPr="00E6700C">
        <w:rPr>
          <w:sz w:val="24"/>
          <w:szCs w:val="24"/>
        </w:rPr>
        <w:t xml:space="preserve"> отдельным категориям граждан </w:t>
      </w:r>
      <w:r>
        <w:rPr>
          <w:sz w:val="24"/>
          <w:szCs w:val="24"/>
        </w:rPr>
        <w:t xml:space="preserve">– </w:t>
      </w:r>
      <w:r w:rsidR="00E6700C" w:rsidRPr="00E6700C">
        <w:rPr>
          <w:sz w:val="24"/>
          <w:szCs w:val="24"/>
        </w:rPr>
        <w:t>на 5103,4 тыс. рублей (поступление дополнительных бюджетных ассигнований в декабре 2019 года);</w:t>
      </w:r>
    </w:p>
    <w:p w14:paraId="27978EAF" w14:textId="77777777" w:rsidR="00E6700C" w:rsidRPr="00E6700C" w:rsidRDefault="00E6700C" w:rsidP="009D0147">
      <w:pPr>
        <w:ind w:firstLine="709"/>
        <w:jc w:val="both"/>
        <w:rPr>
          <w:sz w:val="24"/>
          <w:szCs w:val="24"/>
        </w:rPr>
      </w:pPr>
      <w:r w:rsidRPr="00E6700C">
        <w:rPr>
          <w:sz w:val="24"/>
          <w:szCs w:val="24"/>
        </w:rPr>
        <w:t>субсидий, в том числе на осуществление ежемесячной денежной выплаты в случае рождения третьего и последующих детей – 13882,2 тыс. рублей (поступление в размере необходимой потребности);</w:t>
      </w:r>
    </w:p>
    <w:p w14:paraId="7C4996D4" w14:textId="1D1ED428" w:rsidR="00E6700C" w:rsidRPr="005C7947" w:rsidRDefault="00E6700C" w:rsidP="007417C0">
      <w:pPr>
        <w:pStyle w:val="ae"/>
        <w:numPr>
          <w:ilvl w:val="0"/>
          <w:numId w:val="26"/>
        </w:numPr>
        <w:tabs>
          <w:tab w:val="left" w:pos="993"/>
        </w:tabs>
        <w:spacing w:after="0" w:line="240" w:lineRule="auto"/>
        <w:ind w:left="0" w:firstLine="709"/>
        <w:jc w:val="both"/>
        <w:rPr>
          <w:rFonts w:ascii="Times New Roman" w:hAnsi="Times New Roman"/>
          <w:sz w:val="24"/>
          <w:szCs w:val="24"/>
        </w:rPr>
      </w:pPr>
      <w:proofErr w:type="gramStart"/>
      <w:r w:rsidRPr="005C7947">
        <w:rPr>
          <w:rFonts w:ascii="Times New Roman" w:hAnsi="Times New Roman"/>
          <w:sz w:val="24"/>
          <w:szCs w:val="24"/>
        </w:rPr>
        <w:t xml:space="preserve">министерство жилищно-коммунального хозяйства Сахалинской области </w:t>
      </w:r>
      <w:r w:rsidR="005C7947">
        <w:rPr>
          <w:rFonts w:ascii="Times New Roman" w:hAnsi="Times New Roman"/>
          <w:sz w:val="24"/>
          <w:szCs w:val="24"/>
        </w:rPr>
        <w:t>на 7389,2 тыс. рублей</w:t>
      </w:r>
      <w:r w:rsidRPr="005C7947">
        <w:rPr>
          <w:rFonts w:ascii="Times New Roman" w:hAnsi="Times New Roman"/>
          <w:sz w:val="24"/>
          <w:szCs w:val="24"/>
        </w:rPr>
        <w:t xml:space="preserve"> или </w:t>
      </w:r>
      <w:r w:rsidR="005C7947">
        <w:rPr>
          <w:rFonts w:ascii="Times New Roman" w:hAnsi="Times New Roman"/>
          <w:sz w:val="24"/>
          <w:szCs w:val="24"/>
        </w:rPr>
        <w:t xml:space="preserve">на </w:t>
      </w:r>
      <w:r w:rsidRPr="005C7947">
        <w:rPr>
          <w:rFonts w:ascii="Times New Roman" w:hAnsi="Times New Roman"/>
          <w:sz w:val="24"/>
          <w:szCs w:val="24"/>
        </w:rPr>
        <w:t>7,3 %</w:t>
      </w:r>
      <w:r w:rsidR="00EE3560">
        <w:rPr>
          <w:rFonts w:ascii="Times New Roman" w:hAnsi="Times New Roman"/>
          <w:sz w:val="24"/>
          <w:szCs w:val="24"/>
        </w:rPr>
        <w:t xml:space="preserve">. </w:t>
      </w:r>
      <w:r w:rsidR="00440413">
        <w:rPr>
          <w:rFonts w:ascii="Times New Roman" w:hAnsi="Times New Roman"/>
          <w:sz w:val="24"/>
          <w:szCs w:val="24"/>
        </w:rPr>
        <w:t>Не поступили субсидии:</w:t>
      </w:r>
      <w:r w:rsidRPr="005C7947">
        <w:rPr>
          <w:rFonts w:ascii="Times New Roman" w:hAnsi="Times New Roman"/>
          <w:sz w:val="24"/>
          <w:szCs w:val="24"/>
        </w:rPr>
        <w:t xml:space="preserve"> на строительство и реконструкцию (модернизацию) объектов питьевого водоснабжения – 11794,2 тыс. рублей</w:t>
      </w:r>
      <w:r w:rsidR="006478F3" w:rsidRPr="005C7947">
        <w:rPr>
          <w:rFonts w:ascii="Times New Roman" w:hAnsi="Times New Roman"/>
          <w:sz w:val="24"/>
          <w:szCs w:val="24"/>
        </w:rPr>
        <w:t xml:space="preserve"> (</w:t>
      </w:r>
      <w:r w:rsidRPr="005C7947">
        <w:rPr>
          <w:rFonts w:ascii="Times New Roman" w:hAnsi="Times New Roman"/>
          <w:sz w:val="24"/>
          <w:szCs w:val="24"/>
        </w:rPr>
        <w:t>согласно</w:t>
      </w:r>
      <w:r w:rsidR="00E07B7B">
        <w:rPr>
          <w:rFonts w:ascii="Times New Roman" w:hAnsi="Times New Roman"/>
          <w:sz w:val="24"/>
          <w:szCs w:val="24"/>
        </w:rPr>
        <w:t xml:space="preserve"> </w:t>
      </w:r>
      <w:r w:rsidRPr="005C7947">
        <w:rPr>
          <w:rFonts w:ascii="Times New Roman" w:hAnsi="Times New Roman"/>
          <w:sz w:val="24"/>
          <w:szCs w:val="24"/>
        </w:rPr>
        <w:t>пояснительной записк</w:t>
      </w:r>
      <w:r w:rsidR="005C7947">
        <w:rPr>
          <w:rFonts w:ascii="Times New Roman" w:hAnsi="Times New Roman"/>
          <w:sz w:val="24"/>
          <w:szCs w:val="24"/>
        </w:rPr>
        <w:t>е</w:t>
      </w:r>
      <w:r w:rsidRPr="005C7947">
        <w:rPr>
          <w:rFonts w:ascii="Times New Roman" w:hAnsi="Times New Roman"/>
          <w:sz w:val="24"/>
          <w:szCs w:val="24"/>
        </w:rPr>
        <w:t xml:space="preserve"> к бюджетной отчетности министерства</w:t>
      </w:r>
      <w:r w:rsidR="00BC730C">
        <w:rPr>
          <w:rFonts w:ascii="Times New Roman" w:hAnsi="Times New Roman"/>
          <w:sz w:val="24"/>
          <w:szCs w:val="24"/>
        </w:rPr>
        <w:t>,</w:t>
      </w:r>
      <w:r w:rsidR="006478F3" w:rsidRPr="005C7947">
        <w:rPr>
          <w:rFonts w:ascii="Times New Roman" w:hAnsi="Times New Roman"/>
          <w:sz w:val="24"/>
          <w:szCs w:val="24"/>
        </w:rPr>
        <w:t xml:space="preserve"> </w:t>
      </w:r>
      <w:r w:rsidRPr="005C7947">
        <w:rPr>
          <w:rFonts w:ascii="Times New Roman" w:hAnsi="Times New Roman"/>
          <w:sz w:val="24"/>
          <w:szCs w:val="24"/>
        </w:rPr>
        <w:t>13.12.2019 подписано дополнительное соглашение к соглашению о предоставлении из федерального бюджета указанной субсидии, согласно которому средства субсидии из федерального бюджета в 2019 году не предоставляются</w:t>
      </w:r>
      <w:r w:rsidR="006478F3" w:rsidRPr="005C7947">
        <w:rPr>
          <w:rFonts w:ascii="Times New Roman" w:hAnsi="Times New Roman"/>
          <w:sz w:val="24"/>
          <w:szCs w:val="24"/>
        </w:rPr>
        <w:t>)</w:t>
      </w:r>
      <w:r w:rsidR="00440413">
        <w:rPr>
          <w:rFonts w:ascii="Times New Roman" w:hAnsi="Times New Roman"/>
          <w:sz w:val="24"/>
          <w:szCs w:val="24"/>
        </w:rPr>
        <w:t>;</w:t>
      </w:r>
      <w:proofErr w:type="gramEnd"/>
      <w:r w:rsidR="00440413">
        <w:rPr>
          <w:rFonts w:ascii="Times New Roman" w:hAnsi="Times New Roman"/>
          <w:sz w:val="24"/>
          <w:szCs w:val="24"/>
        </w:rPr>
        <w:t xml:space="preserve"> </w:t>
      </w:r>
      <w:r w:rsidRPr="005C7947">
        <w:rPr>
          <w:rFonts w:ascii="Times New Roman" w:hAnsi="Times New Roman"/>
          <w:sz w:val="24"/>
          <w:szCs w:val="24"/>
        </w:rPr>
        <w:t>реализацию программ формирования современной городской среды – 5721,4 тыс. рублей</w:t>
      </w:r>
      <w:r w:rsidR="006478F3" w:rsidRPr="005C7947">
        <w:rPr>
          <w:rFonts w:ascii="Times New Roman" w:hAnsi="Times New Roman"/>
          <w:sz w:val="24"/>
          <w:szCs w:val="24"/>
        </w:rPr>
        <w:t xml:space="preserve"> (</w:t>
      </w:r>
      <w:r w:rsidRPr="005C7947">
        <w:rPr>
          <w:rFonts w:ascii="Times New Roman" w:hAnsi="Times New Roman"/>
          <w:sz w:val="24"/>
          <w:szCs w:val="24"/>
        </w:rPr>
        <w:t>поступление по фактическому исполнению принятых денежных обязательств муниципальными образованиями);</w:t>
      </w:r>
    </w:p>
    <w:p w14:paraId="2E2C3941" w14:textId="5B7B65F2" w:rsidR="00E6700C" w:rsidRDefault="00E6700C" w:rsidP="005C7947">
      <w:pPr>
        <w:pStyle w:val="ae"/>
        <w:numPr>
          <w:ilvl w:val="0"/>
          <w:numId w:val="26"/>
        </w:numPr>
        <w:tabs>
          <w:tab w:val="left" w:pos="993"/>
        </w:tabs>
        <w:spacing w:after="0" w:line="240" w:lineRule="auto"/>
        <w:ind w:left="0" w:firstLine="709"/>
        <w:jc w:val="both"/>
        <w:rPr>
          <w:rFonts w:ascii="Times New Roman" w:hAnsi="Times New Roman"/>
          <w:sz w:val="24"/>
          <w:szCs w:val="24"/>
        </w:rPr>
      </w:pPr>
      <w:r w:rsidRPr="005C7947">
        <w:rPr>
          <w:rFonts w:ascii="Times New Roman" w:hAnsi="Times New Roman"/>
          <w:sz w:val="24"/>
          <w:szCs w:val="24"/>
        </w:rPr>
        <w:t>агентство ветеринарии и племенного животноводства Сахалинск</w:t>
      </w:r>
      <w:r w:rsidR="00BC730C">
        <w:rPr>
          <w:rFonts w:ascii="Times New Roman" w:hAnsi="Times New Roman"/>
          <w:sz w:val="24"/>
          <w:szCs w:val="24"/>
        </w:rPr>
        <w:t xml:space="preserve">ой области на 23,9 тыс. рублей </w:t>
      </w:r>
      <w:r w:rsidRPr="005C7947">
        <w:rPr>
          <w:rFonts w:ascii="Times New Roman" w:hAnsi="Times New Roman"/>
          <w:sz w:val="24"/>
          <w:szCs w:val="24"/>
        </w:rPr>
        <w:t>или</w:t>
      </w:r>
      <w:r w:rsidR="00BC730C">
        <w:rPr>
          <w:rFonts w:ascii="Times New Roman" w:hAnsi="Times New Roman"/>
          <w:sz w:val="24"/>
          <w:szCs w:val="24"/>
        </w:rPr>
        <w:t xml:space="preserve"> на</w:t>
      </w:r>
      <w:r w:rsidRPr="005C7947">
        <w:rPr>
          <w:rFonts w:ascii="Times New Roman" w:hAnsi="Times New Roman"/>
          <w:sz w:val="24"/>
          <w:szCs w:val="24"/>
        </w:rPr>
        <w:t xml:space="preserve"> 20,6 %</w:t>
      </w:r>
      <w:r w:rsidR="006478F3" w:rsidRPr="005C7947">
        <w:rPr>
          <w:rFonts w:ascii="Times New Roman" w:hAnsi="Times New Roman"/>
          <w:sz w:val="24"/>
          <w:szCs w:val="24"/>
        </w:rPr>
        <w:t xml:space="preserve">, из них </w:t>
      </w:r>
      <w:r w:rsidRPr="005C7947">
        <w:rPr>
          <w:rFonts w:ascii="Times New Roman" w:hAnsi="Times New Roman"/>
          <w:sz w:val="24"/>
          <w:szCs w:val="24"/>
        </w:rPr>
        <w:t>23,5 тыс. рублей – уточнение платежей по денежным взысканиям, налагаемым в возмещение ущерба, причиненного в результате незаконного или нецелевого использования бюджетных средств, на другой вид доходов, после внесения изменений в план поступлений;</w:t>
      </w:r>
    </w:p>
    <w:p w14:paraId="719D3E37" w14:textId="5F1554CF" w:rsidR="00E6700C" w:rsidRPr="00BC730C" w:rsidRDefault="00E6700C" w:rsidP="009D0147">
      <w:pPr>
        <w:pStyle w:val="ae"/>
        <w:numPr>
          <w:ilvl w:val="0"/>
          <w:numId w:val="26"/>
        </w:numPr>
        <w:tabs>
          <w:tab w:val="left" w:pos="993"/>
        </w:tabs>
        <w:spacing w:after="0" w:line="240" w:lineRule="auto"/>
        <w:ind w:left="0" w:firstLine="709"/>
        <w:jc w:val="both"/>
        <w:rPr>
          <w:rFonts w:ascii="Times New Roman" w:hAnsi="Times New Roman"/>
          <w:sz w:val="24"/>
          <w:szCs w:val="24"/>
        </w:rPr>
      </w:pPr>
      <w:r w:rsidRPr="00BC730C">
        <w:rPr>
          <w:rFonts w:ascii="Times New Roman" w:hAnsi="Times New Roman"/>
          <w:sz w:val="24"/>
          <w:szCs w:val="24"/>
        </w:rPr>
        <w:t>агентство по труду и занятости населения Сахалинской области</w:t>
      </w:r>
      <w:r w:rsidR="00BC730C">
        <w:rPr>
          <w:rFonts w:ascii="Times New Roman" w:hAnsi="Times New Roman"/>
          <w:sz w:val="24"/>
          <w:szCs w:val="24"/>
        </w:rPr>
        <w:t xml:space="preserve"> </w:t>
      </w:r>
      <w:r w:rsidRPr="00BC730C">
        <w:rPr>
          <w:rFonts w:ascii="Times New Roman" w:hAnsi="Times New Roman"/>
          <w:sz w:val="24"/>
          <w:szCs w:val="24"/>
        </w:rPr>
        <w:t xml:space="preserve">на 24149,0 тыс. рублей или </w:t>
      </w:r>
      <w:r w:rsidR="00BC730C">
        <w:rPr>
          <w:rFonts w:ascii="Times New Roman" w:hAnsi="Times New Roman"/>
          <w:sz w:val="24"/>
          <w:szCs w:val="24"/>
        </w:rPr>
        <w:t xml:space="preserve">на </w:t>
      </w:r>
      <w:r w:rsidRPr="00BC730C">
        <w:rPr>
          <w:rFonts w:ascii="Times New Roman" w:hAnsi="Times New Roman"/>
          <w:sz w:val="24"/>
          <w:szCs w:val="24"/>
        </w:rPr>
        <w:t>12,4 %</w:t>
      </w:r>
      <w:r w:rsidR="006478F3" w:rsidRPr="00BC730C">
        <w:rPr>
          <w:rFonts w:ascii="Times New Roman" w:hAnsi="Times New Roman"/>
          <w:sz w:val="24"/>
          <w:szCs w:val="24"/>
        </w:rPr>
        <w:t xml:space="preserve">, в том числе: </w:t>
      </w:r>
      <w:r w:rsidRPr="00BC730C">
        <w:rPr>
          <w:rFonts w:ascii="Times New Roman" w:hAnsi="Times New Roman"/>
          <w:sz w:val="24"/>
          <w:szCs w:val="24"/>
        </w:rPr>
        <w:t xml:space="preserve">субвенции на реализацию полномочий </w:t>
      </w:r>
      <w:r w:rsidR="005F7E91">
        <w:rPr>
          <w:rFonts w:ascii="Times New Roman" w:hAnsi="Times New Roman"/>
          <w:sz w:val="24"/>
          <w:szCs w:val="24"/>
        </w:rPr>
        <w:t xml:space="preserve">РФ </w:t>
      </w:r>
      <w:r w:rsidRPr="00BC730C">
        <w:rPr>
          <w:rFonts w:ascii="Times New Roman" w:hAnsi="Times New Roman"/>
          <w:sz w:val="24"/>
          <w:szCs w:val="24"/>
        </w:rPr>
        <w:t>по осуществлению социальных выплат безработным гражданам – 16236,7 тыс. рублей</w:t>
      </w:r>
      <w:r w:rsidR="006478F3" w:rsidRPr="00BC730C">
        <w:rPr>
          <w:rFonts w:ascii="Times New Roman" w:hAnsi="Times New Roman"/>
          <w:sz w:val="24"/>
          <w:szCs w:val="24"/>
        </w:rPr>
        <w:t xml:space="preserve"> (</w:t>
      </w:r>
      <w:r w:rsidRPr="00BC730C">
        <w:rPr>
          <w:rFonts w:ascii="Times New Roman" w:hAnsi="Times New Roman"/>
          <w:sz w:val="24"/>
          <w:szCs w:val="24"/>
        </w:rPr>
        <w:t>сокращение объема субвенции по причине сокращения числа безработных граждан и периода выплаты пособия</w:t>
      </w:r>
      <w:r w:rsidR="006478F3" w:rsidRPr="00BC730C">
        <w:rPr>
          <w:rFonts w:ascii="Times New Roman" w:hAnsi="Times New Roman"/>
          <w:sz w:val="24"/>
          <w:szCs w:val="24"/>
        </w:rPr>
        <w:t>)</w:t>
      </w:r>
      <w:r w:rsidRPr="00BC730C">
        <w:rPr>
          <w:rFonts w:ascii="Times New Roman" w:hAnsi="Times New Roman"/>
          <w:sz w:val="24"/>
          <w:szCs w:val="24"/>
        </w:rPr>
        <w:t xml:space="preserve">; </w:t>
      </w:r>
      <w:proofErr w:type="gramStart"/>
      <w:r w:rsidRPr="00BC730C">
        <w:rPr>
          <w:rFonts w:ascii="Times New Roman" w:hAnsi="Times New Roman"/>
          <w:sz w:val="24"/>
          <w:szCs w:val="24"/>
        </w:rPr>
        <w:t>межбюджетного трансферта, передаваемого бюджетам субъектов Р</w:t>
      </w:r>
      <w:r w:rsidR="00BC730C">
        <w:rPr>
          <w:rFonts w:ascii="Times New Roman" w:hAnsi="Times New Roman"/>
          <w:sz w:val="24"/>
          <w:szCs w:val="24"/>
        </w:rPr>
        <w:t>Ф</w:t>
      </w:r>
      <w:r w:rsidRPr="00BC730C">
        <w:rPr>
          <w:rFonts w:ascii="Times New Roman" w:hAnsi="Times New Roman"/>
          <w:sz w:val="24"/>
          <w:szCs w:val="24"/>
        </w:rPr>
        <w:t xml:space="preserve"> на организацию профессионального обучения и дополнительного профессионального образования лиц предпенсионного возраста – 6479,5 тыс. рублей</w:t>
      </w:r>
      <w:r w:rsidR="006478F3" w:rsidRPr="00BC730C">
        <w:rPr>
          <w:rFonts w:ascii="Times New Roman" w:hAnsi="Times New Roman"/>
          <w:sz w:val="24"/>
          <w:szCs w:val="24"/>
        </w:rPr>
        <w:t xml:space="preserve"> (</w:t>
      </w:r>
      <w:r w:rsidRPr="00BC730C">
        <w:rPr>
          <w:rFonts w:ascii="Times New Roman" w:hAnsi="Times New Roman"/>
          <w:sz w:val="24"/>
          <w:szCs w:val="24"/>
        </w:rPr>
        <w:t xml:space="preserve">отсутствие потребности в связи с тем, что фактически сложившаяся стоимость обучения в 4 раза меньше расчетной, которая предусмотрена </w:t>
      </w:r>
      <w:r w:rsidR="00BC730C">
        <w:rPr>
          <w:rFonts w:ascii="Times New Roman" w:hAnsi="Times New Roman"/>
          <w:sz w:val="24"/>
          <w:szCs w:val="24"/>
        </w:rPr>
        <w:t>п</w:t>
      </w:r>
      <w:r w:rsidRPr="00BC730C">
        <w:rPr>
          <w:rFonts w:ascii="Times New Roman" w:hAnsi="Times New Roman"/>
          <w:sz w:val="24"/>
          <w:szCs w:val="24"/>
        </w:rPr>
        <w:t>равилами предоставления и распределения иного межбюджетного трансферта и использовалась при формировании его объема);</w:t>
      </w:r>
      <w:proofErr w:type="gramEnd"/>
    </w:p>
    <w:p w14:paraId="3868A863" w14:textId="34871A72" w:rsidR="00E6700C" w:rsidRPr="00BC730C" w:rsidRDefault="00E6700C" w:rsidP="00BC730C">
      <w:pPr>
        <w:pStyle w:val="ae"/>
        <w:numPr>
          <w:ilvl w:val="0"/>
          <w:numId w:val="26"/>
        </w:numPr>
        <w:tabs>
          <w:tab w:val="left" w:pos="993"/>
        </w:tabs>
        <w:spacing w:after="0" w:line="240" w:lineRule="auto"/>
        <w:ind w:left="0" w:firstLine="709"/>
        <w:jc w:val="both"/>
        <w:rPr>
          <w:rFonts w:ascii="Times New Roman" w:hAnsi="Times New Roman"/>
          <w:sz w:val="24"/>
          <w:szCs w:val="24"/>
        </w:rPr>
      </w:pPr>
      <w:r w:rsidRPr="00BC730C">
        <w:rPr>
          <w:rFonts w:ascii="Times New Roman" w:hAnsi="Times New Roman"/>
          <w:sz w:val="24"/>
          <w:szCs w:val="24"/>
        </w:rPr>
        <w:t xml:space="preserve">министерство лесного и охотничьего хозяйства Сахалинской области на 18151,1 тыс. рублей или </w:t>
      </w:r>
      <w:r w:rsidR="00BC730C">
        <w:rPr>
          <w:rFonts w:ascii="Times New Roman" w:hAnsi="Times New Roman"/>
          <w:sz w:val="24"/>
          <w:szCs w:val="24"/>
        </w:rPr>
        <w:t xml:space="preserve">на </w:t>
      </w:r>
      <w:r w:rsidRPr="00BC730C">
        <w:rPr>
          <w:rFonts w:ascii="Times New Roman" w:hAnsi="Times New Roman"/>
          <w:sz w:val="24"/>
          <w:szCs w:val="24"/>
        </w:rPr>
        <w:t>3,4 %</w:t>
      </w:r>
      <w:r w:rsidR="006478F3" w:rsidRPr="00BC730C">
        <w:rPr>
          <w:rFonts w:ascii="Times New Roman" w:hAnsi="Times New Roman"/>
          <w:sz w:val="24"/>
          <w:szCs w:val="24"/>
        </w:rPr>
        <w:t xml:space="preserve"> – </w:t>
      </w:r>
      <w:r w:rsidRPr="00BC730C">
        <w:rPr>
          <w:rFonts w:ascii="Times New Roman" w:hAnsi="Times New Roman"/>
          <w:sz w:val="24"/>
          <w:szCs w:val="24"/>
        </w:rPr>
        <w:t>субвенции бюджетам субъектов Р</w:t>
      </w:r>
      <w:r w:rsidR="00BC730C">
        <w:rPr>
          <w:rFonts w:ascii="Times New Roman" w:hAnsi="Times New Roman"/>
          <w:sz w:val="24"/>
          <w:szCs w:val="24"/>
        </w:rPr>
        <w:t>Ф</w:t>
      </w:r>
      <w:r w:rsidRPr="00BC730C">
        <w:rPr>
          <w:rFonts w:ascii="Times New Roman" w:hAnsi="Times New Roman"/>
          <w:sz w:val="24"/>
          <w:szCs w:val="24"/>
        </w:rPr>
        <w:t xml:space="preserve"> на осуществление отдельных полномочий в области лесных отношений</w:t>
      </w:r>
      <w:r w:rsidR="00541B2B" w:rsidRPr="00BC730C">
        <w:rPr>
          <w:rFonts w:ascii="Times New Roman" w:hAnsi="Times New Roman"/>
          <w:sz w:val="24"/>
          <w:szCs w:val="24"/>
        </w:rPr>
        <w:t xml:space="preserve"> (</w:t>
      </w:r>
      <w:r w:rsidRPr="00BC730C">
        <w:rPr>
          <w:rFonts w:ascii="Times New Roman" w:hAnsi="Times New Roman"/>
          <w:sz w:val="24"/>
          <w:szCs w:val="24"/>
        </w:rPr>
        <w:t>с</w:t>
      </w:r>
      <w:r w:rsidR="00BC730C">
        <w:rPr>
          <w:rFonts w:ascii="Times New Roman" w:hAnsi="Times New Roman"/>
          <w:sz w:val="24"/>
          <w:szCs w:val="24"/>
        </w:rPr>
        <w:t xml:space="preserve">огласно пояснениям министерства, </w:t>
      </w:r>
      <w:r w:rsidRPr="00BC730C">
        <w:rPr>
          <w:rFonts w:ascii="Times New Roman" w:hAnsi="Times New Roman"/>
          <w:sz w:val="24"/>
          <w:szCs w:val="24"/>
        </w:rPr>
        <w:t>субвенция поступила в размере фактической потребности);</w:t>
      </w:r>
    </w:p>
    <w:p w14:paraId="2210A0BA" w14:textId="06F4AA4C" w:rsidR="00E6700C" w:rsidRPr="00BC730C" w:rsidRDefault="00E6700C" w:rsidP="00BC730C">
      <w:pPr>
        <w:pStyle w:val="ae"/>
        <w:numPr>
          <w:ilvl w:val="0"/>
          <w:numId w:val="26"/>
        </w:numPr>
        <w:tabs>
          <w:tab w:val="left" w:pos="993"/>
        </w:tabs>
        <w:spacing w:after="0" w:line="240" w:lineRule="auto"/>
        <w:ind w:left="0" w:firstLine="709"/>
        <w:jc w:val="both"/>
        <w:rPr>
          <w:rFonts w:ascii="Times New Roman" w:hAnsi="Times New Roman"/>
          <w:sz w:val="24"/>
          <w:szCs w:val="24"/>
        </w:rPr>
      </w:pPr>
      <w:r w:rsidRPr="00BC730C">
        <w:rPr>
          <w:rFonts w:ascii="Times New Roman" w:hAnsi="Times New Roman"/>
          <w:sz w:val="24"/>
          <w:szCs w:val="24"/>
        </w:rPr>
        <w:t>Федеральная служба по надзору в сфере</w:t>
      </w:r>
      <w:r w:rsidR="00BC730C">
        <w:rPr>
          <w:rFonts w:ascii="Times New Roman" w:hAnsi="Times New Roman"/>
          <w:sz w:val="24"/>
          <w:szCs w:val="24"/>
        </w:rPr>
        <w:t xml:space="preserve"> транспорта на 79,8 тыс. рублей</w:t>
      </w:r>
      <w:r w:rsidRPr="00BC730C">
        <w:rPr>
          <w:rFonts w:ascii="Times New Roman" w:hAnsi="Times New Roman"/>
          <w:sz w:val="24"/>
          <w:szCs w:val="24"/>
        </w:rPr>
        <w:t xml:space="preserve"> или </w:t>
      </w:r>
      <w:r w:rsidR="00BC730C">
        <w:rPr>
          <w:rFonts w:ascii="Times New Roman" w:hAnsi="Times New Roman"/>
          <w:sz w:val="24"/>
          <w:szCs w:val="24"/>
        </w:rPr>
        <w:t xml:space="preserve">на </w:t>
      </w:r>
      <w:r w:rsidR="00BC730C">
        <w:rPr>
          <w:rFonts w:ascii="Times New Roman" w:hAnsi="Times New Roman"/>
          <w:sz w:val="24"/>
          <w:szCs w:val="24"/>
        </w:rPr>
        <w:br/>
      </w:r>
      <w:r w:rsidRPr="00BC730C">
        <w:rPr>
          <w:rFonts w:ascii="Times New Roman" w:hAnsi="Times New Roman"/>
          <w:sz w:val="24"/>
          <w:szCs w:val="24"/>
        </w:rPr>
        <w:t>34,7</w:t>
      </w:r>
      <w:r w:rsidR="00BC730C">
        <w:rPr>
          <w:rFonts w:ascii="Times New Roman" w:hAnsi="Times New Roman"/>
          <w:sz w:val="24"/>
          <w:szCs w:val="24"/>
        </w:rPr>
        <w:t xml:space="preserve"> </w:t>
      </w:r>
      <w:r w:rsidRPr="00BC730C">
        <w:rPr>
          <w:rFonts w:ascii="Times New Roman" w:hAnsi="Times New Roman"/>
          <w:sz w:val="24"/>
          <w:szCs w:val="24"/>
        </w:rPr>
        <w:t xml:space="preserve">% (не поступили запланированные денежные взыскания (штрафы) за нарушение законодательства </w:t>
      </w:r>
      <w:r w:rsidR="00541B2B" w:rsidRPr="00BC730C">
        <w:rPr>
          <w:rFonts w:ascii="Times New Roman" w:hAnsi="Times New Roman"/>
          <w:sz w:val="24"/>
          <w:szCs w:val="24"/>
        </w:rPr>
        <w:t>Р</w:t>
      </w:r>
      <w:r w:rsidR="00BC730C">
        <w:rPr>
          <w:rFonts w:ascii="Times New Roman" w:hAnsi="Times New Roman"/>
          <w:sz w:val="24"/>
          <w:szCs w:val="24"/>
        </w:rPr>
        <w:t>Ф</w:t>
      </w:r>
      <w:r w:rsidRPr="00BC730C">
        <w:rPr>
          <w:rFonts w:ascii="Times New Roman" w:hAnsi="Times New Roman"/>
          <w:sz w:val="24"/>
          <w:szCs w:val="24"/>
        </w:rPr>
        <w:t xml:space="preserve"> о безопасности дорожного движения по причине снижения количества выявленных правонарушений); </w:t>
      </w:r>
    </w:p>
    <w:p w14:paraId="72F2D356" w14:textId="2D76CA46" w:rsidR="00E6700C" w:rsidRPr="00BC730C" w:rsidRDefault="00E6700C" w:rsidP="00BC730C">
      <w:pPr>
        <w:pStyle w:val="ae"/>
        <w:numPr>
          <w:ilvl w:val="0"/>
          <w:numId w:val="26"/>
        </w:numPr>
        <w:tabs>
          <w:tab w:val="left" w:pos="993"/>
        </w:tabs>
        <w:spacing w:after="0" w:line="240" w:lineRule="auto"/>
        <w:ind w:left="0" w:firstLine="709"/>
        <w:jc w:val="both"/>
        <w:rPr>
          <w:rFonts w:ascii="Times New Roman" w:hAnsi="Times New Roman"/>
          <w:sz w:val="24"/>
          <w:szCs w:val="24"/>
        </w:rPr>
      </w:pPr>
      <w:r w:rsidRPr="009C0A90">
        <w:rPr>
          <w:rFonts w:ascii="Times New Roman" w:hAnsi="Times New Roman"/>
          <w:sz w:val="24"/>
          <w:szCs w:val="24"/>
        </w:rPr>
        <w:t xml:space="preserve">Министерство </w:t>
      </w:r>
      <w:r w:rsidR="009C0A90" w:rsidRPr="009C0A90">
        <w:rPr>
          <w:rFonts w:ascii="Times New Roman" w:hAnsi="Times New Roman"/>
          <w:sz w:val="24"/>
          <w:szCs w:val="24"/>
        </w:rPr>
        <w:t>Российской Федерации</w:t>
      </w:r>
      <w:r w:rsidRPr="00BC730C">
        <w:rPr>
          <w:rFonts w:ascii="Times New Roman" w:hAnsi="Times New Roman"/>
          <w:sz w:val="24"/>
          <w:szCs w:val="24"/>
        </w:rPr>
        <w:t xml:space="preserve"> по делам гражданской обороны, чрезвычайным ситуациям и ликвидации последствий стихийных бедствий на 137,2 тыс. </w:t>
      </w:r>
      <w:r w:rsidRPr="00BC730C">
        <w:rPr>
          <w:rFonts w:ascii="Times New Roman" w:hAnsi="Times New Roman"/>
          <w:sz w:val="24"/>
          <w:szCs w:val="24"/>
        </w:rPr>
        <w:lastRenderedPageBreak/>
        <w:t xml:space="preserve">рублей или </w:t>
      </w:r>
      <w:r w:rsidR="00BC730C">
        <w:rPr>
          <w:rFonts w:ascii="Times New Roman" w:hAnsi="Times New Roman"/>
          <w:sz w:val="24"/>
          <w:szCs w:val="24"/>
        </w:rPr>
        <w:t xml:space="preserve">на </w:t>
      </w:r>
      <w:r w:rsidRPr="00BC730C">
        <w:rPr>
          <w:rFonts w:ascii="Times New Roman" w:hAnsi="Times New Roman"/>
          <w:sz w:val="24"/>
          <w:szCs w:val="24"/>
        </w:rPr>
        <w:t>1,9 % (неисполнение плановых назначений по денежным взысканиям (штрафам) за нарушение законодательства Р</w:t>
      </w:r>
      <w:r w:rsidR="00BC730C">
        <w:rPr>
          <w:rFonts w:ascii="Times New Roman" w:hAnsi="Times New Roman"/>
          <w:sz w:val="24"/>
          <w:szCs w:val="24"/>
        </w:rPr>
        <w:t>Ф</w:t>
      </w:r>
      <w:r w:rsidRPr="00BC730C">
        <w:rPr>
          <w:rFonts w:ascii="Times New Roman" w:hAnsi="Times New Roman"/>
          <w:sz w:val="24"/>
          <w:szCs w:val="24"/>
        </w:rPr>
        <w:t xml:space="preserve"> о пожарной безопасности в связи с заменой штрафов на предупреждение, по отдельным правонарушениям, совершаемым впервые); </w:t>
      </w:r>
    </w:p>
    <w:p w14:paraId="68A28D4A" w14:textId="6F9BDA3D" w:rsidR="00E6700C" w:rsidRPr="00BC730C" w:rsidRDefault="00E6700C" w:rsidP="00BC730C">
      <w:pPr>
        <w:pStyle w:val="ae"/>
        <w:numPr>
          <w:ilvl w:val="0"/>
          <w:numId w:val="26"/>
        </w:numPr>
        <w:tabs>
          <w:tab w:val="left" w:pos="993"/>
        </w:tabs>
        <w:spacing w:after="0" w:line="240" w:lineRule="auto"/>
        <w:ind w:left="0" w:firstLine="709"/>
        <w:jc w:val="both"/>
        <w:rPr>
          <w:rFonts w:ascii="Times New Roman" w:hAnsi="Times New Roman"/>
          <w:sz w:val="24"/>
          <w:szCs w:val="24"/>
        </w:rPr>
      </w:pPr>
      <w:proofErr w:type="gramStart"/>
      <w:r w:rsidRPr="00BC730C">
        <w:rPr>
          <w:rFonts w:ascii="Times New Roman" w:hAnsi="Times New Roman"/>
          <w:sz w:val="24"/>
          <w:szCs w:val="24"/>
        </w:rPr>
        <w:t xml:space="preserve">Министерство внутренних </w:t>
      </w:r>
      <w:r w:rsidRPr="009C0A90">
        <w:rPr>
          <w:rFonts w:ascii="Times New Roman" w:hAnsi="Times New Roman"/>
          <w:sz w:val="24"/>
          <w:szCs w:val="24"/>
        </w:rPr>
        <w:t xml:space="preserve">дел </w:t>
      </w:r>
      <w:r w:rsidR="009C0A90" w:rsidRPr="009C0A90">
        <w:rPr>
          <w:rFonts w:ascii="Times New Roman" w:hAnsi="Times New Roman"/>
          <w:sz w:val="24"/>
          <w:szCs w:val="24"/>
        </w:rPr>
        <w:t>Российской Федерации</w:t>
      </w:r>
      <w:r w:rsidRPr="00BC730C">
        <w:rPr>
          <w:rFonts w:ascii="Times New Roman" w:hAnsi="Times New Roman"/>
          <w:sz w:val="24"/>
          <w:szCs w:val="24"/>
        </w:rPr>
        <w:t xml:space="preserve"> на 1034,0 тыс. рублей или</w:t>
      </w:r>
      <w:r w:rsidR="005F7E91">
        <w:rPr>
          <w:rFonts w:ascii="Times New Roman" w:hAnsi="Times New Roman"/>
          <w:sz w:val="24"/>
          <w:szCs w:val="24"/>
        </w:rPr>
        <w:t xml:space="preserve"> на </w:t>
      </w:r>
      <w:r w:rsidRPr="00BC730C">
        <w:rPr>
          <w:rFonts w:ascii="Times New Roman" w:hAnsi="Times New Roman"/>
          <w:sz w:val="24"/>
          <w:szCs w:val="24"/>
        </w:rPr>
        <w:t>0,3 % (в основном неисполнение плановых назначений по денежным взысканиям (штрафам) за нарушение законодательства Р</w:t>
      </w:r>
      <w:r w:rsidR="005F7E91">
        <w:rPr>
          <w:rFonts w:ascii="Times New Roman" w:hAnsi="Times New Roman"/>
          <w:sz w:val="24"/>
          <w:szCs w:val="24"/>
        </w:rPr>
        <w:t>Ф</w:t>
      </w:r>
      <w:r w:rsidRPr="00BC730C">
        <w:rPr>
          <w:rFonts w:ascii="Times New Roman" w:hAnsi="Times New Roman"/>
          <w:sz w:val="24"/>
          <w:szCs w:val="24"/>
        </w:rPr>
        <w:t xml:space="preserve"> о безопасности дорожного движения – 1177,5 тыс. рублей, в связи со снижением количества выявленных правонарушений и государственной пошлине за совершение действий, связанных с приобретением гражданства Р</w:t>
      </w:r>
      <w:r w:rsidR="005F7E91">
        <w:rPr>
          <w:rFonts w:ascii="Times New Roman" w:hAnsi="Times New Roman"/>
          <w:sz w:val="24"/>
          <w:szCs w:val="24"/>
        </w:rPr>
        <w:t>Ф</w:t>
      </w:r>
      <w:r w:rsidRPr="00BC730C">
        <w:rPr>
          <w:rFonts w:ascii="Times New Roman" w:hAnsi="Times New Roman"/>
          <w:sz w:val="24"/>
          <w:szCs w:val="24"/>
        </w:rPr>
        <w:t xml:space="preserve"> или выходом из гражданства Р</w:t>
      </w:r>
      <w:r w:rsidR="005F7E91">
        <w:rPr>
          <w:rFonts w:ascii="Times New Roman" w:hAnsi="Times New Roman"/>
          <w:sz w:val="24"/>
          <w:szCs w:val="24"/>
        </w:rPr>
        <w:t>Ф</w:t>
      </w:r>
      <w:r w:rsidRPr="00BC730C">
        <w:rPr>
          <w:rFonts w:ascii="Times New Roman" w:hAnsi="Times New Roman"/>
          <w:sz w:val="24"/>
          <w:szCs w:val="24"/>
        </w:rPr>
        <w:t>, а также с въездом в</w:t>
      </w:r>
      <w:proofErr w:type="gramEnd"/>
      <w:r w:rsidRPr="00BC730C">
        <w:rPr>
          <w:rFonts w:ascii="Times New Roman" w:hAnsi="Times New Roman"/>
          <w:sz w:val="24"/>
          <w:szCs w:val="24"/>
        </w:rPr>
        <w:t xml:space="preserve"> </w:t>
      </w:r>
      <w:proofErr w:type="gramStart"/>
      <w:r w:rsidR="005F7E91">
        <w:rPr>
          <w:rFonts w:ascii="Times New Roman" w:hAnsi="Times New Roman"/>
          <w:sz w:val="24"/>
          <w:szCs w:val="24"/>
        </w:rPr>
        <w:t xml:space="preserve">РФ </w:t>
      </w:r>
      <w:r w:rsidRPr="00BC730C">
        <w:rPr>
          <w:rFonts w:ascii="Times New Roman" w:hAnsi="Times New Roman"/>
          <w:sz w:val="24"/>
          <w:szCs w:val="24"/>
        </w:rPr>
        <w:t xml:space="preserve">или выездом из </w:t>
      </w:r>
      <w:r w:rsidR="005F7E91">
        <w:rPr>
          <w:rFonts w:ascii="Times New Roman" w:hAnsi="Times New Roman"/>
          <w:sz w:val="24"/>
          <w:szCs w:val="24"/>
        </w:rPr>
        <w:t xml:space="preserve">РФ </w:t>
      </w:r>
      <w:r w:rsidRPr="00BC730C">
        <w:rPr>
          <w:rFonts w:ascii="Times New Roman" w:hAnsi="Times New Roman"/>
          <w:sz w:val="24"/>
          <w:szCs w:val="24"/>
        </w:rPr>
        <w:t xml:space="preserve">– 515,4 тыс. рублей, в связи со снижением обращений граждан в </w:t>
      </w:r>
      <w:r w:rsidR="00243729">
        <w:rPr>
          <w:rFonts w:ascii="Times New Roman" w:hAnsi="Times New Roman"/>
          <w:sz w:val="24"/>
          <w:szCs w:val="24"/>
        </w:rPr>
        <w:t>ГБУ «</w:t>
      </w:r>
      <w:r w:rsidRPr="00BC730C">
        <w:rPr>
          <w:rFonts w:ascii="Times New Roman" w:hAnsi="Times New Roman"/>
          <w:sz w:val="24"/>
          <w:szCs w:val="24"/>
        </w:rPr>
        <w:t>МФЦ</w:t>
      </w:r>
      <w:r w:rsidR="00243729">
        <w:rPr>
          <w:rFonts w:ascii="Times New Roman" w:hAnsi="Times New Roman"/>
          <w:sz w:val="24"/>
          <w:szCs w:val="24"/>
        </w:rPr>
        <w:t>»</w:t>
      </w:r>
      <w:r w:rsidRPr="00BC730C">
        <w:rPr>
          <w:rFonts w:ascii="Times New Roman" w:hAnsi="Times New Roman"/>
          <w:sz w:val="24"/>
          <w:szCs w:val="24"/>
        </w:rPr>
        <w:t xml:space="preserve"> за получением загранпаспорта);</w:t>
      </w:r>
      <w:proofErr w:type="gramEnd"/>
    </w:p>
    <w:p w14:paraId="3F13443F" w14:textId="1DFD29A0" w:rsidR="00E6700C" w:rsidRPr="00BC730C" w:rsidRDefault="00E6700C" w:rsidP="00BC730C">
      <w:pPr>
        <w:pStyle w:val="ae"/>
        <w:numPr>
          <w:ilvl w:val="0"/>
          <w:numId w:val="26"/>
        </w:numPr>
        <w:tabs>
          <w:tab w:val="left" w:pos="993"/>
        </w:tabs>
        <w:spacing w:after="0" w:line="240" w:lineRule="auto"/>
        <w:ind w:left="0" w:firstLine="709"/>
        <w:jc w:val="both"/>
        <w:rPr>
          <w:rFonts w:ascii="Times New Roman" w:hAnsi="Times New Roman"/>
          <w:sz w:val="24"/>
          <w:szCs w:val="24"/>
        </w:rPr>
      </w:pPr>
      <w:r w:rsidRPr="00BC730C">
        <w:rPr>
          <w:rFonts w:ascii="Times New Roman" w:hAnsi="Times New Roman"/>
          <w:sz w:val="24"/>
          <w:szCs w:val="24"/>
        </w:rPr>
        <w:t xml:space="preserve">Федеральная служба судебных приставов на 14,8 тыс. рублей или </w:t>
      </w:r>
      <w:r w:rsidR="005F7E91">
        <w:rPr>
          <w:rFonts w:ascii="Times New Roman" w:hAnsi="Times New Roman"/>
          <w:sz w:val="24"/>
          <w:szCs w:val="24"/>
        </w:rPr>
        <w:t xml:space="preserve">на </w:t>
      </w:r>
      <w:r w:rsidRPr="00BC730C">
        <w:rPr>
          <w:rFonts w:ascii="Times New Roman" w:hAnsi="Times New Roman"/>
          <w:sz w:val="24"/>
          <w:szCs w:val="24"/>
        </w:rPr>
        <w:t>42,3 %</w:t>
      </w:r>
      <w:r w:rsidR="005F7E91">
        <w:rPr>
          <w:rFonts w:ascii="Times New Roman" w:hAnsi="Times New Roman"/>
          <w:sz w:val="24"/>
          <w:szCs w:val="24"/>
        </w:rPr>
        <w:t xml:space="preserve"> (</w:t>
      </w:r>
      <w:r w:rsidRPr="00BC730C">
        <w:rPr>
          <w:rFonts w:ascii="Times New Roman" w:hAnsi="Times New Roman"/>
          <w:sz w:val="24"/>
          <w:szCs w:val="24"/>
        </w:rPr>
        <w:t>неисполнение плановых назначений по денежным взысканиям (штрафам) и иным суммам, взыскиваемым с лиц, виновных в совершении преступлений, и в возмещение ущерба имуществу, зачисляемым в бюджеты субъектов Р</w:t>
      </w:r>
      <w:r w:rsidR="005F7E91">
        <w:rPr>
          <w:rFonts w:ascii="Times New Roman" w:hAnsi="Times New Roman"/>
          <w:sz w:val="24"/>
          <w:szCs w:val="24"/>
        </w:rPr>
        <w:t>Ф</w:t>
      </w:r>
      <w:r w:rsidRPr="00BC730C">
        <w:rPr>
          <w:rFonts w:ascii="Times New Roman" w:hAnsi="Times New Roman"/>
          <w:sz w:val="24"/>
          <w:szCs w:val="24"/>
        </w:rPr>
        <w:t>, по причине решения суда о предоставлении рассрочки исполнения по исполнительному производству</w:t>
      </w:r>
      <w:r w:rsidR="005F7E91">
        <w:rPr>
          <w:rFonts w:ascii="Times New Roman" w:hAnsi="Times New Roman"/>
          <w:sz w:val="24"/>
          <w:szCs w:val="24"/>
        </w:rPr>
        <w:t>)</w:t>
      </w:r>
      <w:r w:rsidRPr="00BC730C">
        <w:rPr>
          <w:rFonts w:ascii="Times New Roman" w:hAnsi="Times New Roman"/>
          <w:sz w:val="24"/>
          <w:szCs w:val="24"/>
        </w:rPr>
        <w:t>.</w:t>
      </w:r>
    </w:p>
    <w:p w14:paraId="77CF01C7" w14:textId="066A8F35" w:rsidR="009A7930" w:rsidRPr="009A7930" w:rsidRDefault="009A7930" w:rsidP="009D0147">
      <w:pPr>
        <w:ind w:firstLine="709"/>
        <w:jc w:val="both"/>
        <w:rPr>
          <w:sz w:val="24"/>
          <w:szCs w:val="24"/>
        </w:rPr>
      </w:pPr>
      <w:r w:rsidRPr="009A7930">
        <w:rPr>
          <w:sz w:val="24"/>
          <w:szCs w:val="24"/>
        </w:rPr>
        <w:t>Согласно информации министерства экономического развития Сахалинской области, размещенной на сайте Губернатора и Правительства Сахалинской области, за январь-декабрь 2019 года объем валового регионального продукта, по оценке, составил 1157,4 млрд</w:t>
      </w:r>
      <w:r>
        <w:rPr>
          <w:sz w:val="24"/>
          <w:szCs w:val="24"/>
        </w:rPr>
        <w:t>.</w:t>
      </w:r>
      <w:r w:rsidRPr="009A7930">
        <w:rPr>
          <w:sz w:val="24"/>
          <w:szCs w:val="24"/>
        </w:rPr>
        <w:t xml:space="preserve"> рублей или 101,5 % к январю-декабрю 2018 года.</w:t>
      </w:r>
    </w:p>
    <w:p w14:paraId="5B843171" w14:textId="3929C5C9" w:rsidR="009A7930" w:rsidRPr="009A7930" w:rsidRDefault="009A7930" w:rsidP="009D0147">
      <w:pPr>
        <w:ind w:firstLine="709"/>
        <w:jc w:val="both"/>
        <w:rPr>
          <w:sz w:val="24"/>
          <w:szCs w:val="24"/>
        </w:rPr>
      </w:pPr>
      <w:r w:rsidRPr="009A7930">
        <w:rPr>
          <w:sz w:val="24"/>
          <w:szCs w:val="24"/>
        </w:rPr>
        <w:t>Объем промышленного производства сложился в размере 1064,8 млрд</w:t>
      </w:r>
      <w:r>
        <w:rPr>
          <w:sz w:val="24"/>
          <w:szCs w:val="24"/>
        </w:rPr>
        <w:t>.</w:t>
      </w:r>
      <w:r w:rsidRPr="009A7930">
        <w:rPr>
          <w:sz w:val="24"/>
          <w:szCs w:val="24"/>
        </w:rPr>
        <w:t xml:space="preserve"> рублей или 101,6</w:t>
      </w:r>
      <w:r>
        <w:rPr>
          <w:sz w:val="24"/>
          <w:szCs w:val="24"/>
        </w:rPr>
        <w:t xml:space="preserve"> </w:t>
      </w:r>
      <w:r w:rsidRPr="009A7930">
        <w:rPr>
          <w:sz w:val="24"/>
          <w:szCs w:val="24"/>
        </w:rPr>
        <w:t>% к январю-декабрю 2018 года.</w:t>
      </w:r>
    </w:p>
    <w:p w14:paraId="4290F03E" w14:textId="10616FEC" w:rsidR="009A7930" w:rsidRPr="009A7930" w:rsidRDefault="009A7930" w:rsidP="009D0147">
      <w:pPr>
        <w:ind w:firstLine="709"/>
        <w:jc w:val="both"/>
        <w:rPr>
          <w:sz w:val="24"/>
          <w:szCs w:val="24"/>
        </w:rPr>
      </w:pPr>
      <w:r w:rsidRPr="009A7930">
        <w:rPr>
          <w:sz w:val="24"/>
          <w:szCs w:val="24"/>
        </w:rPr>
        <w:t>Доля промышленного производства в валовом региональном продукте в 2019 году оценивается на уровне 92</w:t>
      </w:r>
      <w:r>
        <w:rPr>
          <w:sz w:val="24"/>
          <w:szCs w:val="24"/>
        </w:rPr>
        <w:t>,0</w:t>
      </w:r>
      <w:r w:rsidRPr="009A7930">
        <w:rPr>
          <w:sz w:val="24"/>
          <w:szCs w:val="24"/>
        </w:rPr>
        <w:t xml:space="preserve"> %.</w:t>
      </w:r>
      <w:r>
        <w:rPr>
          <w:sz w:val="24"/>
          <w:szCs w:val="24"/>
        </w:rPr>
        <w:t xml:space="preserve"> </w:t>
      </w:r>
      <w:r w:rsidRPr="009A7930">
        <w:rPr>
          <w:sz w:val="24"/>
          <w:szCs w:val="24"/>
        </w:rPr>
        <w:t>В структуре промышленного производства преобладают отрасли экономики, связанные с добычей полезных ископаемых (нефть, газ, уголь).</w:t>
      </w:r>
      <w:r>
        <w:rPr>
          <w:sz w:val="24"/>
          <w:szCs w:val="24"/>
        </w:rPr>
        <w:t xml:space="preserve"> </w:t>
      </w:r>
      <w:r w:rsidRPr="009A7930">
        <w:rPr>
          <w:sz w:val="24"/>
          <w:szCs w:val="24"/>
        </w:rPr>
        <w:t xml:space="preserve">В общем объеме ВРП на вид экономической деятельности </w:t>
      </w:r>
      <w:r w:rsidR="003B5977">
        <w:rPr>
          <w:sz w:val="24"/>
          <w:szCs w:val="24"/>
        </w:rPr>
        <w:t>«</w:t>
      </w:r>
      <w:r w:rsidRPr="009A7930">
        <w:rPr>
          <w:sz w:val="24"/>
          <w:szCs w:val="24"/>
        </w:rPr>
        <w:t>добыча полезных ископаемых</w:t>
      </w:r>
      <w:r w:rsidR="003B5977">
        <w:rPr>
          <w:sz w:val="24"/>
          <w:szCs w:val="24"/>
        </w:rPr>
        <w:t>»</w:t>
      </w:r>
      <w:r w:rsidRPr="009A7930">
        <w:rPr>
          <w:sz w:val="24"/>
          <w:szCs w:val="24"/>
        </w:rPr>
        <w:t xml:space="preserve"> приходится 64,5 %, </w:t>
      </w:r>
      <w:r w:rsidR="003B5977">
        <w:rPr>
          <w:sz w:val="24"/>
          <w:szCs w:val="24"/>
        </w:rPr>
        <w:t>«</w:t>
      </w:r>
      <w:r w:rsidRPr="009A7930">
        <w:rPr>
          <w:sz w:val="24"/>
          <w:szCs w:val="24"/>
        </w:rPr>
        <w:t>сельское, лесное хозяйство, охота, рыболовство и рыбоводство</w:t>
      </w:r>
      <w:r w:rsidR="003B5977">
        <w:rPr>
          <w:sz w:val="24"/>
          <w:szCs w:val="24"/>
        </w:rPr>
        <w:t>»</w:t>
      </w:r>
      <w:r w:rsidRPr="009A7930">
        <w:rPr>
          <w:sz w:val="24"/>
          <w:szCs w:val="24"/>
        </w:rPr>
        <w:t xml:space="preserve"> </w:t>
      </w:r>
      <w:r w:rsidRPr="00E6700C">
        <w:rPr>
          <w:sz w:val="24"/>
          <w:szCs w:val="24"/>
        </w:rPr>
        <w:t>–</w:t>
      </w:r>
      <w:r w:rsidRPr="009A7930">
        <w:rPr>
          <w:sz w:val="24"/>
          <w:szCs w:val="24"/>
        </w:rPr>
        <w:t xml:space="preserve"> 2,6 %,</w:t>
      </w:r>
      <w:r w:rsidR="00E07B7B">
        <w:rPr>
          <w:sz w:val="24"/>
          <w:szCs w:val="24"/>
        </w:rPr>
        <w:t xml:space="preserve"> </w:t>
      </w:r>
      <w:r w:rsidR="003B5977">
        <w:rPr>
          <w:sz w:val="24"/>
          <w:szCs w:val="24"/>
        </w:rPr>
        <w:t>«</w:t>
      </w:r>
      <w:r w:rsidRPr="009A7930">
        <w:rPr>
          <w:sz w:val="24"/>
          <w:szCs w:val="24"/>
        </w:rPr>
        <w:t>обрабатывающие производства</w:t>
      </w:r>
      <w:r w:rsidR="003B5977">
        <w:rPr>
          <w:sz w:val="24"/>
          <w:szCs w:val="24"/>
        </w:rPr>
        <w:t>»</w:t>
      </w:r>
      <w:r w:rsidRPr="009A7930">
        <w:rPr>
          <w:sz w:val="24"/>
          <w:szCs w:val="24"/>
        </w:rPr>
        <w:t xml:space="preserve"> </w:t>
      </w:r>
      <w:r w:rsidRPr="00E6700C">
        <w:rPr>
          <w:sz w:val="24"/>
          <w:szCs w:val="24"/>
        </w:rPr>
        <w:t>–</w:t>
      </w:r>
      <w:r w:rsidRPr="009A7930">
        <w:rPr>
          <w:sz w:val="24"/>
          <w:szCs w:val="24"/>
        </w:rPr>
        <w:t xml:space="preserve"> 2,8 %, </w:t>
      </w:r>
      <w:r w:rsidR="003B5977">
        <w:rPr>
          <w:sz w:val="24"/>
          <w:szCs w:val="24"/>
        </w:rPr>
        <w:t>«</w:t>
      </w:r>
      <w:r w:rsidRPr="009A7930">
        <w:rPr>
          <w:sz w:val="24"/>
          <w:szCs w:val="24"/>
        </w:rPr>
        <w:t>строительство</w:t>
      </w:r>
      <w:r w:rsidR="003B5977">
        <w:rPr>
          <w:sz w:val="24"/>
          <w:szCs w:val="24"/>
        </w:rPr>
        <w:t>»</w:t>
      </w:r>
      <w:r w:rsidRPr="009A7930">
        <w:rPr>
          <w:sz w:val="24"/>
          <w:szCs w:val="24"/>
        </w:rPr>
        <w:t xml:space="preserve"> </w:t>
      </w:r>
      <w:r w:rsidRPr="00E6700C">
        <w:rPr>
          <w:sz w:val="24"/>
          <w:szCs w:val="24"/>
        </w:rPr>
        <w:t>–</w:t>
      </w:r>
      <w:r w:rsidRPr="009A7930">
        <w:rPr>
          <w:sz w:val="24"/>
          <w:szCs w:val="24"/>
        </w:rPr>
        <w:t xml:space="preserve"> 4,2 %, </w:t>
      </w:r>
      <w:r w:rsidR="003B5977">
        <w:rPr>
          <w:sz w:val="24"/>
          <w:szCs w:val="24"/>
        </w:rPr>
        <w:t>«</w:t>
      </w:r>
      <w:r w:rsidRPr="009A7930">
        <w:rPr>
          <w:sz w:val="24"/>
          <w:szCs w:val="24"/>
        </w:rPr>
        <w:t>торговля оптовая и розничная, ремонт автотранспортных средств и мотоциклов</w:t>
      </w:r>
      <w:r w:rsidR="003B5977">
        <w:rPr>
          <w:sz w:val="24"/>
          <w:szCs w:val="24"/>
        </w:rPr>
        <w:t>»</w:t>
      </w:r>
      <w:r w:rsidRPr="009A7930">
        <w:rPr>
          <w:sz w:val="24"/>
          <w:szCs w:val="24"/>
        </w:rPr>
        <w:t xml:space="preserve"> </w:t>
      </w:r>
      <w:r w:rsidRPr="00E6700C">
        <w:rPr>
          <w:sz w:val="24"/>
          <w:szCs w:val="24"/>
        </w:rPr>
        <w:t>–</w:t>
      </w:r>
      <w:r w:rsidRPr="009A7930">
        <w:rPr>
          <w:sz w:val="24"/>
          <w:szCs w:val="24"/>
        </w:rPr>
        <w:t xml:space="preserve"> 6,1 %, </w:t>
      </w:r>
      <w:r w:rsidR="003B5977">
        <w:rPr>
          <w:sz w:val="24"/>
          <w:szCs w:val="24"/>
        </w:rPr>
        <w:t>«</w:t>
      </w:r>
      <w:r w:rsidRPr="009A7930">
        <w:rPr>
          <w:sz w:val="24"/>
          <w:szCs w:val="24"/>
        </w:rPr>
        <w:t>транспортировка и хранение</w:t>
      </w:r>
      <w:r w:rsidR="003B5977">
        <w:rPr>
          <w:sz w:val="24"/>
          <w:szCs w:val="24"/>
        </w:rPr>
        <w:t>»</w:t>
      </w:r>
      <w:r w:rsidRPr="009A7930">
        <w:rPr>
          <w:sz w:val="24"/>
          <w:szCs w:val="24"/>
        </w:rPr>
        <w:t xml:space="preserve"> </w:t>
      </w:r>
      <w:r w:rsidRPr="00E6700C">
        <w:rPr>
          <w:sz w:val="24"/>
          <w:szCs w:val="24"/>
        </w:rPr>
        <w:t>–</w:t>
      </w:r>
      <w:r w:rsidRPr="009A7930">
        <w:rPr>
          <w:sz w:val="24"/>
          <w:szCs w:val="24"/>
        </w:rPr>
        <w:t xml:space="preserve"> 3</w:t>
      </w:r>
      <w:r>
        <w:rPr>
          <w:sz w:val="24"/>
          <w:szCs w:val="24"/>
        </w:rPr>
        <w:t>,0</w:t>
      </w:r>
      <w:r w:rsidRPr="009A7930">
        <w:rPr>
          <w:sz w:val="24"/>
          <w:szCs w:val="24"/>
        </w:rPr>
        <w:t xml:space="preserve"> %.</w:t>
      </w:r>
    </w:p>
    <w:p w14:paraId="4D5D5E2D" w14:textId="77777777" w:rsidR="009A7930" w:rsidRPr="009A7930" w:rsidRDefault="009A7930" w:rsidP="009D0147">
      <w:pPr>
        <w:ind w:firstLine="709"/>
        <w:jc w:val="both"/>
        <w:rPr>
          <w:sz w:val="24"/>
          <w:szCs w:val="24"/>
        </w:rPr>
      </w:pPr>
      <w:r w:rsidRPr="009A7930">
        <w:rPr>
          <w:sz w:val="24"/>
          <w:szCs w:val="24"/>
        </w:rPr>
        <w:t>В 2019 году в общем объеме отгруженной продукции доля добычи полезных ископаемых составила 92,4 % (2018 год – 92,6 %).</w:t>
      </w:r>
    </w:p>
    <w:p w14:paraId="11F2D485" w14:textId="77777777" w:rsidR="009A7930" w:rsidRPr="009A7930" w:rsidRDefault="009A7930" w:rsidP="009D0147">
      <w:pPr>
        <w:ind w:firstLine="709"/>
        <w:jc w:val="both"/>
        <w:rPr>
          <w:sz w:val="24"/>
          <w:szCs w:val="24"/>
        </w:rPr>
      </w:pPr>
      <w:r w:rsidRPr="009A7930">
        <w:rPr>
          <w:sz w:val="24"/>
          <w:szCs w:val="24"/>
        </w:rPr>
        <w:t>Особенность региона – это реализация масштабных проектов по освоению запасов нефти и газа. Платежи, поступающие в бюджет Сахалинской области в ходе выполнения соглашений о разделе продукции, являются одними из бюджетообразующих.</w:t>
      </w:r>
      <w:r w:rsidRPr="009A7930">
        <w:rPr>
          <w:rFonts w:ascii="Courier New" w:hAnsi="Courier New"/>
          <w:snapToGrid w:val="0"/>
          <w:sz w:val="26"/>
          <w:szCs w:val="26"/>
        </w:rPr>
        <w:t xml:space="preserve"> </w:t>
      </w:r>
      <w:r w:rsidRPr="009A7930">
        <w:rPr>
          <w:sz w:val="24"/>
          <w:szCs w:val="24"/>
        </w:rPr>
        <w:t xml:space="preserve">Доходы области напрямую зависят от колебания цен на нефть, курса доллара США, объемов добычи нефти. </w:t>
      </w:r>
    </w:p>
    <w:p w14:paraId="2BCFA292" w14:textId="5766B3BD" w:rsidR="009A7930" w:rsidRPr="009A7930" w:rsidRDefault="009A7930" w:rsidP="009D0147">
      <w:pPr>
        <w:ind w:firstLine="709"/>
        <w:jc w:val="both"/>
        <w:rPr>
          <w:sz w:val="24"/>
          <w:szCs w:val="24"/>
        </w:rPr>
      </w:pPr>
      <w:proofErr w:type="gramStart"/>
      <w:r w:rsidRPr="009A7930">
        <w:rPr>
          <w:sz w:val="24"/>
          <w:szCs w:val="24"/>
        </w:rPr>
        <w:t>В общей сумме налоговых и неналоговых доходов областного бюджета в 2019 году доля доходов от нефтегазового сектора (налог на прибыль при выполнении соглашений о разделе продукции, регулярные платежи за добычу полезных ископаемых (роялти) при выполнении соглашений о разделе продукции, доходы в виде доли прибыльной продукции государства при выполнении соглашений о разделе продукции, плата за договорную акваторию и участки морского дна</w:t>
      </w:r>
      <w:proofErr w:type="gramEnd"/>
      <w:r w:rsidRPr="009A7930">
        <w:rPr>
          <w:sz w:val="24"/>
          <w:szCs w:val="24"/>
        </w:rPr>
        <w:t xml:space="preserve">, полученная при пользовании недрами на территории </w:t>
      </w:r>
      <w:r w:rsidR="005F7E91">
        <w:rPr>
          <w:sz w:val="24"/>
          <w:szCs w:val="24"/>
        </w:rPr>
        <w:t>РФ</w:t>
      </w:r>
      <w:r w:rsidRPr="009A7930">
        <w:rPr>
          <w:sz w:val="24"/>
          <w:szCs w:val="24"/>
        </w:rPr>
        <w:t xml:space="preserve">) составила 68,4 %, в 2018 году доля таких доходов составляла 64,1 %. </w:t>
      </w:r>
    </w:p>
    <w:p w14:paraId="579C93FA" w14:textId="01C7203C" w:rsidR="009A7930" w:rsidRPr="009A7930" w:rsidRDefault="009A7930" w:rsidP="009D0147">
      <w:pPr>
        <w:ind w:firstLine="709"/>
        <w:jc w:val="both"/>
        <w:rPr>
          <w:sz w:val="24"/>
          <w:szCs w:val="24"/>
        </w:rPr>
      </w:pPr>
      <w:r w:rsidRPr="009A7930">
        <w:rPr>
          <w:sz w:val="24"/>
          <w:szCs w:val="24"/>
        </w:rPr>
        <w:t xml:space="preserve">В структуре налоговых доходов основными доходными источниками областного бюджета являются налоги на доходы: налог на прибыль организаций – 82297380,4 </w:t>
      </w:r>
      <w:r w:rsidR="009348BF">
        <w:rPr>
          <w:sz w:val="24"/>
          <w:szCs w:val="24"/>
        </w:rPr>
        <w:br/>
      </w:r>
      <w:r w:rsidRPr="009A7930">
        <w:rPr>
          <w:sz w:val="24"/>
          <w:szCs w:val="24"/>
        </w:rPr>
        <w:t>тыс. рублей или 72,2 % (в 2018 году – 61,6 %) и налог на доходы физических лиц – 21333556,4 тыс. рублей или 18,7 % (в 2018 году – 24,5 %).</w:t>
      </w:r>
    </w:p>
    <w:p w14:paraId="2CE5CEF7" w14:textId="2E001205" w:rsidR="009A7930" w:rsidRPr="009A7930" w:rsidRDefault="009A7930" w:rsidP="009D0147">
      <w:pPr>
        <w:autoSpaceDE w:val="0"/>
        <w:autoSpaceDN w:val="0"/>
        <w:adjustRightInd w:val="0"/>
        <w:ind w:firstLine="709"/>
        <w:jc w:val="both"/>
        <w:rPr>
          <w:sz w:val="24"/>
          <w:szCs w:val="24"/>
        </w:rPr>
      </w:pPr>
      <w:proofErr w:type="gramStart"/>
      <w:r w:rsidRPr="009A7930">
        <w:rPr>
          <w:sz w:val="24"/>
          <w:szCs w:val="24"/>
        </w:rPr>
        <w:t xml:space="preserve">Поступление налога на прибыль организаций в областной бюджет на 85,1 % (69998537,0 тыс. рублей) обеспечено уплатой налога на прибыль при выполнении соглашений о разделе продукции и на 14,9 % (12298843,4 тыс. рублей) платежами по налогу на прибыль организаций, зачисляемому в областной бюджет по соответствующим ставкам, установленным Налоговым кодексом </w:t>
      </w:r>
      <w:r w:rsidR="005F7E91">
        <w:rPr>
          <w:sz w:val="24"/>
          <w:szCs w:val="24"/>
        </w:rPr>
        <w:t xml:space="preserve">РФ </w:t>
      </w:r>
      <w:r w:rsidRPr="009A7930">
        <w:rPr>
          <w:sz w:val="24"/>
          <w:szCs w:val="24"/>
        </w:rPr>
        <w:t>(с учетом налога на прибыль в рамках консолидированной группы налогоплательщиков).</w:t>
      </w:r>
      <w:proofErr w:type="gramEnd"/>
    </w:p>
    <w:p w14:paraId="22AEDEB4" w14:textId="70657E01" w:rsidR="00015895" w:rsidRDefault="009A7930" w:rsidP="007915C2">
      <w:pPr>
        <w:autoSpaceDE w:val="0"/>
        <w:autoSpaceDN w:val="0"/>
        <w:adjustRightInd w:val="0"/>
        <w:ind w:firstLine="709"/>
        <w:jc w:val="both"/>
        <w:rPr>
          <w:sz w:val="24"/>
          <w:szCs w:val="24"/>
        </w:rPr>
      </w:pPr>
      <w:r w:rsidRPr="009A7930">
        <w:rPr>
          <w:sz w:val="24"/>
          <w:szCs w:val="24"/>
        </w:rPr>
        <w:lastRenderedPageBreak/>
        <w:t>Увеличение налоговых доходов относительно 2018 года, прежде всего, связано с ростом поступлений по налогу на прибыль организаций при выполнении соглашений о разделе продукции на 37274247,0 тыс. рублей или в 2,1 раза, в том числе:</w:t>
      </w:r>
    </w:p>
    <w:p w14:paraId="7A6B298F" w14:textId="4FE5E4AA" w:rsidR="009A7930" w:rsidRPr="009A7930" w:rsidRDefault="009A7930" w:rsidP="009D0147">
      <w:pPr>
        <w:autoSpaceDE w:val="0"/>
        <w:autoSpaceDN w:val="0"/>
        <w:adjustRightInd w:val="0"/>
        <w:ind w:firstLine="709"/>
        <w:jc w:val="both"/>
        <w:rPr>
          <w:sz w:val="24"/>
          <w:szCs w:val="24"/>
        </w:rPr>
      </w:pPr>
      <w:proofErr w:type="gramStart"/>
      <w:r w:rsidRPr="009A7930">
        <w:rPr>
          <w:sz w:val="24"/>
          <w:szCs w:val="24"/>
        </w:rPr>
        <w:t xml:space="preserve">по проекту </w:t>
      </w:r>
      <w:r w:rsidR="003B5977">
        <w:rPr>
          <w:sz w:val="24"/>
          <w:szCs w:val="24"/>
        </w:rPr>
        <w:t>«</w:t>
      </w:r>
      <w:r w:rsidRPr="009A7930">
        <w:rPr>
          <w:sz w:val="24"/>
          <w:szCs w:val="24"/>
        </w:rPr>
        <w:t>Сахалин-1</w:t>
      </w:r>
      <w:r w:rsidR="003B5977">
        <w:rPr>
          <w:sz w:val="24"/>
          <w:szCs w:val="24"/>
        </w:rPr>
        <w:t>»</w:t>
      </w:r>
      <w:r w:rsidRPr="009A7930">
        <w:rPr>
          <w:sz w:val="24"/>
          <w:szCs w:val="24"/>
        </w:rPr>
        <w:t xml:space="preserve"> </w:t>
      </w:r>
      <w:r w:rsidR="00D7620E">
        <w:rPr>
          <w:sz w:val="24"/>
          <w:szCs w:val="24"/>
        </w:rPr>
        <w:t xml:space="preserve">– </w:t>
      </w:r>
      <w:r w:rsidRPr="009A7930">
        <w:rPr>
          <w:sz w:val="24"/>
          <w:szCs w:val="24"/>
        </w:rPr>
        <w:t>на 27329095,6 тыс. рублей или 2,7 раза (за счет роста налоговой базы в 3 раза по причине увеличения стоимости нефти, объемов добычи углеводородов и курса долла</w:t>
      </w:r>
      <w:r>
        <w:rPr>
          <w:sz w:val="24"/>
          <w:szCs w:val="24"/>
        </w:rPr>
        <w:t xml:space="preserve">ра США с 55,6717 – февраль 2018 года </w:t>
      </w:r>
      <w:r w:rsidRPr="009A7930">
        <w:rPr>
          <w:sz w:val="24"/>
          <w:szCs w:val="24"/>
        </w:rPr>
        <w:t>(57,7626 – март 2018</w:t>
      </w:r>
      <w:r>
        <w:rPr>
          <w:sz w:val="24"/>
          <w:szCs w:val="24"/>
        </w:rPr>
        <w:t xml:space="preserve"> года</w:t>
      </w:r>
      <w:r w:rsidRPr="009A7930">
        <w:rPr>
          <w:sz w:val="24"/>
          <w:szCs w:val="24"/>
        </w:rPr>
        <w:t>) до 65,7570 – февраль 2019</w:t>
      </w:r>
      <w:r>
        <w:rPr>
          <w:sz w:val="24"/>
          <w:szCs w:val="24"/>
        </w:rPr>
        <w:t xml:space="preserve"> года</w:t>
      </w:r>
      <w:r w:rsidRPr="009A7930">
        <w:rPr>
          <w:sz w:val="24"/>
          <w:szCs w:val="24"/>
        </w:rPr>
        <w:t xml:space="preserve"> (64,8012 – март 2019</w:t>
      </w:r>
      <w:r>
        <w:rPr>
          <w:sz w:val="24"/>
          <w:szCs w:val="24"/>
        </w:rPr>
        <w:t xml:space="preserve"> года</w:t>
      </w:r>
      <w:r w:rsidRPr="009A7930">
        <w:rPr>
          <w:sz w:val="24"/>
          <w:szCs w:val="24"/>
        </w:rPr>
        <w:t>) рублей за 1 доллар США);</w:t>
      </w:r>
      <w:proofErr w:type="gramEnd"/>
    </w:p>
    <w:p w14:paraId="7C2648F5" w14:textId="320D4A70" w:rsidR="009A7930" w:rsidRPr="009A7930" w:rsidRDefault="009A7930" w:rsidP="009D0147">
      <w:pPr>
        <w:autoSpaceDE w:val="0"/>
        <w:autoSpaceDN w:val="0"/>
        <w:adjustRightInd w:val="0"/>
        <w:ind w:firstLine="709"/>
        <w:jc w:val="both"/>
        <w:rPr>
          <w:sz w:val="24"/>
          <w:szCs w:val="24"/>
        </w:rPr>
      </w:pPr>
      <w:proofErr w:type="gramStart"/>
      <w:r w:rsidRPr="009A7930">
        <w:rPr>
          <w:sz w:val="24"/>
          <w:szCs w:val="24"/>
        </w:rPr>
        <w:t xml:space="preserve">по проекту </w:t>
      </w:r>
      <w:r w:rsidR="003B5977">
        <w:rPr>
          <w:sz w:val="24"/>
          <w:szCs w:val="24"/>
        </w:rPr>
        <w:t>«</w:t>
      </w:r>
      <w:r w:rsidRPr="009A7930">
        <w:rPr>
          <w:sz w:val="24"/>
          <w:szCs w:val="24"/>
        </w:rPr>
        <w:t>Сахалин-2</w:t>
      </w:r>
      <w:r w:rsidR="003B5977">
        <w:rPr>
          <w:sz w:val="24"/>
          <w:szCs w:val="24"/>
        </w:rPr>
        <w:t>»</w:t>
      </w:r>
      <w:r w:rsidRPr="009A7930">
        <w:rPr>
          <w:sz w:val="24"/>
          <w:szCs w:val="24"/>
        </w:rPr>
        <w:t xml:space="preserve"> </w:t>
      </w:r>
      <w:r w:rsidR="00D7620E">
        <w:rPr>
          <w:sz w:val="24"/>
          <w:szCs w:val="24"/>
        </w:rPr>
        <w:t xml:space="preserve">– </w:t>
      </w:r>
      <w:r w:rsidRPr="009A7930">
        <w:rPr>
          <w:sz w:val="24"/>
          <w:szCs w:val="24"/>
        </w:rPr>
        <w:t>на 9945151,4 тыс. рублей или в 1,6 раза (в результате роста налоговой базы на 40,1</w:t>
      </w:r>
      <w:r w:rsidR="00D7620E">
        <w:rPr>
          <w:sz w:val="24"/>
          <w:szCs w:val="24"/>
        </w:rPr>
        <w:t xml:space="preserve"> </w:t>
      </w:r>
      <w:r w:rsidRPr="009A7930">
        <w:rPr>
          <w:sz w:val="24"/>
          <w:szCs w:val="24"/>
        </w:rPr>
        <w:t>% по причине увеличения стоимости нефти за единицу продукции с 53 долларов США до 73 долларов США и увеличения курса доллара США с 57,3193 рублей за 1 доллар США (курс ММВБ за март 2018 года) до 64,7258 рублей за 1 доллар США (курс</w:t>
      </w:r>
      <w:proofErr w:type="gramEnd"/>
      <w:r w:rsidRPr="009A7930">
        <w:rPr>
          <w:sz w:val="24"/>
          <w:szCs w:val="24"/>
        </w:rPr>
        <w:t xml:space="preserve"> </w:t>
      </w:r>
      <w:proofErr w:type="gramStart"/>
      <w:r w:rsidRPr="009A7930">
        <w:rPr>
          <w:sz w:val="24"/>
          <w:szCs w:val="24"/>
        </w:rPr>
        <w:t>ММВБ за март 2019 года).</w:t>
      </w:r>
      <w:proofErr w:type="gramEnd"/>
    </w:p>
    <w:p w14:paraId="63C9E280" w14:textId="041F8E5D" w:rsidR="009A7930" w:rsidRPr="009A7930" w:rsidRDefault="009A7930" w:rsidP="009D0147">
      <w:pPr>
        <w:autoSpaceDE w:val="0"/>
        <w:autoSpaceDN w:val="0"/>
        <w:adjustRightInd w:val="0"/>
        <w:ind w:firstLine="709"/>
        <w:jc w:val="both"/>
        <w:rPr>
          <w:sz w:val="24"/>
          <w:szCs w:val="24"/>
        </w:rPr>
      </w:pPr>
      <w:proofErr w:type="gramStart"/>
      <w:r w:rsidRPr="009A7930">
        <w:rPr>
          <w:sz w:val="24"/>
          <w:szCs w:val="24"/>
        </w:rPr>
        <w:t>Следует отметить, что на протяжении ряда лет складывается положительная динамика поступлений налога на прибыль организаций по традиционным налогоплательщикам, относительно 2018 года увеличение поступлений составило 702774,1 тыс. рублей (2016</w:t>
      </w:r>
      <w:r>
        <w:rPr>
          <w:sz w:val="24"/>
          <w:szCs w:val="24"/>
        </w:rPr>
        <w:t xml:space="preserve"> </w:t>
      </w:r>
      <w:r w:rsidRPr="009A7930">
        <w:rPr>
          <w:sz w:val="24"/>
          <w:szCs w:val="24"/>
        </w:rPr>
        <w:t>г</w:t>
      </w:r>
      <w:r w:rsidR="00D7620E">
        <w:rPr>
          <w:sz w:val="24"/>
          <w:szCs w:val="24"/>
        </w:rPr>
        <w:t>од</w:t>
      </w:r>
      <w:r w:rsidRPr="009A7930">
        <w:rPr>
          <w:sz w:val="24"/>
          <w:szCs w:val="24"/>
        </w:rPr>
        <w:t xml:space="preserve"> к 2015</w:t>
      </w:r>
      <w:r>
        <w:rPr>
          <w:sz w:val="24"/>
          <w:szCs w:val="24"/>
        </w:rPr>
        <w:t xml:space="preserve"> </w:t>
      </w:r>
      <w:r w:rsidRPr="009A7930">
        <w:rPr>
          <w:sz w:val="24"/>
          <w:szCs w:val="24"/>
        </w:rPr>
        <w:t>г</w:t>
      </w:r>
      <w:r w:rsidR="00D7620E">
        <w:rPr>
          <w:sz w:val="24"/>
          <w:szCs w:val="24"/>
        </w:rPr>
        <w:t>оду</w:t>
      </w:r>
      <w:r w:rsidRPr="009A7930">
        <w:rPr>
          <w:sz w:val="24"/>
          <w:szCs w:val="24"/>
        </w:rPr>
        <w:t xml:space="preserve"> рост 1917266,8 тыс. рублей; 2017</w:t>
      </w:r>
      <w:r>
        <w:rPr>
          <w:sz w:val="24"/>
          <w:szCs w:val="24"/>
        </w:rPr>
        <w:t xml:space="preserve"> </w:t>
      </w:r>
      <w:r w:rsidRPr="009A7930">
        <w:rPr>
          <w:sz w:val="24"/>
          <w:szCs w:val="24"/>
        </w:rPr>
        <w:t>г</w:t>
      </w:r>
      <w:r w:rsidR="00D7620E">
        <w:rPr>
          <w:sz w:val="24"/>
          <w:szCs w:val="24"/>
        </w:rPr>
        <w:t>од</w:t>
      </w:r>
      <w:r w:rsidRPr="009A7930">
        <w:rPr>
          <w:sz w:val="24"/>
          <w:szCs w:val="24"/>
        </w:rPr>
        <w:t xml:space="preserve"> к 2016</w:t>
      </w:r>
      <w:r>
        <w:rPr>
          <w:sz w:val="24"/>
          <w:szCs w:val="24"/>
        </w:rPr>
        <w:t xml:space="preserve"> </w:t>
      </w:r>
      <w:r w:rsidRPr="009A7930">
        <w:rPr>
          <w:sz w:val="24"/>
          <w:szCs w:val="24"/>
        </w:rPr>
        <w:t>г</w:t>
      </w:r>
      <w:r w:rsidR="00D7620E">
        <w:rPr>
          <w:sz w:val="24"/>
          <w:szCs w:val="24"/>
        </w:rPr>
        <w:t>оду</w:t>
      </w:r>
      <w:r w:rsidRPr="009A7930">
        <w:rPr>
          <w:sz w:val="24"/>
          <w:szCs w:val="24"/>
        </w:rPr>
        <w:t xml:space="preserve"> рост 1284217,9 тыс. рублей, 2018</w:t>
      </w:r>
      <w:r>
        <w:rPr>
          <w:sz w:val="24"/>
          <w:szCs w:val="24"/>
        </w:rPr>
        <w:t xml:space="preserve"> </w:t>
      </w:r>
      <w:r w:rsidRPr="009A7930">
        <w:rPr>
          <w:sz w:val="24"/>
          <w:szCs w:val="24"/>
        </w:rPr>
        <w:t>г</w:t>
      </w:r>
      <w:r w:rsidR="00D7620E">
        <w:rPr>
          <w:sz w:val="24"/>
          <w:szCs w:val="24"/>
        </w:rPr>
        <w:t>од</w:t>
      </w:r>
      <w:r w:rsidRPr="009A7930">
        <w:rPr>
          <w:sz w:val="24"/>
          <w:szCs w:val="24"/>
        </w:rPr>
        <w:t xml:space="preserve"> к 2017</w:t>
      </w:r>
      <w:r>
        <w:rPr>
          <w:sz w:val="24"/>
          <w:szCs w:val="24"/>
        </w:rPr>
        <w:t xml:space="preserve"> </w:t>
      </w:r>
      <w:r w:rsidRPr="009A7930">
        <w:rPr>
          <w:sz w:val="24"/>
          <w:szCs w:val="24"/>
        </w:rPr>
        <w:t>г</w:t>
      </w:r>
      <w:r w:rsidR="00D7620E">
        <w:rPr>
          <w:sz w:val="24"/>
          <w:szCs w:val="24"/>
        </w:rPr>
        <w:t>оду</w:t>
      </w:r>
      <w:r w:rsidRPr="009A7930">
        <w:rPr>
          <w:sz w:val="24"/>
          <w:szCs w:val="24"/>
        </w:rPr>
        <w:t xml:space="preserve"> рост 1773703,0 тыс. рублей).</w:t>
      </w:r>
      <w:proofErr w:type="gramEnd"/>
      <w:r w:rsidRPr="009A7930">
        <w:rPr>
          <w:sz w:val="24"/>
          <w:szCs w:val="24"/>
        </w:rPr>
        <w:t xml:space="preserve"> Согласно данным пояснительной записки УФНС России по Сахалинской области</w:t>
      </w:r>
      <w:r w:rsidR="00D7620E">
        <w:rPr>
          <w:sz w:val="24"/>
          <w:szCs w:val="24"/>
        </w:rPr>
        <w:t>,</w:t>
      </w:r>
      <w:r w:rsidRPr="009A7930">
        <w:rPr>
          <w:sz w:val="24"/>
          <w:szCs w:val="24"/>
        </w:rPr>
        <w:t xml:space="preserve"> значительно выросли платежи (на 570</w:t>
      </w:r>
      <w:r>
        <w:rPr>
          <w:sz w:val="24"/>
          <w:szCs w:val="24"/>
        </w:rPr>
        <w:t>,0</w:t>
      </w:r>
      <w:r w:rsidRPr="009A7930">
        <w:rPr>
          <w:sz w:val="24"/>
          <w:szCs w:val="24"/>
        </w:rPr>
        <w:t xml:space="preserve"> </w:t>
      </w:r>
      <w:r w:rsidR="009348BF">
        <w:rPr>
          <w:sz w:val="24"/>
          <w:szCs w:val="24"/>
        </w:rPr>
        <w:br/>
      </w:r>
      <w:r w:rsidRPr="009A7930">
        <w:rPr>
          <w:sz w:val="24"/>
          <w:szCs w:val="24"/>
        </w:rPr>
        <w:t>млн</w:t>
      </w:r>
      <w:r>
        <w:rPr>
          <w:sz w:val="24"/>
          <w:szCs w:val="24"/>
        </w:rPr>
        <w:t>.</w:t>
      </w:r>
      <w:r w:rsidRPr="009A7930">
        <w:rPr>
          <w:sz w:val="24"/>
          <w:szCs w:val="24"/>
        </w:rPr>
        <w:t xml:space="preserve"> рублей) от ООО </w:t>
      </w:r>
      <w:r w:rsidR="003B5977">
        <w:rPr>
          <w:sz w:val="24"/>
          <w:szCs w:val="24"/>
        </w:rPr>
        <w:t>«</w:t>
      </w:r>
      <w:r w:rsidRPr="009A7930">
        <w:rPr>
          <w:sz w:val="24"/>
          <w:szCs w:val="24"/>
        </w:rPr>
        <w:t>Венинефть</w:t>
      </w:r>
      <w:r w:rsidR="003B5977">
        <w:rPr>
          <w:sz w:val="24"/>
          <w:szCs w:val="24"/>
        </w:rPr>
        <w:t>»</w:t>
      </w:r>
      <w:r w:rsidRPr="009A7930">
        <w:rPr>
          <w:sz w:val="24"/>
          <w:szCs w:val="24"/>
        </w:rPr>
        <w:t xml:space="preserve">, АО </w:t>
      </w:r>
      <w:r w:rsidR="003B5977">
        <w:rPr>
          <w:sz w:val="24"/>
          <w:szCs w:val="24"/>
        </w:rPr>
        <w:t>«</w:t>
      </w:r>
      <w:r w:rsidRPr="009A7930">
        <w:rPr>
          <w:sz w:val="24"/>
          <w:szCs w:val="24"/>
        </w:rPr>
        <w:t>Элвари Нефтегаз</w:t>
      </w:r>
      <w:r w:rsidR="003B5977">
        <w:rPr>
          <w:sz w:val="24"/>
          <w:szCs w:val="24"/>
        </w:rPr>
        <w:t>»</w:t>
      </w:r>
      <w:r w:rsidRPr="009A7930">
        <w:rPr>
          <w:sz w:val="24"/>
          <w:szCs w:val="24"/>
        </w:rPr>
        <w:t xml:space="preserve"> и ООО </w:t>
      </w:r>
      <w:r w:rsidR="003B5977">
        <w:rPr>
          <w:sz w:val="24"/>
          <w:szCs w:val="24"/>
        </w:rPr>
        <w:t>«</w:t>
      </w:r>
      <w:r w:rsidRPr="009A7930">
        <w:rPr>
          <w:sz w:val="24"/>
          <w:szCs w:val="24"/>
        </w:rPr>
        <w:t>Камчатнефтегаз</w:t>
      </w:r>
      <w:r w:rsidR="003B5977">
        <w:rPr>
          <w:sz w:val="24"/>
          <w:szCs w:val="24"/>
        </w:rPr>
        <w:t>»</w:t>
      </w:r>
      <w:r w:rsidRPr="009A7930">
        <w:rPr>
          <w:sz w:val="24"/>
          <w:szCs w:val="24"/>
        </w:rPr>
        <w:t xml:space="preserve"> в результате переоценки активов в иностранной ва</w:t>
      </w:r>
      <w:r>
        <w:rPr>
          <w:sz w:val="24"/>
          <w:szCs w:val="24"/>
        </w:rPr>
        <w:t>люте (за счет курсовой разницы).</w:t>
      </w:r>
      <w:r w:rsidRPr="009A7930">
        <w:rPr>
          <w:sz w:val="24"/>
          <w:szCs w:val="24"/>
        </w:rPr>
        <w:t xml:space="preserve"> </w:t>
      </w:r>
      <w:proofErr w:type="gramStart"/>
      <w:r>
        <w:rPr>
          <w:sz w:val="24"/>
          <w:szCs w:val="24"/>
        </w:rPr>
        <w:t>К</w:t>
      </w:r>
      <w:r w:rsidRPr="009A7930">
        <w:rPr>
          <w:sz w:val="24"/>
          <w:szCs w:val="24"/>
        </w:rPr>
        <w:t>роме того</w:t>
      </w:r>
      <w:r w:rsidR="00BA43A2">
        <w:rPr>
          <w:sz w:val="24"/>
          <w:szCs w:val="24"/>
        </w:rPr>
        <w:t>,</w:t>
      </w:r>
      <w:r w:rsidRPr="009A7930">
        <w:rPr>
          <w:sz w:val="24"/>
          <w:szCs w:val="24"/>
        </w:rPr>
        <w:t xml:space="preserve"> прирост платежей (на 674</w:t>
      </w:r>
      <w:r w:rsidR="00D5620E">
        <w:rPr>
          <w:sz w:val="24"/>
          <w:szCs w:val="24"/>
        </w:rPr>
        <w:t>,0</w:t>
      </w:r>
      <w:r w:rsidRPr="009A7930">
        <w:rPr>
          <w:sz w:val="24"/>
          <w:szCs w:val="24"/>
        </w:rPr>
        <w:t xml:space="preserve"> млн</w:t>
      </w:r>
      <w:r w:rsidR="00D5620E">
        <w:rPr>
          <w:sz w:val="24"/>
          <w:szCs w:val="24"/>
        </w:rPr>
        <w:t>.</w:t>
      </w:r>
      <w:r w:rsidRPr="009A7930">
        <w:rPr>
          <w:sz w:val="24"/>
          <w:szCs w:val="24"/>
        </w:rPr>
        <w:t xml:space="preserve"> рублей) обеспечен за счет уплаты налога</w:t>
      </w:r>
      <w:r w:rsidR="00D7620E">
        <w:rPr>
          <w:sz w:val="24"/>
          <w:szCs w:val="24"/>
        </w:rPr>
        <w:t>:</w:t>
      </w:r>
      <w:r w:rsidRPr="009A7930">
        <w:rPr>
          <w:sz w:val="24"/>
          <w:szCs w:val="24"/>
        </w:rPr>
        <w:t xml:space="preserve"> представительством компании </w:t>
      </w:r>
      <w:r w:rsidR="003B5977">
        <w:rPr>
          <w:sz w:val="24"/>
          <w:szCs w:val="24"/>
        </w:rPr>
        <w:t>«</w:t>
      </w:r>
      <w:r w:rsidRPr="009A7930">
        <w:rPr>
          <w:sz w:val="24"/>
          <w:szCs w:val="24"/>
        </w:rPr>
        <w:t>Шлюмберже Лоджелко, Инк</w:t>
      </w:r>
      <w:r w:rsidR="003B5977">
        <w:rPr>
          <w:sz w:val="24"/>
          <w:szCs w:val="24"/>
        </w:rPr>
        <w:t>»</w:t>
      </w:r>
      <w:r w:rsidRPr="009A7930">
        <w:rPr>
          <w:sz w:val="24"/>
          <w:szCs w:val="24"/>
        </w:rPr>
        <w:t xml:space="preserve">, частной компанией с ограниченной ответственностью </w:t>
      </w:r>
      <w:r w:rsidR="003B5977">
        <w:rPr>
          <w:sz w:val="24"/>
          <w:szCs w:val="24"/>
        </w:rPr>
        <w:t>«</w:t>
      </w:r>
      <w:r w:rsidRPr="009A7930">
        <w:rPr>
          <w:sz w:val="24"/>
          <w:szCs w:val="24"/>
        </w:rPr>
        <w:t>Приморский Дрилл Риг Сервисиз Би.Ви.</w:t>
      </w:r>
      <w:r w:rsidR="003B5977">
        <w:rPr>
          <w:sz w:val="24"/>
          <w:szCs w:val="24"/>
        </w:rPr>
        <w:t>»</w:t>
      </w:r>
      <w:r w:rsidRPr="009A7930">
        <w:rPr>
          <w:sz w:val="24"/>
          <w:szCs w:val="24"/>
        </w:rPr>
        <w:t xml:space="preserve">, филиалом корпорации </w:t>
      </w:r>
      <w:r w:rsidR="003B5977">
        <w:rPr>
          <w:sz w:val="24"/>
          <w:szCs w:val="24"/>
        </w:rPr>
        <w:t>«</w:t>
      </w:r>
      <w:r w:rsidRPr="009A7930">
        <w:rPr>
          <w:sz w:val="24"/>
          <w:szCs w:val="24"/>
        </w:rPr>
        <w:t>Флуор Дэниел Евразия Инк</w:t>
      </w:r>
      <w:r w:rsidR="003B5977">
        <w:rPr>
          <w:sz w:val="24"/>
          <w:szCs w:val="24"/>
        </w:rPr>
        <w:t>»</w:t>
      </w:r>
      <w:r w:rsidRPr="009A7930">
        <w:rPr>
          <w:sz w:val="24"/>
          <w:szCs w:val="24"/>
        </w:rPr>
        <w:t xml:space="preserve">, филиалом компании с ограниченной ответственностью </w:t>
      </w:r>
      <w:r w:rsidR="003B5977">
        <w:rPr>
          <w:sz w:val="24"/>
          <w:szCs w:val="24"/>
        </w:rPr>
        <w:t>«</w:t>
      </w:r>
      <w:r w:rsidRPr="009A7930">
        <w:rPr>
          <w:sz w:val="24"/>
          <w:szCs w:val="24"/>
        </w:rPr>
        <w:t>Камерон Сервисез Россия ЛТД.</w:t>
      </w:r>
      <w:r w:rsidR="003B5977">
        <w:rPr>
          <w:sz w:val="24"/>
          <w:szCs w:val="24"/>
        </w:rPr>
        <w:t>»</w:t>
      </w:r>
      <w:r w:rsidRPr="009A7930">
        <w:rPr>
          <w:sz w:val="24"/>
          <w:szCs w:val="24"/>
        </w:rPr>
        <w:t>, Бейкер Хьюз Б.В. (увеличение объема подрядных работ на шельфовых проектах).</w:t>
      </w:r>
      <w:proofErr w:type="gramEnd"/>
    </w:p>
    <w:p w14:paraId="5303404F" w14:textId="77777777" w:rsidR="009A7930" w:rsidRPr="009A7930" w:rsidRDefault="009A7930" w:rsidP="009D0147">
      <w:pPr>
        <w:ind w:firstLine="709"/>
        <w:jc w:val="both"/>
        <w:rPr>
          <w:sz w:val="24"/>
          <w:szCs w:val="24"/>
        </w:rPr>
      </w:pPr>
      <w:proofErr w:type="gramStart"/>
      <w:r w:rsidRPr="009A7930">
        <w:rPr>
          <w:sz w:val="24"/>
          <w:szCs w:val="24"/>
        </w:rPr>
        <w:t>По данным оперативной информации Сахалинстата, размещенным на официальном сайте, за январь-декабрь 2019 года сложился положительный сальдированный финансовый результат организаций (средняя численность работников которых превышает 15 человек, без субъектов малого предпринимательства, банков, страховых организаций и бюджетных учреждений) в сумме 351928,3 тыс. рублей (91,4 % к 2018 году), сумма прибыли составила 355218,7 тыс. рублей, сумма убытка – 3290,4 тыс. рублей.</w:t>
      </w:r>
      <w:proofErr w:type="gramEnd"/>
    </w:p>
    <w:p w14:paraId="3EC7018C" w14:textId="33910040" w:rsidR="009A7930" w:rsidRPr="009A7930" w:rsidRDefault="009A7930" w:rsidP="009D0147">
      <w:pPr>
        <w:ind w:firstLine="709"/>
        <w:jc w:val="both"/>
        <w:rPr>
          <w:sz w:val="24"/>
          <w:szCs w:val="24"/>
        </w:rPr>
      </w:pPr>
      <w:r w:rsidRPr="009A7930">
        <w:rPr>
          <w:sz w:val="24"/>
          <w:szCs w:val="24"/>
        </w:rPr>
        <w:t>В общем числе организаций доля прибыльных составила 70,5 %, убыточных – 29,5</w:t>
      </w:r>
      <w:r w:rsidR="00D7620E">
        <w:rPr>
          <w:sz w:val="24"/>
          <w:szCs w:val="24"/>
        </w:rPr>
        <w:t xml:space="preserve"> </w:t>
      </w:r>
      <w:r w:rsidRPr="009A7930">
        <w:rPr>
          <w:sz w:val="24"/>
          <w:szCs w:val="24"/>
        </w:rPr>
        <w:t>%.</w:t>
      </w:r>
    </w:p>
    <w:p w14:paraId="73933272" w14:textId="0D476F40" w:rsidR="009A7930" w:rsidRPr="009A7930" w:rsidRDefault="009A7930" w:rsidP="009D0147">
      <w:pPr>
        <w:autoSpaceDE w:val="0"/>
        <w:autoSpaceDN w:val="0"/>
        <w:adjustRightInd w:val="0"/>
        <w:ind w:firstLine="709"/>
        <w:jc w:val="both"/>
        <w:rPr>
          <w:sz w:val="24"/>
          <w:szCs w:val="24"/>
        </w:rPr>
      </w:pPr>
      <w:r w:rsidRPr="009A7930">
        <w:rPr>
          <w:sz w:val="24"/>
          <w:szCs w:val="24"/>
        </w:rPr>
        <w:t xml:space="preserve">Поступление </w:t>
      </w:r>
      <w:r w:rsidR="00604F08">
        <w:rPr>
          <w:sz w:val="24"/>
          <w:szCs w:val="24"/>
        </w:rPr>
        <w:t>НДФЛ</w:t>
      </w:r>
      <w:r w:rsidR="00D5620E">
        <w:rPr>
          <w:sz w:val="24"/>
          <w:szCs w:val="24"/>
        </w:rPr>
        <w:t xml:space="preserve"> </w:t>
      </w:r>
      <w:r w:rsidRPr="009A7930">
        <w:rPr>
          <w:sz w:val="24"/>
          <w:szCs w:val="24"/>
        </w:rPr>
        <w:t>увеличилось в 2019 году относительно 2018 года на 3573942,2 тыс. рублей или на 20,1 % (2017</w:t>
      </w:r>
      <w:r w:rsidR="00D5620E">
        <w:rPr>
          <w:sz w:val="24"/>
          <w:szCs w:val="24"/>
        </w:rPr>
        <w:t xml:space="preserve"> </w:t>
      </w:r>
      <w:r w:rsidRPr="009A7930">
        <w:rPr>
          <w:sz w:val="24"/>
          <w:szCs w:val="24"/>
        </w:rPr>
        <w:t>г</w:t>
      </w:r>
      <w:r w:rsidR="00604F08">
        <w:rPr>
          <w:sz w:val="24"/>
          <w:szCs w:val="24"/>
        </w:rPr>
        <w:t>од</w:t>
      </w:r>
      <w:r w:rsidRPr="009A7930">
        <w:rPr>
          <w:sz w:val="24"/>
          <w:szCs w:val="24"/>
        </w:rPr>
        <w:t xml:space="preserve"> к 2016</w:t>
      </w:r>
      <w:r w:rsidR="00D5620E">
        <w:rPr>
          <w:sz w:val="24"/>
          <w:szCs w:val="24"/>
        </w:rPr>
        <w:t xml:space="preserve"> </w:t>
      </w:r>
      <w:r w:rsidRPr="009A7930">
        <w:rPr>
          <w:sz w:val="24"/>
          <w:szCs w:val="24"/>
        </w:rPr>
        <w:t>г</w:t>
      </w:r>
      <w:r w:rsidR="00604F08">
        <w:rPr>
          <w:sz w:val="24"/>
          <w:szCs w:val="24"/>
        </w:rPr>
        <w:t xml:space="preserve">оду </w:t>
      </w:r>
      <w:r w:rsidRPr="009A7930">
        <w:rPr>
          <w:sz w:val="24"/>
          <w:szCs w:val="24"/>
        </w:rPr>
        <w:t xml:space="preserve">рост </w:t>
      </w:r>
      <w:r w:rsidR="00604F08">
        <w:rPr>
          <w:sz w:val="24"/>
          <w:szCs w:val="24"/>
        </w:rPr>
        <w:t xml:space="preserve">составил </w:t>
      </w:r>
      <w:r w:rsidRPr="009A7930">
        <w:rPr>
          <w:sz w:val="24"/>
          <w:szCs w:val="24"/>
        </w:rPr>
        <w:t>3085673,0 тыс. рублей; 2018</w:t>
      </w:r>
      <w:r w:rsidR="00D5620E">
        <w:rPr>
          <w:sz w:val="24"/>
          <w:szCs w:val="24"/>
        </w:rPr>
        <w:t xml:space="preserve"> </w:t>
      </w:r>
      <w:r w:rsidR="00604F08">
        <w:rPr>
          <w:sz w:val="24"/>
          <w:szCs w:val="24"/>
        </w:rPr>
        <w:t>год</w:t>
      </w:r>
      <w:r w:rsidRPr="009A7930">
        <w:rPr>
          <w:sz w:val="24"/>
          <w:szCs w:val="24"/>
        </w:rPr>
        <w:t xml:space="preserve"> к 2017</w:t>
      </w:r>
      <w:r w:rsidR="00D5620E">
        <w:rPr>
          <w:sz w:val="24"/>
          <w:szCs w:val="24"/>
        </w:rPr>
        <w:t xml:space="preserve"> </w:t>
      </w:r>
      <w:r w:rsidRPr="009A7930">
        <w:rPr>
          <w:sz w:val="24"/>
          <w:szCs w:val="24"/>
        </w:rPr>
        <w:t>г</w:t>
      </w:r>
      <w:r w:rsidR="00604F08">
        <w:rPr>
          <w:sz w:val="24"/>
          <w:szCs w:val="24"/>
        </w:rPr>
        <w:t>оду –</w:t>
      </w:r>
      <w:r w:rsidRPr="009A7930">
        <w:rPr>
          <w:sz w:val="24"/>
          <w:szCs w:val="24"/>
        </w:rPr>
        <w:t xml:space="preserve"> рост 1455680,6 тыс. рублей).</w:t>
      </w:r>
    </w:p>
    <w:p w14:paraId="71033067" w14:textId="77777777" w:rsidR="009A7930" w:rsidRPr="009A7930" w:rsidRDefault="009A7930" w:rsidP="009D0147">
      <w:pPr>
        <w:ind w:firstLine="709"/>
        <w:jc w:val="both"/>
        <w:rPr>
          <w:sz w:val="24"/>
          <w:szCs w:val="24"/>
        </w:rPr>
      </w:pPr>
      <w:r w:rsidRPr="009A7930">
        <w:rPr>
          <w:sz w:val="24"/>
          <w:szCs w:val="24"/>
        </w:rPr>
        <w:t>Среднемесячная заработная плата в расчете на одного работника в январе-декабре 2019 года составила 86,6 тыс. рублей и по сравнению с январем-декабрем 2018 года увеличилась на 11,9 %. Реальная заработная плата сложилась на уровне 107,9 %.</w:t>
      </w:r>
    </w:p>
    <w:p w14:paraId="2264DC53" w14:textId="4F7D541A" w:rsidR="009A7930" w:rsidRPr="009A7930" w:rsidRDefault="009A7930" w:rsidP="009D0147">
      <w:pPr>
        <w:ind w:firstLine="709"/>
        <w:jc w:val="both"/>
        <w:rPr>
          <w:sz w:val="24"/>
          <w:szCs w:val="24"/>
        </w:rPr>
      </w:pPr>
      <w:r w:rsidRPr="009A7930">
        <w:rPr>
          <w:sz w:val="24"/>
          <w:szCs w:val="24"/>
        </w:rPr>
        <w:t xml:space="preserve">В общей сумме поступлений </w:t>
      </w:r>
      <w:r w:rsidR="00604F08">
        <w:rPr>
          <w:sz w:val="24"/>
          <w:szCs w:val="24"/>
        </w:rPr>
        <w:t>НДФЛ</w:t>
      </w:r>
      <w:r w:rsidRPr="009A7930">
        <w:rPr>
          <w:sz w:val="24"/>
          <w:szCs w:val="24"/>
        </w:rPr>
        <w:t xml:space="preserve"> основная доля приходится на </w:t>
      </w:r>
      <w:r w:rsidR="00604F08">
        <w:rPr>
          <w:sz w:val="24"/>
          <w:szCs w:val="24"/>
        </w:rPr>
        <w:t>НДФЛ</w:t>
      </w:r>
      <w:r w:rsidRPr="009A7930">
        <w:rPr>
          <w:sz w:val="24"/>
          <w:szCs w:val="24"/>
        </w:rPr>
        <w:t xml:space="preserve"> с доходов, источником которых является налоговый агент – 97,0 %, поступление по данному доходному источнику составило 20694220,3 тыс. рублей. </w:t>
      </w:r>
    </w:p>
    <w:p w14:paraId="12652E34" w14:textId="77777777" w:rsidR="009A7930" w:rsidRPr="009A7930" w:rsidRDefault="009A7930" w:rsidP="009D0147">
      <w:pPr>
        <w:ind w:firstLine="709"/>
        <w:jc w:val="both"/>
        <w:rPr>
          <w:noProof/>
          <w:sz w:val="24"/>
          <w:szCs w:val="24"/>
        </w:rPr>
      </w:pPr>
      <w:r w:rsidRPr="009A7930">
        <w:rPr>
          <w:noProof/>
          <w:sz w:val="24"/>
          <w:szCs w:val="24"/>
        </w:rPr>
        <w:t>Положительная динамика налоговых поступлений наблюдается по большинству доходных источников, за исключением:</w:t>
      </w:r>
    </w:p>
    <w:p w14:paraId="4EAA3065" w14:textId="5EC686E1" w:rsidR="009A7930" w:rsidRPr="009A7930" w:rsidRDefault="009A7930" w:rsidP="009D0147">
      <w:pPr>
        <w:ind w:firstLine="709"/>
        <w:jc w:val="both"/>
        <w:rPr>
          <w:sz w:val="24"/>
          <w:szCs w:val="24"/>
        </w:rPr>
      </w:pPr>
      <w:proofErr w:type="gramStart"/>
      <w:r w:rsidRPr="009A7930">
        <w:rPr>
          <w:sz w:val="24"/>
          <w:szCs w:val="24"/>
        </w:rPr>
        <w:t>налога на имущество организаций (снижение на 140962,2 тыс. рублей), что, согласно пояснениям УФНС России по Сахалинской области, связано с исключением с 01.01.2019 движимого имущества из объектов налогообложения по налогу на имущество организаций, не входящему в Единую систему газоснабжения</w:t>
      </w:r>
      <w:r w:rsidR="00854EA5">
        <w:rPr>
          <w:sz w:val="24"/>
          <w:szCs w:val="24"/>
        </w:rPr>
        <w:t xml:space="preserve"> (ЕСГ)</w:t>
      </w:r>
      <w:r w:rsidRPr="009A7930">
        <w:rPr>
          <w:sz w:val="24"/>
          <w:szCs w:val="24"/>
        </w:rPr>
        <w:t>, и снижением платежей по налогу на имущество организаций по имуществу, входящему в Е</w:t>
      </w:r>
      <w:r w:rsidR="00854EA5">
        <w:rPr>
          <w:sz w:val="24"/>
          <w:szCs w:val="24"/>
        </w:rPr>
        <w:t>СГ</w:t>
      </w:r>
      <w:r w:rsidRPr="009A7930">
        <w:rPr>
          <w:sz w:val="24"/>
          <w:szCs w:val="24"/>
        </w:rPr>
        <w:t>, по причине уменьшения остаточной стоимости основных средств ПАО</w:t>
      </w:r>
      <w:proofErr w:type="gramEnd"/>
      <w:r w:rsidRPr="009A7930">
        <w:rPr>
          <w:sz w:val="24"/>
          <w:szCs w:val="24"/>
        </w:rPr>
        <w:t xml:space="preserve"> </w:t>
      </w:r>
      <w:r w:rsidR="003B5977">
        <w:rPr>
          <w:sz w:val="24"/>
          <w:szCs w:val="24"/>
        </w:rPr>
        <w:t>«</w:t>
      </w:r>
      <w:r w:rsidRPr="009A7930">
        <w:rPr>
          <w:sz w:val="24"/>
          <w:szCs w:val="24"/>
        </w:rPr>
        <w:t>Газпром</w:t>
      </w:r>
      <w:r w:rsidR="003B5977">
        <w:rPr>
          <w:sz w:val="24"/>
          <w:szCs w:val="24"/>
        </w:rPr>
        <w:t>»</w:t>
      </w:r>
      <w:r w:rsidRPr="009A7930">
        <w:rPr>
          <w:sz w:val="24"/>
          <w:szCs w:val="24"/>
        </w:rPr>
        <w:t>;</w:t>
      </w:r>
    </w:p>
    <w:p w14:paraId="578D8F90" w14:textId="33055A8C" w:rsidR="00015895" w:rsidRDefault="009A7930" w:rsidP="009D0147">
      <w:pPr>
        <w:ind w:firstLine="709"/>
        <w:jc w:val="both"/>
        <w:rPr>
          <w:noProof/>
          <w:sz w:val="24"/>
          <w:szCs w:val="24"/>
        </w:rPr>
      </w:pPr>
      <w:proofErr w:type="gramStart"/>
      <w:r w:rsidRPr="009A7930">
        <w:rPr>
          <w:sz w:val="24"/>
          <w:szCs w:val="24"/>
        </w:rPr>
        <w:t xml:space="preserve">регулярных платежей за добычу полезных ископаемых (роялти) при выполнении соглашений о разделе продукции (снижение на 45108,1 тыс. рублей), за счет снижения поступлений платежей по проекту </w:t>
      </w:r>
      <w:r w:rsidR="003B5977">
        <w:rPr>
          <w:sz w:val="24"/>
          <w:szCs w:val="24"/>
        </w:rPr>
        <w:t>«</w:t>
      </w:r>
      <w:r w:rsidRPr="009A7930">
        <w:rPr>
          <w:sz w:val="24"/>
          <w:szCs w:val="24"/>
        </w:rPr>
        <w:t>Сахалин-2</w:t>
      </w:r>
      <w:r w:rsidR="003B5977">
        <w:rPr>
          <w:sz w:val="24"/>
          <w:szCs w:val="24"/>
        </w:rPr>
        <w:t>»</w:t>
      </w:r>
      <w:r w:rsidRPr="009A7930">
        <w:rPr>
          <w:sz w:val="24"/>
          <w:szCs w:val="24"/>
        </w:rPr>
        <w:t xml:space="preserve"> на которое повлияли ценовой фактор </w:t>
      </w:r>
      <w:r w:rsidRPr="009A7930">
        <w:rPr>
          <w:sz w:val="24"/>
          <w:szCs w:val="24"/>
        </w:rPr>
        <w:lastRenderedPageBreak/>
        <w:t>(снижение стоимости по нефти на 7,4 долларов США, по газу на 1,2 долларов США) и фактор физического объема (уменьшились объемы нефти на 10</w:t>
      </w:r>
      <w:r w:rsidR="00D5620E">
        <w:rPr>
          <w:sz w:val="24"/>
          <w:szCs w:val="24"/>
        </w:rPr>
        <w:t xml:space="preserve"> </w:t>
      </w:r>
      <w:r w:rsidRPr="009A7930">
        <w:rPr>
          <w:sz w:val="24"/>
          <w:szCs w:val="24"/>
        </w:rPr>
        <w:t>%)</w:t>
      </w:r>
      <w:r w:rsidR="00D5620E">
        <w:rPr>
          <w:sz w:val="24"/>
          <w:szCs w:val="24"/>
        </w:rPr>
        <w:t>;</w:t>
      </w:r>
      <w:proofErr w:type="gramEnd"/>
    </w:p>
    <w:p w14:paraId="55AF2479" w14:textId="77777777" w:rsidR="009A7930" w:rsidRPr="009A7930" w:rsidRDefault="009A7930" w:rsidP="009D0147">
      <w:pPr>
        <w:ind w:firstLine="709"/>
        <w:jc w:val="both"/>
        <w:rPr>
          <w:noProof/>
          <w:sz w:val="24"/>
          <w:szCs w:val="24"/>
        </w:rPr>
      </w:pPr>
      <w:r w:rsidRPr="009A7930">
        <w:rPr>
          <w:noProof/>
          <w:sz w:val="24"/>
          <w:szCs w:val="24"/>
        </w:rPr>
        <w:t>сборов за пользование объектами животного мира и за пользование объектами водных биологических ресурсов, снижение на 20619,5 тыс. рублей (причины указаны выше).</w:t>
      </w:r>
    </w:p>
    <w:p w14:paraId="3B1716B1" w14:textId="093B98FB" w:rsidR="009A7930" w:rsidRPr="009A7930" w:rsidRDefault="009A7930" w:rsidP="009D0147">
      <w:pPr>
        <w:ind w:firstLine="709"/>
        <w:jc w:val="both"/>
        <w:rPr>
          <w:sz w:val="24"/>
          <w:szCs w:val="24"/>
        </w:rPr>
      </w:pPr>
      <w:r w:rsidRPr="009A7930">
        <w:rPr>
          <w:sz w:val="24"/>
          <w:szCs w:val="24"/>
        </w:rPr>
        <w:t>Согласно данным статистической налоговой отчетности</w:t>
      </w:r>
      <w:r w:rsidR="00854EA5">
        <w:rPr>
          <w:sz w:val="24"/>
          <w:szCs w:val="24"/>
        </w:rPr>
        <w:t>,</w:t>
      </w:r>
      <w:r w:rsidRPr="009A7930">
        <w:rPr>
          <w:sz w:val="24"/>
          <w:szCs w:val="24"/>
        </w:rPr>
        <w:t xml:space="preserve"> совокупная задолженность по региональным налогам (сборам), пеням и налоговым санкциям по состоянию на 01.01.2020 составила 780345,0 тыс. рублей и снизилась относительно 01.01.2019 на 86151,0 тыс. рублей или на 9,9 %, в том числе за счет</w:t>
      </w:r>
      <w:r w:rsidR="00D5620E">
        <w:rPr>
          <w:sz w:val="24"/>
          <w:szCs w:val="24"/>
        </w:rPr>
        <w:t xml:space="preserve"> снижения</w:t>
      </w:r>
      <w:r w:rsidRPr="009A7930">
        <w:rPr>
          <w:sz w:val="24"/>
          <w:szCs w:val="24"/>
        </w:rPr>
        <w:t>:</w:t>
      </w:r>
    </w:p>
    <w:p w14:paraId="7FCE4AE1" w14:textId="0C21F088" w:rsidR="009A7930" w:rsidRPr="009A7930" w:rsidRDefault="009A7930" w:rsidP="009D0147">
      <w:pPr>
        <w:ind w:firstLine="709"/>
        <w:jc w:val="both"/>
        <w:rPr>
          <w:sz w:val="24"/>
          <w:szCs w:val="24"/>
        </w:rPr>
      </w:pPr>
      <w:r w:rsidRPr="009A7930">
        <w:rPr>
          <w:sz w:val="24"/>
          <w:szCs w:val="24"/>
        </w:rPr>
        <w:t xml:space="preserve">- недоимки по региональным налогам и сборам </w:t>
      </w:r>
      <w:r w:rsidR="0087093E">
        <w:rPr>
          <w:sz w:val="24"/>
          <w:szCs w:val="24"/>
        </w:rPr>
        <w:t xml:space="preserve">– </w:t>
      </w:r>
      <w:r w:rsidRPr="009A7930">
        <w:rPr>
          <w:sz w:val="24"/>
          <w:szCs w:val="24"/>
        </w:rPr>
        <w:t>на 76534,0 тыс. рублей</w:t>
      </w:r>
      <w:r w:rsidR="00D5620E">
        <w:rPr>
          <w:sz w:val="24"/>
          <w:szCs w:val="24"/>
        </w:rPr>
        <w:t xml:space="preserve"> (</w:t>
      </w:r>
      <w:r w:rsidRPr="009A7930">
        <w:rPr>
          <w:sz w:val="24"/>
          <w:szCs w:val="24"/>
        </w:rPr>
        <w:t>12,1 %</w:t>
      </w:r>
      <w:r w:rsidR="00D5620E">
        <w:rPr>
          <w:sz w:val="24"/>
          <w:szCs w:val="24"/>
        </w:rPr>
        <w:t>)</w:t>
      </w:r>
      <w:r w:rsidRPr="009A7930">
        <w:rPr>
          <w:sz w:val="24"/>
          <w:szCs w:val="24"/>
        </w:rPr>
        <w:t>;</w:t>
      </w:r>
    </w:p>
    <w:p w14:paraId="281B9DFD" w14:textId="3DC2C614" w:rsidR="009A7930" w:rsidRPr="009A7930" w:rsidRDefault="009A7930" w:rsidP="009D0147">
      <w:pPr>
        <w:ind w:firstLine="709"/>
        <w:jc w:val="both"/>
        <w:rPr>
          <w:sz w:val="24"/>
          <w:szCs w:val="24"/>
        </w:rPr>
      </w:pPr>
      <w:r w:rsidRPr="009A7930">
        <w:rPr>
          <w:sz w:val="24"/>
          <w:szCs w:val="24"/>
        </w:rPr>
        <w:t xml:space="preserve">- задолженности по пеням и налоговым санкциям </w:t>
      </w:r>
      <w:r w:rsidR="0087093E">
        <w:rPr>
          <w:sz w:val="24"/>
          <w:szCs w:val="24"/>
        </w:rPr>
        <w:t xml:space="preserve">– </w:t>
      </w:r>
      <w:r w:rsidRPr="009A7930">
        <w:rPr>
          <w:sz w:val="24"/>
          <w:szCs w:val="24"/>
        </w:rPr>
        <w:t>на 37352,0 тыс. рублей</w:t>
      </w:r>
      <w:r w:rsidR="00D5620E">
        <w:rPr>
          <w:sz w:val="24"/>
          <w:szCs w:val="24"/>
        </w:rPr>
        <w:t xml:space="preserve"> (</w:t>
      </w:r>
      <w:r w:rsidRPr="009A7930">
        <w:rPr>
          <w:sz w:val="24"/>
          <w:szCs w:val="24"/>
        </w:rPr>
        <w:t>27,5 %</w:t>
      </w:r>
      <w:r w:rsidR="00D5620E">
        <w:rPr>
          <w:sz w:val="24"/>
          <w:szCs w:val="24"/>
        </w:rPr>
        <w:t>)</w:t>
      </w:r>
      <w:r w:rsidRPr="009A7930">
        <w:rPr>
          <w:sz w:val="24"/>
          <w:szCs w:val="24"/>
        </w:rPr>
        <w:t>.</w:t>
      </w:r>
    </w:p>
    <w:p w14:paraId="4688BD50" w14:textId="7435CF32" w:rsidR="009A7930" w:rsidRPr="009A7930" w:rsidRDefault="009A7930" w:rsidP="009D0147">
      <w:pPr>
        <w:ind w:firstLine="709"/>
        <w:jc w:val="both"/>
        <w:rPr>
          <w:sz w:val="24"/>
          <w:szCs w:val="24"/>
        </w:rPr>
      </w:pPr>
      <w:r w:rsidRPr="009A7930">
        <w:rPr>
          <w:sz w:val="24"/>
          <w:szCs w:val="24"/>
        </w:rPr>
        <w:t>В структуре задолженности по региональным налогам и сборам недоимка составляет – 553768,0 тыс. рублей (71,0 %), пени и налоговые санкции – 98341,0 тыс. рублей (12,6 %), урегулированная задолженность – 117465,0 тыс. рублей (15,0 %), задолженность</w:t>
      </w:r>
      <w:r w:rsidR="0087093E">
        <w:rPr>
          <w:sz w:val="24"/>
          <w:szCs w:val="24"/>
        </w:rPr>
        <w:t>,</w:t>
      </w:r>
      <w:r w:rsidRPr="009A7930">
        <w:rPr>
          <w:sz w:val="24"/>
          <w:szCs w:val="24"/>
        </w:rPr>
        <w:t xml:space="preserve"> невозможная к взысканию – 10771,0 тыс. рублей (1,4 %).</w:t>
      </w:r>
    </w:p>
    <w:p w14:paraId="1C3572CD" w14:textId="24F4EC73" w:rsidR="009A7930" w:rsidRPr="009A7930" w:rsidRDefault="009A7930" w:rsidP="009D0147">
      <w:pPr>
        <w:ind w:firstLine="709"/>
        <w:jc w:val="both"/>
        <w:rPr>
          <w:sz w:val="24"/>
          <w:szCs w:val="24"/>
        </w:rPr>
      </w:pPr>
      <w:r w:rsidRPr="009A7930">
        <w:rPr>
          <w:sz w:val="24"/>
          <w:szCs w:val="24"/>
        </w:rPr>
        <w:t>В составе совокупной задолженности по региональным налогам и сборам наибольшая сумма задолженности приходится на транспортный налог – 626533,0 тыс. рублей или 80,3 % (в том числе недоимка – 486330, тыс. рублей), снижение относительно 01</w:t>
      </w:r>
      <w:r w:rsidR="004B36D6">
        <w:rPr>
          <w:sz w:val="24"/>
          <w:szCs w:val="24"/>
        </w:rPr>
        <w:t>.01.2019 на 18800,0 тыс. рублей</w:t>
      </w:r>
      <w:r w:rsidRPr="009A7930">
        <w:rPr>
          <w:sz w:val="24"/>
          <w:szCs w:val="24"/>
        </w:rPr>
        <w:t xml:space="preserve"> или на 2,9 % (зачисляется в доходы местных бюджетов).</w:t>
      </w:r>
    </w:p>
    <w:p w14:paraId="4981D832" w14:textId="77777777" w:rsidR="009A7930" w:rsidRPr="009A7930" w:rsidRDefault="009A7930" w:rsidP="009D0147">
      <w:pPr>
        <w:ind w:firstLine="709"/>
        <w:jc w:val="both"/>
        <w:rPr>
          <w:sz w:val="24"/>
          <w:szCs w:val="24"/>
        </w:rPr>
      </w:pPr>
      <w:r w:rsidRPr="009A7930">
        <w:rPr>
          <w:sz w:val="24"/>
          <w:szCs w:val="24"/>
        </w:rPr>
        <w:t>Снижение задолженности по транспортному налогу обусловлено в основном ее списанием в связи с признанием безнадежной к взысканию.</w:t>
      </w:r>
      <w:r w:rsidRPr="009A7930">
        <w:rPr>
          <w:b/>
          <w:bCs/>
          <w:sz w:val="26"/>
          <w:szCs w:val="26"/>
        </w:rPr>
        <w:t xml:space="preserve"> </w:t>
      </w:r>
    </w:p>
    <w:p w14:paraId="154FD913" w14:textId="52DC988F" w:rsidR="009A7930" w:rsidRPr="009A7930" w:rsidRDefault="009A7930" w:rsidP="009D0147">
      <w:pPr>
        <w:ind w:firstLine="709"/>
        <w:jc w:val="both"/>
        <w:rPr>
          <w:sz w:val="24"/>
          <w:szCs w:val="24"/>
        </w:rPr>
      </w:pPr>
      <w:proofErr w:type="gramStart"/>
      <w:r w:rsidRPr="009A7930">
        <w:rPr>
          <w:sz w:val="24"/>
          <w:szCs w:val="24"/>
        </w:rPr>
        <w:t xml:space="preserve">Задолженность по налогу на имущество организаций составила 153730,0 тыс. рублей (в том числе недоимка – 67419,0 тыс. рублей), занимает 19,7 % всей совокупной задолженности по региональным налогам и сборам, и снизилась относительно 01.01.2019 на 65736,0 тыс. рублей или на 30,0 % (налог на имущество организаций по имуществу, не входящему в </w:t>
      </w:r>
      <w:r w:rsidR="004B36D6">
        <w:rPr>
          <w:sz w:val="24"/>
          <w:szCs w:val="24"/>
        </w:rPr>
        <w:t>ЕСГ</w:t>
      </w:r>
      <w:r w:rsidRPr="009A7930">
        <w:rPr>
          <w:sz w:val="24"/>
          <w:szCs w:val="24"/>
        </w:rPr>
        <w:t>, зачисляется в доход местных бюджетов по нормативу 30,0 %) .</w:t>
      </w:r>
      <w:proofErr w:type="gramEnd"/>
    </w:p>
    <w:p w14:paraId="33475863" w14:textId="73D57D8A" w:rsidR="009A7930" w:rsidRPr="009A7930" w:rsidRDefault="009A7930" w:rsidP="009D0147">
      <w:pPr>
        <w:ind w:firstLine="709"/>
        <w:jc w:val="both"/>
        <w:rPr>
          <w:sz w:val="24"/>
          <w:szCs w:val="24"/>
        </w:rPr>
      </w:pPr>
      <w:r w:rsidRPr="009A7930">
        <w:rPr>
          <w:sz w:val="24"/>
          <w:szCs w:val="24"/>
        </w:rPr>
        <w:t>Неналоговые доходы областного бюджета поступили в сумме 45040388,9 тыс. рублей, что составляет 102,8 %</w:t>
      </w:r>
      <w:r w:rsidRPr="009A7930">
        <w:t xml:space="preserve"> </w:t>
      </w:r>
      <w:r w:rsidRPr="009A7930">
        <w:rPr>
          <w:sz w:val="24"/>
          <w:szCs w:val="24"/>
        </w:rPr>
        <w:t>от уточненных годовых бюджетных назначений, и увеличились относительно поступлений 2018 года на 2913913,9 тыс. рублей в основном за счет увеличения поступлений прочих неналоговых доходов (на 4253779,8 тыс. рублей).</w:t>
      </w:r>
    </w:p>
    <w:p w14:paraId="5316A76E" w14:textId="27278277" w:rsidR="009A7930" w:rsidRPr="009A7930" w:rsidRDefault="009A7930" w:rsidP="009D0147">
      <w:pPr>
        <w:ind w:firstLine="709"/>
        <w:jc w:val="both"/>
        <w:rPr>
          <w:sz w:val="24"/>
          <w:szCs w:val="24"/>
        </w:rPr>
      </w:pPr>
      <w:r w:rsidRPr="009A7930">
        <w:rPr>
          <w:sz w:val="24"/>
          <w:szCs w:val="24"/>
        </w:rPr>
        <w:t xml:space="preserve">В 2019 году в связи с проведением корпоративных процедур по уменьшению уставного капитала АО </w:t>
      </w:r>
      <w:r w:rsidR="003B5977">
        <w:rPr>
          <w:sz w:val="24"/>
          <w:szCs w:val="24"/>
        </w:rPr>
        <w:t>«</w:t>
      </w:r>
      <w:r w:rsidRPr="009A7930">
        <w:rPr>
          <w:sz w:val="24"/>
          <w:szCs w:val="24"/>
        </w:rPr>
        <w:t>Корпорация развития Сахалинской области</w:t>
      </w:r>
      <w:r w:rsidR="003B5977">
        <w:rPr>
          <w:sz w:val="24"/>
          <w:szCs w:val="24"/>
        </w:rPr>
        <w:t>»</w:t>
      </w:r>
      <w:r w:rsidRPr="009A7930">
        <w:rPr>
          <w:sz w:val="24"/>
          <w:szCs w:val="24"/>
        </w:rPr>
        <w:t xml:space="preserve"> в бюджет области поступило прочих неналоговых доходов в сумме 4297120,0 тыс. рублей.</w:t>
      </w:r>
    </w:p>
    <w:p w14:paraId="2721FC28" w14:textId="77777777" w:rsidR="009A7930" w:rsidRPr="009A7930" w:rsidRDefault="009A7930" w:rsidP="009D0147">
      <w:pPr>
        <w:ind w:firstLine="709"/>
        <w:jc w:val="both"/>
        <w:rPr>
          <w:sz w:val="24"/>
          <w:szCs w:val="24"/>
        </w:rPr>
      </w:pPr>
      <w:r w:rsidRPr="009A7930">
        <w:rPr>
          <w:sz w:val="24"/>
          <w:szCs w:val="24"/>
        </w:rPr>
        <w:t xml:space="preserve">По ряду неналоговых доходных источников произошло снижение поступлений, из них наибольшее </w:t>
      </w:r>
      <w:proofErr w:type="gramStart"/>
      <w:r w:rsidRPr="009A7930">
        <w:rPr>
          <w:sz w:val="24"/>
          <w:szCs w:val="24"/>
        </w:rPr>
        <w:t>по</w:t>
      </w:r>
      <w:proofErr w:type="gramEnd"/>
      <w:r w:rsidRPr="009A7930">
        <w:rPr>
          <w:sz w:val="24"/>
          <w:szCs w:val="24"/>
        </w:rPr>
        <w:t>:</w:t>
      </w:r>
    </w:p>
    <w:p w14:paraId="5DD35229" w14:textId="3956C577" w:rsidR="009A7930" w:rsidRPr="004B36D6" w:rsidRDefault="009A7930" w:rsidP="004B36D6">
      <w:pPr>
        <w:pStyle w:val="ae"/>
        <w:numPr>
          <w:ilvl w:val="0"/>
          <w:numId w:val="26"/>
        </w:numPr>
        <w:tabs>
          <w:tab w:val="left" w:pos="993"/>
        </w:tabs>
        <w:spacing w:after="0" w:line="240" w:lineRule="auto"/>
        <w:ind w:left="0" w:firstLine="709"/>
        <w:jc w:val="both"/>
        <w:rPr>
          <w:rFonts w:ascii="Times New Roman" w:hAnsi="Times New Roman"/>
          <w:sz w:val="24"/>
          <w:szCs w:val="24"/>
        </w:rPr>
      </w:pPr>
      <w:r w:rsidRPr="004B36D6">
        <w:rPr>
          <w:rFonts w:ascii="Times New Roman" w:hAnsi="Times New Roman"/>
          <w:sz w:val="24"/>
          <w:szCs w:val="24"/>
        </w:rPr>
        <w:t xml:space="preserve">доходам в виде доли прибыльной продукции государства при выполнении соглашений о разделе продукции </w:t>
      </w:r>
      <w:r w:rsidR="004B36D6">
        <w:rPr>
          <w:rFonts w:ascii="Times New Roman" w:hAnsi="Times New Roman"/>
          <w:sz w:val="24"/>
          <w:szCs w:val="24"/>
        </w:rPr>
        <w:t xml:space="preserve">– </w:t>
      </w:r>
      <w:r w:rsidRPr="004B36D6">
        <w:rPr>
          <w:rFonts w:ascii="Times New Roman" w:hAnsi="Times New Roman"/>
          <w:sz w:val="24"/>
          <w:szCs w:val="24"/>
        </w:rPr>
        <w:t>на 1811724,5 тыс. рублей или на 4,7 % (поступление данных доходов напрямую зависит от колебания цены на углеводородное сырье, объемов его добычи и реализации, изменения обменного курса рубля к доллару);</w:t>
      </w:r>
    </w:p>
    <w:p w14:paraId="0F03E19D" w14:textId="0FE6E8F0" w:rsidR="009A7930" w:rsidRPr="004B36D6" w:rsidRDefault="009A7930" w:rsidP="004B36D6">
      <w:pPr>
        <w:pStyle w:val="ae"/>
        <w:numPr>
          <w:ilvl w:val="0"/>
          <w:numId w:val="26"/>
        </w:numPr>
        <w:tabs>
          <w:tab w:val="left" w:pos="993"/>
        </w:tabs>
        <w:spacing w:after="0" w:line="240" w:lineRule="auto"/>
        <w:ind w:left="0" w:firstLine="709"/>
        <w:jc w:val="both"/>
        <w:rPr>
          <w:rFonts w:ascii="Times New Roman" w:hAnsi="Times New Roman"/>
          <w:sz w:val="24"/>
          <w:szCs w:val="24"/>
        </w:rPr>
      </w:pPr>
      <w:proofErr w:type="gramStart"/>
      <w:r w:rsidRPr="004B36D6">
        <w:rPr>
          <w:rFonts w:ascii="Times New Roman" w:hAnsi="Times New Roman"/>
          <w:sz w:val="24"/>
          <w:szCs w:val="24"/>
        </w:rPr>
        <w:t xml:space="preserve">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w:t>
      </w:r>
      <w:r w:rsidR="005F7E91" w:rsidRPr="004B36D6">
        <w:rPr>
          <w:rFonts w:ascii="Times New Roman" w:hAnsi="Times New Roman"/>
          <w:sz w:val="24"/>
          <w:szCs w:val="24"/>
        </w:rPr>
        <w:t xml:space="preserve">РФ </w:t>
      </w:r>
      <w:r w:rsidR="004B36D6">
        <w:rPr>
          <w:rFonts w:ascii="Times New Roman" w:hAnsi="Times New Roman"/>
          <w:sz w:val="24"/>
          <w:szCs w:val="24"/>
        </w:rPr>
        <w:t xml:space="preserve">– </w:t>
      </w:r>
      <w:r w:rsidRPr="004B36D6">
        <w:rPr>
          <w:rFonts w:ascii="Times New Roman" w:hAnsi="Times New Roman"/>
          <w:sz w:val="24"/>
          <w:szCs w:val="24"/>
        </w:rPr>
        <w:t>на 101471,2 тыс. рублей или на 9,8 % (за счет уменьшения чистой прибыли хозяйствующих субъектов и, как следствие, снижение размера дивидендов по акциям:</w:t>
      </w:r>
      <w:proofErr w:type="gramEnd"/>
      <w:r w:rsidRPr="004B36D6">
        <w:rPr>
          <w:rFonts w:ascii="Times New Roman" w:hAnsi="Times New Roman"/>
          <w:sz w:val="24"/>
          <w:szCs w:val="24"/>
        </w:rPr>
        <w:t xml:space="preserve"> </w:t>
      </w:r>
      <w:proofErr w:type="gramStart"/>
      <w:r w:rsidRPr="004B36D6">
        <w:rPr>
          <w:rFonts w:ascii="Times New Roman" w:hAnsi="Times New Roman"/>
          <w:sz w:val="24"/>
          <w:szCs w:val="24"/>
        </w:rPr>
        <w:t xml:space="preserve">ОАО </w:t>
      </w:r>
      <w:r w:rsidR="003B5977">
        <w:rPr>
          <w:rFonts w:ascii="Times New Roman" w:hAnsi="Times New Roman"/>
          <w:sz w:val="24"/>
          <w:szCs w:val="24"/>
        </w:rPr>
        <w:t>«</w:t>
      </w:r>
      <w:r w:rsidRPr="004B36D6">
        <w:rPr>
          <w:rFonts w:ascii="Times New Roman" w:hAnsi="Times New Roman"/>
          <w:sz w:val="24"/>
          <w:szCs w:val="24"/>
        </w:rPr>
        <w:t xml:space="preserve">Авиакомпания </w:t>
      </w:r>
      <w:r w:rsidR="003B5977">
        <w:rPr>
          <w:rFonts w:ascii="Times New Roman" w:hAnsi="Times New Roman"/>
          <w:sz w:val="24"/>
          <w:szCs w:val="24"/>
        </w:rPr>
        <w:t>«</w:t>
      </w:r>
      <w:r w:rsidRPr="004B36D6">
        <w:rPr>
          <w:rFonts w:ascii="Times New Roman" w:hAnsi="Times New Roman"/>
          <w:sz w:val="24"/>
          <w:szCs w:val="24"/>
        </w:rPr>
        <w:t>Аврора</w:t>
      </w:r>
      <w:r w:rsidR="003B5977">
        <w:rPr>
          <w:rFonts w:ascii="Times New Roman" w:hAnsi="Times New Roman"/>
          <w:sz w:val="24"/>
          <w:szCs w:val="24"/>
        </w:rPr>
        <w:t>»</w:t>
      </w:r>
      <w:r w:rsidR="004B36D6">
        <w:rPr>
          <w:rFonts w:ascii="Times New Roman" w:hAnsi="Times New Roman"/>
          <w:sz w:val="24"/>
          <w:szCs w:val="24"/>
        </w:rPr>
        <w:t xml:space="preserve"> –</w:t>
      </w:r>
      <w:r w:rsidRPr="004B36D6">
        <w:rPr>
          <w:rFonts w:ascii="Times New Roman" w:hAnsi="Times New Roman"/>
          <w:sz w:val="24"/>
          <w:szCs w:val="24"/>
        </w:rPr>
        <w:t xml:space="preserve"> на 9513,0 тыс. рублей; АО </w:t>
      </w:r>
      <w:r w:rsidR="003B5977">
        <w:rPr>
          <w:rFonts w:ascii="Times New Roman" w:hAnsi="Times New Roman"/>
          <w:sz w:val="24"/>
          <w:szCs w:val="24"/>
        </w:rPr>
        <w:t>«</w:t>
      </w:r>
      <w:r w:rsidRPr="004B36D6">
        <w:rPr>
          <w:rFonts w:ascii="Times New Roman" w:hAnsi="Times New Roman"/>
          <w:sz w:val="24"/>
          <w:szCs w:val="24"/>
        </w:rPr>
        <w:t>Сахалинская лизинговая компания рыбопромыслового флота</w:t>
      </w:r>
      <w:r w:rsidR="003B5977">
        <w:rPr>
          <w:rFonts w:ascii="Times New Roman" w:hAnsi="Times New Roman"/>
          <w:sz w:val="24"/>
          <w:szCs w:val="24"/>
        </w:rPr>
        <w:t>»</w:t>
      </w:r>
      <w:r w:rsidRPr="004B36D6">
        <w:rPr>
          <w:rFonts w:ascii="Times New Roman" w:hAnsi="Times New Roman"/>
          <w:sz w:val="24"/>
          <w:szCs w:val="24"/>
        </w:rPr>
        <w:t xml:space="preserve"> </w:t>
      </w:r>
      <w:r w:rsidR="004B36D6">
        <w:rPr>
          <w:rFonts w:ascii="Times New Roman" w:hAnsi="Times New Roman"/>
          <w:sz w:val="24"/>
          <w:szCs w:val="24"/>
        </w:rPr>
        <w:t xml:space="preserve">– </w:t>
      </w:r>
      <w:r w:rsidRPr="004B36D6">
        <w:rPr>
          <w:rFonts w:ascii="Times New Roman" w:hAnsi="Times New Roman"/>
          <w:sz w:val="24"/>
          <w:szCs w:val="24"/>
        </w:rPr>
        <w:t xml:space="preserve">на 10396,9 тыс. рублей; АО </w:t>
      </w:r>
      <w:r w:rsidR="003B5977">
        <w:rPr>
          <w:rFonts w:ascii="Times New Roman" w:hAnsi="Times New Roman"/>
          <w:sz w:val="24"/>
          <w:szCs w:val="24"/>
        </w:rPr>
        <w:t>«</w:t>
      </w:r>
      <w:r w:rsidRPr="004B36D6">
        <w:rPr>
          <w:rFonts w:ascii="Times New Roman" w:hAnsi="Times New Roman"/>
          <w:sz w:val="24"/>
          <w:szCs w:val="24"/>
        </w:rPr>
        <w:t>Сахалинское ипотечное агентство</w:t>
      </w:r>
      <w:r w:rsidR="003B5977">
        <w:rPr>
          <w:rFonts w:ascii="Times New Roman" w:hAnsi="Times New Roman"/>
          <w:sz w:val="24"/>
          <w:szCs w:val="24"/>
        </w:rPr>
        <w:t>»</w:t>
      </w:r>
      <w:r w:rsidRPr="004B36D6">
        <w:rPr>
          <w:rFonts w:ascii="Times New Roman" w:hAnsi="Times New Roman"/>
          <w:sz w:val="24"/>
          <w:szCs w:val="24"/>
        </w:rPr>
        <w:t xml:space="preserve"> </w:t>
      </w:r>
      <w:r w:rsidR="004B36D6">
        <w:rPr>
          <w:rFonts w:ascii="Times New Roman" w:hAnsi="Times New Roman"/>
          <w:sz w:val="24"/>
          <w:szCs w:val="24"/>
        </w:rPr>
        <w:t xml:space="preserve">– </w:t>
      </w:r>
      <w:r w:rsidRPr="004B36D6">
        <w:rPr>
          <w:rFonts w:ascii="Times New Roman" w:hAnsi="Times New Roman"/>
          <w:sz w:val="24"/>
          <w:szCs w:val="24"/>
        </w:rPr>
        <w:t xml:space="preserve">на 17471,9 тыс. рублей; АО </w:t>
      </w:r>
      <w:r w:rsidR="003B5977">
        <w:rPr>
          <w:rFonts w:ascii="Times New Roman" w:hAnsi="Times New Roman"/>
          <w:sz w:val="24"/>
          <w:szCs w:val="24"/>
        </w:rPr>
        <w:t>«</w:t>
      </w:r>
      <w:r w:rsidRPr="004B36D6">
        <w:rPr>
          <w:rFonts w:ascii="Times New Roman" w:hAnsi="Times New Roman"/>
          <w:sz w:val="24"/>
          <w:szCs w:val="24"/>
        </w:rPr>
        <w:t>Корпорация развития Сахалинской области</w:t>
      </w:r>
      <w:r w:rsidR="003B5977">
        <w:rPr>
          <w:rFonts w:ascii="Times New Roman" w:hAnsi="Times New Roman"/>
          <w:sz w:val="24"/>
          <w:szCs w:val="24"/>
        </w:rPr>
        <w:t>»</w:t>
      </w:r>
      <w:r w:rsidRPr="004B36D6">
        <w:rPr>
          <w:rFonts w:ascii="Times New Roman" w:hAnsi="Times New Roman"/>
          <w:sz w:val="24"/>
          <w:szCs w:val="24"/>
        </w:rPr>
        <w:t xml:space="preserve"> </w:t>
      </w:r>
      <w:r w:rsidR="004B36D6">
        <w:rPr>
          <w:rFonts w:ascii="Times New Roman" w:hAnsi="Times New Roman"/>
          <w:sz w:val="24"/>
          <w:szCs w:val="24"/>
        </w:rPr>
        <w:t xml:space="preserve">– </w:t>
      </w:r>
      <w:r w:rsidRPr="004B36D6">
        <w:rPr>
          <w:rFonts w:ascii="Times New Roman" w:hAnsi="Times New Roman"/>
          <w:sz w:val="24"/>
          <w:szCs w:val="24"/>
        </w:rPr>
        <w:t>на 206975,0 тыс. рублей);</w:t>
      </w:r>
      <w:proofErr w:type="gramEnd"/>
    </w:p>
    <w:p w14:paraId="22F2FB09" w14:textId="49EA9D2F" w:rsidR="009A7930" w:rsidRPr="004B36D6" w:rsidRDefault="009A7930" w:rsidP="004B36D6">
      <w:pPr>
        <w:pStyle w:val="ae"/>
        <w:numPr>
          <w:ilvl w:val="0"/>
          <w:numId w:val="26"/>
        </w:numPr>
        <w:tabs>
          <w:tab w:val="left" w:pos="993"/>
        </w:tabs>
        <w:spacing w:after="0" w:line="240" w:lineRule="auto"/>
        <w:ind w:left="0" w:firstLine="709"/>
        <w:jc w:val="both"/>
        <w:rPr>
          <w:rFonts w:ascii="Times New Roman" w:hAnsi="Times New Roman"/>
          <w:sz w:val="24"/>
          <w:szCs w:val="24"/>
        </w:rPr>
      </w:pPr>
      <w:proofErr w:type="gramStart"/>
      <w:r w:rsidRPr="004B36D6">
        <w:rPr>
          <w:rFonts w:ascii="Times New Roman" w:hAnsi="Times New Roman"/>
          <w:sz w:val="24"/>
          <w:szCs w:val="24"/>
        </w:rPr>
        <w:t>платы за негативное воздействие на окружающую среду</w:t>
      </w:r>
      <w:r w:rsidR="004B36D6">
        <w:rPr>
          <w:rFonts w:ascii="Times New Roman" w:hAnsi="Times New Roman"/>
          <w:sz w:val="24"/>
          <w:szCs w:val="24"/>
        </w:rPr>
        <w:t xml:space="preserve"> –</w:t>
      </w:r>
      <w:r w:rsidRPr="004B36D6">
        <w:rPr>
          <w:rFonts w:ascii="Times New Roman" w:hAnsi="Times New Roman"/>
          <w:sz w:val="24"/>
          <w:szCs w:val="24"/>
        </w:rPr>
        <w:t xml:space="preserve"> на 21187,9 тыс. рублей или на 82,3 % (в результате возвратов платежей за 2018 год, произведенных в связи изменением порядка внесения платы за хранение, захоронение отходов производства и потребления (размещение отходов) в части твердых коммунальных отходов.</w:t>
      </w:r>
      <w:proofErr w:type="gramEnd"/>
      <w:r w:rsidRPr="004B36D6">
        <w:rPr>
          <w:rFonts w:ascii="Times New Roman" w:hAnsi="Times New Roman"/>
          <w:sz w:val="24"/>
          <w:szCs w:val="24"/>
        </w:rPr>
        <w:t xml:space="preserve"> </w:t>
      </w:r>
      <w:proofErr w:type="gramStart"/>
      <w:r w:rsidRPr="004B36D6">
        <w:rPr>
          <w:rFonts w:ascii="Times New Roman" w:hAnsi="Times New Roman"/>
          <w:sz w:val="24"/>
          <w:szCs w:val="24"/>
        </w:rPr>
        <w:t xml:space="preserve">При отсутствии у хозяйствующего субъекта отходов, не относящихся к твердым коммунальным отходам, обязанность по внесению платы не возникает, так как плата за негативное воздействие на </w:t>
      </w:r>
      <w:r w:rsidRPr="004B36D6">
        <w:rPr>
          <w:rFonts w:ascii="Times New Roman" w:hAnsi="Times New Roman"/>
          <w:sz w:val="24"/>
          <w:szCs w:val="24"/>
        </w:rPr>
        <w:lastRenderedPageBreak/>
        <w:t>окружающую среду при размещении твердых коммунальных отходов вносится операторами (региональными операторами) по обращению с твердыми коммунальными отходами);</w:t>
      </w:r>
      <w:proofErr w:type="gramEnd"/>
    </w:p>
    <w:p w14:paraId="5E95482F" w14:textId="49277748" w:rsidR="009A7930" w:rsidRPr="004B36D6" w:rsidRDefault="009A7930" w:rsidP="004B36D6">
      <w:pPr>
        <w:pStyle w:val="ae"/>
        <w:numPr>
          <w:ilvl w:val="0"/>
          <w:numId w:val="26"/>
        </w:numPr>
        <w:tabs>
          <w:tab w:val="left" w:pos="993"/>
        </w:tabs>
        <w:spacing w:after="0" w:line="240" w:lineRule="auto"/>
        <w:ind w:left="0" w:firstLine="709"/>
        <w:jc w:val="both"/>
        <w:rPr>
          <w:rFonts w:ascii="Times New Roman" w:hAnsi="Times New Roman"/>
          <w:sz w:val="24"/>
          <w:szCs w:val="24"/>
        </w:rPr>
      </w:pPr>
      <w:proofErr w:type="gramStart"/>
      <w:r w:rsidRPr="004B36D6">
        <w:rPr>
          <w:rFonts w:ascii="Times New Roman" w:hAnsi="Times New Roman"/>
          <w:sz w:val="24"/>
          <w:szCs w:val="24"/>
        </w:rPr>
        <w:t xml:space="preserve">доходов от оказания платных услуг (работ) </w:t>
      </w:r>
      <w:r w:rsidR="004B36D6">
        <w:rPr>
          <w:rFonts w:ascii="Times New Roman" w:hAnsi="Times New Roman"/>
          <w:sz w:val="24"/>
          <w:szCs w:val="24"/>
        </w:rPr>
        <w:t xml:space="preserve">– </w:t>
      </w:r>
      <w:r w:rsidRPr="004B36D6">
        <w:rPr>
          <w:rFonts w:ascii="Times New Roman" w:hAnsi="Times New Roman"/>
          <w:sz w:val="24"/>
          <w:szCs w:val="24"/>
        </w:rPr>
        <w:t>на 18398,9 тыс. рублей или на 18,6 % (поступления доходов колеблются в зависимости от фактически оказанных платных услуг (работ).</w:t>
      </w:r>
      <w:proofErr w:type="gramEnd"/>
    </w:p>
    <w:p w14:paraId="1FFF0A98" w14:textId="48DF3E79" w:rsidR="009A7930" w:rsidRPr="009A7930" w:rsidRDefault="009A7930" w:rsidP="009D0147">
      <w:pPr>
        <w:ind w:firstLine="709"/>
        <w:jc w:val="both"/>
        <w:rPr>
          <w:sz w:val="24"/>
          <w:szCs w:val="24"/>
        </w:rPr>
      </w:pPr>
      <w:proofErr w:type="gramStart"/>
      <w:r w:rsidRPr="009A7930">
        <w:rPr>
          <w:sz w:val="24"/>
          <w:szCs w:val="24"/>
        </w:rPr>
        <w:t>Наибольший объем поступлений в структуре неналоговых доходов (44156126,3 тыс.</w:t>
      </w:r>
      <w:r w:rsidR="004B36D6">
        <w:rPr>
          <w:sz w:val="24"/>
          <w:szCs w:val="24"/>
        </w:rPr>
        <w:t xml:space="preserve"> рублей или 98,0 %) приходится </w:t>
      </w:r>
      <w:r w:rsidRPr="009A7930">
        <w:rPr>
          <w:sz w:val="24"/>
          <w:szCs w:val="24"/>
        </w:rPr>
        <w:t>на</w:t>
      </w:r>
      <w:r w:rsidR="004B36D6">
        <w:rPr>
          <w:sz w:val="24"/>
          <w:szCs w:val="24"/>
        </w:rPr>
        <w:t>:</w:t>
      </w:r>
      <w:r w:rsidRPr="009A7930">
        <w:rPr>
          <w:sz w:val="24"/>
          <w:szCs w:val="24"/>
        </w:rPr>
        <w:t xml:space="preserve"> доходы в виде доли прибыльной продукции государства при выполнении соглашений о разделе продукции – 36923552,8 тыс. рублей или 82,0 % (в 2018 году – 91,9 %), прочие неналоговые доходы – 4297819,5 тыс. рублей или 9,5 % (в 2018 году – 0,1 %), доходы от размещения средств бюджетов – 1998338,2 тыс. рублей или 4,4 % (в 2018</w:t>
      </w:r>
      <w:proofErr w:type="gramEnd"/>
      <w:r w:rsidRPr="009A7930">
        <w:rPr>
          <w:sz w:val="24"/>
          <w:szCs w:val="24"/>
        </w:rPr>
        <w:t xml:space="preserve"> году – 3,5 %) и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w:t>
      </w:r>
      <w:r w:rsidR="005F7E91">
        <w:rPr>
          <w:sz w:val="24"/>
          <w:szCs w:val="24"/>
        </w:rPr>
        <w:t xml:space="preserve">РФ </w:t>
      </w:r>
      <w:r w:rsidRPr="009A7930">
        <w:rPr>
          <w:sz w:val="24"/>
          <w:szCs w:val="24"/>
        </w:rPr>
        <w:t>– 936415,8 тыс. рублей или 2,1 % (в 2018 году – 2,5 %).</w:t>
      </w:r>
    </w:p>
    <w:p w14:paraId="6EDF95E2" w14:textId="6CD4E7C0" w:rsidR="009A7930" w:rsidRPr="009A7930" w:rsidRDefault="009A7930" w:rsidP="009D0147">
      <w:pPr>
        <w:ind w:firstLine="709"/>
        <w:jc w:val="both"/>
        <w:rPr>
          <w:sz w:val="24"/>
          <w:szCs w:val="24"/>
        </w:rPr>
      </w:pPr>
      <w:r w:rsidRPr="009A7930">
        <w:rPr>
          <w:sz w:val="24"/>
          <w:szCs w:val="24"/>
        </w:rPr>
        <w:t>Общая сумма поступлений по остальным неналоговым доходам составила 884262,6 тыс. рублей (</w:t>
      </w:r>
      <w:r w:rsidR="00D873AF">
        <w:rPr>
          <w:sz w:val="24"/>
          <w:szCs w:val="24"/>
        </w:rPr>
        <w:t xml:space="preserve">удельный вес </w:t>
      </w:r>
      <w:r w:rsidRPr="009A7930">
        <w:rPr>
          <w:sz w:val="24"/>
          <w:szCs w:val="24"/>
        </w:rPr>
        <w:t>2,0 %), из них:</w:t>
      </w:r>
      <w:r w:rsidR="004B36D6">
        <w:rPr>
          <w:sz w:val="24"/>
          <w:szCs w:val="24"/>
        </w:rPr>
        <w:t xml:space="preserve"> </w:t>
      </w:r>
      <w:r w:rsidRPr="009A7930">
        <w:rPr>
          <w:sz w:val="24"/>
          <w:szCs w:val="24"/>
        </w:rPr>
        <w:t>штрафы, санкции, возмещение ущерба – 496311,9 тыс. рублей</w:t>
      </w:r>
      <w:r w:rsidR="00D873AF">
        <w:rPr>
          <w:sz w:val="24"/>
          <w:szCs w:val="24"/>
        </w:rPr>
        <w:t xml:space="preserve"> (</w:t>
      </w:r>
      <w:r w:rsidRPr="009A7930">
        <w:rPr>
          <w:sz w:val="24"/>
          <w:szCs w:val="24"/>
        </w:rPr>
        <w:t>1,1 %</w:t>
      </w:r>
      <w:r w:rsidR="00D873AF">
        <w:rPr>
          <w:sz w:val="24"/>
          <w:szCs w:val="24"/>
        </w:rPr>
        <w:t>)</w:t>
      </w:r>
      <w:r w:rsidRPr="009A7930">
        <w:rPr>
          <w:sz w:val="24"/>
          <w:szCs w:val="24"/>
        </w:rPr>
        <w:t>;</w:t>
      </w:r>
      <w:r w:rsidR="004B36D6">
        <w:rPr>
          <w:sz w:val="24"/>
          <w:szCs w:val="24"/>
        </w:rPr>
        <w:t xml:space="preserve"> </w:t>
      </w:r>
      <w:r w:rsidRPr="009A7930">
        <w:rPr>
          <w:sz w:val="24"/>
          <w:szCs w:val="24"/>
        </w:rPr>
        <w:t>доходы от оказания платных услуг (работ) и компенсации затрат государства – 207243,4 тыс. рублей</w:t>
      </w:r>
      <w:r w:rsidR="00D873AF">
        <w:rPr>
          <w:sz w:val="24"/>
          <w:szCs w:val="24"/>
        </w:rPr>
        <w:t xml:space="preserve"> (</w:t>
      </w:r>
      <w:r w:rsidRPr="009A7930">
        <w:rPr>
          <w:sz w:val="24"/>
          <w:szCs w:val="24"/>
        </w:rPr>
        <w:t>0,5 %</w:t>
      </w:r>
      <w:r w:rsidR="00D873AF">
        <w:rPr>
          <w:sz w:val="24"/>
          <w:szCs w:val="24"/>
        </w:rPr>
        <w:t>)</w:t>
      </w:r>
      <w:r w:rsidRPr="009A7930">
        <w:rPr>
          <w:sz w:val="24"/>
          <w:szCs w:val="24"/>
        </w:rPr>
        <w:t>.</w:t>
      </w:r>
    </w:p>
    <w:p w14:paraId="1285EB4D" w14:textId="1DDBA2E1" w:rsidR="009A7930" w:rsidRPr="009A7930" w:rsidRDefault="009A7930" w:rsidP="009D0147">
      <w:pPr>
        <w:ind w:firstLine="709"/>
        <w:jc w:val="both"/>
        <w:rPr>
          <w:sz w:val="24"/>
          <w:szCs w:val="24"/>
        </w:rPr>
      </w:pPr>
      <w:proofErr w:type="gramStart"/>
      <w:r w:rsidRPr="009A7930">
        <w:rPr>
          <w:sz w:val="24"/>
          <w:szCs w:val="24"/>
        </w:rPr>
        <w:t>Задолженность по неналоговым платежам в части доходов от использования имущества, находящегося в государственной и муниципальной собственности, по состоянию на 01.01.2020 снизилась относительно 01.01.2019 на 577,9 тыс. рублей или на 35,8 % (администратор доходов – министерство имущественных и земельных отношений Сахалинской области), и составила 1034,3 тыс. рублей (в том числе 1028,3 тыс. рублей просроченная), из которых:</w:t>
      </w:r>
      <w:proofErr w:type="gramEnd"/>
    </w:p>
    <w:p w14:paraId="36A0A78A" w14:textId="14F080F8" w:rsidR="009A7930" w:rsidRPr="009A7930" w:rsidRDefault="009A7930" w:rsidP="009D0147">
      <w:pPr>
        <w:ind w:firstLine="709"/>
        <w:jc w:val="both"/>
        <w:rPr>
          <w:sz w:val="24"/>
          <w:szCs w:val="24"/>
        </w:rPr>
      </w:pPr>
      <w:r w:rsidRPr="009A7930">
        <w:rPr>
          <w:sz w:val="24"/>
          <w:szCs w:val="24"/>
        </w:rPr>
        <w:t xml:space="preserve">- 139,9 тыс. рублей (138,9 тыс. рублей просроченная) – задолженность по доходам, получаемым в виде арендной платы, а также средствам от продажи права на заключение договоров аренды за земли, находящиеся в собственности субъектов </w:t>
      </w:r>
      <w:r w:rsidR="005F7E91">
        <w:rPr>
          <w:sz w:val="24"/>
          <w:szCs w:val="24"/>
        </w:rPr>
        <w:t xml:space="preserve">РФ </w:t>
      </w:r>
      <w:r w:rsidRPr="009A7930">
        <w:rPr>
          <w:sz w:val="24"/>
          <w:szCs w:val="24"/>
        </w:rPr>
        <w:t xml:space="preserve">(за исключением земельных участков бюджетных и автономных учреждений субъектов </w:t>
      </w:r>
      <w:r w:rsidR="005F7E91">
        <w:rPr>
          <w:sz w:val="24"/>
          <w:szCs w:val="24"/>
        </w:rPr>
        <w:t>РФ</w:t>
      </w:r>
      <w:r w:rsidRPr="009A7930">
        <w:rPr>
          <w:sz w:val="24"/>
          <w:szCs w:val="24"/>
        </w:rPr>
        <w:t xml:space="preserve">); </w:t>
      </w:r>
    </w:p>
    <w:p w14:paraId="4C48264F" w14:textId="537F87B9" w:rsidR="009A7930" w:rsidRPr="009A7930" w:rsidRDefault="009A7930" w:rsidP="009D0147">
      <w:pPr>
        <w:ind w:firstLine="709"/>
        <w:jc w:val="both"/>
        <w:rPr>
          <w:sz w:val="24"/>
          <w:szCs w:val="24"/>
        </w:rPr>
      </w:pPr>
      <w:r w:rsidRPr="009A7930">
        <w:rPr>
          <w:sz w:val="24"/>
          <w:szCs w:val="24"/>
        </w:rPr>
        <w:t xml:space="preserve">- 887,9 тыс. рублей (просроченная) – по доходам, от сдачи в аренду имущества, составляющего казну субъекта </w:t>
      </w:r>
      <w:r w:rsidR="005F7E91">
        <w:rPr>
          <w:sz w:val="24"/>
          <w:szCs w:val="24"/>
        </w:rPr>
        <w:t xml:space="preserve">РФ </w:t>
      </w:r>
      <w:r w:rsidRPr="009A7930">
        <w:rPr>
          <w:sz w:val="24"/>
          <w:szCs w:val="24"/>
        </w:rPr>
        <w:t xml:space="preserve">(за исключением земельных участков); </w:t>
      </w:r>
    </w:p>
    <w:p w14:paraId="06F281FD" w14:textId="616B46D5" w:rsidR="009A7930" w:rsidRPr="009A7930" w:rsidRDefault="009A7930" w:rsidP="009D0147">
      <w:pPr>
        <w:ind w:firstLine="709"/>
        <w:jc w:val="both"/>
        <w:rPr>
          <w:sz w:val="24"/>
          <w:szCs w:val="24"/>
        </w:rPr>
      </w:pPr>
      <w:r w:rsidRPr="009A7930">
        <w:rPr>
          <w:sz w:val="24"/>
          <w:szCs w:val="24"/>
        </w:rPr>
        <w:t xml:space="preserve">- 5,0 тыс. рублей – по доходам от сдачи в аренду имущества, находящегося в оперативном управлении органов государственной власти субъектов </w:t>
      </w:r>
      <w:r w:rsidR="005F7E91">
        <w:rPr>
          <w:sz w:val="24"/>
          <w:szCs w:val="24"/>
        </w:rPr>
        <w:t xml:space="preserve">РФ </w:t>
      </w:r>
      <w:r w:rsidRPr="009A7930">
        <w:rPr>
          <w:sz w:val="24"/>
          <w:szCs w:val="24"/>
        </w:rPr>
        <w:t xml:space="preserve">и созданных ими учреждений (за исключением имущества бюджетных и автономных учреждений субъектов </w:t>
      </w:r>
      <w:r w:rsidR="005F7E91">
        <w:rPr>
          <w:sz w:val="24"/>
          <w:szCs w:val="24"/>
        </w:rPr>
        <w:t>РФ</w:t>
      </w:r>
      <w:r w:rsidRPr="009A7930">
        <w:rPr>
          <w:sz w:val="24"/>
          <w:szCs w:val="24"/>
        </w:rPr>
        <w:t>);</w:t>
      </w:r>
    </w:p>
    <w:p w14:paraId="20717FDC" w14:textId="77777777" w:rsidR="009A7930" w:rsidRPr="009A7930" w:rsidRDefault="009A7930" w:rsidP="009D0147">
      <w:pPr>
        <w:ind w:firstLine="709"/>
        <w:jc w:val="both"/>
        <w:rPr>
          <w:sz w:val="24"/>
          <w:szCs w:val="24"/>
        </w:rPr>
      </w:pPr>
      <w:r w:rsidRPr="009A7930">
        <w:rPr>
          <w:sz w:val="24"/>
          <w:szCs w:val="24"/>
        </w:rPr>
        <w:t>- 1,5 тыс. рублей (</w:t>
      </w:r>
      <w:proofErr w:type="gramStart"/>
      <w:r w:rsidRPr="009A7930">
        <w:rPr>
          <w:sz w:val="24"/>
          <w:szCs w:val="24"/>
        </w:rPr>
        <w:t>просроченная</w:t>
      </w:r>
      <w:proofErr w:type="gramEnd"/>
      <w:r w:rsidRPr="009A7930">
        <w:rPr>
          <w:sz w:val="24"/>
          <w:szCs w:val="24"/>
        </w:rPr>
        <w:t>) – по доходам, получаемым в виде платы по соглашениям об установлении сервитута.</w:t>
      </w:r>
    </w:p>
    <w:p w14:paraId="3D42D032" w14:textId="77777777" w:rsidR="009A7930" w:rsidRPr="009A7930" w:rsidRDefault="009A7930" w:rsidP="009D0147">
      <w:pPr>
        <w:ind w:firstLine="709"/>
        <w:jc w:val="both"/>
        <w:rPr>
          <w:sz w:val="24"/>
          <w:szCs w:val="24"/>
        </w:rPr>
      </w:pPr>
      <w:r w:rsidRPr="009A7930">
        <w:rPr>
          <w:sz w:val="24"/>
          <w:szCs w:val="24"/>
        </w:rPr>
        <w:t>В структуре поступлений доходов областного бюджета объем безвозмездных поступлений составил 13,2 %, их доля против 2018 года снизилась на 3,4 процентных пункта.</w:t>
      </w:r>
    </w:p>
    <w:p w14:paraId="4739ED9F" w14:textId="19317098" w:rsidR="009A7930" w:rsidRPr="009A7930" w:rsidRDefault="009A7930" w:rsidP="009D0147">
      <w:pPr>
        <w:ind w:firstLine="709"/>
        <w:jc w:val="both"/>
        <w:rPr>
          <w:sz w:val="24"/>
          <w:szCs w:val="24"/>
        </w:rPr>
      </w:pPr>
      <w:proofErr w:type="gramStart"/>
      <w:r w:rsidRPr="009A7930">
        <w:rPr>
          <w:sz w:val="24"/>
          <w:szCs w:val="24"/>
        </w:rPr>
        <w:t>Общая сумма безвозмездных поступлений составила 24201760,0 тыс. рублей и возросла относительно поступлений 2018 года на 1390502,8 тыс. рублей, в том числе за счет</w:t>
      </w:r>
      <w:r w:rsidR="004B36D6">
        <w:rPr>
          <w:sz w:val="24"/>
          <w:szCs w:val="24"/>
        </w:rPr>
        <w:t>:</w:t>
      </w:r>
      <w:r w:rsidRPr="009A7930">
        <w:rPr>
          <w:sz w:val="24"/>
          <w:szCs w:val="24"/>
        </w:rPr>
        <w:t xml:space="preserve"> увеличения безвозмездных поступлений от других бюджетов бюджетной системы </w:t>
      </w:r>
      <w:r w:rsidR="005F7E91">
        <w:rPr>
          <w:sz w:val="24"/>
          <w:szCs w:val="24"/>
        </w:rPr>
        <w:t xml:space="preserve">РФ </w:t>
      </w:r>
      <w:r w:rsidRPr="009A7930">
        <w:rPr>
          <w:sz w:val="24"/>
          <w:szCs w:val="24"/>
        </w:rPr>
        <w:t>(на 1012491,4 тыс. рублей), прочих безвозмездных поступлений (на 286525,1 тыс. рублей), безвозмездных поступлений от государственных организаций (на 103717,3 тыс. рублей), при одновременном снижении доходов областного бюджета от возврата</w:t>
      </w:r>
      <w:proofErr w:type="gramEnd"/>
      <w:r w:rsidRPr="009A7930">
        <w:rPr>
          <w:sz w:val="24"/>
          <w:szCs w:val="24"/>
        </w:rPr>
        <w:t xml:space="preserve"> остатков субсидий, субвенций и иных межбюджетных трансфертов, имеющих целевое назначение, прошлых лет (на 21559,1 тыс. рублей).</w:t>
      </w:r>
    </w:p>
    <w:p w14:paraId="145DD657" w14:textId="3E21D3A6" w:rsidR="009A7930" w:rsidRPr="009A7930" w:rsidRDefault="009A7930" w:rsidP="009D0147">
      <w:pPr>
        <w:ind w:firstLine="709"/>
        <w:jc w:val="both"/>
        <w:rPr>
          <w:sz w:val="24"/>
          <w:szCs w:val="24"/>
        </w:rPr>
      </w:pPr>
      <w:proofErr w:type="gramStart"/>
      <w:r w:rsidRPr="009A7930">
        <w:rPr>
          <w:sz w:val="24"/>
          <w:szCs w:val="24"/>
        </w:rPr>
        <w:t xml:space="preserve">Из федерального бюджета в бюджет области поступило межбюджетных трансфертов в сумме 20121118,3 тыс. рублей, в том числе: дотации бюджетам субъектов </w:t>
      </w:r>
      <w:r w:rsidR="005F7E91">
        <w:rPr>
          <w:sz w:val="24"/>
          <w:szCs w:val="24"/>
        </w:rPr>
        <w:t xml:space="preserve">РФ </w:t>
      </w:r>
      <w:r w:rsidRPr="009A7930">
        <w:rPr>
          <w:sz w:val="24"/>
          <w:szCs w:val="24"/>
        </w:rPr>
        <w:t xml:space="preserve">за достижение показателей деятельности органов исполнительной власти субъектов </w:t>
      </w:r>
      <w:r w:rsidR="005F7E91">
        <w:rPr>
          <w:sz w:val="24"/>
          <w:szCs w:val="24"/>
        </w:rPr>
        <w:t xml:space="preserve">РФ </w:t>
      </w:r>
      <w:r w:rsidRPr="009A7930">
        <w:rPr>
          <w:sz w:val="24"/>
          <w:szCs w:val="24"/>
        </w:rPr>
        <w:t xml:space="preserve">в сумме 281909,7 тыс. рублей, целевые субвенции на осуществление переданных на региональный уровень госполномочий </w:t>
      </w:r>
      <w:r w:rsidR="005F7E91">
        <w:rPr>
          <w:sz w:val="24"/>
          <w:szCs w:val="24"/>
        </w:rPr>
        <w:t xml:space="preserve">РФ </w:t>
      </w:r>
      <w:r w:rsidRPr="009A7930">
        <w:rPr>
          <w:sz w:val="24"/>
          <w:szCs w:val="24"/>
        </w:rPr>
        <w:t>– 1692545,2 тыс. рублей и другие целевые средства (субсидии и иные межбюджетные трансферты) на общую сумму</w:t>
      </w:r>
      <w:proofErr w:type="gramEnd"/>
      <w:r w:rsidRPr="009A7930">
        <w:rPr>
          <w:sz w:val="24"/>
          <w:szCs w:val="24"/>
        </w:rPr>
        <w:t xml:space="preserve"> </w:t>
      </w:r>
      <w:proofErr w:type="gramStart"/>
      <w:r w:rsidRPr="009A7930">
        <w:rPr>
          <w:sz w:val="24"/>
          <w:szCs w:val="24"/>
        </w:rPr>
        <w:t xml:space="preserve">18146663,4 тыс. рублей, из которых наибольший удельный вес составляют межбюджетные трансферты, передаваемые бюджетам субъектов </w:t>
      </w:r>
      <w:r w:rsidR="005F7E91">
        <w:rPr>
          <w:sz w:val="24"/>
          <w:szCs w:val="24"/>
        </w:rPr>
        <w:t xml:space="preserve">РФ </w:t>
      </w:r>
      <w:r w:rsidRPr="009A7930">
        <w:rPr>
          <w:sz w:val="24"/>
          <w:szCs w:val="24"/>
        </w:rPr>
        <w:t xml:space="preserve">на реализацию мероприятий планов социального развития </w:t>
      </w:r>
      <w:r w:rsidR="00A76AC6">
        <w:rPr>
          <w:sz w:val="24"/>
          <w:szCs w:val="24"/>
        </w:rPr>
        <w:t>ЦЭР</w:t>
      </w:r>
      <w:r w:rsidRPr="009A7930">
        <w:rPr>
          <w:sz w:val="24"/>
          <w:szCs w:val="24"/>
        </w:rPr>
        <w:t xml:space="preserve"> субъектов </w:t>
      </w:r>
      <w:r w:rsidR="005F7E91">
        <w:rPr>
          <w:sz w:val="24"/>
          <w:szCs w:val="24"/>
        </w:rPr>
        <w:t>РФ</w:t>
      </w:r>
      <w:r w:rsidRPr="009A7930">
        <w:rPr>
          <w:sz w:val="24"/>
          <w:szCs w:val="24"/>
        </w:rPr>
        <w:t xml:space="preserve">, </w:t>
      </w:r>
      <w:r w:rsidRPr="009A7930">
        <w:rPr>
          <w:sz w:val="24"/>
          <w:szCs w:val="24"/>
        </w:rPr>
        <w:lastRenderedPageBreak/>
        <w:t xml:space="preserve">входящих в состав </w:t>
      </w:r>
      <w:r w:rsidR="00A76AC6">
        <w:rPr>
          <w:sz w:val="24"/>
          <w:szCs w:val="24"/>
        </w:rPr>
        <w:t xml:space="preserve">ДФО </w:t>
      </w:r>
      <w:r w:rsidR="00D873AF">
        <w:rPr>
          <w:sz w:val="24"/>
          <w:szCs w:val="24"/>
        </w:rPr>
        <w:t xml:space="preserve">– </w:t>
      </w:r>
      <w:r w:rsidRPr="009A7930">
        <w:rPr>
          <w:sz w:val="24"/>
          <w:szCs w:val="24"/>
        </w:rPr>
        <w:t>15706857,7 тыс. рублей</w:t>
      </w:r>
      <w:r w:rsidR="00D873AF">
        <w:rPr>
          <w:sz w:val="24"/>
          <w:szCs w:val="24"/>
        </w:rPr>
        <w:t xml:space="preserve"> (удельный вес </w:t>
      </w:r>
      <w:r w:rsidR="00D873AF" w:rsidRPr="009A7930">
        <w:rPr>
          <w:sz w:val="24"/>
          <w:szCs w:val="24"/>
        </w:rPr>
        <w:t>86,6</w:t>
      </w:r>
      <w:r w:rsidR="00D873AF">
        <w:rPr>
          <w:sz w:val="24"/>
          <w:szCs w:val="24"/>
        </w:rPr>
        <w:t xml:space="preserve"> </w:t>
      </w:r>
      <w:r w:rsidR="00D873AF" w:rsidRPr="009A7930">
        <w:rPr>
          <w:sz w:val="24"/>
          <w:szCs w:val="24"/>
        </w:rPr>
        <w:t>%</w:t>
      </w:r>
      <w:r w:rsidRPr="009A7930">
        <w:rPr>
          <w:sz w:val="24"/>
          <w:szCs w:val="24"/>
        </w:rPr>
        <w:t>), субсидии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D873AF">
        <w:rPr>
          <w:sz w:val="24"/>
          <w:szCs w:val="24"/>
        </w:rPr>
        <w:t xml:space="preserve"> </w:t>
      </w:r>
      <w:r w:rsidRPr="009A7930">
        <w:rPr>
          <w:sz w:val="24"/>
          <w:szCs w:val="24"/>
        </w:rPr>
        <w:t>– 245253,0 тыс. рублей</w:t>
      </w:r>
      <w:r w:rsidR="00D873AF">
        <w:rPr>
          <w:sz w:val="24"/>
          <w:szCs w:val="24"/>
        </w:rPr>
        <w:t xml:space="preserve"> </w:t>
      </w:r>
      <w:r w:rsidR="00D873AF" w:rsidRPr="009A7930">
        <w:rPr>
          <w:sz w:val="24"/>
          <w:szCs w:val="24"/>
        </w:rPr>
        <w:t>(1,4</w:t>
      </w:r>
      <w:r w:rsidR="00A76AC6">
        <w:rPr>
          <w:sz w:val="24"/>
          <w:szCs w:val="24"/>
        </w:rPr>
        <w:t xml:space="preserve"> </w:t>
      </w:r>
      <w:r w:rsidR="00D873AF" w:rsidRPr="009A7930">
        <w:rPr>
          <w:sz w:val="24"/>
          <w:szCs w:val="24"/>
        </w:rPr>
        <w:t>%)</w:t>
      </w:r>
      <w:r w:rsidRPr="009A7930">
        <w:rPr>
          <w:sz w:val="24"/>
          <w:szCs w:val="24"/>
        </w:rPr>
        <w:t>, субсидии</w:t>
      </w:r>
      <w:proofErr w:type="gramEnd"/>
      <w:r w:rsidRPr="009A7930">
        <w:rPr>
          <w:sz w:val="24"/>
          <w:szCs w:val="24"/>
        </w:rPr>
        <w:t xml:space="preserve"> на государственную поддержку </w:t>
      </w:r>
      <w:r w:rsidR="00A76AC6">
        <w:rPr>
          <w:sz w:val="24"/>
          <w:szCs w:val="24"/>
        </w:rPr>
        <w:t>МСП</w:t>
      </w:r>
      <w:r w:rsidRPr="009A7930">
        <w:rPr>
          <w:sz w:val="24"/>
          <w:szCs w:val="24"/>
        </w:rPr>
        <w:t>, включая крестьянские (фермерские) хозяйства, а также на реализацию мероприятий по поддержке молодежного предпринимательства</w:t>
      </w:r>
      <w:r w:rsidR="00D873AF">
        <w:rPr>
          <w:sz w:val="24"/>
          <w:szCs w:val="24"/>
        </w:rPr>
        <w:t xml:space="preserve"> </w:t>
      </w:r>
      <w:r w:rsidRPr="009A7930">
        <w:rPr>
          <w:sz w:val="24"/>
          <w:szCs w:val="24"/>
        </w:rPr>
        <w:t>– 203099,4 тыс. рублей</w:t>
      </w:r>
      <w:r w:rsidR="00D873AF">
        <w:rPr>
          <w:sz w:val="24"/>
          <w:szCs w:val="24"/>
        </w:rPr>
        <w:t xml:space="preserve"> </w:t>
      </w:r>
      <w:r w:rsidR="00D873AF" w:rsidRPr="009A7930">
        <w:rPr>
          <w:sz w:val="24"/>
          <w:szCs w:val="24"/>
        </w:rPr>
        <w:t>(1,1 %)</w:t>
      </w:r>
      <w:r w:rsidR="00D873AF">
        <w:rPr>
          <w:sz w:val="24"/>
          <w:szCs w:val="24"/>
        </w:rPr>
        <w:t xml:space="preserve">, </w:t>
      </w:r>
      <w:r w:rsidRPr="009A7930">
        <w:rPr>
          <w:sz w:val="24"/>
          <w:szCs w:val="24"/>
        </w:rPr>
        <w:t xml:space="preserve">субсидии на реализацию мероприятий по содействию созданию в субъектах </w:t>
      </w:r>
      <w:r w:rsidR="005F7E91">
        <w:rPr>
          <w:sz w:val="24"/>
          <w:szCs w:val="24"/>
        </w:rPr>
        <w:t xml:space="preserve">РФ </w:t>
      </w:r>
      <w:r w:rsidRPr="009A7930">
        <w:rPr>
          <w:sz w:val="24"/>
          <w:szCs w:val="24"/>
        </w:rPr>
        <w:t>новых мест в общеобразовательных организациях</w:t>
      </w:r>
      <w:r w:rsidR="00D873AF">
        <w:rPr>
          <w:sz w:val="24"/>
          <w:szCs w:val="24"/>
        </w:rPr>
        <w:t xml:space="preserve"> </w:t>
      </w:r>
      <w:r w:rsidRPr="009A7930">
        <w:rPr>
          <w:sz w:val="24"/>
          <w:szCs w:val="24"/>
        </w:rPr>
        <w:t>– 193830,4 тыс. рублей</w:t>
      </w:r>
      <w:r w:rsidR="00D873AF">
        <w:rPr>
          <w:sz w:val="24"/>
          <w:szCs w:val="24"/>
        </w:rPr>
        <w:t xml:space="preserve"> </w:t>
      </w:r>
      <w:r w:rsidR="00D873AF" w:rsidRPr="009A7930">
        <w:rPr>
          <w:sz w:val="24"/>
          <w:szCs w:val="24"/>
        </w:rPr>
        <w:t>(1,1 %)</w:t>
      </w:r>
      <w:r w:rsidR="00E07B7B">
        <w:rPr>
          <w:sz w:val="24"/>
          <w:szCs w:val="24"/>
        </w:rPr>
        <w:t xml:space="preserve"> </w:t>
      </w:r>
      <w:r w:rsidRPr="009A7930">
        <w:rPr>
          <w:sz w:val="24"/>
          <w:szCs w:val="24"/>
        </w:rPr>
        <w:t>.</w:t>
      </w:r>
    </w:p>
    <w:p w14:paraId="6EF47875" w14:textId="1FB5CE12" w:rsidR="009A7930" w:rsidRPr="009A7930" w:rsidRDefault="009A7930" w:rsidP="009D0147">
      <w:pPr>
        <w:ind w:firstLine="709"/>
        <w:jc w:val="both"/>
        <w:rPr>
          <w:sz w:val="24"/>
          <w:szCs w:val="24"/>
        </w:rPr>
      </w:pPr>
      <w:r w:rsidRPr="009A7930">
        <w:rPr>
          <w:sz w:val="24"/>
          <w:szCs w:val="24"/>
        </w:rPr>
        <w:t xml:space="preserve">Увеличение общей суммы безвозмездных поступлений из федерального бюджета в 2019 году по сравнению с 2018 годом произошло за счет за счет увеличения субвенций на 307836,3 тыс. рублей, субсидий </w:t>
      </w:r>
      <w:r w:rsidR="00A76AC6">
        <w:rPr>
          <w:sz w:val="24"/>
          <w:szCs w:val="24"/>
        </w:rPr>
        <w:t xml:space="preserve">– </w:t>
      </w:r>
      <w:r w:rsidRPr="009A7930">
        <w:rPr>
          <w:sz w:val="24"/>
          <w:szCs w:val="24"/>
        </w:rPr>
        <w:t xml:space="preserve">на 776064,1 тыс. рублей, иных межбюджетных трансфертов </w:t>
      </w:r>
      <w:r w:rsidR="00A76AC6">
        <w:rPr>
          <w:sz w:val="24"/>
          <w:szCs w:val="24"/>
        </w:rPr>
        <w:t xml:space="preserve">– </w:t>
      </w:r>
      <w:r w:rsidRPr="009A7930">
        <w:rPr>
          <w:sz w:val="24"/>
          <w:szCs w:val="24"/>
        </w:rPr>
        <w:t>на 979033,2 тыс. рублей, при одновременном снижении поступлений дотаций на сумму 1050442,2 тыс. рублей.</w:t>
      </w:r>
    </w:p>
    <w:p w14:paraId="33BE0AD4" w14:textId="68BDC670" w:rsidR="009A7930" w:rsidRPr="009A7930" w:rsidRDefault="009A7930" w:rsidP="009D0147">
      <w:pPr>
        <w:autoSpaceDE w:val="0"/>
        <w:autoSpaceDN w:val="0"/>
        <w:adjustRightInd w:val="0"/>
        <w:ind w:firstLine="709"/>
        <w:jc w:val="both"/>
        <w:outlineLvl w:val="0"/>
        <w:rPr>
          <w:sz w:val="24"/>
          <w:szCs w:val="24"/>
        </w:rPr>
      </w:pPr>
      <w:r w:rsidRPr="009A7930">
        <w:rPr>
          <w:sz w:val="24"/>
          <w:szCs w:val="24"/>
        </w:rPr>
        <w:t>Безвозмездные поступления от государственных (муниципальных) организаций (</w:t>
      </w:r>
      <w:r w:rsidR="005E4D21">
        <w:rPr>
          <w:sz w:val="24"/>
          <w:szCs w:val="24"/>
        </w:rPr>
        <w:t xml:space="preserve">госкорпорации </w:t>
      </w:r>
      <w:r w:rsidRPr="009A7930">
        <w:rPr>
          <w:sz w:val="24"/>
          <w:szCs w:val="24"/>
        </w:rPr>
        <w:t>– Фонд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с учетом необходимости развития малоэтажного жилищного строительства, по состоянию на 01.01.2020 составили 85854,6 тыс. рублей.</w:t>
      </w:r>
    </w:p>
    <w:p w14:paraId="1CB23744" w14:textId="48C5DAA6" w:rsidR="009A7930" w:rsidRPr="009A7930" w:rsidRDefault="009A7930" w:rsidP="009D0147">
      <w:pPr>
        <w:ind w:firstLine="709"/>
        <w:jc w:val="both"/>
        <w:rPr>
          <w:sz w:val="24"/>
          <w:szCs w:val="24"/>
        </w:rPr>
      </w:pPr>
      <w:r w:rsidRPr="009A7930">
        <w:rPr>
          <w:sz w:val="24"/>
          <w:szCs w:val="24"/>
        </w:rPr>
        <w:t xml:space="preserve">В общем объеме прочих безвозмездных поступлений (3638502,8 тыс. рублей) от ПАО </w:t>
      </w:r>
      <w:r w:rsidR="003B5977">
        <w:rPr>
          <w:sz w:val="24"/>
          <w:szCs w:val="24"/>
        </w:rPr>
        <w:t>«</w:t>
      </w:r>
      <w:r w:rsidRPr="009A7930">
        <w:rPr>
          <w:sz w:val="24"/>
          <w:szCs w:val="24"/>
        </w:rPr>
        <w:t>РусГидро</w:t>
      </w:r>
      <w:r w:rsidR="003B5977">
        <w:rPr>
          <w:sz w:val="24"/>
          <w:szCs w:val="24"/>
        </w:rPr>
        <w:t>»</w:t>
      </w:r>
      <w:r w:rsidRPr="009A7930">
        <w:rPr>
          <w:sz w:val="24"/>
          <w:szCs w:val="24"/>
        </w:rPr>
        <w:t xml:space="preserve"> за счет безвозмездных целевых взносов на возмещение недополученных доходов гарантирующих поставщиков в связи с доведением цен (тарифов) на электрическую энергию (мощность) до базовых уровней цен (тарифов)</w:t>
      </w:r>
      <w:r w:rsidR="00A2265C">
        <w:rPr>
          <w:sz w:val="24"/>
          <w:szCs w:val="24"/>
        </w:rPr>
        <w:t xml:space="preserve"> </w:t>
      </w:r>
      <w:r w:rsidR="00A2265C" w:rsidRPr="009A7930">
        <w:rPr>
          <w:sz w:val="24"/>
          <w:szCs w:val="24"/>
        </w:rPr>
        <w:t>поступило 3553003,3 тыс. рублей (97,7 %)</w:t>
      </w:r>
      <w:r w:rsidRPr="009A7930">
        <w:rPr>
          <w:sz w:val="24"/>
          <w:szCs w:val="24"/>
        </w:rPr>
        <w:t>; в рамках реализации Исполнительного соглашения между Правительством Сахалинской области и Генеральным Консульством Японии в г. Южно-Сахалинске</w:t>
      </w:r>
      <w:r w:rsidR="00A2265C">
        <w:rPr>
          <w:sz w:val="24"/>
          <w:szCs w:val="24"/>
        </w:rPr>
        <w:t xml:space="preserve"> – </w:t>
      </w:r>
      <w:r w:rsidRPr="009A7930">
        <w:rPr>
          <w:sz w:val="24"/>
          <w:szCs w:val="24"/>
        </w:rPr>
        <w:t xml:space="preserve">84977,6 тыс. рублей; </w:t>
      </w:r>
      <w:proofErr w:type="gramStart"/>
      <w:r w:rsidRPr="009A7930">
        <w:rPr>
          <w:sz w:val="24"/>
          <w:szCs w:val="24"/>
        </w:rPr>
        <w:t>остальные пр</w:t>
      </w:r>
      <w:r w:rsidR="005E4D21">
        <w:rPr>
          <w:sz w:val="24"/>
          <w:szCs w:val="24"/>
        </w:rPr>
        <w:t xml:space="preserve">очие безвозмездные поступления </w:t>
      </w:r>
      <w:r w:rsidRPr="009A7930">
        <w:rPr>
          <w:sz w:val="24"/>
          <w:szCs w:val="24"/>
        </w:rPr>
        <w:t>составили</w:t>
      </w:r>
      <w:r w:rsidR="00A2265C">
        <w:rPr>
          <w:sz w:val="24"/>
          <w:szCs w:val="24"/>
        </w:rPr>
        <w:t xml:space="preserve"> 521,9 тыс. рублей (</w:t>
      </w:r>
      <w:r w:rsidRPr="009A7930">
        <w:rPr>
          <w:sz w:val="24"/>
          <w:szCs w:val="24"/>
        </w:rPr>
        <w:t>благотворительн</w:t>
      </w:r>
      <w:r w:rsidR="00A2265C">
        <w:rPr>
          <w:sz w:val="24"/>
          <w:szCs w:val="24"/>
        </w:rPr>
        <w:t>ая,</w:t>
      </w:r>
      <w:r w:rsidRPr="009A7930">
        <w:rPr>
          <w:sz w:val="24"/>
          <w:szCs w:val="24"/>
        </w:rPr>
        <w:t xml:space="preserve"> материальн</w:t>
      </w:r>
      <w:r w:rsidR="00A2265C">
        <w:rPr>
          <w:sz w:val="24"/>
          <w:szCs w:val="24"/>
        </w:rPr>
        <w:t>ая</w:t>
      </w:r>
      <w:r w:rsidRPr="009A7930">
        <w:rPr>
          <w:sz w:val="24"/>
          <w:szCs w:val="24"/>
        </w:rPr>
        <w:t xml:space="preserve"> помощ</w:t>
      </w:r>
      <w:r w:rsidR="00A2265C">
        <w:rPr>
          <w:sz w:val="24"/>
          <w:szCs w:val="24"/>
        </w:rPr>
        <w:t>ь, пожертвования</w:t>
      </w:r>
      <w:r w:rsidRPr="009A7930">
        <w:rPr>
          <w:sz w:val="24"/>
          <w:szCs w:val="24"/>
        </w:rPr>
        <w:t xml:space="preserve"> для учреждений социальной защиты от юридических лиц</w:t>
      </w:r>
      <w:r w:rsidR="00A2265C">
        <w:rPr>
          <w:sz w:val="24"/>
          <w:szCs w:val="24"/>
        </w:rPr>
        <w:t xml:space="preserve"> – 171,9 тыс. рублей</w:t>
      </w:r>
      <w:r w:rsidRPr="009A7930">
        <w:rPr>
          <w:sz w:val="24"/>
          <w:szCs w:val="24"/>
        </w:rPr>
        <w:t xml:space="preserve">, перечисление компанией </w:t>
      </w:r>
      <w:r w:rsidR="003B5977">
        <w:rPr>
          <w:sz w:val="24"/>
          <w:szCs w:val="24"/>
        </w:rPr>
        <w:t>«</w:t>
      </w:r>
      <w:r w:rsidRPr="009A7930">
        <w:rPr>
          <w:sz w:val="24"/>
          <w:szCs w:val="24"/>
        </w:rPr>
        <w:t>Сахалин Энерджи Инвестмент Компани Лтд</w:t>
      </w:r>
      <w:r w:rsidR="003B5977">
        <w:rPr>
          <w:sz w:val="24"/>
          <w:szCs w:val="24"/>
        </w:rPr>
        <w:t>»</w:t>
      </w:r>
      <w:r w:rsidRPr="009A7930">
        <w:rPr>
          <w:sz w:val="24"/>
          <w:szCs w:val="24"/>
        </w:rPr>
        <w:t xml:space="preserve"> по договору о предоставлении целевого финансирования от 02.04.2019 денежных средств для ГКОУ школа-интернат г. Поронайска для реализации проекта </w:t>
      </w:r>
      <w:r w:rsidR="003B5977">
        <w:rPr>
          <w:sz w:val="24"/>
          <w:szCs w:val="24"/>
        </w:rPr>
        <w:t>«</w:t>
      </w:r>
      <w:r w:rsidRPr="009A7930">
        <w:rPr>
          <w:sz w:val="24"/>
          <w:szCs w:val="24"/>
        </w:rPr>
        <w:t>Город</w:t>
      </w:r>
      <w:r w:rsidR="003D4E8D">
        <w:rPr>
          <w:sz w:val="24"/>
          <w:szCs w:val="24"/>
        </w:rPr>
        <w:t>,</w:t>
      </w:r>
      <w:r w:rsidRPr="009A7930">
        <w:rPr>
          <w:sz w:val="24"/>
          <w:szCs w:val="24"/>
        </w:rPr>
        <w:t xml:space="preserve"> в котором </w:t>
      </w:r>
      <w:r w:rsidR="003D4E8D">
        <w:rPr>
          <w:sz w:val="24"/>
          <w:szCs w:val="24"/>
        </w:rPr>
        <w:t>я</w:t>
      </w:r>
      <w:r w:rsidRPr="009A7930">
        <w:rPr>
          <w:sz w:val="24"/>
          <w:szCs w:val="24"/>
        </w:rPr>
        <w:t xml:space="preserve"> жив</w:t>
      </w:r>
      <w:r w:rsidR="003D4E8D">
        <w:rPr>
          <w:sz w:val="24"/>
          <w:szCs w:val="24"/>
        </w:rPr>
        <w:t>у</w:t>
      </w:r>
      <w:r w:rsidRPr="009A7930">
        <w:rPr>
          <w:sz w:val="24"/>
          <w:szCs w:val="24"/>
        </w:rPr>
        <w:t>!</w:t>
      </w:r>
      <w:r w:rsidR="003B5977">
        <w:rPr>
          <w:sz w:val="24"/>
          <w:szCs w:val="24"/>
        </w:rPr>
        <w:t>»</w:t>
      </w:r>
      <w:r w:rsidR="00A2265C" w:rsidRPr="00A2265C">
        <w:rPr>
          <w:sz w:val="24"/>
          <w:szCs w:val="24"/>
        </w:rPr>
        <w:t xml:space="preserve"> </w:t>
      </w:r>
      <w:r w:rsidR="00A2265C" w:rsidRPr="009A7930">
        <w:rPr>
          <w:sz w:val="24"/>
          <w:szCs w:val="24"/>
        </w:rPr>
        <w:t>–</w:t>
      </w:r>
      <w:r w:rsidR="00A2265C">
        <w:rPr>
          <w:sz w:val="24"/>
          <w:szCs w:val="24"/>
        </w:rPr>
        <w:t xml:space="preserve"> </w:t>
      </w:r>
      <w:r w:rsidR="00A2265C" w:rsidRPr="009A7930">
        <w:rPr>
          <w:sz w:val="24"/>
          <w:szCs w:val="24"/>
        </w:rPr>
        <w:t>300,0 тыс. рублей</w:t>
      </w:r>
      <w:r w:rsidRPr="009A7930">
        <w:rPr>
          <w:sz w:val="24"/>
          <w:szCs w:val="24"/>
        </w:rPr>
        <w:t>, добровольные пожертвования от физических лиц</w:t>
      </w:r>
      <w:proofErr w:type="gramEnd"/>
      <w:r w:rsidR="00A2265C">
        <w:rPr>
          <w:sz w:val="24"/>
          <w:szCs w:val="24"/>
        </w:rPr>
        <w:t xml:space="preserve"> – </w:t>
      </w:r>
      <w:proofErr w:type="gramStart"/>
      <w:r w:rsidRPr="009A7930">
        <w:rPr>
          <w:sz w:val="24"/>
          <w:szCs w:val="24"/>
        </w:rPr>
        <w:t>50,0 тыс. рублей).</w:t>
      </w:r>
      <w:proofErr w:type="gramEnd"/>
    </w:p>
    <w:p w14:paraId="7BFEF3C8" w14:textId="76337285" w:rsidR="009A7930" w:rsidRPr="009A7930" w:rsidRDefault="009A7930" w:rsidP="009D0147">
      <w:pPr>
        <w:ind w:firstLine="709"/>
        <w:jc w:val="both"/>
        <w:rPr>
          <w:sz w:val="24"/>
          <w:szCs w:val="24"/>
        </w:rPr>
      </w:pPr>
      <w:r w:rsidRPr="009A7930">
        <w:rPr>
          <w:sz w:val="24"/>
          <w:szCs w:val="24"/>
        </w:rPr>
        <w:t xml:space="preserve">За 2019 год в доход областного бюджета от возврата остатков субсидий, субвенций и иных межбюджетных трансфертов, имеющих целевое назначение, прошлых лет </w:t>
      </w:r>
      <w:r w:rsidR="005E4D21">
        <w:rPr>
          <w:sz w:val="24"/>
          <w:szCs w:val="24"/>
        </w:rPr>
        <w:t xml:space="preserve">поступило 372210,8 тыс. рублей и </w:t>
      </w:r>
      <w:r w:rsidRPr="009A7930">
        <w:rPr>
          <w:sz w:val="24"/>
          <w:szCs w:val="24"/>
        </w:rPr>
        <w:t>из областного бюджета возвращены в федеральный бюджет остатки целевых средств федерального бюджета в сумме 15926,5 тыс. рублей.</w:t>
      </w:r>
    </w:p>
    <w:p w14:paraId="430E0DEA" w14:textId="5B2DD838" w:rsidR="0054234B" w:rsidRPr="0054234B" w:rsidRDefault="0054234B" w:rsidP="0054234B">
      <w:pPr>
        <w:ind w:firstLine="709"/>
        <w:jc w:val="both"/>
        <w:rPr>
          <w:sz w:val="24"/>
          <w:szCs w:val="24"/>
        </w:rPr>
      </w:pPr>
      <w:r w:rsidRPr="0054234B">
        <w:rPr>
          <w:sz w:val="24"/>
          <w:szCs w:val="24"/>
        </w:rPr>
        <w:t>Анализ исполнения областного бюджета за 201</w:t>
      </w:r>
      <w:r>
        <w:rPr>
          <w:sz w:val="24"/>
          <w:szCs w:val="24"/>
        </w:rPr>
        <w:t>9</w:t>
      </w:r>
      <w:r w:rsidRPr="0054234B">
        <w:rPr>
          <w:sz w:val="24"/>
          <w:szCs w:val="24"/>
        </w:rPr>
        <w:t xml:space="preserve"> год по видам доходов и главным администраторам доходов областного бюджета приведен в приложениях </w:t>
      </w:r>
      <w:r w:rsidR="00E07B7B">
        <w:rPr>
          <w:sz w:val="24"/>
          <w:szCs w:val="24"/>
        </w:rPr>
        <w:t xml:space="preserve">№ </w:t>
      </w:r>
      <w:r w:rsidRPr="0054234B">
        <w:rPr>
          <w:sz w:val="24"/>
          <w:szCs w:val="24"/>
        </w:rPr>
        <w:t xml:space="preserve">1 и </w:t>
      </w:r>
      <w:r w:rsidR="00E07B7B">
        <w:rPr>
          <w:sz w:val="24"/>
          <w:szCs w:val="24"/>
        </w:rPr>
        <w:t xml:space="preserve">№ </w:t>
      </w:r>
      <w:r w:rsidRPr="0054234B">
        <w:rPr>
          <w:sz w:val="24"/>
          <w:szCs w:val="24"/>
        </w:rPr>
        <w:t>2 к настоящему заключению.</w:t>
      </w:r>
    </w:p>
    <w:p w14:paraId="7EDB35D1" w14:textId="77777777" w:rsidR="009A7930" w:rsidRPr="009A7930" w:rsidRDefault="009A7930" w:rsidP="009A7930">
      <w:pPr>
        <w:ind w:firstLine="709"/>
        <w:jc w:val="center"/>
        <w:rPr>
          <w:b/>
          <w:bCs/>
          <w:sz w:val="24"/>
          <w:szCs w:val="24"/>
        </w:rPr>
      </w:pPr>
    </w:p>
    <w:p w14:paraId="74C03FE2" w14:textId="77777777" w:rsidR="00BD0A36" w:rsidRPr="00BD0A36" w:rsidRDefault="00BD0A36" w:rsidP="00F71E89">
      <w:pPr>
        <w:pStyle w:val="2"/>
        <w:ind w:firstLine="0"/>
      </w:pPr>
      <w:r w:rsidRPr="00BD0A36">
        <w:t>Составление и изменение сводной бюджетной росписи по расходам</w:t>
      </w:r>
    </w:p>
    <w:p w14:paraId="0E5FC667" w14:textId="77777777" w:rsidR="00BD0A36" w:rsidRPr="00BD0A36" w:rsidRDefault="00BD0A36" w:rsidP="00F71E89">
      <w:pPr>
        <w:overflowPunct w:val="0"/>
        <w:autoSpaceDE w:val="0"/>
        <w:autoSpaceDN w:val="0"/>
        <w:adjustRightInd w:val="0"/>
        <w:jc w:val="center"/>
        <w:rPr>
          <w:b/>
          <w:sz w:val="24"/>
          <w:szCs w:val="24"/>
          <w:lang w:eastAsia="en-US"/>
        </w:rPr>
      </w:pPr>
      <w:r w:rsidRPr="00BD0A36">
        <w:rPr>
          <w:b/>
          <w:sz w:val="24"/>
          <w:szCs w:val="24"/>
          <w:lang w:eastAsia="en-US"/>
        </w:rPr>
        <w:t>областного бюджета</w:t>
      </w:r>
    </w:p>
    <w:p w14:paraId="0B4B164B" w14:textId="77777777" w:rsidR="00BD0A36" w:rsidRPr="00BD0A36" w:rsidRDefault="00BD0A36" w:rsidP="00BD0A36">
      <w:pPr>
        <w:overflowPunct w:val="0"/>
        <w:autoSpaceDE w:val="0"/>
        <w:autoSpaceDN w:val="0"/>
        <w:adjustRightInd w:val="0"/>
        <w:jc w:val="center"/>
        <w:rPr>
          <w:b/>
          <w:sz w:val="24"/>
          <w:szCs w:val="24"/>
          <w:lang w:eastAsia="en-US"/>
        </w:rPr>
      </w:pPr>
    </w:p>
    <w:p w14:paraId="5CB1B39A" w14:textId="34EE0746" w:rsidR="003A4167" w:rsidRDefault="00E630C5" w:rsidP="00BD0A36">
      <w:pPr>
        <w:overflowPunct w:val="0"/>
        <w:autoSpaceDE w:val="0"/>
        <w:autoSpaceDN w:val="0"/>
        <w:adjustRightInd w:val="0"/>
        <w:ind w:firstLine="709"/>
        <w:jc w:val="both"/>
        <w:rPr>
          <w:sz w:val="24"/>
          <w:szCs w:val="24"/>
        </w:rPr>
      </w:pPr>
      <w:r>
        <w:rPr>
          <w:sz w:val="24"/>
          <w:szCs w:val="24"/>
          <w:lang w:eastAsia="en-US"/>
        </w:rPr>
        <w:t>В 2019 году</w:t>
      </w:r>
      <w:r w:rsidR="009348BF">
        <w:rPr>
          <w:sz w:val="24"/>
          <w:szCs w:val="24"/>
          <w:lang w:eastAsia="en-US"/>
        </w:rPr>
        <w:t xml:space="preserve"> порядок</w:t>
      </w:r>
      <w:r w:rsidRPr="00E630C5">
        <w:rPr>
          <w:sz w:val="24"/>
          <w:szCs w:val="24"/>
          <w:lang w:eastAsia="en-US"/>
        </w:rPr>
        <w:t xml:space="preserve"> </w:t>
      </w:r>
      <w:r>
        <w:rPr>
          <w:sz w:val="24"/>
          <w:szCs w:val="24"/>
          <w:lang w:eastAsia="en-US"/>
        </w:rPr>
        <w:t>с</w:t>
      </w:r>
      <w:r w:rsidRPr="00E630C5">
        <w:rPr>
          <w:sz w:val="24"/>
          <w:szCs w:val="24"/>
          <w:lang w:eastAsia="en-US"/>
        </w:rPr>
        <w:t>оставлени</w:t>
      </w:r>
      <w:r w:rsidR="009348BF">
        <w:rPr>
          <w:sz w:val="24"/>
          <w:szCs w:val="24"/>
          <w:lang w:eastAsia="en-US"/>
        </w:rPr>
        <w:t>я</w:t>
      </w:r>
      <w:r w:rsidRPr="00E630C5">
        <w:rPr>
          <w:sz w:val="24"/>
          <w:szCs w:val="24"/>
          <w:lang w:eastAsia="en-US"/>
        </w:rPr>
        <w:t xml:space="preserve"> и изменени</w:t>
      </w:r>
      <w:r w:rsidR="009348BF">
        <w:rPr>
          <w:sz w:val="24"/>
          <w:szCs w:val="24"/>
          <w:lang w:eastAsia="en-US"/>
        </w:rPr>
        <w:t>я</w:t>
      </w:r>
      <w:r w:rsidRPr="00E630C5">
        <w:rPr>
          <w:sz w:val="24"/>
          <w:szCs w:val="24"/>
          <w:lang w:eastAsia="en-US"/>
        </w:rPr>
        <w:t xml:space="preserve"> сводной бюджетной росписи по расходам</w:t>
      </w:r>
      <w:r>
        <w:rPr>
          <w:sz w:val="24"/>
          <w:szCs w:val="24"/>
          <w:lang w:eastAsia="en-US"/>
        </w:rPr>
        <w:t xml:space="preserve"> </w:t>
      </w:r>
      <w:r w:rsidRPr="00E630C5">
        <w:rPr>
          <w:sz w:val="24"/>
          <w:szCs w:val="24"/>
          <w:lang w:eastAsia="en-US"/>
        </w:rPr>
        <w:t>областного бюджета</w:t>
      </w:r>
      <w:r>
        <w:rPr>
          <w:sz w:val="24"/>
          <w:szCs w:val="24"/>
          <w:lang w:eastAsia="en-US"/>
        </w:rPr>
        <w:t>, регламентировал</w:t>
      </w:r>
      <w:r w:rsidR="009348BF">
        <w:rPr>
          <w:sz w:val="24"/>
          <w:szCs w:val="24"/>
          <w:lang w:eastAsia="en-US"/>
        </w:rPr>
        <w:t>ся</w:t>
      </w:r>
      <w:r>
        <w:rPr>
          <w:sz w:val="24"/>
          <w:szCs w:val="24"/>
          <w:lang w:eastAsia="en-US"/>
        </w:rPr>
        <w:t xml:space="preserve"> </w:t>
      </w:r>
      <w:r w:rsidR="009348BF">
        <w:rPr>
          <w:sz w:val="24"/>
          <w:szCs w:val="24"/>
          <w:lang w:eastAsia="en-US"/>
        </w:rPr>
        <w:t>Поряд</w:t>
      </w:r>
      <w:r w:rsidR="00BD0A36" w:rsidRPr="00E630C5">
        <w:rPr>
          <w:sz w:val="24"/>
          <w:szCs w:val="24"/>
          <w:lang w:eastAsia="en-US"/>
        </w:rPr>
        <w:t>к</w:t>
      </w:r>
      <w:r w:rsidR="009348BF">
        <w:rPr>
          <w:sz w:val="24"/>
          <w:szCs w:val="24"/>
          <w:lang w:eastAsia="en-US"/>
        </w:rPr>
        <w:t>ом</w:t>
      </w:r>
      <w:r>
        <w:rPr>
          <w:sz w:val="24"/>
          <w:szCs w:val="24"/>
          <w:lang w:eastAsia="en-US"/>
        </w:rPr>
        <w:t xml:space="preserve"> Сахминфина </w:t>
      </w:r>
      <w:r w:rsidR="00E07B7B">
        <w:rPr>
          <w:sz w:val="24"/>
          <w:szCs w:val="24"/>
          <w:lang w:eastAsia="en-US"/>
        </w:rPr>
        <w:t xml:space="preserve">№ </w:t>
      </w:r>
      <w:r>
        <w:rPr>
          <w:sz w:val="24"/>
          <w:szCs w:val="24"/>
          <w:lang w:eastAsia="en-US"/>
        </w:rPr>
        <w:t>2.</w:t>
      </w:r>
    </w:p>
    <w:p w14:paraId="5AA2E98D" w14:textId="3C4341F2" w:rsidR="00BD0A36" w:rsidRPr="00BD0A36" w:rsidRDefault="00BD0A36" w:rsidP="00BD0A36">
      <w:pPr>
        <w:overflowPunct w:val="0"/>
        <w:autoSpaceDE w:val="0"/>
        <w:autoSpaceDN w:val="0"/>
        <w:adjustRightInd w:val="0"/>
        <w:ind w:firstLine="709"/>
        <w:jc w:val="both"/>
        <w:rPr>
          <w:color w:val="000000"/>
          <w:sz w:val="24"/>
          <w:szCs w:val="24"/>
          <w:lang w:eastAsia="en-US"/>
        </w:rPr>
      </w:pPr>
      <w:r w:rsidRPr="00BD0A36">
        <w:rPr>
          <w:sz w:val="24"/>
          <w:szCs w:val="24"/>
          <w:lang w:eastAsia="en-US"/>
        </w:rPr>
        <w:t xml:space="preserve">Первоначально сводная бюджетная роспись областного бюджета на 2019 год и на плановый период 2020 и 2021 годов утверждена распоряжением </w:t>
      </w:r>
      <w:r w:rsidR="00B94302">
        <w:rPr>
          <w:sz w:val="24"/>
          <w:szCs w:val="24"/>
          <w:lang w:eastAsia="en-US"/>
        </w:rPr>
        <w:t>Сахминфина</w:t>
      </w:r>
      <w:r w:rsidRPr="00BD0A36">
        <w:rPr>
          <w:sz w:val="24"/>
          <w:szCs w:val="24"/>
          <w:lang w:eastAsia="en-US"/>
        </w:rPr>
        <w:t xml:space="preserve"> от 25.12.2018 </w:t>
      </w:r>
      <w:r w:rsidR="00E07B7B">
        <w:rPr>
          <w:sz w:val="24"/>
          <w:szCs w:val="24"/>
          <w:lang w:eastAsia="en-US"/>
        </w:rPr>
        <w:t xml:space="preserve">№ </w:t>
      </w:r>
      <w:r w:rsidRPr="00BD0A36">
        <w:rPr>
          <w:sz w:val="24"/>
          <w:szCs w:val="24"/>
          <w:lang w:eastAsia="en-US"/>
        </w:rPr>
        <w:t xml:space="preserve">3.03-185-р на сумму </w:t>
      </w:r>
      <w:r w:rsidRPr="00BD0A36">
        <w:rPr>
          <w:sz w:val="24"/>
          <w:szCs w:val="24"/>
        </w:rPr>
        <w:t>171902007,2 тыс. рублей</w:t>
      </w:r>
      <w:r w:rsidRPr="00BD0A36">
        <w:rPr>
          <w:sz w:val="24"/>
          <w:szCs w:val="24"/>
          <w:lang w:eastAsia="en-US"/>
        </w:rPr>
        <w:t xml:space="preserve">, что соответствует Закону об областном бюджете </w:t>
      </w:r>
      <w:r w:rsidR="00E07B7B">
        <w:rPr>
          <w:sz w:val="24"/>
          <w:szCs w:val="24"/>
          <w:lang w:eastAsia="en-US"/>
        </w:rPr>
        <w:t xml:space="preserve">№ </w:t>
      </w:r>
      <w:r w:rsidRPr="00BD0A36">
        <w:rPr>
          <w:sz w:val="24"/>
          <w:szCs w:val="24"/>
          <w:lang w:eastAsia="en-US"/>
        </w:rPr>
        <w:t xml:space="preserve">96-ЗО в первоначальной редакции. Показатели бюджетных ассигнований доведены до главных распорядителей бюджетных средств областного бюджета в срок, установленный Порядком </w:t>
      </w:r>
      <w:r w:rsidR="00B94302">
        <w:rPr>
          <w:sz w:val="24"/>
          <w:szCs w:val="24"/>
          <w:lang w:eastAsia="en-US"/>
        </w:rPr>
        <w:t xml:space="preserve">Сахминфина </w:t>
      </w:r>
      <w:r w:rsidR="00E07B7B">
        <w:rPr>
          <w:sz w:val="24"/>
          <w:szCs w:val="24"/>
          <w:lang w:eastAsia="en-US"/>
        </w:rPr>
        <w:t xml:space="preserve">№ </w:t>
      </w:r>
      <w:r w:rsidRPr="00BD0A36">
        <w:rPr>
          <w:sz w:val="24"/>
          <w:szCs w:val="24"/>
          <w:lang w:eastAsia="en-US"/>
        </w:rPr>
        <w:t>2.</w:t>
      </w:r>
      <w:r w:rsidR="00E07B7B">
        <w:rPr>
          <w:sz w:val="24"/>
          <w:szCs w:val="24"/>
          <w:lang w:eastAsia="en-US"/>
        </w:rPr>
        <w:t xml:space="preserve"> </w:t>
      </w:r>
    </w:p>
    <w:p w14:paraId="36E6A9CE" w14:textId="79A09855" w:rsidR="00BD0A36" w:rsidRPr="00BD0A36" w:rsidRDefault="00BD0A36" w:rsidP="00BD0A36">
      <w:pPr>
        <w:overflowPunct w:val="0"/>
        <w:autoSpaceDE w:val="0"/>
        <w:autoSpaceDN w:val="0"/>
        <w:adjustRightInd w:val="0"/>
        <w:ind w:firstLine="709"/>
        <w:jc w:val="both"/>
        <w:rPr>
          <w:sz w:val="24"/>
          <w:szCs w:val="24"/>
          <w:lang w:eastAsia="en-US"/>
        </w:rPr>
      </w:pPr>
      <w:proofErr w:type="gramStart"/>
      <w:r w:rsidRPr="00BD0A36">
        <w:rPr>
          <w:sz w:val="24"/>
          <w:szCs w:val="24"/>
          <w:lang w:eastAsia="en-US"/>
        </w:rPr>
        <w:t xml:space="preserve">В процессе исполнения областного бюджета изменения в сводную бюджетную роспись вносились в связи с внесением изменений в закон об областном бюджете, выделением средств из резервного фонда </w:t>
      </w:r>
      <w:r w:rsidR="00B94302">
        <w:rPr>
          <w:sz w:val="24"/>
          <w:szCs w:val="24"/>
          <w:lang w:eastAsia="en-US"/>
        </w:rPr>
        <w:t>ПСО</w:t>
      </w:r>
      <w:r w:rsidRPr="00BD0A36">
        <w:rPr>
          <w:sz w:val="24"/>
          <w:szCs w:val="24"/>
          <w:lang w:eastAsia="en-US"/>
        </w:rPr>
        <w:t xml:space="preserve">, а также по разрешительной надписи </w:t>
      </w:r>
      <w:r w:rsidRPr="00BD0A36">
        <w:rPr>
          <w:sz w:val="24"/>
          <w:szCs w:val="24"/>
          <w:lang w:eastAsia="en-US"/>
        </w:rPr>
        <w:lastRenderedPageBreak/>
        <w:t>министра финансов Сахалинской области в связи с поступлением межбюджетных трансфертов из федерального бюджета и иных источников сверх сумм, утвержденных законом об областном бюджете, либо сокращением размера межбюджетных трансфертов</w:t>
      </w:r>
      <w:proofErr w:type="gramEnd"/>
      <w:r w:rsidRPr="00BD0A36">
        <w:rPr>
          <w:sz w:val="24"/>
          <w:szCs w:val="24"/>
          <w:lang w:eastAsia="en-US"/>
        </w:rPr>
        <w:t xml:space="preserve"> из федерального бюджета, а также в связи с перемещением ассигнований по представлениям главных распорядителей бюджетных средств. </w:t>
      </w:r>
    </w:p>
    <w:p w14:paraId="1B63C95B" w14:textId="67925A31" w:rsidR="00BD0A36" w:rsidRPr="00BD0A36" w:rsidRDefault="00BD0A36" w:rsidP="009058B4">
      <w:pPr>
        <w:overflowPunct w:val="0"/>
        <w:autoSpaceDE w:val="0"/>
        <w:autoSpaceDN w:val="0"/>
        <w:adjustRightInd w:val="0"/>
        <w:ind w:firstLine="709"/>
        <w:jc w:val="both"/>
        <w:rPr>
          <w:sz w:val="24"/>
          <w:szCs w:val="24"/>
          <w:lang w:eastAsia="en-US"/>
        </w:rPr>
      </w:pPr>
      <w:r w:rsidRPr="00BD0A36">
        <w:rPr>
          <w:sz w:val="24"/>
          <w:szCs w:val="24"/>
          <w:lang w:eastAsia="en-US"/>
        </w:rPr>
        <w:t xml:space="preserve">В течение 2019 года в Закон об областном бюджете </w:t>
      </w:r>
      <w:r w:rsidR="00E07B7B">
        <w:rPr>
          <w:sz w:val="24"/>
          <w:szCs w:val="24"/>
          <w:lang w:eastAsia="en-US"/>
        </w:rPr>
        <w:t xml:space="preserve">№ </w:t>
      </w:r>
      <w:r w:rsidRPr="00BD0A36">
        <w:rPr>
          <w:sz w:val="24"/>
          <w:szCs w:val="24"/>
          <w:lang w:eastAsia="en-US"/>
        </w:rPr>
        <w:t xml:space="preserve">96-ЗО изменения, приводящие к изменению сводной бюджетной росписи, вносились 6 раз. В итоге расходы областного бюджета увеличены на 13689043,6 тыс. рублей и в окончательной редакции утверждены в сумме 185591050,8 тыс. рублей. По уточненной сводной бюджетной росписи план по расходам составляет 185624061,4 тыс. рублей, что на 33010,6 тыс. рублей больше, чем предусмотрено Законом об областном бюджете </w:t>
      </w:r>
      <w:r w:rsidR="00E07B7B">
        <w:rPr>
          <w:sz w:val="24"/>
          <w:szCs w:val="24"/>
          <w:lang w:eastAsia="en-US"/>
        </w:rPr>
        <w:t xml:space="preserve">№ </w:t>
      </w:r>
      <w:r w:rsidRPr="00BD0A36">
        <w:rPr>
          <w:sz w:val="24"/>
          <w:szCs w:val="24"/>
          <w:lang w:eastAsia="en-US"/>
        </w:rPr>
        <w:t>96-ЗО (</w:t>
      </w:r>
      <w:r w:rsidR="003B5977">
        <w:rPr>
          <w:sz w:val="24"/>
          <w:szCs w:val="24"/>
          <w:lang w:eastAsia="en-US"/>
        </w:rPr>
        <w:t xml:space="preserve">в ред. </w:t>
      </w:r>
      <w:r w:rsidRPr="00BD0A36">
        <w:rPr>
          <w:sz w:val="24"/>
          <w:szCs w:val="24"/>
          <w:lang w:eastAsia="en-US"/>
        </w:rPr>
        <w:t>от 24.12.2019).</w:t>
      </w:r>
      <w:r w:rsidR="009058B4">
        <w:rPr>
          <w:sz w:val="24"/>
          <w:szCs w:val="24"/>
          <w:lang w:eastAsia="en-US"/>
        </w:rPr>
        <w:t xml:space="preserve"> </w:t>
      </w:r>
      <w:r w:rsidR="003A4167" w:rsidRPr="003A4167">
        <w:rPr>
          <w:sz w:val="24"/>
          <w:szCs w:val="24"/>
        </w:rPr>
        <w:t xml:space="preserve">Основными причинами отклонений по ряду главных распорядителей бюджетных средств являлись выделение средств </w:t>
      </w:r>
      <w:r w:rsidRPr="00BD0A36">
        <w:rPr>
          <w:sz w:val="24"/>
          <w:szCs w:val="24"/>
          <w:lang w:eastAsia="en-US"/>
        </w:rPr>
        <w:t xml:space="preserve">из резервного фонда </w:t>
      </w:r>
      <w:r w:rsidR="00B94302">
        <w:rPr>
          <w:sz w:val="24"/>
          <w:szCs w:val="24"/>
          <w:lang w:eastAsia="en-US"/>
        </w:rPr>
        <w:t>ПСО</w:t>
      </w:r>
      <w:r w:rsidRPr="00BD0A36">
        <w:rPr>
          <w:sz w:val="24"/>
          <w:szCs w:val="24"/>
          <w:lang w:eastAsia="en-US"/>
        </w:rPr>
        <w:t xml:space="preserve"> </w:t>
      </w:r>
      <w:r w:rsidR="00B94302">
        <w:rPr>
          <w:sz w:val="24"/>
          <w:szCs w:val="24"/>
          <w:lang w:eastAsia="en-US"/>
        </w:rPr>
        <w:t>(</w:t>
      </w:r>
      <w:r w:rsidRPr="00BD0A36">
        <w:rPr>
          <w:sz w:val="24"/>
          <w:szCs w:val="24"/>
          <w:lang w:eastAsia="en-US"/>
        </w:rPr>
        <w:t>251890,0 тыс. рублей</w:t>
      </w:r>
      <w:r w:rsidR="00B94302">
        <w:rPr>
          <w:sz w:val="24"/>
          <w:szCs w:val="24"/>
          <w:lang w:eastAsia="en-US"/>
        </w:rPr>
        <w:t>)</w:t>
      </w:r>
      <w:r w:rsidRPr="00BD0A36">
        <w:rPr>
          <w:sz w:val="24"/>
          <w:szCs w:val="24"/>
          <w:lang w:eastAsia="en-US"/>
        </w:rPr>
        <w:t xml:space="preserve"> и внесение изменений в сводную бюджетную роспись по основаниям, предусмотренным п</w:t>
      </w:r>
      <w:r w:rsidR="00B94302">
        <w:rPr>
          <w:sz w:val="24"/>
          <w:szCs w:val="24"/>
          <w:lang w:eastAsia="en-US"/>
        </w:rPr>
        <w:t>.</w:t>
      </w:r>
      <w:r w:rsidRPr="00BD0A36">
        <w:rPr>
          <w:sz w:val="24"/>
          <w:szCs w:val="24"/>
          <w:lang w:eastAsia="en-US"/>
        </w:rPr>
        <w:t xml:space="preserve"> 3 ст</w:t>
      </w:r>
      <w:r w:rsidR="00B94302">
        <w:rPr>
          <w:sz w:val="24"/>
          <w:szCs w:val="24"/>
          <w:lang w:eastAsia="en-US"/>
        </w:rPr>
        <w:t>.</w:t>
      </w:r>
      <w:r w:rsidRPr="00BD0A36">
        <w:rPr>
          <w:sz w:val="24"/>
          <w:szCs w:val="24"/>
          <w:lang w:eastAsia="en-US"/>
        </w:rPr>
        <w:t xml:space="preserve"> 217 БК РФ и ст</w:t>
      </w:r>
      <w:r w:rsidR="00B94302">
        <w:rPr>
          <w:sz w:val="24"/>
          <w:szCs w:val="24"/>
          <w:lang w:eastAsia="en-US"/>
        </w:rPr>
        <w:t>.</w:t>
      </w:r>
      <w:r w:rsidRPr="00BD0A36">
        <w:rPr>
          <w:sz w:val="24"/>
          <w:szCs w:val="24"/>
          <w:lang w:eastAsia="en-US"/>
        </w:rPr>
        <w:t xml:space="preserve"> 31 Закона об областном бюджете </w:t>
      </w:r>
      <w:r w:rsidR="00E07B7B">
        <w:rPr>
          <w:sz w:val="24"/>
          <w:szCs w:val="24"/>
          <w:lang w:eastAsia="en-US"/>
        </w:rPr>
        <w:t xml:space="preserve">№ </w:t>
      </w:r>
      <w:r w:rsidRPr="00BD0A36">
        <w:rPr>
          <w:sz w:val="24"/>
          <w:szCs w:val="24"/>
          <w:lang w:eastAsia="en-US"/>
        </w:rPr>
        <w:t>96-ЗО, в том числе:</w:t>
      </w:r>
    </w:p>
    <w:p w14:paraId="5E306EDD" w14:textId="77777777" w:rsidR="00BD0A36" w:rsidRPr="00E16E7F" w:rsidRDefault="00BD0A36" w:rsidP="00BD0A36">
      <w:pPr>
        <w:overflowPunct w:val="0"/>
        <w:autoSpaceDE w:val="0"/>
        <w:autoSpaceDN w:val="0"/>
        <w:adjustRightInd w:val="0"/>
        <w:ind w:firstLine="709"/>
        <w:jc w:val="both"/>
        <w:rPr>
          <w:i/>
          <w:sz w:val="24"/>
          <w:szCs w:val="24"/>
          <w:lang w:eastAsia="en-US"/>
        </w:rPr>
      </w:pPr>
      <w:r w:rsidRPr="00E16E7F">
        <w:rPr>
          <w:i/>
          <w:sz w:val="24"/>
          <w:szCs w:val="24"/>
          <w:lang w:eastAsia="en-US"/>
        </w:rPr>
        <w:t xml:space="preserve">- за счет увеличения </w:t>
      </w:r>
      <w:bookmarkStart w:id="0" w:name="_Hlk36565744"/>
      <w:r w:rsidRPr="00E16E7F">
        <w:rPr>
          <w:i/>
          <w:sz w:val="24"/>
          <w:szCs w:val="24"/>
          <w:lang w:eastAsia="en-US"/>
        </w:rPr>
        <w:t>межбюджетных трансфертов на сумму 109177,2 тыс. рублей, из них:</w:t>
      </w:r>
    </w:p>
    <w:bookmarkEnd w:id="0"/>
    <w:p w14:paraId="031A0714" w14:textId="2A19E21A" w:rsidR="00BD0A36" w:rsidRPr="00BD0A36" w:rsidRDefault="00BD0A36" w:rsidP="00BD0A36">
      <w:pPr>
        <w:overflowPunct w:val="0"/>
        <w:autoSpaceDE w:val="0"/>
        <w:autoSpaceDN w:val="0"/>
        <w:adjustRightInd w:val="0"/>
        <w:ind w:firstLine="709"/>
        <w:jc w:val="both"/>
        <w:rPr>
          <w:sz w:val="24"/>
          <w:szCs w:val="24"/>
          <w:lang w:eastAsia="en-US"/>
        </w:rPr>
      </w:pPr>
      <w:r w:rsidRPr="00BD0A36">
        <w:rPr>
          <w:sz w:val="24"/>
          <w:szCs w:val="24"/>
          <w:lang w:eastAsia="en-US"/>
        </w:rPr>
        <w:t xml:space="preserve">субвенции </w:t>
      </w:r>
      <w:proofErr w:type="gramStart"/>
      <w:r w:rsidRPr="00BD0A36">
        <w:rPr>
          <w:sz w:val="24"/>
          <w:szCs w:val="24"/>
          <w:lang w:eastAsia="en-US"/>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BD0A36">
        <w:rPr>
          <w:sz w:val="24"/>
          <w:szCs w:val="24"/>
          <w:lang w:eastAsia="en-US"/>
        </w:rPr>
        <w:t>, медицинскими изделиями по рецептам, а также специализированными продуктами лечебного питания для детей-инвалидов – 767,6</w:t>
      </w:r>
      <w:r w:rsidR="009348BF">
        <w:rPr>
          <w:sz w:val="24"/>
          <w:szCs w:val="24"/>
          <w:lang w:eastAsia="en-US"/>
        </w:rPr>
        <w:br/>
      </w:r>
      <w:r w:rsidRPr="00BD0A36">
        <w:rPr>
          <w:sz w:val="24"/>
          <w:szCs w:val="24"/>
          <w:lang w:eastAsia="en-US"/>
        </w:rPr>
        <w:t>тыс. рублей. Фактически субвенция поступила в сумме 145666,5 тыс. рублей или на 1428,9 тыс. рублей меньше уточненного плана по расходам;</w:t>
      </w:r>
    </w:p>
    <w:p w14:paraId="188E483C" w14:textId="6365DE6A" w:rsidR="00BD0A36" w:rsidRPr="00BD0A36" w:rsidRDefault="00BD0A36" w:rsidP="00BD0A36">
      <w:pPr>
        <w:overflowPunct w:val="0"/>
        <w:autoSpaceDE w:val="0"/>
        <w:autoSpaceDN w:val="0"/>
        <w:adjustRightInd w:val="0"/>
        <w:ind w:firstLine="709"/>
        <w:jc w:val="both"/>
        <w:rPr>
          <w:sz w:val="24"/>
          <w:szCs w:val="24"/>
          <w:lang w:eastAsia="en-US"/>
        </w:rPr>
      </w:pPr>
      <w:r w:rsidRPr="00BD0A36">
        <w:rPr>
          <w:sz w:val="24"/>
          <w:szCs w:val="24"/>
          <w:lang w:eastAsia="en-US"/>
        </w:rPr>
        <w:t xml:space="preserve">субвенции на осуществление переданного полномочия </w:t>
      </w:r>
      <w:r w:rsidR="005F7E91">
        <w:rPr>
          <w:sz w:val="24"/>
          <w:szCs w:val="24"/>
          <w:lang w:eastAsia="en-US"/>
        </w:rPr>
        <w:t xml:space="preserve">РФ </w:t>
      </w:r>
      <w:r w:rsidRPr="00BD0A36">
        <w:rPr>
          <w:sz w:val="24"/>
          <w:szCs w:val="24"/>
          <w:lang w:eastAsia="en-US"/>
        </w:rPr>
        <w:t xml:space="preserve">по осуществлению ежегодной денежной выплаты лицам, награжденным нагрудным знаком </w:t>
      </w:r>
      <w:r w:rsidR="003B5977">
        <w:rPr>
          <w:sz w:val="24"/>
          <w:szCs w:val="24"/>
          <w:lang w:eastAsia="en-US"/>
        </w:rPr>
        <w:t>«</w:t>
      </w:r>
      <w:r w:rsidRPr="00BD0A36">
        <w:rPr>
          <w:sz w:val="24"/>
          <w:szCs w:val="24"/>
          <w:lang w:eastAsia="en-US"/>
        </w:rPr>
        <w:t>Почетный донор России</w:t>
      </w:r>
      <w:r w:rsidR="003B5977">
        <w:rPr>
          <w:sz w:val="24"/>
          <w:szCs w:val="24"/>
          <w:lang w:eastAsia="en-US"/>
        </w:rPr>
        <w:t>»</w:t>
      </w:r>
      <w:r w:rsidRPr="00BD0A36">
        <w:rPr>
          <w:sz w:val="24"/>
          <w:szCs w:val="24"/>
          <w:lang w:eastAsia="en-US"/>
        </w:rPr>
        <w:t xml:space="preserve"> – 142,7 тыс. рублей. Фактически субвенция поступила в сумме 35403,4 тыс. рублей или на 66,5 тыс. рублей меньше уточненного плана по расходам;</w:t>
      </w:r>
    </w:p>
    <w:p w14:paraId="2575E198" w14:textId="694BB19A" w:rsidR="00BD0A36" w:rsidRPr="00BD0A36" w:rsidRDefault="00BD0A36" w:rsidP="00BD0A36">
      <w:pPr>
        <w:overflowPunct w:val="0"/>
        <w:autoSpaceDE w:val="0"/>
        <w:autoSpaceDN w:val="0"/>
        <w:adjustRightInd w:val="0"/>
        <w:ind w:firstLine="709"/>
        <w:jc w:val="both"/>
        <w:rPr>
          <w:sz w:val="24"/>
          <w:szCs w:val="24"/>
          <w:lang w:eastAsia="en-US"/>
        </w:rPr>
      </w:pPr>
      <w:r w:rsidRPr="00BD0A36">
        <w:rPr>
          <w:sz w:val="24"/>
          <w:szCs w:val="24"/>
          <w:lang w:eastAsia="en-US"/>
        </w:rPr>
        <w:t xml:space="preserve">субвенции на оплату </w:t>
      </w:r>
      <w:r w:rsidR="00B94302">
        <w:rPr>
          <w:sz w:val="24"/>
          <w:szCs w:val="24"/>
          <w:lang w:eastAsia="en-US"/>
        </w:rPr>
        <w:t>ЖКУ</w:t>
      </w:r>
      <w:r w:rsidRPr="00BD0A36">
        <w:rPr>
          <w:sz w:val="24"/>
          <w:szCs w:val="24"/>
          <w:lang w:eastAsia="en-US"/>
        </w:rPr>
        <w:t xml:space="preserve"> отдельным категориям граждан – 6800,0 тыс. рублей. Фактически субвенция поступи</w:t>
      </w:r>
      <w:r w:rsidR="00B94302">
        <w:rPr>
          <w:sz w:val="24"/>
          <w:szCs w:val="24"/>
          <w:lang w:eastAsia="en-US"/>
        </w:rPr>
        <w:t>ла в сумме 223075,0 тыс. рублей</w:t>
      </w:r>
      <w:r w:rsidRPr="00BD0A36">
        <w:rPr>
          <w:sz w:val="24"/>
          <w:szCs w:val="24"/>
          <w:lang w:eastAsia="en-US"/>
        </w:rPr>
        <w:t xml:space="preserve"> или на 1696,6 тыс. рублей меньше уточненного плана по расходам;</w:t>
      </w:r>
    </w:p>
    <w:p w14:paraId="365C4CC0" w14:textId="29A2FA5A" w:rsidR="00BD0A36" w:rsidRPr="00BD0A36" w:rsidRDefault="00BD0A36" w:rsidP="00BD0A36">
      <w:pPr>
        <w:overflowPunct w:val="0"/>
        <w:autoSpaceDE w:val="0"/>
        <w:autoSpaceDN w:val="0"/>
        <w:adjustRightInd w:val="0"/>
        <w:ind w:firstLine="709"/>
        <w:jc w:val="both"/>
        <w:rPr>
          <w:sz w:val="24"/>
          <w:szCs w:val="24"/>
          <w:lang w:eastAsia="en-US"/>
        </w:rPr>
      </w:pPr>
      <w:r w:rsidRPr="00BD0A36">
        <w:rPr>
          <w:sz w:val="24"/>
          <w:szCs w:val="24"/>
          <w:lang w:eastAsia="en-US"/>
        </w:rPr>
        <w:t>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 21,1 тыс. рублей;</w:t>
      </w:r>
    </w:p>
    <w:p w14:paraId="0DF93500" w14:textId="6B91EAE5" w:rsidR="00BD0A36" w:rsidRPr="00BD0A36" w:rsidRDefault="00BD0A36" w:rsidP="00BD0A36">
      <w:pPr>
        <w:overflowPunct w:val="0"/>
        <w:autoSpaceDE w:val="0"/>
        <w:autoSpaceDN w:val="0"/>
        <w:adjustRightInd w:val="0"/>
        <w:ind w:firstLine="709"/>
        <w:jc w:val="both"/>
        <w:rPr>
          <w:sz w:val="24"/>
          <w:szCs w:val="24"/>
          <w:lang w:eastAsia="en-US"/>
        </w:rPr>
      </w:pPr>
      <w:r w:rsidRPr="00BD0A36">
        <w:rPr>
          <w:sz w:val="24"/>
          <w:szCs w:val="24"/>
          <w:lang w:eastAsia="en-US"/>
        </w:rPr>
        <w:t>субвенции на осуществление ежемесячной выплаты в связи с рождением (усыновлением) первого ребенка – 32070,5 тыс. рублей. Фактически субвенция поступи</w:t>
      </w:r>
      <w:r w:rsidR="00B94302">
        <w:rPr>
          <w:sz w:val="24"/>
          <w:szCs w:val="24"/>
          <w:lang w:eastAsia="en-US"/>
        </w:rPr>
        <w:t>ла в сумме 183618,0 тыс. рублей</w:t>
      </w:r>
      <w:r w:rsidRPr="00BD0A36">
        <w:rPr>
          <w:sz w:val="24"/>
          <w:szCs w:val="24"/>
          <w:lang w:eastAsia="en-US"/>
        </w:rPr>
        <w:t xml:space="preserve"> или на 4683,7 тыс. рублей меньше уточненного плана по расходам;</w:t>
      </w:r>
    </w:p>
    <w:p w14:paraId="2C72ECE9" w14:textId="2A8B280F" w:rsidR="00BD0A36" w:rsidRPr="00BD0A36" w:rsidRDefault="00BD0A36" w:rsidP="00BD0A36">
      <w:pPr>
        <w:overflowPunct w:val="0"/>
        <w:autoSpaceDE w:val="0"/>
        <w:autoSpaceDN w:val="0"/>
        <w:adjustRightInd w:val="0"/>
        <w:ind w:firstLine="709"/>
        <w:jc w:val="both"/>
        <w:rPr>
          <w:color w:val="000000"/>
          <w:sz w:val="24"/>
          <w:szCs w:val="24"/>
        </w:rPr>
      </w:pPr>
      <w:r w:rsidRPr="00BD0A36">
        <w:rPr>
          <w:color w:val="000000"/>
          <w:sz w:val="24"/>
          <w:szCs w:val="24"/>
        </w:rPr>
        <w:t>межбюджетных трансфертов</w:t>
      </w:r>
      <w:r w:rsidRPr="00BD0A36">
        <w:rPr>
          <w:sz w:val="24"/>
          <w:szCs w:val="24"/>
          <w:lang w:eastAsia="en-US"/>
        </w:rPr>
        <w:t xml:space="preserve"> на реализацию мероприятий </w:t>
      </w:r>
      <w:r w:rsidR="00B94302">
        <w:rPr>
          <w:sz w:val="24"/>
          <w:szCs w:val="24"/>
          <w:lang w:eastAsia="en-US"/>
        </w:rPr>
        <w:t>ФЦП</w:t>
      </w:r>
      <w:r w:rsidRPr="00BD0A36">
        <w:rPr>
          <w:sz w:val="24"/>
          <w:szCs w:val="24"/>
          <w:lang w:eastAsia="en-US"/>
        </w:rPr>
        <w:t xml:space="preserve"> </w:t>
      </w:r>
      <w:r w:rsidR="003B5977">
        <w:rPr>
          <w:sz w:val="24"/>
          <w:szCs w:val="24"/>
          <w:lang w:eastAsia="en-US"/>
        </w:rPr>
        <w:t>«</w:t>
      </w:r>
      <w:r w:rsidRPr="00BD0A36">
        <w:rPr>
          <w:sz w:val="24"/>
          <w:szCs w:val="24"/>
          <w:lang w:eastAsia="en-US"/>
        </w:rPr>
        <w:t>Увековечение памяти погибших при защите Отечества на 2019-2024 годы</w:t>
      </w:r>
      <w:r w:rsidR="003B5977">
        <w:rPr>
          <w:sz w:val="24"/>
          <w:szCs w:val="24"/>
          <w:lang w:eastAsia="en-US"/>
        </w:rPr>
        <w:t>»</w:t>
      </w:r>
      <w:r w:rsidRPr="00BD0A36">
        <w:rPr>
          <w:sz w:val="24"/>
          <w:szCs w:val="24"/>
          <w:lang w:eastAsia="en-US"/>
        </w:rPr>
        <w:t xml:space="preserve"> за счет средств резервного фонда Правительства </w:t>
      </w:r>
      <w:r w:rsidR="005F7E91">
        <w:rPr>
          <w:sz w:val="24"/>
          <w:szCs w:val="24"/>
          <w:lang w:eastAsia="en-US"/>
        </w:rPr>
        <w:t xml:space="preserve">РФ </w:t>
      </w:r>
      <w:r w:rsidRPr="00BD0A36">
        <w:rPr>
          <w:sz w:val="24"/>
          <w:szCs w:val="24"/>
          <w:lang w:eastAsia="en-US"/>
        </w:rPr>
        <w:t>– 2470,0 тыс. рублей. Фактически средства не поступили;</w:t>
      </w:r>
      <w:r w:rsidRPr="00BD0A36">
        <w:rPr>
          <w:color w:val="000000"/>
          <w:sz w:val="24"/>
          <w:szCs w:val="24"/>
        </w:rPr>
        <w:t xml:space="preserve"> </w:t>
      </w:r>
    </w:p>
    <w:p w14:paraId="4FF76B0E" w14:textId="1429946C" w:rsidR="00BD0A36" w:rsidRPr="00BD0A36" w:rsidRDefault="00BD0A36" w:rsidP="00BD0A36">
      <w:pPr>
        <w:ind w:firstLine="709"/>
        <w:jc w:val="both"/>
        <w:rPr>
          <w:color w:val="000000"/>
          <w:sz w:val="24"/>
          <w:szCs w:val="24"/>
        </w:rPr>
      </w:pPr>
      <w:r w:rsidRPr="00BD0A36">
        <w:rPr>
          <w:color w:val="000000"/>
          <w:sz w:val="24"/>
          <w:szCs w:val="24"/>
        </w:rPr>
        <w:t xml:space="preserve">межбюджетных трансфертов, передаваемых бюджетам субъектов </w:t>
      </w:r>
      <w:r w:rsidR="005F7E91">
        <w:rPr>
          <w:color w:val="000000"/>
          <w:sz w:val="24"/>
          <w:szCs w:val="24"/>
        </w:rPr>
        <w:t xml:space="preserve">РФ </w:t>
      </w:r>
      <w:r w:rsidRPr="00BD0A36">
        <w:rPr>
          <w:color w:val="000000"/>
          <w:sz w:val="24"/>
          <w:szCs w:val="24"/>
        </w:rPr>
        <w:t xml:space="preserve">за достижение </w:t>
      </w:r>
      <w:proofErr w:type="gramStart"/>
      <w:r w:rsidRPr="00BD0A36">
        <w:rPr>
          <w:color w:val="000000"/>
          <w:sz w:val="24"/>
          <w:szCs w:val="24"/>
        </w:rPr>
        <w:t>показателей деятельности органов исполнительной власти субъектов</w:t>
      </w:r>
      <w:proofErr w:type="gramEnd"/>
      <w:r w:rsidRPr="00BD0A36">
        <w:rPr>
          <w:color w:val="000000"/>
          <w:sz w:val="24"/>
          <w:szCs w:val="24"/>
        </w:rPr>
        <w:t xml:space="preserve"> </w:t>
      </w:r>
      <w:r w:rsidR="005F7E91">
        <w:rPr>
          <w:color w:val="000000"/>
          <w:sz w:val="24"/>
          <w:szCs w:val="24"/>
        </w:rPr>
        <w:t xml:space="preserve">РФ </w:t>
      </w:r>
      <w:r w:rsidR="00B94302">
        <w:rPr>
          <w:color w:val="000000"/>
          <w:sz w:val="24"/>
          <w:szCs w:val="24"/>
        </w:rPr>
        <w:t xml:space="preserve">– </w:t>
      </w:r>
      <w:r w:rsidRPr="00BD0A36">
        <w:rPr>
          <w:color w:val="000000"/>
          <w:sz w:val="24"/>
          <w:szCs w:val="24"/>
        </w:rPr>
        <w:t xml:space="preserve">на 65593,5 тыс. рублей; </w:t>
      </w:r>
    </w:p>
    <w:p w14:paraId="61D2CBB4" w14:textId="25B496D3" w:rsidR="00BD0A36" w:rsidRPr="00BD0A36" w:rsidRDefault="00BD0A36" w:rsidP="00BD0A36">
      <w:pPr>
        <w:ind w:firstLine="709"/>
        <w:jc w:val="both"/>
        <w:rPr>
          <w:color w:val="000000"/>
          <w:sz w:val="24"/>
          <w:szCs w:val="24"/>
        </w:rPr>
      </w:pPr>
      <w:r w:rsidRPr="00BD0A36">
        <w:rPr>
          <w:color w:val="000000"/>
          <w:sz w:val="24"/>
          <w:szCs w:val="24"/>
        </w:rPr>
        <w:t xml:space="preserve">межбюджетных трансфертов на обеспечение членов Совета Федерации и их помощников в субъектах </w:t>
      </w:r>
      <w:r w:rsidR="005F7E91">
        <w:rPr>
          <w:color w:val="000000"/>
          <w:sz w:val="24"/>
          <w:szCs w:val="24"/>
        </w:rPr>
        <w:t xml:space="preserve">РФ </w:t>
      </w:r>
      <w:r w:rsidR="00B94302">
        <w:rPr>
          <w:color w:val="000000"/>
          <w:sz w:val="24"/>
          <w:szCs w:val="24"/>
        </w:rPr>
        <w:t xml:space="preserve">– </w:t>
      </w:r>
      <w:r w:rsidRPr="00BD0A36">
        <w:rPr>
          <w:color w:val="000000"/>
          <w:sz w:val="24"/>
          <w:szCs w:val="24"/>
        </w:rPr>
        <w:t>на 1311,8 тыс. рублей. Фактически средства поступили в сумме 6851,4 тыс. рублей или на 499,4 тыс. рублей меньше уточненного плана по расходам;</w:t>
      </w:r>
    </w:p>
    <w:p w14:paraId="6EDDAD80" w14:textId="77777777" w:rsidR="00BD0A36" w:rsidRPr="00E16E7F" w:rsidRDefault="00BD0A36" w:rsidP="00BD0A36">
      <w:pPr>
        <w:overflowPunct w:val="0"/>
        <w:autoSpaceDE w:val="0"/>
        <w:autoSpaceDN w:val="0"/>
        <w:adjustRightInd w:val="0"/>
        <w:ind w:firstLine="709"/>
        <w:jc w:val="both"/>
        <w:rPr>
          <w:i/>
          <w:sz w:val="24"/>
          <w:szCs w:val="24"/>
          <w:lang w:eastAsia="en-US"/>
        </w:rPr>
      </w:pPr>
      <w:r w:rsidRPr="00E16E7F">
        <w:rPr>
          <w:i/>
          <w:sz w:val="24"/>
          <w:szCs w:val="24"/>
          <w:lang w:eastAsia="en-US"/>
        </w:rPr>
        <w:t>- за счет уменьшения межбюджетных трансфертов на сумму 68590,7 тыс. рублей, из них:</w:t>
      </w:r>
    </w:p>
    <w:p w14:paraId="49560408" w14:textId="77FE9B03" w:rsidR="00BD0A36" w:rsidRPr="00BD0A36" w:rsidRDefault="00BD0A36" w:rsidP="00BD0A36">
      <w:pPr>
        <w:overflowPunct w:val="0"/>
        <w:autoSpaceDE w:val="0"/>
        <w:autoSpaceDN w:val="0"/>
        <w:adjustRightInd w:val="0"/>
        <w:ind w:firstLine="709"/>
        <w:jc w:val="both"/>
        <w:rPr>
          <w:iCs/>
          <w:sz w:val="24"/>
          <w:szCs w:val="24"/>
          <w:lang w:eastAsia="en-US"/>
        </w:rPr>
      </w:pPr>
      <w:r w:rsidRPr="00BD0A36">
        <w:rPr>
          <w:iCs/>
          <w:sz w:val="24"/>
          <w:szCs w:val="24"/>
          <w:lang w:eastAsia="en-US"/>
        </w:rPr>
        <w:t xml:space="preserve">субвенции на осуществление полномочий по обеспечению жильем отдельных категорий граждан, установленных Федеральным законом </w:t>
      </w:r>
      <w:r w:rsidR="00E07B7B">
        <w:rPr>
          <w:iCs/>
          <w:sz w:val="24"/>
          <w:szCs w:val="24"/>
          <w:lang w:eastAsia="en-US"/>
        </w:rPr>
        <w:t xml:space="preserve">№ </w:t>
      </w:r>
      <w:r w:rsidRPr="00BD0A36">
        <w:rPr>
          <w:iCs/>
          <w:sz w:val="24"/>
          <w:szCs w:val="24"/>
          <w:lang w:eastAsia="en-US"/>
        </w:rPr>
        <w:t xml:space="preserve">181-ФЗ </w:t>
      </w:r>
      <w:r w:rsidR="00B94302">
        <w:rPr>
          <w:iCs/>
          <w:sz w:val="24"/>
          <w:szCs w:val="24"/>
          <w:lang w:eastAsia="en-US"/>
        </w:rPr>
        <w:t>–</w:t>
      </w:r>
      <w:r w:rsidRPr="00BD0A36">
        <w:rPr>
          <w:iCs/>
          <w:sz w:val="24"/>
          <w:szCs w:val="24"/>
          <w:lang w:eastAsia="en-US"/>
        </w:rPr>
        <w:t xml:space="preserve"> на 6919,0 тыс. рублей;</w:t>
      </w:r>
    </w:p>
    <w:p w14:paraId="03E57C67" w14:textId="2A178B8A" w:rsidR="00BD0A36" w:rsidRPr="00BD0A36" w:rsidRDefault="00BD0A36" w:rsidP="00BD0A36">
      <w:pPr>
        <w:overflowPunct w:val="0"/>
        <w:autoSpaceDE w:val="0"/>
        <w:autoSpaceDN w:val="0"/>
        <w:adjustRightInd w:val="0"/>
        <w:ind w:firstLine="709"/>
        <w:jc w:val="both"/>
        <w:rPr>
          <w:color w:val="000000"/>
          <w:sz w:val="24"/>
          <w:szCs w:val="24"/>
        </w:rPr>
      </w:pPr>
      <w:r w:rsidRPr="00BD0A36">
        <w:rPr>
          <w:sz w:val="24"/>
          <w:szCs w:val="24"/>
          <w:lang w:eastAsia="en-US"/>
        </w:rPr>
        <w:t xml:space="preserve">субвенции на выплату единовременного пособия при всех формах устройства детей, лишенных родительского попечения, в семью </w:t>
      </w:r>
      <w:r w:rsidR="00B94302">
        <w:rPr>
          <w:sz w:val="24"/>
          <w:szCs w:val="24"/>
          <w:lang w:eastAsia="en-US"/>
        </w:rPr>
        <w:t xml:space="preserve">– </w:t>
      </w:r>
      <w:r w:rsidRPr="00BD0A36">
        <w:rPr>
          <w:sz w:val="24"/>
          <w:szCs w:val="24"/>
          <w:lang w:eastAsia="en-US"/>
        </w:rPr>
        <w:t>на 1005,1 тыс. рублей;</w:t>
      </w:r>
      <w:r w:rsidRPr="00BD0A36">
        <w:rPr>
          <w:color w:val="000000"/>
          <w:sz w:val="24"/>
          <w:szCs w:val="24"/>
        </w:rPr>
        <w:t xml:space="preserve"> </w:t>
      </w:r>
    </w:p>
    <w:p w14:paraId="15E23890" w14:textId="24CAD096" w:rsidR="00BD0A36" w:rsidRPr="00BD0A36" w:rsidRDefault="00BD0A36" w:rsidP="00BD0A36">
      <w:pPr>
        <w:overflowPunct w:val="0"/>
        <w:autoSpaceDE w:val="0"/>
        <w:autoSpaceDN w:val="0"/>
        <w:adjustRightInd w:val="0"/>
        <w:ind w:firstLine="709"/>
        <w:jc w:val="both"/>
        <w:rPr>
          <w:color w:val="000000"/>
          <w:sz w:val="24"/>
          <w:szCs w:val="24"/>
        </w:rPr>
      </w:pPr>
      <w:r w:rsidRPr="00BD0A36">
        <w:rPr>
          <w:color w:val="000000"/>
          <w:sz w:val="24"/>
          <w:szCs w:val="24"/>
        </w:rPr>
        <w:lastRenderedPageBreak/>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bookmarkStart w:id="1" w:name="_Hlk37413961"/>
      <w:r w:rsidR="00B94302">
        <w:rPr>
          <w:color w:val="000000"/>
          <w:sz w:val="24"/>
          <w:szCs w:val="24"/>
        </w:rPr>
        <w:t xml:space="preserve">– </w:t>
      </w:r>
      <w:r w:rsidRPr="00BD0A36">
        <w:rPr>
          <w:color w:val="000000"/>
          <w:sz w:val="24"/>
          <w:szCs w:val="24"/>
        </w:rPr>
        <w:t>на 2243,4 тыс. рублей;</w:t>
      </w:r>
    </w:p>
    <w:bookmarkEnd w:id="1"/>
    <w:p w14:paraId="22A0A82F" w14:textId="55B0ABF9" w:rsidR="00BD0A36" w:rsidRPr="00BD0A36" w:rsidRDefault="00BD0A36" w:rsidP="00BD0A36">
      <w:pPr>
        <w:overflowPunct w:val="0"/>
        <w:autoSpaceDE w:val="0"/>
        <w:autoSpaceDN w:val="0"/>
        <w:adjustRightInd w:val="0"/>
        <w:ind w:firstLine="709"/>
        <w:jc w:val="both"/>
        <w:rPr>
          <w:color w:val="000000"/>
          <w:sz w:val="24"/>
          <w:szCs w:val="24"/>
        </w:rPr>
      </w:pPr>
      <w:r w:rsidRPr="00BD0A36">
        <w:rPr>
          <w:color w:val="000000"/>
          <w:sz w:val="24"/>
          <w:szCs w:val="24"/>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r w:rsidR="00B94302">
        <w:rPr>
          <w:color w:val="000000"/>
          <w:sz w:val="24"/>
          <w:szCs w:val="24"/>
        </w:rPr>
        <w:t xml:space="preserve"> –</w:t>
      </w:r>
      <w:r w:rsidRPr="00BD0A36">
        <w:rPr>
          <w:color w:val="000000"/>
          <w:sz w:val="24"/>
          <w:szCs w:val="24"/>
        </w:rPr>
        <w:t xml:space="preserve"> на 24349,1 тыс. рублей;</w:t>
      </w:r>
    </w:p>
    <w:p w14:paraId="0860CB93" w14:textId="0DA3E8C1" w:rsidR="00BD0A36" w:rsidRPr="00BD0A36" w:rsidRDefault="00BD0A36" w:rsidP="00BD0A36">
      <w:pPr>
        <w:overflowPunct w:val="0"/>
        <w:autoSpaceDE w:val="0"/>
        <w:autoSpaceDN w:val="0"/>
        <w:adjustRightInd w:val="0"/>
        <w:ind w:firstLine="709"/>
        <w:jc w:val="both"/>
        <w:rPr>
          <w:color w:val="000000"/>
          <w:sz w:val="24"/>
          <w:szCs w:val="24"/>
        </w:rPr>
      </w:pPr>
      <w:r w:rsidRPr="00BD0A36">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w:t>
      </w:r>
      <w:r w:rsidR="00E07B7B">
        <w:rPr>
          <w:color w:val="000000"/>
          <w:sz w:val="24"/>
          <w:szCs w:val="24"/>
        </w:rPr>
        <w:t xml:space="preserve">№ </w:t>
      </w:r>
      <w:r w:rsidR="00B94302">
        <w:rPr>
          <w:color w:val="000000"/>
          <w:sz w:val="24"/>
          <w:szCs w:val="24"/>
        </w:rPr>
        <w:t>5-ФЗ</w:t>
      </w:r>
      <w:r w:rsidRPr="00BD0A36">
        <w:rPr>
          <w:color w:val="000000"/>
          <w:sz w:val="24"/>
          <w:szCs w:val="24"/>
        </w:rPr>
        <w:t xml:space="preserve">, в соответствии с Указом Президента </w:t>
      </w:r>
      <w:r w:rsidR="005F7E91">
        <w:rPr>
          <w:color w:val="000000"/>
          <w:sz w:val="24"/>
          <w:szCs w:val="24"/>
        </w:rPr>
        <w:t xml:space="preserve">РФ </w:t>
      </w:r>
      <w:r w:rsidR="00E07B7B">
        <w:rPr>
          <w:color w:val="000000"/>
          <w:sz w:val="24"/>
          <w:szCs w:val="24"/>
        </w:rPr>
        <w:t xml:space="preserve">№ </w:t>
      </w:r>
      <w:r w:rsidRPr="00BD0A36">
        <w:rPr>
          <w:color w:val="000000"/>
          <w:sz w:val="24"/>
          <w:szCs w:val="24"/>
        </w:rPr>
        <w:t xml:space="preserve">714 </w:t>
      </w:r>
      <w:r w:rsidR="00B94302">
        <w:rPr>
          <w:color w:val="000000"/>
          <w:sz w:val="24"/>
          <w:szCs w:val="24"/>
        </w:rPr>
        <w:t>–</w:t>
      </w:r>
      <w:r w:rsidRPr="00BD0A36">
        <w:rPr>
          <w:color w:val="000000"/>
          <w:sz w:val="24"/>
          <w:szCs w:val="24"/>
        </w:rPr>
        <w:t xml:space="preserve"> на 3837,1 тыс. рублей;</w:t>
      </w:r>
    </w:p>
    <w:p w14:paraId="046E783C" w14:textId="79F47992" w:rsidR="00BD0A36" w:rsidRPr="00BD0A36" w:rsidRDefault="00BD0A36" w:rsidP="00BD0A36">
      <w:pPr>
        <w:overflowPunct w:val="0"/>
        <w:autoSpaceDE w:val="0"/>
        <w:autoSpaceDN w:val="0"/>
        <w:adjustRightInd w:val="0"/>
        <w:ind w:firstLine="709"/>
        <w:jc w:val="both"/>
        <w:rPr>
          <w:color w:val="000000"/>
          <w:sz w:val="24"/>
          <w:szCs w:val="24"/>
        </w:rPr>
      </w:pPr>
      <w:r w:rsidRPr="00BD0A36">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w:t>
      </w:r>
      <w:r w:rsidR="00E07B7B">
        <w:rPr>
          <w:color w:val="000000"/>
          <w:sz w:val="24"/>
          <w:szCs w:val="24"/>
        </w:rPr>
        <w:t xml:space="preserve">№ </w:t>
      </w:r>
      <w:r w:rsidRPr="00BD0A36">
        <w:rPr>
          <w:color w:val="000000"/>
          <w:sz w:val="24"/>
          <w:szCs w:val="24"/>
        </w:rPr>
        <w:t>5-ФЗ</w:t>
      </w:r>
      <w:r w:rsidR="00E16E7F">
        <w:rPr>
          <w:color w:val="000000"/>
          <w:sz w:val="24"/>
          <w:szCs w:val="24"/>
        </w:rPr>
        <w:t xml:space="preserve"> –</w:t>
      </w:r>
      <w:r w:rsidRPr="00BD0A36">
        <w:rPr>
          <w:color w:val="000000"/>
          <w:sz w:val="24"/>
          <w:szCs w:val="24"/>
        </w:rPr>
        <w:t xml:space="preserve"> на 2017,9 тыс. рублей;</w:t>
      </w:r>
    </w:p>
    <w:p w14:paraId="1D074142" w14:textId="4F6D9C88" w:rsidR="00BD0A36" w:rsidRPr="00BD0A36" w:rsidRDefault="00BD0A36" w:rsidP="00BD0A36">
      <w:pPr>
        <w:overflowPunct w:val="0"/>
        <w:autoSpaceDE w:val="0"/>
        <w:autoSpaceDN w:val="0"/>
        <w:adjustRightInd w:val="0"/>
        <w:ind w:firstLine="709"/>
        <w:jc w:val="both"/>
        <w:rPr>
          <w:color w:val="000000"/>
          <w:sz w:val="24"/>
          <w:szCs w:val="24"/>
        </w:rPr>
      </w:pPr>
      <w:r w:rsidRPr="00BD0A36">
        <w:rPr>
          <w:color w:val="000000"/>
          <w:sz w:val="24"/>
          <w:szCs w:val="24"/>
        </w:rPr>
        <w:t xml:space="preserve">субвенции на реализацию полномочий </w:t>
      </w:r>
      <w:r w:rsidR="005F7E91">
        <w:rPr>
          <w:color w:val="000000"/>
          <w:sz w:val="24"/>
          <w:szCs w:val="24"/>
        </w:rPr>
        <w:t xml:space="preserve">РФ </w:t>
      </w:r>
      <w:r w:rsidRPr="00BD0A36">
        <w:rPr>
          <w:color w:val="000000"/>
          <w:sz w:val="24"/>
          <w:szCs w:val="24"/>
        </w:rPr>
        <w:t>по осуществлению социальных выплат безработным гражданам</w:t>
      </w:r>
      <w:r w:rsidR="00E16E7F">
        <w:rPr>
          <w:color w:val="000000"/>
          <w:sz w:val="24"/>
          <w:szCs w:val="24"/>
        </w:rPr>
        <w:t xml:space="preserve"> –</w:t>
      </w:r>
      <w:r w:rsidRPr="00BD0A36">
        <w:rPr>
          <w:color w:val="000000"/>
          <w:sz w:val="24"/>
          <w:szCs w:val="24"/>
        </w:rPr>
        <w:t xml:space="preserve"> на 16233,5 тыс. рублей;</w:t>
      </w:r>
    </w:p>
    <w:p w14:paraId="3A5F41F1" w14:textId="1CDA4B6B" w:rsidR="00BD0A36" w:rsidRPr="00BD0A36" w:rsidRDefault="00BD0A36" w:rsidP="00BD0A36">
      <w:pPr>
        <w:overflowPunct w:val="0"/>
        <w:autoSpaceDE w:val="0"/>
        <w:autoSpaceDN w:val="0"/>
        <w:adjustRightInd w:val="0"/>
        <w:ind w:firstLine="709"/>
        <w:jc w:val="both"/>
        <w:rPr>
          <w:color w:val="000000"/>
          <w:sz w:val="24"/>
          <w:szCs w:val="24"/>
        </w:rPr>
      </w:pPr>
      <w:r w:rsidRPr="00BD0A36">
        <w:rPr>
          <w:color w:val="000000"/>
          <w:sz w:val="24"/>
          <w:szCs w:val="24"/>
        </w:rPr>
        <w:t>субсидии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E16E7F">
        <w:rPr>
          <w:color w:val="000000"/>
          <w:sz w:val="24"/>
          <w:szCs w:val="24"/>
        </w:rPr>
        <w:t xml:space="preserve"> –</w:t>
      </w:r>
      <w:r w:rsidRPr="00BD0A36">
        <w:rPr>
          <w:color w:val="000000"/>
          <w:sz w:val="24"/>
          <w:szCs w:val="24"/>
        </w:rPr>
        <w:t xml:space="preserve"> на 11842,4 тыс. рублей;</w:t>
      </w:r>
    </w:p>
    <w:p w14:paraId="73718088" w14:textId="3D5780A7" w:rsidR="00BD0A36" w:rsidRPr="00BD0A36" w:rsidRDefault="00BD0A36" w:rsidP="00BD0A36">
      <w:pPr>
        <w:overflowPunct w:val="0"/>
        <w:autoSpaceDE w:val="0"/>
        <w:autoSpaceDN w:val="0"/>
        <w:adjustRightInd w:val="0"/>
        <w:ind w:firstLine="709"/>
        <w:jc w:val="both"/>
        <w:rPr>
          <w:color w:val="000000"/>
          <w:sz w:val="24"/>
          <w:szCs w:val="24"/>
        </w:rPr>
      </w:pPr>
      <w:r w:rsidRPr="00BD0A36">
        <w:rPr>
          <w:color w:val="000000"/>
          <w:sz w:val="24"/>
          <w:szCs w:val="24"/>
        </w:rPr>
        <w:t xml:space="preserve">межбюджетных трансфертов на возмещение части затрат на уплату процентов по инвестиционным кредитам (займам) в агропромышленном комплексе </w:t>
      </w:r>
      <w:r w:rsidR="00E16E7F">
        <w:rPr>
          <w:color w:val="000000"/>
          <w:sz w:val="24"/>
          <w:szCs w:val="24"/>
        </w:rPr>
        <w:t xml:space="preserve">– </w:t>
      </w:r>
      <w:r w:rsidRPr="00BD0A36">
        <w:rPr>
          <w:color w:val="000000"/>
          <w:sz w:val="24"/>
          <w:szCs w:val="24"/>
        </w:rPr>
        <w:t>на 143,2 тыс. рублей;</w:t>
      </w:r>
    </w:p>
    <w:p w14:paraId="645CD445" w14:textId="787BCCF5" w:rsidR="00BD0A36" w:rsidRPr="00BD0A36" w:rsidRDefault="00BD0A36" w:rsidP="00BD0A36">
      <w:pPr>
        <w:overflowPunct w:val="0"/>
        <w:autoSpaceDE w:val="0"/>
        <w:autoSpaceDN w:val="0"/>
        <w:adjustRightInd w:val="0"/>
        <w:ind w:firstLine="709"/>
        <w:jc w:val="both"/>
        <w:rPr>
          <w:color w:val="000000"/>
          <w:sz w:val="24"/>
          <w:szCs w:val="24"/>
        </w:rPr>
      </w:pPr>
      <w:r w:rsidRPr="00BD0A36">
        <w:rPr>
          <w:i/>
          <w:color w:val="000000"/>
          <w:sz w:val="24"/>
          <w:szCs w:val="24"/>
        </w:rPr>
        <w:t>- за счет</w:t>
      </w:r>
      <w:r w:rsidRPr="00BD0A36">
        <w:rPr>
          <w:i/>
          <w:sz w:val="24"/>
          <w:szCs w:val="24"/>
          <w:lang w:eastAsia="en-US"/>
        </w:rPr>
        <w:t xml:space="preserve"> увеличения безвозмездных поступлений (пожертвование) учреждению социальной защиты</w:t>
      </w:r>
      <w:r w:rsidR="00E16E7F">
        <w:rPr>
          <w:i/>
          <w:sz w:val="24"/>
          <w:szCs w:val="24"/>
          <w:lang w:eastAsia="en-US"/>
        </w:rPr>
        <w:t xml:space="preserve"> </w:t>
      </w:r>
      <w:r w:rsidRPr="00BD0A36">
        <w:rPr>
          <w:i/>
          <w:sz w:val="24"/>
          <w:szCs w:val="24"/>
          <w:lang w:eastAsia="en-US"/>
        </w:rPr>
        <w:t>на 4,1 тыс. рублей</w:t>
      </w:r>
      <w:r w:rsidRPr="00BD0A36">
        <w:rPr>
          <w:color w:val="000000"/>
          <w:sz w:val="24"/>
          <w:szCs w:val="24"/>
        </w:rPr>
        <w:t>;</w:t>
      </w:r>
    </w:p>
    <w:p w14:paraId="58484670" w14:textId="59404BB8" w:rsidR="00BD0A36" w:rsidRPr="00BD0A36" w:rsidRDefault="00E16E7F" w:rsidP="00BD0A36">
      <w:pPr>
        <w:overflowPunct w:val="0"/>
        <w:autoSpaceDE w:val="0"/>
        <w:autoSpaceDN w:val="0"/>
        <w:adjustRightInd w:val="0"/>
        <w:ind w:firstLine="709"/>
        <w:jc w:val="both"/>
        <w:rPr>
          <w:i/>
          <w:sz w:val="24"/>
          <w:szCs w:val="24"/>
          <w:lang w:eastAsia="en-US"/>
        </w:rPr>
      </w:pPr>
      <w:r>
        <w:rPr>
          <w:i/>
          <w:sz w:val="24"/>
          <w:szCs w:val="24"/>
          <w:lang w:eastAsia="en-US"/>
        </w:rPr>
        <w:t xml:space="preserve">- </w:t>
      </w:r>
      <w:r w:rsidR="00BD0A36" w:rsidRPr="00BD0A36">
        <w:rPr>
          <w:i/>
          <w:sz w:val="24"/>
          <w:szCs w:val="24"/>
          <w:lang w:eastAsia="en-US"/>
        </w:rPr>
        <w:t xml:space="preserve">за счет сокращения дотации на выравнивание бюджетной обеспеченности на сумму 7580,0 тыс. рублей. </w:t>
      </w:r>
    </w:p>
    <w:p w14:paraId="67C31BB0" w14:textId="37A6C83D" w:rsidR="00BD0A36" w:rsidRDefault="00E16E7F" w:rsidP="00BD0A36">
      <w:pPr>
        <w:autoSpaceDE w:val="0"/>
        <w:autoSpaceDN w:val="0"/>
        <w:adjustRightInd w:val="0"/>
        <w:ind w:firstLine="709"/>
        <w:jc w:val="both"/>
        <w:rPr>
          <w:sz w:val="24"/>
          <w:szCs w:val="24"/>
        </w:rPr>
      </w:pPr>
      <w:r>
        <w:rPr>
          <w:sz w:val="24"/>
          <w:szCs w:val="24"/>
          <w:lang w:eastAsia="en-US"/>
        </w:rPr>
        <w:t>Кроме того</w:t>
      </w:r>
      <w:r w:rsidR="005F00C6">
        <w:rPr>
          <w:sz w:val="24"/>
          <w:szCs w:val="24"/>
          <w:lang w:eastAsia="en-US"/>
        </w:rPr>
        <w:t>,</w:t>
      </w:r>
      <w:r w:rsidR="00BD0A36" w:rsidRPr="00BD0A36">
        <w:rPr>
          <w:sz w:val="24"/>
          <w:szCs w:val="24"/>
          <w:lang w:eastAsia="en-US"/>
        </w:rPr>
        <w:t xml:space="preserve"> произведено </w:t>
      </w:r>
      <w:r w:rsidR="00BD0A36" w:rsidRPr="00BD0A36">
        <w:rPr>
          <w:sz w:val="24"/>
          <w:szCs w:val="24"/>
        </w:rPr>
        <w:t xml:space="preserve">перераспределение бюджетных ассигнований между главными распорядителями бюджетных средств по </w:t>
      </w:r>
      <w:r w:rsidR="00BD0A36" w:rsidRPr="00BD0A36">
        <w:rPr>
          <w:sz w:val="24"/>
          <w:szCs w:val="24"/>
          <w:lang w:eastAsia="en-US"/>
        </w:rPr>
        <w:t>основаниям, предусмотренным подпунктами 2, 9 п</w:t>
      </w:r>
      <w:r>
        <w:rPr>
          <w:sz w:val="24"/>
          <w:szCs w:val="24"/>
          <w:lang w:eastAsia="en-US"/>
        </w:rPr>
        <w:t>.</w:t>
      </w:r>
      <w:r w:rsidR="00BD0A36" w:rsidRPr="00BD0A36">
        <w:rPr>
          <w:sz w:val="24"/>
          <w:szCs w:val="24"/>
          <w:lang w:eastAsia="en-US"/>
        </w:rPr>
        <w:t xml:space="preserve"> 1 ст</w:t>
      </w:r>
      <w:r>
        <w:rPr>
          <w:sz w:val="24"/>
          <w:szCs w:val="24"/>
          <w:lang w:eastAsia="en-US"/>
        </w:rPr>
        <w:t>.</w:t>
      </w:r>
      <w:r w:rsidR="00BD0A36" w:rsidRPr="00BD0A36">
        <w:rPr>
          <w:sz w:val="24"/>
          <w:szCs w:val="24"/>
          <w:lang w:eastAsia="en-US"/>
        </w:rPr>
        <w:t xml:space="preserve"> 31 Закона об областном бюджете </w:t>
      </w:r>
      <w:r w:rsidR="00E07B7B">
        <w:rPr>
          <w:sz w:val="24"/>
          <w:szCs w:val="24"/>
          <w:lang w:eastAsia="en-US"/>
        </w:rPr>
        <w:t xml:space="preserve">№ </w:t>
      </w:r>
      <w:r w:rsidR="00BD0A36" w:rsidRPr="00BD0A36">
        <w:rPr>
          <w:sz w:val="24"/>
          <w:szCs w:val="24"/>
          <w:lang w:eastAsia="en-US"/>
        </w:rPr>
        <w:t>96-ЗО, на сумму 3018,4 тыс. рублей и 3274,2 тыс. рублей соответственно.</w:t>
      </w:r>
      <w:r>
        <w:rPr>
          <w:sz w:val="24"/>
          <w:szCs w:val="24"/>
        </w:rPr>
        <w:t xml:space="preserve"> </w:t>
      </w:r>
    </w:p>
    <w:p w14:paraId="41515560" w14:textId="77777777" w:rsidR="00D51B8A" w:rsidRPr="00BD0A36" w:rsidRDefault="00D51B8A" w:rsidP="00BD0A36">
      <w:pPr>
        <w:autoSpaceDE w:val="0"/>
        <w:autoSpaceDN w:val="0"/>
        <w:adjustRightInd w:val="0"/>
        <w:ind w:firstLine="709"/>
        <w:jc w:val="both"/>
        <w:rPr>
          <w:sz w:val="24"/>
          <w:szCs w:val="24"/>
          <w:lang w:eastAsia="en-US"/>
        </w:rPr>
      </w:pPr>
    </w:p>
    <w:p w14:paraId="1DDD86D1" w14:textId="40AB4EF8" w:rsidR="00BD0A36" w:rsidRPr="00861B35" w:rsidRDefault="00D51B8A" w:rsidP="00F71E89">
      <w:pPr>
        <w:keepNext/>
        <w:jc w:val="center"/>
        <w:outlineLvl w:val="0"/>
        <w:rPr>
          <w:b/>
          <w:bCs/>
          <w:sz w:val="24"/>
          <w:szCs w:val="24"/>
        </w:rPr>
      </w:pPr>
      <w:r w:rsidRPr="00861B35">
        <w:rPr>
          <w:b/>
          <w:bCs/>
          <w:sz w:val="24"/>
          <w:szCs w:val="24"/>
        </w:rPr>
        <w:t>Расходы областного бюджета</w:t>
      </w:r>
    </w:p>
    <w:p w14:paraId="1C3D6F77" w14:textId="77777777" w:rsidR="00861B35" w:rsidRPr="00861B35" w:rsidRDefault="00861B35" w:rsidP="00F71E89">
      <w:pPr>
        <w:jc w:val="center"/>
      </w:pPr>
    </w:p>
    <w:p w14:paraId="7BE9E5BF" w14:textId="28B876FB" w:rsidR="00861B35" w:rsidRPr="009D0147" w:rsidRDefault="00861B35" w:rsidP="00E16E7F">
      <w:pPr>
        <w:ind w:firstLine="709"/>
        <w:jc w:val="both"/>
        <w:rPr>
          <w:sz w:val="24"/>
          <w:szCs w:val="24"/>
        </w:rPr>
      </w:pPr>
      <w:r w:rsidRPr="009D0147">
        <w:rPr>
          <w:sz w:val="24"/>
          <w:szCs w:val="24"/>
        </w:rPr>
        <w:t xml:space="preserve">Расходы областного бюджета за 2019 год составили </w:t>
      </w:r>
      <w:r w:rsidR="003B7318" w:rsidRPr="009D0147">
        <w:rPr>
          <w:sz w:val="24"/>
          <w:szCs w:val="24"/>
        </w:rPr>
        <w:t>182767681,2</w:t>
      </w:r>
      <w:r w:rsidR="00491EC0" w:rsidRPr="009D0147">
        <w:rPr>
          <w:sz w:val="24"/>
          <w:szCs w:val="24"/>
        </w:rPr>
        <w:t xml:space="preserve"> тыс. рублей </w:t>
      </w:r>
      <w:r w:rsidRPr="009D0147">
        <w:rPr>
          <w:sz w:val="24"/>
          <w:szCs w:val="24"/>
        </w:rPr>
        <w:t>или</w:t>
      </w:r>
      <w:r w:rsidR="00E07B7B">
        <w:rPr>
          <w:sz w:val="24"/>
          <w:szCs w:val="24"/>
        </w:rPr>
        <w:t xml:space="preserve">     </w:t>
      </w:r>
      <w:r w:rsidRPr="009D0147">
        <w:rPr>
          <w:sz w:val="24"/>
          <w:szCs w:val="24"/>
        </w:rPr>
        <w:t>98</w:t>
      </w:r>
      <w:r w:rsidR="003B7318" w:rsidRPr="009D0147">
        <w:rPr>
          <w:sz w:val="24"/>
          <w:szCs w:val="24"/>
        </w:rPr>
        <w:t>,5</w:t>
      </w:r>
      <w:r w:rsidRPr="009D0147">
        <w:rPr>
          <w:sz w:val="24"/>
          <w:szCs w:val="24"/>
        </w:rPr>
        <w:t xml:space="preserve"> % от уточненных бюджетных назначений, что на</w:t>
      </w:r>
      <w:r w:rsidRPr="009D0147">
        <w:rPr>
          <w:spacing w:val="-4"/>
          <w:sz w:val="24"/>
          <w:szCs w:val="24"/>
        </w:rPr>
        <w:t xml:space="preserve"> </w:t>
      </w:r>
      <w:r w:rsidR="003B7318" w:rsidRPr="009D0147">
        <w:rPr>
          <w:spacing w:val="-4"/>
          <w:sz w:val="24"/>
          <w:szCs w:val="24"/>
        </w:rPr>
        <w:t>37884743,6</w:t>
      </w:r>
      <w:r w:rsidRPr="009D0147">
        <w:rPr>
          <w:spacing w:val="-4"/>
          <w:sz w:val="24"/>
          <w:szCs w:val="24"/>
        </w:rPr>
        <w:t xml:space="preserve"> </w:t>
      </w:r>
      <w:r w:rsidRPr="009D0147">
        <w:rPr>
          <w:sz w:val="24"/>
          <w:szCs w:val="24"/>
        </w:rPr>
        <w:t>тыс. рублей или 26</w:t>
      </w:r>
      <w:r w:rsidR="003B7318" w:rsidRPr="009D0147">
        <w:rPr>
          <w:sz w:val="24"/>
          <w:szCs w:val="24"/>
        </w:rPr>
        <w:t>,1</w:t>
      </w:r>
      <w:r w:rsidRPr="009D0147">
        <w:rPr>
          <w:sz w:val="24"/>
          <w:szCs w:val="24"/>
        </w:rPr>
        <w:t xml:space="preserve"> % больше расходов за аналогичный период 201</w:t>
      </w:r>
      <w:r w:rsidR="003B7318" w:rsidRPr="009D0147">
        <w:rPr>
          <w:sz w:val="24"/>
          <w:szCs w:val="24"/>
        </w:rPr>
        <w:t>8</w:t>
      </w:r>
      <w:r w:rsidRPr="009D0147">
        <w:rPr>
          <w:sz w:val="24"/>
          <w:szCs w:val="24"/>
        </w:rPr>
        <w:t xml:space="preserve"> года</w:t>
      </w:r>
      <w:r w:rsidR="00491EC0" w:rsidRPr="009D0147">
        <w:rPr>
          <w:sz w:val="24"/>
          <w:szCs w:val="24"/>
        </w:rPr>
        <w:t xml:space="preserve"> (144882937,6 тыс. рублей)</w:t>
      </w:r>
      <w:r w:rsidRPr="009D0147">
        <w:rPr>
          <w:sz w:val="24"/>
          <w:szCs w:val="24"/>
        </w:rPr>
        <w:t xml:space="preserve">. </w:t>
      </w:r>
    </w:p>
    <w:p w14:paraId="571FC619" w14:textId="2AD4A64E" w:rsidR="00861B35" w:rsidRPr="00E16E7F" w:rsidRDefault="00861B35" w:rsidP="00E16E7F">
      <w:pPr>
        <w:tabs>
          <w:tab w:val="left" w:pos="993"/>
        </w:tabs>
        <w:autoSpaceDE w:val="0"/>
        <w:autoSpaceDN w:val="0"/>
        <w:adjustRightInd w:val="0"/>
        <w:ind w:firstLine="709"/>
        <w:jc w:val="both"/>
        <w:rPr>
          <w:color w:val="000000"/>
          <w:sz w:val="24"/>
          <w:szCs w:val="24"/>
        </w:rPr>
      </w:pPr>
      <w:r w:rsidRPr="009D0147">
        <w:rPr>
          <w:color w:val="000000"/>
          <w:sz w:val="24"/>
          <w:szCs w:val="24"/>
        </w:rPr>
        <w:t xml:space="preserve">Анализ </w:t>
      </w:r>
      <w:r w:rsidRPr="00E16E7F">
        <w:rPr>
          <w:color w:val="000000"/>
          <w:sz w:val="24"/>
          <w:szCs w:val="24"/>
        </w:rPr>
        <w:t xml:space="preserve">расходов по разделам бюджетной классификации показал, что </w:t>
      </w:r>
      <w:r w:rsidRPr="00E16E7F">
        <w:rPr>
          <w:bCs/>
          <w:color w:val="000000"/>
          <w:sz w:val="24"/>
          <w:szCs w:val="24"/>
        </w:rPr>
        <w:t xml:space="preserve">наибольший удельный вес </w:t>
      </w:r>
      <w:r w:rsidRPr="00E16E7F">
        <w:rPr>
          <w:color w:val="000000"/>
          <w:sz w:val="24"/>
          <w:szCs w:val="24"/>
        </w:rPr>
        <w:t>в структуре расходов областного бюджета занимают расходы по следующим разделам:</w:t>
      </w:r>
      <w:r w:rsidR="00E07B7B">
        <w:rPr>
          <w:color w:val="000000"/>
          <w:sz w:val="24"/>
          <w:szCs w:val="24"/>
        </w:rPr>
        <w:t xml:space="preserve"> </w:t>
      </w:r>
    </w:p>
    <w:p w14:paraId="7FF8C59B" w14:textId="1EEDC167" w:rsidR="00861B35" w:rsidRPr="00E16E7F" w:rsidRDefault="003B5977" w:rsidP="00E16E7F">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861B35" w:rsidRPr="00E16E7F">
        <w:rPr>
          <w:rFonts w:ascii="Times New Roman" w:hAnsi="Times New Roman"/>
          <w:color w:val="000000"/>
          <w:sz w:val="24"/>
          <w:szCs w:val="24"/>
        </w:rPr>
        <w:t>Национальная экономика</w:t>
      </w:r>
      <w:r>
        <w:rPr>
          <w:rFonts w:ascii="Times New Roman" w:hAnsi="Times New Roman"/>
          <w:color w:val="000000"/>
          <w:sz w:val="24"/>
          <w:szCs w:val="24"/>
        </w:rPr>
        <w:t>»</w:t>
      </w:r>
      <w:r w:rsidR="00861B35" w:rsidRPr="00E16E7F">
        <w:rPr>
          <w:rFonts w:ascii="Times New Roman" w:hAnsi="Times New Roman"/>
          <w:color w:val="000000"/>
          <w:sz w:val="24"/>
          <w:szCs w:val="24"/>
        </w:rPr>
        <w:t xml:space="preserve"> – </w:t>
      </w:r>
      <w:r w:rsidR="009C21B9" w:rsidRPr="00E16E7F">
        <w:rPr>
          <w:rFonts w:ascii="Times New Roman" w:hAnsi="Times New Roman"/>
          <w:color w:val="000000"/>
          <w:sz w:val="24"/>
          <w:szCs w:val="24"/>
        </w:rPr>
        <w:t xml:space="preserve">доля расходов составила </w:t>
      </w:r>
      <w:r w:rsidR="003B7318" w:rsidRPr="00E16E7F">
        <w:rPr>
          <w:rFonts w:ascii="Times New Roman" w:hAnsi="Times New Roman"/>
          <w:color w:val="000000"/>
          <w:sz w:val="24"/>
          <w:szCs w:val="24"/>
        </w:rPr>
        <w:t>20,5</w:t>
      </w:r>
      <w:r w:rsidR="00861B35" w:rsidRPr="00E16E7F">
        <w:rPr>
          <w:rFonts w:ascii="Times New Roman" w:hAnsi="Times New Roman"/>
          <w:color w:val="000000"/>
          <w:sz w:val="24"/>
          <w:szCs w:val="24"/>
        </w:rPr>
        <w:t xml:space="preserve"> % или </w:t>
      </w:r>
      <w:r w:rsidR="003B7318" w:rsidRPr="00E16E7F">
        <w:rPr>
          <w:rFonts w:ascii="Times New Roman" w:hAnsi="Times New Roman"/>
          <w:color w:val="000000"/>
          <w:sz w:val="24"/>
          <w:szCs w:val="24"/>
        </w:rPr>
        <w:t>37482860,2 тыс. рублей, что на 9332702,9 тыс. рублей (33,1 %) больше расходов, произведенных в 2018 году (</w:t>
      </w:r>
      <w:r w:rsidR="00861B35" w:rsidRPr="00E16E7F">
        <w:rPr>
          <w:rFonts w:ascii="Times New Roman" w:hAnsi="Times New Roman"/>
          <w:color w:val="000000"/>
          <w:sz w:val="24"/>
          <w:szCs w:val="24"/>
        </w:rPr>
        <w:t>28150157,3 тыс. рублей</w:t>
      </w:r>
      <w:r w:rsidR="003B7318" w:rsidRPr="00E16E7F">
        <w:rPr>
          <w:rFonts w:ascii="Times New Roman" w:hAnsi="Times New Roman"/>
          <w:color w:val="000000"/>
          <w:sz w:val="24"/>
          <w:szCs w:val="24"/>
        </w:rPr>
        <w:t>)</w:t>
      </w:r>
      <w:r w:rsidR="00861B35" w:rsidRPr="00E16E7F">
        <w:rPr>
          <w:rFonts w:ascii="Times New Roman" w:hAnsi="Times New Roman"/>
          <w:color w:val="000000"/>
          <w:sz w:val="24"/>
          <w:szCs w:val="24"/>
        </w:rPr>
        <w:t>;</w:t>
      </w:r>
    </w:p>
    <w:p w14:paraId="18A72375" w14:textId="7C6E73D1" w:rsidR="003B7318" w:rsidRPr="00E16E7F" w:rsidRDefault="003B5977" w:rsidP="00E16E7F">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3B7318" w:rsidRPr="00E16E7F">
        <w:rPr>
          <w:rFonts w:ascii="Times New Roman" w:hAnsi="Times New Roman"/>
          <w:color w:val="000000"/>
          <w:sz w:val="24"/>
          <w:szCs w:val="24"/>
        </w:rPr>
        <w:t>Жилищно-коммунальное хозяйство</w:t>
      </w:r>
      <w:r>
        <w:rPr>
          <w:rFonts w:ascii="Times New Roman" w:hAnsi="Times New Roman"/>
          <w:color w:val="000000"/>
          <w:sz w:val="24"/>
          <w:szCs w:val="24"/>
        </w:rPr>
        <w:t>»</w:t>
      </w:r>
      <w:r w:rsidR="003B7318" w:rsidRPr="00E16E7F">
        <w:rPr>
          <w:rFonts w:ascii="Times New Roman" w:hAnsi="Times New Roman"/>
          <w:color w:val="000000"/>
          <w:sz w:val="24"/>
          <w:szCs w:val="24"/>
        </w:rPr>
        <w:t xml:space="preserve"> – 17,3 % или 31672591,1 тыс. рублей, что на 1127193,4 тыс. рублей (</w:t>
      </w:r>
      <w:r w:rsidR="009C21B9" w:rsidRPr="00E16E7F">
        <w:rPr>
          <w:rFonts w:ascii="Times New Roman" w:hAnsi="Times New Roman"/>
          <w:color w:val="000000"/>
          <w:sz w:val="24"/>
          <w:szCs w:val="24"/>
        </w:rPr>
        <w:t>3,4 %)</w:t>
      </w:r>
      <w:r w:rsidR="003B7318" w:rsidRPr="00E16E7F">
        <w:rPr>
          <w:rFonts w:ascii="Times New Roman" w:hAnsi="Times New Roman"/>
          <w:color w:val="000000"/>
          <w:sz w:val="24"/>
          <w:szCs w:val="24"/>
        </w:rPr>
        <w:t xml:space="preserve"> </w:t>
      </w:r>
      <w:r w:rsidR="0045097D">
        <w:rPr>
          <w:rFonts w:ascii="Times New Roman" w:hAnsi="Times New Roman"/>
          <w:color w:val="000000"/>
          <w:sz w:val="24"/>
          <w:szCs w:val="24"/>
        </w:rPr>
        <w:t>меньше</w:t>
      </w:r>
      <w:r w:rsidR="003B7318" w:rsidRPr="00E16E7F">
        <w:rPr>
          <w:rFonts w:ascii="Times New Roman" w:hAnsi="Times New Roman"/>
          <w:color w:val="000000"/>
          <w:sz w:val="24"/>
          <w:szCs w:val="24"/>
        </w:rPr>
        <w:t xml:space="preserve">, чем в 2018 году (32799784,5 тыс. рублей); </w:t>
      </w:r>
    </w:p>
    <w:p w14:paraId="21705224" w14:textId="66CD9CF7" w:rsidR="009C21B9" w:rsidRPr="00E16E7F" w:rsidRDefault="003B5977" w:rsidP="00E16E7F">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9C21B9" w:rsidRPr="00E16E7F">
        <w:rPr>
          <w:rFonts w:ascii="Times New Roman" w:hAnsi="Times New Roman"/>
          <w:color w:val="000000"/>
          <w:sz w:val="24"/>
          <w:szCs w:val="24"/>
        </w:rPr>
        <w:t>Образование</w:t>
      </w:r>
      <w:r>
        <w:rPr>
          <w:rFonts w:ascii="Times New Roman" w:hAnsi="Times New Roman"/>
          <w:color w:val="000000"/>
          <w:sz w:val="24"/>
          <w:szCs w:val="24"/>
        </w:rPr>
        <w:t>»</w:t>
      </w:r>
      <w:r w:rsidR="009C21B9" w:rsidRPr="00E16E7F">
        <w:rPr>
          <w:rFonts w:ascii="Times New Roman" w:hAnsi="Times New Roman"/>
          <w:color w:val="000000"/>
          <w:sz w:val="24"/>
          <w:szCs w:val="24"/>
        </w:rPr>
        <w:t xml:space="preserve"> – 15,5 % или 28392179,1 тыс. рублей, что на 6603781,9 тыс. рублей (30,3 %) больше, чем в 2018 году (21788397,2 тыс. рублей); </w:t>
      </w:r>
    </w:p>
    <w:p w14:paraId="05C1D40E" w14:textId="6961E34D" w:rsidR="00861B35" w:rsidRPr="00E16E7F" w:rsidRDefault="003B5977" w:rsidP="00E16E7F">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861B35" w:rsidRPr="00E16E7F">
        <w:rPr>
          <w:rFonts w:ascii="Times New Roman" w:hAnsi="Times New Roman"/>
          <w:color w:val="000000"/>
          <w:sz w:val="24"/>
          <w:szCs w:val="24"/>
        </w:rPr>
        <w:t>Социальная политик</w:t>
      </w:r>
      <w:r w:rsidR="00E16E7F">
        <w:rPr>
          <w:rFonts w:ascii="Times New Roman" w:hAnsi="Times New Roman"/>
          <w:color w:val="000000"/>
          <w:sz w:val="24"/>
          <w:szCs w:val="24"/>
        </w:rPr>
        <w:t>а</w:t>
      </w:r>
      <w:r>
        <w:rPr>
          <w:rFonts w:ascii="Times New Roman" w:hAnsi="Times New Roman"/>
          <w:color w:val="000000"/>
          <w:sz w:val="24"/>
          <w:szCs w:val="24"/>
        </w:rPr>
        <w:t>»</w:t>
      </w:r>
      <w:r w:rsidR="00861B35" w:rsidRPr="00E16E7F">
        <w:rPr>
          <w:rFonts w:ascii="Times New Roman" w:hAnsi="Times New Roman"/>
          <w:color w:val="000000"/>
          <w:sz w:val="24"/>
          <w:szCs w:val="24"/>
        </w:rPr>
        <w:t xml:space="preserve"> –</w:t>
      </w:r>
      <w:r w:rsidR="003D4E8D">
        <w:rPr>
          <w:rFonts w:ascii="Times New Roman" w:hAnsi="Times New Roman"/>
          <w:color w:val="000000"/>
          <w:sz w:val="24"/>
          <w:szCs w:val="24"/>
        </w:rPr>
        <w:t xml:space="preserve"> </w:t>
      </w:r>
      <w:r w:rsidR="00861B35" w:rsidRPr="00E16E7F">
        <w:rPr>
          <w:rFonts w:ascii="Times New Roman" w:hAnsi="Times New Roman"/>
          <w:color w:val="000000"/>
          <w:sz w:val="24"/>
          <w:szCs w:val="24"/>
        </w:rPr>
        <w:t>1</w:t>
      </w:r>
      <w:r w:rsidR="009C21B9" w:rsidRPr="00E16E7F">
        <w:rPr>
          <w:rFonts w:ascii="Times New Roman" w:hAnsi="Times New Roman"/>
          <w:color w:val="000000"/>
          <w:sz w:val="24"/>
          <w:szCs w:val="24"/>
        </w:rPr>
        <w:t>5,1</w:t>
      </w:r>
      <w:r w:rsidR="00861B35" w:rsidRPr="00E16E7F">
        <w:rPr>
          <w:rFonts w:ascii="Times New Roman" w:hAnsi="Times New Roman"/>
          <w:color w:val="000000"/>
          <w:sz w:val="24"/>
          <w:szCs w:val="24"/>
        </w:rPr>
        <w:t xml:space="preserve"> % или </w:t>
      </w:r>
      <w:r w:rsidR="009C21B9" w:rsidRPr="00E16E7F">
        <w:rPr>
          <w:rFonts w:ascii="Times New Roman" w:hAnsi="Times New Roman"/>
          <w:color w:val="000000"/>
          <w:sz w:val="24"/>
          <w:szCs w:val="24"/>
        </w:rPr>
        <w:t xml:space="preserve">27577490,0 тыс. рублей, что на 4477538,4 </w:t>
      </w:r>
      <w:r w:rsidR="009348BF">
        <w:rPr>
          <w:rFonts w:ascii="Times New Roman" w:hAnsi="Times New Roman"/>
          <w:color w:val="000000"/>
          <w:sz w:val="24"/>
          <w:szCs w:val="24"/>
        </w:rPr>
        <w:br/>
      </w:r>
      <w:r w:rsidR="009C21B9" w:rsidRPr="00E16E7F">
        <w:rPr>
          <w:rFonts w:ascii="Times New Roman" w:hAnsi="Times New Roman"/>
          <w:color w:val="000000"/>
          <w:sz w:val="24"/>
          <w:szCs w:val="24"/>
        </w:rPr>
        <w:t>тыс. рублей (19,4 %) больше, чем в 2018 году (</w:t>
      </w:r>
      <w:r w:rsidR="00861B35" w:rsidRPr="00E16E7F">
        <w:rPr>
          <w:rFonts w:ascii="Times New Roman" w:hAnsi="Times New Roman"/>
          <w:color w:val="000000"/>
          <w:sz w:val="24"/>
          <w:szCs w:val="24"/>
        </w:rPr>
        <w:t>23099951,6 тыс. рублей</w:t>
      </w:r>
      <w:r w:rsidR="009C21B9" w:rsidRPr="00E16E7F">
        <w:rPr>
          <w:rFonts w:ascii="Times New Roman" w:hAnsi="Times New Roman"/>
          <w:color w:val="000000"/>
          <w:sz w:val="24"/>
          <w:szCs w:val="24"/>
        </w:rPr>
        <w:t>)</w:t>
      </w:r>
      <w:r w:rsidR="00861B35" w:rsidRPr="00E16E7F">
        <w:rPr>
          <w:rFonts w:ascii="Times New Roman" w:hAnsi="Times New Roman"/>
          <w:color w:val="000000"/>
          <w:sz w:val="24"/>
          <w:szCs w:val="24"/>
        </w:rPr>
        <w:t xml:space="preserve">; </w:t>
      </w:r>
    </w:p>
    <w:p w14:paraId="6F581522" w14:textId="5B44DCD4" w:rsidR="00861B35" w:rsidRPr="00E16E7F" w:rsidRDefault="003B5977" w:rsidP="00E16E7F">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861B35" w:rsidRPr="00E16E7F">
        <w:rPr>
          <w:rFonts w:ascii="Times New Roman" w:hAnsi="Times New Roman"/>
          <w:color w:val="000000"/>
          <w:sz w:val="24"/>
          <w:szCs w:val="24"/>
        </w:rPr>
        <w:t>Здравоохранение</w:t>
      </w:r>
      <w:r>
        <w:rPr>
          <w:rFonts w:ascii="Times New Roman" w:hAnsi="Times New Roman"/>
          <w:color w:val="000000"/>
          <w:sz w:val="24"/>
          <w:szCs w:val="24"/>
        </w:rPr>
        <w:t>»</w:t>
      </w:r>
      <w:r w:rsidR="00861B35" w:rsidRPr="00E16E7F">
        <w:rPr>
          <w:rFonts w:ascii="Times New Roman" w:hAnsi="Times New Roman"/>
          <w:color w:val="000000"/>
          <w:sz w:val="24"/>
          <w:szCs w:val="24"/>
        </w:rPr>
        <w:t xml:space="preserve"> – 1</w:t>
      </w:r>
      <w:r w:rsidR="009C21B9" w:rsidRPr="00E16E7F">
        <w:rPr>
          <w:rFonts w:ascii="Times New Roman" w:hAnsi="Times New Roman"/>
          <w:color w:val="000000"/>
          <w:sz w:val="24"/>
          <w:szCs w:val="24"/>
        </w:rPr>
        <w:t>2,9</w:t>
      </w:r>
      <w:r w:rsidR="00861B35" w:rsidRPr="00E16E7F">
        <w:rPr>
          <w:rFonts w:ascii="Times New Roman" w:hAnsi="Times New Roman"/>
          <w:color w:val="000000"/>
          <w:sz w:val="24"/>
          <w:szCs w:val="24"/>
        </w:rPr>
        <w:t xml:space="preserve"> % или </w:t>
      </w:r>
      <w:r w:rsidR="009C21B9" w:rsidRPr="00E16E7F">
        <w:rPr>
          <w:rFonts w:ascii="Times New Roman" w:hAnsi="Times New Roman"/>
          <w:color w:val="000000"/>
          <w:sz w:val="24"/>
          <w:szCs w:val="24"/>
        </w:rPr>
        <w:t xml:space="preserve">23665206,1 тыс. рублей, что на 9044898,0 </w:t>
      </w:r>
      <w:r w:rsidR="009348BF">
        <w:rPr>
          <w:rFonts w:ascii="Times New Roman" w:hAnsi="Times New Roman"/>
          <w:color w:val="000000"/>
          <w:sz w:val="24"/>
          <w:szCs w:val="24"/>
        </w:rPr>
        <w:br/>
      </w:r>
      <w:r w:rsidR="009C21B9" w:rsidRPr="00E16E7F">
        <w:rPr>
          <w:rFonts w:ascii="Times New Roman" w:hAnsi="Times New Roman"/>
          <w:color w:val="000000"/>
          <w:sz w:val="24"/>
          <w:szCs w:val="24"/>
        </w:rPr>
        <w:t>тыс. рублей (61,9 %) больше, чем в 2018 году (</w:t>
      </w:r>
      <w:r w:rsidR="00861B35" w:rsidRPr="00E16E7F">
        <w:rPr>
          <w:rFonts w:ascii="Times New Roman" w:hAnsi="Times New Roman"/>
          <w:color w:val="000000"/>
          <w:sz w:val="24"/>
          <w:szCs w:val="24"/>
        </w:rPr>
        <w:t>14620308,1 тыс. рублей</w:t>
      </w:r>
      <w:r w:rsidR="009C21B9" w:rsidRPr="00E16E7F">
        <w:rPr>
          <w:rFonts w:ascii="Times New Roman" w:hAnsi="Times New Roman"/>
          <w:color w:val="000000"/>
          <w:sz w:val="24"/>
          <w:szCs w:val="24"/>
        </w:rPr>
        <w:t>)</w:t>
      </w:r>
      <w:r w:rsidR="00861B35" w:rsidRPr="00E16E7F">
        <w:rPr>
          <w:rFonts w:ascii="Times New Roman" w:hAnsi="Times New Roman"/>
          <w:color w:val="000000"/>
          <w:sz w:val="24"/>
          <w:szCs w:val="24"/>
        </w:rPr>
        <w:t>.</w:t>
      </w:r>
    </w:p>
    <w:p w14:paraId="212FAE2B" w14:textId="0C29FFA2" w:rsidR="00861B35" w:rsidRPr="00E16E7F" w:rsidRDefault="006374A9" w:rsidP="00E16E7F">
      <w:pPr>
        <w:tabs>
          <w:tab w:val="left" w:pos="993"/>
        </w:tabs>
        <w:ind w:firstLine="709"/>
        <w:jc w:val="both"/>
        <w:rPr>
          <w:sz w:val="24"/>
          <w:szCs w:val="24"/>
        </w:rPr>
      </w:pPr>
      <w:r w:rsidRPr="00E16E7F">
        <w:rPr>
          <w:sz w:val="24"/>
          <w:szCs w:val="24"/>
        </w:rPr>
        <w:t>Р</w:t>
      </w:r>
      <w:r w:rsidR="00861B35" w:rsidRPr="00E16E7F">
        <w:rPr>
          <w:sz w:val="24"/>
          <w:szCs w:val="24"/>
        </w:rPr>
        <w:t>асход</w:t>
      </w:r>
      <w:r w:rsidRPr="00E16E7F">
        <w:rPr>
          <w:sz w:val="24"/>
          <w:szCs w:val="24"/>
        </w:rPr>
        <w:t>ы</w:t>
      </w:r>
      <w:r w:rsidR="00861B35" w:rsidRPr="00E16E7F">
        <w:rPr>
          <w:sz w:val="24"/>
          <w:szCs w:val="24"/>
        </w:rPr>
        <w:t xml:space="preserve"> на социально-культурную сферу в 201</w:t>
      </w:r>
      <w:r w:rsidR="009C21B9" w:rsidRPr="00E16E7F">
        <w:rPr>
          <w:sz w:val="24"/>
          <w:szCs w:val="24"/>
        </w:rPr>
        <w:t>9</w:t>
      </w:r>
      <w:r w:rsidR="00861B35" w:rsidRPr="00E16E7F">
        <w:rPr>
          <w:sz w:val="24"/>
          <w:szCs w:val="24"/>
        </w:rPr>
        <w:t xml:space="preserve"> год</w:t>
      </w:r>
      <w:r w:rsidRPr="00E16E7F">
        <w:rPr>
          <w:sz w:val="24"/>
          <w:szCs w:val="24"/>
        </w:rPr>
        <w:t xml:space="preserve">у составили 91041395,8 </w:t>
      </w:r>
      <w:r w:rsidR="009348BF">
        <w:rPr>
          <w:sz w:val="24"/>
          <w:szCs w:val="24"/>
        </w:rPr>
        <w:br/>
      </w:r>
      <w:r w:rsidRPr="00E16E7F">
        <w:rPr>
          <w:sz w:val="24"/>
          <w:szCs w:val="24"/>
        </w:rPr>
        <w:t>тыс. рублей и</w:t>
      </w:r>
      <w:r w:rsidR="00861B35" w:rsidRPr="00E16E7F">
        <w:rPr>
          <w:sz w:val="24"/>
          <w:szCs w:val="24"/>
        </w:rPr>
        <w:t xml:space="preserve"> по сравнению с 201</w:t>
      </w:r>
      <w:r w:rsidRPr="00E16E7F">
        <w:rPr>
          <w:sz w:val="24"/>
          <w:szCs w:val="24"/>
        </w:rPr>
        <w:t>8</w:t>
      </w:r>
      <w:r w:rsidR="00861B35" w:rsidRPr="00E16E7F">
        <w:rPr>
          <w:sz w:val="24"/>
          <w:szCs w:val="24"/>
        </w:rPr>
        <w:t xml:space="preserve"> годом увеличил</w:t>
      </w:r>
      <w:r w:rsidRPr="00E16E7F">
        <w:rPr>
          <w:sz w:val="24"/>
          <w:szCs w:val="24"/>
        </w:rPr>
        <w:t>и</w:t>
      </w:r>
      <w:r w:rsidR="00861B35" w:rsidRPr="00E16E7F">
        <w:rPr>
          <w:sz w:val="24"/>
          <w:szCs w:val="24"/>
        </w:rPr>
        <w:t xml:space="preserve">сь на </w:t>
      </w:r>
      <w:r w:rsidRPr="00E16E7F">
        <w:rPr>
          <w:sz w:val="24"/>
          <w:szCs w:val="24"/>
        </w:rPr>
        <w:t>22999363,0 тыс. рублей (33,8 %), удельный вес</w:t>
      </w:r>
      <w:r w:rsidR="00861B35" w:rsidRPr="00E16E7F">
        <w:rPr>
          <w:sz w:val="24"/>
          <w:szCs w:val="24"/>
        </w:rPr>
        <w:t xml:space="preserve"> составил</w:t>
      </w:r>
      <w:r w:rsidRPr="00E16E7F">
        <w:rPr>
          <w:sz w:val="24"/>
          <w:szCs w:val="24"/>
        </w:rPr>
        <w:t xml:space="preserve"> 49,8 % от расходов в целом</w:t>
      </w:r>
      <w:r w:rsidR="009F23C9" w:rsidRPr="00E16E7F">
        <w:rPr>
          <w:sz w:val="24"/>
          <w:szCs w:val="24"/>
        </w:rPr>
        <w:t>, что на</w:t>
      </w:r>
      <w:r w:rsidRPr="00E16E7F">
        <w:rPr>
          <w:sz w:val="24"/>
          <w:szCs w:val="24"/>
        </w:rPr>
        <w:t xml:space="preserve"> 2,8 процентных пункта больше чем в 2018 году</w:t>
      </w:r>
      <w:r w:rsidR="00861B35" w:rsidRPr="00E16E7F">
        <w:rPr>
          <w:sz w:val="24"/>
          <w:szCs w:val="24"/>
        </w:rPr>
        <w:t xml:space="preserve"> (47,0 %</w:t>
      </w:r>
      <w:r w:rsidRPr="00E16E7F">
        <w:rPr>
          <w:sz w:val="24"/>
          <w:szCs w:val="24"/>
        </w:rPr>
        <w:t>)</w:t>
      </w:r>
      <w:r w:rsidR="00861B35" w:rsidRPr="00E16E7F">
        <w:rPr>
          <w:sz w:val="24"/>
          <w:szCs w:val="24"/>
        </w:rPr>
        <w:t>.</w:t>
      </w:r>
      <w:r w:rsidR="00E07B7B">
        <w:rPr>
          <w:sz w:val="24"/>
          <w:szCs w:val="24"/>
        </w:rPr>
        <w:t xml:space="preserve"> </w:t>
      </w:r>
    </w:p>
    <w:p w14:paraId="3D3961FE" w14:textId="7A8E51AD" w:rsidR="00861B35" w:rsidRPr="009D0147" w:rsidRDefault="00861B35" w:rsidP="00E16E7F">
      <w:pPr>
        <w:tabs>
          <w:tab w:val="left" w:pos="993"/>
        </w:tabs>
        <w:ind w:firstLine="709"/>
        <w:jc w:val="both"/>
        <w:rPr>
          <w:sz w:val="24"/>
          <w:szCs w:val="24"/>
        </w:rPr>
      </w:pPr>
      <w:r w:rsidRPr="00E16E7F">
        <w:rPr>
          <w:sz w:val="24"/>
          <w:szCs w:val="24"/>
        </w:rPr>
        <w:lastRenderedPageBreak/>
        <w:t>Анализ исполнения расходов областного бюджета по разделам, подразделам функциональной</w:t>
      </w:r>
      <w:r w:rsidRPr="009D0147">
        <w:rPr>
          <w:sz w:val="24"/>
          <w:szCs w:val="24"/>
        </w:rPr>
        <w:t xml:space="preserve"> классификации расходов бюджетов </w:t>
      </w:r>
      <w:r w:rsidR="005F7E91">
        <w:rPr>
          <w:sz w:val="24"/>
          <w:szCs w:val="24"/>
        </w:rPr>
        <w:t xml:space="preserve">РФ </w:t>
      </w:r>
      <w:r w:rsidRPr="009D0147">
        <w:rPr>
          <w:sz w:val="24"/>
          <w:szCs w:val="24"/>
        </w:rPr>
        <w:t xml:space="preserve">представлен в приложении </w:t>
      </w:r>
      <w:r w:rsidR="00E07B7B">
        <w:rPr>
          <w:sz w:val="24"/>
          <w:szCs w:val="24"/>
        </w:rPr>
        <w:t xml:space="preserve">№ </w:t>
      </w:r>
      <w:r w:rsidRPr="009D0147">
        <w:rPr>
          <w:sz w:val="24"/>
          <w:szCs w:val="24"/>
        </w:rPr>
        <w:t>3 к настоящему заключению.</w:t>
      </w:r>
    </w:p>
    <w:p w14:paraId="5D7113DB" w14:textId="369709F4" w:rsidR="00861B35" w:rsidRPr="008C7CA1" w:rsidRDefault="00861B35" w:rsidP="009D0147">
      <w:pPr>
        <w:ind w:firstLine="709"/>
        <w:jc w:val="both"/>
        <w:rPr>
          <w:sz w:val="24"/>
          <w:szCs w:val="24"/>
        </w:rPr>
      </w:pPr>
      <w:proofErr w:type="gramStart"/>
      <w:r w:rsidRPr="008C7CA1">
        <w:rPr>
          <w:sz w:val="24"/>
          <w:szCs w:val="24"/>
        </w:rPr>
        <w:t>Из приведенных в таблице данных видно, что в 201</w:t>
      </w:r>
      <w:r w:rsidR="009F23C9" w:rsidRPr="008C7CA1">
        <w:rPr>
          <w:sz w:val="24"/>
          <w:szCs w:val="24"/>
        </w:rPr>
        <w:t>9</w:t>
      </w:r>
      <w:r w:rsidRPr="008C7CA1">
        <w:rPr>
          <w:sz w:val="24"/>
          <w:szCs w:val="24"/>
        </w:rPr>
        <w:t xml:space="preserve"> году </w:t>
      </w:r>
      <w:r w:rsidR="009F23C9" w:rsidRPr="008C7CA1">
        <w:rPr>
          <w:sz w:val="24"/>
          <w:szCs w:val="24"/>
        </w:rPr>
        <w:t xml:space="preserve">расходы по </w:t>
      </w:r>
      <w:r w:rsidR="006166F5" w:rsidRPr="008C7CA1">
        <w:rPr>
          <w:sz w:val="24"/>
          <w:szCs w:val="24"/>
        </w:rPr>
        <w:t>2</w:t>
      </w:r>
      <w:r w:rsidRPr="008C7CA1">
        <w:rPr>
          <w:sz w:val="24"/>
          <w:szCs w:val="24"/>
        </w:rPr>
        <w:t xml:space="preserve"> раздел</w:t>
      </w:r>
      <w:r w:rsidR="009F23C9" w:rsidRPr="008C7CA1">
        <w:rPr>
          <w:sz w:val="24"/>
          <w:szCs w:val="24"/>
        </w:rPr>
        <w:t>ам</w:t>
      </w:r>
      <w:r w:rsidRPr="008C7CA1">
        <w:rPr>
          <w:sz w:val="24"/>
          <w:szCs w:val="24"/>
        </w:rPr>
        <w:t xml:space="preserve"> областного бюджета профинансированы относительно уточненных назначений по бюджетной росписи </w:t>
      </w:r>
      <w:r w:rsidR="006166F5" w:rsidRPr="008C7CA1">
        <w:rPr>
          <w:sz w:val="24"/>
          <w:szCs w:val="24"/>
        </w:rPr>
        <w:t xml:space="preserve">на 100,0 %, по 6 разделам – 99,0 % и более, по 1 разделу – более 98,0 %, по 3 разделам </w:t>
      </w:r>
      <w:r w:rsidR="008C7CA1" w:rsidRPr="008C7CA1">
        <w:rPr>
          <w:sz w:val="24"/>
          <w:szCs w:val="24"/>
        </w:rPr>
        <w:t xml:space="preserve">– </w:t>
      </w:r>
      <w:r w:rsidRPr="008C7CA1">
        <w:rPr>
          <w:sz w:val="24"/>
          <w:szCs w:val="24"/>
        </w:rPr>
        <w:t xml:space="preserve">более 97,0 %. Низкий процент исполнения отмечается по разделу </w:t>
      </w:r>
      <w:r w:rsidR="003B5977">
        <w:rPr>
          <w:sz w:val="24"/>
          <w:szCs w:val="24"/>
        </w:rPr>
        <w:t>«</w:t>
      </w:r>
      <w:r w:rsidRPr="008C7CA1">
        <w:rPr>
          <w:sz w:val="24"/>
          <w:szCs w:val="24"/>
        </w:rPr>
        <w:t>Общегосударственные вопросы</w:t>
      </w:r>
      <w:r w:rsidR="003B5977">
        <w:rPr>
          <w:sz w:val="24"/>
          <w:szCs w:val="24"/>
        </w:rPr>
        <w:t>»</w:t>
      </w:r>
      <w:r w:rsidRPr="008C7CA1">
        <w:rPr>
          <w:sz w:val="24"/>
          <w:szCs w:val="24"/>
        </w:rPr>
        <w:t xml:space="preserve"> – 90,</w:t>
      </w:r>
      <w:r w:rsidR="009F23C9" w:rsidRPr="008C7CA1">
        <w:rPr>
          <w:sz w:val="24"/>
          <w:szCs w:val="24"/>
        </w:rPr>
        <w:t>0</w:t>
      </w:r>
      <w:r w:rsidRPr="008C7CA1">
        <w:rPr>
          <w:sz w:val="24"/>
          <w:szCs w:val="24"/>
        </w:rPr>
        <w:t xml:space="preserve"> % от уточненных бюджетных назначений в связи с имеющимся остатком средств</w:t>
      </w:r>
      <w:proofErr w:type="gramEnd"/>
      <w:r w:rsidRPr="008C7CA1">
        <w:rPr>
          <w:sz w:val="24"/>
          <w:szCs w:val="24"/>
        </w:rPr>
        <w:t xml:space="preserve"> резервного фонда </w:t>
      </w:r>
      <w:r w:rsidR="00655285">
        <w:rPr>
          <w:sz w:val="24"/>
          <w:szCs w:val="24"/>
        </w:rPr>
        <w:t>ПСО</w:t>
      </w:r>
      <w:r w:rsidRPr="008C7CA1">
        <w:rPr>
          <w:sz w:val="24"/>
          <w:szCs w:val="24"/>
        </w:rPr>
        <w:t>.</w:t>
      </w:r>
    </w:p>
    <w:p w14:paraId="560A6FA9" w14:textId="1CF8E584" w:rsidR="006D3C51" w:rsidRPr="009D0147" w:rsidRDefault="006D3C51" w:rsidP="009D0147">
      <w:pPr>
        <w:pStyle w:val="a6"/>
        <w:spacing w:after="0"/>
        <w:ind w:left="0" w:firstLine="709"/>
        <w:jc w:val="both"/>
        <w:rPr>
          <w:sz w:val="24"/>
          <w:szCs w:val="24"/>
        </w:rPr>
      </w:pPr>
      <w:r w:rsidRPr="008C7CA1">
        <w:rPr>
          <w:sz w:val="24"/>
          <w:szCs w:val="24"/>
        </w:rPr>
        <w:t>Доля расходов на реализацию 27 госпрограмм Сахалинской области</w:t>
      </w:r>
      <w:r w:rsidRPr="009D0147">
        <w:rPr>
          <w:sz w:val="24"/>
          <w:szCs w:val="24"/>
        </w:rPr>
        <w:t xml:space="preserve"> в общих расходах </w:t>
      </w:r>
      <w:r w:rsidR="00754C3C" w:rsidRPr="009D0147">
        <w:rPr>
          <w:sz w:val="24"/>
          <w:szCs w:val="24"/>
        </w:rPr>
        <w:t>областного бюджета за</w:t>
      </w:r>
      <w:r w:rsidRPr="009D0147">
        <w:rPr>
          <w:sz w:val="24"/>
          <w:szCs w:val="24"/>
        </w:rPr>
        <w:t xml:space="preserve"> 201</w:t>
      </w:r>
      <w:r w:rsidR="00DA6099" w:rsidRPr="009D0147">
        <w:rPr>
          <w:sz w:val="24"/>
          <w:szCs w:val="24"/>
        </w:rPr>
        <w:t>9</w:t>
      </w:r>
      <w:r w:rsidRPr="009D0147">
        <w:rPr>
          <w:sz w:val="24"/>
          <w:szCs w:val="24"/>
        </w:rPr>
        <w:t xml:space="preserve"> год составила 97,</w:t>
      </w:r>
      <w:r w:rsidR="00DA6099" w:rsidRPr="009D0147">
        <w:rPr>
          <w:sz w:val="24"/>
          <w:szCs w:val="24"/>
        </w:rPr>
        <w:t>5</w:t>
      </w:r>
      <w:r w:rsidRPr="009D0147">
        <w:rPr>
          <w:sz w:val="24"/>
          <w:szCs w:val="24"/>
        </w:rPr>
        <w:t xml:space="preserve"> % </w:t>
      </w:r>
      <w:r w:rsidR="00DA6099" w:rsidRPr="009D0147">
        <w:rPr>
          <w:sz w:val="24"/>
          <w:szCs w:val="24"/>
        </w:rPr>
        <w:t xml:space="preserve">или </w:t>
      </w:r>
      <w:r w:rsidRPr="009D0147">
        <w:rPr>
          <w:sz w:val="24"/>
          <w:szCs w:val="24"/>
        </w:rPr>
        <w:t>1</w:t>
      </w:r>
      <w:r w:rsidR="00DA6099" w:rsidRPr="009D0147">
        <w:rPr>
          <w:sz w:val="24"/>
          <w:szCs w:val="24"/>
        </w:rPr>
        <w:t>78264397,2</w:t>
      </w:r>
      <w:r w:rsidRPr="009D0147">
        <w:rPr>
          <w:sz w:val="24"/>
          <w:szCs w:val="24"/>
        </w:rPr>
        <w:t xml:space="preserve"> тыс. рублей, </w:t>
      </w:r>
      <w:r w:rsidR="00754C3C" w:rsidRPr="009D0147">
        <w:rPr>
          <w:sz w:val="24"/>
          <w:szCs w:val="24"/>
        </w:rPr>
        <w:t xml:space="preserve">что на </w:t>
      </w:r>
      <w:r w:rsidR="00655285">
        <w:rPr>
          <w:sz w:val="24"/>
          <w:szCs w:val="24"/>
        </w:rPr>
        <w:br/>
      </w:r>
      <w:r w:rsidR="00754C3C" w:rsidRPr="009D0147">
        <w:rPr>
          <w:sz w:val="24"/>
          <w:szCs w:val="24"/>
        </w:rPr>
        <w:t xml:space="preserve">26,3 % или 37115102,8 тыс. рублей больше расходов за аналогичный период 2018 года (141149294,4 тыс. рублей), </w:t>
      </w:r>
      <w:r w:rsidRPr="009D0147">
        <w:rPr>
          <w:sz w:val="24"/>
          <w:szCs w:val="24"/>
        </w:rPr>
        <w:t>из них 90,</w:t>
      </w:r>
      <w:r w:rsidR="00DA6099" w:rsidRPr="009D0147">
        <w:rPr>
          <w:sz w:val="24"/>
          <w:szCs w:val="24"/>
        </w:rPr>
        <w:t>0</w:t>
      </w:r>
      <w:r w:rsidRPr="009D0147">
        <w:rPr>
          <w:sz w:val="24"/>
          <w:szCs w:val="24"/>
        </w:rPr>
        <w:t xml:space="preserve"> % направлено на 10 следующих госпрограмм: </w:t>
      </w:r>
    </w:p>
    <w:p w14:paraId="15723EBF" w14:textId="7D669A11" w:rsidR="00E13E38" w:rsidRPr="007B41E8" w:rsidRDefault="003B5977" w:rsidP="007B41E8">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E13E38" w:rsidRPr="007B41E8">
        <w:rPr>
          <w:rFonts w:ascii="Times New Roman" w:hAnsi="Times New Roman"/>
          <w:color w:val="000000"/>
          <w:sz w:val="24"/>
          <w:szCs w:val="24"/>
        </w:rPr>
        <w:t>Развитие здравоохранения в Сахалинской области</w:t>
      </w:r>
      <w:r>
        <w:rPr>
          <w:rFonts w:ascii="Times New Roman" w:hAnsi="Times New Roman"/>
          <w:color w:val="000000"/>
          <w:sz w:val="24"/>
          <w:szCs w:val="24"/>
        </w:rPr>
        <w:t>»</w:t>
      </w:r>
      <w:r w:rsidR="00E13E38" w:rsidRPr="007B41E8">
        <w:rPr>
          <w:rFonts w:ascii="Times New Roman" w:hAnsi="Times New Roman"/>
          <w:color w:val="000000"/>
          <w:sz w:val="24"/>
          <w:szCs w:val="24"/>
        </w:rPr>
        <w:t xml:space="preserve"> – 27247676,5 тыс. рублей, что на 8394432,7 тыс. рублей (44,5 %) больше расходов, произведенных в 2018 году (18853243,8 тыс. рублей);</w:t>
      </w:r>
    </w:p>
    <w:p w14:paraId="41B252B9" w14:textId="4D734026" w:rsidR="006D3C51" w:rsidRPr="007B41E8" w:rsidRDefault="003B5977" w:rsidP="007B41E8">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6D3C51" w:rsidRPr="007B41E8">
        <w:rPr>
          <w:rFonts w:ascii="Times New Roman" w:hAnsi="Times New Roman"/>
          <w:color w:val="000000"/>
          <w:sz w:val="24"/>
          <w:szCs w:val="24"/>
        </w:rPr>
        <w:t>Развитие образования в Сахалинской области</w:t>
      </w:r>
      <w:r>
        <w:rPr>
          <w:rFonts w:ascii="Times New Roman" w:hAnsi="Times New Roman"/>
          <w:color w:val="000000"/>
          <w:sz w:val="24"/>
          <w:szCs w:val="24"/>
        </w:rPr>
        <w:t>»</w:t>
      </w:r>
      <w:r w:rsidR="006D3C51" w:rsidRPr="007B41E8">
        <w:rPr>
          <w:rFonts w:ascii="Times New Roman" w:hAnsi="Times New Roman"/>
          <w:color w:val="000000"/>
          <w:sz w:val="24"/>
          <w:szCs w:val="24"/>
        </w:rPr>
        <w:t xml:space="preserve"> –</w:t>
      </w:r>
      <w:r w:rsidR="00E13E38" w:rsidRPr="007B41E8">
        <w:rPr>
          <w:rFonts w:ascii="Times New Roman" w:hAnsi="Times New Roman"/>
          <w:color w:val="000000"/>
          <w:sz w:val="24"/>
          <w:szCs w:val="24"/>
        </w:rPr>
        <w:t xml:space="preserve"> 27072219,1 тыс. рублей, что на 6798127,3 тыс. рублей (33,5 %) больше расходов, произведенных в 2018 году</w:t>
      </w:r>
      <w:r w:rsidR="006D3C51" w:rsidRPr="007B41E8">
        <w:rPr>
          <w:rFonts w:ascii="Times New Roman" w:hAnsi="Times New Roman"/>
          <w:color w:val="000000"/>
          <w:sz w:val="24"/>
          <w:szCs w:val="24"/>
        </w:rPr>
        <w:t xml:space="preserve"> (20274091,8 тыс. рублей);</w:t>
      </w:r>
    </w:p>
    <w:p w14:paraId="542A179E" w14:textId="40A9645E" w:rsidR="00E13E38" w:rsidRPr="007B41E8" w:rsidRDefault="003B5977" w:rsidP="007B41E8">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E13E38" w:rsidRPr="007B41E8">
        <w:rPr>
          <w:rFonts w:ascii="Times New Roman" w:hAnsi="Times New Roman"/>
          <w:color w:val="000000"/>
          <w:sz w:val="24"/>
          <w:szCs w:val="24"/>
        </w:rPr>
        <w:t>Обеспечение населения Сахалинской области качественными услугами жилищно-коммунального хозяйства</w:t>
      </w:r>
      <w:r>
        <w:rPr>
          <w:rFonts w:ascii="Times New Roman" w:hAnsi="Times New Roman"/>
          <w:color w:val="000000"/>
          <w:sz w:val="24"/>
          <w:szCs w:val="24"/>
        </w:rPr>
        <w:t>»</w:t>
      </w:r>
      <w:r w:rsidR="00E13E38" w:rsidRPr="007B41E8">
        <w:rPr>
          <w:rFonts w:ascii="Times New Roman" w:hAnsi="Times New Roman"/>
          <w:color w:val="000000"/>
          <w:sz w:val="24"/>
          <w:szCs w:val="24"/>
        </w:rPr>
        <w:t xml:space="preserve"> – 22040604,1 тыс. рублей, что на 5516371,2 тыс. рублей (33,4 %) больше расходов, произведенных в 2018 году (16524232,9 тыс. рублей);</w:t>
      </w:r>
    </w:p>
    <w:p w14:paraId="52E73033" w14:textId="1E018142" w:rsidR="00544FD4" w:rsidRPr="007B41E8" w:rsidRDefault="003B5977" w:rsidP="007B41E8">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544FD4" w:rsidRPr="007B41E8">
        <w:rPr>
          <w:rFonts w:ascii="Times New Roman" w:hAnsi="Times New Roman"/>
          <w:color w:val="000000"/>
          <w:sz w:val="24"/>
          <w:szCs w:val="24"/>
        </w:rPr>
        <w:t>Социальная поддержка населения Сахалинской области</w:t>
      </w:r>
      <w:r>
        <w:rPr>
          <w:rFonts w:ascii="Times New Roman" w:hAnsi="Times New Roman"/>
          <w:color w:val="000000"/>
          <w:sz w:val="24"/>
          <w:szCs w:val="24"/>
        </w:rPr>
        <w:t>»</w:t>
      </w:r>
      <w:r w:rsidR="00544FD4" w:rsidRPr="007B41E8">
        <w:rPr>
          <w:rFonts w:ascii="Times New Roman" w:hAnsi="Times New Roman"/>
          <w:color w:val="000000"/>
          <w:sz w:val="24"/>
          <w:szCs w:val="24"/>
        </w:rPr>
        <w:t xml:space="preserve"> –</w:t>
      </w:r>
      <w:r w:rsidR="007B41E8" w:rsidRPr="007B41E8">
        <w:rPr>
          <w:rFonts w:ascii="Times New Roman" w:hAnsi="Times New Roman"/>
          <w:color w:val="000000"/>
          <w:sz w:val="24"/>
          <w:szCs w:val="24"/>
        </w:rPr>
        <w:t xml:space="preserve"> </w:t>
      </w:r>
      <w:r w:rsidR="00544FD4" w:rsidRPr="007B41E8">
        <w:rPr>
          <w:rFonts w:ascii="Times New Roman" w:hAnsi="Times New Roman"/>
          <w:color w:val="000000"/>
          <w:sz w:val="24"/>
          <w:szCs w:val="24"/>
        </w:rPr>
        <w:t>20824686,7 тыс. рублей, что на 3246284,2 тыс. рублей (18,5 %) больше расходов, произведенных в 2018 году (17578402,5 тыс. рублей);</w:t>
      </w:r>
    </w:p>
    <w:p w14:paraId="66B900BD" w14:textId="2AB6E38C" w:rsidR="00544FD4" w:rsidRPr="007B41E8" w:rsidRDefault="003B5977" w:rsidP="007B41E8">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544FD4" w:rsidRPr="007B41E8">
        <w:rPr>
          <w:rFonts w:ascii="Times New Roman" w:hAnsi="Times New Roman"/>
          <w:color w:val="000000"/>
          <w:sz w:val="24"/>
          <w:szCs w:val="24"/>
        </w:rPr>
        <w:t>Развитие транспортной инфраструктуры и дорожного хозяйства Сахалинской области</w:t>
      </w:r>
      <w:r>
        <w:rPr>
          <w:rFonts w:ascii="Times New Roman" w:hAnsi="Times New Roman"/>
          <w:color w:val="000000"/>
          <w:sz w:val="24"/>
          <w:szCs w:val="24"/>
        </w:rPr>
        <w:t>»</w:t>
      </w:r>
      <w:r w:rsidR="00544FD4" w:rsidRPr="007B41E8">
        <w:rPr>
          <w:rFonts w:ascii="Times New Roman" w:hAnsi="Times New Roman"/>
          <w:color w:val="000000"/>
          <w:sz w:val="24"/>
          <w:szCs w:val="24"/>
        </w:rPr>
        <w:t xml:space="preserve"> – 20359542,1 тыс. рублей, что на 6916861,1 тыс. рублей (51,5 %) больше расходов, произведенных в 2018 году (13442681,0 тыс. рублей);</w:t>
      </w:r>
    </w:p>
    <w:p w14:paraId="356A902E" w14:textId="2C520515" w:rsidR="00E13E38" w:rsidRPr="007B41E8" w:rsidRDefault="003B5977" w:rsidP="007B41E8">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544FD4" w:rsidRPr="007B41E8">
        <w:rPr>
          <w:rFonts w:ascii="Times New Roman" w:hAnsi="Times New Roman"/>
          <w:color w:val="000000"/>
          <w:sz w:val="24"/>
          <w:szCs w:val="24"/>
        </w:rPr>
        <w:t>Управление государственными финансами в Сахалинской области</w:t>
      </w:r>
      <w:r>
        <w:rPr>
          <w:rFonts w:ascii="Times New Roman" w:hAnsi="Times New Roman"/>
          <w:color w:val="000000"/>
          <w:sz w:val="24"/>
          <w:szCs w:val="24"/>
        </w:rPr>
        <w:t>»</w:t>
      </w:r>
      <w:r w:rsidR="00544FD4" w:rsidRPr="007B41E8">
        <w:rPr>
          <w:rFonts w:ascii="Times New Roman" w:hAnsi="Times New Roman"/>
          <w:color w:val="000000"/>
          <w:sz w:val="24"/>
          <w:szCs w:val="24"/>
        </w:rPr>
        <w:t xml:space="preserve"> – 14660258,0 тыс. рублей, что на 4958315,4 тыс. рублей (51,1 %) больше расходов, произведенных в 2018 году (9701942,6 тыс. рублей);</w:t>
      </w:r>
    </w:p>
    <w:p w14:paraId="711C637D" w14:textId="26F61348" w:rsidR="006D3C51" w:rsidRPr="007B41E8" w:rsidRDefault="003B5977" w:rsidP="007B41E8">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6D3C51" w:rsidRPr="007B41E8">
        <w:rPr>
          <w:rFonts w:ascii="Times New Roman" w:hAnsi="Times New Roman"/>
          <w:color w:val="000000"/>
          <w:sz w:val="24"/>
          <w:szCs w:val="24"/>
        </w:rPr>
        <w:t>Обеспечение населения Сахалинской области качественным жильем</w:t>
      </w:r>
      <w:r>
        <w:rPr>
          <w:rFonts w:ascii="Times New Roman" w:hAnsi="Times New Roman"/>
          <w:color w:val="000000"/>
          <w:sz w:val="24"/>
          <w:szCs w:val="24"/>
        </w:rPr>
        <w:t>»</w:t>
      </w:r>
      <w:r w:rsidR="006D3C51" w:rsidRPr="007B41E8">
        <w:rPr>
          <w:rFonts w:ascii="Times New Roman" w:hAnsi="Times New Roman"/>
          <w:color w:val="000000"/>
          <w:sz w:val="24"/>
          <w:szCs w:val="24"/>
        </w:rPr>
        <w:t xml:space="preserve"> – </w:t>
      </w:r>
      <w:r w:rsidR="00544FD4" w:rsidRPr="007B41E8">
        <w:rPr>
          <w:rFonts w:ascii="Times New Roman" w:hAnsi="Times New Roman"/>
          <w:color w:val="000000"/>
          <w:sz w:val="24"/>
          <w:szCs w:val="24"/>
        </w:rPr>
        <w:t>12556140,7 тыс. рублей, что на 7148872,8 тыс. рублей (36,3 %) меньше расходов, произведенных в 2018 году</w:t>
      </w:r>
      <w:r w:rsidR="006D3C51" w:rsidRPr="007B41E8">
        <w:rPr>
          <w:rFonts w:ascii="Times New Roman" w:hAnsi="Times New Roman"/>
          <w:color w:val="000000"/>
          <w:sz w:val="24"/>
          <w:szCs w:val="24"/>
        </w:rPr>
        <w:t xml:space="preserve"> (19705013,5 тыс. рублей);</w:t>
      </w:r>
    </w:p>
    <w:p w14:paraId="03666BB4" w14:textId="1DA11A5D" w:rsidR="006D3C51" w:rsidRPr="007B41E8" w:rsidRDefault="003B5977" w:rsidP="007B41E8">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6D3C51" w:rsidRPr="007B41E8">
        <w:rPr>
          <w:rFonts w:ascii="Times New Roman" w:hAnsi="Times New Roman"/>
          <w:color w:val="000000"/>
          <w:sz w:val="24"/>
          <w:szCs w:val="24"/>
        </w:rPr>
        <w:t>Развитие физической культуры, спорта и повышение эффективности молодежной политики в Сахалинской области</w:t>
      </w:r>
      <w:r>
        <w:rPr>
          <w:rFonts w:ascii="Times New Roman" w:hAnsi="Times New Roman"/>
          <w:color w:val="000000"/>
          <w:sz w:val="24"/>
          <w:szCs w:val="24"/>
        </w:rPr>
        <w:t>»</w:t>
      </w:r>
      <w:r w:rsidR="006D3C51" w:rsidRPr="007B41E8">
        <w:rPr>
          <w:rFonts w:ascii="Times New Roman" w:hAnsi="Times New Roman"/>
          <w:color w:val="000000"/>
          <w:sz w:val="24"/>
          <w:szCs w:val="24"/>
        </w:rPr>
        <w:t xml:space="preserve"> – </w:t>
      </w:r>
      <w:r w:rsidR="005248E8" w:rsidRPr="007B41E8">
        <w:rPr>
          <w:rFonts w:ascii="Times New Roman" w:hAnsi="Times New Roman"/>
          <w:color w:val="000000"/>
          <w:sz w:val="24"/>
          <w:szCs w:val="24"/>
        </w:rPr>
        <w:t xml:space="preserve">6746196,8 тыс. рублей, что на 822375,9 тыс. рублей </w:t>
      </w:r>
      <w:r w:rsidR="007B41E8">
        <w:rPr>
          <w:rFonts w:ascii="Times New Roman" w:hAnsi="Times New Roman"/>
          <w:color w:val="000000"/>
          <w:sz w:val="24"/>
          <w:szCs w:val="24"/>
        </w:rPr>
        <w:br/>
      </w:r>
      <w:r w:rsidR="005248E8" w:rsidRPr="007B41E8">
        <w:rPr>
          <w:rFonts w:ascii="Times New Roman" w:hAnsi="Times New Roman"/>
          <w:color w:val="000000"/>
          <w:sz w:val="24"/>
          <w:szCs w:val="24"/>
        </w:rPr>
        <w:t>(13,9 %) больше расходов, произведенных в 2018 году</w:t>
      </w:r>
      <w:r w:rsidR="006D3C51" w:rsidRPr="007B41E8">
        <w:rPr>
          <w:rFonts w:ascii="Times New Roman" w:hAnsi="Times New Roman"/>
          <w:color w:val="000000"/>
          <w:sz w:val="24"/>
          <w:szCs w:val="24"/>
        </w:rPr>
        <w:t xml:space="preserve"> (5923820,9 тыс. рублей);</w:t>
      </w:r>
    </w:p>
    <w:p w14:paraId="0B3E9AC8" w14:textId="7BE03B79" w:rsidR="006D3C51" w:rsidRPr="007B41E8" w:rsidRDefault="003B5977" w:rsidP="00F71E89">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6D3C51" w:rsidRPr="007B41E8">
        <w:rPr>
          <w:rFonts w:ascii="Times New Roman" w:hAnsi="Times New Roman"/>
          <w:color w:val="000000"/>
          <w:sz w:val="24"/>
          <w:szCs w:val="24"/>
        </w:rPr>
        <w:t>Развитие сферы культуры в Сахалинской области</w:t>
      </w:r>
      <w:r>
        <w:rPr>
          <w:rFonts w:ascii="Times New Roman" w:hAnsi="Times New Roman"/>
          <w:color w:val="000000"/>
          <w:sz w:val="24"/>
          <w:szCs w:val="24"/>
        </w:rPr>
        <w:t>»</w:t>
      </w:r>
      <w:r w:rsidR="005248E8" w:rsidRPr="007B41E8">
        <w:rPr>
          <w:rFonts w:ascii="Times New Roman" w:hAnsi="Times New Roman"/>
          <w:color w:val="000000"/>
          <w:sz w:val="24"/>
          <w:szCs w:val="24"/>
        </w:rPr>
        <w:t xml:space="preserve"> – 4509125,3 тыс. рублей, что на 1690512,4 тыс. рублей (60,0 %) больше расходов, произведенных в 2018 году</w:t>
      </w:r>
      <w:r w:rsidR="006D3C51" w:rsidRPr="007B41E8">
        <w:rPr>
          <w:rFonts w:ascii="Times New Roman" w:hAnsi="Times New Roman"/>
          <w:color w:val="000000"/>
          <w:sz w:val="24"/>
          <w:szCs w:val="24"/>
        </w:rPr>
        <w:t xml:space="preserve"> (2818612,9 тыс. рублей);</w:t>
      </w:r>
    </w:p>
    <w:p w14:paraId="7BC49B95" w14:textId="40A56001" w:rsidR="006D3C51" w:rsidRPr="007B41E8" w:rsidRDefault="003B5977" w:rsidP="00F71E89">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w:t>
      </w:r>
      <w:r w:rsidR="005248E8" w:rsidRPr="007B41E8">
        <w:rPr>
          <w:rFonts w:ascii="Times New Roman" w:hAnsi="Times New Roman"/>
          <w:color w:val="000000"/>
          <w:sz w:val="24"/>
          <w:szCs w:val="24"/>
        </w:rPr>
        <w:t>Социально-экономическое развитие Курильских островов (Сахалинская область) на 2016-2025 годы</w:t>
      </w:r>
      <w:r>
        <w:rPr>
          <w:rFonts w:ascii="Times New Roman" w:hAnsi="Times New Roman"/>
          <w:color w:val="000000"/>
          <w:sz w:val="24"/>
          <w:szCs w:val="24"/>
        </w:rPr>
        <w:t>»</w:t>
      </w:r>
      <w:r w:rsidR="005248E8" w:rsidRPr="007B41E8">
        <w:rPr>
          <w:rFonts w:ascii="Times New Roman" w:hAnsi="Times New Roman"/>
          <w:color w:val="000000"/>
          <w:sz w:val="24"/>
          <w:szCs w:val="24"/>
        </w:rPr>
        <w:t xml:space="preserve"> – 4500743,8 тыс. рублей, что на 2313444,0 тыс. рублей (в 2 раза) больше расходов, произведенных в 2018 году (2187299,8 тыс. рублей).</w:t>
      </w:r>
      <w:proofErr w:type="gramEnd"/>
    </w:p>
    <w:p w14:paraId="76A08DC0" w14:textId="4DBF0BD3" w:rsidR="00C32DD8" w:rsidRPr="009D0147" w:rsidRDefault="006D3C51" w:rsidP="00F71E89">
      <w:pPr>
        <w:ind w:firstLine="709"/>
        <w:jc w:val="both"/>
        <w:rPr>
          <w:sz w:val="24"/>
          <w:szCs w:val="24"/>
        </w:rPr>
      </w:pPr>
      <w:r w:rsidRPr="009D0147">
        <w:rPr>
          <w:sz w:val="24"/>
          <w:szCs w:val="24"/>
        </w:rPr>
        <w:t xml:space="preserve">Из 27 госпрограмм по </w:t>
      </w:r>
      <w:r w:rsidR="005248E8" w:rsidRPr="009D0147">
        <w:rPr>
          <w:sz w:val="24"/>
          <w:szCs w:val="24"/>
        </w:rPr>
        <w:t>2 госпрограммам</w:t>
      </w:r>
      <w:r w:rsidR="00D51B8A">
        <w:rPr>
          <w:sz w:val="24"/>
          <w:szCs w:val="24"/>
        </w:rPr>
        <w:t xml:space="preserve"> обеспечено </w:t>
      </w:r>
      <w:r w:rsidR="005248E8" w:rsidRPr="009D0147">
        <w:rPr>
          <w:sz w:val="24"/>
          <w:szCs w:val="24"/>
        </w:rPr>
        <w:t xml:space="preserve">сто процентное освоение средств, по </w:t>
      </w:r>
      <w:r w:rsidRPr="009D0147">
        <w:rPr>
          <w:sz w:val="24"/>
          <w:szCs w:val="24"/>
        </w:rPr>
        <w:t>12 госпрограммам исполнение составило 99</w:t>
      </w:r>
      <w:r w:rsidR="009F0256" w:rsidRPr="009D0147">
        <w:rPr>
          <w:sz w:val="24"/>
          <w:szCs w:val="24"/>
        </w:rPr>
        <w:t xml:space="preserve"> % и более,</w:t>
      </w:r>
      <w:r w:rsidRPr="009D0147">
        <w:rPr>
          <w:sz w:val="24"/>
          <w:szCs w:val="24"/>
        </w:rPr>
        <w:t xml:space="preserve"> по </w:t>
      </w:r>
      <w:r w:rsidR="009F0256" w:rsidRPr="009D0147">
        <w:rPr>
          <w:sz w:val="24"/>
          <w:szCs w:val="24"/>
        </w:rPr>
        <w:t>4</w:t>
      </w:r>
      <w:r w:rsidRPr="009D0147">
        <w:rPr>
          <w:sz w:val="24"/>
          <w:szCs w:val="24"/>
        </w:rPr>
        <w:t xml:space="preserve"> госпрограммам </w:t>
      </w:r>
      <w:r w:rsidRPr="006D3C51">
        <w:rPr>
          <w:sz w:val="24"/>
          <w:szCs w:val="24"/>
        </w:rPr>
        <w:t>–</w:t>
      </w:r>
      <w:r w:rsidRPr="009D0147">
        <w:rPr>
          <w:sz w:val="24"/>
          <w:szCs w:val="24"/>
        </w:rPr>
        <w:t xml:space="preserve"> более 9</w:t>
      </w:r>
      <w:r w:rsidR="009F0256" w:rsidRPr="009D0147">
        <w:rPr>
          <w:sz w:val="24"/>
          <w:szCs w:val="24"/>
        </w:rPr>
        <w:t>8</w:t>
      </w:r>
      <w:r w:rsidRPr="009D0147">
        <w:rPr>
          <w:sz w:val="24"/>
          <w:szCs w:val="24"/>
        </w:rPr>
        <w:t xml:space="preserve"> %, по </w:t>
      </w:r>
      <w:r w:rsidR="009F0256" w:rsidRPr="009D0147">
        <w:rPr>
          <w:sz w:val="24"/>
          <w:szCs w:val="24"/>
        </w:rPr>
        <w:t>4</w:t>
      </w:r>
      <w:r w:rsidRPr="009D0147">
        <w:rPr>
          <w:sz w:val="24"/>
          <w:szCs w:val="24"/>
        </w:rPr>
        <w:t xml:space="preserve"> госпрограммам </w:t>
      </w:r>
      <w:r w:rsidRPr="006D3C51">
        <w:rPr>
          <w:sz w:val="24"/>
          <w:szCs w:val="24"/>
        </w:rPr>
        <w:t>–</w:t>
      </w:r>
      <w:r w:rsidRPr="009D0147">
        <w:rPr>
          <w:sz w:val="24"/>
          <w:szCs w:val="24"/>
        </w:rPr>
        <w:t xml:space="preserve"> более 9</w:t>
      </w:r>
      <w:r w:rsidR="009F0256" w:rsidRPr="009D0147">
        <w:rPr>
          <w:sz w:val="24"/>
          <w:szCs w:val="24"/>
        </w:rPr>
        <w:t>7</w:t>
      </w:r>
      <w:r w:rsidRPr="009D0147">
        <w:rPr>
          <w:sz w:val="24"/>
          <w:szCs w:val="24"/>
        </w:rPr>
        <w:t xml:space="preserve"> %, по оста</w:t>
      </w:r>
      <w:r w:rsidR="00D51B8A">
        <w:rPr>
          <w:sz w:val="24"/>
          <w:szCs w:val="24"/>
        </w:rPr>
        <w:t>льным 5 госпрограммам – менее 95</w:t>
      </w:r>
      <w:r w:rsidRPr="009D0147">
        <w:rPr>
          <w:sz w:val="24"/>
          <w:szCs w:val="24"/>
        </w:rPr>
        <w:t xml:space="preserve"> %</w:t>
      </w:r>
      <w:r w:rsidR="00D51B8A">
        <w:rPr>
          <w:sz w:val="24"/>
          <w:szCs w:val="24"/>
        </w:rPr>
        <w:t>, из которых с</w:t>
      </w:r>
      <w:r w:rsidRPr="009D0147">
        <w:rPr>
          <w:sz w:val="24"/>
          <w:szCs w:val="24"/>
        </w:rPr>
        <w:t>амое низкое исполнение по гос</w:t>
      </w:r>
      <w:r w:rsidR="009F0256" w:rsidRPr="009D0147">
        <w:rPr>
          <w:sz w:val="24"/>
          <w:szCs w:val="24"/>
        </w:rPr>
        <w:t>программам</w:t>
      </w:r>
      <w:r w:rsidR="007B41E8">
        <w:rPr>
          <w:sz w:val="24"/>
          <w:szCs w:val="24"/>
        </w:rPr>
        <w:t>:</w:t>
      </w:r>
      <w:r w:rsidRPr="009D0147">
        <w:rPr>
          <w:sz w:val="24"/>
          <w:szCs w:val="24"/>
        </w:rPr>
        <w:t xml:space="preserve"> </w:t>
      </w:r>
      <w:r w:rsidR="003B5977">
        <w:rPr>
          <w:sz w:val="24"/>
          <w:szCs w:val="24"/>
        </w:rPr>
        <w:t>«</w:t>
      </w:r>
      <w:r w:rsidR="009F0256" w:rsidRPr="009D0147">
        <w:rPr>
          <w:color w:val="000000"/>
          <w:sz w:val="24"/>
          <w:szCs w:val="24"/>
        </w:rPr>
        <w:t>Развитие внутреннего и въездного туризма в Сахалинской области</w:t>
      </w:r>
      <w:r w:rsidR="003B5977">
        <w:rPr>
          <w:color w:val="000000"/>
          <w:sz w:val="24"/>
          <w:szCs w:val="24"/>
        </w:rPr>
        <w:t>»</w:t>
      </w:r>
      <w:r w:rsidR="00C32DD8" w:rsidRPr="009D0147">
        <w:rPr>
          <w:color w:val="000000"/>
          <w:sz w:val="24"/>
          <w:szCs w:val="24"/>
        </w:rPr>
        <w:t xml:space="preserve"> </w:t>
      </w:r>
      <w:r w:rsidRPr="009D0147">
        <w:rPr>
          <w:sz w:val="24"/>
          <w:szCs w:val="24"/>
        </w:rPr>
        <w:t>– 8</w:t>
      </w:r>
      <w:r w:rsidR="00C32DD8" w:rsidRPr="009D0147">
        <w:rPr>
          <w:sz w:val="24"/>
          <w:szCs w:val="24"/>
        </w:rPr>
        <w:t>8,5</w:t>
      </w:r>
      <w:r w:rsidRPr="009D0147">
        <w:rPr>
          <w:sz w:val="24"/>
          <w:szCs w:val="24"/>
        </w:rPr>
        <w:t xml:space="preserve"> %</w:t>
      </w:r>
      <w:r w:rsidR="00C32DD8" w:rsidRPr="009D0147">
        <w:rPr>
          <w:sz w:val="24"/>
          <w:szCs w:val="24"/>
        </w:rPr>
        <w:t xml:space="preserve"> и </w:t>
      </w:r>
      <w:r w:rsidR="003B5977">
        <w:rPr>
          <w:sz w:val="24"/>
          <w:szCs w:val="24"/>
        </w:rPr>
        <w:t>«</w:t>
      </w:r>
      <w:r w:rsidR="00C32DD8" w:rsidRPr="009D0147">
        <w:rPr>
          <w:color w:val="000000"/>
          <w:sz w:val="24"/>
          <w:szCs w:val="24"/>
        </w:rPr>
        <w:t>Совершенствование системы управления государственным имуществом Сахалинской области</w:t>
      </w:r>
      <w:r w:rsidR="003B5977">
        <w:rPr>
          <w:color w:val="000000"/>
          <w:sz w:val="24"/>
          <w:szCs w:val="24"/>
        </w:rPr>
        <w:t>»</w:t>
      </w:r>
      <w:r w:rsidR="00C32DD8" w:rsidRPr="009D0147">
        <w:rPr>
          <w:color w:val="000000"/>
          <w:sz w:val="24"/>
          <w:szCs w:val="24"/>
        </w:rPr>
        <w:t xml:space="preserve"> </w:t>
      </w:r>
      <w:r w:rsidR="00C32DD8" w:rsidRPr="009D0147">
        <w:rPr>
          <w:sz w:val="24"/>
          <w:szCs w:val="24"/>
        </w:rPr>
        <w:t>–</w:t>
      </w:r>
      <w:r w:rsidR="00C32DD8" w:rsidRPr="009D0147">
        <w:rPr>
          <w:color w:val="000000"/>
          <w:sz w:val="24"/>
          <w:szCs w:val="24"/>
        </w:rPr>
        <w:t xml:space="preserve"> 93,0 %</w:t>
      </w:r>
      <w:r w:rsidRPr="009D0147">
        <w:rPr>
          <w:sz w:val="24"/>
          <w:szCs w:val="24"/>
        </w:rPr>
        <w:t xml:space="preserve">. </w:t>
      </w:r>
    </w:p>
    <w:p w14:paraId="4091946C" w14:textId="3894ADFC" w:rsidR="006D3C51" w:rsidRPr="009D0147" w:rsidRDefault="006D3C51" w:rsidP="00F71E89">
      <w:pPr>
        <w:ind w:firstLine="709"/>
        <w:jc w:val="both"/>
        <w:rPr>
          <w:sz w:val="24"/>
          <w:szCs w:val="24"/>
        </w:rPr>
      </w:pPr>
      <w:r w:rsidRPr="009D0147">
        <w:rPr>
          <w:sz w:val="24"/>
          <w:szCs w:val="24"/>
        </w:rPr>
        <w:t>Всего неосвоенные бюджетные ассигнования, предусмотренные на исполнение госпрограмм в 201</w:t>
      </w:r>
      <w:r w:rsidR="00C32DD8" w:rsidRPr="009D0147">
        <w:rPr>
          <w:sz w:val="24"/>
          <w:szCs w:val="24"/>
        </w:rPr>
        <w:t>9</w:t>
      </w:r>
      <w:r w:rsidRPr="009D0147">
        <w:rPr>
          <w:sz w:val="24"/>
          <w:szCs w:val="24"/>
        </w:rPr>
        <w:t xml:space="preserve"> году, составили 2</w:t>
      </w:r>
      <w:r w:rsidR="00C32DD8" w:rsidRPr="009D0147">
        <w:rPr>
          <w:sz w:val="24"/>
          <w:szCs w:val="24"/>
        </w:rPr>
        <w:t>439815,2</w:t>
      </w:r>
      <w:r w:rsidRPr="009D0147">
        <w:rPr>
          <w:sz w:val="24"/>
          <w:szCs w:val="24"/>
        </w:rPr>
        <w:t xml:space="preserve"> тыс. рублей или </w:t>
      </w:r>
      <w:r w:rsidR="00C32DD8" w:rsidRPr="009D0147">
        <w:rPr>
          <w:sz w:val="24"/>
          <w:szCs w:val="24"/>
        </w:rPr>
        <w:t>1,4</w:t>
      </w:r>
      <w:r w:rsidRPr="009D0147">
        <w:rPr>
          <w:sz w:val="24"/>
          <w:szCs w:val="24"/>
        </w:rPr>
        <w:t xml:space="preserve"> % от уточненных бюджетных назначений.</w:t>
      </w:r>
    </w:p>
    <w:p w14:paraId="2BF7BF4A" w14:textId="2D26DDBA" w:rsidR="006D3C51" w:rsidRPr="009D0147" w:rsidRDefault="006D3C51" w:rsidP="009D0147">
      <w:pPr>
        <w:autoSpaceDE w:val="0"/>
        <w:autoSpaceDN w:val="0"/>
        <w:adjustRightInd w:val="0"/>
        <w:ind w:firstLine="709"/>
        <w:jc w:val="both"/>
        <w:rPr>
          <w:sz w:val="24"/>
          <w:szCs w:val="24"/>
        </w:rPr>
      </w:pPr>
      <w:r w:rsidRPr="006D3C51">
        <w:rPr>
          <w:sz w:val="24"/>
          <w:szCs w:val="24"/>
        </w:rPr>
        <w:lastRenderedPageBreak/>
        <w:t>В нарушение п</w:t>
      </w:r>
      <w:r w:rsidR="007B41E8">
        <w:rPr>
          <w:sz w:val="24"/>
          <w:szCs w:val="24"/>
        </w:rPr>
        <w:t>.</w:t>
      </w:r>
      <w:r w:rsidRPr="006D3C51">
        <w:rPr>
          <w:sz w:val="24"/>
          <w:szCs w:val="24"/>
        </w:rPr>
        <w:t xml:space="preserve"> 4.8.</w:t>
      </w:r>
      <w:r w:rsidR="00F049F2">
        <w:rPr>
          <w:sz w:val="24"/>
          <w:szCs w:val="24"/>
        </w:rPr>
        <w:t xml:space="preserve"> </w:t>
      </w:r>
      <w:proofErr w:type="gramStart"/>
      <w:r w:rsidR="00F049F2">
        <w:rPr>
          <w:sz w:val="24"/>
          <w:szCs w:val="24"/>
        </w:rPr>
        <w:t>Постановление</w:t>
      </w:r>
      <w:r w:rsidRPr="006D3C51">
        <w:rPr>
          <w:sz w:val="24"/>
          <w:szCs w:val="24"/>
        </w:rPr>
        <w:t xml:space="preserve"> ПСО </w:t>
      </w:r>
      <w:r w:rsidR="00E07B7B">
        <w:rPr>
          <w:sz w:val="24"/>
          <w:szCs w:val="24"/>
        </w:rPr>
        <w:t xml:space="preserve">№ </w:t>
      </w:r>
      <w:r w:rsidRPr="006D3C51">
        <w:rPr>
          <w:sz w:val="24"/>
          <w:szCs w:val="24"/>
        </w:rPr>
        <w:t>117, которым установлено, что госпрограммы подлежат приведению в соответствие с законом о бюджете в течение трех месяцев со дня вступления его в силу, но не позднее 31 декабря текущего года, позже указанного срока изменения внесены в госпрограмм</w:t>
      </w:r>
      <w:r w:rsidR="00C32DD8" w:rsidRPr="009D0147">
        <w:rPr>
          <w:sz w:val="24"/>
          <w:szCs w:val="24"/>
        </w:rPr>
        <w:t xml:space="preserve">у </w:t>
      </w:r>
      <w:r w:rsidR="003B5977">
        <w:rPr>
          <w:sz w:val="24"/>
          <w:szCs w:val="24"/>
        </w:rPr>
        <w:t>«</w:t>
      </w:r>
      <w:r w:rsidR="00C32DD8" w:rsidRPr="009D0147">
        <w:rPr>
          <w:color w:val="000000"/>
          <w:sz w:val="24"/>
          <w:szCs w:val="24"/>
        </w:rPr>
        <w:t>Охрана окружающей среды, воспроизводство и использование природных ресурсов Сахалинской области</w:t>
      </w:r>
      <w:r w:rsidR="003B5977">
        <w:rPr>
          <w:color w:val="000000"/>
          <w:sz w:val="24"/>
          <w:szCs w:val="24"/>
        </w:rPr>
        <w:t>»</w:t>
      </w:r>
      <w:r w:rsidRPr="006D3C51">
        <w:rPr>
          <w:sz w:val="24"/>
          <w:szCs w:val="24"/>
        </w:rPr>
        <w:t xml:space="preserve"> (</w:t>
      </w:r>
      <w:r w:rsidR="00C32DD8" w:rsidRPr="009D0147">
        <w:rPr>
          <w:sz w:val="24"/>
          <w:szCs w:val="24"/>
        </w:rPr>
        <w:t>постановление ПСО от</w:t>
      </w:r>
      <w:r w:rsidRPr="006D3C51">
        <w:rPr>
          <w:sz w:val="24"/>
          <w:szCs w:val="24"/>
        </w:rPr>
        <w:t xml:space="preserve"> 1</w:t>
      </w:r>
      <w:r w:rsidR="00C32DD8" w:rsidRPr="009D0147">
        <w:rPr>
          <w:sz w:val="24"/>
          <w:szCs w:val="24"/>
        </w:rPr>
        <w:t xml:space="preserve">3.01.2020 </w:t>
      </w:r>
      <w:r w:rsidR="00E07B7B">
        <w:rPr>
          <w:sz w:val="24"/>
          <w:szCs w:val="24"/>
        </w:rPr>
        <w:t xml:space="preserve">№ </w:t>
      </w:r>
      <w:r w:rsidR="00C32DD8" w:rsidRPr="009D0147">
        <w:rPr>
          <w:sz w:val="24"/>
          <w:szCs w:val="24"/>
        </w:rPr>
        <w:t>6</w:t>
      </w:r>
      <w:r w:rsidRPr="006D3C51">
        <w:rPr>
          <w:sz w:val="24"/>
          <w:szCs w:val="24"/>
        </w:rPr>
        <w:t>).</w:t>
      </w:r>
      <w:proofErr w:type="gramEnd"/>
    </w:p>
    <w:p w14:paraId="5A723B5E" w14:textId="097DC52D" w:rsidR="006D3C51" w:rsidRPr="006D3C51" w:rsidRDefault="006D3C51" w:rsidP="009D0147">
      <w:pPr>
        <w:ind w:firstLine="709"/>
        <w:jc w:val="both"/>
        <w:rPr>
          <w:sz w:val="24"/>
          <w:szCs w:val="24"/>
        </w:rPr>
      </w:pPr>
      <w:r w:rsidRPr="006D3C51">
        <w:rPr>
          <w:sz w:val="24"/>
          <w:szCs w:val="24"/>
        </w:rPr>
        <w:t>Данные об использовании средств, направленных на реализацию госпрограмм в 201</w:t>
      </w:r>
      <w:r w:rsidR="009D0147" w:rsidRPr="009D0147">
        <w:rPr>
          <w:sz w:val="24"/>
          <w:szCs w:val="24"/>
        </w:rPr>
        <w:t>9</w:t>
      </w:r>
      <w:r w:rsidRPr="006D3C51">
        <w:rPr>
          <w:sz w:val="24"/>
          <w:szCs w:val="24"/>
        </w:rPr>
        <w:t xml:space="preserve"> году, приведены в приложении </w:t>
      </w:r>
      <w:r w:rsidR="00E07B7B">
        <w:rPr>
          <w:sz w:val="24"/>
          <w:szCs w:val="24"/>
        </w:rPr>
        <w:t xml:space="preserve">№ </w:t>
      </w:r>
      <w:r w:rsidRPr="006D3C51">
        <w:rPr>
          <w:sz w:val="24"/>
          <w:szCs w:val="24"/>
        </w:rPr>
        <w:t>4 к настоящему заключению.</w:t>
      </w:r>
    </w:p>
    <w:p w14:paraId="439AF1AE" w14:textId="3C1249CE" w:rsidR="00F96E87" w:rsidRPr="00F96E87" w:rsidRDefault="00F96E87" w:rsidP="000D00C7">
      <w:pPr>
        <w:autoSpaceDE w:val="0"/>
        <w:autoSpaceDN w:val="0"/>
        <w:adjustRightInd w:val="0"/>
        <w:ind w:firstLine="709"/>
        <w:jc w:val="both"/>
        <w:rPr>
          <w:sz w:val="24"/>
          <w:szCs w:val="24"/>
        </w:rPr>
      </w:pPr>
      <w:r w:rsidRPr="00F96E87">
        <w:rPr>
          <w:sz w:val="24"/>
          <w:szCs w:val="24"/>
        </w:rPr>
        <w:t xml:space="preserve">Удельный вес объема капвложений, предусмотренных </w:t>
      </w:r>
      <w:r w:rsidR="000D00C7">
        <w:rPr>
          <w:sz w:val="24"/>
          <w:szCs w:val="24"/>
        </w:rPr>
        <w:t xml:space="preserve">АИП </w:t>
      </w:r>
      <w:r w:rsidRPr="000D00C7">
        <w:rPr>
          <w:sz w:val="24"/>
          <w:szCs w:val="24"/>
        </w:rPr>
        <w:t xml:space="preserve">на 2019 </w:t>
      </w:r>
      <w:r w:rsidRPr="00F96E87">
        <w:rPr>
          <w:sz w:val="24"/>
          <w:szCs w:val="24"/>
        </w:rPr>
        <w:t>год (</w:t>
      </w:r>
      <w:r w:rsidR="003B5977">
        <w:rPr>
          <w:sz w:val="24"/>
          <w:szCs w:val="24"/>
        </w:rPr>
        <w:t xml:space="preserve">в ред. </w:t>
      </w:r>
      <w:r w:rsidRPr="00F96E87">
        <w:rPr>
          <w:sz w:val="24"/>
          <w:szCs w:val="24"/>
        </w:rPr>
        <w:t xml:space="preserve">от </w:t>
      </w:r>
      <w:r w:rsidRPr="00BD0A36">
        <w:rPr>
          <w:sz w:val="24"/>
          <w:szCs w:val="24"/>
        </w:rPr>
        <w:t>2</w:t>
      </w:r>
      <w:r w:rsidRPr="00F96E87">
        <w:rPr>
          <w:sz w:val="24"/>
          <w:szCs w:val="24"/>
        </w:rPr>
        <w:t>5.</w:t>
      </w:r>
      <w:r w:rsidRPr="00BD0A36">
        <w:rPr>
          <w:sz w:val="24"/>
          <w:szCs w:val="24"/>
        </w:rPr>
        <w:t>12</w:t>
      </w:r>
      <w:r w:rsidRPr="00F96E87">
        <w:rPr>
          <w:sz w:val="24"/>
          <w:szCs w:val="24"/>
        </w:rPr>
        <w:t>.2019), в общем объеме утвержденных расходов областного бюджета состав</w:t>
      </w:r>
      <w:r w:rsidRPr="00BD0A36">
        <w:rPr>
          <w:sz w:val="24"/>
          <w:szCs w:val="24"/>
        </w:rPr>
        <w:t xml:space="preserve">ляет </w:t>
      </w:r>
      <w:r w:rsidR="000D00C7">
        <w:rPr>
          <w:sz w:val="24"/>
          <w:szCs w:val="24"/>
        </w:rPr>
        <w:br/>
      </w:r>
      <w:r w:rsidRPr="00BD0A36">
        <w:rPr>
          <w:sz w:val="24"/>
          <w:szCs w:val="24"/>
        </w:rPr>
        <w:t>19,3</w:t>
      </w:r>
      <w:r w:rsidR="000D00C7">
        <w:rPr>
          <w:sz w:val="24"/>
          <w:szCs w:val="24"/>
        </w:rPr>
        <w:t xml:space="preserve"> %</w:t>
      </w:r>
      <w:r w:rsidRPr="00F96E87">
        <w:rPr>
          <w:sz w:val="24"/>
          <w:szCs w:val="24"/>
        </w:rPr>
        <w:t xml:space="preserve"> или 3</w:t>
      </w:r>
      <w:r w:rsidRPr="00BD0A36">
        <w:rPr>
          <w:sz w:val="24"/>
          <w:szCs w:val="24"/>
        </w:rPr>
        <w:t>5893015,1</w:t>
      </w:r>
      <w:r w:rsidRPr="00F96E87">
        <w:rPr>
          <w:sz w:val="24"/>
          <w:szCs w:val="24"/>
        </w:rPr>
        <w:t xml:space="preserve"> тыс. рублей, в том числе</w:t>
      </w:r>
      <w:r w:rsidR="000D00C7">
        <w:rPr>
          <w:sz w:val="24"/>
          <w:szCs w:val="24"/>
        </w:rPr>
        <w:t>:</w:t>
      </w:r>
      <w:r w:rsidRPr="00F96E87">
        <w:rPr>
          <w:sz w:val="24"/>
          <w:szCs w:val="24"/>
        </w:rPr>
        <w:t xml:space="preserve"> </w:t>
      </w:r>
      <w:r w:rsidRPr="00BD0A36">
        <w:rPr>
          <w:sz w:val="24"/>
          <w:szCs w:val="24"/>
        </w:rPr>
        <w:t>средства областного бюджета – 19405305,3</w:t>
      </w:r>
      <w:r w:rsidRPr="00F96E87">
        <w:rPr>
          <w:sz w:val="24"/>
          <w:szCs w:val="24"/>
        </w:rPr>
        <w:t xml:space="preserve"> тыс. рублей, федерального бюджета – 1</w:t>
      </w:r>
      <w:r w:rsidRPr="00BD0A36">
        <w:rPr>
          <w:sz w:val="24"/>
          <w:szCs w:val="24"/>
        </w:rPr>
        <w:t>6487709,8</w:t>
      </w:r>
      <w:r w:rsidRPr="00F96E87">
        <w:rPr>
          <w:sz w:val="24"/>
          <w:szCs w:val="24"/>
        </w:rPr>
        <w:t xml:space="preserve"> тыс. рублей. Уточненные бюджетные ассигнования по сводной бюджетной росписи составили 3</w:t>
      </w:r>
      <w:r w:rsidRPr="00BD0A36">
        <w:rPr>
          <w:sz w:val="24"/>
          <w:szCs w:val="24"/>
        </w:rPr>
        <w:t>5905877,4</w:t>
      </w:r>
      <w:r w:rsidRPr="00F96E87">
        <w:rPr>
          <w:sz w:val="24"/>
          <w:szCs w:val="24"/>
        </w:rPr>
        <w:t xml:space="preserve"> тыс. рублей (</w:t>
      </w:r>
      <w:r w:rsidRPr="00BD0A36">
        <w:rPr>
          <w:sz w:val="24"/>
          <w:szCs w:val="24"/>
        </w:rPr>
        <w:t>19,3</w:t>
      </w:r>
      <w:r w:rsidRPr="00F96E87">
        <w:rPr>
          <w:sz w:val="24"/>
          <w:szCs w:val="24"/>
        </w:rPr>
        <w:t xml:space="preserve"> %),</w:t>
      </w:r>
      <w:r w:rsidRPr="00BD0A36">
        <w:rPr>
          <w:sz w:val="24"/>
          <w:szCs w:val="24"/>
        </w:rPr>
        <w:t xml:space="preserve"> в том числе</w:t>
      </w:r>
      <w:r w:rsidRPr="00F96E87">
        <w:rPr>
          <w:sz w:val="24"/>
          <w:szCs w:val="24"/>
        </w:rPr>
        <w:t xml:space="preserve"> </w:t>
      </w:r>
      <w:r w:rsidRPr="00BD0A36">
        <w:rPr>
          <w:sz w:val="24"/>
          <w:szCs w:val="24"/>
        </w:rPr>
        <w:t>средства</w:t>
      </w:r>
      <w:r w:rsidR="000D00C7">
        <w:rPr>
          <w:sz w:val="24"/>
          <w:szCs w:val="24"/>
        </w:rPr>
        <w:t>:</w:t>
      </w:r>
      <w:r w:rsidRPr="00BD0A36">
        <w:rPr>
          <w:sz w:val="24"/>
          <w:szCs w:val="24"/>
        </w:rPr>
        <w:t xml:space="preserve"> областного бюджета – 19576820,2</w:t>
      </w:r>
      <w:r w:rsidRPr="00F96E87">
        <w:rPr>
          <w:sz w:val="24"/>
          <w:szCs w:val="24"/>
        </w:rPr>
        <w:t xml:space="preserve"> тыс. рублей, федерального бюджета – 1</w:t>
      </w:r>
      <w:r w:rsidRPr="00BD0A36">
        <w:rPr>
          <w:sz w:val="24"/>
          <w:szCs w:val="24"/>
        </w:rPr>
        <w:t>6329057,2</w:t>
      </w:r>
      <w:r w:rsidRPr="00F96E87">
        <w:rPr>
          <w:sz w:val="24"/>
          <w:szCs w:val="24"/>
        </w:rPr>
        <w:t xml:space="preserve"> тыс. рублей.</w:t>
      </w:r>
      <w:r w:rsidRPr="00BD0A36">
        <w:rPr>
          <w:sz w:val="24"/>
          <w:szCs w:val="24"/>
        </w:rPr>
        <w:t xml:space="preserve"> Из указанных сумм</w:t>
      </w:r>
      <w:r w:rsidRPr="00F96E87">
        <w:rPr>
          <w:sz w:val="24"/>
          <w:szCs w:val="24"/>
        </w:rPr>
        <w:t xml:space="preserve"> капвложения в объекты областной собственности </w:t>
      </w:r>
      <w:r w:rsidRPr="00BD0A36">
        <w:rPr>
          <w:sz w:val="24"/>
          <w:szCs w:val="24"/>
        </w:rPr>
        <w:t>составляют</w:t>
      </w:r>
      <w:r w:rsidRPr="00F96E87">
        <w:rPr>
          <w:sz w:val="24"/>
          <w:szCs w:val="24"/>
        </w:rPr>
        <w:t xml:space="preserve"> 16</w:t>
      </w:r>
      <w:r w:rsidRPr="00BD0A36">
        <w:rPr>
          <w:sz w:val="24"/>
          <w:szCs w:val="24"/>
        </w:rPr>
        <w:t xml:space="preserve">474633,2 </w:t>
      </w:r>
      <w:r w:rsidRPr="00F96E87">
        <w:rPr>
          <w:sz w:val="24"/>
          <w:szCs w:val="24"/>
        </w:rPr>
        <w:t xml:space="preserve">тыс. рублей, в объекты муниципальной собственности – </w:t>
      </w:r>
      <w:r w:rsidRPr="00BD0A36">
        <w:rPr>
          <w:sz w:val="24"/>
          <w:szCs w:val="24"/>
        </w:rPr>
        <w:t>19431244,2</w:t>
      </w:r>
      <w:r w:rsidRPr="00F96E87">
        <w:rPr>
          <w:sz w:val="24"/>
          <w:szCs w:val="24"/>
        </w:rPr>
        <w:t xml:space="preserve"> тыс. рублей.</w:t>
      </w:r>
      <w:r w:rsidR="00D51B8A">
        <w:rPr>
          <w:sz w:val="24"/>
          <w:szCs w:val="24"/>
        </w:rPr>
        <w:t xml:space="preserve"> </w:t>
      </w:r>
      <w:proofErr w:type="gramStart"/>
      <w:r w:rsidR="00D51B8A">
        <w:rPr>
          <w:sz w:val="24"/>
          <w:szCs w:val="24"/>
        </w:rPr>
        <w:t>Кассовое и</w:t>
      </w:r>
      <w:r w:rsidRPr="00BD0A36">
        <w:rPr>
          <w:sz w:val="24"/>
          <w:szCs w:val="24"/>
        </w:rPr>
        <w:t xml:space="preserve">сполнение </w:t>
      </w:r>
      <w:r w:rsidRPr="00F96E87">
        <w:rPr>
          <w:sz w:val="24"/>
          <w:szCs w:val="24"/>
        </w:rPr>
        <w:t xml:space="preserve">составило </w:t>
      </w:r>
      <w:r w:rsidRPr="00BD0A36">
        <w:rPr>
          <w:sz w:val="24"/>
          <w:szCs w:val="24"/>
        </w:rPr>
        <w:t xml:space="preserve">35601046,9 </w:t>
      </w:r>
      <w:r w:rsidRPr="00F96E87">
        <w:rPr>
          <w:sz w:val="24"/>
          <w:szCs w:val="24"/>
        </w:rPr>
        <w:t>тыс. рублей</w:t>
      </w:r>
      <w:r w:rsidRPr="00BD0A36">
        <w:rPr>
          <w:sz w:val="24"/>
          <w:szCs w:val="24"/>
        </w:rPr>
        <w:t xml:space="preserve"> (</w:t>
      </w:r>
      <w:r w:rsidR="00BD0A36" w:rsidRPr="00BD0A36">
        <w:rPr>
          <w:sz w:val="24"/>
          <w:szCs w:val="24"/>
        </w:rPr>
        <w:t xml:space="preserve">99,2 </w:t>
      </w:r>
      <w:r w:rsidRPr="00F96E87">
        <w:rPr>
          <w:sz w:val="24"/>
          <w:szCs w:val="24"/>
        </w:rPr>
        <w:t>%</w:t>
      </w:r>
      <w:r w:rsidR="00BD0A36" w:rsidRPr="00BD0A36">
        <w:rPr>
          <w:sz w:val="24"/>
          <w:szCs w:val="24"/>
        </w:rPr>
        <w:t>)</w:t>
      </w:r>
      <w:r w:rsidR="00D51B8A">
        <w:rPr>
          <w:sz w:val="24"/>
          <w:szCs w:val="24"/>
        </w:rPr>
        <w:t>,</w:t>
      </w:r>
      <w:r w:rsidRPr="00F96E87">
        <w:rPr>
          <w:sz w:val="24"/>
          <w:szCs w:val="24"/>
        </w:rPr>
        <w:t xml:space="preserve"> в том числе: капвложения в объекты областной собственности – </w:t>
      </w:r>
      <w:r w:rsidR="00BD0A36" w:rsidRPr="00BD0A36">
        <w:rPr>
          <w:sz w:val="24"/>
          <w:szCs w:val="24"/>
        </w:rPr>
        <w:t>16460787,9</w:t>
      </w:r>
      <w:r w:rsidRPr="00F96E87">
        <w:rPr>
          <w:sz w:val="24"/>
          <w:szCs w:val="24"/>
        </w:rPr>
        <w:t xml:space="preserve"> тыс. рублей </w:t>
      </w:r>
      <w:r w:rsidR="000D00C7">
        <w:rPr>
          <w:sz w:val="24"/>
          <w:szCs w:val="24"/>
        </w:rPr>
        <w:br/>
      </w:r>
      <w:r w:rsidRPr="00F96E87">
        <w:rPr>
          <w:sz w:val="24"/>
          <w:szCs w:val="24"/>
        </w:rPr>
        <w:t>(</w:t>
      </w:r>
      <w:r w:rsidR="00BD0A36" w:rsidRPr="00BD0A36">
        <w:rPr>
          <w:sz w:val="24"/>
          <w:szCs w:val="24"/>
        </w:rPr>
        <w:t>9</w:t>
      </w:r>
      <w:r w:rsidRPr="00F96E87">
        <w:rPr>
          <w:sz w:val="24"/>
          <w:szCs w:val="24"/>
        </w:rPr>
        <w:t>9,</w:t>
      </w:r>
      <w:r w:rsidR="00BD0A36" w:rsidRPr="00BD0A36">
        <w:rPr>
          <w:sz w:val="24"/>
          <w:szCs w:val="24"/>
        </w:rPr>
        <w:t>9</w:t>
      </w:r>
      <w:r w:rsidRPr="00F96E87">
        <w:rPr>
          <w:sz w:val="24"/>
          <w:szCs w:val="24"/>
        </w:rPr>
        <w:t xml:space="preserve"> %), </w:t>
      </w:r>
      <w:r w:rsidR="00BD0A36" w:rsidRPr="00BD0A36">
        <w:rPr>
          <w:sz w:val="24"/>
          <w:szCs w:val="24"/>
        </w:rPr>
        <w:t>из них средства</w:t>
      </w:r>
      <w:r w:rsidR="000D00C7">
        <w:rPr>
          <w:sz w:val="24"/>
          <w:szCs w:val="24"/>
        </w:rPr>
        <w:t>:</w:t>
      </w:r>
      <w:r w:rsidR="00BD0A36" w:rsidRPr="00BD0A36">
        <w:rPr>
          <w:sz w:val="24"/>
          <w:szCs w:val="24"/>
        </w:rPr>
        <w:t xml:space="preserve"> областного бюджета – 7513370,3</w:t>
      </w:r>
      <w:r w:rsidR="00BD0A36" w:rsidRPr="00F96E87">
        <w:rPr>
          <w:sz w:val="24"/>
          <w:szCs w:val="24"/>
        </w:rPr>
        <w:t xml:space="preserve"> тыс. рублей, федерального бюджета – </w:t>
      </w:r>
      <w:r w:rsidR="00BD0A36" w:rsidRPr="00BD0A36">
        <w:rPr>
          <w:sz w:val="24"/>
          <w:szCs w:val="24"/>
        </w:rPr>
        <w:t>8947417,6</w:t>
      </w:r>
      <w:r w:rsidR="00BD0A36" w:rsidRPr="00F96E87">
        <w:rPr>
          <w:sz w:val="24"/>
          <w:szCs w:val="24"/>
        </w:rPr>
        <w:t xml:space="preserve"> тыс. рублей</w:t>
      </w:r>
      <w:r w:rsidRPr="00F96E87">
        <w:rPr>
          <w:sz w:val="24"/>
          <w:szCs w:val="24"/>
        </w:rPr>
        <w:t xml:space="preserve">; в объекты муниципальной собственности – </w:t>
      </w:r>
      <w:r w:rsidR="00BD0A36" w:rsidRPr="00BD0A36">
        <w:rPr>
          <w:sz w:val="24"/>
          <w:szCs w:val="24"/>
        </w:rPr>
        <w:t>19140259,0</w:t>
      </w:r>
      <w:r w:rsidRPr="00F96E87">
        <w:rPr>
          <w:sz w:val="24"/>
          <w:szCs w:val="24"/>
        </w:rPr>
        <w:t xml:space="preserve"> тыс. рублей (</w:t>
      </w:r>
      <w:r w:rsidR="00BD0A36" w:rsidRPr="00BD0A36">
        <w:rPr>
          <w:sz w:val="24"/>
          <w:szCs w:val="24"/>
        </w:rPr>
        <w:t>98,5</w:t>
      </w:r>
      <w:r w:rsidRPr="00F96E87">
        <w:rPr>
          <w:sz w:val="24"/>
          <w:szCs w:val="24"/>
        </w:rPr>
        <w:t xml:space="preserve"> %), </w:t>
      </w:r>
      <w:r w:rsidR="00BD0A36" w:rsidRPr="00BD0A36">
        <w:rPr>
          <w:sz w:val="24"/>
          <w:szCs w:val="24"/>
        </w:rPr>
        <w:t>из них средства</w:t>
      </w:r>
      <w:r w:rsidR="000D00C7">
        <w:rPr>
          <w:sz w:val="24"/>
          <w:szCs w:val="24"/>
        </w:rPr>
        <w:t>:</w:t>
      </w:r>
      <w:r w:rsidR="00BD0A36" w:rsidRPr="00BD0A36">
        <w:rPr>
          <w:sz w:val="24"/>
          <w:szCs w:val="24"/>
        </w:rPr>
        <w:t xml:space="preserve"> областного бюджета – 11776337,6</w:t>
      </w:r>
      <w:r w:rsidR="00BD0A36" w:rsidRPr="00F96E87">
        <w:rPr>
          <w:sz w:val="24"/>
          <w:szCs w:val="24"/>
        </w:rPr>
        <w:t xml:space="preserve"> тыс. рублей, федерального бюджета – </w:t>
      </w:r>
      <w:r w:rsidR="00BD0A36" w:rsidRPr="00BD0A36">
        <w:rPr>
          <w:sz w:val="24"/>
          <w:szCs w:val="24"/>
        </w:rPr>
        <w:t>7363921,4</w:t>
      </w:r>
      <w:r w:rsidR="00BD0A36" w:rsidRPr="00F96E87">
        <w:rPr>
          <w:sz w:val="24"/>
          <w:szCs w:val="24"/>
        </w:rPr>
        <w:t xml:space="preserve"> тыс. рублей</w:t>
      </w:r>
      <w:r w:rsidRPr="00F96E87">
        <w:rPr>
          <w:sz w:val="24"/>
          <w:szCs w:val="24"/>
        </w:rPr>
        <w:t>.</w:t>
      </w:r>
      <w:proofErr w:type="gramEnd"/>
    </w:p>
    <w:p w14:paraId="450C3120" w14:textId="44E8E54A" w:rsidR="006D3C51" w:rsidRDefault="006D3C51" w:rsidP="009D0147">
      <w:pPr>
        <w:autoSpaceDE w:val="0"/>
        <w:autoSpaceDN w:val="0"/>
        <w:adjustRightInd w:val="0"/>
        <w:ind w:firstLine="709"/>
        <w:jc w:val="both"/>
        <w:rPr>
          <w:sz w:val="24"/>
          <w:szCs w:val="24"/>
        </w:rPr>
      </w:pPr>
      <w:r w:rsidRPr="009F23C9">
        <w:rPr>
          <w:sz w:val="24"/>
          <w:szCs w:val="24"/>
        </w:rPr>
        <w:t>Общий объем бюджетных ассигнований на исполнение публичных нормативных обязательств Сахалинской области по сводной бюджетной росписи составил</w:t>
      </w:r>
      <w:r w:rsidRPr="009D0147">
        <w:rPr>
          <w:sz w:val="24"/>
          <w:szCs w:val="24"/>
        </w:rPr>
        <w:t xml:space="preserve"> 9316988,1 </w:t>
      </w:r>
      <w:r w:rsidR="00F44CC1">
        <w:rPr>
          <w:sz w:val="24"/>
          <w:szCs w:val="24"/>
        </w:rPr>
        <w:br/>
      </w:r>
      <w:r w:rsidRPr="009D0147">
        <w:rPr>
          <w:sz w:val="24"/>
          <w:szCs w:val="24"/>
        </w:rPr>
        <w:t>тыс. рублей, что на 22676,1</w:t>
      </w:r>
      <w:r w:rsidRPr="009F23C9">
        <w:rPr>
          <w:sz w:val="24"/>
          <w:szCs w:val="24"/>
        </w:rPr>
        <w:t xml:space="preserve"> тыс. рублей </w:t>
      </w:r>
      <w:r w:rsidRPr="009D0147">
        <w:rPr>
          <w:sz w:val="24"/>
          <w:szCs w:val="24"/>
        </w:rPr>
        <w:t>меньше</w:t>
      </w:r>
      <w:r w:rsidRPr="009F23C9">
        <w:rPr>
          <w:sz w:val="24"/>
          <w:szCs w:val="24"/>
        </w:rPr>
        <w:t xml:space="preserve">, чем предусмотрено Законом об областном бюджете </w:t>
      </w:r>
      <w:r w:rsidR="00E07B7B">
        <w:rPr>
          <w:sz w:val="24"/>
          <w:szCs w:val="24"/>
        </w:rPr>
        <w:t xml:space="preserve">№ </w:t>
      </w:r>
      <w:r w:rsidRPr="009D0147">
        <w:rPr>
          <w:sz w:val="24"/>
          <w:szCs w:val="24"/>
        </w:rPr>
        <w:t>96</w:t>
      </w:r>
      <w:r w:rsidRPr="009F23C9">
        <w:rPr>
          <w:sz w:val="24"/>
          <w:szCs w:val="24"/>
        </w:rPr>
        <w:t>-ЗО</w:t>
      </w:r>
      <w:r w:rsidR="00D51B8A">
        <w:rPr>
          <w:sz w:val="24"/>
          <w:szCs w:val="24"/>
        </w:rPr>
        <w:t xml:space="preserve"> (</w:t>
      </w:r>
      <w:r w:rsidR="003B5977">
        <w:rPr>
          <w:sz w:val="24"/>
          <w:szCs w:val="24"/>
        </w:rPr>
        <w:t xml:space="preserve">в ред. </w:t>
      </w:r>
      <w:r w:rsidR="00D51B8A">
        <w:rPr>
          <w:sz w:val="24"/>
          <w:szCs w:val="24"/>
        </w:rPr>
        <w:t>от 24.12.2019)</w:t>
      </w:r>
      <w:r w:rsidRPr="009F23C9">
        <w:rPr>
          <w:sz w:val="24"/>
          <w:szCs w:val="24"/>
        </w:rPr>
        <w:t xml:space="preserve">. Кассовое исполнение составило </w:t>
      </w:r>
      <w:r w:rsidRPr="009D0147">
        <w:rPr>
          <w:sz w:val="24"/>
          <w:szCs w:val="24"/>
        </w:rPr>
        <w:t xml:space="preserve">9275697,3 </w:t>
      </w:r>
      <w:r w:rsidR="00F44CC1">
        <w:rPr>
          <w:sz w:val="24"/>
          <w:szCs w:val="24"/>
        </w:rPr>
        <w:br/>
      </w:r>
      <w:r w:rsidRPr="009D0147">
        <w:rPr>
          <w:sz w:val="24"/>
          <w:szCs w:val="24"/>
        </w:rPr>
        <w:t xml:space="preserve">тыс. рублей или 99,6 % </w:t>
      </w:r>
      <w:r w:rsidRPr="009F23C9">
        <w:rPr>
          <w:sz w:val="24"/>
          <w:szCs w:val="24"/>
        </w:rPr>
        <w:t>от уточненных назначений</w:t>
      </w:r>
      <w:r w:rsidR="00D51B8A">
        <w:rPr>
          <w:sz w:val="24"/>
          <w:szCs w:val="24"/>
        </w:rPr>
        <w:t xml:space="preserve">. </w:t>
      </w:r>
      <w:proofErr w:type="gramStart"/>
      <w:r w:rsidR="00D51B8A">
        <w:rPr>
          <w:sz w:val="24"/>
          <w:szCs w:val="24"/>
        </w:rPr>
        <w:t>Н</w:t>
      </w:r>
      <w:r w:rsidRPr="009F23C9">
        <w:rPr>
          <w:sz w:val="24"/>
          <w:szCs w:val="24"/>
        </w:rPr>
        <w:t>еиспользованный остаток – 4</w:t>
      </w:r>
      <w:r w:rsidRPr="009D0147">
        <w:rPr>
          <w:sz w:val="24"/>
          <w:szCs w:val="24"/>
        </w:rPr>
        <w:t>1290,8</w:t>
      </w:r>
      <w:r w:rsidRPr="009F23C9">
        <w:rPr>
          <w:sz w:val="24"/>
          <w:szCs w:val="24"/>
        </w:rPr>
        <w:t xml:space="preserve"> тыс. рублей, из которого наиболее значительные суммы приходятся</w:t>
      </w:r>
      <w:r w:rsidR="000D00C7">
        <w:rPr>
          <w:sz w:val="24"/>
          <w:szCs w:val="24"/>
        </w:rPr>
        <w:t xml:space="preserve"> на:</w:t>
      </w:r>
      <w:r w:rsidRPr="009F23C9">
        <w:rPr>
          <w:sz w:val="24"/>
          <w:szCs w:val="24"/>
        </w:rPr>
        <w:t xml:space="preserve"> </w:t>
      </w:r>
      <w:r w:rsidRPr="009D0147">
        <w:rPr>
          <w:sz w:val="24"/>
          <w:szCs w:val="24"/>
        </w:rPr>
        <w:t>денежные пособия молодым специалистам – 9604,6 тыс. рублей или 8,2 %; средства на предоставление областного материнского (семейного) капитала – 9339,1 тыс. рублей (1,2 %); ежемесячные денежные выплаты, назначаем</w:t>
      </w:r>
      <w:r w:rsidR="00491E98">
        <w:rPr>
          <w:sz w:val="24"/>
          <w:szCs w:val="24"/>
        </w:rPr>
        <w:t>ые</w:t>
      </w:r>
      <w:r w:rsidRPr="009D0147">
        <w:rPr>
          <w:sz w:val="24"/>
          <w:szCs w:val="24"/>
        </w:rPr>
        <w:t xml:space="preserve"> в случае рождения третьего ребенка или последующих детей до достижения ребенком возраста трех лет – 6813,1 тыс. рублей (1,3 %);</w:t>
      </w:r>
      <w:proofErr w:type="gramEnd"/>
      <w:r w:rsidR="00E07B7B">
        <w:rPr>
          <w:sz w:val="24"/>
          <w:szCs w:val="24"/>
        </w:rPr>
        <w:t xml:space="preserve"> </w:t>
      </w:r>
      <w:r w:rsidRPr="009F23C9">
        <w:rPr>
          <w:sz w:val="24"/>
          <w:szCs w:val="24"/>
        </w:rPr>
        <w:t xml:space="preserve">ежемесячные выплаты в связи с рождением (усыновлением) первого ребенка – </w:t>
      </w:r>
      <w:r w:rsidRPr="009D0147">
        <w:rPr>
          <w:sz w:val="24"/>
          <w:szCs w:val="24"/>
        </w:rPr>
        <w:t>4683,7</w:t>
      </w:r>
      <w:r w:rsidRPr="009F23C9">
        <w:rPr>
          <w:sz w:val="24"/>
          <w:szCs w:val="24"/>
        </w:rPr>
        <w:t xml:space="preserve"> тыс. рублей</w:t>
      </w:r>
      <w:r w:rsidRPr="009D0147">
        <w:rPr>
          <w:sz w:val="24"/>
          <w:szCs w:val="24"/>
        </w:rPr>
        <w:t xml:space="preserve"> (2,5 %); единовременные выплаты при рождении первого ребенка, а также </w:t>
      </w:r>
      <w:r w:rsidR="000D00C7">
        <w:rPr>
          <w:sz w:val="24"/>
          <w:szCs w:val="24"/>
        </w:rPr>
        <w:t xml:space="preserve">на </w:t>
      </w:r>
      <w:r w:rsidRPr="009D0147">
        <w:rPr>
          <w:sz w:val="24"/>
          <w:szCs w:val="24"/>
        </w:rPr>
        <w:t xml:space="preserve">предоставление регионального материнского (семейного) капитала при рождении второго ребенка в субъектах </w:t>
      </w:r>
      <w:r w:rsidR="005F7E91">
        <w:rPr>
          <w:sz w:val="24"/>
          <w:szCs w:val="24"/>
        </w:rPr>
        <w:t>РФ</w:t>
      </w:r>
      <w:r w:rsidRPr="009D0147">
        <w:rPr>
          <w:sz w:val="24"/>
          <w:szCs w:val="24"/>
        </w:rPr>
        <w:t xml:space="preserve">, входящих в состав </w:t>
      </w:r>
      <w:r w:rsidR="00491E98">
        <w:rPr>
          <w:sz w:val="24"/>
          <w:szCs w:val="24"/>
        </w:rPr>
        <w:t>ДФО</w:t>
      </w:r>
      <w:r w:rsidRPr="009D0147">
        <w:rPr>
          <w:sz w:val="24"/>
          <w:szCs w:val="24"/>
        </w:rPr>
        <w:t xml:space="preserve">, за счет средств резервного фонда Правительства </w:t>
      </w:r>
      <w:r w:rsidR="005F7E91">
        <w:rPr>
          <w:sz w:val="24"/>
          <w:szCs w:val="24"/>
        </w:rPr>
        <w:t xml:space="preserve">РФ </w:t>
      </w:r>
      <w:r w:rsidRPr="009F23C9">
        <w:rPr>
          <w:sz w:val="24"/>
          <w:szCs w:val="24"/>
        </w:rPr>
        <w:t xml:space="preserve">– </w:t>
      </w:r>
      <w:r w:rsidRPr="009D0147">
        <w:rPr>
          <w:sz w:val="24"/>
          <w:szCs w:val="24"/>
        </w:rPr>
        <w:t>2859,5</w:t>
      </w:r>
      <w:r w:rsidRPr="009F23C9">
        <w:rPr>
          <w:sz w:val="24"/>
          <w:szCs w:val="24"/>
        </w:rPr>
        <w:t xml:space="preserve"> тыс. рублей (</w:t>
      </w:r>
      <w:r w:rsidRPr="009D0147">
        <w:rPr>
          <w:sz w:val="24"/>
          <w:szCs w:val="24"/>
        </w:rPr>
        <w:t>1,6</w:t>
      </w:r>
      <w:r w:rsidRPr="009F23C9">
        <w:rPr>
          <w:sz w:val="24"/>
          <w:szCs w:val="24"/>
        </w:rPr>
        <w:t xml:space="preserve"> %).</w:t>
      </w:r>
    </w:p>
    <w:p w14:paraId="365CBB3D" w14:textId="7F2715AB" w:rsidR="0069515F" w:rsidRPr="001A05DE" w:rsidRDefault="0069515F" w:rsidP="0069515F">
      <w:pPr>
        <w:autoSpaceDE w:val="0"/>
        <w:autoSpaceDN w:val="0"/>
        <w:adjustRightInd w:val="0"/>
        <w:ind w:firstLine="709"/>
        <w:jc w:val="both"/>
        <w:rPr>
          <w:sz w:val="24"/>
          <w:szCs w:val="24"/>
        </w:rPr>
      </w:pPr>
      <w:r w:rsidRPr="001A05DE">
        <w:rPr>
          <w:sz w:val="24"/>
          <w:szCs w:val="24"/>
        </w:rPr>
        <w:t>За счет средств областного и федерального бюджетов в 2019 году реализ</w:t>
      </w:r>
      <w:r w:rsidR="007536FF">
        <w:rPr>
          <w:sz w:val="24"/>
          <w:szCs w:val="24"/>
        </w:rPr>
        <w:t>овалось</w:t>
      </w:r>
      <w:r w:rsidR="00491E98">
        <w:rPr>
          <w:sz w:val="24"/>
          <w:szCs w:val="24"/>
        </w:rPr>
        <w:t xml:space="preserve"> 35 региональных проектов, </w:t>
      </w:r>
      <w:r w:rsidRPr="001A05DE">
        <w:rPr>
          <w:sz w:val="24"/>
          <w:szCs w:val="24"/>
        </w:rPr>
        <w:t>обеспечивающих достижение целей, показателей и результатов федеральных проектов, мероприятия котор</w:t>
      </w:r>
      <w:r w:rsidR="001A05DE" w:rsidRPr="001A05DE">
        <w:rPr>
          <w:sz w:val="24"/>
          <w:szCs w:val="24"/>
        </w:rPr>
        <w:t xml:space="preserve">ых </w:t>
      </w:r>
      <w:r w:rsidRPr="001A05DE">
        <w:rPr>
          <w:sz w:val="24"/>
          <w:szCs w:val="24"/>
        </w:rPr>
        <w:t xml:space="preserve">относятся к законодательно установленным полномочиям субъектов </w:t>
      </w:r>
      <w:r w:rsidR="005F7E91">
        <w:rPr>
          <w:sz w:val="24"/>
          <w:szCs w:val="24"/>
        </w:rPr>
        <w:t>РФ</w:t>
      </w:r>
      <w:r w:rsidRPr="001A05DE">
        <w:rPr>
          <w:sz w:val="24"/>
          <w:szCs w:val="24"/>
        </w:rPr>
        <w:t>, а также к вопросам местного значения муниципальных образований. Общий объем средств на реализацию нацпроектов на территории Сахалинской области по сводной бюджетной росписи</w:t>
      </w:r>
      <w:r w:rsidR="001A05DE" w:rsidRPr="001A05DE">
        <w:rPr>
          <w:sz w:val="24"/>
          <w:szCs w:val="24"/>
        </w:rPr>
        <w:t xml:space="preserve"> за </w:t>
      </w:r>
      <w:r w:rsidRPr="001A05DE">
        <w:rPr>
          <w:sz w:val="24"/>
          <w:szCs w:val="24"/>
        </w:rPr>
        <w:t>2019</w:t>
      </w:r>
      <w:r w:rsidR="001A05DE" w:rsidRPr="001A05DE">
        <w:rPr>
          <w:sz w:val="24"/>
          <w:szCs w:val="24"/>
        </w:rPr>
        <w:t xml:space="preserve"> год </w:t>
      </w:r>
      <w:r w:rsidRPr="001A05DE">
        <w:rPr>
          <w:sz w:val="24"/>
          <w:szCs w:val="24"/>
        </w:rPr>
        <w:t>составил 15</w:t>
      </w:r>
      <w:r w:rsidR="001A05DE" w:rsidRPr="001A05DE">
        <w:rPr>
          <w:sz w:val="24"/>
          <w:szCs w:val="24"/>
        </w:rPr>
        <w:t>155169,6</w:t>
      </w:r>
      <w:r w:rsidRPr="001A05DE">
        <w:rPr>
          <w:sz w:val="24"/>
          <w:szCs w:val="24"/>
        </w:rPr>
        <w:t xml:space="preserve"> тыс. рублей. Кассовое исполнение </w:t>
      </w:r>
      <w:r w:rsidR="001A05DE" w:rsidRPr="001A05DE">
        <w:rPr>
          <w:sz w:val="24"/>
          <w:szCs w:val="24"/>
        </w:rPr>
        <w:t>составило 14785084,0</w:t>
      </w:r>
      <w:r w:rsidRPr="001A05DE">
        <w:rPr>
          <w:sz w:val="24"/>
          <w:szCs w:val="24"/>
        </w:rPr>
        <w:t xml:space="preserve"> тыс. рублей или </w:t>
      </w:r>
      <w:r w:rsidR="001A05DE" w:rsidRPr="001A05DE">
        <w:rPr>
          <w:sz w:val="24"/>
          <w:szCs w:val="24"/>
        </w:rPr>
        <w:t>97,6</w:t>
      </w:r>
      <w:r w:rsidRPr="001A05DE">
        <w:rPr>
          <w:sz w:val="24"/>
          <w:szCs w:val="24"/>
        </w:rPr>
        <w:t xml:space="preserve"> % от ут</w:t>
      </w:r>
      <w:r w:rsidR="001A05DE" w:rsidRPr="001A05DE">
        <w:rPr>
          <w:sz w:val="24"/>
          <w:szCs w:val="24"/>
        </w:rPr>
        <w:t>очненн</w:t>
      </w:r>
      <w:r w:rsidRPr="001A05DE">
        <w:rPr>
          <w:sz w:val="24"/>
          <w:szCs w:val="24"/>
        </w:rPr>
        <w:t xml:space="preserve">ых назначений. </w:t>
      </w:r>
    </w:p>
    <w:p w14:paraId="1E87E536" w14:textId="3D6C6644" w:rsidR="0069515F" w:rsidRPr="001A05DE" w:rsidRDefault="0069515F" w:rsidP="0069515F">
      <w:pPr>
        <w:autoSpaceDE w:val="0"/>
        <w:autoSpaceDN w:val="0"/>
        <w:adjustRightInd w:val="0"/>
        <w:ind w:firstLine="709"/>
        <w:jc w:val="both"/>
        <w:rPr>
          <w:sz w:val="24"/>
          <w:szCs w:val="24"/>
        </w:rPr>
      </w:pPr>
      <w:r w:rsidRPr="001A05DE">
        <w:rPr>
          <w:sz w:val="24"/>
          <w:szCs w:val="24"/>
        </w:rPr>
        <w:t>Наибольший удельный вес (68,</w:t>
      </w:r>
      <w:r w:rsidR="001A05DE" w:rsidRPr="001A05DE">
        <w:rPr>
          <w:sz w:val="24"/>
          <w:szCs w:val="24"/>
        </w:rPr>
        <w:t>6</w:t>
      </w:r>
      <w:r w:rsidRPr="001A05DE">
        <w:rPr>
          <w:sz w:val="24"/>
          <w:szCs w:val="24"/>
        </w:rPr>
        <w:t xml:space="preserve"> %) в общей сумме финансового обеспечения проектов имеют следующие региональные проекты</w:t>
      </w:r>
      <w:r w:rsidR="007536FF">
        <w:rPr>
          <w:sz w:val="24"/>
          <w:szCs w:val="24"/>
        </w:rPr>
        <w:t xml:space="preserve"> (10399881,9 тыс. рублей)</w:t>
      </w:r>
      <w:r w:rsidRPr="001A05DE">
        <w:rPr>
          <w:sz w:val="24"/>
          <w:szCs w:val="24"/>
        </w:rPr>
        <w:t>:</w:t>
      </w:r>
    </w:p>
    <w:p w14:paraId="5E70F81F" w14:textId="2028C5FB" w:rsidR="0069515F" w:rsidRPr="00491E98" w:rsidRDefault="003B5977" w:rsidP="00491E98">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69515F" w:rsidRPr="00491E98">
        <w:rPr>
          <w:rFonts w:ascii="Times New Roman" w:hAnsi="Times New Roman"/>
          <w:color w:val="000000"/>
          <w:sz w:val="24"/>
          <w:szCs w:val="24"/>
        </w:rPr>
        <w:t>Финансовая поддержка семей при рождении детей в Сахалинской области</w:t>
      </w:r>
      <w:r>
        <w:rPr>
          <w:rFonts w:ascii="Times New Roman" w:hAnsi="Times New Roman"/>
          <w:color w:val="000000"/>
          <w:sz w:val="24"/>
          <w:szCs w:val="24"/>
        </w:rPr>
        <w:t>»</w:t>
      </w:r>
      <w:r w:rsidR="0069515F" w:rsidRPr="00491E98">
        <w:rPr>
          <w:rFonts w:ascii="Times New Roman" w:hAnsi="Times New Roman"/>
          <w:color w:val="000000"/>
          <w:sz w:val="24"/>
          <w:szCs w:val="24"/>
        </w:rPr>
        <w:t xml:space="preserve"> – </w:t>
      </w:r>
      <w:r w:rsidR="00491E98">
        <w:rPr>
          <w:rFonts w:ascii="Times New Roman" w:hAnsi="Times New Roman"/>
          <w:color w:val="000000"/>
          <w:sz w:val="24"/>
          <w:szCs w:val="24"/>
        </w:rPr>
        <w:br/>
      </w:r>
      <w:r w:rsidR="0069515F" w:rsidRPr="00491E98">
        <w:rPr>
          <w:rFonts w:ascii="Times New Roman" w:hAnsi="Times New Roman"/>
          <w:color w:val="000000"/>
          <w:sz w:val="24"/>
          <w:szCs w:val="24"/>
        </w:rPr>
        <w:t>1</w:t>
      </w:r>
      <w:r w:rsidR="001A05DE" w:rsidRPr="00491E98">
        <w:rPr>
          <w:rFonts w:ascii="Times New Roman" w:hAnsi="Times New Roman"/>
          <w:color w:val="000000"/>
          <w:sz w:val="24"/>
          <w:szCs w:val="24"/>
        </w:rPr>
        <w:t>8,1</w:t>
      </w:r>
      <w:r w:rsidR="0069515F" w:rsidRPr="00491E98">
        <w:rPr>
          <w:rFonts w:ascii="Times New Roman" w:hAnsi="Times New Roman"/>
          <w:color w:val="000000"/>
          <w:sz w:val="24"/>
          <w:szCs w:val="24"/>
        </w:rPr>
        <w:t xml:space="preserve"> % (2</w:t>
      </w:r>
      <w:r w:rsidR="001A05DE" w:rsidRPr="00491E98">
        <w:rPr>
          <w:rFonts w:ascii="Times New Roman" w:hAnsi="Times New Roman"/>
          <w:color w:val="000000"/>
          <w:sz w:val="24"/>
          <w:szCs w:val="24"/>
        </w:rPr>
        <w:t>744258,5</w:t>
      </w:r>
      <w:r w:rsidR="0069515F" w:rsidRPr="00491E98">
        <w:rPr>
          <w:rFonts w:ascii="Times New Roman" w:hAnsi="Times New Roman"/>
          <w:color w:val="000000"/>
          <w:sz w:val="24"/>
          <w:szCs w:val="24"/>
        </w:rPr>
        <w:t xml:space="preserve"> тыс. рублей), кассовое исполнение составило 2</w:t>
      </w:r>
      <w:r w:rsidR="001A05DE" w:rsidRPr="00491E98">
        <w:rPr>
          <w:rFonts w:ascii="Times New Roman" w:hAnsi="Times New Roman"/>
          <w:color w:val="000000"/>
          <w:sz w:val="24"/>
          <w:szCs w:val="24"/>
        </w:rPr>
        <w:t>718245,6</w:t>
      </w:r>
      <w:r w:rsidR="0069515F" w:rsidRPr="00491E98">
        <w:rPr>
          <w:rFonts w:ascii="Times New Roman" w:hAnsi="Times New Roman"/>
          <w:color w:val="000000"/>
          <w:sz w:val="24"/>
          <w:szCs w:val="24"/>
        </w:rPr>
        <w:t xml:space="preserve"> тыс. рублей или </w:t>
      </w:r>
      <w:r w:rsidR="001A05DE" w:rsidRPr="00491E98">
        <w:rPr>
          <w:rFonts w:ascii="Times New Roman" w:hAnsi="Times New Roman"/>
          <w:color w:val="000000"/>
          <w:sz w:val="24"/>
          <w:szCs w:val="24"/>
        </w:rPr>
        <w:t>99,1</w:t>
      </w:r>
      <w:r w:rsidR="0069515F" w:rsidRPr="00491E98">
        <w:rPr>
          <w:rFonts w:ascii="Times New Roman" w:hAnsi="Times New Roman"/>
          <w:color w:val="000000"/>
          <w:sz w:val="24"/>
          <w:szCs w:val="24"/>
        </w:rPr>
        <w:t xml:space="preserve"> % от ут</w:t>
      </w:r>
      <w:r w:rsidR="001A05DE" w:rsidRPr="00491E98">
        <w:rPr>
          <w:rFonts w:ascii="Times New Roman" w:hAnsi="Times New Roman"/>
          <w:color w:val="000000"/>
          <w:sz w:val="24"/>
          <w:szCs w:val="24"/>
        </w:rPr>
        <w:t>очненного</w:t>
      </w:r>
      <w:r w:rsidR="0069515F" w:rsidRPr="00491E98">
        <w:rPr>
          <w:rFonts w:ascii="Times New Roman" w:hAnsi="Times New Roman"/>
          <w:color w:val="000000"/>
          <w:sz w:val="24"/>
          <w:szCs w:val="24"/>
        </w:rPr>
        <w:t xml:space="preserve"> плана; </w:t>
      </w:r>
    </w:p>
    <w:p w14:paraId="2EEB9D3F" w14:textId="09242E5B" w:rsidR="0069515F" w:rsidRPr="00491E98" w:rsidRDefault="003B5977" w:rsidP="00491E98">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69515F" w:rsidRPr="00491E98">
        <w:rPr>
          <w:rFonts w:ascii="Times New Roman" w:hAnsi="Times New Roman"/>
          <w:color w:val="000000"/>
          <w:sz w:val="24"/>
          <w:szCs w:val="24"/>
        </w:rPr>
        <w:t>Дорожная сеть в Сахалинской области</w:t>
      </w:r>
      <w:r>
        <w:rPr>
          <w:rFonts w:ascii="Times New Roman" w:hAnsi="Times New Roman"/>
          <w:color w:val="000000"/>
          <w:sz w:val="24"/>
          <w:szCs w:val="24"/>
        </w:rPr>
        <w:t>»</w:t>
      </w:r>
      <w:r w:rsidR="0069515F" w:rsidRPr="00491E98">
        <w:rPr>
          <w:rFonts w:ascii="Times New Roman" w:hAnsi="Times New Roman"/>
          <w:color w:val="000000"/>
          <w:sz w:val="24"/>
          <w:szCs w:val="24"/>
        </w:rPr>
        <w:t xml:space="preserve"> – 1</w:t>
      </w:r>
      <w:r w:rsidR="001A05DE" w:rsidRPr="00491E98">
        <w:rPr>
          <w:rFonts w:ascii="Times New Roman" w:hAnsi="Times New Roman"/>
          <w:color w:val="000000"/>
          <w:sz w:val="24"/>
          <w:szCs w:val="24"/>
        </w:rPr>
        <w:t>6,1</w:t>
      </w:r>
      <w:r w:rsidR="0069515F" w:rsidRPr="00491E98">
        <w:rPr>
          <w:rFonts w:ascii="Times New Roman" w:hAnsi="Times New Roman"/>
          <w:color w:val="000000"/>
          <w:sz w:val="24"/>
          <w:szCs w:val="24"/>
        </w:rPr>
        <w:t xml:space="preserve"> % (24</w:t>
      </w:r>
      <w:r w:rsidR="001A05DE" w:rsidRPr="00491E98">
        <w:rPr>
          <w:rFonts w:ascii="Times New Roman" w:hAnsi="Times New Roman"/>
          <w:color w:val="000000"/>
          <w:sz w:val="24"/>
          <w:szCs w:val="24"/>
        </w:rPr>
        <w:t>33868,9</w:t>
      </w:r>
      <w:r w:rsidR="0069515F" w:rsidRPr="00491E98">
        <w:rPr>
          <w:rFonts w:ascii="Times New Roman" w:hAnsi="Times New Roman"/>
          <w:color w:val="000000"/>
          <w:sz w:val="24"/>
          <w:szCs w:val="24"/>
        </w:rPr>
        <w:t xml:space="preserve"> тыс. рублей), кассовое исполнение – </w:t>
      </w:r>
      <w:r w:rsidR="001A05DE" w:rsidRPr="00491E98">
        <w:rPr>
          <w:rFonts w:ascii="Times New Roman" w:hAnsi="Times New Roman"/>
          <w:color w:val="000000"/>
          <w:sz w:val="24"/>
          <w:szCs w:val="24"/>
        </w:rPr>
        <w:t>2433868,6</w:t>
      </w:r>
      <w:r w:rsidR="0069515F" w:rsidRPr="00491E98">
        <w:rPr>
          <w:rFonts w:ascii="Times New Roman" w:hAnsi="Times New Roman"/>
          <w:color w:val="000000"/>
          <w:sz w:val="24"/>
          <w:szCs w:val="24"/>
        </w:rPr>
        <w:t xml:space="preserve"> тыс. рублей (</w:t>
      </w:r>
      <w:r w:rsidR="001A05DE" w:rsidRPr="00491E98">
        <w:rPr>
          <w:rFonts w:ascii="Times New Roman" w:hAnsi="Times New Roman"/>
          <w:color w:val="000000"/>
          <w:sz w:val="24"/>
          <w:szCs w:val="24"/>
        </w:rPr>
        <w:t>100,0</w:t>
      </w:r>
      <w:r w:rsidR="0069515F" w:rsidRPr="00491E98">
        <w:rPr>
          <w:rFonts w:ascii="Times New Roman" w:hAnsi="Times New Roman"/>
          <w:color w:val="000000"/>
          <w:sz w:val="24"/>
          <w:szCs w:val="24"/>
        </w:rPr>
        <w:t xml:space="preserve"> %); </w:t>
      </w:r>
    </w:p>
    <w:p w14:paraId="1FFC4784" w14:textId="4CE34F45" w:rsidR="0069515F" w:rsidRPr="00491E98" w:rsidRDefault="003B5977" w:rsidP="00491E98">
      <w:pPr>
        <w:pStyle w:val="ae"/>
        <w:numPr>
          <w:ilvl w:val="0"/>
          <w:numId w:val="26"/>
        </w:numPr>
        <w:tabs>
          <w:tab w:val="left" w:pos="993"/>
        </w:tabs>
        <w:autoSpaceDE w:val="0"/>
        <w:autoSpaceDN w:val="0"/>
        <w:adjustRightInd w:val="0"/>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w:t>
      </w:r>
      <w:r w:rsidR="0069515F" w:rsidRPr="00491E98">
        <w:rPr>
          <w:rFonts w:ascii="Times New Roman" w:hAnsi="Times New Roman"/>
          <w:color w:val="000000"/>
          <w:sz w:val="24"/>
          <w:szCs w:val="24"/>
        </w:rPr>
        <w:t>Формирование комфортной городской среды в Сахалинской области</w:t>
      </w:r>
      <w:r>
        <w:rPr>
          <w:rFonts w:ascii="Times New Roman" w:hAnsi="Times New Roman"/>
          <w:color w:val="000000"/>
          <w:sz w:val="24"/>
          <w:szCs w:val="24"/>
        </w:rPr>
        <w:t>»</w:t>
      </w:r>
      <w:r w:rsidR="0069515F" w:rsidRPr="00491E98">
        <w:rPr>
          <w:rFonts w:ascii="Times New Roman" w:hAnsi="Times New Roman"/>
          <w:color w:val="000000"/>
          <w:sz w:val="24"/>
          <w:szCs w:val="24"/>
        </w:rPr>
        <w:t xml:space="preserve"> – 15,</w:t>
      </w:r>
      <w:r w:rsidR="001A05DE" w:rsidRPr="00491E98">
        <w:rPr>
          <w:rFonts w:ascii="Times New Roman" w:hAnsi="Times New Roman"/>
          <w:color w:val="000000"/>
          <w:sz w:val="24"/>
          <w:szCs w:val="24"/>
        </w:rPr>
        <w:t>7</w:t>
      </w:r>
      <w:r w:rsidR="0069515F" w:rsidRPr="00491E98">
        <w:rPr>
          <w:rFonts w:ascii="Times New Roman" w:hAnsi="Times New Roman"/>
          <w:color w:val="000000"/>
          <w:sz w:val="24"/>
          <w:szCs w:val="24"/>
        </w:rPr>
        <w:t xml:space="preserve"> % (23</w:t>
      </w:r>
      <w:r w:rsidR="001A05DE" w:rsidRPr="00491E98">
        <w:rPr>
          <w:rFonts w:ascii="Times New Roman" w:hAnsi="Times New Roman"/>
          <w:color w:val="000000"/>
          <w:sz w:val="24"/>
          <w:szCs w:val="24"/>
        </w:rPr>
        <w:t>79304,2</w:t>
      </w:r>
      <w:r w:rsidR="0069515F" w:rsidRPr="00491E98">
        <w:rPr>
          <w:rFonts w:ascii="Times New Roman" w:hAnsi="Times New Roman"/>
          <w:color w:val="000000"/>
          <w:sz w:val="24"/>
          <w:szCs w:val="24"/>
        </w:rPr>
        <w:t xml:space="preserve"> тыс. рублей), кассовое исполнение –</w:t>
      </w:r>
      <w:r w:rsidR="001A05DE" w:rsidRPr="00491E98">
        <w:rPr>
          <w:rFonts w:ascii="Times New Roman" w:hAnsi="Times New Roman"/>
          <w:color w:val="000000"/>
          <w:sz w:val="24"/>
          <w:szCs w:val="24"/>
        </w:rPr>
        <w:t xml:space="preserve"> 2269189,7 </w:t>
      </w:r>
      <w:r w:rsidR="0069515F" w:rsidRPr="00491E98">
        <w:rPr>
          <w:rFonts w:ascii="Times New Roman" w:hAnsi="Times New Roman"/>
          <w:color w:val="000000"/>
          <w:sz w:val="24"/>
          <w:szCs w:val="24"/>
        </w:rPr>
        <w:t>тыс. рублей (</w:t>
      </w:r>
      <w:r w:rsidR="001A05DE" w:rsidRPr="00491E98">
        <w:rPr>
          <w:rFonts w:ascii="Times New Roman" w:hAnsi="Times New Roman"/>
          <w:color w:val="000000"/>
          <w:sz w:val="24"/>
          <w:szCs w:val="24"/>
        </w:rPr>
        <w:t>95,4</w:t>
      </w:r>
      <w:r w:rsidR="0069515F" w:rsidRPr="00491E98">
        <w:rPr>
          <w:rFonts w:ascii="Times New Roman" w:hAnsi="Times New Roman"/>
          <w:color w:val="000000"/>
          <w:sz w:val="24"/>
          <w:szCs w:val="24"/>
        </w:rPr>
        <w:t xml:space="preserve"> %); </w:t>
      </w:r>
    </w:p>
    <w:p w14:paraId="2C504D53" w14:textId="1BA013A7" w:rsidR="0069515F" w:rsidRPr="00491E98" w:rsidRDefault="003B5977" w:rsidP="00491E98">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69515F" w:rsidRPr="00491E98">
        <w:rPr>
          <w:rFonts w:ascii="Times New Roman" w:hAnsi="Times New Roman"/>
          <w:color w:val="000000"/>
          <w:sz w:val="24"/>
          <w:szCs w:val="24"/>
        </w:rPr>
        <w:t>Жилье в Сахалинской области</w:t>
      </w:r>
      <w:r>
        <w:rPr>
          <w:rFonts w:ascii="Times New Roman" w:hAnsi="Times New Roman"/>
          <w:color w:val="000000"/>
          <w:sz w:val="24"/>
          <w:szCs w:val="24"/>
        </w:rPr>
        <w:t>»</w:t>
      </w:r>
      <w:r w:rsidR="0069515F" w:rsidRPr="00491E98">
        <w:rPr>
          <w:rFonts w:ascii="Times New Roman" w:hAnsi="Times New Roman"/>
          <w:color w:val="000000"/>
          <w:sz w:val="24"/>
          <w:szCs w:val="24"/>
        </w:rPr>
        <w:t xml:space="preserve"> – 1</w:t>
      </w:r>
      <w:r w:rsidR="001A05DE" w:rsidRPr="00491E98">
        <w:rPr>
          <w:rFonts w:ascii="Times New Roman" w:hAnsi="Times New Roman"/>
          <w:color w:val="000000"/>
          <w:sz w:val="24"/>
          <w:szCs w:val="24"/>
        </w:rPr>
        <w:t>3,2</w:t>
      </w:r>
      <w:r w:rsidR="0069515F" w:rsidRPr="00491E98">
        <w:rPr>
          <w:rFonts w:ascii="Times New Roman" w:hAnsi="Times New Roman"/>
          <w:color w:val="000000"/>
          <w:sz w:val="24"/>
          <w:szCs w:val="24"/>
        </w:rPr>
        <w:t xml:space="preserve"> % (2</w:t>
      </w:r>
      <w:r w:rsidR="001A05DE" w:rsidRPr="00491E98">
        <w:rPr>
          <w:rFonts w:ascii="Times New Roman" w:hAnsi="Times New Roman"/>
          <w:color w:val="000000"/>
          <w:sz w:val="24"/>
          <w:szCs w:val="24"/>
        </w:rPr>
        <w:t>005064,3</w:t>
      </w:r>
      <w:r w:rsidR="0069515F" w:rsidRPr="00491E98">
        <w:rPr>
          <w:rFonts w:ascii="Times New Roman" w:hAnsi="Times New Roman"/>
          <w:color w:val="000000"/>
          <w:sz w:val="24"/>
          <w:szCs w:val="24"/>
        </w:rPr>
        <w:t xml:space="preserve"> тыс. рублей), кассовое исполнение – </w:t>
      </w:r>
      <w:r w:rsidR="001A05DE" w:rsidRPr="00491E98">
        <w:rPr>
          <w:rFonts w:ascii="Times New Roman" w:hAnsi="Times New Roman"/>
          <w:color w:val="000000"/>
          <w:sz w:val="24"/>
          <w:szCs w:val="24"/>
        </w:rPr>
        <w:t>2005064,3</w:t>
      </w:r>
      <w:r w:rsidR="0069515F" w:rsidRPr="00491E98">
        <w:rPr>
          <w:rFonts w:ascii="Times New Roman" w:hAnsi="Times New Roman"/>
          <w:color w:val="000000"/>
          <w:sz w:val="24"/>
          <w:szCs w:val="24"/>
        </w:rPr>
        <w:t xml:space="preserve"> тыс. рублей (</w:t>
      </w:r>
      <w:r w:rsidR="001A05DE" w:rsidRPr="00491E98">
        <w:rPr>
          <w:rFonts w:ascii="Times New Roman" w:hAnsi="Times New Roman"/>
          <w:color w:val="000000"/>
          <w:sz w:val="24"/>
          <w:szCs w:val="24"/>
        </w:rPr>
        <w:t>100,0</w:t>
      </w:r>
      <w:r w:rsidR="0069515F" w:rsidRPr="00491E98">
        <w:rPr>
          <w:rFonts w:ascii="Times New Roman" w:hAnsi="Times New Roman"/>
          <w:color w:val="000000"/>
          <w:sz w:val="24"/>
          <w:szCs w:val="24"/>
        </w:rPr>
        <w:t xml:space="preserve"> %); </w:t>
      </w:r>
    </w:p>
    <w:p w14:paraId="1FB32FBD" w14:textId="64676A85" w:rsidR="0069515F" w:rsidRPr="00491E98" w:rsidRDefault="003B5977" w:rsidP="00491E98">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69515F" w:rsidRPr="00491E98">
        <w:rPr>
          <w:rFonts w:ascii="Times New Roman" w:hAnsi="Times New Roman"/>
          <w:color w:val="000000"/>
          <w:sz w:val="24"/>
          <w:szCs w:val="24"/>
        </w:rPr>
        <w:t>Современная школа в Сахалинской области</w:t>
      </w:r>
      <w:r>
        <w:rPr>
          <w:rFonts w:ascii="Times New Roman" w:hAnsi="Times New Roman"/>
          <w:color w:val="000000"/>
          <w:sz w:val="24"/>
          <w:szCs w:val="24"/>
        </w:rPr>
        <w:t>»</w:t>
      </w:r>
      <w:r w:rsidR="0069515F" w:rsidRPr="00491E98">
        <w:rPr>
          <w:rFonts w:ascii="Times New Roman" w:hAnsi="Times New Roman"/>
          <w:color w:val="000000"/>
          <w:sz w:val="24"/>
          <w:szCs w:val="24"/>
        </w:rPr>
        <w:t xml:space="preserve"> – </w:t>
      </w:r>
      <w:r w:rsidR="001A05DE" w:rsidRPr="00491E98">
        <w:rPr>
          <w:rFonts w:ascii="Times New Roman" w:hAnsi="Times New Roman"/>
          <w:color w:val="000000"/>
          <w:sz w:val="24"/>
          <w:szCs w:val="24"/>
        </w:rPr>
        <w:t>5,5</w:t>
      </w:r>
      <w:r w:rsidR="0069515F" w:rsidRPr="00491E98">
        <w:rPr>
          <w:rFonts w:ascii="Times New Roman" w:hAnsi="Times New Roman"/>
          <w:color w:val="000000"/>
          <w:sz w:val="24"/>
          <w:szCs w:val="24"/>
        </w:rPr>
        <w:t xml:space="preserve"> % (</w:t>
      </w:r>
      <w:r w:rsidR="001A05DE" w:rsidRPr="00491E98">
        <w:rPr>
          <w:rFonts w:ascii="Times New Roman" w:hAnsi="Times New Roman"/>
          <w:color w:val="000000"/>
          <w:sz w:val="24"/>
          <w:szCs w:val="24"/>
        </w:rPr>
        <w:t>837386,0</w:t>
      </w:r>
      <w:r w:rsidR="0069515F" w:rsidRPr="00491E98">
        <w:rPr>
          <w:rFonts w:ascii="Times New Roman" w:hAnsi="Times New Roman"/>
          <w:color w:val="000000"/>
          <w:sz w:val="24"/>
          <w:szCs w:val="24"/>
        </w:rPr>
        <w:t xml:space="preserve"> тыс. рублей), кассовое исполнение – </w:t>
      </w:r>
      <w:r w:rsidR="001A05DE" w:rsidRPr="00491E98">
        <w:rPr>
          <w:rFonts w:ascii="Times New Roman" w:hAnsi="Times New Roman"/>
          <w:color w:val="000000"/>
          <w:sz w:val="24"/>
          <w:szCs w:val="24"/>
        </w:rPr>
        <w:t>819756,1</w:t>
      </w:r>
      <w:r w:rsidR="0069515F" w:rsidRPr="00491E98">
        <w:rPr>
          <w:rFonts w:ascii="Times New Roman" w:hAnsi="Times New Roman"/>
          <w:color w:val="000000"/>
          <w:sz w:val="24"/>
          <w:szCs w:val="24"/>
        </w:rPr>
        <w:t xml:space="preserve"> тыс. рублей (</w:t>
      </w:r>
      <w:r w:rsidR="001A05DE" w:rsidRPr="00491E98">
        <w:rPr>
          <w:rFonts w:ascii="Times New Roman" w:hAnsi="Times New Roman"/>
          <w:color w:val="000000"/>
          <w:sz w:val="24"/>
          <w:szCs w:val="24"/>
        </w:rPr>
        <w:t>97,9</w:t>
      </w:r>
      <w:r w:rsidR="0069515F" w:rsidRPr="00491E98">
        <w:rPr>
          <w:rFonts w:ascii="Times New Roman" w:hAnsi="Times New Roman"/>
          <w:color w:val="000000"/>
          <w:sz w:val="24"/>
          <w:szCs w:val="24"/>
        </w:rPr>
        <w:t xml:space="preserve"> %).</w:t>
      </w:r>
    </w:p>
    <w:p w14:paraId="383B1D2F" w14:textId="3344F873" w:rsidR="0069515F" w:rsidRPr="001A05DE" w:rsidRDefault="0069515F" w:rsidP="00491E98">
      <w:pPr>
        <w:ind w:firstLine="709"/>
        <w:jc w:val="both"/>
        <w:rPr>
          <w:sz w:val="24"/>
          <w:szCs w:val="24"/>
        </w:rPr>
      </w:pPr>
      <w:r w:rsidRPr="001A05DE">
        <w:rPr>
          <w:sz w:val="24"/>
          <w:szCs w:val="24"/>
        </w:rPr>
        <w:t xml:space="preserve">Информация об исполнении нацпроектов за 2019 год, приведена в приложении </w:t>
      </w:r>
      <w:r w:rsidR="00E07B7B">
        <w:rPr>
          <w:sz w:val="24"/>
          <w:szCs w:val="24"/>
        </w:rPr>
        <w:t xml:space="preserve">№ </w:t>
      </w:r>
      <w:r w:rsidRPr="001A05DE">
        <w:rPr>
          <w:sz w:val="24"/>
          <w:szCs w:val="24"/>
        </w:rPr>
        <w:t xml:space="preserve">5 к настоящему заключению. </w:t>
      </w:r>
    </w:p>
    <w:p w14:paraId="5B008444" w14:textId="677C4FB9" w:rsidR="008245A9" w:rsidRDefault="008245A9" w:rsidP="008245A9">
      <w:pPr>
        <w:autoSpaceDE w:val="0"/>
        <w:autoSpaceDN w:val="0"/>
        <w:adjustRightInd w:val="0"/>
        <w:ind w:firstLine="709"/>
        <w:jc w:val="both"/>
        <w:rPr>
          <w:rFonts w:eastAsiaTheme="minorHAnsi"/>
          <w:sz w:val="24"/>
          <w:szCs w:val="22"/>
          <w:lang w:eastAsia="en-US"/>
        </w:rPr>
      </w:pPr>
      <w:r>
        <w:rPr>
          <w:rFonts w:eastAsia="Calibri"/>
          <w:sz w:val="24"/>
          <w:szCs w:val="24"/>
        </w:rPr>
        <w:t>В ходе проверки установлено,</w:t>
      </w:r>
      <w:r w:rsidRPr="008245A9">
        <w:rPr>
          <w:rFonts w:eastAsia="Calibri"/>
          <w:sz w:val="24"/>
          <w:szCs w:val="24"/>
        </w:rPr>
        <w:t xml:space="preserve"> что </w:t>
      </w:r>
      <w:r>
        <w:rPr>
          <w:rFonts w:eastAsia="Calibri"/>
          <w:sz w:val="24"/>
          <w:szCs w:val="24"/>
        </w:rPr>
        <w:t xml:space="preserve">Законом об областном бюджете </w:t>
      </w:r>
      <w:r w:rsidR="00E07B7B">
        <w:rPr>
          <w:rFonts w:eastAsia="Calibri"/>
          <w:sz w:val="24"/>
          <w:szCs w:val="24"/>
        </w:rPr>
        <w:t xml:space="preserve">№ </w:t>
      </w:r>
      <w:r>
        <w:rPr>
          <w:rFonts w:eastAsia="Calibri"/>
          <w:sz w:val="24"/>
          <w:szCs w:val="24"/>
        </w:rPr>
        <w:t>96-ЗО</w:t>
      </w:r>
      <w:r w:rsidRPr="008245A9">
        <w:rPr>
          <w:rFonts w:eastAsia="Calibri"/>
          <w:sz w:val="24"/>
          <w:szCs w:val="24"/>
        </w:rPr>
        <w:t xml:space="preserve"> бюджетные ассигнования в сумме 2564,5 тыс. рублей предусмотрены по целевой статье </w:t>
      </w:r>
      <w:r w:rsidRPr="008245A9">
        <w:rPr>
          <w:rFonts w:eastAsiaTheme="minorHAnsi"/>
          <w:sz w:val="24"/>
          <w:szCs w:val="22"/>
          <w:lang w:eastAsia="en-US"/>
        </w:rPr>
        <w:t xml:space="preserve">071P200000 </w:t>
      </w:r>
      <w:r w:rsidR="003B5977">
        <w:rPr>
          <w:rFonts w:eastAsiaTheme="minorHAnsi"/>
          <w:sz w:val="24"/>
          <w:szCs w:val="22"/>
          <w:lang w:eastAsia="en-US"/>
        </w:rPr>
        <w:t>«</w:t>
      </w:r>
      <w:r w:rsidRPr="008245A9">
        <w:rPr>
          <w:rFonts w:eastAsiaTheme="minorHAnsi"/>
          <w:sz w:val="24"/>
          <w:szCs w:val="22"/>
          <w:lang w:eastAsia="en-US"/>
        </w:rPr>
        <w:t xml:space="preserve">Национальный проект </w:t>
      </w:r>
      <w:r w:rsidR="003B5977">
        <w:rPr>
          <w:rFonts w:eastAsiaTheme="minorHAnsi"/>
          <w:sz w:val="24"/>
          <w:szCs w:val="22"/>
          <w:lang w:eastAsia="en-US"/>
        </w:rPr>
        <w:t>«</w:t>
      </w:r>
      <w:r w:rsidRPr="008245A9">
        <w:rPr>
          <w:rFonts w:eastAsiaTheme="minorHAnsi"/>
          <w:sz w:val="24"/>
          <w:szCs w:val="22"/>
          <w:lang w:eastAsia="en-US"/>
        </w:rPr>
        <w:t>Демография</w:t>
      </w:r>
      <w:r w:rsidR="003B5977">
        <w:rPr>
          <w:rFonts w:eastAsiaTheme="minorHAnsi"/>
          <w:sz w:val="24"/>
          <w:szCs w:val="22"/>
          <w:lang w:eastAsia="en-US"/>
        </w:rPr>
        <w:t>»</w:t>
      </w:r>
      <w:r w:rsidRPr="008245A9">
        <w:rPr>
          <w:rFonts w:eastAsiaTheme="minorHAnsi"/>
          <w:sz w:val="24"/>
          <w:szCs w:val="22"/>
          <w:lang w:eastAsia="en-US"/>
        </w:rPr>
        <w:t xml:space="preserve">. Федеральный проект </w:t>
      </w:r>
      <w:r w:rsidR="003B5977">
        <w:rPr>
          <w:rFonts w:eastAsiaTheme="minorHAnsi"/>
          <w:sz w:val="24"/>
          <w:szCs w:val="22"/>
          <w:lang w:eastAsia="en-US"/>
        </w:rPr>
        <w:t>«</w:t>
      </w:r>
      <w:r w:rsidRPr="008245A9">
        <w:rPr>
          <w:rFonts w:eastAsiaTheme="minorHAnsi"/>
          <w:sz w:val="24"/>
          <w:szCs w:val="22"/>
          <w:lang w:eastAsia="en-US"/>
        </w:rPr>
        <w:t>Содействие занятости женщин</w:t>
      </w:r>
      <w:r w:rsidR="003D4E8D">
        <w:rPr>
          <w:rFonts w:eastAsiaTheme="minorHAnsi"/>
          <w:sz w:val="24"/>
          <w:szCs w:val="22"/>
          <w:lang w:eastAsia="en-US"/>
        </w:rPr>
        <w:t xml:space="preserve"> – </w:t>
      </w:r>
      <w:r w:rsidRPr="008245A9">
        <w:rPr>
          <w:rFonts w:eastAsiaTheme="minorHAnsi"/>
          <w:sz w:val="24"/>
          <w:szCs w:val="22"/>
          <w:lang w:eastAsia="en-US"/>
        </w:rPr>
        <w:t>создание условий дошкольного образования для детей в возрасте до трех лет</w:t>
      </w:r>
      <w:r w:rsidR="003B5977">
        <w:rPr>
          <w:rFonts w:eastAsiaTheme="minorHAnsi"/>
          <w:sz w:val="24"/>
          <w:szCs w:val="22"/>
          <w:lang w:eastAsia="en-US"/>
        </w:rPr>
        <w:t>»</w:t>
      </w:r>
      <w:r w:rsidRPr="008245A9">
        <w:rPr>
          <w:rFonts w:eastAsiaTheme="minorHAnsi"/>
          <w:sz w:val="24"/>
          <w:szCs w:val="22"/>
          <w:lang w:eastAsia="en-US"/>
        </w:rPr>
        <w:t xml:space="preserve">. </w:t>
      </w:r>
      <w:r>
        <w:rPr>
          <w:rFonts w:eastAsiaTheme="minorHAnsi"/>
          <w:sz w:val="24"/>
          <w:szCs w:val="22"/>
          <w:lang w:eastAsia="en-US"/>
        </w:rPr>
        <w:t>Согласно отчету об исполнении областного бюджета</w:t>
      </w:r>
      <w:r w:rsidR="00491E98">
        <w:rPr>
          <w:rFonts w:eastAsiaTheme="minorHAnsi"/>
          <w:sz w:val="24"/>
          <w:szCs w:val="22"/>
          <w:lang w:eastAsia="en-US"/>
        </w:rPr>
        <w:t>,</w:t>
      </w:r>
      <w:r>
        <w:rPr>
          <w:rFonts w:eastAsiaTheme="minorHAnsi"/>
          <w:sz w:val="24"/>
          <w:szCs w:val="22"/>
          <w:lang w:eastAsia="en-US"/>
        </w:rPr>
        <w:t xml:space="preserve"> кассовые расходы </w:t>
      </w:r>
      <w:r w:rsidR="007536FF">
        <w:rPr>
          <w:rFonts w:eastAsiaTheme="minorHAnsi"/>
          <w:sz w:val="24"/>
          <w:szCs w:val="22"/>
          <w:lang w:eastAsia="en-US"/>
        </w:rPr>
        <w:t xml:space="preserve">по указанной классификации </w:t>
      </w:r>
      <w:r>
        <w:rPr>
          <w:rFonts w:eastAsiaTheme="minorHAnsi"/>
          <w:sz w:val="24"/>
          <w:szCs w:val="22"/>
          <w:lang w:eastAsia="en-US"/>
        </w:rPr>
        <w:t>составили 2563,3 тыс. рублей. Фактически, с</w:t>
      </w:r>
      <w:r w:rsidRPr="008245A9">
        <w:rPr>
          <w:rFonts w:eastAsiaTheme="minorHAnsi"/>
          <w:sz w:val="24"/>
          <w:szCs w:val="22"/>
          <w:lang w:eastAsia="en-US"/>
        </w:rPr>
        <w:t xml:space="preserve">огласно пояснениям </w:t>
      </w:r>
      <w:r>
        <w:rPr>
          <w:rFonts w:eastAsiaTheme="minorHAnsi"/>
          <w:sz w:val="24"/>
          <w:szCs w:val="22"/>
          <w:lang w:eastAsia="en-US"/>
        </w:rPr>
        <w:t>а</w:t>
      </w:r>
      <w:r w:rsidRPr="008245A9">
        <w:rPr>
          <w:rFonts w:eastAsiaTheme="minorHAnsi"/>
          <w:sz w:val="24"/>
          <w:szCs w:val="22"/>
          <w:lang w:eastAsia="en-US"/>
        </w:rPr>
        <w:t>гентства</w:t>
      </w:r>
      <w:r>
        <w:rPr>
          <w:rFonts w:eastAsiaTheme="minorHAnsi"/>
          <w:sz w:val="24"/>
          <w:szCs w:val="22"/>
          <w:lang w:eastAsia="en-US"/>
        </w:rPr>
        <w:t xml:space="preserve"> по труду и занятости населения</w:t>
      </w:r>
      <w:r w:rsidR="007536FF">
        <w:rPr>
          <w:rFonts w:eastAsiaTheme="minorHAnsi"/>
          <w:sz w:val="24"/>
          <w:szCs w:val="22"/>
          <w:lang w:eastAsia="en-US"/>
        </w:rPr>
        <w:t xml:space="preserve"> Сахалинской области, </w:t>
      </w:r>
      <w:r w:rsidRPr="008245A9">
        <w:rPr>
          <w:rFonts w:eastAsiaTheme="minorHAnsi"/>
          <w:sz w:val="24"/>
          <w:szCs w:val="22"/>
          <w:lang w:eastAsia="en-US"/>
        </w:rPr>
        <w:t>мероприятия по реализации нацпроекта не осуществлялись.</w:t>
      </w:r>
    </w:p>
    <w:p w14:paraId="446279BB" w14:textId="77777777" w:rsidR="00CE5A5F" w:rsidRDefault="00CE5A5F" w:rsidP="009D0147">
      <w:pPr>
        <w:autoSpaceDE w:val="0"/>
        <w:autoSpaceDN w:val="0"/>
        <w:adjustRightInd w:val="0"/>
        <w:ind w:firstLine="709"/>
        <w:jc w:val="both"/>
        <w:rPr>
          <w:sz w:val="24"/>
          <w:szCs w:val="24"/>
        </w:rPr>
      </w:pPr>
    </w:p>
    <w:p w14:paraId="5DF00CCF" w14:textId="77777777" w:rsidR="00CE5A5F" w:rsidRPr="00CE5A5F" w:rsidRDefault="00CE5A5F" w:rsidP="00CE5A5F">
      <w:pPr>
        <w:jc w:val="center"/>
        <w:rPr>
          <w:b/>
          <w:sz w:val="24"/>
          <w:szCs w:val="24"/>
        </w:rPr>
      </w:pPr>
      <w:r w:rsidRPr="00CE5A5F">
        <w:rPr>
          <w:b/>
          <w:sz w:val="24"/>
          <w:szCs w:val="24"/>
        </w:rPr>
        <w:t>Резервный фонд Правительства Сахалинской области</w:t>
      </w:r>
    </w:p>
    <w:p w14:paraId="5D285CC1" w14:textId="77777777" w:rsidR="00CE5A5F" w:rsidRPr="00CE5A5F" w:rsidRDefault="00CE5A5F" w:rsidP="00CE5A5F">
      <w:pPr>
        <w:ind w:firstLine="709"/>
        <w:jc w:val="center"/>
        <w:rPr>
          <w:b/>
          <w:sz w:val="24"/>
          <w:szCs w:val="24"/>
        </w:rPr>
      </w:pPr>
    </w:p>
    <w:p w14:paraId="443D6C86" w14:textId="3261DCB6" w:rsidR="00CE5A5F" w:rsidRPr="00CE5A5F" w:rsidRDefault="00CE5A5F" w:rsidP="00325D74">
      <w:pPr>
        <w:ind w:firstLine="709"/>
        <w:jc w:val="both"/>
        <w:rPr>
          <w:sz w:val="24"/>
          <w:szCs w:val="24"/>
          <w:lang w:eastAsia="en-US"/>
        </w:rPr>
      </w:pPr>
      <w:r w:rsidRPr="00CE5A5F">
        <w:rPr>
          <w:sz w:val="24"/>
          <w:szCs w:val="24"/>
        </w:rPr>
        <w:t>Законом</w:t>
      </w:r>
      <w:r w:rsidRPr="00CE5A5F">
        <w:rPr>
          <w:sz w:val="24"/>
          <w:szCs w:val="24"/>
          <w:lang w:eastAsia="en-US"/>
        </w:rPr>
        <w:t xml:space="preserve"> об областном бюджете</w:t>
      </w:r>
      <w:r w:rsidRPr="00CE5A5F">
        <w:rPr>
          <w:sz w:val="24"/>
          <w:szCs w:val="24"/>
        </w:rPr>
        <w:t xml:space="preserve"> </w:t>
      </w:r>
      <w:r w:rsidR="00E07B7B">
        <w:rPr>
          <w:sz w:val="24"/>
          <w:szCs w:val="24"/>
        </w:rPr>
        <w:t xml:space="preserve">№ </w:t>
      </w:r>
      <w:r w:rsidRPr="00CE5A5F">
        <w:rPr>
          <w:sz w:val="24"/>
          <w:szCs w:val="24"/>
        </w:rPr>
        <w:t xml:space="preserve">96-ЗО предусмотрены средства на создание резервного фонда </w:t>
      </w:r>
      <w:r w:rsidR="00325D74">
        <w:rPr>
          <w:sz w:val="24"/>
          <w:szCs w:val="24"/>
        </w:rPr>
        <w:t>ПСО</w:t>
      </w:r>
      <w:r w:rsidRPr="00CE5A5F">
        <w:rPr>
          <w:sz w:val="24"/>
          <w:szCs w:val="24"/>
        </w:rPr>
        <w:t xml:space="preserve"> в 2019 году в сумме 632680,0 тыс. рублей.</w:t>
      </w:r>
      <w:r w:rsidR="00325D74">
        <w:rPr>
          <w:sz w:val="24"/>
          <w:szCs w:val="24"/>
        </w:rPr>
        <w:t xml:space="preserve"> </w:t>
      </w:r>
      <w:r w:rsidRPr="00CE5A5F">
        <w:rPr>
          <w:sz w:val="24"/>
          <w:szCs w:val="24"/>
          <w:lang w:eastAsia="en-US"/>
        </w:rPr>
        <w:t xml:space="preserve">Порядок расходования средств </w:t>
      </w:r>
      <w:r w:rsidR="00325D74">
        <w:rPr>
          <w:sz w:val="24"/>
          <w:szCs w:val="24"/>
          <w:lang w:eastAsia="en-US"/>
        </w:rPr>
        <w:t xml:space="preserve">резервного фонда </w:t>
      </w:r>
      <w:r w:rsidRPr="00CE5A5F">
        <w:rPr>
          <w:sz w:val="24"/>
          <w:szCs w:val="24"/>
          <w:lang w:eastAsia="en-US"/>
        </w:rPr>
        <w:t xml:space="preserve">утвержден </w:t>
      </w:r>
      <w:r w:rsidR="00325D74">
        <w:rPr>
          <w:sz w:val="24"/>
          <w:szCs w:val="24"/>
          <w:lang w:eastAsia="en-US"/>
        </w:rPr>
        <w:t>п</w:t>
      </w:r>
      <w:r w:rsidRPr="00CE5A5F">
        <w:rPr>
          <w:sz w:val="24"/>
          <w:szCs w:val="24"/>
          <w:lang w:eastAsia="en-US"/>
        </w:rPr>
        <w:t xml:space="preserve">остановлением </w:t>
      </w:r>
      <w:r w:rsidR="00325D74">
        <w:rPr>
          <w:sz w:val="24"/>
          <w:szCs w:val="24"/>
          <w:lang w:eastAsia="en-US"/>
        </w:rPr>
        <w:t>ПСО</w:t>
      </w:r>
      <w:r w:rsidRPr="00CE5A5F">
        <w:rPr>
          <w:sz w:val="24"/>
          <w:szCs w:val="24"/>
          <w:lang w:eastAsia="en-US"/>
        </w:rPr>
        <w:t xml:space="preserve"> от 31.03.2011 </w:t>
      </w:r>
      <w:r w:rsidR="00E07B7B">
        <w:rPr>
          <w:sz w:val="24"/>
          <w:szCs w:val="24"/>
          <w:lang w:eastAsia="en-US"/>
        </w:rPr>
        <w:t xml:space="preserve">№ </w:t>
      </w:r>
      <w:r w:rsidRPr="00CE5A5F">
        <w:rPr>
          <w:sz w:val="24"/>
          <w:szCs w:val="24"/>
          <w:lang w:eastAsia="en-US"/>
        </w:rPr>
        <w:t>107</w:t>
      </w:r>
      <w:r w:rsidR="00325D74">
        <w:rPr>
          <w:sz w:val="24"/>
          <w:szCs w:val="24"/>
          <w:lang w:eastAsia="en-US"/>
        </w:rPr>
        <w:t>.</w:t>
      </w:r>
      <w:r w:rsidRPr="00CE5A5F">
        <w:rPr>
          <w:sz w:val="24"/>
          <w:szCs w:val="24"/>
          <w:lang w:eastAsia="en-US"/>
        </w:rPr>
        <w:t xml:space="preserve"> Средства из резервного фонда выделяются на основании распоряжений </w:t>
      </w:r>
      <w:r w:rsidR="00325D74">
        <w:rPr>
          <w:sz w:val="24"/>
          <w:szCs w:val="24"/>
          <w:lang w:eastAsia="en-US"/>
        </w:rPr>
        <w:t>регионального Правительства.</w:t>
      </w:r>
    </w:p>
    <w:p w14:paraId="03792E1F" w14:textId="547F595E" w:rsidR="00CE5A5F" w:rsidRPr="00CE5A5F" w:rsidRDefault="00CE5A5F" w:rsidP="00CE5A5F">
      <w:pPr>
        <w:overflowPunct w:val="0"/>
        <w:autoSpaceDE w:val="0"/>
        <w:autoSpaceDN w:val="0"/>
        <w:adjustRightInd w:val="0"/>
        <w:ind w:firstLine="709"/>
        <w:jc w:val="both"/>
        <w:rPr>
          <w:sz w:val="24"/>
          <w:szCs w:val="24"/>
          <w:lang w:eastAsia="en-US"/>
        </w:rPr>
      </w:pPr>
      <w:r w:rsidRPr="00CE5A5F">
        <w:rPr>
          <w:sz w:val="24"/>
          <w:szCs w:val="24"/>
          <w:lang w:eastAsia="en-US"/>
        </w:rPr>
        <w:t>Согласно отчету об исполнении областного бюджета за 2019 год, из резервного фонда выделено главным распорядителям бюджетных средств и муниципальным образованиям облас</w:t>
      </w:r>
      <w:r w:rsidR="00325D74">
        <w:rPr>
          <w:sz w:val="24"/>
          <w:szCs w:val="24"/>
          <w:lang w:eastAsia="en-US"/>
        </w:rPr>
        <w:t xml:space="preserve">ти 251890,0 тыс. рублей, из них: </w:t>
      </w:r>
      <w:r w:rsidRPr="00CE5A5F">
        <w:rPr>
          <w:sz w:val="24"/>
          <w:szCs w:val="24"/>
          <w:lang w:eastAsia="en-US"/>
        </w:rPr>
        <w:t>на мероприятия по предупреждению и ликвидации чрезвычайных ситуаций – 221789,0 тыс. рублей, на иные мероприятия – 30101,0 тыс. рублей. Остаток неиспользованных средств резервного фонда по состоянию на 01.01.2020 составил 380790,0 тыс. рублей (60,2 %), что соответствует уточненному плану бюджетных назначений по сводной бюджетной росписи на образование резервного фонда.</w:t>
      </w:r>
    </w:p>
    <w:p w14:paraId="03C9FB0E" w14:textId="77777777" w:rsidR="00CE5A5F" w:rsidRPr="00CE5A5F" w:rsidRDefault="00CE5A5F" w:rsidP="00CE5A5F">
      <w:pPr>
        <w:overflowPunct w:val="0"/>
        <w:autoSpaceDE w:val="0"/>
        <w:autoSpaceDN w:val="0"/>
        <w:adjustRightInd w:val="0"/>
        <w:ind w:firstLine="709"/>
        <w:jc w:val="both"/>
        <w:rPr>
          <w:sz w:val="24"/>
          <w:szCs w:val="24"/>
        </w:rPr>
      </w:pPr>
      <w:r w:rsidRPr="00CE5A5F">
        <w:rPr>
          <w:sz w:val="24"/>
          <w:szCs w:val="24"/>
        </w:rPr>
        <w:t xml:space="preserve">Направление и использование средств резервного фонда по </w:t>
      </w:r>
      <w:r w:rsidRPr="00CE5A5F">
        <w:rPr>
          <w:sz w:val="24"/>
          <w:szCs w:val="24"/>
          <w:lang w:eastAsia="en-US"/>
        </w:rPr>
        <w:t>главным распорядителям бюджетных средств</w:t>
      </w:r>
      <w:r w:rsidRPr="00CE5A5F">
        <w:rPr>
          <w:sz w:val="24"/>
          <w:szCs w:val="24"/>
        </w:rPr>
        <w:t xml:space="preserve"> характеризуется следующими данными:</w:t>
      </w:r>
    </w:p>
    <w:p w14:paraId="76B101ED" w14:textId="77777777" w:rsidR="00CE5A5F" w:rsidRPr="00CE5A5F" w:rsidRDefault="00CE5A5F" w:rsidP="00CE5A5F">
      <w:pPr>
        <w:ind w:firstLine="720"/>
        <w:jc w:val="right"/>
      </w:pPr>
      <w:r w:rsidRPr="00CE5A5F">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0"/>
        <w:gridCol w:w="1559"/>
        <w:gridCol w:w="1418"/>
      </w:tblGrid>
      <w:tr w:rsidR="00CE5A5F" w:rsidRPr="00CE5A5F" w14:paraId="3F598A75" w14:textId="77777777" w:rsidTr="00325D74">
        <w:trPr>
          <w:trHeight w:val="408"/>
        </w:trPr>
        <w:tc>
          <w:tcPr>
            <w:tcW w:w="4962" w:type="dxa"/>
            <w:shd w:val="clear" w:color="auto" w:fill="auto"/>
            <w:vAlign w:val="center"/>
          </w:tcPr>
          <w:p w14:paraId="7FA3E9FD" w14:textId="3494473D" w:rsidR="00CE5A5F" w:rsidRPr="00CE5A5F" w:rsidRDefault="00CE5A5F" w:rsidP="00325D74">
            <w:pPr>
              <w:jc w:val="center"/>
              <w:rPr>
                <w:rFonts w:eastAsia="Calibri"/>
              </w:rPr>
            </w:pPr>
            <w:r w:rsidRPr="00CE5A5F">
              <w:rPr>
                <w:rFonts w:eastAsia="Calibri"/>
              </w:rPr>
              <w:t>Перечень ГРБС</w:t>
            </w:r>
          </w:p>
        </w:tc>
        <w:tc>
          <w:tcPr>
            <w:tcW w:w="1700" w:type="dxa"/>
            <w:shd w:val="clear" w:color="auto" w:fill="auto"/>
            <w:vAlign w:val="center"/>
          </w:tcPr>
          <w:p w14:paraId="4E5489B8" w14:textId="77777777" w:rsidR="00CE5A5F" w:rsidRPr="00CE5A5F" w:rsidRDefault="00CE5A5F" w:rsidP="00CE5A5F">
            <w:pPr>
              <w:jc w:val="center"/>
              <w:rPr>
                <w:rFonts w:eastAsia="Calibri"/>
              </w:rPr>
            </w:pPr>
            <w:r w:rsidRPr="00CE5A5F">
              <w:rPr>
                <w:rFonts w:eastAsia="Calibri"/>
              </w:rPr>
              <w:t>Выделено</w:t>
            </w:r>
          </w:p>
        </w:tc>
        <w:tc>
          <w:tcPr>
            <w:tcW w:w="1559" w:type="dxa"/>
            <w:shd w:val="clear" w:color="auto" w:fill="auto"/>
            <w:vAlign w:val="center"/>
          </w:tcPr>
          <w:p w14:paraId="1C342699" w14:textId="77777777" w:rsidR="00CE5A5F" w:rsidRPr="00CE5A5F" w:rsidRDefault="00CE5A5F" w:rsidP="00CE5A5F">
            <w:pPr>
              <w:jc w:val="center"/>
              <w:rPr>
                <w:rFonts w:eastAsia="Calibri"/>
              </w:rPr>
            </w:pPr>
            <w:r w:rsidRPr="00CE5A5F">
              <w:rPr>
                <w:rFonts w:eastAsia="Calibri"/>
              </w:rPr>
              <w:t>Исполнено</w:t>
            </w:r>
          </w:p>
        </w:tc>
        <w:tc>
          <w:tcPr>
            <w:tcW w:w="1418" w:type="dxa"/>
            <w:shd w:val="clear" w:color="auto" w:fill="auto"/>
            <w:vAlign w:val="center"/>
          </w:tcPr>
          <w:p w14:paraId="17B96B64" w14:textId="77777777" w:rsidR="00CE5A5F" w:rsidRPr="00CE5A5F" w:rsidRDefault="00CE5A5F" w:rsidP="00CE5A5F">
            <w:pPr>
              <w:jc w:val="center"/>
              <w:rPr>
                <w:rFonts w:eastAsia="Calibri"/>
              </w:rPr>
            </w:pPr>
            <w:r w:rsidRPr="00CE5A5F">
              <w:rPr>
                <w:rFonts w:eastAsia="Calibri"/>
              </w:rPr>
              <w:t>Отклонение</w:t>
            </w:r>
          </w:p>
        </w:tc>
      </w:tr>
      <w:tr w:rsidR="00CE5A5F" w:rsidRPr="00CE5A5F" w14:paraId="3EFD4924" w14:textId="77777777" w:rsidTr="00325D74">
        <w:trPr>
          <w:trHeight w:val="170"/>
        </w:trPr>
        <w:tc>
          <w:tcPr>
            <w:tcW w:w="4962" w:type="dxa"/>
            <w:shd w:val="clear" w:color="auto" w:fill="auto"/>
            <w:vAlign w:val="bottom"/>
          </w:tcPr>
          <w:p w14:paraId="69218E02" w14:textId="6802C0E5" w:rsidR="00CE5A5F" w:rsidRPr="00CE5A5F" w:rsidRDefault="00CE5A5F" w:rsidP="00325D74">
            <w:pPr>
              <w:jc w:val="both"/>
              <w:rPr>
                <w:rFonts w:eastAsia="Calibri"/>
              </w:rPr>
            </w:pPr>
            <w:r w:rsidRPr="00CE5A5F">
              <w:rPr>
                <w:lang w:eastAsia="en-US"/>
              </w:rPr>
              <w:t>Министерство природных ресурсов и охраны окружающей среды</w:t>
            </w:r>
            <w:r w:rsidR="00E07B7B">
              <w:rPr>
                <w:lang w:eastAsia="en-US"/>
              </w:rPr>
              <w:t xml:space="preserve"> </w:t>
            </w:r>
            <w:r w:rsidRPr="00CE5A5F">
              <w:rPr>
                <w:lang w:eastAsia="en-US"/>
              </w:rPr>
              <w:t xml:space="preserve"> Сахалинской области</w:t>
            </w:r>
          </w:p>
        </w:tc>
        <w:tc>
          <w:tcPr>
            <w:tcW w:w="1700" w:type="dxa"/>
            <w:shd w:val="clear" w:color="auto" w:fill="auto"/>
            <w:vAlign w:val="bottom"/>
          </w:tcPr>
          <w:p w14:paraId="4751C4F5" w14:textId="77777777" w:rsidR="00CE5A5F" w:rsidRPr="00CE5A5F" w:rsidRDefault="00CE5A5F" w:rsidP="00CE5A5F">
            <w:pPr>
              <w:jc w:val="right"/>
              <w:rPr>
                <w:rFonts w:eastAsia="Calibri"/>
              </w:rPr>
            </w:pPr>
            <w:r w:rsidRPr="00CE5A5F">
              <w:rPr>
                <w:rFonts w:eastAsia="Calibri"/>
              </w:rPr>
              <w:t>26 863,6</w:t>
            </w:r>
          </w:p>
        </w:tc>
        <w:tc>
          <w:tcPr>
            <w:tcW w:w="1559" w:type="dxa"/>
            <w:shd w:val="clear" w:color="auto" w:fill="auto"/>
            <w:vAlign w:val="bottom"/>
          </w:tcPr>
          <w:p w14:paraId="26FDC9DD" w14:textId="77777777" w:rsidR="00CE5A5F" w:rsidRPr="00CE5A5F" w:rsidRDefault="00CE5A5F" w:rsidP="00CE5A5F">
            <w:pPr>
              <w:jc w:val="right"/>
              <w:rPr>
                <w:rFonts w:eastAsia="Calibri"/>
              </w:rPr>
            </w:pPr>
            <w:r w:rsidRPr="00CE5A5F">
              <w:rPr>
                <w:rFonts w:eastAsia="Calibri"/>
              </w:rPr>
              <w:t xml:space="preserve">26 863,6 </w:t>
            </w:r>
          </w:p>
        </w:tc>
        <w:tc>
          <w:tcPr>
            <w:tcW w:w="1418" w:type="dxa"/>
            <w:shd w:val="clear" w:color="auto" w:fill="auto"/>
            <w:vAlign w:val="bottom"/>
          </w:tcPr>
          <w:p w14:paraId="7135FB79" w14:textId="77777777" w:rsidR="00CE5A5F" w:rsidRPr="00CE5A5F" w:rsidRDefault="00CE5A5F" w:rsidP="00CE5A5F">
            <w:pPr>
              <w:jc w:val="right"/>
              <w:rPr>
                <w:rFonts w:eastAsia="Calibri"/>
              </w:rPr>
            </w:pPr>
            <w:r w:rsidRPr="00CE5A5F">
              <w:rPr>
                <w:rFonts w:eastAsia="Calibri"/>
              </w:rPr>
              <w:t xml:space="preserve">- </w:t>
            </w:r>
          </w:p>
        </w:tc>
      </w:tr>
      <w:tr w:rsidR="00CE5A5F" w:rsidRPr="00CE5A5F" w14:paraId="059A3CFA" w14:textId="77777777" w:rsidTr="00325D74">
        <w:trPr>
          <w:trHeight w:val="170"/>
        </w:trPr>
        <w:tc>
          <w:tcPr>
            <w:tcW w:w="4962" w:type="dxa"/>
            <w:shd w:val="clear" w:color="auto" w:fill="auto"/>
            <w:vAlign w:val="bottom"/>
          </w:tcPr>
          <w:p w14:paraId="15EBD168" w14:textId="77777777" w:rsidR="00CE5A5F" w:rsidRPr="00CE5A5F" w:rsidRDefault="00CE5A5F" w:rsidP="00325D74">
            <w:pPr>
              <w:jc w:val="both"/>
              <w:rPr>
                <w:rFonts w:eastAsia="Calibri"/>
              </w:rPr>
            </w:pPr>
            <w:r w:rsidRPr="00CE5A5F">
              <w:rPr>
                <w:lang w:eastAsia="en-US"/>
              </w:rPr>
              <w:t>Министерство образования Сахалинской области</w:t>
            </w:r>
          </w:p>
        </w:tc>
        <w:tc>
          <w:tcPr>
            <w:tcW w:w="1700" w:type="dxa"/>
            <w:shd w:val="clear" w:color="auto" w:fill="auto"/>
            <w:vAlign w:val="bottom"/>
          </w:tcPr>
          <w:p w14:paraId="12CD48C4" w14:textId="77777777" w:rsidR="00CE5A5F" w:rsidRPr="00CE5A5F" w:rsidRDefault="00CE5A5F" w:rsidP="00CE5A5F">
            <w:pPr>
              <w:jc w:val="right"/>
              <w:rPr>
                <w:rFonts w:eastAsia="Calibri"/>
              </w:rPr>
            </w:pPr>
            <w:r w:rsidRPr="00CE5A5F">
              <w:rPr>
                <w:rFonts w:eastAsia="Calibri"/>
              </w:rPr>
              <w:t>12 310,7</w:t>
            </w:r>
          </w:p>
        </w:tc>
        <w:tc>
          <w:tcPr>
            <w:tcW w:w="1559" w:type="dxa"/>
            <w:shd w:val="clear" w:color="auto" w:fill="auto"/>
            <w:vAlign w:val="bottom"/>
          </w:tcPr>
          <w:p w14:paraId="686D53B4" w14:textId="77777777" w:rsidR="00CE5A5F" w:rsidRPr="00CE5A5F" w:rsidRDefault="00CE5A5F" w:rsidP="00CE5A5F">
            <w:pPr>
              <w:jc w:val="right"/>
              <w:rPr>
                <w:rFonts w:eastAsia="Calibri"/>
              </w:rPr>
            </w:pPr>
            <w:r w:rsidRPr="00CE5A5F">
              <w:rPr>
                <w:rFonts w:eastAsia="Calibri"/>
              </w:rPr>
              <w:t>12 177,1</w:t>
            </w:r>
          </w:p>
        </w:tc>
        <w:tc>
          <w:tcPr>
            <w:tcW w:w="1418" w:type="dxa"/>
            <w:shd w:val="clear" w:color="auto" w:fill="auto"/>
            <w:vAlign w:val="bottom"/>
          </w:tcPr>
          <w:p w14:paraId="45310BB0" w14:textId="77777777" w:rsidR="00CE5A5F" w:rsidRPr="00CE5A5F" w:rsidRDefault="00CE5A5F" w:rsidP="00CE5A5F">
            <w:pPr>
              <w:jc w:val="right"/>
              <w:rPr>
                <w:rFonts w:eastAsia="Calibri"/>
              </w:rPr>
            </w:pPr>
            <w:r w:rsidRPr="00CE5A5F">
              <w:rPr>
                <w:rFonts w:eastAsia="Calibri"/>
              </w:rPr>
              <w:t>133,6</w:t>
            </w:r>
          </w:p>
        </w:tc>
      </w:tr>
      <w:tr w:rsidR="00CE5A5F" w:rsidRPr="00CE5A5F" w14:paraId="43754BFF" w14:textId="77777777" w:rsidTr="00325D74">
        <w:trPr>
          <w:trHeight w:val="170"/>
        </w:trPr>
        <w:tc>
          <w:tcPr>
            <w:tcW w:w="4962" w:type="dxa"/>
            <w:shd w:val="clear" w:color="auto" w:fill="auto"/>
            <w:vAlign w:val="bottom"/>
          </w:tcPr>
          <w:p w14:paraId="0921F4BA" w14:textId="77777777" w:rsidR="00CE5A5F" w:rsidRPr="00CE5A5F" w:rsidRDefault="00CE5A5F" w:rsidP="00325D74">
            <w:pPr>
              <w:jc w:val="both"/>
              <w:rPr>
                <w:rFonts w:eastAsia="Calibri"/>
              </w:rPr>
            </w:pPr>
            <w:r w:rsidRPr="00CE5A5F">
              <w:rPr>
                <w:lang w:eastAsia="en-US"/>
              </w:rPr>
              <w:t>Министерство здравоохранения Сахалинской области</w:t>
            </w:r>
          </w:p>
        </w:tc>
        <w:tc>
          <w:tcPr>
            <w:tcW w:w="1700" w:type="dxa"/>
            <w:shd w:val="clear" w:color="auto" w:fill="auto"/>
            <w:vAlign w:val="bottom"/>
          </w:tcPr>
          <w:p w14:paraId="76B635FE" w14:textId="77777777" w:rsidR="00CE5A5F" w:rsidRPr="00CE5A5F" w:rsidRDefault="00CE5A5F" w:rsidP="00CE5A5F">
            <w:pPr>
              <w:jc w:val="right"/>
              <w:rPr>
                <w:rFonts w:eastAsia="Calibri"/>
              </w:rPr>
            </w:pPr>
            <w:r w:rsidRPr="00CE5A5F">
              <w:rPr>
                <w:rFonts w:eastAsia="Calibri"/>
              </w:rPr>
              <w:t>3 376,7</w:t>
            </w:r>
          </w:p>
        </w:tc>
        <w:tc>
          <w:tcPr>
            <w:tcW w:w="1559" w:type="dxa"/>
            <w:shd w:val="clear" w:color="auto" w:fill="auto"/>
            <w:vAlign w:val="bottom"/>
          </w:tcPr>
          <w:p w14:paraId="47425AD7" w14:textId="77777777" w:rsidR="00CE5A5F" w:rsidRPr="00CE5A5F" w:rsidRDefault="00CE5A5F" w:rsidP="00CE5A5F">
            <w:pPr>
              <w:jc w:val="right"/>
              <w:rPr>
                <w:rFonts w:eastAsia="Calibri"/>
              </w:rPr>
            </w:pPr>
            <w:r w:rsidRPr="00CE5A5F">
              <w:rPr>
                <w:rFonts w:eastAsia="Calibri"/>
              </w:rPr>
              <w:t>3 376,7</w:t>
            </w:r>
          </w:p>
        </w:tc>
        <w:tc>
          <w:tcPr>
            <w:tcW w:w="1418" w:type="dxa"/>
            <w:shd w:val="clear" w:color="auto" w:fill="auto"/>
            <w:vAlign w:val="bottom"/>
          </w:tcPr>
          <w:p w14:paraId="57A3D6D3" w14:textId="77777777" w:rsidR="00CE5A5F" w:rsidRPr="00CE5A5F" w:rsidRDefault="00CE5A5F" w:rsidP="00CE5A5F">
            <w:pPr>
              <w:jc w:val="right"/>
              <w:rPr>
                <w:rFonts w:eastAsia="Calibri"/>
              </w:rPr>
            </w:pPr>
            <w:r w:rsidRPr="00CE5A5F">
              <w:rPr>
                <w:rFonts w:eastAsia="Calibri"/>
              </w:rPr>
              <w:t>-</w:t>
            </w:r>
          </w:p>
        </w:tc>
      </w:tr>
      <w:tr w:rsidR="00CE5A5F" w:rsidRPr="00CE5A5F" w14:paraId="172CF1CE" w14:textId="77777777" w:rsidTr="00325D74">
        <w:trPr>
          <w:trHeight w:val="170"/>
        </w:trPr>
        <w:tc>
          <w:tcPr>
            <w:tcW w:w="4962" w:type="dxa"/>
            <w:shd w:val="clear" w:color="auto" w:fill="auto"/>
            <w:vAlign w:val="bottom"/>
          </w:tcPr>
          <w:p w14:paraId="05F14C55" w14:textId="77777777" w:rsidR="00CE5A5F" w:rsidRPr="00CE5A5F" w:rsidRDefault="00CE5A5F" w:rsidP="00325D74">
            <w:pPr>
              <w:jc w:val="both"/>
              <w:rPr>
                <w:rFonts w:eastAsia="Calibri"/>
              </w:rPr>
            </w:pPr>
            <w:r w:rsidRPr="00CE5A5F">
              <w:rPr>
                <w:rFonts w:eastAsia="Calibri"/>
              </w:rPr>
              <w:t>Министерство социальной защиты Сахалинской области</w:t>
            </w:r>
          </w:p>
        </w:tc>
        <w:tc>
          <w:tcPr>
            <w:tcW w:w="1700" w:type="dxa"/>
            <w:shd w:val="clear" w:color="auto" w:fill="auto"/>
            <w:vAlign w:val="bottom"/>
          </w:tcPr>
          <w:p w14:paraId="150A126D" w14:textId="77777777" w:rsidR="00CE5A5F" w:rsidRPr="00CE5A5F" w:rsidRDefault="00CE5A5F" w:rsidP="00CE5A5F">
            <w:pPr>
              <w:jc w:val="right"/>
              <w:rPr>
                <w:rFonts w:eastAsia="Calibri"/>
              </w:rPr>
            </w:pPr>
            <w:r w:rsidRPr="00CE5A5F">
              <w:rPr>
                <w:rFonts w:eastAsia="Calibri"/>
              </w:rPr>
              <w:t>28 072,1</w:t>
            </w:r>
          </w:p>
        </w:tc>
        <w:tc>
          <w:tcPr>
            <w:tcW w:w="1559" w:type="dxa"/>
            <w:shd w:val="clear" w:color="auto" w:fill="auto"/>
            <w:vAlign w:val="bottom"/>
          </w:tcPr>
          <w:p w14:paraId="3E71A641" w14:textId="77777777" w:rsidR="00CE5A5F" w:rsidRPr="00CE5A5F" w:rsidRDefault="00CE5A5F" w:rsidP="00CE5A5F">
            <w:pPr>
              <w:jc w:val="right"/>
              <w:rPr>
                <w:rFonts w:eastAsia="Calibri"/>
              </w:rPr>
            </w:pPr>
            <w:r w:rsidRPr="00CE5A5F">
              <w:rPr>
                <w:rFonts w:eastAsia="Calibri"/>
              </w:rPr>
              <w:t>28 072,1</w:t>
            </w:r>
          </w:p>
        </w:tc>
        <w:tc>
          <w:tcPr>
            <w:tcW w:w="1418" w:type="dxa"/>
            <w:shd w:val="clear" w:color="auto" w:fill="auto"/>
            <w:vAlign w:val="bottom"/>
          </w:tcPr>
          <w:p w14:paraId="2903F078" w14:textId="77777777" w:rsidR="00CE5A5F" w:rsidRPr="00CE5A5F" w:rsidRDefault="00CE5A5F" w:rsidP="00CE5A5F">
            <w:pPr>
              <w:jc w:val="right"/>
              <w:rPr>
                <w:rFonts w:eastAsia="Calibri"/>
              </w:rPr>
            </w:pPr>
            <w:r w:rsidRPr="00CE5A5F">
              <w:rPr>
                <w:rFonts w:eastAsia="Calibri"/>
              </w:rPr>
              <w:t>-</w:t>
            </w:r>
          </w:p>
        </w:tc>
      </w:tr>
      <w:tr w:rsidR="00CE5A5F" w:rsidRPr="00CE5A5F" w14:paraId="29D10748" w14:textId="77777777" w:rsidTr="00325D74">
        <w:trPr>
          <w:trHeight w:val="170"/>
        </w:trPr>
        <w:tc>
          <w:tcPr>
            <w:tcW w:w="4962" w:type="dxa"/>
            <w:shd w:val="clear" w:color="auto" w:fill="auto"/>
            <w:vAlign w:val="bottom"/>
          </w:tcPr>
          <w:p w14:paraId="324526E1" w14:textId="77777777" w:rsidR="00CE5A5F" w:rsidRPr="00CE5A5F" w:rsidRDefault="00CE5A5F" w:rsidP="00325D74">
            <w:pPr>
              <w:jc w:val="both"/>
              <w:rPr>
                <w:rFonts w:eastAsia="Calibri"/>
              </w:rPr>
            </w:pPr>
            <w:r w:rsidRPr="00CE5A5F">
              <w:rPr>
                <w:rFonts w:eastAsia="Calibri"/>
              </w:rPr>
              <w:t>Министерство строительства Сахалинской области</w:t>
            </w:r>
          </w:p>
        </w:tc>
        <w:tc>
          <w:tcPr>
            <w:tcW w:w="1700" w:type="dxa"/>
            <w:shd w:val="clear" w:color="auto" w:fill="auto"/>
            <w:vAlign w:val="bottom"/>
          </w:tcPr>
          <w:p w14:paraId="21F164AD" w14:textId="77777777" w:rsidR="00CE5A5F" w:rsidRPr="00CE5A5F" w:rsidRDefault="00CE5A5F" w:rsidP="00CE5A5F">
            <w:pPr>
              <w:jc w:val="right"/>
              <w:rPr>
                <w:rFonts w:eastAsia="Calibri"/>
              </w:rPr>
            </w:pPr>
            <w:r w:rsidRPr="00CE5A5F">
              <w:rPr>
                <w:rFonts w:eastAsia="Calibri"/>
              </w:rPr>
              <w:t>17 160,0</w:t>
            </w:r>
          </w:p>
        </w:tc>
        <w:tc>
          <w:tcPr>
            <w:tcW w:w="1559" w:type="dxa"/>
            <w:shd w:val="clear" w:color="auto" w:fill="auto"/>
            <w:vAlign w:val="bottom"/>
          </w:tcPr>
          <w:p w14:paraId="44AFF9A5" w14:textId="77777777" w:rsidR="00CE5A5F" w:rsidRPr="00CE5A5F" w:rsidRDefault="00CE5A5F" w:rsidP="00CE5A5F">
            <w:pPr>
              <w:jc w:val="right"/>
              <w:rPr>
                <w:rFonts w:eastAsia="Calibri"/>
              </w:rPr>
            </w:pPr>
            <w:r w:rsidRPr="00CE5A5F">
              <w:rPr>
                <w:rFonts w:eastAsia="Calibri"/>
              </w:rPr>
              <w:t>17 159,9</w:t>
            </w:r>
          </w:p>
        </w:tc>
        <w:tc>
          <w:tcPr>
            <w:tcW w:w="1418" w:type="dxa"/>
            <w:shd w:val="clear" w:color="auto" w:fill="auto"/>
            <w:vAlign w:val="bottom"/>
          </w:tcPr>
          <w:p w14:paraId="2E08FCA5" w14:textId="77777777" w:rsidR="00CE5A5F" w:rsidRPr="00CE5A5F" w:rsidRDefault="00CE5A5F" w:rsidP="00CE5A5F">
            <w:pPr>
              <w:jc w:val="right"/>
              <w:rPr>
                <w:rFonts w:eastAsia="Calibri"/>
              </w:rPr>
            </w:pPr>
            <w:r w:rsidRPr="00CE5A5F">
              <w:rPr>
                <w:rFonts w:eastAsia="Calibri"/>
              </w:rPr>
              <w:t>0,1</w:t>
            </w:r>
          </w:p>
        </w:tc>
      </w:tr>
      <w:tr w:rsidR="00CE5A5F" w:rsidRPr="00CE5A5F" w14:paraId="56783045" w14:textId="77777777" w:rsidTr="00325D74">
        <w:trPr>
          <w:trHeight w:val="170"/>
        </w:trPr>
        <w:tc>
          <w:tcPr>
            <w:tcW w:w="4962" w:type="dxa"/>
            <w:shd w:val="clear" w:color="auto" w:fill="auto"/>
            <w:vAlign w:val="bottom"/>
          </w:tcPr>
          <w:p w14:paraId="5311179E" w14:textId="77777777" w:rsidR="00CE5A5F" w:rsidRPr="00CE5A5F" w:rsidRDefault="00CE5A5F" w:rsidP="00325D74">
            <w:pPr>
              <w:jc w:val="both"/>
              <w:rPr>
                <w:rFonts w:eastAsia="Calibri"/>
              </w:rPr>
            </w:pPr>
            <w:r w:rsidRPr="00CE5A5F">
              <w:rPr>
                <w:rFonts w:eastAsia="Calibri"/>
              </w:rPr>
              <w:t xml:space="preserve">Министерство жилищно-коммунального хозяйства </w:t>
            </w:r>
          </w:p>
          <w:p w14:paraId="51C3E6A8" w14:textId="77777777" w:rsidR="00CE5A5F" w:rsidRPr="00CE5A5F" w:rsidRDefault="00CE5A5F" w:rsidP="00325D74">
            <w:pPr>
              <w:jc w:val="both"/>
              <w:rPr>
                <w:rFonts w:eastAsia="Calibri"/>
              </w:rPr>
            </w:pPr>
            <w:r w:rsidRPr="00CE5A5F">
              <w:rPr>
                <w:rFonts w:eastAsia="Calibri"/>
              </w:rPr>
              <w:t>Сахалинской области</w:t>
            </w:r>
          </w:p>
        </w:tc>
        <w:tc>
          <w:tcPr>
            <w:tcW w:w="1700" w:type="dxa"/>
            <w:shd w:val="clear" w:color="auto" w:fill="auto"/>
            <w:vAlign w:val="bottom"/>
          </w:tcPr>
          <w:p w14:paraId="6374A833" w14:textId="77777777" w:rsidR="00CE5A5F" w:rsidRPr="00CE5A5F" w:rsidRDefault="00CE5A5F" w:rsidP="00CE5A5F">
            <w:pPr>
              <w:jc w:val="right"/>
              <w:rPr>
                <w:rFonts w:eastAsia="Calibri"/>
              </w:rPr>
            </w:pPr>
            <w:r w:rsidRPr="00CE5A5F">
              <w:rPr>
                <w:rFonts w:eastAsia="Calibri"/>
              </w:rPr>
              <w:t>108 617,2</w:t>
            </w:r>
          </w:p>
        </w:tc>
        <w:tc>
          <w:tcPr>
            <w:tcW w:w="1559" w:type="dxa"/>
            <w:shd w:val="clear" w:color="auto" w:fill="auto"/>
            <w:vAlign w:val="bottom"/>
          </w:tcPr>
          <w:p w14:paraId="0D659F52" w14:textId="77777777" w:rsidR="00CE5A5F" w:rsidRPr="00CE5A5F" w:rsidRDefault="00CE5A5F" w:rsidP="00CE5A5F">
            <w:pPr>
              <w:jc w:val="right"/>
              <w:rPr>
                <w:rFonts w:eastAsia="Calibri"/>
              </w:rPr>
            </w:pPr>
            <w:r w:rsidRPr="00CE5A5F">
              <w:rPr>
                <w:rFonts w:eastAsia="Calibri"/>
              </w:rPr>
              <w:t>108 616,8</w:t>
            </w:r>
          </w:p>
        </w:tc>
        <w:tc>
          <w:tcPr>
            <w:tcW w:w="1418" w:type="dxa"/>
            <w:shd w:val="clear" w:color="auto" w:fill="auto"/>
            <w:vAlign w:val="bottom"/>
          </w:tcPr>
          <w:p w14:paraId="0E9DCAC2" w14:textId="77777777" w:rsidR="00CE5A5F" w:rsidRPr="00CE5A5F" w:rsidRDefault="00CE5A5F" w:rsidP="00CE5A5F">
            <w:pPr>
              <w:jc w:val="right"/>
              <w:rPr>
                <w:rFonts w:eastAsia="Calibri"/>
              </w:rPr>
            </w:pPr>
            <w:r w:rsidRPr="00CE5A5F">
              <w:rPr>
                <w:rFonts w:eastAsia="Calibri"/>
              </w:rPr>
              <w:t>0,4</w:t>
            </w:r>
          </w:p>
        </w:tc>
      </w:tr>
      <w:tr w:rsidR="00CE5A5F" w:rsidRPr="00CE5A5F" w14:paraId="281F2483" w14:textId="77777777" w:rsidTr="00325D74">
        <w:trPr>
          <w:trHeight w:val="170"/>
        </w:trPr>
        <w:tc>
          <w:tcPr>
            <w:tcW w:w="4962" w:type="dxa"/>
            <w:shd w:val="clear" w:color="auto" w:fill="auto"/>
            <w:vAlign w:val="bottom"/>
          </w:tcPr>
          <w:p w14:paraId="5BE09EF5" w14:textId="77777777" w:rsidR="00CE5A5F" w:rsidRPr="00CE5A5F" w:rsidRDefault="00CE5A5F" w:rsidP="00325D74">
            <w:pPr>
              <w:jc w:val="both"/>
              <w:rPr>
                <w:rFonts w:eastAsia="Calibri"/>
              </w:rPr>
            </w:pPr>
            <w:r w:rsidRPr="00CE5A5F">
              <w:rPr>
                <w:rFonts w:eastAsia="Calibri"/>
              </w:rPr>
              <w:t>А</w:t>
            </w:r>
            <w:r w:rsidRPr="00CE5A5F">
              <w:rPr>
                <w:color w:val="000000"/>
              </w:rPr>
              <w:t>гентство по делам гражданской обороны, защиты от чрезвычайных ситуаций и пожарной безопасности Сахалинской области</w:t>
            </w:r>
          </w:p>
        </w:tc>
        <w:tc>
          <w:tcPr>
            <w:tcW w:w="1700" w:type="dxa"/>
            <w:shd w:val="clear" w:color="auto" w:fill="auto"/>
            <w:vAlign w:val="bottom"/>
          </w:tcPr>
          <w:p w14:paraId="533EF951" w14:textId="77777777" w:rsidR="00CE5A5F" w:rsidRPr="00CE5A5F" w:rsidRDefault="00CE5A5F" w:rsidP="00CE5A5F">
            <w:pPr>
              <w:jc w:val="right"/>
              <w:rPr>
                <w:rFonts w:eastAsia="Calibri"/>
              </w:rPr>
            </w:pPr>
            <w:r w:rsidRPr="00CE5A5F">
              <w:rPr>
                <w:rFonts w:eastAsia="Calibri"/>
              </w:rPr>
              <w:t>1 460,7</w:t>
            </w:r>
          </w:p>
        </w:tc>
        <w:tc>
          <w:tcPr>
            <w:tcW w:w="1559" w:type="dxa"/>
            <w:shd w:val="clear" w:color="auto" w:fill="auto"/>
            <w:vAlign w:val="bottom"/>
          </w:tcPr>
          <w:p w14:paraId="31EF69E0" w14:textId="77777777" w:rsidR="00CE5A5F" w:rsidRPr="00CE5A5F" w:rsidRDefault="00CE5A5F" w:rsidP="00CE5A5F">
            <w:pPr>
              <w:jc w:val="right"/>
              <w:rPr>
                <w:rFonts w:eastAsia="Calibri"/>
              </w:rPr>
            </w:pPr>
            <w:r w:rsidRPr="00CE5A5F">
              <w:rPr>
                <w:rFonts w:eastAsia="Calibri"/>
              </w:rPr>
              <w:t>1 460,5</w:t>
            </w:r>
          </w:p>
        </w:tc>
        <w:tc>
          <w:tcPr>
            <w:tcW w:w="1418" w:type="dxa"/>
            <w:shd w:val="clear" w:color="auto" w:fill="auto"/>
            <w:vAlign w:val="bottom"/>
          </w:tcPr>
          <w:p w14:paraId="48BD7ADC" w14:textId="77777777" w:rsidR="00CE5A5F" w:rsidRPr="00CE5A5F" w:rsidRDefault="00CE5A5F" w:rsidP="00CE5A5F">
            <w:pPr>
              <w:jc w:val="right"/>
              <w:rPr>
                <w:rFonts w:eastAsia="Calibri"/>
              </w:rPr>
            </w:pPr>
            <w:r w:rsidRPr="00CE5A5F">
              <w:rPr>
                <w:rFonts w:eastAsia="Calibri"/>
              </w:rPr>
              <w:t>0,2</w:t>
            </w:r>
          </w:p>
        </w:tc>
      </w:tr>
      <w:tr w:rsidR="00CE5A5F" w:rsidRPr="00CE5A5F" w14:paraId="05FBE19A" w14:textId="77777777" w:rsidTr="00325D74">
        <w:trPr>
          <w:trHeight w:val="170"/>
        </w:trPr>
        <w:tc>
          <w:tcPr>
            <w:tcW w:w="4962" w:type="dxa"/>
            <w:shd w:val="clear" w:color="auto" w:fill="auto"/>
            <w:vAlign w:val="bottom"/>
          </w:tcPr>
          <w:p w14:paraId="4DC88038" w14:textId="77777777" w:rsidR="00CE5A5F" w:rsidRPr="00CE5A5F" w:rsidRDefault="00CE5A5F" w:rsidP="00325D74">
            <w:pPr>
              <w:jc w:val="both"/>
              <w:rPr>
                <w:rFonts w:eastAsia="Calibri"/>
              </w:rPr>
            </w:pPr>
            <w:r w:rsidRPr="00CE5A5F">
              <w:rPr>
                <w:rFonts w:eastAsia="Calibri"/>
              </w:rPr>
              <w:t>Министерство лесного и охотничьего хозяйства Сахалинской области</w:t>
            </w:r>
          </w:p>
        </w:tc>
        <w:tc>
          <w:tcPr>
            <w:tcW w:w="1700" w:type="dxa"/>
            <w:shd w:val="clear" w:color="auto" w:fill="auto"/>
            <w:vAlign w:val="bottom"/>
          </w:tcPr>
          <w:p w14:paraId="1FEBBAE3" w14:textId="77777777" w:rsidR="00CE5A5F" w:rsidRPr="00CE5A5F" w:rsidRDefault="00CE5A5F" w:rsidP="00CE5A5F">
            <w:pPr>
              <w:jc w:val="right"/>
              <w:rPr>
                <w:rFonts w:eastAsia="Calibri"/>
              </w:rPr>
            </w:pPr>
            <w:r w:rsidRPr="00CE5A5F">
              <w:rPr>
                <w:rFonts w:eastAsia="Calibri"/>
              </w:rPr>
              <w:t>2 079,9</w:t>
            </w:r>
          </w:p>
        </w:tc>
        <w:tc>
          <w:tcPr>
            <w:tcW w:w="1559" w:type="dxa"/>
            <w:shd w:val="clear" w:color="auto" w:fill="auto"/>
            <w:vAlign w:val="bottom"/>
          </w:tcPr>
          <w:p w14:paraId="316D6870" w14:textId="77777777" w:rsidR="00CE5A5F" w:rsidRPr="00CE5A5F" w:rsidRDefault="00CE5A5F" w:rsidP="00CE5A5F">
            <w:pPr>
              <w:jc w:val="right"/>
              <w:rPr>
                <w:rFonts w:eastAsia="Calibri"/>
              </w:rPr>
            </w:pPr>
            <w:r w:rsidRPr="00CE5A5F">
              <w:rPr>
                <w:rFonts w:eastAsia="Calibri"/>
              </w:rPr>
              <w:t>2 079,9</w:t>
            </w:r>
          </w:p>
        </w:tc>
        <w:tc>
          <w:tcPr>
            <w:tcW w:w="1418" w:type="dxa"/>
            <w:shd w:val="clear" w:color="auto" w:fill="auto"/>
            <w:vAlign w:val="bottom"/>
          </w:tcPr>
          <w:p w14:paraId="4D4C5F96" w14:textId="77777777" w:rsidR="00CE5A5F" w:rsidRPr="00CE5A5F" w:rsidRDefault="00CE5A5F" w:rsidP="00CE5A5F">
            <w:pPr>
              <w:jc w:val="right"/>
              <w:rPr>
                <w:rFonts w:eastAsia="Calibri"/>
              </w:rPr>
            </w:pPr>
            <w:r w:rsidRPr="00CE5A5F">
              <w:rPr>
                <w:rFonts w:eastAsia="Calibri"/>
              </w:rPr>
              <w:t>-</w:t>
            </w:r>
          </w:p>
        </w:tc>
      </w:tr>
      <w:tr w:rsidR="00CE5A5F" w:rsidRPr="00CE5A5F" w14:paraId="092488E2" w14:textId="77777777" w:rsidTr="00325D74">
        <w:trPr>
          <w:trHeight w:val="170"/>
        </w:trPr>
        <w:tc>
          <w:tcPr>
            <w:tcW w:w="4962" w:type="dxa"/>
            <w:shd w:val="clear" w:color="auto" w:fill="auto"/>
            <w:vAlign w:val="bottom"/>
          </w:tcPr>
          <w:p w14:paraId="2B0A77D6" w14:textId="77777777" w:rsidR="00CE5A5F" w:rsidRPr="00CE5A5F" w:rsidRDefault="00CE5A5F" w:rsidP="00325D74">
            <w:pPr>
              <w:jc w:val="both"/>
              <w:rPr>
                <w:rFonts w:eastAsia="Calibri"/>
              </w:rPr>
            </w:pPr>
            <w:r w:rsidRPr="00CE5A5F">
              <w:rPr>
                <w:rFonts w:eastAsia="Calibri"/>
              </w:rPr>
              <w:t>Министерство транспорта и дорожного хозяйства Сахалинской области</w:t>
            </w:r>
          </w:p>
        </w:tc>
        <w:tc>
          <w:tcPr>
            <w:tcW w:w="1700" w:type="dxa"/>
            <w:shd w:val="clear" w:color="auto" w:fill="auto"/>
            <w:vAlign w:val="bottom"/>
          </w:tcPr>
          <w:p w14:paraId="4BA40AA2" w14:textId="77777777" w:rsidR="00CE5A5F" w:rsidRPr="00CE5A5F" w:rsidRDefault="00CE5A5F" w:rsidP="00CE5A5F">
            <w:pPr>
              <w:jc w:val="right"/>
              <w:rPr>
                <w:rFonts w:eastAsia="Calibri"/>
              </w:rPr>
            </w:pPr>
            <w:r w:rsidRPr="00CE5A5F">
              <w:rPr>
                <w:rFonts w:eastAsia="Calibri"/>
              </w:rPr>
              <w:t>51 949,1</w:t>
            </w:r>
          </w:p>
        </w:tc>
        <w:tc>
          <w:tcPr>
            <w:tcW w:w="1559" w:type="dxa"/>
            <w:shd w:val="clear" w:color="auto" w:fill="auto"/>
            <w:vAlign w:val="bottom"/>
          </w:tcPr>
          <w:p w14:paraId="6F38C409" w14:textId="77777777" w:rsidR="00CE5A5F" w:rsidRPr="00CE5A5F" w:rsidRDefault="00CE5A5F" w:rsidP="00CE5A5F">
            <w:pPr>
              <w:jc w:val="right"/>
              <w:rPr>
                <w:rFonts w:eastAsia="Calibri"/>
              </w:rPr>
            </w:pPr>
            <w:r w:rsidRPr="00CE5A5F">
              <w:rPr>
                <w:rFonts w:eastAsia="Calibri"/>
              </w:rPr>
              <w:t>51 949,0</w:t>
            </w:r>
          </w:p>
        </w:tc>
        <w:tc>
          <w:tcPr>
            <w:tcW w:w="1418" w:type="dxa"/>
            <w:shd w:val="clear" w:color="auto" w:fill="auto"/>
            <w:vAlign w:val="bottom"/>
          </w:tcPr>
          <w:p w14:paraId="6FC58FA4" w14:textId="77777777" w:rsidR="00CE5A5F" w:rsidRPr="00CE5A5F" w:rsidRDefault="00CE5A5F" w:rsidP="00CE5A5F">
            <w:pPr>
              <w:jc w:val="right"/>
              <w:rPr>
                <w:rFonts w:eastAsia="Calibri"/>
              </w:rPr>
            </w:pPr>
            <w:r w:rsidRPr="00CE5A5F">
              <w:rPr>
                <w:rFonts w:eastAsia="Calibri"/>
              </w:rPr>
              <w:t>0,1</w:t>
            </w:r>
          </w:p>
        </w:tc>
      </w:tr>
      <w:tr w:rsidR="00CE5A5F" w:rsidRPr="00CE5A5F" w14:paraId="7CE7DBE9" w14:textId="77777777" w:rsidTr="00325D74">
        <w:trPr>
          <w:trHeight w:val="280"/>
        </w:trPr>
        <w:tc>
          <w:tcPr>
            <w:tcW w:w="4962" w:type="dxa"/>
            <w:shd w:val="clear" w:color="auto" w:fill="auto"/>
            <w:vAlign w:val="bottom"/>
          </w:tcPr>
          <w:p w14:paraId="59A3F4C8" w14:textId="77777777" w:rsidR="00CE5A5F" w:rsidRPr="00CE5A5F" w:rsidRDefault="00CE5A5F" w:rsidP="00325D74">
            <w:pPr>
              <w:jc w:val="both"/>
              <w:rPr>
                <w:rFonts w:eastAsia="Calibri"/>
              </w:rPr>
            </w:pPr>
            <w:r w:rsidRPr="00CE5A5F">
              <w:rPr>
                <w:rFonts w:eastAsia="Calibri"/>
              </w:rPr>
              <w:t>Итого:</w:t>
            </w:r>
          </w:p>
        </w:tc>
        <w:tc>
          <w:tcPr>
            <w:tcW w:w="1700" w:type="dxa"/>
            <w:shd w:val="clear" w:color="auto" w:fill="auto"/>
            <w:vAlign w:val="bottom"/>
          </w:tcPr>
          <w:p w14:paraId="01F27CB8" w14:textId="77777777" w:rsidR="00CE5A5F" w:rsidRPr="00CE5A5F" w:rsidRDefault="00CE5A5F" w:rsidP="00CE5A5F">
            <w:pPr>
              <w:jc w:val="right"/>
              <w:rPr>
                <w:rFonts w:eastAsia="Calibri"/>
              </w:rPr>
            </w:pPr>
            <w:r w:rsidRPr="00CE5A5F">
              <w:rPr>
                <w:rFonts w:eastAsia="Calibri"/>
              </w:rPr>
              <w:t>251 890,0</w:t>
            </w:r>
          </w:p>
        </w:tc>
        <w:tc>
          <w:tcPr>
            <w:tcW w:w="1559" w:type="dxa"/>
            <w:shd w:val="clear" w:color="auto" w:fill="auto"/>
            <w:vAlign w:val="bottom"/>
          </w:tcPr>
          <w:p w14:paraId="4EA74D13" w14:textId="77777777" w:rsidR="00CE5A5F" w:rsidRPr="00CE5A5F" w:rsidRDefault="00CE5A5F" w:rsidP="00CE5A5F">
            <w:pPr>
              <w:jc w:val="right"/>
              <w:rPr>
                <w:rFonts w:eastAsia="Calibri"/>
              </w:rPr>
            </w:pPr>
            <w:r w:rsidRPr="00CE5A5F">
              <w:rPr>
                <w:rFonts w:eastAsia="Calibri"/>
              </w:rPr>
              <w:t>251755,6</w:t>
            </w:r>
          </w:p>
        </w:tc>
        <w:tc>
          <w:tcPr>
            <w:tcW w:w="1418" w:type="dxa"/>
            <w:shd w:val="clear" w:color="auto" w:fill="auto"/>
            <w:vAlign w:val="bottom"/>
          </w:tcPr>
          <w:p w14:paraId="0344AE85" w14:textId="77777777" w:rsidR="00CE5A5F" w:rsidRPr="00CE5A5F" w:rsidRDefault="00CE5A5F" w:rsidP="00CE5A5F">
            <w:pPr>
              <w:jc w:val="right"/>
              <w:rPr>
                <w:rFonts w:eastAsia="Calibri"/>
              </w:rPr>
            </w:pPr>
            <w:r w:rsidRPr="00CE5A5F">
              <w:rPr>
                <w:rFonts w:eastAsia="Calibri"/>
              </w:rPr>
              <w:t>134,4</w:t>
            </w:r>
          </w:p>
        </w:tc>
      </w:tr>
    </w:tbl>
    <w:p w14:paraId="65EC714E" w14:textId="77777777" w:rsidR="00CE5A5F" w:rsidRPr="003D4E8D" w:rsidRDefault="00CE5A5F" w:rsidP="00CE5A5F">
      <w:pPr>
        <w:overflowPunct w:val="0"/>
        <w:autoSpaceDE w:val="0"/>
        <w:autoSpaceDN w:val="0"/>
        <w:adjustRightInd w:val="0"/>
        <w:ind w:firstLine="709"/>
        <w:jc w:val="both"/>
        <w:rPr>
          <w:color w:val="000000"/>
          <w:lang w:eastAsia="en-US"/>
        </w:rPr>
      </w:pPr>
    </w:p>
    <w:p w14:paraId="3AC3B140" w14:textId="24A26808" w:rsidR="00CE5A5F" w:rsidRPr="00CE5A5F" w:rsidRDefault="00CE5A5F" w:rsidP="00CE5A5F">
      <w:pPr>
        <w:overflowPunct w:val="0"/>
        <w:autoSpaceDE w:val="0"/>
        <w:autoSpaceDN w:val="0"/>
        <w:adjustRightInd w:val="0"/>
        <w:ind w:firstLine="709"/>
        <w:jc w:val="both"/>
        <w:rPr>
          <w:color w:val="000000"/>
          <w:sz w:val="24"/>
          <w:szCs w:val="24"/>
          <w:lang w:eastAsia="en-US"/>
        </w:rPr>
      </w:pPr>
      <w:r>
        <w:rPr>
          <w:sz w:val="24"/>
          <w:szCs w:val="24"/>
          <w:lang w:eastAsia="en-US"/>
        </w:rPr>
        <w:t xml:space="preserve">Кассовые расходы за счет средств </w:t>
      </w:r>
      <w:r w:rsidRPr="00CE5A5F">
        <w:rPr>
          <w:sz w:val="24"/>
          <w:szCs w:val="24"/>
          <w:lang w:eastAsia="en-US"/>
        </w:rPr>
        <w:t xml:space="preserve">резервного фонда </w:t>
      </w:r>
      <w:r>
        <w:rPr>
          <w:sz w:val="24"/>
          <w:szCs w:val="24"/>
          <w:lang w:eastAsia="en-US"/>
        </w:rPr>
        <w:t xml:space="preserve">составили 251755,6 тыс. рублей, что </w:t>
      </w:r>
      <w:r w:rsidRPr="00CE5A5F">
        <w:rPr>
          <w:sz w:val="24"/>
          <w:szCs w:val="24"/>
          <w:lang w:eastAsia="en-US"/>
        </w:rPr>
        <w:t>на 172</w:t>
      </w:r>
      <w:r w:rsidR="00046D5E">
        <w:rPr>
          <w:sz w:val="24"/>
          <w:szCs w:val="24"/>
          <w:lang w:eastAsia="en-US"/>
        </w:rPr>
        <w:t>727,6</w:t>
      </w:r>
      <w:r w:rsidRPr="00CE5A5F">
        <w:rPr>
          <w:sz w:val="24"/>
          <w:szCs w:val="24"/>
          <w:lang w:eastAsia="en-US"/>
        </w:rPr>
        <w:t xml:space="preserve"> тыс. рублей или на </w:t>
      </w:r>
      <w:r w:rsidR="00046D5E">
        <w:rPr>
          <w:sz w:val="24"/>
          <w:szCs w:val="24"/>
          <w:lang w:eastAsia="en-US"/>
        </w:rPr>
        <w:t>40,7</w:t>
      </w:r>
      <w:r w:rsidRPr="00CE5A5F">
        <w:rPr>
          <w:sz w:val="24"/>
          <w:szCs w:val="24"/>
          <w:lang w:eastAsia="en-US"/>
        </w:rPr>
        <w:t xml:space="preserve"> % меньше, чем в 2018 году (42448</w:t>
      </w:r>
      <w:r>
        <w:rPr>
          <w:sz w:val="24"/>
          <w:szCs w:val="24"/>
          <w:lang w:eastAsia="en-US"/>
        </w:rPr>
        <w:t>3,2</w:t>
      </w:r>
      <w:r w:rsidRPr="00CE5A5F">
        <w:rPr>
          <w:sz w:val="24"/>
          <w:szCs w:val="24"/>
          <w:lang w:eastAsia="en-US"/>
        </w:rPr>
        <w:t xml:space="preserve"> тыс. рублей)</w:t>
      </w:r>
      <w:r w:rsidR="00046D5E">
        <w:rPr>
          <w:sz w:val="24"/>
          <w:szCs w:val="24"/>
          <w:lang w:eastAsia="en-US"/>
        </w:rPr>
        <w:t>, в том числе:</w:t>
      </w:r>
    </w:p>
    <w:p w14:paraId="0073BE05" w14:textId="2A29451A" w:rsidR="00CE5A5F" w:rsidRPr="003B5F6D" w:rsidRDefault="00CE5A5F" w:rsidP="003B5F6D">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B5F6D">
        <w:rPr>
          <w:rFonts w:ascii="Times New Roman" w:hAnsi="Times New Roman"/>
          <w:color w:val="000000"/>
          <w:sz w:val="24"/>
          <w:szCs w:val="24"/>
        </w:rPr>
        <w:lastRenderedPageBreak/>
        <w:t>министерств</w:t>
      </w:r>
      <w:r w:rsidR="00046D5E" w:rsidRPr="003B5F6D">
        <w:rPr>
          <w:rFonts w:ascii="Times New Roman" w:hAnsi="Times New Roman"/>
          <w:color w:val="000000"/>
          <w:sz w:val="24"/>
          <w:szCs w:val="24"/>
        </w:rPr>
        <w:t>о</w:t>
      </w:r>
      <w:r w:rsidRPr="003B5F6D">
        <w:rPr>
          <w:rFonts w:ascii="Times New Roman" w:hAnsi="Times New Roman"/>
          <w:color w:val="000000"/>
          <w:sz w:val="24"/>
          <w:szCs w:val="24"/>
        </w:rPr>
        <w:t xml:space="preserve"> природных ресурсов и охраны окружающей среды Сахалинской области – 26863,6 тыс. рублей (на проведение укрепительных работ береговой морской линии </w:t>
      </w:r>
      <w:proofErr w:type="gramStart"/>
      <w:r w:rsidRPr="003B5F6D">
        <w:rPr>
          <w:rFonts w:ascii="Times New Roman" w:hAnsi="Times New Roman"/>
          <w:color w:val="000000"/>
          <w:sz w:val="24"/>
          <w:szCs w:val="24"/>
        </w:rPr>
        <w:t>в</w:t>
      </w:r>
      <w:proofErr w:type="gramEnd"/>
      <w:r w:rsidRPr="003B5F6D">
        <w:rPr>
          <w:rFonts w:ascii="Times New Roman" w:hAnsi="Times New Roman"/>
          <w:color w:val="000000"/>
          <w:sz w:val="24"/>
          <w:szCs w:val="24"/>
        </w:rPr>
        <w:t xml:space="preserve"> с</w:t>
      </w:r>
      <w:r w:rsidR="003B5F6D">
        <w:rPr>
          <w:rFonts w:ascii="Times New Roman" w:hAnsi="Times New Roman"/>
          <w:color w:val="000000"/>
          <w:sz w:val="24"/>
          <w:szCs w:val="24"/>
        </w:rPr>
        <w:t>.</w:t>
      </w:r>
      <w:r w:rsidRPr="003B5F6D">
        <w:rPr>
          <w:rFonts w:ascii="Times New Roman" w:hAnsi="Times New Roman"/>
          <w:color w:val="000000"/>
          <w:sz w:val="24"/>
          <w:szCs w:val="24"/>
        </w:rPr>
        <w:t xml:space="preserve"> Красногорск); </w:t>
      </w:r>
    </w:p>
    <w:p w14:paraId="734D6A27" w14:textId="254A5EDE" w:rsidR="00CE5A5F" w:rsidRPr="003B5F6D" w:rsidRDefault="003B5F6D" w:rsidP="003B5F6D">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м</w:t>
      </w:r>
      <w:r w:rsidR="00CE5A5F" w:rsidRPr="003B5F6D">
        <w:rPr>
          <w:rFonts w:ascii="Times New Roman" w:hAnsi="Times New Roman"/>
          <w:color w:val="000000"/>
          <w:sz w:val="24"/>
          <w:szCs w:val="24"/>
        </w:rPr>
        <w:t>инистерств</w:t>
      </w:r>
      <w:r w:rsidR="00046D5E" w:rsidRPr="003B5F6D">
        <w:rPr>
          <w:rFonts w:ascii="Times New Roman" w:hAnsi="Times New Roman"/>
          <w:color w:val="000000"/>
          <w:sz w:val="24"/>
          <w:szCs w:val="24"/>
        </w:rPr>
        <w:t>о</w:t>
      </w:r>
      <w:r w:rsidR="00CE5A5F" w:rsidRPr="003B5F6D">
        <w:rPr>
          <w:rFonts w:ascii="Times New Roman" w:hAnsi="Times New Roman"/>
          <w:color w:val="000000"/>
          <w:sz w:val="24"/>
          <w:szCs w:val="24"/>
        </w:rPr>
        <w:t xml:space="preserve"> образования Сахалинской области – 12</w:t>
      </w:r>
      <w:r w:rsidR="00046D5E" w:rsidRPr="003B5F6D">
        <w:rPr>
          <w:rFonts w:ascii="Times New Roman" w:hAnsi="Times New Roman"/>
          <w:color w:val="000000"/>
          <w:sz w:val="24"/>
          <w:szCs w:val="24"/>
        </w:rPr>
        <w:t>177,1</w:t>
      </w:r>
      <w:r w:rsidR="00CE5A5F" w:rsidRPr="003B5F6D">
        <w:rPr>
          <w:rFonts w:ascii="Times New Roman" w:hAnsi="Times New Roman"/>
          <w:color w:val="000000"/>
          <w:sz w:val="24"/>
          <w:szCs w:val="24"/>
        </w:rPr>
        <w:t xml:space="preserve"> тыс. рублей на проведение </w:t>
      </w:r>
      <w:r>
        <w:rPr>
          <w:rFonts w:ascii="Times New Roman" w:hAnsi="Times New Roman"/>
          <w:color w:val="000000"/>
          <w:sz w:val="24"/>
          <w:szCs w:val="24"/>
        </w:rPr>
        <w:t xml:space="preserve">АВР </w:t>
      </w:r>
      <w:r w:rsidR="00CE5A5F" w:rsidRPr="003B5F6D">
        <w:rPr>
          <w:rFonts w:ascii="Times New Roman" w:hAnsi="Times New Roman"/>
          <w:color w:val="000000"/>
          <w:sz w:val="24"/>
          <w:szCs w:val="24"/>
        </w:rPr>
        <w:t>крыши МБОУ ООШ с. Никольское;</w:t>
      </w:r>
    </w:p>
    <w:p w14:paraId="7BEE5E0A" w14:textId="5699EEB1" w:rsidR="00CE5A5F" w:rsidRPr="003B5F6D" w:rsidRDefault="00CE5A5F" w:rsidP="003B5F6D">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B5F6D">
        <w:rPr>
          <w:rFonts w:ascii="Times New Roman" w:hAnsi="Times New Roman"/>
          <w:color w:val="000000"/>
          <w:sz w:val="24"/>
          <w:szCs w:val="24"/>
        </w:rPr>
        <w:t>министерств</w:t>
      </w:r>
      <w:r w:rsidR="00046D5E" w:rsidRPr="003B5F6D">
        <w:rPr>
          <w:rFonts w:ascii="Times New Roman" w:hAnsi="Times New Roman"/>
          <w:color w:val="000000"/>
          <w:sz w:val="24"/>
          <w:szCs w:val="24"/>
        </w:rPr>
        <w:t>о</w:t>
      </w:r>
      <w:r w:rsidRPr="003B5F6D">
        <w:rPr>
          <w:rFonts w:ascii="Times New Roman" w:hAnsi="Times New Roman"/>
          <w:color w:val="000000"/>
          <w:sz w:val="24"/>
          <w:szCs w:val="24"/>
        </w:rPr>
        <w:t xml:space="preserve"> здравоохранения Сахалинской области – 3376,7 тыс. рублей для предотвращения ухудшения эпидемиологической ситуации по заболеваемости вирусным гепатитом</w:t>
      </w:r>
      <w:proofErr w:type="gramStart"/>
      <w:r w:rsidRPr="003B5F6D">
        <w:rPr>
          <w:rFonts w:ascii="Times New Roman" w:hAnsi="Times New Roman"/>
          <w:color w:val="000000"/>
          <w:sz w:val="24"/>
          <w:szCs w:val="24"/>
        </w:rPr>
        <w:t xml:space="preserve"> А</w:t>
      </w:r>
      <w:proofErr w:type="gramEnd"/>
      <w:r w:rsidRPr="003B5F6D">
        <w:rPr>
          <w:rFonts w:ascii="Times New Roman" w:hAnsi="Times New Roman"/>
          <w:color w:val="000000"/>
          <w:sz w:val="24"/>
          <w:szCs w:val="24"/>
        </w:rPr>
        <w:t xml:space="preserve"> на территории </w:t>
      </w:r>
      <w:r w:rsidR="003B5F6D">
        <w:rPr>
          <w:rFonts w:ascii="Times New Roman" w:hAnsi="Times New Roman"/>
          <w:color w:val="000000"/>
          <w:sz w:val="24"/>
          <w:szCs w:val="24"/>
        </w:rPr>
        <w:t>МО ГО</w:t>
      </w:r>
      <w:r w:rsidRPr="003B5F6D">
        <w:rPr>
          <w:rFonts w:ascii="Times New Roman" w:hAnsi="Times New Roman"/>
          <w:color w:val="000000"/>
          <w:sz w:val="24"/>
          <w:szCs w:val="24"/>
        </w:rPr>
        <w:t xml:space="preserve"> </w:t>
      </w:r>
      <w:r w:rsidR="003B5977">
        <w:rPr>
          <w:rFonts w:ascii="Times New Roman" w:hAnsi="Times New Roman"/>
          <w:color w:val="000000"/>
          <w:sz w:val="24"/>
          <w:szCs w:val="24"/>
        </w:rPr>
        <w:t>«</w:t>
      </w:r>
      <w:r w:rsidRPr="003B5F6D">
        <w:rPr>
          <w:rFonts w:ascii="Times New Roman" w:hAnsi="Times New Roman"/>
          <w:color w:val="000000"/>
          <w:sz w:val="24"/>
          <w:szCs w:val="24"/>
        </w:rPr>
        <w:t>Охинский</w:t>
      </w:r>
      <w:r w:rsidR="003B5977">
        <w:rPr>
          <w:rFonts w:ascii="Times New Roman" w:hAnsi="Times New Roman"/>
          <w:color w:val="000000"/>
          <w:sz w:val="24"/>
          <w:szCs w:val="24"/>
        </w:rPr>
        <w:t>»</w:t>
      </w:r>
      <w:r w:rsidRPr="003B5F6D">
        <w:rPr>
          <w:rFonts w:ascii="Times New Roman" w:hAnsi="Times New Roman"/>
          <w:color w:val="000000"/>
          <w:sz w:val="24"/>
          <w:szCs w:val="24"/>
        </w:rPr>
        <w:t>;</w:t>
      </w:r>
    </w:p>
    <w:p w14:paraId="029AA564" w14:textId="2DAFC4F6" w:rsidR="00CE5A5F" w:rsidRPr="003B5F6D" w:rsidRDefault="00CE5A5F" w:rsidP="003B5F6D">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proofErr w:type="gramStart"/>
      <w:r w:rsidRPr="003B5F6D">
        <w:rPr>
          <w:rFonts w:ascii="Times New Roman" w:hAnsi="Times New Roman"/>
          <w:color w:val="000000"/>
          <w:sz w:val="24"/>
          <w:szCs w:val="24"/>
        </w:rPr>
        <w:t>министерств</w:t>
      </w:r>
      <w:r w:rsidR="00046D5E" w:rsidRPr="003B5F6D">
        <w:rPr>
          <w:rFonts w:ascii="Times New Roman" w:hAnsi="Times New Roman"/>
          <w:color w:val="000000"/>
          <w:sz w:val="24"/>
          <w:szCs w:val="24"/>
        </w:rPr>
        <w:t>о</w:t>
      </w:r>
      <w:r w:rsidRPr="003B5F6D">
        <w:rPr>
          <w:rFonts w:ascii="Times New Roman" w:hAnsi="Times New Roman"/>
          <w:color w:val="000000"/>
          <w:sz w:val="24"/>
          <w:szCs w:val="24"/>
        </w:rPr>
        <w:t xml:space="preserve"> социальной защиты Сахалинской области – 28072,1 тыс. рублей на оказание единовременной материальной помощи гражданам, пострадавшим в результате пожаров в с. Красногорск, г. Южно-Сахалинск, с. Березняки, г. Александровск-Сахалинский, с. Озерское;</w:t>
      </w:r>
      <w:proofErr w:type="gramEnd"/>
    </w:p>
    <w:p w14:paraId="20EE8299" w14:textId="3A6DD429" w:rsidR="00046D5E" w:rsidRPr="003B5F6D" w:rsidRDefault="00046D5E" w:rsidP="003B5F6D">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B5F6D">
        <w:rPr>
          <w:rFonts w:ascii="Times New Roman" w:hAnsi="Times New Roman"/>
          <w:color w:val="000000"/>
          <w:sz w:val="24"/>
          <w:szCs w:val="24"/>
        </w:rPr>
        <w:t xml:space="preserve">министерство строительства Сахалинской области – 17159,9 тыс. рублей на ликвидацию последствий чрезвычайной ситуации, возникшей в результате пожара 03 мая 2019 года </w:t>
      </w:r>
      <w:proofErr w:type="gramStart"/>
      <w:r w:rsidRPr="003B5F6D">
        <w:rPr>
          <w:rFonts w:ascii="Times New Roman" w:hAnsi="Times New Roman"/>
          <w:color w:val="000000"/>
          <w:sz w:val="24"/>
          <w:szCs w:val="24"/>
        </w:rPr>
        <w:t>в</w:t>
      </w:r>
      <w:proofErr w:type="gramEnd"/>
      <w:r w:rsidRPr="003B5F6D">
        <w:rPr>
          <w:rFonts w:ascii="Times New Roman" w:hAnsi="Times New Roman"/>
          <w:color w:val="000000"/>
          <w:sz w:val="24"/>
          <w:szCs w:val="24"/>
        </w:rPr>
        <w:t xml:space="preserve"> </w:t>
      </w:r>
      <w:proofErr w:type="gramStart"/>
      <w:r w:rsidRPr="003B5F6D">
        <w:rPr>
          <w:rFonts w:ascii="Times New Roman" w:hAnsi="Times New Roman"/>
          <w:color w:val="000000"/>
          <w:sz w:val="24"/>
          <w:szCs w:val="24"/>
        </w:rPr>
        <w:t>с</w:t>
      </w:r>
      <w:proofErr w:type="gramEnd"/>
      <w:r w:rsidRPr="003B5F6D">
        <w:rPr>
          <w:rFonts w:ascii="Times New Roman" w:hAnsi="Times New Roman"/>
          <w:color w:val="000000"/>
          <w:sz w:val="24"/>
          <w:szCs w:val="24"/>
        </w:rPr>
        <w:t>. Красногорск</w:t>
      </w:r>
      <w:r w:rsidR="009B4446" w:rsidRPr="003B5F6D">
        <w:rPr>
          <w:rFonts w:ascii="Times New Roman" w:hAnsi="Times New Roman"/>
          <w:color w:val="000000"/>
          <w:sz w:val="24"/>
          <w:szCs w:val="24"/>
        </w:rPr>
        <w:t xml:space="preserve"> (</w:t>
      </w:r>
      <w:r w:rsidRPr="003B5F6D">
        <w:rPr>
          <w:rFonts w:ascii="Times New Roman" w:hAnsi="Times New Roman"/>
          <w:color w:val="000000"/>
          <w:sz w:val="24"/>
          <w:szCs w:val="24"/>
        </w:rPr>
        <w:t>приобретение 20 квартир</w:t>
      </w:r>
      <w:r w:rsidR="009B4446" w:rsidRPr="003B5F6D">
        <w:rPr>
          <w:rFonts w:ascii="Times New Roman" w:hAnsi="Times New Roman"/>
          <w:color w:val="000000"/>
          <w:sz w:val="24"/>
          <w:szCs w:val="24"/>
        </w:rPr>
        <w:t>);</w:t>
      </w:r>
    </w:p>
    <w:p w14:paraId="01C79545" w14:textId="625F6859" w:rsidR="00CE5A5F" w:rsidRPr="003B5F6D" w:rsidRDefault="00CE5A5F" w:rsidP="003B5F6D">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proofErr w:type="gramStart"/>
      <w:r w:rsidRPr="003B5F6D">
        <w:rPr>
          <w:rFonts w:ascii="Times New Roman" w:hAnsi="Times New Roman"/>
          <w:color w:val="000000"/>
          <w:sz w:val="24"/>
          <w:szCs w:val="24"/>
        </w:rPr>
        <w:t>министерств</w:t>
      </w:r>
      <w:r w:rsidR="00046D5E" w:rsidRPr="003B5F6D">
        <w:rPr>
          <w:rFonts w:ascii="Times New Roman" w:hAnsi="Times New Roman"/>
          <w:color w:val="000000"/>
          <w:sz w:val="24"/>
          <w:szCs w:val="24"/>
        </w:rPr>
        <w:t>о</w:t>
      </w:r>
      <w:r w:rsidRPr="003B5F6D">
        <w:rPr>
          <w:rFonts w:ascii="Times New Roman" w:hAnsi="Times New Roman"/>
          <w:color w:val="000000"/>
          <w:sz w:val="24"/>
          <w:szCs w:val="24"/>
        </w:rPr>
        <w:t xml:space="preserve"> жилищно-коммунального хозяйства Сахалинской области – 10861</w:t>
      </w:r>
      <w:r w:rsidR="00046D5E" w:rsidRPr="003B5F6D">
        <w:rPr>
          <w:rFonts w:ascii="Times New Roman" w:hAnsi="Times New Roman"/>
          <w:color w:val="000000"/>
          <w:sz w:val="24"/>
          <w:szCs w:val="24"/>
        </w:rPr>
        <w:t>6,8</w:t>
      </w:r>
      <w:r w:rsidRPr="003B5F6D">
        <w:rPr>
          <w:rFonts w:ascii="Times New Roman" w:hAnsi="Times New Roman"/>
          <w:color w:val="000000"/>
          <w:sz w:val="24"/>
          <w:szCs w:val="24"/>
        </w:rPr>
        <w:t xml:space="preserve"> тыс. рублей на проведение </w:t>
      </w:r>
      <w:r w:rsidR="003B5F6D">
        <w:rPr>
          <w:rFonts w:ascii="Times New Roman" w:hAnsi="Times New Roman"/>
          <w:color w:val="000000"/>
          <w:sz w:val="24"/>
          <w:szCs w:val="24"/>
        </w:rPr>
        <w:t xml:space="preserve">АВР: </w:t>
      </w:r>
      <w:r w:rsidRPr="003B5F6D">
        <w:rPr>
          <w:rFonts w:ascii="Times New Roman" w:hAnsi="Times New Roman"/>
          <w:color w:val="000000"/>
          <w:sz w:val="24"/>
          <w:szCs w:val="24"/>
        </w:rPr>
        <w:t xml:space="preserve">на объектах </w:t>
      </w:r>
      <w:r w:rsidR="003B5F6D">
        <w:rPr>
          <w:rFonts w:ascii="Times New Roman" w:hAnsi="Times New Roman"/>
          <w:color w:val="000000"/>
          <w:sz w:val="24"/>
          <w:szCs w:val="24"/>
        </w:rPr>
        <w:t>ЖКХ</w:t>
      </w:r>
      <w:r w:rsidRPr="003B5F6D">
        <w:rPr>
          <w:rFonts w:ascii="Times New Roman" w:hAnsi="Times New Roman"/>
          <w:color w:val="000000"/>
          <w:sz w:val="24"/>
          <w:szCs w:val="24"/>
        </w:rPr>
        <w:t xml:space="preserve"> с. Горное</w:t>
      </w:r>
      <w:r w:rsidR="003B5F6D">
        <w:rPr>
          <w:rFonts w:ascii="Times New Roman" w:hAnsi="Times New Roman"/>
          <w:color w:val="000000"/>
          <w:sz w:val="24"/>
          <w:szCs w:val="24"/>
        </w:rPr>
        <w:t xml:space="preserve">; на </w:t>
      </w:r>
      <w:r w:rsidRPr="003B5F6D">
        <w:rPr>
          <w:rFonts w:ascii="Times New Roman" w:hAnsi="Times New Roman"/>
          <w:color w:val="000000"/>
          <w:sz w:val="24"/>
          <w:szCs w:val="24"/>
        </w:rPr>
        <w:t xml:space="preserve">объекте жизнеобеспечения </w:t>
      </w:r>
      <w:r w:rsidR="003B5977">
        <w:rPr>
          <w:rFonts w:ascii="Times New Roman" w:hAnsi="Times New Roman"/>
          <w:color w:val="000000"/>
          <w:sz w:val="24"/>
          <w:szCs w:val="24"/>
        </w:rPr>
        <w:t>«</w:t>
      </w:r>
      <w:r w:rsidRPr="003B5F6D">
        <w:rPr>
          <w:rFonts w:ascii="Times New Roman" w:hAnsi="Times New Roman"/>
          <w:color w:val="000000"/>
          <w:sz w:val="24"/>
          <w:szCs w:val="24"/>
        </w:rPr>
        <w:t>Магистральный водовод от ВОС 1 до ул. Кирова</w:t>
      </w:r>
      <w:r w:rsidR="003B5977">
        <w:rPr>
          <w:rFonts w:ascii="Times New Roman" w:hAnsi="Times New Roman"/>
          <w:color w:val="000000"/>
          <w:sz w:val="24"/>
          <w:szCs w:val="24"/>
        </w:rPr>
        <w:t>»</w:t>
      </w:r>
      <w:r w:rsidR="003B5F6D">
        <w:rPr>
          <w:rFonts w:ascii="Times New Roman" w:hAnsi="Times New Roman"/>
          <w:color w:val="000000"/>
          <w:sz w:val="24"/>
          <w:szCs w:val="24"/>
        </w:rPr>
        <w:t>;</w:t>
      </w:r>
      <w:r w:rsidRPr="003B5F6D">
        <w:rPr>
          <w:rFonts w:ascii="Times New Roman" w:hAnsi="Times New Roman"/>
          <w:color w:val="000000"/>
          <w:sz w:val="24"/>
          <w:szCs w:val="24"/>
        </w:rPr>
        <w:t xml:space="preserve"> </w:t>
      </w:r>
      <w:r w:rsidR="003B5F6D">
        <w:rPr>
          <w:rFonts w:ascii="Times New Roman" w:hAnsi="Times New Roman"/>
          <w:color w:val="000000"/>
          <w:sz w:val="24"/>
          <w:szCs w:val="24"/>
        </w:rPr>
        <w:t xml:space="preserve">на </w:t>
      </w:r>
      <w:r w:rsidRPr="003B5F6D">
        <w:rPr>
          <w:rFonts w:ascii="Times New Roman" w:hAnsi="Times New Roman"/>
          <w:color w:val="000000"/>
          <w:sz w:val="24"/>
          <w:szCs w:val="24"/>
        </w:rPr>
        <w:t>мосту через р. Большие Танги</w:t>
      </w:r>
      <w:r w:rsidR="003B5F6D">
        <w:rPr>
          <w:rFonts w:ascii="Times New Roman" w:hAnsi="Times New Roman"/>
          <w:color w:val="000000"/>
          <w:sz w:val="24"/>
          <w:szCs w:val="24"/>
        </w:rPr>
        <w:t>;</w:t>
      </w:r>
      <w:r w:rsidRPr="003B5F6D">
        <w:rPr>
          <w:rFonts w:ascii="Times New Roman" w:hAnsi="Times New Roman"/>
          <w:color w:val="000000"/>
          <w:sz w:val="24"/>
          <w:szCs w:val="24"/>
        </w:rPr>
        <w:t xml:space="preserve"> участка магистрального водовода с. Никольское</w:t>
      </w:r>
      <w:r w:rsidR="003B5F6D">
        <w:rPr>
          <w:rFonts w:ascii="Times New Roman" w:hAnsi="Times New Roman"/>
          <w:color w:val="000000"/>
          <w:sz w:val="24"/>
          <w:szCs w:val="24"/>
        </w:rPr>
        <w:t>;</w:t>
      </w:r>
      <w:r w:rsidRPr="003B5F6D">
        <w:rPr>
          <w:rFonts w:ascii="Times New Roman" w:hAnsi="Times New Roman"/>
          <w:color w:val="000000"/>
          <w:sz w:val="24"/>
          <w:szCs w:val="24"/>
        </w:rPr>
        <w:t xml:space="preserve"> в жилом доме с. Красная Тымь, ул. Юбилейная, 10А; на замену газовых котлов в жилых домах с. Тунгор;</w:t>
      </w:r>
      <w:proofErr w:type="gramEnd"/>
      <w:r w:rsidRPr="003B5F6D">
        <w:rPr>
          <w:rFonts w:ascii="Times New Roman" w:hAnsi="Times New Roman"/>
          <w:color w:val="000000"/>
          <w:sz w:val="24"/>
          <w:szCs w:val="24"/>
        </w:rPr>
        <w:t xml:space="preserve"> на пополнение областного резерва материальных ресурсов; </w:t>
      </w:r>
    </w:p>
    <w:p w14:paraId="60B6246D" w14:textId="3D094902" w:rsidR="00CE5A5F" w:rsidRPr="003B5F6D" w:rsidRDefault="00CE5A5F" w:rsidP="003B5F6D">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B5F6D">
        <w:rPr>
          <w:rFonts w:ascii="Times New Roman" w:hAnsi="Times New Roman"/>
          <w:color w:val="000000"/>
          <w:sz w:val="24"/>
          <w:szCs w:val="24"/>
        </w:rPr>
        <w:t>агентств</w:t>
      </w:r>
      <w:r w:rsidR="00046D5E" w:rsidRPr="003B5F6D">
        <w:rPr>
          <w:rFonts w:ascii="Times New Roman" w:hAnsi="Times New Roman"/>
          <w:color w:val="000000"/>
          <w:sz w:val="24"/>
          <w:szCs w:val="24"/>
        </w:rPr>
        <w:t>о</w:t>
      </w:r>
      <w:r w:rsidRPr="003B5F6D">
        <w:rPr>
          <w:rFonts w:ascii="Times New Roman" w:hAnsi="Times New Roman"/>
          <w:color w:val="000000"/>
          <w:sz w:val="24"/>
          <w:szCs w:val="24"/>
        </w:rPr>
        <w:t xml:space="preserve"> по делам гражданской обороны, защиты от чрезвычайных ситуаций и пожарной безопасности Сахалинской области – 1460,</w:t>
      </w:r>
      <w:r w:rsidR="00046D5E" w:rsidRPr="003B5F6D">
        <w:rPr>
          <w:rFonts w:ascii="Times New Roman" w:hAnsi="Times New Roman"/>
          <w:color w:val="000000"/>
          <w:sz w:val="24"/>
          <w:szCs w:val="24"/>
        </w:rPr>
        <w:t>5</w:t>
      </w:r>
      <w:r w:rsidRPr="003B5F6D">
        <w:rPr>
          <w:rFonts w:ascii="Times New Roman" w:hAnsi="Times New Roman"/>
          <w:color w:val="000000"/>
          <w:sz w:val="24"/>
          <w:szCs w:val="24"/>
        </w:rPr>
        <w:t xml:space="preserve"> тыс. рублей на проведение мероприятий по предупреждению и ликвидации последствий стихийных бедствий и чрезвычайных ситуаций муниципального характера; </w:t>
      </w:r>
    </w:p>
    <w:p w14:paraId="46A04874" w14:textId="21DC1E6B" w:rsidR="00CE5A5F" w:rsidRPr="003B5F6D" w:rsidRDefault="00CE5A5F" w:rsidP="003B5F6D">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B5F6D">
        <w:rPr>
          <w:rFonts w:ascii="Times New Roman" w:hAnsi="Times New Roman"/>
          <w:color w:val="000000"/>
          <w:sz w:val="24"/>
          <w:szCs w:val="24"/>
        </w:rPr>
        <w:t>министерств</w:t>
      </w:r>
      <w:r w:rsidR="00046D5E" w:rsidRPr="003B5F6D">
        <w:rPr>
          <w:rFonts w:ascii="Times New Roman" w:hAnsi="Times New Roman"/>
          <w:color w:val="000000"/>
          <w:sz w:val="24"/>
          <w:szCs w:val="24"/>
        </w:rPr>
        <w:t>о</w:t>
      </w:r>
      <w:r w:rsidRPr="003B5F6D">
        <w:rPr>
          <w:rFonts w:ascii="Times New Roman" w:hAnsi="Times New Roman"/>
          <w:color w:val="000000"/>
          <w:sz w:val="24"/>
          <w:szCs w:val="24"/>
        </w:rPr>
        <w:t xml:space="preserve"> лесного и охотничьего хозяйства Сахалинской области – 2079,9 тыс. рублей на приобретение пиломатериала в целях пополнения областного резерва материальных ресурсов для ликвидации чрезвычайных ситуаций природного и техногенного характера и для целей гражданской обороны на территории Сахалинской области;</w:t>
      </w:r>
    </w:p>
    <w:p w14:paraId="0E085AB1" w14:textId="009EF5B3" w:rsidR="00CE5A5F" w:rsidRPr="003B5F6D" w:rsidRDefault="00CE5A5F" w:rsidP="003B5F6D">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B5F6D">
        <w:rPr>
          <w:rFonts w:ascii="Times New Roman" w:hAnsi="Times New Roman"/>
          <w:color w:val="000000"/>
          <w:sz w:val="24"/>
          <w:szCs w:val="24"/>
        </w:rPr>
        <w:t>министерств</w:t>
      </w:r>
      <w:r w:rsidR="00046D5E" w:rsidRPr="003B5F6D">
        <w:rPr>
          <w:rFonts w:ascii="Times New Roman" w:hAnsi="Times New Roman"/>
          <w:color w:val="000000"/>
          <w:sz w:val="24"/>
          <w:szCs w:val="24"/>
        </w:rPr>
        <w:t>о</w:t>
      </w:r>
      <w:r w:rsidRPr="003B5F6D">
        <w:rPr>
          <w:rFonts w:ascii="Times New Roman" w:hAnsi="Times New Roman"/>
          <w:color w:val="000000"/>
          <w:sz w:val="24"/>
          <w:szCs w:val="24"/>
        </w:rPr>
        <w:t xml:space="preserve"> транспорта и дорожного хозяйства Сахалинской области – 51949,</w:t>
      </w:r>
      <w:r w:rsidR="00046D5E" w:rsidRPr="003B5F6D">
        <w:rPr>
          <w:rFonts w:ascii="Times New Roman" w:hAnsi="Times New Roman"/>
          <w:color w:val="000000"/>
          <w:sz w:val="24"/>
          <w:szCs w:val="24"/>
        </w:rPr>
        <w:t>0</w:t>
      </w:r>
      <w:r w:rsidRPr="003B5F6D">
        <w:rPr>
          <w:rFonts w:ascii="Times New Roman" w:hAnsi="Times New Roman"/>
          <w:color w:val="000000"/>
          <w:sz w:val="24"/>
          <w:szCs w:val="24"/>
        </w:rPr>
        <w:t xml:space="preserve"> тыс. рублей на </w:t>
      </w:r>
      <w:r w:rsidR="003B5F6D">
        <w:rPr>
          <w:rFonts w:ascii="Times New Roman" w:hAnsi="Times New Roman"/>
          <w:color w:val="000000"/>
          <w:sz w:val="24"/>
          <w:szCs w:val="24"/>
        </w:rPr>
        <w:t>АВР:</w:t>
      </w:r>
      <w:r w:rsidRPr="003B5F6D">
        <w:rPr>
          <w:rFonts w:ascii="Times New Roman" w:hAnsi="Times New Roman"/>
          <w:color w:val="000000"/>
          <w:sz w:val="24"/>
          <w:szCs w:val="24"/>
        </w:rPr>
        <w:t xml:space="preserve"> на автомобильной дороге аэропорт Шахтерск</w:t>
      </w:r>
      <w:r w:rsidR="003B5F6D">
        <w:rPr>
          <w:rFonts w:ascii="Times New Roman" w:hAnsi="Times New Roman"/>
          <w:color w:val="000000"/>
          <w:sz w:val="24"/>
          <w:szCs w:val="24"/>
        </w:rPr>
        <w:t>-</w:t>
      </w:r>
      <w:r w:rsidRPr="003B5F6D">
        <w:rPr>
          <w:rFonts w:ascii="Times New Roman" w:hAnsi="Times New Roman"/>
          <w:color w:val="000000"/>
          <w:sz w:val="24"/>
          <w:szCs w:val="24"/>
        </w:rPr>
        <w:t>Бошняково, на автомобильной дороге Южно-Сахалинск</w:t>
      </w:r>
      <w:r w:rsidR="003B5F6D">
        <w:rPr>
          <w:rFonts w:ascii="Times New Roman" w:hAnsi="Times New Roman"/>
          <w:color w:val="000000"/>
          <w:sz w:val="24"/>
          <w:szCs w:val="24"/>
        </w:rPr>
        <w:t>-</w:t>
      </w:r>
      <w:r w:rsidRPr="003B5F6D">
        <w:rPr>
          <w:rFonts w:ascii="Times New Roman" w:hAnsi="Times New Roman"/>
          <w:color w:val="000000"/>
          <w:sz w:val="24"/>
          <w:szCs w:val="24"/>
        </w:rPr>
        <w:t>Холмск, поврежденной в резу</w:t>
      </w:r>
      <w:r w:rsidR="003B5F6D">
        <w:rPr>
          <w:rFonts w:ascii="Times New Roman" w:hAnsi="Times New Roman"/>
          <w:color w:val="000000"/>
          <w:sz w:val="24"/>
          <w:szCs w:val="24"/>
        </w:rPr>
        <w:t>льтате чрезвычайной ситуации 10.07.2019</w:t>
      </w:r>
      <w:r w:rsidRPr="003B5F6D">
        <w:rPr>
          <w:rFonts w:ascii="Times New Roman" w:hAnsi="Times New Roman"/>
          <w:color w:val="000000"/>
          <w:sz w:val="24"/>
          <w:szCs w:val="24"/>
        </w:rPr>
        <w:t>, моста через р. Большие Танги.</w:t>
      </w:r>
    </w:p>
    <w:p w14:paraId="21651182" w14:textId="46F46D1E" w:rsidR="00CE5A5F" w:rsidRPr="00CE5A5F" w:rsidRDefault="00CE5A5F" w:rsidP="009B4446">
      <w:pPr>
        <w:overflowPunct w:val="0"/>
        <w:autoSpaceDE w:val="0"/>
        <w:autoSpaceDN w:val="0"/>
        <w:adjustRightInd w:val="0"/>
        <w:ind w:firstLine="709"/>
        <w:jc w:val="both"/>
        <w:rPr>
          <w:color w:val="000000"/>
          <w:sz w:val="24"/>
          <w:szCs w:val="24"/>
          <w:lang w:eastAsia="en-US"/>
        </w:rPr>
      </w:pPr>
      <w:r w:rsidRPr="00CE5A5F">
        <w:rPr>
          <w:color w:val="000000"/>
          <w:sz w:val="24"/>
          <w:szCs w:val="24"/>
          <w:lang w:eastAsia="en-US"/>
        </w:rPr>
        <w:t xml:space="preserve">Из общей суммы </w:t>
      </w:r>
      <w:r w:rsidR="009348BF" w:rsidRPr="00CE5A5F">
        <w:rPr>
          <w:color w:val="000000"/>
          <w:sz w:val="24"/>
          <w:szCs w:val="24"/>
          <w:lang w:eastAsia="en-US"/>
        </w:rPr>
        <w:t>средств</w:t>
      </w:r>
      <w:r w:rsidR="009348BF">
        <w:rPr>
          <w:color w:val="000000"/>
          <w:sz w:val="24"/>
          <w:szCs w:val="24"/>
          <w:lang w:eastAsia="en-US"/>
        </w:rPr>
        <w:t>,</w:t>
      </w:r>
      <w:r w:rsidR="009348BF" w:rsidRPr="00CE5A5F">
        <w:rPr>
          <w:color w:val="000000"/>
          <w:sz w:val="24"/>
          <w:szCs w:val="24"/>
          <w:lang w:eastAsia="en-US"/>
        </w:rPr>
        <w:t xml:space="preserve"> </w:t>
      </w:r>
      <w:r w:rsidRPr="00CE5A5F">
        <w:rPr>
          <w:color w:val="000000"/>
          <w:sz w:val="24"/>
          <w:szCs w:val="24"/>
          <w:lang w:eastAsia="en-US"/>
        </w:rPr>
        <w:t xml:space="preserve">выделенных из резервного фонда </w:t>
      </w:r>
      <w:r w:rsidRPr="00CE5A5F">
        <w:rPr>
          <w:sz w:val="24"/>
          <w:szCs w:val="24"/>
          <w:lang w:eastAsia="en-US"/>
        </w:rPr>
        <w:t>(251890,0 тыс. рублей</w:t>
      </w:r>
      <w:r w:rsidRPr="00CE5A5F">
        <w:rPr>
          <w:color w:val="000000"/>
          <w:sz w:val="24"/>
          <w:szCs w:val="24"/>
          <w:lang w:eastAsia="en-US"/>
        </w:rPr>
        <w:t>)</w:t>
      </w:r>
      <w:r w:rsidR="009B4446">
        <w:rPr>
          <w:color w:val="000000"/>
          <w:sz w:val="24"/>
          <w:szCs w:val="24"/>
          <w:lang w:eastAsia="en-US"/>
        </w:rPr>
        <w:t>,</w:t>
      </w:r>
      <w:r w:rsidRPr="00CE5A5F">
        <w:rPr>
          <w:color w:val="000000"/>
          <w:sz w:val="24"/>
          <w:szCs w:val="24"/>
          <w:lang w:eastAsia="en-US"/>
        </w:rPr>
        <w:t xml:space="preserve"> муниципальным образованиям </w:t>
      </w:r>
      <w:r w:rsidR="009348BF">
        <w:rPr>
          <w:color w:val="000000"/>
          <w:sz w:val="24"/>
          <w:szCs w:val="24"/>
          <w:lang w:eastAsia="en-US"/>
        </w:rPr>
        <w:t>направлено</w:t>
      </w:r>
      <w:r w:rsidRPr="00CE5A5F">
        <w:rPr>
          <w:color w:val="000000"/>
          <w:sz w:val="24"/>
          <w:szCs w:val="24"/>
          <w:lang w:eastAsia="en-US"/>
        </w:rPr>
        <w:t xml:space="preserve"> 180648,9 тыс. рублей или 71,7 %, из них</w:t>
      </w:r>
      <w:r w:rsidR="009B4446">
        <w:rPr>
          <w:color w:val="000000"/>
          <w:sz w:val="24"/>
          <w:szCs w:val="24"/>
          <w:lang w:eastAsia="en-US"/>
        </w:rPr>
        <w:t xml:space="preserve"> перечислено </w:t>
      </w:r>
      <w:r w:rsidRPr="00CE5A5F">
        <w:rPr>
          <w:color w:val="000000"/>
          <w:sz w:val="24"/>
          <w:szCs w:val="24"/>
          <w:lang w:eastAsia="en-US"/>
        </w:rPr>
        <w:t>180514,8 тыс. рублей</w:t>
      </w:r>
      <w:r w:rsidR="009B4446">
        <w:rPr>
          <w:color w:val="000000"/>
          <w:sz w:val="24"/>
          <w:szCs w:val="24"/>
          <w:lang w:eastAsia="en-US"/>
        </w:rPr>
        <w:t xml:space="preserve"> (99,9 %)</w:t>
      </w:r>
      <w:r w:rsidRPr="00CE5A5F">
        <w:rPr>
          <w:color w:val="000000"/>
          <w:sz w:val="24"/>
          <w:szCs w:val="24"/>
          <w:lang w:eastAsia="en-US"/>
        </w:rPr>
        <w:t>. Муниципальными образованиями расходы произведены в сумме 180505,2 тыс. рублей, неиспользованный остаток – 9,6 тыс. рублей.</w:t>
      </w:r>
    </w:p>
    <w:p w14:paraId="3D5D6E6F" w14:textId="5D39635A" w:rsidR="00CE5A5F" w:rsidRPr="00CE5A5F" w:rsidRDefault="00CE5A5F" w:rsidP="00CE5A5F">
      <w:pPr>
        <w:overflowPunct w:val="0"/>
        <w:autoSpaceDE w:val="0"/>
        <w:autoSpaceDN w:val="0"/>
        <w:adjustRightInd w:val="0"/>
        <w:ind w:firstLine="709"/>
        <w:jc w:val="both"/>
        <w:rPr>
          <w:color w:val="000000"/>
          <w:sz w:val="24"/>
          <w:szCs w:val="24"/>
          <w:lang w:eastAsia="en-US"/>
        </w:rPr>
      </w:pPr>
      <w:r w:rsidRPr="00CE5A5F">
        <w:rPr>
          <w:color w:val="000000"/>
          <w:sz w:val="24"/>
          <w:szCs w:val="24"/>
          <w:lang w:eastAsia="en-US"/>
        </w:rPr>
        <w:t xml:space="preserve">Выборочной проверкой отчетов </w:t>
      </w:r>
      <w:r w:rsidRPr="00CE5A5F">
        <w:rPr>
          <w:sz w:val="24"/>
          <w:szCs w:val="24"/>
        </w:rPr>
        <w:t>о расходовании средств, выделенных из резервного фонда</w:t>
      </w:r>
      <w:r w:rsidRPr="00CE5A5F">
        <w:rPr>
          <w:color w:val="000000"/>
          <w:sz w:val="24"/>
          <w:szCs w:val="24"/>
          <w:lang w:eastAsia="en-US"/>
        </w:rPr>
        <w:t>, предусмотренных П</w:t>
      </w:r>
      <w:r w:rsidR="009348BF">
        <w:rPr>
          <w:color w:val="000000"/>
          <w:sz w:val="24"/>
          <w:szCs w:val="24"/>
          <w:lang w:eastAsia="en-US"/>
        </w:rPr>
        <w:t xml:space="preserve">остановлением ПСО </w:t>
      </w:r>
      <w:r w:rsidR="00E07B7B">
        <w:rPr>
          <w:color w:val="000000"/>
          <w:sz w:val="24"/>
          <w:szCs w:val="24"/>
          <w:lang w:eastAsia="en-US"/>
        </w:rPr>
        <w:t xml:space="preserve">№ </w:t>
      </w:r>
      <w:r w:rsidRPr="00CE5A5F">
        <w:rPr>
          <w:color w:val="000000"/>
          <w:sz w:val="24"/>
          <w:szCs w:val="24"/>
          <w:lang w:eastAsia="en-US"/>
        </w:rPr>
        <w:t>107, нарушений не выявлено.</w:t>
      </w:r>
    </w:p>
    <w:p w14:paraId="2CAA1223" w14:textId="77777777" w:rsidR="00CE5A5F" w:rsidRPr="009F5D9A" w:rsidRDefault="00CE5A5F" w:rsidP="009D0147">
      <w:pPr>
        <w:autoSpaceDE w:val="0"/>
        <w:autoSpaceDN w:val="0"/>
        <w:adjustRightInd w:val="0"/>
        <w:ind w:firstLine="709"/>
        <w:jc w:val="both"/>
        <w:rPr>
          <w:sz w:val="18"/>
          <w:szCs w:val="24"/>
        </w:rPr>
      </w:pPr>
    </w:p>
    <w:p w14:paraId="2173A29A" w14:textId="77777777" w:rsidR="009B4446" w:rsidRPr="009B4446" w:rsidRDefault="009B4446" w:rsidP="00F71E89">
      <w:pPr>
        <w:overflowPunct w:val="0"/>
        <w:autoSpaceDE w:val="0"/>
        <w:autoSpaceDN w:val="0"/>
        <w:adjustRightInd w:val="0"/>
        <w:jc w:val="center"/>
        <w:textAlignment w:val="baseline"/>
        <w:rPr>
          <w:b/>
          <w:sz w:val="24"/>
          <w:szCs w:val="24"/>
          <w:lang w:eastAsia="en-US"/>
        </w:rPr>
      </w:pPr>
      <w:r w:rsidRPr="009B4446">
        <w:rPr>
          <w:b/>
          <w:sz w:val="24"/>
          <w:szCs w:val="24"/>
          <w:lang w:eastAsia="en-US"/>
        </w:rPr>
        <w:t>Дорожный фонд Сахалинской области</w:t>
      </w:r>
    </w:p>
    <w:p w14:paraId="6C31B640" w14:textId="77777777" w:rsidR="009B4446" w:rsidRPr="009F5D9A" w:rsidRDefault="009B4446" w:rsidP="009B4446">
      <w:pPr>
        <w:overflowPunct w:val="0"/>
        <w:autoSpaceDE w:val="0"/>
        <w:autoSpaceDN w:val="0"/>
        <w:adjustRightInd w:val="0"/>
        <w:ind w:firstLine="709"/>
        <w:jc w:val="center"/>
        <w:textAlignment w:val="baseline"/>
        <w:rPr>
          <w:b/>
          <w:sz w:val="16"/>
          <w:szCs w:val="24"/>
          <w:lang w:eastAsia="en-US"/>
        </w:rPr>
      </w:pPr>
    </w:p>
    <w:p w14:paraId="6715524E" w14:textId="6E8F5729" w:rsidR="00654882" w:rsidRDefault="009B4446" w:rsidP="009B4446">
      <w:pPr>
        <w:overflowPunct w:val="0"/>
        <w:autoSpaceDE w:val="0"/>
        <w:autoSpaceDN w:val="0"/>
        <w:adjustRightInd w:val="0"/>
        <w:ind w:firstLine="709"/>
        <w:jc w:val="both"/>
        <w:textAlignment w:val="baseline"/>
        <w:rPr>
          <w:sz w:val="24"/>
          <w:szCs w:val="24"/>
          <w:lang w:eastAsia="en-US"/>
        </w:rPr>
      </w:pPr>
      <w:r w:rsidRPr="009B4446">
        <w:rPr>
          <w:sz w:val="24"/>
          <w:szCs w:val="24"/>
          <w:lang w:eastAsia="en-US"/>
        </w:rPr>
        <w:t>Формирование дорожного фонда в Сахалинской области осуществляется в соответствии с Законом</w:t>
      </w:r>
      <w:r w:rsidR="00272A95">
        <w:rPr>
          <w:sz w:val="24"/>
          <w:szCs w:val="24"/>
          <w:lang w:eastAsia="en-US"/>
        </w:rPr>
        <w:t xml:space="preserve"> СО</w:t>
      </w:r>
      <w:r w:rsidRPr="009B4446">
        <w:rPr>
          <w:sz w:val="24"/>
          <w:szCs w:val="24"/>
          <w:lang w:eastAsia="en-US"/>
        </w:rPr>
        <w:t xml:space="preserve"> </w:t>
      </w:r>
      <w:r w:rsidR="00E07B7B">
        <w:rPr>
          <w:sz w:val="24"/>
          <w:szCs w:val="24"/>
          <w:lang w:eastAsia="en-US"/>
        </w:rPr>
        <w:t xml:space="preserve">№ </w:t>
      </w:r>
      <w:r w:rsidRPr="009B4446">
        <w:rPr>
          <w:sz w:val="24"/>
          <w:szCs w:val="24"/>
          <w:lang w:eastAsia="en-US"/>
        </w:rPr>
        <w:t xml:space="preserve">129-ЗО. Статьей 5 Закона об областном бюджете </w:t>
      </w:r>
      <w:r w:rsidR="00E07B7B">
        <w:rPr>
          <w:sz w:val="24"/>
          <w:szCs w:val="24"/>
          <w:lang w:eastAsia="en-US"/>
        </w:rPr>
        <w:t xml:space="preserve">№ </w:t>
      </w:r>
      <w:r w:rsidRPr="009B4446">
        <w:rPr>
          <w:sz w:val="24"/>
          <w:szCs w:val="24"/>
          <w:lang w:eastAsia="en-US"/>
        </w:rPr>
        <w:t>96-ЗО объем бюджетных ассигнований дорожного фонда Сахалинской области на 2019 год</w:t>
      </w:r>
      <w:r w:rsidR="00E07B7B">
        <w:rPr>
          <w:sz w:val="24"/>
          <w:szCs w:val="24"/>
          <w:lang w:eastAsia="en-US"/>
        </w:rPr>
        <w:t xml:space="preserve"> </w:t>
      </w:r>
      <w:r w:rsidRPr="009B4446">
        <w:rPr>
          <w:sz w:val="24"/>
          <w:szCs w:val="24"/>
          <w:lang w:eastAsia="en-US"/>
        </w:rPr>
        <w:t xml:space="preserve">утвержден в сумме 18597284,9 тыс. рублей, в том числе за счет: части общих доходов областного бюджета – 11588347,6 тыс. рублей, целевых источников – 7008937,3 тыс. рублей, из них: налоговые и неналоговые доходы – 1417069,0 тыс. рублей; межбюджетные трансферты – 5591868,3 тыс. рублей. </w:t>
      </w:r>
    </w:p>
    <w:p w14:paraId="39040447" w14:textId="3696924B" w:rsidR="009B4446" w:rsidRPr="009B4446" w:rsidRDefault="009B4446" w:rsidP="009B4446">
      <w:pPr>
        <w:overflowPunct w:val="0"/>
        <w:autoSpaceDE w:val="0"/>
        <w:autoSpaceDN w:val="0"/>
        <w:adjustRightInd w:val="0"/>
        <w:ind w:firstLine="709"/>
        <w:jc w:val="both"/>
        <w:textAlignment w:val="baseline"/>
        <w:rPr>
          <w:sz w:val="24"/>
          <w:szCs w:val="24"/>
          <w:lang w:eastAsia="en-US"/>
        </w:rPr>
      </w:pPr>
      <w:r w:rsidRPr="009B4446">
        <w:rPr>
          <w:sz w:val="24"/>
          <w:szCs w:val="24"/>
          <w:lang w:eastAsia="en-US"/>
        </w:rPr>
        <w:t xml:space="preserve">Бюджетные назначения по сводной бюджетной росписи соответствуют утвержденным бюджетным ассигнованиям дорожного фонда. Наибольший удельный вес в составе целевых источников, направляемых на формирование дорожного фонда, занимают межбюджетные трансферты на реализацию мероприятий планов социального развития </w:t>
      </w:r>
      <w:r w:rsidR="009F5D9A">
        <w:rPr>
          <w:sz w:val="24"/>
          <w:szCs w:val="24"/>
          <w:lang w:eastAsia="en-US"/>
        </w:rPr>
        <w:t>ЦЭР</w:t>
      </w:r>
      <w:r w:rsidRPr="009B4446">
        <w:rPr>
          <w:sz w:val="24"/>
          <w:szCs w:val="24"/>
          <w:lang w:eastAsia="en-US"/>
        </w:rPr>
        <w:t xml:space="preserve"> </w:t>
      </w:r>
      <w:r w:rsidRPr="009B4446">
        <w:rPr>
          <w:sz w:val="24"/>
          <w:szCs w:val="24"/>
          <w:lang w:eastAsia="en-US"/>
        </w:rPr>
        <w:lastRenderedPageBreak/>
        <w:t xml:space="preserve">субъектов </w:t>
      </w:r>
      <w:r w:rsidR="005F7E91">
        <w:rPr>
          <w:sz w:val="24"/>
          <w:szCs w:val="24"/>
          <w:lang w:eastAsia="en-US"/>
        </w:rPr>
        <w:t>РФ</w:t>
      </w:r>
      <w:r w:rsidRPr="009B4446">
        <w:rPr>
          <w:sz w:val="24"/>
          <w:szCs w:val="24"/>
          <w:lang w:eastAsia="en-US"/>
        </w:rPr>
        <w:t xml:space="preserve">, входящих в состав </w:t>
      </w:r>
      <w:r w:rsidR="009F5D9A">
        <w:rPr>
          <w:sz w:val="24"/>
          <w:szCs w:val="24"/>
          <w:lang w:eastAsia="en-US"/>
        </w:rPr>
        <w:t>ДФО</w:t>
      </w:r>
      <w:r w:rsidRPr="009B4446">
        <w:rPr>
          <w:sz w:val="24"/>
          <w:szCs w:val="24"/>
          <w:lang w:eastAsia="en-US"/>
        </w:rPr>
        <w:t xml:space="preserve"> – 4849986,0 тыс. рублей (69,2 %), акцизы на нефтепродукты – 1017334,0 тыс. рублей (14,5 %). </w:t>
      </w:r>
    </w:p>
    <w:p w14:paraId="663A5701" w14:textId="27F4328B" w:rsidR="0073407F" w:rsidRDefault="0073407F" w:rsidP="0073407F">
      <w:pPr>
        <w:overflowPunct w:val="0"/>
        <w:autoSpaceDE w:val="0"/>
        <w:autoSpaceDN w:val="0"/>
        <w:adjustRightInd w:val="0"/>
        <w:ind w:firstLine="709"/>
        <w:jc w:val="both"/>
        <w:textAlignment w:val="baseline"/>
        <w:rPr>
          <w:rFonts w:eastAsia="Calibri"/>
          <w:sz w:val="24"/>
          <w:szCs w:val="24"/>
          <w:lang w:eastAsia="en-US"/>
        </w:rPr>
      </w:pPr>
      <w:r>
        <w:rPr>
          <w:sz w:val="24"/>
          <w:szCs w:val="24"/>
          <w:lang w:eastAsia="en-US"/>
        </w:rPr>
        <w:t>Фактически объем средств, составляющих доходы за счет целевых источников, составил 7010435,2 тыс. рублей, что на 1497,9 тыс. рублей больше, чем прогнозировалось при формировании областного бюджета. Дополнительное поступление обеспечено за счет</w:t>
      </w:r>
      <w:r w:rsidR="009F5D9A">
        <w:rPr>
          <w:sz w:val="24"/>
          <w:szCs w:val="24"/>
          <w:lang w:eastAsia="en-US"/>
        </w:rPr>
        <w:t>:</w:t>
      </w:r>
      <w:r>
        <w:rPr>
          <w:sz w:val="24"/>
          <w:szCs w:val="24"/>
          <w:lang w:eastAsia="en-US"/>
        </w:rPr>
        <w:t xml:space="preserve"> государственной пошлины – 577,4 тыс. рублей (13,7 %); платы за оказание услуг по присоединению объектов дорожного сервиса к автомобильным дорогам общего пользования – 43,7 тыс. рублей (49,7 %); от возмещения вреда, причиняемого автомобильным дорогам транспортными средствами, осуществляющими перевозки крупногабаритных грузов, на 836,2 тыс. рублей (5,7 %); поступлений от возмещения ущерба в связи с нарушением исполнителями условий контрактов (договоров), финансируемых за счет средств дорожных фондов – 4971,1 тыс. рублей (в 2,1 раза); возмещения задолженности по налогам с владельцев транспортных средств, на приобретение транспортных средств и за пользование автомобильными дорогами</w:t>
      </w:r>
      <w:r w:rsidR="009F5D9A">
        <w:rPr>
          <w:sz w:val="24"/>
          <w:szCs w:val="24"/>
          <w:lang w:eastAsia="en-US"/>
        </w:rPr>
        <w:t xml:space="preserve"> –</w:t>
      </w:r>
      <w:r>
        <w:rPr>
          <w:sz w:val="24"/>
          <w:szCs w:val="24"/>
          <w:lang w:eastAsia="en-US"/>
        </w:rPr>
        <w:t xml:space="preserve"> 4,1 тыс. рублей. Меньше</w:t>
      </w:r>
      <w:r w:rsidR="009F5D9A" w:rsidRPr="009F5D9A">
        <w:rPr>
          <w:sz w:val="24"/>
          <w:szCs w:val="24"/>
          <w:lang w:eastAsia="en-US"/>
        </w:rPr>
        <w:t xml:space="preserve"> </w:t>
      </w:r>
      <w:r w:rsidR="009F5D9A">
        <w:rPr>
          <w:sz w:val="24"/>
          <w:szCs w:val="24"/>
          <w:lang w:eastAsia="en-US"/>
        </w:rPr>
        <w:t>на 3465,0 тыс. рублей (0,3 %)</w:t>
      </w:r>
      <w:r>
        <w:rPr>
          <w:sz w:val="24"/>
          <w:szCs w:val="24"/>
          <w:lang w:eastAsia="en-US"/>
        </w:rPr>
        <w:t>, чем прогнозировались</w:t>
      </w:r>
      <w:r w:rsidR="009F5D9A">
        <w:rPr>
          <w:sz w:val="24"/>
          <w:szCs w:val="24"/>
          <w:lang w:eastAsia="en-US"/>
        </w:rPr>
        <w:t>,</w:t>
      </w:r>
      <w:r>
        <w:rPr>
          <w:sz w:val="24"/>
          <w:szCs w:val="24"/>
          <w:lang w:eastAsia="en-US"/>
        </w:rPr>
        <w:t xml:space="preserve"> поступления от акцизов на нефтепродукты и денежных взысканий (штрафов) </w:t>
      </w:r>
      <w:r w:rsidR="009F5D9A">
        <w:rPr>
          <w:sz w:val="24"/>
          <w:szCs w:val="24"/>
          <w:lang w:eastAsia="en-US"/>
        </w:rPr>
        <w:t xml:space="preserve">– </w:t>
      </w:r>
      <w:r>
        <w:rPr>
          <w:sz w:val="24"/>
          <w:szCs w:val="24"/>
          <w:lang w:eastAsia="en-US"/>
        </w:rPr>
        <w:t>на 1469,6 тыс. рублей (0,4 %).</w:t>
      </w:r>
    </w:p>
    <w:p w14:paraId="22F56C74" w14:textId="21B662B3" w:rsidR="009B4446" w:rsidRPr="009B4446" w:rsidRDefault="009B4446" w:rsidP="009B4446">
      <w:pPr>
        <w:autoSpaceDE w:val="0"/>
        <w:autoSpaceDN w:val="0"/>
        <w:adjustRightInd w:val="0"/>
        <w:ind w:firstLine="709"/>
        <w:jc w:val="both"/>
        <w:rPr>
          <w:rFonts w:eastAsia="Calibri"/>
          <w:sz w:val="24"/>
          <w:szCs w:val="24"/>
          <w:lang w:eastAsia="en-US"/>
        </w:rPr>
      </w:pPr>
      <w:r w:rsidRPr="009B4446">
        <w:rPr>
          <w:rFonts w:eastAsia="Calibri"/>
          <w:sz w:val="24"/>
          <w:szCs w:val="24"/>
          <w:lang w:eastAsia="en-US"/>
        </w:rPr>
        <w:t>Информация о расходах дорожного фонда Сахалинской области за 2019 год.</w:t>
      </w:r>
    </w:p>
    <w:p w14:paraId="3C4E5DFB" w14:textId="77777777" w:rsidR="009B4446" w:rsidRPr="009B4446" w:rsidRDefault="009B4446" w:rsidP="00654882">
      <w:pPr>
        <w:autoSpaceDE w:val="0"/>
        <w:autoSpaceDN w:val="0"/>
        <w:adjustRightInd w:val="0"/>
        <w:ind w:firstLine="709"/>
        <w:jc w:val="right"/>
        <w:rPr>
          <w:rFonts w:eastAsia="Calibri"/>
          <w:lang w:eastAsia="en-US"/>
        </w:rPr>
      </w:pPr>
      <w:r w:rsidRPr="009B4446">
        <w:rPr>
          <w:rFonts w:eastAsia="Calibri"/>
          <w:lang w:eastAsia="en-US"/>
        </w:rPr>
        <w:t>тыс. рублей</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66"/>
        <w:gridCol w:w="1276"/>
        <w:gridCol w:w="1417"/>
        <w:gridCol w:w="709"/>
      </w:tblGrid>
      <w:tr w:rsidR="0056144D" w:rsidRPr="009B4446" w14:paraId="553F45A0" w14:textId="26BC4793" w:rsidTr="00F44CC1">
        <w:trPr>
          <w:trHeight w:val="230"/>
        </w:trPr>
        <w:tc>
          <w:tcPr>
            <w:tcW w:w="666" w:type="dxa"/>
            <w:vMerge w:val="restart"/>
            <w:shd w:val="clear" w:color="000000" w:fill="FFFFFF"/>
            <w:vAlign w:val="bottom"/>
            <w:hideMark/>
          </w:tcPr>
          <w:p w14:paraId="257836BC" w14:textId="2BA835F6" w:rsidR="0056144D" w:rsidRPr="009B4446" w:rsidRDefault="00E07B7B" w:rsidP="009B4446">
            <w:pPr>
              <w:jc w:val="center"/>
            </w:pPr>
            <w:r>
              <w:t xml:space="preserve">№ </w:t>
            </w:r>
            <w:proofErr w:type="gramStart"/>
            <w:r w:rsidR="0056144D" w:rsidRPr="009B4446">
              <w:t>п</w:t>
            </w:r>
            <w:proofErr w:type="gramEnd"/>
            <w:r w:rsidR="0056144D" w:rsidRPr="009B4446">
              <w:t>/п</w:t>
            </w:r>
          </w:p>
        </w:tc>
        <w:tc>
          <w:tcPr>
            <w:tcW w:w="5566" w:type="dxa"/>
            <w:vMerge w:val="restart"/>
            <w:shd w:val="clear" w:color="000000" w:fill="FFFFFF"/>
            <w:vAlign w:val="center"/>
            <w:hideMark/>
          </w:tcPr>
          <w:p w14:paraId="0FD887E4" w14:textId="69F20261" w:rsidR="0056144D" w:rsidRPr="009B4446" w:rsidRDefault="0056144D" w:rsidP="009F5D9A">
            <w:pPr>
              <w:jc w:val="center"/>
            </w:pPr>
            <w:r w:rsidRPr="009B4446">
              <w:t>Наименование</w:t>
            </w:r>
          </w:p>
        </w:tc>
        <w:tc>
          <w:tcPr>
            <w:tcW w:w="1276" w:type="dxa"/>
            <w:vMerge w:val="restart"/>
            <w:shd w:val="clear" w:color="000000" w:fill="FFFFFF"/>
            <w:vAlign w:val="center"/>
            <w:hideMark/>
          </w:tcPr>
          <w:p w14:paraId="00E1F526" w14:textId="77777777" w:rsidR="0056144D" w:rsidRPr="009B4446" w:rsidRDefault="0056144D" w:rsidP="009B4446">
            <w:pPr>
              <w:overflowPunct w:val="0"/>
              <w:autoSpaceDE w:val="0"/>
              <w:autoSpaceDN w:val="0"/>
              <w:adjustRightInd w:val="0"/>
              <w:jc w:val="center"/>
              <w:rPr>
                <w:lang w:eastAsia="en-US"/>
              </w:rPr>
            </w:pPr>
            <w:r w:rsidRPr="009B4446">
              <w:rPr>
                <w:lang w:eastAsia="en-US"/>
              </w:rPr>
              <w:t>Утверждено законом о бюджете</w:t>
            </w:r>
          </w:p>
          <w:p w14:paraId="77865292" w14:textId="77777777" w:rsidR="0056144D" w:rsidRPr="009B4446" w:rsidRDefault="0056144D" w:rsidP="009B4446">
            <w:pPr>
              <w:jc w:val="center"/>
              <w:rPr>
                <w:b/>
                <w:bCs/>
              </w:rPr>
            </w:pPr>
            <w:r w:rsidRPr="009B4446">
              <w:rPr>
                <w:lang w:eastAsia="en-US"/>
              </w:rPr>
              <w:t>на 2019 год</w:t>
            </w:r>
            <w:r w:rsidRPr="009B4446">
              <w:rPr>
                <w:b/>
                <w:bCs/>
              </w:rPr>
              <w:t xml:space="preserve"> </w:t>
            </w:r>
          </w:p>
        </w:tc>
        <w:tc>
          <w:tcPr>
            <w:tcW w:w="1417" w:type="dxa"/>
            <w:vMerge w:val="restart"/>
            <w:shd w:val="clear" w:color="000000" w:fill="FFFFFF"/>
            <w:vAlign w:val="center"/>
            <w:hideMark/>
          </w:tcPr>
          <w:p w14:paraId="771AABD7" w14:textId="5E43CBE5" w:rsidR="0056144D" w:rsidRPr="009B4446" w:rsidRDefault="0056144D" w:rsidP="009B4446">
            <w:pPr>
              <w:jc w:val="center"/>
            </w:pPr>
            <w:r w:rsidRPr="009B4446">
              <w:t>Кассовые расходы</w:t>
            </w:r>
          </w:p>
        </w:tc>
        <w:tc>
          <w:tcPr>
            <w:tcW w:w="709" w:type="dxa"/>
            <w:vMerge w:val="restart"/>
            <w:shd w:val="clear" w:color="000000" w:fill="FFFFFF"/>
            <w:vAlign w:val="center"/>
          </w:tcPr>
          <w:p w14:paraId="06C59F71" w14:textId="32D3441E" w:rsidR="0056144D" w:rsidRDefault="0056144D" w:rsidP="009D152D">
            <w:pPr>
              <w:spacing w:after="200" w:line="276" w:lineRule="auto"/>
              <w:jc w:val="center"/>
            </w:pPr>
            <w:r>
              <w:t>%</w:t>
            </w:r>
          </w:p>
          <w:p w14:paraId="2012A80C" w14:textId="77777777" w:rsidR="0056144D" w:rsidRPr="009B4446" w:rsidRDefault="0056144D" w:rsidP="0056144D">
            <w:pPr>
              <w:jc w:val="center"/>
            </w:pPr>
          </w:p>
        </w:tc>
      </w:tr>
      <w:tr w:rsidR="0056144D" w:rsidRPr="009B4446" w14:paraId="7C2AF696" w14:textId="6751F754" w:rsidTr="00F44CC1">
        <w:trPr>
          <w:trHeight w:val="230"/>
        </w:trPr>
        <w:tc>
          <w:tcPr>
            <w:tcW w:w="666" w:type="dxa"/>
            <w:vMerge/>
            <w:vAlign w:val="center"/>
            <w:hideMark/>
          </w:tcPr>
          <w:p w14:paraId="775EE1F7" w14:textId="77777777" w:rsidR="0056144D" w:rsidRPr="009B4446" w:rsidRDefault="0056144D" w:rsidP="009B4446"/>
        </w:tc>
        <w:tc>
          <w:tcPr>
            <w:tcW w:w="5566" w:type="dxa"/>
            <w:vMerge/>
            <w:vAlign w:val="center"/>
            <w:hideMark/>
          </w:tcPr>
          <w:p w14:paraId="0E0FAE94" w14:textId="77777777" w:rsidR="0056144D" w:rsidRPr="009B4446" w:rsidRDefault="0056144D" w:rsidP="009F5D9A">
            <w:pPr>
              <w:jc w:val="both"/>
              <w:rPr>
                <w:b/>
                <w:bCs/>
              </w:rPr>
            </w:pPr>
          </w:p>
        </w:tc>
        <w:tc>
          <w:tcPr>
            <w:tcW w:w="1276" w:type="dxa"/>
            <w:vMerge/>
            <w:vAlign w:val="center"/>
            <w:hideMark/>
          </w:tcPr>
          <w:p w14:paraId="0AA9222F" w14:textId="77777777" w:rsidR="0056144D" w:rsidRPr="009B4446" w:rsidRDefault="0056144D" w:rsidP="009B4446">
            <w:pPr>
              <w:rPr>
                <w:b/>
                <w:bCs/>
              </w:rPr>
            </w:pPr>
          </w:p>
        </w:tc>
        <w:tc>
          <w:tcPr>
            <w:tcW w:w="1417" w:type="dxa"/>
            <w:vMerge/>
            <w:vAlign w:val="center"/>
            <w:hideMark/>
          </w:tcPr>
          <w:p w14:paraId="15912451" w14:textId="77777777" w:rsidR="0056144D" w:rsidRPr="009B4446" w:rsidRDefault="0056144D" w:rsidP="009B4446">
            <w:pPr>
              <w:rPr>
                <w:b/>
                <w:bCs/>
              </w:rPr>
            </w:pPr>
          </w:p>
        </w:tc>
        <w:tc>
          <w:tcPr>
            <w:tcW w:w="709" w:type="dxa"/>
            <w:vMerge/>
            <w:vAlign w:val="center"/>
          </w:tcPr>
          <w:p w14:paraId="4E8A3266" w14:textId="77777777" w:rsidR="0056144D" w:rsidRPr="009B4446" w:rsidRDefault="0056144D" w:rsidP="009B4446">
            <w:pPr>
              <w:rPr>
                <w:b/>
                <w:bCs/>
              </w:rPr>
            </w:pPr>
          </w:p>
        </w:tc>
      </w:tr>
      <w:tr w:rsidR="0056144D" w:rsidRPr="009F5D9A" w14:paraId="04AC056A" w14:textId="460FA617" w:rsidTr="00F44CC1">
        <w:trPr>
          <w:trHeight w:val="361"/>
        </w:trPr>
        <w:tc>
          <w:tcPr>
            <w:tcW w:w="666" w:type="dxa"/>
            <w:shd w:val="clear" w:color="000000" w:fill="FFFFFF"/>
            <w:noWrap/>
            <w:vAlign w:val="center"/>
            <w:hideMark/>
          </w:tcPr>
          <w:p w14:paraId="4987C0E6" w14:textId="40AC8F6F" w:rsidR="0056144D" w:rsidRPr="009F5D9A" w:rsidRDefault="0056144D" w:rsidP="009F5D9A">
            <w:pPr>
              <w:jc w:val="both"/>
            </w:pPr>
          </w:p>
        </w:tc>
        <w:tc>
          <w:tcPr>
            <w:tcW w:w="5566" w:type="dxa"/>
            <w:shd w:val="clear" w:color="000000" w:fill="FFFFFF"/>
            <w:vAlign w:val="center"/>
            <w:hideMark/>
          </w:tcPr>
          <w:p w14:paraId="78001B5B" w14:textId="5CBBB7B6" w:rsidR="0056144D" w:rsidRPr="009F5D9A" w:rsidRDefault="0056144D" w:rsidP="009F5D9A">
            <w:pPr>
              <w:jc w:val="both"/>
              <w:rPr>
                <w:bCs/>
              </w:rPr>
            </w:pPr>
            <w:r w:rsidRPr="009F5D9A">
              <w:rPr>
                <w:bCs/>
              </w:rPr>
              <w:t>Расходы дорожного фонда</w:t>
            </w:r>
            <w:r w:rsidR="009F5D9A">
              <w:rPr>
                <w:bCs/>
              </w:rPr>
              <w:t xml:space="preserve"> –</w:t>
            </w:r>
            <w:r w:rsidRPr="009F5D9A">
              <w:rPr>
                <w:bCs/>
              </w:rPr>
              <w:t xml:space="preserve"> всего</w:t>
            </w:r>
          </w:p>
        </w:tc>
        <w:tc>
          <w:tcPr>
            <w:tcW w:w="1276" w:type="dxa"/>
            <w:shd w:val="clear" w:color="000000" w:fill="FFFFFF"/>
            <w:noWrap/>
            <w:vAlign w:val="center"/>
            <w:hideMark/>
          </w:tcPr>
          <w:p w14:paraId="3726702A" w14:textId="6A056EFF" w:rsidR="0056144D" w:rsidRPr="009F5D9A" w:rsidRDefault="0056144D" w:rsidP="009F5D9A">
            <w:pPr>
              <w:jc w:val="right"/>
              <w:rPr>
                <w:bCs/>
              </w:rPr>
            </w:pPr>
            <w:r w:rsidRPr="009F5D9A">
              <w:rPr>
                <w:bCs/>
              </w:rPr>
              <w:t>18 597</w:t>
            </w:r>
            <w:r w:rsidR="009F5D9A">
              <w:rPr>
                <w:bCs/>
              </w:rPr>
              <w:t> </w:t>
            </w:r>
            <w:r w:rsidRPr="009F5D9A">
              <w:rPr>
                <w:bCs/>
              </w:rPr>
              <w:t>284,9</w:t>
            </w:r>
          </w:p>
        </w:tc>
        <w:tc>
          <w:tcPr>
            <w:tcW w:w="1417" w:type="dxa"/>
            <w:shd w:val="clear" w:color="000000" w:fill="FFFFFF"/>
            <w:noWrap/>
            <w:vAlign w:val="center"/>
            <w:hideMark/>
          </w:tcPr>
          <w:p w14:paraId="58A9C9B5" w14:textId="77777777" w:rsidR="0056144D" w:rsidRPr="009F5D9A" w:rsidRDefault="0056144D" w:rsidP="009F5D9A">
            <w:pPr>
              <w:jc w:val="right"/>
              <w:rPr>
                <w:bCs/>
              </w:rPr>
            </w:pPr>
            <w:r w:rsidRPr="009F5D9A">
              <w:rPr>
                <w:bCs/>
              </w:rPr>
              <w:t>18 513 213,1</w:t>
            </w:r>
          </w:p>
        </w:tc>
        <w:tc>
          <w:tcPr>
            <w:tcW w:w="709" w:type="dxa"/>
            <w:shd w:val="clear" w:color="000000" w:fill="FFFFFF"/>
            <w:vAlign w:val="center"/>
          </w:tcPr>
          <w:p w14:paraId="6163A163" w14:textId="6DE90FCF" w:rsidR="0056144D" w:rsidRPr="009F5D9A" w:rsidRDefault="009D152D" w:rsidP="009F5D9A">
            <w:pPr>
              <w:jc w:val="right"/>
              <w:rPr>
                <w:bCs/>
              </w:rPr>
            </w:pPr>
            <w:r w:rsidRPr="009F5D9A">
              <w:rPr>
                <w:bCs/>
              </w:rPr>
              <w:t>99,5</w:t>
            </w:r>
          </w:p>
        </w:tc>
      </w:tr>
      <w:tr w:rsidR="0056144D" w:rsidRPr="009B4446" w14:paraId="5F381035" w14:textId="48443BC5" w:rsidTr="00F44CC1">
        <w:trPr>
          <w:trHeight w:val="170"/>
        </w:trPr>
        <w:tc>
          <w:tcPr>
            <w:tcW w:w="666" w:type="dxa"/>
            <w:shd w:val="clear" w:color="000000" w:fill="FFFFFF"/>
            <w:noWrap/>
            <w:vAlign w:val="center"/>
            <w:hideMark/>
          </w:tcPr>
          <w:p w14:paraId="5658731F" w14:textId="77777777" w:rsidR="0056144D" w:rsidRPr="009B4446" w:rsidRDefault="0056144D" w:rsidP="009B4446">
            <w:pPr>
              <w:jc w:val="center"/>
            </w:pPr>
            <w:r w:rsidRPr="009B4446">
              <w:t>1.</w:t>
            </w:r>
          </w:p>
        </w:tc>
        <w:tc>
          <w:tcPr>
            <w:tcW w:w="5566" w:type="dxa"/>
            <w:shd w:val="clear" w:color="000000" w:fill="FFFFFF"/>
            <w:hideMark/>
          </w:tcPr>
          <w:p w14:paraId="1A454E45" w14:textId="77777777" w:rsidR="0056144D" w:rsidRPr="009B4446" w:rsidRDefault="0056144D" w:rsidP="009F5D9A">
            <w:pPr>
              <w:jc w:val="both"/>
            </w:pPr>
            <w:r w:rsidRPr="009B4446">
              <w:t>Строительство (реконструкция) автомобильных дорог общего пользования регионального значения с твердым покрытием</w:t>
            </w:r>
          </w:p>
        </w:tc>
        <w:tc>
          <w:tcPr>
            <w:tcW w:w="1276" w:type="dxa"/>
            <w:shd w:val="clear" w:color="000000" w:fill="FFFFFF"/>
            <w:noWrap/>
            <w:vAlign w:val="center"/>
            <w:hideMark/>
          </w:tcPr>
          <w:p w14:paraId="6FD87705" w14:textId="77777777" w:rsidR="0056144D" w:rsidRPr="009B4446" w:rsidRDefault="0056144D" w:rsidP="009F5D9A">
            <w:pPr>
              <w:jc w:val="right"/>
            </w:pPr>
            <w:r w:rsidRPr="009B4446">
              <w:t>5 951 650,0</w:t>
            </w:r>
          </w:p>
        </w:tc>
        <w:tc>
          <w:tcPr>
            <w:tcW w:w="1417" w:type="dxa"/>
            <w:shd w:val="clear" w:color="000000" w:fill="FFFFFF"/>
            <w:noWrap/>
            <w:vAlign w:val="center"/>
            <w:hideMark/>
          </w:tcPr>
          <w:p w14:paraId="5E5ADF5E" w14:textId="77777777" w:rsidR="0056144D" w:rsidRPr="009B4446" w:rsidRDefault="0056144D" w:rsidP="009F5D9A">
            <w:pPr>
              <w:jc w:val="right"/>
            </w:pPr>
            <w:r w:rsidRPr="009B4446">
              <w:t>5 951 649,7</w:t>
            </w:r>
          </w:p>
        </w:tc>
        <w:tc>
          <w:tcPr>
            <w:tcW w:w="709" w:type="dxa"/>
            <w:shd w:val="clear" w:color="000000" w:fill="FFFFFF"/>
            <w:vAlign w:val="center"/>
          </w:tcPr>
          <w:p w14:paraId="7CB5C2A3" w14:textId="21105B08" w:rsidR="0056144D" w:rsidRPr="009B4446" w:rsidRDefault="009D152D" w:rsidP="009F5D9A">
            <w:pPr>
              <w:jc w:val="right"/>
            </w:pPr>
            <w:r>
              <w:t>100,0</w:t>
            </w:r>
          </w:p>
        </w:tc>
      </w:tr>
      <w:tr w:rsidR="0056144D" w:rsidRPr="009B4446" w14:paraId="4B59A2BD" w14:textId="2485B32E" w:rsidTr="00F44CC1">
        <w:trPr>
          <w:trHeight w:val="170"/>
        </w:trPr>
        <w:tc>
          <w:tcPr>
            <w:tcW w:w="666" w:type="dxa"/>
            <w:shd w:val="clear" w:color="000000" w:fill="FFFFFF"/>
            <w:noWrap/>
            <w:vAlign w:val="center"/>
            <w:hideMark/>
          </w:tcPr>
          <w:p w14:paraId="04D2B326" w14:textId="77777777" w:rsidR="0056144D" w:rsidRPr="009B4446" w:rsidRDefault="0056144D" w:rsidP="009B4446">
            <w:pPr>
              <w:jc w:val="center"/>
            </w:pPr>
            <w:r w:rsidRPr="009B4446">
              <w:t>2.</w:t>
            </w:r>
          </w:p>
        </w:tc>
        <w:tc>
          <w:tcPr>
            <w:tcW w:w="5566" w:type="dxa"/>
            <w:shd w:val="clear" w:color="000000" w:fill="FFFFFF"/>
            <w:hideMark/>
          </w:tcPr>
          <w:p w14:paraId="222F6FE1" w14:textId="4ABA3F70" w:rsidR="0056144D" w:rsidRPr="009B4446" w:rsidRDefault="0056144D" w:rsidP="009F5D9A">
            <w:pPr>
              <w:jc w:val="both"/>
            </w:pPr>
            <w:r w:rsidRPr="009B4446">
              <w:t>Капремонт автомобильных дорог общего пользования регионального или межмуниципального значений</w:t>
            </w:r>
          </w:p>
        </w:tc>
        <w:tc>
          <w:tcPr>
            <w:tcW w:w="1276" w:type="dxa"/>
            <w:shd w:val="clear" w:color="000000" w:fill="FFFFFF"/>
            <w:noWrap/>
            <w:vAlign w:val="center"/>
            <w:hideMark/>
          </w:tcPr>
          <w:p w14:paraId="10E3D1A0" w14:textId="77777777" w:rsidR="0056144D" w:rsidRPr="009B4446" w:rsidRDefault="0056144D" w:rsidP="009F5D9A">
            <w:pPr>
              <w:jc w:val="right"/>
            </w:pPr>
            <w:r w:rsidRPr="009B4446">
              <w:t>837 372,0</w:t>
            </w:r>
          </w:p>
        </w:tc>
        <w:tc>
          <w:tcPr>
            <w:tcW w:w="1417" w:type="dxa"/>
            <w:shd w:val="clear" w:color="000000" w:fill="FFFFFF"/>
            <w:noWrap/>
            <w:vAlign w:val="center"/>
            <w:hideMark/>
          </w:tcPr>
          <w:p w14:paraId="0EED9429" w14:textId="77777777" w:rsidR="0056144D" w:rsidRPr="009B4446" w:rsidRDefault="0056144D" w:rsidP="009F5D9A">
            <w:pPr>
              <w:jc w:val="right"/>
            </w:pPr>
            <w:r w:rsidRPr="009B4446">
              <w:t>834 554,6</w:t>
            </w:r>
          </w:p>
        </w:tc>
        <w:tc>
          <w:tcPr>
            <w:tcW w:w="709" w:type="dxa"/>
            <w:shd w:val="clear" w:color="000000" w:fill="FFFFFF"/>
            <w:vAlign w:val="center"/>
          </w:tcPr>
          <w:p w14:paraId="3837AF86" w14:textId="0B810BDD" w:rsidR="0056144D" w:rsidRPr="009B4446" w:rsidRDefault="009D152D" w:rsidP="009F5D9A">
            <w:pPr>
              <w:jc w:val="right"/>
            </w:pPr>
            <w:r>
              <w:t>99,7</w:t>
            </w:r>
          </w:p>
        </w:tc>
      </w:tr>
      <w:tr w:rsidR="0056144D" w:rsidRPr="009B4446" w14:paraId="5FADB400" w14:textId="4B768E0C" w:rsidTr="00F44CC1">
        <w:trPr>
          <w:trHeight w:val="170"/>
        </w:trPr>
        <w:tc>
          <w:tcPr>
            <w:tcW w:w="666" w:type="dxa"/>
            <w:shd w:val="clear" w:color="000000" w:fill="FFFFFF"/>
            <w:noWrap/>
            <w:vAlign w:val="center"/>
            <w:hideMark/>
          </w:tcPr>
          <w:p w14:paraId="48C50F31" w14:textId="77777777" w:rsidR="0056144D" w:rsidRPr="009B4446" w:rsidRDefault="0056144D" w:rsidP="009B4446">
            <w:pPr>
              <w:jc w:val="center"/>
            </w:pPr>
            <w:r w:rsidRPr="009B4446">
              <w:t>3.</w:t>
            </w:r>
          </w:p>
        </w:tc>
        <w:tc>
          <w:tcPr>
            <w:tcW w:w="5566" w:type="dxa"/>
            <w:shd w:val="clear" w:color="000000" w:fill="FFFFFF"/>
            <w:hideMark/>
          </w:tcPr>
          <w:p w14:paraId="4AE49F2B" w14:textId="77777777" w:rsidR="0056144D" w:rsidRPr="009B4446" w:rsidRDefault="0056144D" w:rsidP="009F5D9A">
            <w:pPr>
              <w:jc w:val="both"/>
            </w:pPr>
            <w:r w:rsidRPr="009B4446">
              <w:t xml:space="preserve">Ремонт и содержание автомобильных дорог общего пользования регионального или межмуниципального значений </w:t>
            </w:r>
          </w:p>
        </w:tc>
        <w:tc>
          <w:tcPr>
            <w:tcW w:w="1276" w:type="dxa"/>
            <w:shd w:val="clear" w:color="000000" w:fill="FFFFFF"/>
            <w:noWrap/>
            <w:vAlign w:val="center"/>
            <w:hideMark/>
          </w:tcPr>
          <w:p w14:paraId="3FBB22B1" w14:textId="77777777" w:rsidR="0056144D" w:rsidRPr="009B4446" w:rsidRDefault="0056144D" w:rsidP="009F5D9A">
            <w:pPr>
              <w:jc w:val="right"/>
            </w:pPr>
            <w:r w:rsidRPr="009B4446">
              <w:t>2 824 748,3</w:t>
            </w:r>
          </w:p>
        </w:tc>
        <w:tc>
          <w:tcPr>
            <w:tcW w:w="1417" w:type="dxa"/>
            <w:shd w:val="clear" w:color="000000" w:fill="FFFFFF"/>
            <w:noWrap/>
            <w:vAlign w:val="center"/>
            <w:hideMark/>
          </w:tcPr>
          <w:p w14:paraId="092EB3A0" w14:textId="77777777" w:rsidR="0056144D" w:rsidRPr="009B4446" w:rsidRDefault="0056144D" w:rsidP="009F5D9A">
            <w:pPr>
              <w:jc w:val="right"/>
            </w:pPr>
            <w:r w:rsidRPr="009B4446">
              <w:t>2 824 748,3</w:t>
            </w:r>
          </w:p>
        </w:tc>
        <w:tc>
          <w:tcPr>
            <w:tcW w:w="709" w:type="dxa"/>
            <w:shd w:val="clear" w:color="000000" w:fill="FFFFFF"/>
            <w:vAlign w:val="center"/>
          </w:tcPr>
          <w:p w14:paraId="1E34359B" w14:textId="70B0DB79" w:rsidR="0056144D" w:rsidRPr="009B4446" w:rsidRDefault="009D152D" w:rsidP="009F5D9A">
            <w:pPr>
              <w:jc w:val="right"/>
            </w:pPr>
            <w:r>
              <w:t>100,0</w:t>
            </w:r>
          </w:p>
        </w:tc>
      </w:tr>
      <w:tr w:rsidR="0056144D" w:rsidRPr="009B4446" w14:paraId="19473F54" w14:textId="2A702474" w:rsidTr="00F44CC1">
        <w:trPr>
          <w:trHeight w:val="170"/>
        </w:trPr>
        <w:tc>
          <w:tcPr>
            <w:tcW w:w="666" w:type="dxa"/>
            <w:shd w:val="clear" w:color="000000" w:fill="FFFFFF"/>
            <w:noWrap/>
            <w:vAlign w:val="center"/>
            <w:hideMark/>
          </w:tcPr>
          <w:p w14:paraId="25DF4AA7" w14:textId="77777777" w:rsidR="0056144D" w:rsidRPr="009B4446" w:rsidRDefault="0056144D" w:rsidP="009B4446">
            <w:pPr>
              <w:jc w:val="center"/>
            </w:pPr>
            <w:r w:rsidRPr="009B4446">
              <w:t>4.</w:t>
            </w:r>
          </w:p>
        </w:tc>
        <w:tc>
          <w:tcPr>
            <w:tcW w:w="5566" w:type="dxa"/>
            <w:shd w:val="clear" w:color="000000" w:fill="FFFFFF"/>
            <w:hideMark/>
          </w:tcPr>
          <w:p w14:paraId="023FBCAB" w14:textId="77777777" w:rsidR="0056144D" w:rsidRPr="009B4446" w:rsidRDefault="0056144D" w:rsidP="009F5D9A">
            <w:pPr>
              <w:jc w:val="both"/>
            </w:pPr>
            <w:r w:rsidRPr="009B4446">
              <w:t>Обеспечение деятельности государственных учреждений, осуществляющих управление в сфере дорожного хозяйства</w:t>
            </w:r>
          </w:p>
        </w:tc>
        <w:tc>
          <w:tcPr>
            <w:tcW w:w="1276" w:type="dxa"/>
            <w:shd w:val="clear" w:color="000000" w:fill="FFFFFF"/>
            <w:noWrap/>
            <w:vAlign w:val="center"/>
            <w:hideMark/>
          </w:tcPr>
          <w:p w14:paraId="623590FC" w14:textId="77777777" w:rsidR="0056144D" w:rsidRPr="009B4446" w:rsidRDefault="0056144D" w:rsidP="009F5D9A">
            <w:pPr>
              <w:jc w:val="right"/>
            </w:pPr>
            <w:r w:rsidRPr="009B4446">
              <w:t>792 928,9</w:t>
            </w:r>
          </w:p>
        </w:tc>
        <w:tc>
          <w:tcPr>
            <w:tcW w:w="1417" w:type="dxa"/>
            <w:shd w:val="clear" w:color="000000" w:fill="FFFFFF"/>
            <w:noWrap/>
            <w:vAlign w:val="center"/>
            <w:hideMark/>
          </w:tcPr>
          <w:p w14:paraId="3C07FB7A" w14:textId="77777777" w:rsidR="0056144D" w:rsidRPr="009B4446" w:rsidRDefault="0056144D" w:rsidP="009F5D9A">
            <w:pPr>
              <w:jc w:val="right"/>
            </w:pPr>
            <w:r w:rsidRPr="009B4446">
              <w:t>792 211,8</w:t>
            </w:r>
          </w:p>
        </w:tc>
        <w:tc>
          <w:tcPr>
            <w:tcW w:w="709" w:type="dxa"/>
            <w:shd w:val="clear" w:color="000000" w:fill="FFFFFF"/>
            <w:vAlign w:val="center"/>
          </w:tcPr>
          <w:p w14:paraId="2B334BA3" w14:textId="4BE0A805" w:rsidR="0056144D" w:rsidRPr="009B4446" w:rsidRDefault="009D152D" w:rsidP="009F5D9A">
            <w:pPr>
              <w:jc w:val="right"/>
            </w:pPr>
            <w:r>
              <w:t>99,9</w:t>
            </w:r>
          </w:p>
        </w:tc>
      </w:tr>
      <w:tr w:rsidR="0056144D" w:rsidRPr="009B4446" w14:paraId="67C8003A" w14:textId="3B082BCE" w:rsidTr="00F44CC1">
        <w:trPr>
          <w:trHeight w:val="170"/>
        </w:trPr>
        <w:tc>
          <w:tcPr>
            <w:tcW w:w="666" w:type="dxa"/>
            <w:shd w:val="clear" w:color="000000" w:fill="FFFFFF"/>
            <w:noWrap/>
            <w:vAlign w:val="center"/>
            <w:hideMark/>
          </w:tcPr>
          <w:p w14:paraId="5D554258" w14:textId="77777777" w:rsidR="0056144D" w:rsidRPr="009B4446" w:rsidRDefault="0056144D" w:rsidP="009B4446">
            <w:pPr>
              <w:jc w:val="center"/>
            </w:pPr>
            <w:r w:rsidRPr="009B4446">
              <w:t>5.</w:t>
            </w:r>
          </w:p>
        </w:tc>
        <w:tc>
          <w:tcPr>
            <w:tcW w:w="5566" w:type="dxa"/>
            <w:shd w:val="clear" w:color="000000" w:fill="FFFFFF"/>
            <w:hideMark/>
          </w:tcPr>
          <w:p w14:paraId="2ADF1917" w14:textId="77777777" w:rsidR="0056144D" w:rsidRPr="009B4446" w:rsidRDefault="0056144D" w:rsidP="009F5D9A">
            <w:pPr>
              <w:jc w:val="both"/>
            </w:pPr>
            <w:r w:rsidRPr="009B4446">
              <w:t>Субсидии местным бюджетам, в том числе:</w:t>
            </w:r>
          </w:p>
        </w:tc>
        <w:tc>
          <w:tcPr>
            <w:tcW w:w="1276" w:type="dxa"/>
            <w:shd w:val="clear" w:color="000000" w:fill="FFFFFF"/>
            <w:noWrap/>
            <w:vAlign w:val="center"/>
            <w:hideMark/>
          </w:tcPr>
          <w:p w14:paraId="4BD24924" w14:textId="77777777" w:rsidR="0056144D" w:rsidRPr="009B4446" w:rsidRDefault="0056144D" w:rsidP="009F5D9A">
            <w:pPr>
              <w:jc w:val="right"/>
            </w:pPr>
            <w:r w:rsidRPr="009B4446">
              <w:t>7 797 585,7</w:t>
            </w:r>
          </w:p>
        </w:tc>
        <w:tc>
          <w:tcPr>
            <w:tcW w:w="1417" w:type="dxa"/>
            <w:shd w:val="clear" w:color="000000" w:fill="FFFFFF"/>
            <w:noWrap/>
            <w:vAlign w:val="center"/>
            <w:hideMark/>
          </w:tcPr>
          <w:p w14:paraId="5D4CD659" w14:textId="77777777" w:rsidR="0056144D" w:rsidRPr="009B4446" w:rsidRDefault="0056144D" w:rsidP="009F5D9A">
            <w:pPr>
              <w:jc w:val="right"/>
            </w:pPr>
            <w:r w:rsidRPr="009B4446">
              <w:t>7 717 048,7</w:t>
            </w:r>
          </w:p>
        </w:tc>
        <w:tc>
          <w:tcPr>
            <w:tcW w:w="709" w:type="dxa"/>
            <w:shd w:val="clear" w:color="000000" w:fill="FFFFFF"/>
            <w:vAlign w:val="center"/>
          </w:tcPr>
          <w:p w14:paraId="43853ECD" w14:textId="049A936C" w:rsidR="0056144D" w:rsidRPr="009B4446" w:rsidRDefault="009D152D" w:rsidP="009F5D9A">
            <w:pPr>
              <w:jc w:val="right"/>
            </w:pPr>
            <w:r>
              <w:t>99,0</w:t>
            </w:r>
          </w:p>
        </w:tc>
      </w:tr>
      <w:tr w:rsidR="0056144D" w:rsidRPr="009B4446" w14:paraId="7A88C030" w14:textId="6C28674D" w:rsidTr="00F44CC1">
        <w:trPr>
          <w:trHeight w:val="170"/>
        </w:trPr>
        <w:tc>
          <w:tcPr>
            <w:tcW w:w="666" w:type="dxa"/>
            <w:shd w:val="clear" w:color="000000" w:fill="FFFFFF"/>
            <w:noWrap/>
            <w:vAlign w:val="center"/>
            <w:hideMark/>
          </w:tcPr>
          <w:p w14:paraId="7EBDA07C" w14:textId="77777777" w:rsidR="0056144D" w:rsidRPr="009B4446" w:rsidRDefault="0056144D" w:rsidP="009B4446">
            <w:pPr>
              <w:jc w:val="center"/>
            </w:pPr>
            <w:r w:rsidRPr="009B4446">
              <w:t>5.1.</w:t>
            </w:r>
          </w:p>
        </w:tc>
        <w:tc>
          <w:tcPr>
            <w:tcW w:w="5566" w:type="dxa"/>
            <w:shd w:val="clear" w:color="000000" w:fill="FFFFFF"/>
            <w:hideMark/>
          </w:tcPr>
          <w:p w14:paraId="4BC2B912" w14:textId="632F0227" w:rsidR="0056144D" w:rsidRPr="009F5D9A" w:rsidRDefault="0056144D" w:rsidP="009F5D9A">
            <w:pPr>
              <w:pStyle w:val="ae"/>
              <w:numPr>
                <w:ilvl w:val="0"/>
                <w:numId w:val="26"/>
              </w:numPr>
              <w:tabs>
                <w:tab w:val="left" w:pos="214"/>
              </w:tabs>
              <w:autoSpaceDE w:val="0"/>
              <w:autoSpaceDN w:val="0"/>
              <w:adjustRightInd w:val="0"/>
              <w:spacing w:after="0" w:line="240" w:lineRule="auto"/>
              <w:ind w:left="0" w:firstLine="0"/>
              <w:jc w:val="both"/>
              <w:rPr>
                <w:rFonts w:ascii="Times New Roman" w:hAnsi="Times New Roman"/>
                <w:color w:val="000000"/>
                <w:sz w:val="20"/>
                <w:szCs w:val="24"/>
              </w:rPr>
            </w:pPr>
            <w:r w:rsidRPr="009F5D9A">
              <w:rPr>
                <w:rFonts w:ascii="Times New Roman" w:hAnsi="Times New Roman"/>
                <w:color w:val="000000"/>
                <w:sz w:val="20"/>
                <w:szCs w:val="24"/>
              </w:rPr>
              <w:t>на софинансирование расходных обязательств муниципальных образований Сахалинской области, возникающих при строительстве (реконструкции) автомобильных дорог общего пользования местного значения</w:t>
            </w:r>
          </w:p>
        </w:tc>
        <w:tc>
          <w:tcPr>
            <w:tcW w:w="1276" w:type="dxa"/>
            <w:shd w:val="clear" w:color="000000" w:fill="FFFFFF"/>
            <w:noWrap/>
            <w:vAlign w:val="center"/>
            <w:hideMark/>
          </w:tcPr>
          <w:p w14:paraId="0842C354" w14:textId="77777777" w:rsidR="0056144D" w:rsidRPr="009B4446" w:rsidRDefault="0056144D" w:rsidP="009F5D9A">
            <w:pPr>
              <w:jc w:val="right"/>
            </w:pPr>
            <w:r w:rsidRPr="009B4446">
              <w:t>1 634 763,3</w:t>
            </w:r>
          </w:p>
        </w:tc>
        <w:tc>
          <w:tcPr>
            <w:tcW w:w="1417" w:type="dxa"/>
            <w:shd w:val="clear" w:color="000000" w:fill="FFFFFF"/>
            <w:noWrap/>
            <w:vAlign w:val="center"/>
            <w:hideMark/>
          </w:tcPr>
          <w:p w14:paraId="044C348D" w14:textId="77777777" w:rsidR="0056144D" w:rsidRPr="009B4446" w:rsidRDefault="0056144D" w:rsidP="009F5D9A">
            <w:pPr>
              <w:jc w:val="right"/>
            </w:pPr>
            <w:r w:rsidRPr="009B4446">
              <w:t>1 632 661,2</w:t>
            </w:r>
          </w:p>
        </w:tc>
        <w:tc>
          <w:tcPr>
            <w:tcW w:w="709" w:type="dxa"/>
            <w:shd w:val="clear" w:color="000000" w:fill="FFFFFF"/>
            <w:vAlign w:val="center"/>
          </w:tcPr>
          <w:p w14:paraId="650FD4BB" w14:textId="39165447" w:rsidR="0056144D" w:rsidRPr="009B4446" w:rsidRDefault="009D152D" w:rsidP="009F5D9A">
            <w:pPr>
              <w:jc w:val="right"/>
            </w:pPr>
            <w:r>
              <w:t>99,9</w:t>
            </w:r>
          </w:p>
        </w:tc>
      </w:tr>
      <w:tr w:rsidR="0056144D" w:rsidRPr="009B4446" w14:paraId="6874F341" w14:textId="41CDD12D" w:rsidTr="00F44CC1">
        <w:trPr>
          <w:trHeight w:val="170"/>
        </w:trPr>
        <w:tc>
          <w:tcPr>
            <w:tcW w:w="666" w:type="dxa"/>
            <w:shd w:val="clear" w:color="000000" w:fill="FFFFFF"/>
            <w:noWrap/>
            <w:vAlign w:val="center"/>
            <w:hideMark/>
          </w:tcPr>
          <w:p w14:paraId="6B41EFC4" w14:textId="77777777" w:rsidR="0056144D" w:rsidRPr="009B4446" w:rsidRDefault="0056144D" w:rsidP="009B4446">
            <w:pPr>
              <w:jc w:val="center"/>
            </w:pPr>
            <w:r w:rsidRPr="009B4446">
              <w:t>5.2.</w:t>
            </w:r>
          </w:p>
        </w:tc>
        <w:tc>
          <w:tcPr>
            <w:tcW w:w="5566" w:type="dxa"/>
            <w:shd w:val="clear" w:color="000000" w:fill="FFFFFF"/>
            <w:hideMark/>
          </w:tcPr>
          <w:p w14:paraId="5B98157B" w14:textId="05D30473" w:rsidR="0056144D" w:rsidRPr="009F5D9A" w:rsidRDefault="0056144D" w:rsidP="009F5D9A">
            <w:pPr>
              <w:pStyle w:val="ae"/>
              <w:numPr>
                <w:ilvl w:val="0"/>
                <w:numId w:val="26"/>
              </w:numPr>
              <w:tabs>
                <w:tab w:val="left" w:pos="214"/>
              </w:tabs>
              <w:autoSpaceDE w:val="0"/>
              <w:autoSpaceDN w:val="0"/>
              <w:adjustRightInd w:val="0"/>
              <w:spacing w:after="0" w:line="240" w:lineRule="auto"/>
              <w:ind w:left="0" w:firstLine="0"/>
              <w:jc w:val="both"/>
              <w:rPr>
                <w:rFonts w:ascii="Times New Roman" w:hAnsi="Times New Roman"/>
                <w:color w:val="000000"/>
                <w:sz w:val="20"/>
                <w:szCs w:val="24"/>
              </w:rPr>
            </w:pPr>
            <w:r w:rsidRPr="009F5D9A">
              <w:rPr>
                <w:rFonts w:ascii="Times New Roman" w:hAnsi="Times New Roman"/>
                <w:color w:val="000000"/>
                <w:sz w:val="20"/>
                <w:szCs w:val="24"/>
              </w:rPr>
              <w:t>на формирование муниципальных дорожных фондов, из них</w:t>
            </w:r>
            <w:r w:rsidR="009F5D9A">
              <w:rPr>
                <w:rFonts w:ascii="Times New Roman" w:hAnsi="Times New Roman"/>
                <w:color w:val="000000"/>
                <w:sz w:val="20"/>
                <w:szCs w:val="24"/>
              </w:rPr>
              <w:t xml:space="preserve"> </w:t>
            </w:r>
            <w:proofErr w:type="gramStart"/>
            <w:r w:rsidR="009F5D9A">
              <w:rPr>
                <w:rFonts w:ascii="Times New Roman" w:hAnsi="Times New Roman"/>
                <w:color w:val="000000"/>
                <w:sz w:val="20"/>
                <w:szCs w:val="24"/>
              </w:rPr>
              <w:t>на</w:t>
            </w:r>
            <w:proofErr w:type="gramEnd"/>
            <w:r w:rsidRPr="009F5D9A">
              <w:rPr>
                <w:rFonts w:ascii="Times New Roman" w:hAnsi="Times New Roman"/>
                <w:color w:val="000000"/>
                <w:sz w:val="20"/>
                <w:szCs w:val="24"/>
              </w:rPr>
              <w:t xml:space="preserve">: </w:t>
            </w:r>
          </w:p>
        </w:tc>
        <w:tc>
          <w:tcPr>
            <w:tcW w:w="1276" w:type="dxa"/>
            <w:shd w:val="clear" w:color="000000" w:fill="FFFFFF"/>
            <w:noWrap/>
            <w:vAlign w:val="center"/>
            <w:hideMark/>
          </w:tcPr>
          <w:p w14:paraId="747D0372" w14:textId="77777777" w:rsidR="0056144D" w:rsidRPr="009B4446" w:rsidRDefault="0056144D" w:rsidP="009F5D9A">
            <w:pPr>
              <w:jc w:val="right"/>
            </w:pPr>
            <w:r w:rsidRPr="009B4446">
              <w:t>4 096 673,9</w:t>
            </w:r>
          </w:p>
        </w:tc>
        <w:tc>
          <w:tcPr>
            <w:tcW w:w="1417" w:type="dxa"/>
            <w:shd w:val="clear" w:color="000000" w:fill="FFFFFF"/>
            <w:noWrap/>
            <w:vAlign w:val="center"/>
            <w:hideMark/>
          </w:tcPr>
          <w:p w14:paraId="7AFA1E9A" w14:textId="77777777" w:rsidR="0056144D" w:rsidRPr="009B4446" w:rsidRDefault="0056144D" w:rsidP="009F5D9A">
            <w:pPr>
              <w:jc w:val="right"/>
            </w:pPr>
            <w:r w:rsidRPr="009B4446">
              <w:t>4 094 612,7</w:t>
            </w:r>
          </w:p>
        </w:tc>
        <w:tc>
          <w:tcPr>
            <w:tcW w:w="709" w:type="dxa"/>
            <w:shd w:val="clear" w:color="000000" w:fill="FFFFFF"/>
            <w:vAlign w:val="center"/>
          </w:tcPr>
          <w:p w14:paraId="0FDE86C3" w14:textId="28ABEA8E" w:rsidR="0056144D" w:rsidRPr="009B4446" w:rsidRDefault="009D152D" w:rsidP="009F5D9A">
            <w:pPr>
              <w:jc w:val="right"/>
            </w:pPr>
            <w:r>
              <w:t>99,9</w:t>
            </w:r>
          </w:p>
        </w:tc>
      </w:tr>
      <w:tr w:rsidR="0056144D" w:rsidRPr="009B4446" w14:paraId="27131E1C" w14:textId="1F32DF5A" w:rsidTr="00F44CC1">
        <w:trPr>
          <w:trHeight w:val="170"/>
        </w:trPr>
        <w:tc>
          <w:tcPr>
            <w:tcW w:w="666" w:type="dxa"/>
            <w:shd w:val="clear" w:color="000000" w:fill="FFFFFF"/>
            <w:vAlign w:val="center"/>
            <w:hideMark/>
          </w:tcPr>
          <w:p w14:paraId="69A4E172" w14:textId="77777777" w:rsidR="0056144D" w:rsidRPr="009B4446" w:rsidRDefault="0056144D" w:rsidP="009B4446">
            <w:pPr>
              <w:jc w:val="right"/>
              <w:rPr>
                <w:i/>
                <w:iCs/>
              </w:rPr>
            </w:pPr>
            <w:r w:rsidRPr="009B4446">
              <w:rPr>
                <w:i/>
                <w:iCs/>
              </w:rPr>
              <w:t>5.2.1.</w:t>
            </w:r>
          </w:p>
        </w:tc>
        <w:tc>
          <w:tcPr>
            <w:tcW w:w="5566" w:type="dxa"/>
            <w:shd w:val="clear" w:color="000000" w:fill="FFFFFF"/>
            <w:hideMark/>
          </w:tcPr>
          <w:p w14:paraId="7569D4A3" w14:textId="2D6752B7" w:rsidR="0056144D" w:rsidRPr="009F5D9A" w:rsidRDefault="0056144D" w:rsidP="009F5D9A">
            <w:pPr>
              <w:ind w:left="72"/>
              <w:jc w:val="both"/>
              <w:rPr>
                <w:iCs/>
              </w:rPr>
            </w:pPr>
            <w:r w:rsidRPr="009F5D9A">
              <w:rPr>
                <w:iCs/>
              </w:rPr>
              <w:t>капремонт и (или) ремонт автомобильных дорог общего пользования местного значения</w:t>
            </w:r>
          </w:p>
        </w:tc>
        <w:tc>
          <w:tcPr>
            <w:tcW w:w="1276" w:type="dxa"/>
            <w:shd w:val="clear" w:color="000000" w:fill="FFFFFF"/>
            <w:noWrap/>
            <w:vAlign w:val="center"/>
            <w:hideMark/>
          </w:tcPr>
          <w:p w14:paraId="780F6593" w14:textId="77777777" w:rsidR="0056144D" w:rsidRPr="009B4446" w:rsidRDefault="0056144D" w:rsidP="009F5D9A">
            <w:pPr>
              <w:jc w:val="right"/>
              <w:rPr>
                <w:i/>
                <w:iCs/>
              </w:rPr>
            </w:pPr>
            <w:r w:rsidRPr="009B4446">
              <w:rPr>
                <w:i/>
                <w:iCs/>
              </w:rPr>
              <w:t>3 185 241,4</w:t>
            </w:r>
          </w:p>
        </w:tc>
        <w:tc>
          <w:tcPr>
            <w:tcW w:w="1417" w:type="dxa"/>
            <w:shd w:val="clear" w:color="000000" w:fill="FFFFFF"/>
            <w:noWrap/>
            <w:vAlign w:val="center"/>
            <w:hideMark/>
          </w:tcPr>
          <w:p w14:paraId="01B8BC0E" w14:textId="77777777" w:rsidR="0056144D" w:rsidRPr="009B4446" w:rsidRDefault="0056144D" w:rsidP="009F5D9A">
            <w:pPr>
              <w:jc w:val="right"/>
              <w:rPr>
                <w:i/>
                <w:iCs/>
              </w:rPr>
            </w:pPr>
            <w:r w:rsidRPr="009B4446">
              <w:rPr>
                <w:i/>
                <w:iCs/>
              </w:rPr>
              <w:t>3 184 126,4</w:t>
            </w:r>
          </w:p>
        </w:tc>
        <w:tc>
          <w:tcPr>
            <w:tcW w:w="709" w:type="dxa"/>
            <w:shd w:val="clear" w:color="000000" w:fill="FFFFFF"/>
            <w:vAlign w:val="center"/>
          </w:tcPr>
          <w:p w14:paraId="7DAF3710" w14:textId="66521D5B" w:rsidR="0056144D" w:rsidRPr="009B4446" w:rsidRDefault="009D152D" w:rsidP="009F5D9A">
            <w:pPr>
              <w:jc w:val="right"/>
              <w:rPr>
                <w:i/>
                <w:iCs/>
              </w:rPr>
            </w:pPr>
            <w:r>
              <w:rPr>
                <w:i/>
                <w:iCs/>
              </w:rPr>
              <w:t>100,0</w:t>
            </w:r>
          </w:p>
        </w:tc>
      </w:tr>
      <w:tr w:rsidR="0056144D" w:rsidRPr="009B4446" w14:paraId="3406F7A5" w14:textId="0AD03BE1" w:rsidTr="00F44CC1">
        <w:trPr>
          <w:trHeight w:val="170"/>
        </w:trPr>
        <w:tc>
          <w:tcPr>
            <w:tcW w:w="666" w:type="dxa"/>
            <w:shd w:val="clear" w:color="000000" w:fill="FFFFFF"/>
            <w:vAlign w:val="center"/>
            <w:hideMark/>
          </w:tcPr>
          <w:p w14:paraId="2376D46B" w14:textId="77777777" w:rsidR="0056144D" w:rsidRPr="009B4446" w:rsidRDefault="0056144D" w:rsidP="009B4446">
            <w:pPr>
              <w:jc w:val="right"/>
              <w:rPr>
                <w:i/>
                <w:iCs/>
              </w:rPr>
            </w:pPr>
            <w:r w:rsidRPr="009B4446">
              <w:rPr>
                <w:i/>
                <w:iCs/>
              </w:rPr>
              <w:t>5.2.2.</w:t>
            </w:r>
          </w:p>
        </w:tc>
        <w:tc>
          <w:tcPr>
            <w:tcW w:w="5566" w:type="dxa"/>
            <w:shd w:val="clear" w:color="000000" w:fill="FFFFFF"/>
            <w:hideMark/>
          </w:tcPr>
          <w:p w14:paraId="20BFD8DA" w14:textId="77777777" w:rsidR="0056144D" w:rsidRPr="009F5D9A" w:rsidRDefault="0056144D" w:rsidP="009F5D9A">
            <w:pPr>
              <w:ind w:left="72"/>
              <w:jc w:val="both"/>
              <w:rPr>
                <w:iCs/>
              </w:rPr>
            </w:pPr>
            <w:r w:rsidRPr="009F5D9A">
              <w:rPr>
                <w:iCs/>
              </w:rPr>
              <w:t>содержание автомобильных дорог общего пользования местного значения</w:t>
            </w:r>
          </w:p>
        </w:tc>
        <w:tc>
          <w:tcPr>
            <w:tcW w:w="1276" w:type="dxa"/>
            <w:shd w:val="clear" w:color="000000" w:fill="FFFFFF"/>
            <w:noWrap/>
            <w:vAlign w:val="center"/>
            <w:hideMark/>
          </w:tcPr>
          <w:p w14:paraId="7AEEDDB6" w14:textId="77777777" w:rsidR="0056144D" w:rsidRPr="009B4446" w:rsidRDefault="0056144D" w:rsidP="009F5D9A">
            <w:pPr>
              <w:jc w:val="right"/>
              <w:rPr>
                <w:i/>
                <w:iCs/>
              </w:rPr>
            </w:pPr>
            <w:r w:rsidRPr="009B4446">
              <w:rPr>
                <w:i/>
                <w:iCs/>
              </w:rPr>
              <w:t>747 314,3</w:t>
            </w:r>
          </w:p>
        </w:tc>
        <w:tc>
          <w:tcPr>
            <w:tcW w:w="1417" w:type="dxa"/>
            <w:shd w:val="clear" w:color="000000" w:fill="FFFFFF"/>
            <w:noWrap/>
            <w:vAlign w:val="center"/>
            <w:hideMark/>
          </w:tcPr>
          <w:p w14:paraId="38BC8A00" w14:textId="77777777" w:rsidR="0056144D" w:rsidRPr="009B4446" w:rsidRDefault="0056144D" w:rsidP="009F5D9A">
            <w:pPr>
              <w:jc w:val="right"/>
              <w:rPr>
                <w:i/>
                <w:iCs/>
              </w:rPr>
            </w:pPr>
            <w:r w:rsidRPr="009B4446">
              <w:rPr>
                <w:i/>
                <w:iCs/>
              </w:rPr>
              <w:t>746 368,4</w:t>
            </w:r>
          </w:p>
        </w:tc>
        <w:tc>
          <w:tcPr>
            <w:tcW w:w="709" w:type="dxa"/>
            <w:shd w:val="clear" w:color="000000" w:fill="FFFFFF"/>
            <w:vAlign w:val="center"/>
          </w:tcPr>
          <w:p w14:paraId="7195CF92" w14:textId="773D08BE" w:rsidR="0056144D" w:rsidRPr="009B4446" w:rsidRDefault="009D152D" w:rsidP="009F5D9A">
            <w:pPr>
              <w:jc w:val="right"/>
              <w:rPr>
                <w:i/>
                <w:iCs/>
              </w:rPr>
            </w:pPr>
            <w:r>
              <w:rPr>
                <w:i/>
                <w:iCs/>
              </w:rPr>
              <w:t>99,9</w:t>
            </w:r>
          </w:p>
        </w:tc>
      </w:tr>
      <w:tr w:rsidR="0056144D" w:rsidRPr="009B4446" w14:paraId="15885C4A" w14:textId="31004136" w:rsidTr="00F44CC1">
        <w:trPr>
          <w:trHeight w:val="170"/>
        </w:trPr>
        <w:tc>
          <w:tcPr>
            <w:tcW w:w="666" w:type="dxa"/>
            <w:shd w:val="clear" w:color="000000" w:fill="FFFFFF"/>
            <w:vAlign w:val="center"/>
            <w:hideMark/>
          </w:tcPr>
          <w:p w14:paraId="0A574006" w14:textId="77777777" w:rsidR="0056144D" w:rsidRPr="009B4446" w:rsidRDefault="0056144D" w:rsidP="009B4446">
            <w:pPr>
              <w:jc w:val="right"/>
              <w:rPr>
                <w:i/>
                <w:iCs/>
              </w:rPr>
            </w:pPr>
            <w:r w:rsidRPr="009B4446">
              <w:rPr>
                <w:i/>
                <w:iCs/>
              </w:rPr>
              <w:t>5.2.3.</w:t>
            </w:r>
          </w:p>
        </w:tc>
        <w:tc>
          <w:tcPr>
            <w:tcW w:w="5566" w:type="dxa"/>
            <w:shd w:val="clear" w:color="000000" w:fill="FFFFFF"/>
            <w:hideMark/>
          </w:tcPr>
          <w:p w14:paraId="503FD9CE" w14:textId="77777777" w:rsidR="0056144D" w:rsidRPr="009F5D9A" w:rsidRDefault="0056144D" w:rsidP="009F5D9A">
            <w:pPr>
              <w:ind w:left="72"/>
              <w:jc w:val="both"/>
              <w:rPr>
                <w:iCs/>
              </w:rPr>
            </w:pPr>
            <w:r w:rsidRPr="009F5D9A">
              <w:rPr>
                <w:iCs/>
              </w:rPr>
              <w:t>приобретение техники (оборудования) для дорожных работ, включая монтажные и пусконаладочные работы</w:t>
            </w:r>
          </w:p>
        </w:tc>
        <w:tc>
          <w:tcPr>
            <w:tcW w:w="1276" w:type="dxa"/>
            <w:shd w:val="clear" w:color="000000" w:fill="FFFFFF"/>
            <w:noWrap/>
            <w:vAlign w:val="center"/>
            <w:hideMark/>
          </w:tcPr>
          <w:p w14:paraId="3C939372" w14:textId="77777777" w:rsidR="0056144D" w:rsidRPr="009B4446" w:rsidRDefault="0056144D" w:rsidP="009F5D9A">
            <w:pPr>
              <w:jc w:val="right"/>
              <w:rPr>
                <w:i/>
                <w:iCs/>
              </w:rPr>
            </w:pPr>
            <w:r w:rsidRPr="009B4446">
              <w:rPr>
                <w:i/>
                <w:iCs/>
              </w:rPr>
              <w:t>164 118,2</w:t>
            </w:r>
          </w:p>
        </w:tc>
        <w:tc>
          <w:tcPr>
            <w:tcW w:w="1417" w:type="dxa"/>
            <w:shd w:val="clear" w:color="000000" w:fill="FFFFFF"/>
            <w:noWrap/>
            <w:vAlign w:val="center"/>
            <w:hideMark/>
          </w:tcPr>
          <w:p w14:paraId="048C4D91" w14:textId="77777777" w:rsidR="0056144D" w:rsidRPr="009B4446" w:rsidRDefault="0056144D" w:rsidP="009F5D9A">
            <w:pPr>
              <w:jc w:val="right"/>
              <w:rPr>
                <w:i/>
                <w:iCs/>
              </w:rPr>
            </w:pPr>
            <w:r w:rsidRPr="009B4446">
              <w:rPr>
                <w:i/>
                <w:iCs/>
              </w:rPr>
              <w:t>164 117,9</w:t>
            </w:r>
          </w:p>
        </w:tc>
        <w:tc>
          <w:tcPr>
            <w:tcW w:w="709" w:type="dxa"/>
            <w:shd w:val="clear" w:color="000000" w:fill="FFFFFF"/>
            <w:vAlign w:val="center"/>
          </w:tcPr>
          <w:p w14:paraId="71D271AE" w14:textId="7B85554F" w:rsidR="0056144D" w:rsidRPr="009B4446" w:rsidRDefault="009D152D" w:rsidP="009F5D9A">
            <w:pPr>
              <w:jc w:val="right"/>
              <w:rPr>
                <w:i/>
                <w:iCs/>
              </w:rPr>
            </w:pPr>
            <w:r>
              <w:rPr>
                <w:i/>
                <w:iCs/>
              </w:rPr>
              <w:t>100,0</w:t>
            </w:r>
          </w:p>
        </w:tc>
      </w:tr>
      <w:tr w:rsidR="0056144D" w:rsidRPr="009B4446" w14:paraId="79FA32AC" w14:textId="4D096740" w:rsidTr="00F44CC1">
        <w:trPr>
          <w:trHeight w:val="170"/>
        </w:trPr>
        <w:tc>
          <w:tcPr>
            <w:tcW w:w="666" w:type="dxa"/>
            <w:shd w:val="clear" w:color="000000" w:fill="FFFFFF"/>
            <w:noWrap/>
            <w:vAlign w:val="center"/>
            <w:hideMark/>
          </w:tcPr>
          <w:p w14:paraId="2B494798" w14:textId="77777777" w:rsidR="0056144D" w:rsidRPr="009B4446" w:rsidRDefault="0056144D" w:rsidP="009B4446">
            <w:pPr>
              <w:jc w:val="center"/>
            </w:pPr>
            <w:r w:rsidRPr="009B4446">
              <w:t>5.3.</w:t>
            </w:r>
          </w:p>
        </w:tc>
        <w:tc>
          <w:tcPr>
            <w:tcW w:w="5566" w:type="dxa"/>
            <w:shd w:val="clear" w:color="000000" w:fill="FFFFFF"/>
            <w:hideMark/>
          </w:tcPr>
          <w:p w14:paraId="354C5B5A" w14:textId="740C1A90" w:rsidR="0056144D" w:rsidRPr="009F5D9A" w:rsidRDefault="0056144D" w:rsidP="009F5D9A">
            <w:pPr>
              <w:pStyle w:val="ae"/>
              <w:numPr>
                <w:ilvl w:val="0"/>
                <w:numId w:val="26"/>
              </w:numPr>
              <w:tabs>
                <w:tab w:val="left" w:pos="214"/>
              </w:tabs>
              <w:autoSpaceDE w:val="0"/>
              <w:autoSpaceDN w:val="0"/>
              <w:adjustRightInd w:val="0"/>
              <w:spacing w:after="0" w:line="240" w:lineRule="auto"/>
              <w:ind w:left="0" w:firstLine="0"/>
              <w:jc w:val="both"/>
              <w:rPr>
                <w:rFonts w:ascii="Times New Roman" w:hAnsi="Times New Roman"/>
                <w:color w:val="000000"/>
                <w:sz w:val="20"/>
                <w:szCs w:val="24"/>
              </w:rPr>
            </w:pPr>
            <w:r w:rsidRPr="009F5D9A">
              <w:rPr>
                <w:rFonts w:ascii="Times New Roman" w:hAnsi="Times New Roman"/>
                <w:color w:val="000000"/>
                <w:sz w:val="20"/>
                <w:szCs w:val="24"/>
              </w:rPr>
              <w:t>на реализацию Комплексного плана первоочередных мероприятий по развитию Углегорского городского округа Сахалинской области</w:t>
            </w:r>
          </w:p>
        </w:tc>
        <w:tc>
          <w:tcPr>
            <w:tcW w:w="1276" w:type="dxa"/>
            <w:shd w:val="clear" w:color="000000" w:fill="FFFFFF"/>
            <w:noWrap/>
            <w:vAlign w:val="center"/>
            <w:hideMark/>
          </w:tcPr>
          <w:p w14:paraId="4D5949F6" w14:textId="77777777" w:rsidR="0056144D" w:rsidRPr="009B4446" w:rsidRDefault="0056144D" w:rsidP="009F5D9A">
            <w:pPr>
              <w:jc w:val="right"/>
            </w:pPr>
            <w:r w:rsidRPr="009B4446">
              <w:t>226 236,1</w:t>
            </w:r>
          </w:p>
        </w:tc>
        <w:tc>
          <w:tcPr>
            <w:tcW w:w="1417" w:type="dxa"/>
            <w:shd w:val="clear" w:color="000000" w:fill="FFFFFF"/>
            <w:noWrap/>
            <w:vAlign w:val="center"/>
            <w:hideMark/>
          </w:tcPr>
          <w:p w14:paraId="75773A08" w14:textId="77777777" w:rsidR="0056144D" w:rsidRPr="009B4446" w:rsidRDefault="0056144D" w:rsidP="009F5D9A">
            <w:pPr>
              <w:jc w:val="right"/>
            </w:pPr>
            <w:r w:rsidRPr="009B4446">
              <w:t>223 909,9</w:t>
            </w:r>
          </w:p>
        </w:tc>
        <w:tc>
          <w:tcPr>
            <w:tcW w:w="709" w:type="dxa"/>
            <w:shd w:val="clear" w:color="000000" w:fill="FFFFFF"/>
            <w:vAlign w:val="center"/>
          </w:tcPr>
          <w:p w14:paraId="7CCADD5C" w14:textId="4526B44E" w:rsidR="0056144D" w:rsidRPr="009B4446" w:rsidRDefault="009D152D" w:rsidP="009F5D9A">
            <w:pPr>
              <w:jc w:val="right"/>
            </w:pPr>
            <w:r>
              <w:t>99,0</w:t>
            </w:r>
          </w:p>
        </w:tc>
      </w:tr>
      <w:tr w:rsidR="0056144D" w:rsidRPr="009B4446" w14:paraId="217F5C84" w14:textId="1F835BFD" w:rsidTr="00F44CC1">
        <w:trPr>
          <w:trHeight w:val="170"/>
        </w:trPr>
        <w:tc>
          <w:tcPr>
            <w:tcW w:w="666" w:type="dxa"/>
            <w:shd w:val="clear" w:color="000000" w:fill="FFFFFF"/>
            <w:noWrap/>
            <w:vAlign w:val="center"/>
            <w:hideMark/>
          </w:tcPr>
          <w:p w14:paraId="0E76F4BC" w14:textId="77777777" w:rsidR="0056144D" w:rsidRPr="009B4446" w:rsidRDefault="0056144D" w:rsidP="009B4446">
            <w:pPr>
              <w:jc w:val="center"/>
            </w:pPr>
            <w:r w:rsidRPr="009B4446">
              <w:t>5.4.</w:t>
            </w:r>
          </w:p>
        </w:tc>
        <w:tc>
          <w:tcPr>
            <w:tcW w:w="5566" w:type="dxa"/>
            <w:shd w:val="clear" w:color="000000" w:fill="FFFFFF"/>
            <w:hideMark/>
          </w:tcPr>
          <w:p w14:paraId="04979AB4" w14:textId="5025BBF6" w:rsidR="0056144D" w:rsidRPr="009F5D9A" w:rsidRDefault="0056144D" w:rsidP="009F5D9A">
            <w:pPr>
              <w:pStyle w:val="ae"/>
              <w:numPr>
                <w:ilvl w:val="0"/>
                <w:numId w:val="26"/>
              </w:numPr>
              <w:tabs>
                <w:tab w:val="left" w:pos="214"/>
              </w:tabs>
              <w:autoSpaceDE w:val="0"/>
              <w:autoSpaceDN w:val="0"/>
              <w:adjustRightInd w:val="0"/>
              <w:spacing w:after="0" w:line="240" w:lineRule="auto"/>
              <w:ind w:left="0" w:firstLine="0"/>
              <w:jc w:val="both"/>
              <w:rPr>
                <w:rFonts w:ascii="Times New Roman" w:hAnsi="Times New Roman"/>
                <w:color w:val="000000"/>
                <w:sz w:val="20"/>
                <w:szCs w:val="24"/>
              </w:rPr>
            </w:pPr>
            <w:r w:rsidRPr="009F5D9A">
              <w:rPr>
                <w:rFonts w:ascii="Times New Roman" w:hAnsi="Times New Roman"/>
                <w:color w:val="000000"/>
                <w:sz w:val="20"/>
                <w:szCs w:val="24"/>
              </w:rPr>
              <w:t xml:space="preserve">на капремонт и ремонт дворовых территорий </w:t>
            </w:r>
            <w:r w:rsidR="009F5D9A" w:rsidRPr="009F5D9A">
              <w:rPr>
                <w:rFonts w:ascii="Times New Roman" w:hAnsi="Times New Roman"/>
                <w:color w:val="000000"/>
                <w:sz w:val="20"/>
                <w:szCs w:val="24"/>
              </w:rPr>
              <w:t>МКД</w:t>
            </w:r>
            <w:r w:rsidRPr="009F5D9A">
              <w:rPr>
                <w:rFonts w:ascii="Times New Roman" w:hAnsi="Times New Roman"/>
                <w:color w:val="000000"/>
                <w:sz w:val="20"/>
                <w:szCs w:val="24"/>
              </w:rPr>
              <w:t xml:space="preserve">, проездов к дворовым территориям </w:t>
            </w:r>
            <w:r w:rsidR="009F5D9A" w:rsidRPr="009F5D9A">
              <w:rPr>
                <w:rFonts w:ascii="Times New Roman" w:hAnsi="Times New Roman"/>
                <w:color w:val="000000"/>
                <w:sz w:val="20"/>
                <w:szCs w:val="24"/>
              </w:rPr>
              <w:t>МКД</w:t>
            </w:r>
            <w:r w:rsidRPr="009F5D9A">
              <w:rPr>
                <w:rFonts w:ascii="Times New Roman" w:hAnsi="Times New Roman"/>
                <w:color w:val="000000"/>
                <w:sz w:val="20"/>
                <w:szCs w:val="24"/>
              </w:rPr>
              <w:t xml:space="preserve"> населенных пунктов</w:t>
            </w:r>
          </w:p>
        </w:tc>
        <w:tc>
          <w:tcPr>
            <w:tcW w:w="1276" w:type="dxa"/>
            <w:shd w:val="clear" w:color="000000" w:fill="FFFFFF"/>
            <w:noWrap/>
            <w:vAlign w:val="center"/>
            <w:hideMark/>
          </w:tcPr>
          <w:p w14:paraId="4716AD07" w14:textId="77777777" w:rsidR="0056144D" w:rsidRPr="009B4446" w:rsidRDefault="0056144D" w:rsidP="009F5D9A">
            <w:pPr>
              <w:jc w:val="right"/>
            </w:pPr>
            <w:r w:rsidRPr="009B4446">
              <w:t>1 839 912,4</w:t>
            </w:r>
          </w:p>
        </w:tc>
        <w:tc>
          <w:tcPr>
            <w:tcW w:w="1417" w:type="dxa"/>
            <w:shd w:val="clear" w:color="000000" w:fill="FFFFFF"/>
            <w:noWrap/>
            <w:vAlign w:val="center"/>
            <w:hideMark/>
          </w:tcPr>
          <w:p w14:paraId="4BF8C3E1" w14:textId="77777777" w:rsidR="0056144D" w:rsidRPr="009B4446" w:rsidRDefault="0056144D" w:rsidP="009F5D9A">
            <w:pPr>
              <w:jc w:val="right"/>
            </w:pPr>
            <w:r w:rsidRPr="009B4446">
              <w:t>1 765 864,9</w:t>
            </w:r>
          </w:p>
        </w:tc>
        <w:tc>
          <w:tcPr>
            <w:tcW w:w="709" w:type="dxa"/>
            <w:shd w:val="clear" w:color="000000" w:fill="FFFFFF"/>
            <w:vAlign w:val="center"/>
          </w:tcPr>
          <w:p w14:paraId="0D6CB05C" w14:textId="78DFF0DF" w:rsidR="0056144D" w:rsidRPr="009B4446" w:rsidRDefault="009D152D" w:rsidP="009F5D9A">
            <w:pPr>
              <w:jc w:val="right"/>
            </w:pPr>
            <w:r>
              <w:t>96,0</w:t>
            </w:r>
          </w:p>
        </w:tc>
      </w:tr>
      <w:tr w:rsidR="0056144D" w:rsidRPr="009B4446" w14:paraId="11646216" w14:textId="6508FA91" w:rsidTr="00F44CC1">
        <w:trPr>
          <w:trHeight w:val="170"/>
        </w:trPr>
        <w:tc>
          <w:tcPr>
            <w:tcW w:w="666" w:type="dxa"/>
            <w:shd w:val="clear" w:color="000000" w:fill="FFFFFF"/>
            <w:noWrap/>
            <w:vAlign w:val="center"/>
            <w:hideMark/>
          </w:tcPr>
          <w:p w14:paraId="2E0CFC43" w14:textId="77777777" w:rsidR="0056144D" w:rsidRPr="009B4446" w:rsidRDefault="0056144D" w:rsidP="009B4446">
            <w:pPr>
              <w:jc w:val="center"/>
            </w:pPr>
            <w:r w:rsidRPr="009B4446">
              <w:t>6.</w:t>
            </w:r>
          </w:p>
        </w:tc>
        <w:tc>
          <w:tcPr>
            <w:tcW w:w="5566" w:type="dxa"/>
            <w:shd w:val="clear" w:color="000000" w:fill="FFFFFF"/>
            <w:hideMark/>
          </w:tcPr>
          <w:p w14:paraId="433654AE" w14:textId="679822FC" w:rsidR="0056144D" w:rsidRPr="009F5D9A" w:rsidRDefault="0056144D" w:rsidP="009F5D9A">
            <w:pPr>
              <w:jc w:val="both"/>
            </w:pPr>
            <w:r w:rsidRPr="009F5D9A">
              <w:t>Осуществление иных мероприятий в отношении автомобильных дорог общего пользования регионального или межмуниципального значения (приобретение спец</w:t>
            </w:r>
            <w:r w:rsidR="009F5D9A" w:rsidRPr="009F5D9A">
              <w:t xml:space="preserve">. </w:t>
            </w:r>
            <w:r w:rsidRPr="009F5D9A">
              <w:t>техники)</w:t>
            </w:r>
          </w:p>
        </w:tc>
        <w:tc>
          <w:tcPr>
            <w:tcW w:w="1276" w:type="dxa"/>
            <w:shd w:val="clear" w:color="000000" w:fill="FFFFFF"/>
            <w:noWrap/>
            <w:vAlign w:val="center"/>
            <w:hideMark/>
          </w:tcPr>
          <w:p w14:paraId="165B75D9" w14:textId="77777777" w:rsidR="0056144D" w:rsidRPr="009B4446" w:rsidRDefault="0056144D" w:rsidP="009F5D9A">
            <w:pPr>
              <w:jc w:val="right"/>
            </w:pPr>
            <w:r w:rsidRPr="009B4446">
              <w:t>393 000,0</w:t>
            </w:r>
          </w:p>
        </w:tc>
        <w:tc>
          <w:tcPr>
            <w:tcW w:w="1417" w:type="dxa"/>
            <w:shd w:val="clear" w:color="000000" w:fill="FFFFFF"/>
            <w:noWrap/>
            <w:vAlign w:val="center"/>
            <w:hideMark/>
          </w:tcPr>
          <w:p w14:paraId="4DC4C91E" w14:textId="77777777" w:rsidR="0056144D" w:rsidRPr="009B4446" w:rsidRDefault="0056144D" w:rsidP="009F5D9A">
            <w:pPr>
              <w:jc w:val="right"/>
            </w:pPr>
            <w:r w:rsidRPr="009B4446">
              <w:t>393 000,0</w:t>
            </w:r>
          </w:p>
        </w:tc>
        <w:tc>
          <w:tcPr>
            <w:tcW w:w="709" w:type="dxa"/>
            <w:shd w:val="clear" w:color="000000" w:fill="FFFFFF"/>
            <w:vAlign w:val="center"/>
          </w:tcPr>
          <w:p w14:paraId="24817FFE" w14:textId="4228815D" w:rsidR="0056144D" w:rsidRPr="009B4446" w:rsidRDefault="009D152D" w:rsidP="009F5D9A">
            <w:pPr>
              <w:jc w:val="right"/>
            </w:pPr>
            <w:r>
              <w:t>100,0</w:t>
            </w:r>
          </w:p>
        </w:tc>
      </w:tr>
    </w:tbl>
    <w:p w14:paraId="5313A5D5" w14:textId="77777777" w:rsidR="009B4446" w:rsidRPr="005553D3" w:rsidRDefault="009B4446" w:rsidP="009B4446">
      <w:pPr>
        <w:autoSpaceDE w:val="0"/>
        <w:autoSpaceDN w:val="0"/>
        <w:adjustRightInd w:val="0"/>
        <w:ind w:firstLine="709"/>
        <w:jc w:val="both"/>
        <w:rPr>
          <w:rFonts w:eastAsia="Calibri"/>
          <w:lang w:eastAsia="en-US"/>
        </w:rPr>
      </w:pPr>
    </w:p>
    <w:p w14:paraId="746FE40D" w14:textId="46E55648" w:rsidR="009B4446" w:rsidRPr="009B4446" w:rsidRDefault="009B4446" w:rsidP="00654882">
      <w:pPr>
        <w:overflowPunct w:val="0"/>
        <w:autoSpaceDE w:val="0"/>
        <w:autoSpaceDN w:val="0"/>
        <w:adjustRightInd w:val="0"/>
        <w:ind w:firstLine="709"/>
        <w:jc w:val="both"/>
        <w:textAlignment w:val="baseline"/>
        <w:rPr>
          <w:rFonts w:eastAsia="Calibri"/>
          <w:sz w:val="24"/>
          <w:szCs w:val="24"/>
          <w:lang w:eastAsia="en-US"/>
        </w:rPr>
      </w:pPr>
      <w:r w:rsidRPr="009B4446">
        <w:rPr>
          <w:sz w:val="24"/>
          <w:szCs w:val="24"/>
          <w:lang w:eastAsia="en-US"/>
        </w:rPr>
        <w:t xml:space="preserve">Кассовые расходы за счет средств дорожного фонда составили 18513213,1 тыс. рублей (99,5 %), </w:t>
      </w:r>
      <w:r w:rsidR="00654882">
        <w:rPr>
          <w:sz w:val="24"/>
          <w:szCs w:val="24"/>
          <w:lang w:eastAsia="en-US"/>
        </w:rPr>
        <w:t>в том числе на реализацию</w:t>
      </w:r>
      <w:r w:rsidRPr="009B4446">
        <w:rPr>
          <w:sz w:val="24"/>
          <w:szCs w:val="24"/>
          <w:lang w:eastAsia="en-US"/>
        </w:rPr>
        <w:t xml:space="preserve"> мероприятий госпрограмм:</w:t>
      </w:r>
    </w:p>
    <w:p w14:paraId="038CAC68" w14:textId="5F319854" w:rsidR="009B4446" w:rsidRPr="009F5D9A" w:rsidRDefault="003B5977" w:rsidP="005E1E01">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9B4446" w:rsidRPr="009F5D9A">
        <w:rPr>
          <w:rFonts w:ascii="Times New Roman" w:hAnsi="Times New Roman"/>
          <w:color w:val="000000"/>
          <w:sz w:val="24"/>
          <w:szCs w:val="24"/>
        </w:rPr>
        <w:t>Развитие транспортной инфраструктуры и дорожного хозяйства Сахалинской области</w:t>
      </w:r>
      <w:r>
        <w:rPr>
          <w:rFonts w:ascii="Times New Roman" w:hAnsi="Times New Roman"/>
          <w:color w:val="000000"/>
          <w:sz w:val="24"/>
          <w:szCs w:val="24"/>
        </w:rPr>
        <w:t>»</w:t>
      </w:r>
      <w:r w:rsidR="009B4446" w:rsidRPr="009F5D9A">
        <w:rPr>
          <w:rFonts w:ascii="Times New Roman" w:hAnsi="Times New Roman"/>
          <w:color w:val="000000"/>
          <w:sz w:val="24"/>
          <w:szCs w:val="24"/>
        </w:rPr>
        <w:t xml:space="preserve"> – 15027663,9 тыс. рублей (99,9 %), остаток – 7697,8 тыс. рублей;</w:t>
      </w:r>
    </w:p>
    <w:p w14:paraId="46BEB1A0" w14:textId="034E3DCE" w:rsidR="009B4446" w:rsidRPr="009F5D9A" w:rsidRDefault="003B5977" w:rsidP="005E1E01">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w:t>
      </w:r>
      <w:r w:rsidR="009B4446" w:rsidRPr="009F5D9A">
        <w:rPr>
          <w:rFonts w:ascii="Times New Roman" w:hAnsi="Times New Roman"/>
          <w:color w:val="000000"/>
          <w:sz w:val="24"/>
          <w:szCs w:val="24"/>
        </w:rPr>
        <w:t>Формирование современной городской среды</w:t>
      </w:r>
      <w:r>
        <w:rPr>
          <w:rFonts w:ascii="Times New Roman" w:hAnsi="Times New Roman"/>
          <w:color w:val="000000"/>
          <w:sz w:val="24"/>
          <w:szCs w:val="24"/>
        </w:rPr>
        <w:t>»</w:t>
      </w:r>
      <w:r w:rsidR="009B4446" w:rsidRPr="009F5D9A">
        <w:rPr>
          <w:rFonts w:ascii="Times New Roman" w:hAnsi="Times New Roman"/>
          <w:color w:val="000000"/>
          <w:sz w:val="24"/>
          <w:szCs w:val="24"/>
        </w:rPr>
        <w:t xml:space="preserve"> – 1765864,9 тыс. рублей (96,0 %), остаток – 74047,5 тыс. рублей;</w:t>
      </w:r>
    </w:p>
    <w:p w14:paraId="1CB12889" w14:textId="17467DA0" w:rsidR="009B4446" w:rsidRPr="009F5D9A" w:rsidRDefault="003B5977" w:rsidP="005E1E01">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9B4446" w:rsidRPr="009F5D9A">
        <w:rPr>
          <w:rFonts w:ascii="Times New Roman" w:hAnsi="Times New Roman"/>
          <w:color w:val="000000"/>
          <w:sz w:val="24"/>
          <w:szCs w:val="24"/>
        </w:rPr>
        <w:t>Социально-экономическое развитие Курильских островов (Сахалинская область) на 2016-2025 годы</w:t>
      </w:r>
      <w:r>
        <w:rPr>
          <w:rFonts w:ascii="Times New Roman" w:hAnsi="Times New Roman"/>
          <w:color w:val="000000"/>
          <w:sz w:val="24"/>
          <w:szCs w:val="24"/>
        </w:rPr>
        <w:t>»</w:t>
      </w:r>
      <w:r w:rsidR="009B4446" w:rsidRPr="009F5D9A">
        <w:rPr>
          <w:rFonts w:ascii="Times New Roman" w:hAnsi="Times New Roman"/>
          <w:color w:val="000000"/>
          <w:sz w:val="24"/>
          <w:szCs w:val="24"/>
        </w:rPr>
        <w:t xml:space="preserve"> </w:t>
      </w:r>
      <w:bookmarkStart w:id="2" w:name="_Hlk36657171"/>
      <w:r w:rsidR="009B4446" w:rsidRPr="009F5D9A">
        <w:rPr>
          <w:rFonts w:ascii="Times New Roman" w:hAnsi="Times New Roman"/>
          <w:color w:val="000000"/>
          <w:sz w:val="24"/>
          <w:szCs w:val="24"/>
        </w:rPr>
        <w:t>– 1484405,7 тыс. рублей (100,0 %)</w:t>
      </w:r>
      <w:r w:rsidR="005E1E01">
        <w:rPr>
          <w:rFonts w:ascii="Times New Roman" w:hAnsi="Times New Roman"/>
          <w:color w:val="000000"/>
          <w:sz w:val="24"/>
          <w:szCs w:val="24"/>
        </w:rPr>
        <w:t>,</w:t>
      </w:r>
      <w:r w:rsidR="009B4446" w:rsidRPr="009F5D9A">
        <w:rPr>
          <w:rFonts w:ascii="Times New Roman" w:hAnsi="Times New Roman"/>
          <w:color w:val="000000"/>
          <w:sz w:val="24"/>
          <w:szCs w:val="24"/>
        </w:rPr>
        <w:t xml:space="preserve"> остаток – 0,3 тыс. рублей;</w:t>
      </w:r>
    </w:p>
    <w:bookmarkEnd w:id="2"/>
    <w:p w14:paraId="536CC857" w14:textId="62D36E15" w:rsidR="009B4446" w:rsidRPr="009F5D9A" w:rsidRDefault="003B5977" w:rsidP="005E1E01">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9B4446" w:rsidRPr="009F5D9A">
        <w:rPr>
          <w:rFonts w:ascii="Times New Roman" w:hAnsi="Times New Roman"/>
          <w:color w:val="000000"/>
          <w:sz w:val="24"/>
          <w:szCs w:val="24"/>
        </w:rPr>
        <w:t>Обеспечение населения Сахалинской области качественными услугами жилищно-коммунального хозяйства</w:t>
      </w:r>
      <w:r>
        <w:rPr>
          <w:rFonts w:ascii="Times New Roman" w:hAnsi="Times New Roman"/>
          <w:color w:val="000000"/>
          <w:sz w:val="24"/>
          <w:szCs w:val="24"/>
        </w:rPr>
        <w:t>»</w:t>
      </w:r>
      <w:r w:rsidR="009B4446" w:rsidRPr="009F5D9A">
        <w:rPr>
          <w:rFonts w:ascii="Times New Roman" w:hAnsi="Times New Roman"/>
          <w:color w:val="000000"/>
          <w:sz w:val="24"/>
          <w:szCs w:val="24"/>
        </w:rPr>
        <w:t xml:space="preserve"> – 137431,8 тыс. рублей (98,3 %), остаток – 2326,2 тыс. рублей;</w:t>
      </w:r>
    </w:p>
    <w:p w14:paraId="02584E7A" w14:textId="5889C2F1" w:rsidR="0069515F" w:rsidRPr="009F5D9A" w:rsidRDefault="003B5977" w:rsidP="005E1E01">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9B4446" w:rsidRPr="009F5D9A">
        <w:rPr>
          <w:rFonts w:ascii="Times New Roman" w:hAnsi="Times New Roman"/>
          <w:color w:val="000000"/>
          <w:sz w:val="24"/>
          <w:szCs w:val="24"/>
        </w:rPr>
        <w:t>Развитие в Сахалинской области сельского хозяйства и регулирование рынков сельскохозяйственной продукции, сырья и продовольствия</w:t>
      </w:r>
      <w:r>
        <w:rPr>
          <w:rFonts w:ascii="Times New Roman" w:hAnsi="Times New Roman"/>
          <w:color w:val="000000"/>
          <w:sz w:val="24"/>
          <w:szCs w:val="24"/>
        </w:rPr>
        <w:t>»</w:t>
      </w:r>
      <w:r w:rsidR="009B4446" w:rsidRPr="009F5D9A">
        <w:rPr>
          <w:rFonts w:ascii="Times New Roman" w:hAnsi="Times New Roman"/>
          <w:color w:val="000000"/>
          <w:sz w:val="24"/>
          <w:szCs w:val="24"/>
        </w:rPr>
        <w:t xml:space="preserve"> – 97846,8 тыс. рублей (100,0%).</w:t>
      </w:r>
    </w:p>
    <w:p w14:paraId="07726662" w14:textId="77777777" w:rsidR="00015895" w:rsidRDefault="00015895" w:rsidP="007033A2">
      <w:pPr>
        <w:overflowPunct w:val="0"/>
        <w:autoSpaceDE w:val="0"/>
        <w:autoSpaceDN w:val="0"/>
        <w:adjustRightInd w:val="0"/>
        <w:jc w:val="center"/>
        <w:rPr>
          <w:b/>
          <w:sz w:val="24"/>
          <w:szCs w:val="24"/>
        </w:rPr>
      </w:pPr>
    </w:p>
    <w:p w14:paraId="13AA5A8E" w14:textId="77777777" w:rsidR="007033A2" w:rsidRPr="007033A2" w:rsidRDefault="007033A2" w:rsidP="007033A2">
      <w:pPr>
        <w:overflowPunct w:val="0"/>
        <w:autoSpaceDE w:val="0"/>
        <w:autoSpaceDN w:val="0"/>
        <w:adjustRightInd w:val="0"/>
        <w:jc w:val="center"/>
        <w:rPr>
          <w:b/>
          <w:sz w:val="24"/>
          <w:szCs w:val="24"/>
        </w:rPr>
      </w:pPr>
      <w:r w:rsidRPr="007033A2">
        <w:rPr>
          <w:b/>
          <w:sz w:val="24"/>
          <w:szCs w:val="24"/>
        </w:rPr>
        <w:t>Межбюджетные трансферты местным бюджетам</w:t>
      </w:r>
    </w:p>
    <w:p w14:paraId="0960A38D" w14:textId="77777777" w:rsidR="007033A2" w:rsidRPr="007033A2" w:rsidRDefault="007033A2" w:rsidP="007033A2">
      <w:pPr>
        <w:overflowPunct w:val="0"/>
        <w:autoSpaceDE w:val="0"/>
        <w:autoSpaceDN w:val="0"/>
        <w:adjustRightInd w:val="0"/>
        <w:ind w:firstLine="709"/>
        <w:jc w:val="center"/>
        <w:rPr>
          <w:b/>
          <w:sz w:val="24"/>
          <w:szCs w:val="24"/>
        </w:rPr>
      </w:pPr>
    </w:p>
    <w:p w14:paraId="5B6F00E8" w14:textId="77777777" w:rsidR="007033A2" w:rsidRDefault="007033A2" w:rsidP="007033A2">
      <w:pPr>
        <w:widowControl w:val="0"/>
        <w:suppressAutoHyphens/>
        <w:autoSpaceDN w:val="0"/>
        <w:ind w:firstLine="709"/>
        <w:jc w:val="both"/>
        <w:textAlignment w:val="baseline"/>
        <w:rPr>
          <w:kern w:val="3"/>
          <w:sz w:val="24"/>
          <w:szCs w:val="24"/>
        </w:rPr>
      </w:pPr>
      <w:r w:rsidRPr="007033A2">
        <w:rPr>
          <w:kern w:val="3"/>
          <w:sz w:val="24"/>
          <w:szCs w:val="24"/>
        </w:rPr>
        <w:t>Данные о предоставлении из областного бюджета в разрезе форм и отдельных видов межбюджетных трансфертов приведены в следующей таблице:</w:t>
      </w:r>
    </w:p>
    <w:p w14:paraId="4C82B652" w14:textId="77777777" w:rsidR="007033A2" w:rsidRPr="0069515F" w:rsidRDefault="007033A2" w:rsidP="007033A2">
      <w:pPr>
        <w:suppressAutoHyphens/>
        <w:autoSpaceDN w:val="0"/>
        <w:spacing w:line="276" w:lineRule="auto"/>
        <w:jc w:val="right"/>
        <w:textAlignment w:val="baseline"/>
        <w:rPr>
          <w:rFonts w:eastAsia="SimSun"/>
          <w:kern w:val="3"/>
          <w:lang w:eastAsia="en-US"/>
        </w:rPr>
      </w:pPr>
      <w:r w:rsidRPr="0069515F">
        <w:rPr>
          <w:rFonts w:eastAsia="SimSun"/>
          <w:kern w:val="3"/>
          <w:lang w:eastAsia="en-US"/>
        </w:rPr>
        <w:t>тыс. рублей</w:t>
      </w:r>
    </w:p>
    <w:tbl>
      <w:tblPr>
        <w:tblW w:w="9639" w:type="dxa"/>
        <w:tblInd w:w="108" w:type="dxa"/>
        <w:tblLayout w:type="fixed"/>
        <w:tblCellMar>
          <w:left w:w="10" w:type="dxa"/>
          <w:right w:w="10" w:type="dxa"/>
        </w:tblCellMar>
        <w:tblLook w:val="0000" w:firstRow="0" w:lastRow="0" w:firstColumn="0" w:lastColumn="0" w:noHBand="0" w:noVBand="0"/>
      </w:tblPr>
      <w:tblGrid>
        <w:gridCol w:w="4962"/>
        <w:gridCol w:w="1275"/>
        <w:gridCol w:w="1417"/>
        <w:gridCol w:w="1276"/>
        <w:gridCol w:w="709"/>
      </w:tblGrid>
      <w:tr w:rsidR="007033A2" w:rsidRPr="005E1E01" w14:paraId="38974E9F" w14:textId="77777777" w:rsidTr="00F44CC1">
        <w:trPr>
          <w:trHeight w:val="170"/>
          <w:tblHeader/>
        </w:trPr>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995329" w14:textId="77777777" w:rsidR="007033A2" w:rsidRPr="005E1E01" w:rsidRDefault="007033A2" w:rsidP="00015895">
            <w:pPr>
              <w:suppressAutoHyphens/>
              <w:autoSpaceDN w:val="0"/>
              <w:jc w:val="center"/>
              <w:textAlignment w:val="baseline"/>
              <w:rPr>
                <w:rFonts w:eastAsia="SimSun"/>
                <w:kern w:val="3"/>
                <w:sz w:val="18"/>
                <w:lang w:eastAsia="en-US"/>
              </w:rPr>
            </w:pPr>
            <w:r w:rsidRPr="005E1E01">
              <w:rPr>
                <w:rFonts w:eastAsia="SimSun"/>
                <w:kern w:val="3"/>
                <w:sz w:val="18"/>
                <w:lang w:eastAsia="en-US"/>
              </w:rPr>
              <w:t>Межбюджетные трансферты</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8CB63B" w14:textId="77777777" w:rsidR="005E1E01" w:rsidRPr="005E1E01" w:rsidRDefault="007033A2" w:rsidP="005E1E01">
            <w:pPr>
              <w:suppressAutoHyphens/>
              <w:autoSpaceDN w:val="0"/>
              <w:jc w:val="center"/>
              <w:textAlignment w:val="baseline"/>
              <w:rPr>
                <w:sz w:val="18"/>
                <w:lang w:eastAsia="en-US"/>
              </w:rPr>
            </w:pPr>
            <w:r w:rsidRPr="005E1E01">
              <w:rPr>
                <w:sz w:val="18"/>
                <w:lang w:eastAsia="en-US"/>
              </w:rPr>
              <w:t xml:space="preserve">Уточненный план по бюджетной росписи </w:t>
            </w:r>
          </w:p>
          <w:p w14:paraId="3CE59B31" w14:textId="7A37D198" w:rsidR="007033A2" w:rsidRPr="005E1E01" w:rsidRDefault="007033A2" w:rsidP="005E1E01">
            <w:pPr>
              <w:suppressAutoHyphens/>
              <w:autoSpaceDN w:val="0"/>
              <w:jc w:val="center"/>
              <w:textAlignment w:val="baseline"/>
              <w:rPr>
                <w:rFonts w:eastAsia="SimSun"/>
                <w:b/>
                <w:kern w:val="3"/>
                <w:sz w:val="18"/>
                <w:lang w:eastAsia="en-US"/>
              </w:rPr>
            </w:pPr>
            <w:r w:rsidRPr="005E1E01">
              <w:rPr>
                <w:sz w:val="18"/>
                <w:lang w:eastAsia="en-US"/>
              </w:rPr>
              <w:t>на 2019 год</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7F867C" w14:textId="77777777" w:rsidR="007033A2" w:rsidRPr="005E1E01" w:rsidRDefault="007033A2" w:rsidP="007033A2">
            <w:pPr>
              <w:suppressAutoHyphens/>
              <w:autoSpaceDN w:val="0"/>
              <w:jc w:val="center"/>
              <w:textAlignment w:val="baseline"/>
              <w:rPr>
                <w:rFonts w:eastAsia="SimSun"/>
                <w:kern w:val="3"/>
                <w:sz w:val="18"/>
                <w:lang w:eastAsia="en-US"/>
              </w:rPr>
            </w:pPr>
            <w:r w:rsidRPr="005E1E01">
              <w:rPr>
                <w:rFonts w:eastAsia="SimSun"/>
                <w:kern w:val="3"/>
                <w:sz w:val="18"/>
                <w:lang w:eastAsia="en-US"/>
              </w:rPr>
              <w:t>Кассовое исполнение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571B29" w14:textId="77777777" w:rsidR="007033A2" w:rsidRPr="005E1E01" w:rsidRDefault="007033A2" w:rsidP="007033A2">
            <w:pPr>
              <w:suppressAutoHyphens/>
              <w:autoSpaceDN w:val="0"/>
              <w:jc w:val="center"/>
              <w:textAlignment w:val="baseline"/>
              <w:rPr>
                <w:rFonts w:eastAsia="SimSun"/>
                <w:kern w:val="3"/>
                <w:sz w:val="18"/>
                <w:lang w:eastAsia="en-US"/>
              </w:rPr>
            </w:pPr>
            <w:r w:rsidRPr="005E1E01">
              <w:rPr>
                <w:rFonts w:eastAsia="SimSun"/>
                <w:kern w:val="3"/>
                <w:sz w:val="18"/>
                <w:lang w:eastAsia="en-US"/>
              </w:rPr>
              <w:t>Остаток</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B9E51D" w14:textId="77777777" w:rsidR="007033A2" w:rsidRPr="005E1E01" w:rsidRDefault="007033A2" w:rsidP="007033A2">
            <w:pPr>
              <w:suppressAutoHyphens/>
              <w:autoSpaceDN w:val="0"/>
              <w:jc w:val="center"/>
              <w:textAlignment w:val="baseline"/>
              <w:rPr>
                <w:rFonts w:eastAsia="SimSun"/>
                <w:b/>
                <w:kern w:val="3"/>
                <w:sz w:val="18"/>
                <w:lang w:eastAsia="en-US"/>
              </w:rPr>
            </w:pPr>
            <w:r w:rsidRPr="005E1E01">
              <w:rPr>
                <w:rFonts w:eastAsia="SimSun"/>
                <w:b/>
                <w:kern w:val="3"/>
                <w:sz w:val="18"/>
                <w:lang w:eastAsia="en-US"/>
              </w:rPr>
              <w:t>%</w:t>
            </w:r>
          </w:p>
        </w:tc>
      </w:tr>
      <w:tr w:rsidR="007033A2" w:rsidRPr="007033A2" w14:paraId="26C5D1D6" w14:textId="77777777" w:rsidTr="00F44CC1">
        <w:trPr>
          <w:trHeight w:val="170"/>
        </w:trPr>
        <w:tc>
          <w:tcPr>
            <w:tcW w:w="496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1FAFEF5F" w14:textId="77777777" w:rsidR="007033A2" w:rsidRPr="007033A2" w:rsidRDefault="007033A2" w:rsidP="005E1E01">
            <w:pPr>
              <w:suppressAutoHyphens/>
              <w:autoSpaceDN w:val="0"/>
              <w:jc w:val="both"/>
              <w:textAlignment w:val="baseline"/>
              <w:rPr>
                <w:rFonts w:eastAsia="SimSun"/>
                <w:kern w:val="3"/>
                <w:lang w:eastAsia="en-US"/>
              </w:rPr>
            </w:pPr>
            <w:r w:rsidRPr="007033A2">
              <w:rPr>
                <w:rFonts w:eastAsia="SimSun"/>
                <w:kern w:val="3"/>
                <w:lang w:eastAsia="en-US"/>
              </w:rPr>
              <w:t>Дотация на выравнивание бюджетной обеспеченности из регионального Фонда финансовой поддержки муниципального района (городских округов)</w:t>
            </w:r>
          </w:p>
        </w:tc>
        <w:tc>
          <w:tcPr>
            <w:tcW w:w="127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3B7EDF89"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7 898 668,7</w:t>
            </w:r>
          </w:p>
        </w:tc>
        <w:tc>
          <w:tcPr>
            <w:tcW w:w="141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0D526450"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7 891 503,8 </w:t>
            </w:r>
          </w:p>
        </w:tc>
        <w:tc>
          <w:tcPr>
            <w:tcW w:w="127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2CDF06DD"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7 164,9</w:t>
            </w:r>
          </w:p>
        </w:tc>
        <w:tc>
          <w:tcPr>
            <w:tcW w:w="7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03170FCD"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99,9</w:t>
            </w:r>
          </w:p>
        </w:tc>
      </w:tr>
      <w:tr w:rsidR="007033A2" w:rsidRPr="007033A2" w14:paraId="1A7499AA" w14:textId="77777777" w:rsidTr="00F44CC1">
        <w:trPr>
          <w:trHeight w:val="170"/>
        </w:trPr>
        <w:tc>
          <w:tcPr>
            <w:tcW w:w="4962"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0E0FD896" w14:textId="77777777" w:rsidR="007033A2" w:rsidRPr="007033A2" w:rsidRDefault="007033A2" w:rsidP="005E1E01">
            <w:pPr>
              <w:suppressAutoHyphens/>
              <w:autoSpaceDN w:val="0"/>
              <w:jc w:val="both"/>
              <w:textAlignment w:val="baseline"/>
              <w:rPr>
                <w:rFonts w:eastAsia="SimSun"/>
                <w:kern w:val="3"/>
                <w:lang w:eastAsia="en-US"/>
              </w:rPr>
            </w:pPr>
            <w:r w:rsidRPr="007033A2">
              <w:rPr>
                <w:rFonts w:eastAsia="SimSun"/>
                <w:kern w:val="3"/>
                <w:lang w:eastAsia="en-US"/>
              </w:rPr>
              <w:t>Дотация на поддержку мер по обеспечению сбалансированности местных бюджетов</w:t>
            </w:r>
          </w:p>
        </w:tc>
        <w:tc>
          <w:tcPr>
            <w:tcW w:w="127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16C91329"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4 426 034,0</w:t>
            </w:r>
          </w:p>
        </w:tc>
        <w:tc>
          <w:tcPr>
            <w:tcW w:w="1417"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450C4197"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4 426 034,0</w:t>
            </w:r>
          </w:p>
        </w:tc>
        <w:tc>
          <w:tcPr>
            <w:tcW w:w="127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7F637B12"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0,0</w:t>
            </w:r>
          </w:p>
        </w:tc>
        <w:tc>
          <w:tcPr>
            <w:tcW w:w="70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7F592886"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100,0</w:t>
            </w:r>
          </w:p>
        </w:tc>
      </w:tr>
      <w:tr w:rsidR="007033A2" w:rsidRPr="007033A2" w14:paraId="6D9BB3AC" w14:textId="77777777" w:rsidTr="00F44CC1">
        <w:trPr>
          <w:trHeight w:val="170"/>
        </w:trPr>
        <w:tc>
          <w:tcPr>
            <w:tcW w:w="4962"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0637C157" w14:textId="77777777" w:rsidR="007033A2" w:rsidRPr="007033A2" w:rsidRDefault="007033A2" w:rsidP="005E1E01">
            <w:pPr>
              <w:suppressAutoHyphens/>
              <w:autoSpaceDN w:val="0"/>
              <w:jc w:val="both"/>
              <w:textAlignment w:val="baseline"/>
              <w:rPr>
                <w:rFonts w:eastAsia="SimSun"/>
                <w:kern w:val="3"/>
                <w:lang w:eastAsia="en-US"/>
              </w:rPr>
            </w:pPr>
            <w:r w:rsidRPr="007033A2">
              <w:rPr>
                <w:rFonts w:eastAsia="SimSun"/>
                <w:kern w:val="3"/>
                <w:lang w:eastAsia="en-US"/>
              </w:rPr>
              <w:t xml:space="preserve">Дотация на поощрение </w:t>
            </w:r>
            <w:proofErr w:type="gramStart"/>
            <w:r w:rsidRPr="007033A2">
              <w:rPr>
                <w:rFonts w:eastAsia="SimSun"/>
                <w:kern w:val="3"/>
                <w:lang w:eastAsia="en-US"/>
              </w:rPr>
              <w:t>достижения наилучших значений показателей оценки эффективности деятельности органов местного самоуправления</w:t>
            </w:r>
            <w:proofErr w:type="gramEnd"/>
          </w:p>
        </w:tc>
        <w:tc>
          <w:tcPr>
            <w:tcW w:w="127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2400CB06"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100 000,0</w:t>
            </w:r>
          </w:p>
        </w:tc>
        <w:tc>
          <w:tcPr>
            <w:tcW w:w="1417"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4D79634B"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100 000,0</w:t>
            </w:r>
          </w:p>
        </w:tc>
        <w:tc>
          <w:tcPr>
            <w:tcW w:w="127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44E32457"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0,0</w:t>
            </w:r>
          </w:p>
        </w:tc>
        <w:tc>
          <w:tcPr>
            <w:tcW w:w="7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58F5ED41"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100,0</w:t>
            </w:r>
          </w:p>
        </w:tc>
      </w:tr>
      <w:tr w:rsidR="007033A2" w:rsidRPr="007033A2" w14:paraId="2EC6A196" w14:textId="77777777" w:rsidTr="00F44CC1">
        <w:trPr>
          <w:trHeight w:val="170"/>
        </w:trPr>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48BE41" w14:textId="77777777" w:rsidR="007033A2" w:rsidRPr="007033A2" w:rsidRDefault="007033A2" w:rsidP="005E1E01">
            <w:pPr>
              <w:suppressAutoHyphens/>
              <w:autoSpaceDN w:val="0"/>
              <w:jc w:val="both"/>
              <w:textAlignment w:val="baseline"/>
              <w:rPr>
                <w:rFonts w:eastAsia="SimSun"/>
                <w:kern w:val="3"/>
                <w:lang w:eastAsia="en-US"/>
              </w:rPr>
            </w:pPr>
            <w:r w:rsidRPr="007033A2">
              <w:rPr>
                <w:rFonts w:eastAsia="SimSun"/>
                <w:kern w:val="3"/>
                <w:lang w:eastAsia="en-US"/>
              </w:rPr>
              <w:t>Субсидии местным бюджетам</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B78553" w14:textId="3157D10D"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42 468 306</w:t>
            </w:r>
            <w:r w:rsidRPr="00F71E89">
              <w:rPr>
                <w:rFonts w:eastAsia="SimSun"/>
                <w:kern w:val="3"/>
                <w:lang w:eastAsia="en-US"/>
              </w:rPr>
              <w:t>,</w:t>
            </w:r>
            <w:r w:rsidR="00474B65" w:rsidRPr="00F71E89">
              <w:rPr>
                <w:rFonts w:eastAsia="SimSun"/>
                <w:kern w:val="3"/>
                <w:lang w:eastAsia="en-US"/>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82A676"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41 375 029,8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38A028"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1 093 276,3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650D93"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97,4</w:t>
            </w:r>
          </w:p>
        </w:tc>
      </w:tr>
      <w:tr w:rsidR="007033A2" w:rsidRPr="007033A2" w14:paraId="42B20770" w14:textId="77777777" w:rsidTr="00F44CC1">
        <w:trPr>
          <w:trHeight w:val="170"/>
        </w:trPr>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31C186" w14:textId="14228036" w:rsidR="007033A2" w:rsidRPr="007033A2" w:rsidRDefault="007033A2" w:rsidP="005E1E01">
            <w:pPr>
              <w:suppressAutoHyphens/>
              <w:autoSpaceDN w:val="0"/>
              <w:jc w:val="both"/>
              <w:textAlignment w:val="baseline"/>
              <w:rPr>
                <w:rFonts w:eastAsia="SimSun"/>
                <w:kern w:val="3"/>
                <w:lang w:eastAsia="en-US"/>
              </w:rPr>
            </w:pPr>
            <w:r w:rsidRPr="007033A2">
              <w:rPr>
                <w:rFonts w:eastAsia="SimSun"/>
                <w:kern w:val="3"/>
                <w:lang w:eastAsia="en-US"/>
              </w:rPr>
              <w:t xml:space="preserve">Субвенции местным бюджетам </w:t>
            </w:r>
            <w:proofErr w:type="gramStart"/>
            <w:r w:rsidRPr="007033A2">
              <w:rPr>
                <w:rFonts w:eastAsia="SimSun"/>
                <w:kern w:val="3"/>
                <w:lang w:eastAsia="en-US"/>
              </w:rPr>
              <w:t>на</w:t>
            </w:r>
            <w:proofErr w:type="gramEnd"/>
            <w:r w:rsidRPr="007033A2">
              <w:rPr>
                <w:rFonts w:eastAsia="SimSun"/>
                <w:kern w:val="3"/>
                <w:lang w:eastAsia="en-US"/>
              </w:rPr>
              <w:t xml:space="preserve"> переданные </w:t>
            </w:r>
            <w:r w:rsidR="00A76AC6">
              <w:rPr>
                <w:rFonts w:eastAsia="SimSun"/>
                <w:kern w:val="3"/>
                <w:lang w:eastAsia="en-US"/>
              </w:rPr>
              <w:t>госполномочия</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D9F6D7"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2 711 901,7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DF62AF"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2 646 807,5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D99F79"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65 094,2</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C7E53C"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97,6</w:t>
            </w:r>
          </w:p>
        </w:tc>
      </w:tr>
      <w:tr w:rsidR="007033A2" w:rsidRPr="007033A2" w14:paraId="059D4DB2" w14:textId="77777777" w:rsidTr="00F44CC1">
        <w:trPr>
          <w:trHeight w:val="170"/>
        </w:trPr>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D428F5" w14:textId="77777777" w:rsidR="007033A2" w:rsidRPr="007033A2" w:rsidRDefault="007033A2" w:rsidP="005E1E01">
            <w:pPr>
              <w:suppressAutoHyphens/>
              <w:autoSpaceDN w:val="0"/>
              <w:jc w:val="both"/>
              <w:textAlignment w:val="baseline"/>
              <w:rPr>
                <w:rFonts w:eastAsia="SimSun"/>
                <w:kern w:val="3"/>
                <w:lang w:eastAsia="en-US"/>
              </w:rPr>
            </w:pPr>
            <w:r w:rsidRPr="007033A2">
              <w:rPr>
                <w:rFonts w:eastAsia="SimSun"/>
                <w:kern w:val="3"/>
                <w:lang w:eastAsia="en-US"/>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340D9A"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9 199 275,2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FABB8A"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9 189 910,5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F97ADD"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9 364,7</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EB7968"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 xml:space="preserve">99,9 </w:t>
            </w:r>
          </w:p>
        </w:tc>
      </w:tr>
      <w:tr w:rsidR="007033A2" w:rsidRPr="007033A2" w14:paraId="790CACB5" w14:textId="77777777" w:rsidTr="00F44CC1">
        <w:trPr>
          <w:trHeight w:val="170"/>
        </w:trPr>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BA6101" w14:textId="77777777" w:rsidR="007033A2" w:rsidRPr="007033A2" w:rsidRDefault="007033A2" w:rsidP="005E1E01">
            <w:pPr>
              <w:suppressAutoHyphens/>
              <w:autoSpaceDN w:val="0"/>
              <w:jc w:val="both"/>
              <w:textAlignment w:val="baseline"/>
              <w:rPr>
                <w:rFonts w:eastAsia="SimSun"/>
                <w:bCs/>
                <w:kern w:val="3"/>
                <w:lang w:eastAsia="en-US"/>
              </w:rPr>
            </w:pPr>
            <w:r w:rsidRPr="007033A2">
              <w:rPr>
                <w:rFonts w:eastAsia="SimSun"/>
                <w:bCs/>
                <w:kern w:val="3"/>
                <w:lang w:eastAsia="en-US"/>
              </w:rPr>
              <w:t>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285E2C"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6 913 004,7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B18CBC"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6 892 715,4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70DE76"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20 289,3</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1350B9"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99,7</w:t>
            </w:r>
          </w:p>
        </w:tc>
      </w:tr>
      <w:tr w:rsidR="007033A2" w:rsidRPr="007033A2" w14:paraId="1726AFEB" w14:textId="77777777" w:rsidTr="00F44CC1">
        <w:trPr>
          <w:trHeight w:val="170"/>
        </w:trPr>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4AA458" w14:textId="77777777" w:rsidR="007033A2" w:rsidRPr="007033A2" w:rsidRDefault="007033A2" w:rsidP="005E1E01">
            <w:pPr>
              <w:suppressAutoHyphens/>
              <w:autoSpaceDN w:val="0"/>
              <w:jc w:val="both"/>
              <w:textAlignment w:val="baseline"/>
              <w:rPr>
                <w:rFonts w:eastAsia="SimSun"/>
                <w:kern w:val="3"/>
                <w:lang w:eastAsia="en-US"/>
              </w:rPr>
            </w:pPr>
            <w:r w:rsidRPr="007033A2">
              <w:rPr>
                <w:rFonts w:eastAsia="SimSun"/>
                <w:kern w:val="3"/>
                <w:lang w:eastAsia="en-US"/>
              </w:rPr>
              <w:t>Иные межбюджетные трансферты на организацию обслуживания населения Северо-Курильского городского округа воздушным и морским транспортом</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8FC945"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146 363,1</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2914F0"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146 363,1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150FDB"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0,0</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0E2824"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100,0</w:t>
            </w:r>
          </w:p>
        </w:tc>
      </w:tr>
      <w:tr w:rsidR="007033A2" w:rsidRPr="007033A2" w14:paraId="5C762333" w14:textId="77777777" w:rsidTr="00F44CC1">
        <w:trPr>
          <w:trHeight w:val="170"/>
        </w:trPr>
        <w:tc>
          <w:tcPr>
            <w:tcW w:w="496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42377EBF" w14:textId="77777777" w:rsidR="007033A2" w:rsidRPr="007033A2" w:rsidRDefault="007033A2" w:rsidP="005E1E01">
            <w:pPr>
              <w:suppressAutoHyphens/>
              <w:autoSpaceDN w:val="0"/>
              <w:jc w:val="both"/>
              <w:textAlignment w:val="baseline"/>
              <w:rPr>
                <w:rFonts w:eastAsia="SimSun"/>
                <w:bCs/>
                <w:kern w:val="3"/>
                <w:lang w:eastAsia="en-US"/>
              </w:rPr>
            </w:pPr>
            <w:r w:rsidRPr="007033A2">
              <w:rPr>
                <w:rFonts w:eastAsia="SimSun"/>
                <w:kern w:val="3"/>
                <w:lang w:eastAsia="en-US"/>
              </w:rPr>
              <w:t>Иные межбюджетные трансферты на</w:t>
            </w:r>
            <w:r w:rsidRPr="007033A2">
              <w:rPr>
                <w:rFonts w:eastAsia="SimSun"/>
                <w:bCs/>
                <w:kern w:val="3"/>
                <w:lang w:eastAsia="en-US"/>
              </w:rPr>
              <w:t xml:space="preserve"> мероприятия по осуществлению территориального общественного самоуправления</w:t>
            </w:r>
          </w:p>
        </w:tc>
        <w:tc>
          <w:tcPr>
            <w:tcW w:w="127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43D3C05B"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50 000,0</w:t>
            </w:r>
          </w:p>
        </w:tc>
        <w:tc>
          <w:tcPr>
            <w:tcW w:w="141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38D62E1D"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49 098,7</w:t>
            </w:r>
          </w:p>
        </w:tc>
        <w:tc>
          <w:tcPr>
            <w:tcW w:w="127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105C573F"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901,3</w:t>
            </w:r>
          </w:p>
        </w:tc>
        <w:tc>
          <w:tcPr>
            <w:tcW w:w="7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2C949DCA"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98,2</w:t>
            </w:r>
          </w:p>
        </w:tc>
      </w:tr>
      <w:tr w:rsidR="007033A2" w:rsidRPr="007033A2" w14:paraId="3D80655B" w14:textId="77777777" w:rsidTr="00F44CC1">
        <w:trPr>
          <w:trHeight w:val="170"/>
        </w:trPr>
        <w:tc>
          <w:tcPr>
            <w:tcW w:w="4962"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3B314D0B" w14:textId="77777777" w:rsidR="007033A2" w:rsidRPr="007033A2" w:rsidRDefault="007033A2" w:rsidP="005E1E01">
            <w:pPr>
              <w:suppressAutoHyphens/>
              <w:autoSpaceDN w:val="0"/>
              <w:jc w:val="both"/>
              <w:textAlignment w:val="baseline"/>
              <w:rPr>
                <w:rFonts w:eastAsia="SimSun"/>
                <w:kern w:val="3"/>
                <w:lang w:eastAsia="en-US"/>
              </w:rPr>
            </w:pPr>
            <w:r w:rsidRPr="007033A2">
              <w:rPr>
                <w:rFonts w:eastAsia="SimSun"/>
                <w:kern w:val="3"/>
                <w:lang w:eastAsia="en-US"/>
              </w:rPr>
              <w:t>Иные межбюджетные трансферты на проведение мероприятий, посвященных праздничным юбилейным датам муниципальных образований</w:t>
            </w:r>
          </w:p>
        </w:tc>
        <w:tc>
          <w:tcPr>
            <w:tcW w:w="127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6D657FF3"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3 000,0</w:t>
            </w:r>
          </w:p>
        </w:tc>
        <w:tc>
          <w:tcPr>
            <w:tcW w:w="1417"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69EA8F20"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3 000,0</w:t>
            </w:r>
          </w:p>
        </w:tc>
        <w:tc>
          <w:tcPr>
            <w:tcW w:w="127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6681B695"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0,0</w:t>
            </w:r>
          </w:p>
        </w:tc>
        <w:tc>
          <w:tcPr>
            <w:tcW w:w="70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19466AEA"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100,0</w:t>
            </w:r>
          </w:p>
        </w:tc>
      </w:tr>
      <w:tr w:rsidR="007033A2" w:rsidRPr="007033A2" w14:paraId="28E0E66D" w14:textId="77777777" w:rsidTr="00F44CC1">
        <w:trPr>
          <w:trHeight w:val="170"/>
        </w:trPr>
        <w:tc>
          <w:tcPr>
            <w:tcW w:w="4962"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01BD1F71" w14:textId="77777777" w:rsidR="007033A2" w:rsidRPr="007033A2" w:rsidRDefault="007033A2" w:rsidP="005E1E01">
            <w:pPr>
              <w:suppressAutoHyphens/>
              <w:autoSpaceDN w:val="0"/>
              <w:jc w:val="both"/>
              <w:textAlignment w:val="baseline"/>
              <w:rPr>
                <w:rFonts w:eastAsia="SimSun"/>
                <w:kern w:val="3"/>
                <w:lang w:eastAsia="en-US"/>
              </w:rPr>
            </w:pPr>
            <w:r w:rsidRPr="007033A2">
              <w:rPr>
                <w:rFonts w:eastAsia="SimSun"/>
                <w:kern w:val="3"/>
                <w:lang w:eastAsia="en-US"/>
              </w:rPr>
              <w:t>Иные межбюджетные трансферты на проведение мероприятий по поддержке развития садоводства и огородничества</w:t>
            </w:r>
          </w:p>
        </w:tc>
        <w:tc>
          <w:tcPr>
            <w:tcW w:w="127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4F6BDB30"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16 999,3</w:t>
            </w:r>
          </w:p>
        </w:tc>
        <w:tc>
          <w:tcPr>
            <w:tcW w:w="1417"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77C48F90"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16 999,2</w:t>
            </w:r>
          </w:p>
        </w:tc>
        <w:tc>
          <w:tcPr>
            <w:tcW w:w="127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4AC470F6"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0,1</w:t>
            </w:r>
          </w:p>
        </w:tc>
        <w:tc>
          <w:tcPr>
            <w:tcW w:w="70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6D2E6B8D"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100,0</w:t>
            </w:r>
          </w:p>
        </w:tc>
      </w:tr>
      <w:tr w:rsidR="007033A2" w:rsidRPr="007033A2" w14:paraId="39A52D4B" w14:textId="77777777" w:rsidTr="00F44CC1">
        <w:trPr>
          <w:trHeight w:val="170"/>
        </w:trPr>
        <w:tc>
          <w:tcPr>
            <w:tcW w:w="4962"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56F4B425" w14:textId="6027EC90" w:rsidR="007033A2" w:rsidRPr="007033A2" w:rsidRDefault="007033A2" w:rsidP="005E1E01">
            <w:pPr>
              <w:suppressAutoHyphens/>
              <w:autoSpaceDN w:val="0"/>
              <w:jc w:val="both"/>
              <w:textAlignment w:val="baseline"/>
              <w:rPr>
                <w:rFonts w:eastAsia="SimSun"/>
                <w:kern w:val="3"/>
                <w:lang w:eastAsia="en-US"/>
              </w:rPr>
            </w:pPr>
            <w:r w:rsidRPr="007033A2">
              <w:rPr>
                <w:rFonts w:eastAsia="SimSun"/>
                <w:kern w:val="3"/>
                <w:lang w:eastAsia="en-US"/>
              </w:rPr>
              <w:t>Иные межбюджетные трансферты</w:t>
            </w:r>
            <w:r w:rsidRPr="007033A2">
              <w:t xml:space="preserve"> </w:t>
            </w:r>
            <w:bookmarkStart w:id="3" w:name="_Hlk36572580"/>
            <w:r w:rsidRPr="007033A2">
              <w:rPr>
                <w:rFonts w:eastAsia="SimSun"/>
                <w:kern w:val="3"/>
                <w:lang w:eastAsia="en-US"/>
              </w:rPr>
              <w:t xml:space="preserve">на предоставление грантов на поощрение муниципальных образований за достижение высоких результатов по итогам конкурса </w:t>
            </w:r>
            <w:r w:rsidR="003B5977">
              <w:rPr>
                <w:rFonts w:eastAsia="SimSun"/>
                <w:kern w:val="3"/>
                <w:lang w:eastAsia="en-US"/>
              </w:rPr>
              <w:t>«</w:t>
            </w:r>
            <w:r w:rsidRPr="007033A2">
              <w:rPr>
                <w:rFonts w:eastAsia="SimSun"/>
                <w:kern w:val="3"/>
                <w:lang w:eastAsia="en-US"/>
              </w:rPr>
              <w:t>Лучшая ярмарка Сахалинской области 2019 года</w:t>
            </w:r>
            <w:r w:rsidR="003B5977">
              <w:rPr>
                <w:rFonts w:eastAsia="SimSun"/>
                <w:kern w:val="3"/>
                <w:lang w:eastAsia="en-US"/>
              </w:rPr>
              <w:t>»</w:t>
            </w:r>
            <w:bookmarkEnd w:id="3"/>
          </w:p>
        </w:tc>
        <w:tc>
          <w:tcPr>
            <w:tcW w:w="127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04AFD366"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40 000,0</w:t>
            </w:r>
          </w:p>
        </w:tc>
        <w:tc>
          <w:tcPr>
            <w:tcW w:w="1417"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684DAF5E"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40 000,0</w:t>
            </w:r>
          </w:p>
        </w:tc>
        <w:tc>
          <w:tcPr>
            <w:tcW w:w="127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074D95A6"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0,0</w:t>
            </w:r>
          </w:p>
        </w:tc>
        <w:tc>
          <w:tcPr>
            <w:tcW w:w="70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4672B561"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100,0</w:t>
            </w:r>
          </w:p>
        </w:tc>
      </w:tr>
      <w:tr w:rsidR="007033A2" w:rsidRPr="007033A2" w14:paraId="4BA02132" w14:textId="77777777" w:rsidTr="00F44CC1">
        <w:trPr>
          <w:trHeight w:val="170"/>
        </w:trPr>
        <w:tc>
          <w:tcPr>
            <w:tcW w:w="4962"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10C77509" w14:textId="48FBC36A" w:rsidR="007033A2" w:rsidRPr="007033A2" w:rsidRDefault="007033A2" w:rsidP="005E1E01">
            <w:pPr>
              <w:suppressAutoHyphens/>
              <w:autoSpaceDN w:val="0"/>
              <w:jc w:val="both"/>
              <w:textAlignment w:val="baseline"/>
              <w:rPr>
                <w:rFonts w:eastAsia="SimSun"/>
                <w:kern w:val="3"/>
                <w:lang w:eastAsia="en-US"/>
              </w:rPr>
            </w:pPr>
            <w:r w:rsidRPr="007033A2">
              <w:rPr>
                <w:rFonts w:eastAsia="SimSun"/>
                <w:kern w:val="3"/>
                <w:lang w:eastAsia="en-US"/>
              </w:rPr>
              <w:t>Иные межбюджетные трансферты</w:t>
            </w:r>
            <w:r w:rsidRPr="007033A2">
              <w:t xml:space="preserve"> </w:t>
            </w:r>
            <w:r w:rsidRPr="007033A2">
              <w:rPr>
                <w:rFonts w:eastAsia="SimSun"/>
                <w:kern w:val="3"/>
                <w:lang w:eastAsia="en-US"/>
              </w:rPr>
              <w:t xml:space="preserve">на премирование победителей Всероссийского конкурса </w:t>
            </w:r>
            <w:r w:rsidR="003B5977">
              <w:rPr>
                <w:rFonts w:eastAsia="SimSun"/>
                <w:kern w:val="3"/>
                <w:lang w:eastAsia="en-US"/>
              </w:rPr>
              <w:t>«</w:t>
            </w:r>
            <w:r w:rsidRPr="007033A2">
              <w:rPr>
                <w:rFonts w:eastAsia="SimSun"/>
                <w:kern w:val="3"/>
                <w:lang w:eastAsia="en-US"/>
              </w:rPr>
              <w:t>Лучшая муниципальная практика</w:t>
            </w:r>
            <w:r w:rsidR="003B5977">
              <w:rPr>
                <w:rFonts w:eastAsia="SimSun"/>
                <w:kern w:val="3"/>
                <w:lang w:eastAsia="en-US"/>
              </w:rPr>
              <w:t>»</w:t>
            </w:r>
          </w:p>
        </w:tc>
        <w:tc>
          <w:tcPr>
            <w:tcW w:w="1275"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4EE18521"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1 520,0</w:t>
            </w:r>
          </w:p>
        </w:tc>
        <w:tc>
          <w:tcPr>
            <w:tcW w:w="1417"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3CBD18EE"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1 520,0</w:t>
            </w:r>
          </w:p>
        </w:tc>
        <w:tc>
          <w:tcPr>
            <w:tcW w:w="1276"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3D72496A"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0,0</w:t>
            </w:r>
          </w:p>
        </w:tc>
        <w:tc>
          <w:tcPr>
            <w:tcW w:w="70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p w14:paraId="64773103"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100,0</w:t>
            </w:r>
          </w:p>
        </w:tc>
      </w:tr>
      <w:tr w:rsidR="007033A2" w:rsidRPr="007033A2" w14:paraId="6709BF78" w14:textId="77777777" w:rsidTr="00F44CC1">
        <w:trPr>
          <w:trHeight w:val="170"/>
        </w:trPr>
        <w:tc>
          <w:tcPr>
            <w:tcW w:w="4962"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59266496" w14:textId="46C8674D" w:rsidR="007033A2" w:rsidRPr="007033A2" w:rsidRDefault="007033A2" w:rsidP="005E1E01">
            <w:pPr>
              <w:suppressAutoHyphens/>
              <w:autoSpaceDN w:val="0"/>
              <w:jc w:val="both"/>
              <w:textAlignment w:val="baseline"/>
              <w:rPr>
                <w:rFonts w:eastAsia="SimSun"/>
                <w:bCs/>
                <w:kern w:val="3"/>
                <w:lang w:eastAsia="en-US"/>
              </w:rPr>
            </w:pPr>
            <w:r w:rsidRPr="007033A2">
              <w:rPr>
                <w:rFonts w:eastAsia="SimSun"/>
                <w:kern w:val="3"/>
                <w:lang w:eastAsia="en-US"/>
              </w:rPr>
              <w:t>Иные межбюджетные трансферты за счет р</w:t>
            </w:r>
            <w:r w:rsidRPr="007033A2">
              <w:rPr>
                <w:rFonts w:eastAsia="SimSun"/>
                <w:bCs/>
                <w:kern w:val="3"/>
                <w:lang w:eastAsia="en-US"/>
              </w:rPr>
              <w:t xml:space="preserve">езервного фонда </w:t>
            </w:r>
            <w:r w:rsidR="005E1E01">
              <w:rPr>
                <w:rFonts w:eastAsia="SimSun"/>
                <w:bCs/>
                <w:kern w:val="3"/>
                <w:lang w:eastAsia="en-US"/>
              </w:rPr>
              <w:t>ПСО</w:t>
            </w:r>
          </w:p>
        </w:tc>
        <w:tc>
          <w:tcPr>
            <w:tcW w:w="127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30EDBE23"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180 648,9</w:t>
            </w:r>
          </w:p>
        </w:tc>
        <w:tc>
          <w:tcPr>
            <w:tcW w:w="1417"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2BA410EB"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180 514,8</w:t>
            </w:r>
          </w:p>
        </w:tc>
        <w:tc>
          <w:tcPr>
            <w:tcW w:w="127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5029D6CB"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134,1</w:t>
            </w:r>
          </w:p>
        </w:tc>
        <w:tc>
          <w:tcPr>
            <w:tcW w:w="7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14:paraId="70221843" w14:textId="77777777" w:rsidR="007033A2" w:rsidRPr="007033A2" w:rsidRDefault="007033A2" w:rsidP="005E1E01">
            <w:pPr>
              <w:suppressAutoHyphens/>
              <w:autoSpaceDN w:val="0"/>
              <w:jc w:val="right"/>
              <w:textAlignment w:val="baseline"/>
              <w:rPr>
                <w:rFonts w:eastAsia="SimSun"/>
                <w:kern w:val="3"/>
                <w:lang w:eastAsia="en-US"/>
              </w:rPr>
            </w:pPr>
            <w:r w:rsidRPr="007033A2">
              <w:rPr>
                <w:rFonts w:eastAsia="SimSun"/>
                <w:kern w:val="3"/>
                <w:lang w:eastAsia="en-US"/>
              </w:rPr>
              <w:t>99,9</w:t>
            </w:r>
          </w:p>
        </w:tc>
      </w:tr>
      <w:tr w:rsidR="007033A2" w:rsidRPr="005E1E01" w14:paraId="49BC317D" w14:textId="77777777" w:rsidTr="00F44CC1">
        <w:trPr>
          <w:trHeight w:val="317"/>
        </w:trPr>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034578" w14:textId="77777777" w:rsidR="007033A2" w:rsidRPr="005E1E01" w:rsidRDefault="007033A2" w:rsidP="005E1E01">
            <w:pPr>
              <w:suppressAutoHyphens/>
              <w:autoSpaceDN w:val="0"/>
              <w:jc w:val="both"/>
              <w:textAlignment w:val="baseline"/>
              <w:rPr>
                <w:rFonts w:eastAsia="SimSun"/>
                <w:bCs/>
                <w:kern w:val="3"/>
                <w:lang w:eastAsia="en-US"/>
              </w:rPr>
            </w:pPr>
            <w:r w:rsidRPr="005E1E01">
              <w:rPr>
                <w:rFonts w:eastAsia="SimSun"/>
                <w:bCs/>
                <w:kern w:val="3"/>
                <w:lang w:eastAsia="en-US"/>
              </w:rPr>
              <w:t>Итого</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8CF57F" w14:textId="77777777" w:rsidR="007033A2" w:rsidRPr="005E1E01" w:rsidRDefault="007033A2" w:rsidP="005E1E01">
            <w:pPr>
              <w:suppressAutoHyphens/>
              <w:autoSpaceDN w:val="0"/>
              <w:jc w:val="right"/>
              <w:textAlignment w:val="baseline"/>
              <w:rPr>
                <w:rFonts w:eastAsia="SimSun"/>
                <w:kern w:val="3"/>
                <w:lang w:eastAsia="en-US"/>
              </w:rPr>
            </w:pPr>
            <w:r w:rsidRPr="005E1E01">
              <w:rPr>
                <w:rFonts w:eastAsia="SimSun"/>
                <w:kern w:val="3"/>
                <w:lang w:eastAsia="en-US"/>
              </w:rPr>
              <w:t>74 155 721,7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B2C800" w14:textId="77777777" w:rsidR="007033A2" w:rsidRPr="005E1E01" w:rsidRDefault="007033A2" w:rsidP="005E1E01">
            <w:pPr>
              <w:suppressAutoHyphens/>
              <w:autoSpaceDN w:val="0"/>
              <w:jc w:val="right"/>
              <w:textAlignment w:val="baseline"/>
              <w:rPr>
                <w:rFonts w:eastAsia="SimSun"/>
                <w:kern w:val="3"/>
                <w:lang w:eastAsia="en-US"/>
              </w:rPr>
            </w:pPr>
            <w:r w:rsidRPr="005E1E01">
              <w:rPr>
                <w:rFonts w:eastAsia="SimSun"/>
                <w:kern w:val="3"/>
                <w:lang w:eastAsia="en-US"/>
              </w:rPr>
              <w:t>72 959 496,8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AF910D" w14:textId="77777777" w:rsidR="007033A2" w:rsidRPr="005E1E01" w:rsidRDefault="007033A2" w:rsidP="005E1E01">
            <w:pPr>
              <w:suppressAutoHyphens/>
              <w:autoSpaceDN w:val="0"/>
              <w:jc w:val="right"/>
              <w:textAlignment w:val="baseline"/>
              <w:rPr>
                <w:rFonts w:eastAsia="SimSun"/>
                <w:kern w:val="3"/>
                <w:lang w:eastAsia="en-US"/>
              </w:rPr>
            </w:pPr>
            <w:r w:rsidRPr="005E1E01">
              <w:rPr>
                <w:rFonts w:eastAsia="SimSun"/>
                <w:kern w:val="3"/>
                <w:lang w:eastAsia="en-US"/>
              </w:rPr>
              <w:t>1 196 224,9</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5C6C86" w14:textId="77777777" w:rsidR="007033A2" w:rsidRPr="005E1E01" w:rsidRDefault="007033A2" w:rsidP="005E1E01">
            <w:pPr>
              <w:suppressAutoHyphens/>
              <w:autoSpaceDN w:val="0"/>
              <w:jc w:val="right"/>
              <w:textAlignment w:val="baseline"/>
              <w:rPr>
                <w:rFonts w:eastAsia="SimSun"/>
                <w:kern w:val="3"/>
                <w:lang w:eastAsia="en-US"/>
              </w:rPr>
            </w:pPr>
            <w:r w:rsidRPr="005E1E01">
              <w:rPr>
                <w:rFonts w:eastAsia="SimSun"/>
                <w:kern w:val="3"/>
                <w:lang w:eastAsia="en-US"/>
              </w:rPr>
              <w:t>98,4</w:t>
            </w:r>
          </w:p>
        </w:tc>
      </w:tr>
    </w:tbl>
    <w:p w14:paraId="53C355F6" w14:textId="77777777" w:rsidR="007033A2" w:rsidRPr="007033A2" w:rsidRDefault="007033A2" w:rsidP="007033A2">
      <w:pPr>
        <w:overflowPunct w:val="0"/>
        <w:autoSpaceDE w:val="0"/>
        <w:autoSpaceDN w:val="0"/>
        <w:adjustRightInd w:val="0"/>
        <w:ind w:firstLine="709"/>
        <w:jc w:val="both"/>
      </w:pPr>
    </w:p>
    <w:p w14:paraId="48554C6F" w14:textId="23FCB9A4" w:rsidR="007033A2" w:rsidRPr="005E1E01" w:rsidRDefault="007033A2" w:rsidP="00F71E89">
      <w:pPr>
        <w:overflowPunct w:val="0"/>
        <w:autoSpaceDE w:val="0"/>
        <w:autoSpaceDN w:val="0"/>
        <w:adjustRightInd w:val="0"/>
        <w:ind w:firstLine="709"/>
        <w:jc w:val="both"/>
        <w:rPr>
          <w:color w:val="000000"/>
          <w:sz w:val="24"/>
          <w:szCs w:val="24"/>
        </w:rPr>
      </w:pPr>
      <w:r w:rsidRPr="007033A2">
        <w:rPr>
          <w:sz w:val="24"/>
          <w:szCs w:val="24"/>
        </w:rPr>
        <w:lastRenderedPageBreak/>
        <w:t xml:space="preserve">Законом </w:t>
      </w:r>
      <w:r w:rsidRPr="007033A2">
        <w:rPr>
          <w:sz w:val="24"/>
          <w:szCs w:val="24"/>
          <w:lang w:eastAsia="en-US"/>
        </w:rPr>
        <w:t>об областном бюджете</w:t>
      </w:r>
      <w:r w:rsidRPr="007033A2">
        <w:rPr>
          <w:sz w:val="24"/>
          <w:szCs w:val="24"/>
        </w:rPr>
        <w:t xml:space="preserve"> </w:t>
      </w:r>
      <w:r w:rsidR="00E07B7B">
        <w:rPr>
          <w:sz w:val="24"/>
          <w:szCs w:val="24"/>
        </w:rPr>
        <w:t xml:space="preserve">№ </w:t>
      </w:r>
      <w:r w:rsidRPr="007033A2">
        <w:rPr>
          <w:sz w:val="24"/>
          <w:szCs w:val="24"/>
        </w:rPr>
        <w:t>96-ЗО</w:t>
      </w:r>
      <w:r w:rsidR="009D152D">
        <w:rPr>
          <w:sz w:val="24"/>
          <w:szCs w:val="24"/>
        </w:rPr>
        <w:t xml:space="preserve"> (</w:t>
      </w:r>
      <w:r w:rsidR="003B5977">
        <w:rPr>
          <w:sz w:val="24"/>
          <w:szCs w:val="24"/>
        </w:rPr>
        <w:t xml:space="preserve">в ред. </w:t>
      </w:r>
      <w:r w:rsidR="009D152D">
        <w:rPr>
          <w:sz w:val="24"/>
          <w:szCs w:val="24"/>
        </w:rPr>
        <w:t>от 24.12.2019)</w:t>
      </w:r>
      <w:r w:rsidRPr="007033A2">
        <w:rPr>
          <w:sz w:val="24"/>
          <w:szCs w:val="24"/>
        </w:rPr>
        <w:t xml:space="preserve"> объем межбюджетных трансфертов, предоставляемых местным бюджетам, утвержден на 2019 год в сумме 73982652,9 тыс. рублей. </w:t>
      </w:r>
      <w:r w:rsidRPr="007033A2">
        <w:rPr>
          <w:kern w:val="3"/>
          <w:sz w:val="24"/>
          <w:szCs w:val="24"/>
        </w:rPr>
        <w:t>У</w:t>
      </w:r>
      <w:r w:rsidRPr="007033A2">
        <w:rPr>
          <w:sz w:val="24"/>
          <w:szCs w:val="24"/>
          <w:lang w:eastAsia="en-US"/>
        </w:rPr>
        <w:t>точненные бюджетные назначения по сводной бюджетной росписи составили 74155721,7 тыс. рублей или на 173068,8 тыс. рублей больше, чем предусмотрено законом об областном бюджете, в том числе</w:t>
      </w:r>
      <w:r w:rsidR="009D152D">
        <w:rPr>
          <w:sz w:val="24"/>
          <w:szCs w:val="24"/>
          <w:lang w:eastAsia="en-US"/>
        </w:rPr>
        <w:t xml:space="preserve"> </w:t>
      </w:r>
      <w:r w:rsidRPr="007033A2">
        <w:rPr>
          <w:sz w:val="24"/>
          <w:szCs w:val="24"/>
          <w:lang w:eastAsia="en-US"/>
        </w:rPr>
        <w:t>за счет</w:t>
      </w:r>
      <w:r w:rsidR="009D152D">
        <w:rPr>
          <w:sz w:val="24"/>
          <w:szCs w:val="24"/>
          <w:lang w:eastAsia="en-US"/>
        </w:rPr>
        <w:t>:</w:t>
      </w:r>
      <w:r w:rsidR="005E1E01">
        <w:rPr>
          <w:sz w:val="24"/>
          <w:szCs w:val="24"/>
          <w:lang w:eastAsia="en-US"/>
        </w:rPr>
        <w:t xml:space="preserve"> </w:t>
      </w:r>
      <w:r w:rsidRPr="005E1E01">
        <w:rPr>
          <w:color w:val="000000"/>
          <w:sz w:val="24"/>
          <w:szCs w:val="24"/>
        </w:rPr>
        <w:t xml:space="preserve">выделения средств из резервного фонда </w:t>
      </w:r>
      <w:r w:rsidR="005E1E01">
        <w:rPr>
          <w:color w:val="000000"/>
          <w:sz w:val="24"/>
          <w:szCs w:val="24"/>
        </w:rPr>
        <w:t xml:space="preserve">ПСО в сумме </w:t>
      </w:r>
      <w:r w:rsidRPr="005E1E01">
        <w:rPr>
          <w:color w:val="000000"/>
          <w:sz w:val="24"/>
          <w:szCs w:val="24"/>
        </w:rPr>
        <w:t>180648,9 тыс. рублей;</w:t>
      </w:r>
      <w:r w:rsidR="00F71E89">
        <w:rPr>
          <w:color w:val="000000"/>
          <w:sz w:val="24"/>
          <w:szCs w:val="24"/>
        </w:rPr>
        <w:t xml:space="preserve"> </w:t>
      </w:r>
      <w:r w:rsidRPr="005E1E01">
        <w:rPr>
          <w:color w:val="000000"/>
          <w:sz w:val="24"/>
          <w:szCs w:val="24"/>
        </w:rPr>
        <w:t xml:space="preserve">уменьшения субсидий </w:t>
      </w:r>
      <w:r w:rsidRPr="00F71E89">
        <w:rPr>
          <w:color w:val="000000"/>
          <w:sz w:val="24"/>
          <w:szCs w:val="24"/>
        </w:rPr>
        <w:t>на 0,1 тыс. рублей</w:t>
      </w:r>
      <w:r w:rsidRPr="005E1E01">
        <w:rPr>
          <w:color w:val="000000"/>
          <w:sz w:val="24"/>
          <w:szCs w:val="24"/>
        </w:rPr>
        <w:t>;</w:t>
      </w:r>
      <w:r w:rsidR="00F71E89">
        <w:rPr>
          <w:color w:val="000000"/>
          <w:sz w:val="24"/>
          <w:szCs w:val="24"/>
        </w:rPr>
        <w:t xml:space="preserve"> </w:t>
      </w:r>
      <w:proofErr w:type="gramStart"/>
      <w:r w:rsidRPr="005E1E01">
        <w:rPr>
          <w:color w:val="000000"/>
          <w:sz w:val="24"/>
          <w:szCs w:val="24"/>
        </w:rPr>
        <w:t>сокращени</w:t>
      </w:r>
      <w:r w:rsidR="009D152D" w:rsidRPr="005E1E01">
        <w:rPr>
          <w:color w:val="000000"/>
          <w:sz w:val="24"/>
          <w:szCs w:val="24"/>
        </w:rPr>
        <w:t>я</w:t>
      </w:r>
      <w:r w:rsidRPr="005E1E01">
        <w:rPr>
          <w:color w:val="000000"/>
          <w:sz w:val="24"/>
          <w:szCs w:val="24"/>
        </w:rPr>
        <w:t xml:space="preserve"> дотаций на выравнивание бюджетной обеспеченности из регионального фонда финансовой поддержки на 7580,0 тыс. рублей по распоряжениям Сахминфина от 11.03.2019 </w:t>
      </w:r>
      <w:bookmarkStart w:id="4" w:name="_Hlk36460645"/>
      <w:r w:rsidR="00E07B7B">
        <w:rPr>
          <w:color w:val="000000"/>
          <w:sz w:val="24"/>
          <w:szCs w:val="24"/>
        </w:rPr>
        <w:t xml:space="preserve">№ № </w:t>
      </w:r>
      <w:r w:rsidRPr="005E1E01">
        <w:rPr>
          <w:color w:val="000000"/>
          <w:sz w:val="24"/>
          <w:szCs w:val="24"/>
        </w:rPr>
        <w:t>3.03-36-р</w:t>
      </w:r>
      <w:bookmarkEnd w:id="4"/>
      <w:r w:rsidRPr="005E1E01">
        <w:rPr>
          <w:color w:val="000000"/>
          <w:sz w:val="24"/>
          <w:szCs w:val="24"/>
        </w:rPr>
        <w:t>, 3.03-37-р, 3.03-38-р, 3.03-39-р, 3.03-40-р в связи с применением бюджетных мер принуждения к отдельным муниципальным образованиям по причине выявления факта превышения норматива формирования расходов на оплату труда депутатов, выборных должностных лиц местного самоуправления, осуществляющих свои</w:t>
      </w:r>
      <w:proofErr w:type="gramEnd"/>
      <w:r w:rsidRPr="005E1E01">
        <w:rPr>
          <w:color w:val="000000"/>
          <w:sz w:val="24"/>
          <w:szCs w:val="24"/>
        </w:rPr>
        <w:t xml:space="preserve"> полномочия на постоянной основе, муниципальных служащих и содержание органов местного самоуправления, в том числе: </w:t>
      </w:r>
      <w:proofErr w:type="gramStart"/>
      <w:r w:rsidR="005E1E01">
        <w:rPr>
          <w:color w:val="000000"/>
          <w:sz w:val="24"/>
          <w:szCs w:val="24"/>
        </w:rPr>
        <w:t>ГО</w:t>
      </w:r>
      <w:r w:rsidRPr="005E1E01">
        <w:rPr>
          <w:color w:val="000000"/>
          <w:sz w:val="24"/>
          <w:szCs w:val="24"/>
        </w:rPr>
        <w:t xml:space="preserve"> </w:t>
      </w:r>
      <w:r w:rsidR="003B5977">
        <w:rPr>
          <w:color w:val="000000"/>
          <w:sz w:val="24"/>
          <w:szCs w:val="24"/>
        </w:rPr>
        <w:t>«</w:t>
      </w:r>
      <w:r w:rsidRPr="005E1E01">
        <w:rPr>
          <w:color w:val="000000"/>
          <w:sz w:val="24"/>
          <w:szCs w:val="24"/>
        </w:rPr>
        <w:t>Александровск-Сахалинский район</w:t>
      </w:r>
      <w:r w:rsidR="003B5977">
        <w:rPr>
          <w:color w:val="000000"/>
          <w:sz w:val="24"/>
          <w:szCs w:val="24"/>
        </w:rPr>
        <w:t>»</w:t>
      </w:r>
      <w:r w:rsidRPr="005E1E01">
        <w:rPr>
          <w:color w:val="000000"/>
          <w:sz w:val="24"/>
          <w:szCs w:val="24"/>
        </w:rPr>
        <w:t xml:space="preserve"> – 543,3 </w:t>
      </w:r>
      <w:r w:rsidR="009348BF">
        <w:rPr>
          <w:color w:val="000000"/>
          <w:sz w:val="24"/>
          <w:szCs w:val="24"/>
        </w:rPr>
        <w:br/>
      </w:r>
      <w:r w:rsidRPr="005E1E01">
        <w:rPr>
          <w:color w:val="000000"/>
          <w:sz w:val="24"/>
          <w:szCs w:val="24"/>
        </w:rPr>
        <w:t>тыс. рублей, Углегорский</w:t>
      </w:r>
      <w:r w:rsidR="005E1E01">
        <w:rPr>
          <w:color w:val="000000"/>
          <w:sz w:val="24"/>
          <w:szCs w:val="24"/>
        </w:rPr>
        <w:t xml:space="preserve"> ГО</w:t>
      </w:r>
      <w:r w:rsidRPr="005E1E01">
        <w:rPr>
          <w:color w:val="000000"/>
          <w:sz w:val="24"/>
          <w:szCs w:val="24"/>
        </w:rPr>
        <w:t xml:space="preserve"> </w:t>
      </w:r>
      <w:bookmarkStart w:id="5" w:name="_Hlk36720887"/>
      <w:r w:rsidRPr="005E1E01">
        <w:rPr>
          <w:color w:val="000000"/>
          <w:sz w:val="24"/>
          <w:szCs w:val="24"/>
        </w:rPr>
        <w:t>–</w:t>
      </w:r>
      <w:bookmarkEnd w:id="5"/>
      <w:r w:rsidRPr="005E1E01">
        <w:rPr>
          <w:color w:val="000000"/>
          <w:sz w:val="24"/>
          <w:szCs w:val="24"/>
        </w:rPr>
        <w:t xml:space="preserve"> 1206,9 тыс. рублей, </w:t>
      </w:r>
      <w:r w:rsidR="003B5977">
        <w:rPr>
          <w:color w:val="000000"/>
          <w:sz w:val="24"/>
          <w:szCs w:val="24"/>
        </w:rPr>
        <w:t>«</w:t>
      </w:r>
      <w:r w:rsidRPr="005E1E01">
        <w:rPr>
          <w:color w:val="000000"/>
          <w:sz w:val="24"/>
          <w:szCs w:val="24"/>
        </w:rPr>
        <w:t xml:space="preserve">Холмский </w:t>
      </w:r>
      <w:r w:rsidR="005E1E01">
        <w:rPr>
          <w:color w:val="000000"/>
          <w:sz w:val="24"/>
          <w:szCs w:val="24"/>
        </w:rPr>
        <w:t>ГО</w:t>
      </w:r>
      <w:r w:rsidR="003B5977">
        <w:rPr>
          <w:color w:val="000000"/>
          <w:sz w:val="24"/>
          <w:szCs w:val="24"/>
        </w:rPr>
        <w:t>»</w:t>
      </w:r>
      <w:r w:rsidRPr="005E1E01">
        <w:rPr>
          <w:color w:val="000000"/>
          <w:sz w:val="24"/>
          <w:szCs w:val="24"/>
        </w:rPr>
        <w:t xml:space="preserve"> – 1114,2 тыс. рублей, </w:t>
      </w:r>
      <w:r w:rsidR="003B5977">
        <w:rPr>
          <w:color w:val="000000"/>
          <w:sz w:val="24"/>
          <w:szCs w:val="24"/>
        </w:rPr>
        <w:t>«</w:t>
      </w:r>
      <w:r w:rsidRPr="005E1E01">
        <w:rPr>
          <w:color w:val="000000"/>
          <w:sz w:val="24"/>
          <w:szCs w:val="24"/>
        </w:rPr>
        <w:t xml:space="preserve">Курильский </w:t>
      </w:r>
      <w:r w:rsidR="005E1E01">
        <w:rPr>
          <w:color w:val="000000"/>
          <w:sz w:val="24"/>
          <w:szCs w:val="24"/>
        </w:rPr>
        <w:t>ГО</w:t>
      </w:r>
      <w:r w:rsidR="003B5977">
        <w:rPr>
          <w:color w:val="000000"/>
          <w:sz w:val="24"/>
          <w:szCs w:val="24"/>
        </w:rPr>
        <w:t>»</w:t>
      </w:r>
      <w:r w:rsidRPr="005E1E01">
        <w:rPr>
          <w:color w:val="000000"/>
          <w:sz w:val="24"/>
          <w:szCs w:val="24"/>
        </w:rPr>
        <w:t xml:space="preserve"> – 2676,3 тыс. рублей, </w:t>
      </w:r>
      <w:r w:rsidR="003B5977">
        <w:rPr>
          <w:color w:val="000000"/>
          <w:sz w:val="24"/>
          <w:szCs w:val="24"/>
        </w:rPr>
        <w:t>«</w:t>
      </w:r>
      <w:r w:rsidRPr="005E1E01">
        <w:rPr>
          <w:color w:val="000000"/>
          <w:sz w:val="24"/>
          <w:szCs w:val="24"/>
        </w:rPr>
        <w:t xml:space="preserve">Тымовский </w:t>
      </w:r>
      <w:r w:rsidR="005E1E01">
        <w:rPr>
          <w:color w:val="000000"/>
          <w:sz w:val="24"/>
          <w:szCs w:val="24"/>
        </w:rPr>
        <w:t>ГО</w:t>
      </w:r>
      <w:r w:rsidR="003B5977">
        <w:rPr>
          <w:color w:val="000000"/>
          <w:sz w:val="24"/>
          <w:szCs w:val="24"/>
        </w:rPr>
        <w:t>»</w:t>
      </w:r>
      <w:r w:rsidRPr="005E1E01">
        <w:rPr>
          <w:color w:val="000000"/>
          <w:sz w:val="24"/>
          <w:szCs w:val="24"/>
        </w:rPr>
        <w:t xml:space="preserve"> – 2039,3 тыс. рублей.</w:t>
      </w:r>
      <w:proofErr w:type="gramEnd"/>
    </w:p>
    <w:p w14:paraId="0B620DAD" w14:textId="3CA87902" w:rsidR="007033A2" w:rsidRPr="007033A2" w:rsidRDefault="007033A2" w:rsidP="007033A2">
      <w:pPr>
        <w:overflowPunct w:val="0"/>
        <w:autoSpaceDE w:val="0"/>
        <w:autoSpaceDN w:val="0"/>
        <w:adjustRightInd w:val="0"/>
        <w:ind w:firstLine="709"/>
        <w:jc w:val="both"/>
        <w:rPr>
          <w:color w:val="000000"/>
          <w:sz w:val="24"/>
          <w:szCs w:val="24"/>
        </w:rPr>
      </w:pPr>
      <w:r w:rsidRPr="007033A2">
        <w:rPr>
          <w:color w:val="000000"/>
          <w:sz w:val="24"/>
          <w:szCs w:val="24"/>
        </w:rPr>
        <w:t>Перечислено главными распорядителями бюджетных средств в местные бюджеты – 72959496,8 тыс. рублей или 98,4 % от уточненных бюджетных назначений. Не перечисленный остаток межбюджетных трансфертов составил 1196224,9 тыс. рублей (1,6</w:t>
      </w:r>
      <w:r w:rsidR="005E1E01">
        <w:rPr>
          <w:color w:val="000000"/>
          <w:sz w:val="24"/>
          <w:szCs w:val="24"/>
        </w:rPr>
        <w:t xml:space="preserve"> </w:t>
      </w:r>
      <w:r w:rsidRPr="007033A2">
        <w:rPr>
          <w:color w:val="000000"/>
          <w:sz w:val="24"/>
          <w:szCs w:val="24"/>
        </w:rPr>
        <w:t>%).</w:t>
      </w:r>
    </w:p>
    <w:p w14:paraId="4BB36709" w14:textId="0C562D32" w:rsidR="007033A2" w:rsidRPr="007033A2" w:rsidRDefault="007033A2" w:rsidP="007033A2">
      <w:pPr>
        <w:suppressAutoHyphens/>
        <w:autoSpaceDN w:val="0"/>
        <w:ind w:firstLine="709"/>
        <w:jc w:val="both"/>
        <w:textAlignment w:val="baseline"/>
        <w:rPr>
          <w:rFonts w:eastAsia="SimSun"/>
          <w:kern w:val="3"/>
          <w:sz w:val="24"/>
          <w:szCs w:val="24"/>
          <w:lang w:eastAsia="en-US"/>
        </w:rPr>
      </w:pPr>
      <w:r w:rsidRPr="007033A2">
        <w:rPr>
          <w:sz w:val="24"/>
          <w:szCs w:val="24"/>
          <w:lang w:eastAsia="en-US"/>
        </w:rPr>
        <w:t xml:space="preserve">В полном объеме муниципальным образованиям перечислены дотации: на поддержку мер по обеспечению сбалансированности местных бюджетов – 4426034,0 тыс. рублей и на поощрение </w:t>
      </w:r>
      <w:proofErr w:type="gramStart"/>
      <w:r w:rsidRPr="007033A2">
        <w:rPr>
          <w:sz w:val="24"/>
          <w:szCs w:val="24"/>
          <w:lang w:eastAsia="en-US"/>
        </w:rPr>
        <w:t>достижения наилучших значений показателей оценки эффективности деятельности органов местного</w:t>
      </w:r>
      <w:proofErr w:type="gramEnd"/>
      <w:r w:rsidRPr="007033A2">
        <w:rPr>
          <w:sz w:val="24"/>
          <w:szCs w:val="24"/>
          <w:lang w:eastAsia="en-US"/>
        </w:rPr>
        <w:t xml:space="preserve"> самоуправления – 100000,0 тыс. рублей; </w:t>
      </w:r>
      <w:proofErr w:type="gramStart"/>
      <w:r w:rsidRPr="007033A2">
        <w:rPr>
          <w:sz w:val="24"/>
          <w:szCs w:val="24"/>
          <w:lang w:eastAsia="en-US"/>
        </w:rPr>
        <w:t xml:space="preserve">иные </w:t>
      </w:r>
      <w:r w:rsidRPr="007033A2">
        <w:rPr>
          <w:sz w:val="24"/>
          <w:szCs w:val="24"/>
        </w:rPr>
        <w:t xml:space="preserve">межбюджетные трансферты: на </w:t>
      </w:r>
      <w:r w:rsidRPr="007033A2">
        <w:rPr>
          <w:rFonts w:eastAsia="SimSun"/>
          <w:kern w:val="3"/>
          <w:sz w:val="24"/>
          <w:szCs w:val="24"/>
          <w:lang w:eastAsia="en-US"/>
        </w:rPr>
        <w:t xml:space="preserve">организацию обслуживания населения Северо-Курильского городского округа воздушным и морским транспортом – 146363,1 тыс. рублей, на проведение мероприятий, посвященных праздничным юбилейным датам муниципальных образований – 3000,0 тыс. рублей, на предоставление грантов на поощрение муниципальных образований за достижение высоких результатов по итогам конкурса </w:t>
      </w:r>
      <w:r w:rsidR="003B5977">
        <w:rPr>
          <w:rFonts w:eastAsia="SimSun"/>
          <w:kern w:val="3"/>
          <w:sz w:val="24"/>
          <w:szCs w:val="24"/>
          <w:lang w:eastAsia="en-US"/>
        </w:rPr>
        <w:t>«</w:t>
      </w:r>
      <w:r w:rsidRPr="007033A2">
        <w:rPr>
          <w:rFonts w:eastAsia="SimSun"/>
          <w:kern w:val="3"/>
          <w:sz w:val="24"/>
          <w:szCs w:val="24"/>
          <w:lang w:eastAsia="en-US"/>
        </w:rPr>
        <w:t>Лучшая ярмарка Сахалинской области 2019 года</w:t>
      </w:r>
      <w:r w:rsidR="003B5977">
        <w:rPr>
          <w:rFonts w:eastAsia="SimSun"/>
          <w:kern w:val="3"/>
          <w:sz w:val="24"/>
          <w:szCs w:val="24"/>
          <w:lang w:eastAsia="en-US"/>
        </w:rPr>
        <w:t>»</w:t>
      </w:r>
      <w:r w:rsidRPr="007033A2">
        <w:rPr>
          <w:rFonts w:eastAsia="SimSun"/>
          <w:kern w:val="3"/>
          <w:sz w:val="24"/>
          <w:szCs w:val="24"/>
          <w:lang w:eastAsia="en-US"/>
        </w:rPr>
        <w:t xml:space="preserve"> – 40000,0 тыс. рублей, на премирование победителей Всероссийского конкурса </w:t>
      </w:r>
      <w:r w:rsidR="003B5977">
        <w:rPr>
          <w:rFonts w:eastAsia="SimSun"/>
          <w:kern w:val="3"/>
          <w:sz w:val="24"/>
          <w:szCs w:val="24"/>
          <w:lang w:eastAsia="en-US"/>
        </w:rPr>
        <w:t>«</w:t>
      </w:r>
      <w:r w:rsidRPr="007033A2">
        <w:rPr>
          <w:rFonts w:eastAsia="SimSun"/>
          <w:kern w:val="3"/>
          <w:sz w:val="24"/>
          <w:szCs w:val="24"/>
          <w:lang w:eastAsia="en-US"/>
        </w:rPr>
        <w:t>Лучшая муниципальная практика</w:t>
      </w:r>
      <w:proofErr w:type="gramEnd"/>
      <w:r w:rsidR="003B5977">
        <w:rPr>
          <w:rFonts w:eastAsia="SimSun"/>
          <w:kern w:val="3"/>
          <w:sz w:val="24"/>
          <w:szCs w:val="24"/>
          <w:lang w:eastAsia="en-US"/>
        </w:rPr>
        <w:t>»</w:t>
      </w:r>
      <w:r w:rsidRPr="007033A2">
        <w:rPr>
          <w:rFonts w:eastAsia="SimSun"/>
          <w:kern w:val="3"/>
          <w:sz w:val="24"/>
          <w:szCs w:val="24"/>
          <w:lang w:eastAsia="en-US"/>
        </w:rPr>
        <w:t xml:space="preserve"> – 1520,0 тыс. рублей.</w:t>
      </w:r>
    </w:p>
    <w:p w14:paraId="3C849F28" w14:textId="5E44E249" w:rsidR="007033A2" w:rsidRPr="007033A2" w:rsidRDefault="007033A2" w:rsidP="007033A2">
      <w:pPr>
        <w:suppressAutoHyphens/>
        <w:autoSpaceDN w:val="0"/>
        <w:ind w:firstLine="709"/>
        <w:jc w:val="both"/>
        <w:textAlignment w:val="baseline"/>
        <w:rPr>
          <w:rFonts w:eastAsia="SimSun"/>
          <w:kern w:val="3"/>
          <w:sz w:val="24"/>
          <w:szCs w:val="24"/>
          <w:lang w:eastAsia="en-US"/>
        </w:rPr>
      </w:pPr>
      <w:r w:rsidRPr="007033A2">
        <w:rPr>
          <w:sz w:val="24"/>
          <w:szCs w:val="24"/>
          <w:lang w:eastAsia="en-US"/>
        </w:rPr>
        <w:t>Дотация на выравнивание бюджетной обеспеченности перечислена в сумме 7891503,8 тыс. рублей (99,9 %). Не перечислено 7164,9 тыс. рублей в связи с применением бюджетных мер принуждения к муниципальным образованиям</w:t>
      </w:r>
      <w:r w:rsidRPr="007033A2">
        <w:rPr>
          <w:rFonts w:eastAsia="Calibri"/>
          <w:sz w:val="24"/>
          <w:szCs w:val="24"/>
          <w:lang w:eastAsia="en-US"/>
        </w:rPr>
        <w:t>:</w:t>
      </w:r>
      <w:r w:rsidRPr="007033A2">
        <w:rPr>
          <w:sz w:val="24"/>
          <w:szCs w:val="24"/>
          <w:lang w:eastAsia="en-US"/>
        </w:rPr>
        <w:t xml:space="preserve"> </w:t>
      </w:r>
      <w:proofErr w:type="gramStart"/>
      <w:r w:rsidR="003B5977">
        <w:rPr>
          <w:sz w:val="24"/>
          <w:szCs w:val="24"/>
          <w:lang w:eastAsia="en-US"/>
        </w:rPr>
        <w:t>«</w:t>
      </w:r>
      <w:r w:rsidRPr="007033A2">
        <w:rPr>
          <w:sz w:val="24"/>
          <w:szCs w:val="24"/>
          <w:lang w:eastAsia="en-US"/>
        </w:rPr>
        <w:t xml:space="preserve">Курильский </w:t>
      </w:r>
      <w:r w:rsidR="00BA2E60">
        <w:rPr>
          <w:sz w:val="24"/>
          <w:szCs w:val="24"/>
          <w:lang w:eastAsia="en-US"/>
        </w:rPr>
        <w:t>ГО</w:t>
      </w:r>
      <w:r w:rsidR="003B5977">
        <w:rPr>
          <w:sz w:val="24"/>
          <w:szCs w:val="24"/>
          <w:lang w:eastAsia="en-US"/>
        </w:rPr>
        <w:t>»</w:t>
      </w:r>
      <w:r w:rsidRPr="007033A2">
        <w:rPr>
          <w:sz w:val="24"/>
          <w:szCs w:val="24"/>
          <w:lang w:eastAsia="en-US"/>
        </w:rPr>
        <w:t xml:space="preserve"> – 4797,7 тыс. рублей</w:t>
      </w:r>
      <w:r w:rsidRPr="007033A2">
        <w:rPr>
          <w:sz w:val="24"/>
          <w:szCs w:val="24"/>
        </w:rPr>
        <w:t xml:space="preserve">; </w:t>
      </w:r>
      <w:r w:rsidR="003B5977">
        <w:rPr>
          <w:sz w:val="24"/>
          <w:szCs w:val="24"/>
          <w:lang w:eastAsia="en-US"/>
        </w:rPr>
        <w:t>«</w:t>
      </w:r>
      <w:r w:rsidRPr="007033A2">
        <w:rPr>
          <w:sz w:val="24"/>
          <w:szCs w:val="24"/>
          <w:lang w:eastAsia="en-US"/>
        </w:rPr>
        <w:t xml:space="preserve">Макаровский </w:t>
      </w:r>
      <w:r w:rsidR="00BA2E60">
        <w:rPr>
          <w:sz w:val="24"/>
          <w:szCs w:val="24"/>
          <w:lang w:eastAsia="en-US"/>
        </w:rPr>
        <w:t>ГО</w:t>
      </w:r>
      <w:r w:rsidR="003B5977">
        <w:rPr>
          <w:sz w:val="24"/>
          <w:szCs w:val="24"/>
          <w:lang w:eastAsia="en-US"/>
        </w:rPr>
        <w:t>»</w:t>
      </w:r>
      <w:r w:rsidRPr="007033A2">
        <w:rPr>
          <w:sz w:val="24"/>
          <w:szCs w:val="24"/>
          <w:lang w:eastAsia="en-US"/>
        </w:rPr>
        <w:t xml:space="preserve"> – 84,0 тыс. рублей</w:t>
      </w:r>
      <w:r w:rsidRPr="007033A2">
        <w:rPr>
          <w:sz w:val="24"/>
          <w:szCs w:val="24"/>
        </w:rPr>
        <w:t xml:space="preserve">; </w:t>
      </w:r>
      <w:r w:rsidR="003B5977">
        <w:rPr>
          <w:sz w:val="24"/>
          <w:szCs w:val="24"/>
          <w:lang w:eastAsia="en-US"/>
        </w:rPr>
        <w:t>«</w:t>
      </w:r>
      <w:r w:rsidRPr="007033A2">
        <w:rPr>
          <w:sz w:val="24"/>
          <w:szCs w:val="24"/>
          <w:lang w:eastAsia="en-US"/>
        </w:rPr>
        <w:t xml:space="preserve">Южно-Курильский </w:t>
      </w:r>
      <w:r w:rsidR="00BA2E60">
        <w:rPr>
          <w:sz w:val="24"/>
          <w:szCs w:val="24"/>
          <w:lang w:eastAsia="en-US"/>
        </w:rPr>
        <w:t>ГО</w:t>
      </w:r>
      <w:r w:rsidR="003B5977">
        <w:rPr>
          <w:sz w:val="24"/>
          <w:szCs w:val="24"/>
          <w:lang w:eastAsia="en-US"/>
        </w:rPr>
        <w:t>»</w:t>
      </w:r>
      <w:r w:rsidRPr="007033A2">
        <w:rPr>
          <w:sz w:val="24"/>
          <w:szCs w:val="24"/>
          <w:lang w:eastAsia="en-US"/>
        </w:rPr>
        <w:t xml:space="preserve"> – 2283,2 тыс. рублей</w:t>
      </w:r>
      <w:r w:rsidRPr="007033A2">
        <w:rPr>
          <w:sz w:val="24"/>
          <w:szCs w:val="24"/>
        </w:rPr>
        <w:t>.</w:t>
      </w:r>
      <w:proofErr w:type="gramEnd"/>
    </w:p>
    <w:p w14:paraId="46DAA808" w14:textId="452CE40C" w:rsidR="007033A2" w:rsidRPr="007033A2" w:rsidRDefault="007033A2" w:rsidP="007033A2">
      <w:pPr>
        <w:overflowPunct w:val="0"/>
        <w:autoSpaceDE w:val="0"/>
        <w:autoSpaceDN w:val="0"/>
        <w:adjustRightInd w:val="0"/>
        <w:ind w:firstLine="709"/>
        <w:jc w:val="both"/>
        <w:rPr>
          <w:sz w:val="24"/>
          <w:szCs w:val="24"/>
          <w:lang w:eastAsia="en-US"/>
        </w:rPr>
      </w:pPr>
      <w:r w:rsidRPr="007033A2">
        <w:rPr>
          <w:sz w:val="24"/>
          <w:szCs w:val="24"/>
        </w:rPr>
        <w:t>Субсидии, предоставляемые 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 и реализации</w:t>
      </w:r>
      <w:r w:rsidR="00BA2E60">
        <w:rPr>
          <w:sz w:val="24"/>
          <w:szCs w:val="24"/>
        </w:rPr>
        <w:t xml:space="preserve"> региональных</w:t>
      </w:r>
      <w:r w:rsidRPr="007033A2">
        <w:rPr>
          <w:sz w:val="24"/>
          <w:szCs w:val="24"/>
        </w:rPr>
        <w:t xml:space="preserve"> госпрограмм,</w:t>
      </w:r>
      <w:r w:rsidRPr="007033A2">
        <w:rPr>
          <w:sz w:val="24"/>
          <w:szCs w:val="24"/>
          <w:lang w:eastAsia="en-US"/>
        </w:rPr>
        <w:t xml:space="preserve"> перечислены в общ</w:t>
      </w:r>
      <w:r w:rsidR="00BA2E60">
        <w:rPr>
          <w:sz w:val="24"/>
          <w:szCs w:val="24"/>
          <w:lang w:eastAsia="en-US"/>
        </w:rPr>
        <w:t>ей сумме 41375029,8 тыс. рублей</w:t>
      </w:r>
      <w:r w:rsidRPr="007033A2">
        <w:rPr>
          <w:sz w:val="24"/>
          <w:szCs w:val="24"/>
          <w:lang w:eastAsia="en-US"/>
        </w:rPr>
        <w:t xml:space="preserve"> или 97,4 % от утвержденного плана, общий остаток субсидий – 1093276,3 тыс. рублей (2,6 %). Наибольший остаток образовался по следующим видам субсидий: </w:t>
      </w:r>
    </w:p>
    <w:p w14:paraId="4D6D2754" w14:textId="61701D5E" w:rsidR="007033A2" w:rsidRPr="00BA2E60" w:rsidRDefault="007033A2" w:rsidP="00BA2E60">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BA2E60">
        <w:rPr>
          <w:rFonts w:ascii="Times New Roman" w:hAnsi="Times New Roman"/>
          <w:color w:val="000000"/>
          <w:sz w:val="24"/>
          <w:szCs w:val="24"/>
        </w:rPr>
        <w:t>софинансирование капитальных вложений в объекты муниципальной собственности – 290979,8 тыс. рублей (1,5 %);</w:t>
      </w:r>
    </w:p>
    <w:p w14:paraId="6F8A94FC" w14:textId="05871326" w:rsidR="007033A2" w:rsidRPr="00BA2E60" w:rsidRDefault="007033A2" w:rsidP="00BA2E60">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BA2E60">
        <w:rPr>
          <w:rFonts w:ascii="Times New Roman" w:hAnsi="Times New Roman"/>
          <w:color w:val="000000"/>
          <w:sz w:val="24"/>
          <w:szCs w:val="24"/>
        </w:rPr>
        <w:t xml:space="preserve">осуществление мероприятий по повышению качества предоставляемых </w:t>
      </w:r>
      <w:r w:rsidR="00BA2E60">
        <w:rPr>
          <w:rFonts w:ascii="Times New Roman" w:hAnsi="Times New Roman"/>
          <w:color w:val="000000"/>
          <w:sz w:val="24"/>
          <w:szCs w:val="24"/>
        </w:rPr>
        <w:t>ЖКУ</w:t>
      </w:r>
      <w:r w:rsidRPr="00BA2E60">
        <w:rPr>
          <w:rFonts w:ascii="Times New Roman" w:hAnsi="Times New Roman"/>
          <w:color w:val="000000"/>
          <w:sz w:val="24"/>
          <w:szCs w:val="24"/>
        </w:rPr>
        <w:t xml:space="preserve"> – 237342,3 тыс. рублей (4,4 %);</w:t>
      </w:r>
    </w:p>
    <w:p w14:paraId="32826EB9" w14:textId="67666882" w:rsidR="007033A2" w:rsidRPr="00BA2E60" w:rsidRDefault="007033A2" w:rsidP="00BA2E60">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BA2E60">
        <w:rPr>
          <w:rFonts w:ascii="Times New Roman" w:hAnsi="Times New Roman"/>
          <w:color w:val="000000"/>
          <w:sz w:val="24"/>
          <w:szCs w:val="24"/>
        </w:rPr>
        <w:t>обеспечение населения Сахалинской области качественным жильем – 196613,2</w:t>
      </w:r>
      <w:r w:rsidR="00BA2E60">
        <w:rPr>
          <w:rFonts w:ascii="Times New Roman" w:hAnsi="Times New Roman"/>
          <w:color w:val="000000"/>
          <w:sz w:val="24"/>
          <w:szCs w:val="24"/>
        </w:rPr>
        <w:br/>
      </w:r>
      <w:r w:rsidRPr="00BA2E60">
        <w:rPr>
          <w:rFonts w:ascii="Times New Roman" w:hAnsi="Times New Roman"/>
          <w:color w:val="000000"/>
          <w:sz w:val="24"/>
          <w:szCs w:val="24"/>
        </w:rPr>
        <w:t>тыс. рублей (4,4 %);</w:t>
      </w:r>
    </w:p>
    <w:p w14:paraId="50DE8DB1" w14:textId="572AD27C" w:rsidR="007033A2" w:rsidRPr="00CB7D9F" w:rsidRDefault="007033A2" w:rsidP="00CB7D9F">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B7D9F">
        <w:rPr>
          <w:rFonts w:ascii="Times New Roman" w:hAnsi="Times New Roman"/>
          <w:color w:val="000000"/>
          <w:sz w:val="24"/>
          <w:szCs w:val="24"/>
        </w:rPr>
        <w:t xml:space="preserve">формирования современной городской среды – 110114,5 тыс. рублей </w:t>
      </w:r>
      <w:r w:rsidR="00440413" w:rsidRPr="00CB7D9F">
        <w:rPr>
          <w:rFonts w:ascii="Times New Roman" w:hAnsi="Times New Roman"/>
          <w:color w:val="000000"/>
          <w:sz w:val="24"/>
          <w:szCs w:val="24"/>
        </w:rPr>
        <w:t>(</w:t>
      </w:r>
      <w:r w:rsidRPr="00CB7D9F">
        <w:rPr>
          <w:rFonts w:ascii="Times New Roman" w:hAnsi="Times New Roman"/>
          <w:color w:val="000000"/>
          <w:sz w:val="24"/>
          <w:szCs w:val="24"/>
        </w:rPr>
        <w:t>4,6 %</w:t>
      </w:r>
      <w:r w:rsidR="00440413" w:rsidRPr="00CB7D9F">
        <w:rPr>
          <w:rFonts w:ascii="Times New Roman" w:hAnsi="Times New Roman"/>
          <w:color w:val="000000"/>
          <w:sz w:val="24"/>
          <w:szCs w:val="24"/>
        </w:rPr>
        <w:t>)</w:t>
      </w:r>
      <w:r w:rsidRPr="00CB7D9F">
        <w:rPr>
          <w:rFonts w:ascii="Times New Roman" w:hAnsi="Times New Roman"/>
          <w:color w:val="000000"/>
          <w:sz w:val="24"/>
          <w:szCs w:val="24"/>
        </w:rPr>
        <w:t>;</w:t>
      </w:r>
    </w:p>
    <w:p w14:paraId="04EE9B04" w14:textId="121DF414" w:rsidR="007033A2" w:rsidRPr="00CB7D9F" w:rsidRDefault="007033A2" w:rsidP="00CB7D9F">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B7D9F">
        <w:rPr>
          <w:rFonts w:ascii="Times New Roman" w:hAnsi="Times New Roman"/>
          <w:color w:val="000000"/>
          <w:sz w:val="24"/>
          <w:szCs w:val="24"/>
        </w:rPr>
        <w:t xml:space="preserve">развитие образования – 86867,2 тыс. рублей (4,1 %); </w:t>
      </w:r>
    </w:p>
    <w:p w14:paraId="50BDA884" w14:textId="26CC2A61" w:rsidR="007033A2" w:rsidRPr="00CB7D9F" w:rsidRDefault="007033A2" w:rsidP="00CB7D9F">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B7D9F">
        <w:rPr>
          <w:rFonts w:ascii="Times New Roman" w:hAnsi="Times New Roman"/>
          <w:color w:val="000000"/>
          <w:sz w:val="24"/>
          <w:szCs w:val="24"/>
        </w:rPr>
        <w:t>создание условий для развития туризма – 49211,9 тыс. рублей (15,7 %);</w:t>
      </w:r>
    </w:p>
    <w:p w14:paraId="16F6B569" w14:textId="087A4AAE" w:rsidR="007033A2" w:rsidRPr="00CB7D9F" w:rsidRDefault="007033A2" w:rsidP="00CB7D9F">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B7D9F">
        <w:rPr>
          <w:rFonts w:ascii="Times New Roman" w:hAnsi="Times New Roman"/>
          <w:color w:val="000000"/>
          <w:sz w:val="24"/>
          <w:szCs w:val="24"/>
        </w:rPr>
        <w:t xml:space="preserve">реализацию мероприятий по обустройству (созданию) мест (площадок) накопления твердых коммунальных отходов – 45237,1 тыс. рублей (29,3 %); </w:t>
      </w:r>
    </w:p>
    <w:p w14:paraId="119A2E60" w14:textId="00DD3638" w:rsidR="007033A2" w:rsidRPr="00CB7D9F" w:rsidRDefault="007033A2" w:rsidP="00CB7D9F">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B7D9F">
        <w:rPr>
          <w:rFonts w:ascii="Times New Roman" w:hAnsi="Times New Roman"/>
          <w:color w:val="000000"/>
          <w:sz w:val="24"/>
          <w:szCs w:val="24"/>
        </w:rPr>
        <w:t>организацию электр</w:t>
      </w:r>
      <w:proofErr w:type="gramStart"/>
      <w:r w:rsidRPr="00CB7D9F">
        <w:rPr>
          <w:rFonts w:ascii="Times New Roman" w:hAnsi="Times New Roman"/>
          <w:color w:val="000000"/>
          <w:sz w:val="24"/>
          <w:szCs w:val="24"/>
        </w:rPr>
        <w:t>о-</w:t>
      </w:r>
      <w:proofErr w:type="gramEnd"/>
      <w:r w:rsidRPr="00CB7D9F">
        <w:rPr>
          <w:rFonts w:ascii="Times New Roman" w:hAnsi="Times New Roman"/>
          <w:color w:val="000000"/>
          <w:sz w:val="24"/>
          <w:szCs w:val="24"/>
        </w:rPr>
        <w:t xml:space="preserve"> тепло и газоснабжения – 37079,2 тыс. рублей (17,2 %).</w:t>
      </w:r>
    </w:p>
    <w:p w14:paraId="6F6F704B" w14:textId="6FF1DD1C" w:rsidR="00CB7D9F" w:rsidRPr="00CB7D9F" w:rsidRDefault="00CB7D9F" w:rsidP="00CB7D9F">
      <w:pPr>
        <w:pStyle w:val="ae"/>
        <w:spacing w:after="0" w:line="240" w:lineRule="auto"/>
        <w:ind w:left="0" w:firstLine="709"/>
        <w:jc w:val="both"/>
        <w:rPr>
          <w:rFonts w:ascii="Times New Roman" w:hAnsi="Times New Roman"/>
          <w:color w:val="000000"/>
          <w:sz w:val="24"/>
          <w:szCs w:val="24"/>
        </w:rPr>
      </w:pPr>
      <w:r w:rsidRPr="00CB7D9F">
        <w:rPr>
          <w:rFonts w:ascii="Times New Roman" w:hAnsi="Times New Roman"/>
          <w:sz w:val="24"/>
          <w:szCs w:val="24"/>
        </w:rPr>
        <w:lastRenderedPageBreak/>
        <w:t xml:space="preserve">Данные об исполнении субсидий, предоставляемых муниципальным образованиям Сахалинской области, за 2019 год приведены в приложении № </w:t>
      </w:r>
      <w:r>
        <w:rPr>
          <w:rFonts w:ascii="Times New Roman" w:hAnsi="Times New Roman"/>
          <w:sz w:val="24"/>
          <w:szCs w:val="24"/>
        </w:rPr>
        <w:t>6</w:t>
      </w:r>
      <w:r w:rsidRPr="00CB7D9F">
        <w:rPr>
          <w:rFonts w:ascii="Times New Roman" w:hAnsi="Times New Roman"/>
          <w:sz w:val="24"/>
          <w:szCs w:val="24"/>
        </w:rPr>
        <w:t xml:space="preserve"> к настоящему заключению.</w:t>
      </w:r>
    </w:p>
    <w:p w14:paraId="62F1D950" w14:textId="5C024A81" w:rsidR="007033A2" w:rsidRPr="007033A2" w:rsidRDefault="007033A2" w:rsidP="00CB7D9F">
      <w:pPr>
        <w:overflowPunct w:val="0"/>
        <w:autoSpaceDE w:val="0"/>
        <w:autoSpaceDN w:val="0"/>
        <w:adjustRightInd w:val="0"/>
        <w:ind w:firstLine="709"/>
        <w:jc w:val="both"/>
        <w:rPr>
          <w:sz w:val="24"/>
          <w:szCs w:val="24"/>
          <w:lang w:eastAsia="en-US"/>
        </w:rPr>
      </w:pPr>
      <w:r w:rsidRPr="00CB7D9F">
        <w:rPr>
          <w:sz w:val="24"/>
          <w:szCs w:val="24"/>
          <w:lang w:eastAsia="en-US"/>
        </w:rPr>
        <w:t xml:space="preserve">Субвенции на осуществление переданных </w:t>
      </w:r>
      <w:r w:rsidR="00A76AC6" w:rsidRPr="00CB7D9F">
        <w:rPr>
          <w:sz w:val="24"/>
          <w:szCs w:val="24"/>
          <w:lang w:eastAsia="en-US"/>
        </w:rPr>
        <w:t>госполномочий</w:t>
      </w:r>
      <w:r w:rsidRPr="00CB7D9F">
        <w:rPr>
          <w:sz w:val="24"/>
          <w:szCs w:val="24"/>
          <w:lang w:eastAsia="en-US"/>
        </w:rPr>
        <w:t xml:space="preserve"> </w:t>
      </w:r>
      <w:r w:rsidR="005F7E91" w:rsidRPr="00CB7D9F">
        <w:rPr>
          <w:sz w:val="24"/>
          <w:szCs w:val="24"/>
          <w:lang w:eastAsia="en-US"/>
        </w:rPr>
        <w:t xml:space="preserve">РФ </w:t>
      </w:r>
      <w:r w:rsidRPr="00CB7D9F">
        <w:rPr>
          <w:sz w:val="24"/>
          <w:szCs w:val="24"/>
          <w:lang w:eastAsia="en-US"/>
        </w:rPr>
        <w:t>и Сахалинской области перечислены в об</w:t>
      </w:r>
      <w:r w:rsidR="00BA2E60" w:rsidRPr="00CB7D9F">
        <w:rPr>
          <w:sz w:val="24"/>
          <w:szCs w:val="24"/>
          <w:lang w:eastAsia="en-US"/>
        </w:rPr>
        <w:t>щей сумме 2646807,5 тыс. рублей</w:t>
      </w:r>
      <w:r w:rsidRPr="00CB7D9F">
        <w:rPr>
          <w:sz w:val="24"/>
          <w:szCs w:val="24"/>
          <w:lang w:eastAsia="en-US"/>
        </w:rPr>
        <w:t xml:space="preserve"> или 97,6 % от утвержденных назначений, общий остаток субвенций состав</w:t>
      </w:r>
      <w:r w:rsidR="00BA2E60" w:rsidRPr="00CB7D9F">
        <w:rPr>
          <w:sz w:val="24"/>
          <w:szCs w:val="24"/>
          <w:lang w:eastAsia="en-US"/>
        </w:rPr>
        <w:t>ил</w:t>
      </w:r>
      <w:r w:rsidRPr="007033A2">
        <w:rPr>
          <w:sz w:val="24"/>
          <w:szCs w:val="24"/>
          <w:lang w:eastAsia="en-US"/>
        </w:rPr>
        <w:t xml:space="preserve"> 65094,2 тыс. рублей (2,4 %).</w:t>
      </w:r>
    </w:p>
    <w:p w14:paraId="732AB3FE" w14:textId="616277D4" w:rsidR="007033A2" w:rsidRPr="007033A2" w:rsidRDefault="007033A2" w:rsidP="007033A2">
      <w:pPr>
        <w:ind w:firstLine="709"/>
        <w:jc w:val="both"/>
        <w:rPr>
          <w:sz w:val="24"/>
          <w:szCs w:val="24"/>
        </w:rPr>
      </w:pPr>
      <w:r w:rsidRPr="007033A2">
        <w:rPr>
          <w:sz w:val="24"/>
          <w:szCs w:val="24"/>
        </w:rPr>
        <w:t>Субвенции на осуществление полномочий по финансовому обеспечению образовательного процесса в Сахалинской области перечислены в общей сумме 16082625,9 тыс. рублей или 99,8 % от утвержденного плана, остаток – 29654,0 тыс. рублей (0,3 %).</w:t>
      </w:r>
    </w:p>
    <w:p w14:paraId="4848009F" w14:textId="58AB0F0B" w:rsidR="007033A2" w:rsidRPr="007033A2" w:rsidRDefault="007033A2" w:rsidP="007033A2">
      <w:pPr>
        <w:ind w:firstLine="709"/>
        <w:jc w:val="both"/>
        <w:rPr>
          <w:sz w:val="24"/>
          <w:szCs w:val="24"/>
        </w:rPr>
      </w:pPr>
      <w:r w:rsidRPr="007033A2">
        <w:rPr>
          <w:sz w:val="24"/>
          <w:szCs w:val="24"/>
        </w:rPr>
        <w:t>Расходы областного бюджета на мероприятия по осуществлению территориального общественного самоуправления составили 49098,7 тыс. рублей (98,2 %), остаток – 901,3</w:t>
      </w:r>
      <w:r w:rsidR="00D146AC">
        <w:rPr>
          <w:sz w:val="24"/>
          <w:szCs w:val="24"/>
        </w:rPr>
        <w:br/>
      </w:r>
      <w:r w:rsidRPr="007033A2">
        <w:rPr>
          <w:sz w:val="24"/>
          <w:szCs w:val="24"/>
        </w:rPr>
        <w:t>тыс. рублей (1,8 %).</w:t>
      </w:r>
    </w:p>
    <w:p w14:paraId="0D4CBC71" w14:textId="77777777" w:rsidR="007033A2" w:rsidRPr="007033A2" w:rsidRDefault="007033A2" w:rsidP="007033A2">
      <w:pPr>
        <w:ind w:firstLine="709"/>
        <w:jc w:val="both"/>
        <w:rPr>
          <w:sz w:val="24"/>
          <w:szCs w:val="24"/>
        </w:rPr>
      </w:pPr>
      <w:r w:rsidRPr="007033A2">
        <w:rPr>
          <w:sz w:val="24"/>
          <w:szCs w:val="24"/>
        </w:rPr>
        <w:t>Иные межбюджетные трансферты на проведение мероприятий по поддержке развития садоводства и огородничества перечислены в сумме 16999,2 тыс. рублей (100,0 %), остаток – 0,1 тыс. рублей.</w:t>
      </w:r>
    </w:p>
    <w:p w14:paraId="53E5E502" w14:textId="356CFCBA" w:rsidR="007033A2" w:rsidRPr="007033A2" w:rsidRDefault="007033A2" w:rsidP="007033A2">
      <w:pPr>
        <w:ind w:firstLine="709"/>
        <w:jc w:val="both"/>
        <w:rPr>
          <w:sz w:val="24"/>
          <w:szCs w:val="24"/>
        </w:rPr>
      </w:pPr>
      <w:r w:rsidRPr="007033A2">
        <w:rPr>
          <w:sz w:val="24"/>
          <w:szCs w:val="24"/>
        </w:rPr>
        <w:t xml:space="preserve">Из резервного фонда </w:t>
      </w:r>
      <w:r w:rsidR="00BA2E60">
        <w:rPr>
          <w:sz w:val="24"/>
          <w:szCs w:val="24"/>
        </w:rPr>
        <w:t xml:space="preserve">ПСО </w:t>
      </w:r>
      <w:r w:rsidRPr="007033A2">
        <w:rPr>
          <w:sz w:val="24"/>
          <w:szCs w:val="24"/>
        </w:rPr>
        <w:t xml:space="preserve">муниципальным образованиям выделено 180648,9 </w:t>
      </w:r>
      <w:r w:rsidR="00D146AC">
        <w:rPr>
          <w:sz w:val="24"/>
          <w:szCs w:val="24"/>
        </w:rPr>
        <w:br/>
      </w:r>
      <w:r w:rsidRPr="007033A2">
        <w:rPr>
          <w:sz w:val="24"/>
          <w:szCs w:val="24"/>
        </w:rPr>
        <w:t>тыс. рублей, из них перечислено в местные бюджеты 180514,8 тыс. рублей или 99,9 % от выделенных средств, в том числе:</w:t>
      </w:r>
    </w:p>
    <w:p w14:paraId="358F7324" w14:textId="4DA365B7" w:rsidR="007033A2" w:rsidRPr="00BA2E60" w:rsidRDefault="003B5977" w:rsidP="00BA2E60">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w:t>
      </w:r>
      <w:r w:rsidR="007033A2" w:rsidRPr="00BA2E60">
        <w:rPr>
          <w:rFonts w:ascii="Times New Roman" w:hAnsi="Times New Roman"/>
          <w:color w:val="000000"/>
          <w:sz w:val="24"/>
          <w:szCs w:val="24"/>
        </w:rPr>
        <w:t xml:space="preserve">Томаринский </w:t>
      </w:r>
      <w:r w:rsidR="00BA2E60">
        <w:rPr>
          <w:rFonts w:ascii="Times New Roman" w:hAnsi="Times New Roman"/>
          <w:color w:val="000000"/>
          <w:sz w:val="24"/>
          <w:szCs w:val="24"/>
        </w:rPr>
        <w:t>ГО</w:t>
      </w:r>
      <w:r>
        <w:rPr>
          <w:rFonts w:ascii="Times New Roman" w:hAnsi="Times New Roman"/>
          <w:color w:val="000000"/>
          <w:sz w:val="24"/>
          <w:szCs w:val="24"/>
        </w:rPr>
        <w:t>»</w:t>
      </w:r>
      <w:r w:rsidR="007033A2" w:rsidRPr="00BA2E60">
        <w:rPr>
          <w:rFonts w:ascii="Times New Roman" w:hAnsi="Times New Roman"/>
          <w:color w:val="000000"/>
          <w:sz w:val="24"/>
          <w:szCs w:val="24"/>
        </w:rPr>
        <w:t xml:space="preserve"> – 49114,6 тыс. рублей, в том числе: 26863,6 тыс. рублей</w:t>
      </w:r>
      <w:r w:rsidR="00BA2E60">
        <w:rPr>
          <w:rFonts w:ascii="Times New Roman" w:hAnsi="Times New Roman"/>
          <w:color w:val="000000"/>
          <w:sz w:val="24"/>
          <w:szCs w:val="24"/>
        </w:rPr>
        <w:t xml:space="preserve"> –</w:t>
      </w:r>
      <w:r w:rsidR="007033A2" w:rsidRPr="00BA2E60">
        <w:rPr>
          <w:rFonts w:ascii="Times New Roman" w:hAnsi="Times New Roman"/>
          <w:color w:val="000000"/>
          <w:sz w:val="24"/>
          <w:szCs w:val="24"/>
        </w:rPr>
        <w:t xml:space="preserve"> на проведение укрепительных работ береговой морской линии в с. Красногорск (распоряжение </w:t>
      </w:r>
      <w:r w:rsidR="00BA2E60">
        <w:rPr>
          <w:rFonts w:ascii="Times New Roman" w:hAnsi="Times New Roman"/>
          <w:color w:val="000000"/>
          <w:sz w:val="24"/>
          <w:szCs w:val="24"/>
        </w:rPr>
        <w:t>ПСО</w:t>
      </w:r>
      <w:r w:rsidR="007033A2" w:rsidRPr="00BA2E60">
        <w:rPr>
          <w:rFonts w:ascii="Times New Roman" w:hAnsi="Times New Roman"/>
          <w:color w:val="000000"/>
          <w:sz w:val="24"/>
          <w:szCs w:val="24"/>
        </w:rPr>
        <w:t xml:space="preserve"> от 30.11.2018 </w:t>
      </w:r>
      <w:r w:rsidR="00E07B7B">
        <w:rPr>
          <w:rFonts w:ascii="Times New Roman" w:hAnsi="Times New Roman"/>
          <w:color w:val="000000"/>
          <w:sz w:val="24"/>
          <w:szCs w:val="24"/>
        </w:rPr>
        <w:t xml:space="preserve">№ </w:t>
      </w:r>
      <w:r w:rsidR="007033A2" w:rsidRPr="00BA2E60">
        <w:rPr>
          <w:rFonts w:ascii="Times New Roman" w:hAnsi="Times New Roman"/>
          <w:color w:val="000000"/>
          <w:sz w:val="24"/>
          <w:szCs w:val="24"/>
        </w:rPr>
        <w:t>677-р); 22251,0 тыс. рублей</w:t>
      </w:r>
      <w:r w:rsidR="00BA2E60">
        <w:rPr>
          <w:rFonts w:ascii="Times New Roman" w:hAnsi="Times New Roman"/>
          <w:color w:val="000000"/>
          <w:sz w:val="24"/>
          <w:szCs w:val="24"/>
        </w:rPr>
        <w:t xml:space="preserve"> –</w:t>
      </w:r>
      <w:r w:rsidR="007033A2" w:rsidRPr="00BA2E60">
        <w:rPr>
          <w:rFonts w:ascii="Times New Roman" w:hAnsi="Times New Roman"/>
          <w:color w:val="000000"/>
          <w:sz w:val="24"/>
          <w:szCs w:val="24"/>
        </w:rPr>
        <w:t xml:space="preserve"> на ликвидацию последствий чрезвычайной ситуации, возникшей в результате пожара 03.05.2019 в с. Красногорск (распоряжение </w:t>
      </w:r>
      <w:r w:rsidR="00BA2E60">
        <w:rPr>
          <w:rFonts w:ascii="Times New Roman" w:hAnsi="Times New Roman"/>
          <w:color w:val="000000"/>
          <w:sz w:val="24"/>
          <w:szCs w:val="24"/>
        </w:rPr>
        <w:t>ПСО</w:t>
      </w:r>
      <w:r w:rsidR="007033A2" w:rsidRPr="00BA2E60">
        <w:rPr>
          <w:rFonts w:ascii="Times New Roman" w:hAnsi="Times New Roman"/>
          <w:color w:val="000000"/>
          <w:sz w:val="24"/>
          <w:szCs w:val="24"/>
        </w:rPr>
        <w:t xml:space="preserve"> от 07.05.2019 </w:t>
      </w:r>
      <w:r w:rsidR="00E07B7B">
        <w:rPr>
          <w:rFonts w:ascii="Times New Roman" w:hAnsi="Times New Roman"/>
          <w:color w:val="000000"/>
          <w:sz w:val="24"/>
          <w:szCs w:val="24"/>
        </w:rPr>
        <w:t xml:space="preserve">№ </w:t>
      </w:r>
      <w:r w:rsidR="007033A2" w:rsidRPr="00BA2E60">
        <w:rPr>
          <w:rFonts w:ascii="Times New Roman" w:hAnsi="Times New Roman"/>
          <w:color w:val="000000"/>
          <w:sz w:val="24"/>
          <w:szCs w:val="24"/>
        </w:rPr>
        <w:t>242-р в ред</w:t>
      </w:r>
      <w:r w:rsidR="00BA2E60">
        <w:rPr>
          <w:rFonts w:ascii="Times New Roman" w:hAnsi="Times New Roman"/>
          <w:color w:val="000000"/>
          <w:sz w:val="24"/>
          <w:szCs w:val="24"/>
        </w:rPr>
        <w:t xml:space="preserve">. </w:t>
      </w:r>
      <w:r w:rsidR="007033A2" w:rsidRPr="00BA2E60">
        <w:rPr>
          <w:rFonts w:ascii="Times New Roman" w:hAnsi="Times New Roman"/>
          <w:color w:val="000000"/>
          <w:sz w:val="24"/>
          <w:szCs w:val="24"/>
        </w:rPr>
        <w:t xml:space="preserve">от 30.12.2019 </w:t>
      </w:r>
      <w:r w:rsidR="00E07B7B">
        <w:rPr>
          <w:rFonts w:ascii="Times New Roman" w:hAnsi="Times New Roman"/>
          <w:color w:val="000000"/>
          <w:sz w:val="24"/>
          <w:szCs w:val="24"/>
        </w:rPr>
        <w:t xml:space="preserve">№ </w:t>
      </w:r>
      <w:r w:rsidR="007033A2" w:rsidRPr="00BA2E60">
        <w:rPr>
          <w:rFonts w:ascii="Times New Roman" w:hAnsi="Times New Roman"/>
          <w:color w:val="000000"/>
          <w:sz w:val="24"/>
          <w:szCs w:val="24"/>
        </w:rPr>
        <w:t>797-р);</w:t>
      </w:r>
      <w:proofErr w:type="gramEnd"/>
    </w:p>
    <w:p w14:paraId="5B40F7C1" w14:textId="3704D5A9" w:rsidR="007033A2" w:rsidRPr="00BA2E60" w:rsidRDefault="00BA2E60" w:rsidP="00BA2E60">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ГО</w:t>
      </w:r>
      <w:r w:rsidR="007033A2" w:rsidRPr="00BA2E60">
        <w:rPr>
          <w:rFonts w:ascii="Times New Roman" w:hAnsi="Times New Roman"/>
          <w:color w:val="000000"/>
          <w:sz w:val="24"/>
          <w:szCs w:val="24"/>
        </w:rPr>
        <w:t xml:space="preserve"> </w:t>
      </w:r>
      <w:r w:rsidR="003B5977">
        <w:rPr>
          <w:rFonts w:ascii="Times New Roman" w:hAnsi="Times New Roman"/>
          <w:color w:val="000000"/>
          <w:sz w:val="24"/>
          <w:szCs w:val="24"/>
        </w:rPr>
        <w:t>«</w:t>
      </w:r>
      <w:r w:rsidR="007033A2" w:rsidRPr="00BA2E60">
        <w:rPr>
          <w:rFonts w:ascii="Times New Roman" w:hAnsi="Times New Roman"/>
          <w:color w:val="000000"/>
          <w:sz w:val="24"/>
          <w:szCs w:val="24"/>
        </w:rPr>
        <w:t>Охинский</w:t>
      </w:r>
      <w:r w:rsidR="003B5977">
        <w:rPr>
          <w:rFonts w:ascii="Times New Roman" w:hAnsi="Times New Roman"/>
          <w:color w:val="000000"/>
          <w:sz w:val="24"/>
          <w:szCs w:val="24"/>
        </w:rPr>
        <w:t>»</w:t>
      </w:r>
      <w:r w:rsidR="007033A2" w:rsidRPr="00BA2E60">
        <w:rPr>
          <w:rFonts w:ascii="Times New Roman" w:hAnsi="Times New Roman"/>
          <w:color w:val="000000"/>
          <w:sz w:val="24"/>
          <w:szCs w:val="24"/>
        </w:rPr>
        <w:t xml:space="preserve"> – 4435,6 тыс. рублей, в том числе: 2348,9 тыс. рублей </w:t>
      </w:r>
      <w:r>
        <w:rPr>
          <w:rFonts w:ascii="Times New Roman" w:hAnsi="Times New Roman"/>
          <w:color w:val="000000"/>
          <w:sz w:val="24"/>
          <w:szCs w:val="24"/>
        </w:rPr>
        <w:t xml:space="preserve">– </w:t>
      </w:r>
      <w:r w:rsidR="007033A2" w:rsidRPr="00BA2E60">
        <w:rPr>
          <w:rFonts w:ascii="Times New Roman" w:hAnsi="Times New Roman"/>
          <w:color w:val="000000"/>
          <w:sz w:val="24"/>
          <w:szCs w:val="24"/>
        </w:rPr>
        <w:t xml:space="preserve">на замену газовых котлов в жилых домах с. Тунгор (распоряжение </w:t>
      </w:r>
      <w:r>
        <w:rPr>
          <w:rFonts w:ascii="Times New Roman" w:hAnsi="Times New Roman"/>
          <w:color w:val="000000"/>
          <w:sz w:val="24"/>
          <w:szCs w:val="24"/>
        </w:rPr>
        <w:t>ПСО</w:t>
      </w:r>
      <w:r w:rsidR="007033A2" w:rsidRPr="00BA2E60">
        <w:rPr>
          <w:rFonts w:ascii="Times New Roman" w:hAnsi="Times New Roman"/>
          <w:color w:val="000000"/>
          <w:sz w:val="24"/>
          <w:szCs w:val="24"/>
        </w:rPr>
        <w:t xml:space="preserve"> от 18.12.2018 </w:t>
      </w:r>
      <w:r w:rsidR="00E07B7B">
        <w:rPr>
          <w:rFonts w:ascii="Times New Roman" w:hAnsi="Times New Roman"/>
          <w:color w:val="000000"/>
          <w:sz w:val="24"/>
          <w:szCs w:val="24"/>
        </w:rPr>
        <w:t xml:space="preserve">№ </w:t>
      </w:r>
      <w:r w:rsidR="007033A2" w:rsidRPr="00BA2E60">
        <w:rPr>
          <w:rFonts w:ascii="Times New Roman" w:hAnsi="Times New Roman"/>
          <w:color w:val="000000"/>
          <w:sz w:val="24"/>
          <w:szCs w:val="24"/>
        </w:rPr>
        <w:t>706-р в ред</w:t>
      </w:r>
      <w:r>
        <w:rPr>
          <w:rFonts w:ascii="Times New Roman" w:hAnsi="Times New Roman"/>
          <w:color w:val="000000"/>
          <w:sz w:val="24"/>
          <w:szCs w:val="24"/>
        </w:rPr>
        <w:t>.</w:t>
      </w:r>
      <w:r w:rsidR="007033A2" w:rsidRPr="00BA2E60">
        <w:rPr>
          <w:rFonts w:ascii="Times New Roman" w:hAnsi="Times New Roman"/>
          <w:color w:val="000000"/>
          <w:sz w:val="24"/>
          <w:szCs w:val="24"/>
        </w:rPr>
        <w:t xml:space="preserve"> </w:t>
      </w:r>
      <w:r>
        <w:rPr>
          <w:rFonts w:ascii="Times New Roman" w:hAnsi="Times New Roman"/>
          <w:color w:val="000000"/>
          <w:sz w:val="24"/>
          <w:szCs w:val="24"/>
        </w:rPr>
        <w:t xml:space="preserve">от </w:t>
      </w:r>
      <w:r w:rsidR="007033A2" w:rsidRPr="00BA2E60">
        <w:rPr>
          <w:rFonts w:ascii="Times New Roman" w:hAnsi="Times New Roman"/>
          <w:color w:val="000000"/>
          <w:sz w:val="24"/>
          <w:szCs w:val="24"/>
        </w:rPr>
        <w:t>07.06.2019); 2086,7 тыс. рублей</w:t>
      </w:r>
      <w:r>
        <w:rPr>
          <w:rFonts w:ascii="Times New Roman" w:hAnsi="Times New Roman"/>
          <w:color w:val="000000"/>
          <w:sz w:val="24"/>
          <w:szCs w:val="24"/>
        </w:rPr>
        <w:t xml:space="preserve"> – </w:t>
      </w:r>
      <w:r w:rsidR="007033A2" w:rsidRPr="00BA2E60">
        <w:rPr>
          <w:rFonts w:ascii="Times New Roman" w:hAnsi="Times New Roman"/>
          <w:color w:val="000000"/>
          <w:sz w:val="24"/>
          <w:szCs w:val="24"/>
        </w:rPr>
        <w:t>на предотвращение ухудшения эпидемиологической ситуации по заболеваемости вирусным гепатитом</w:t>
      </w:r>
      <w:proofErr w:type="gramStart"/>
      <w:r w:rsidR="007033A2" w:rsidRPr="00BA2E60">
        <w:rPr>
          <w:rFonts w:ascii="Times New Roman" w:hAnsi="Times New Roman"/>
          <w:color w:val="000000"/>
          <w:sz w:val="24"/>
          <w:szCs w:val="24"/>
        </w:rPr>
        <w:t xml:space="preserve"> А</w:t>
      </w:r>
      <w:proofErr w:type="gramEnd"/>
      <w:r w:rsidR="007033A2" w:rsidRPr="00BA2E60">
        <w:rPr>
          <w:rFonts w:ascii="Times New Roman" w:hAnsi="Times New Roman"/>
          <w:color w:val="000000"/>
          <w:sz w:val="24"/>
          <w:szCs w:val="24"/>
        </w:rPr>
        <w:t xml:space="preserve"> (распоряжение </w:t>
      </w:r>
      <w:r>
        <w:rPr>
          <w:rFonts w:ascii="Times New Roman" w:hAnsi="Times New Roman"/>
          <w:color w:val="000000"/>
          <w:sz w:val="24"/>
          <w:szCs w:val="24"/>
        </w:rPr>
        <w:t xml:space="preserve">ПСО </w:t>
      </w:r>
      <w:r w:rsidR="007033A2" w:rsidRPr="00BA2E60">
        <w:rPr>
          <w:rFonts w:ascii="Times New Roman" w:hAnsi="Times New Roman"/>
          <w:color w:val="000000"/>
          <w:sz w:val="24"/>
          <w:szCs w:val="24"/>
        </w:rPr>
        <w:t>от 05.07.</w:t>
      </w:r>
      <w:r>
        <w:rPr>
          <w:rFonts w:ascii="Times New Roman" w:hAnsi="Times New Roman"/>
          <w:color w:val="000000"/>
          <w:sz w:val="24"/>
          <w:szCs w:val="24"/>
        </w:rPr>
        <w:t>20</w:t>
      </w:r>
      <w:r w:rsidR="007033A2" w:rsidRPr="00BA2E60">
        <w:rPr>
          <w:rFonts w:ascii="Times New Roman" w:hAnsi="Times New Roman"/>
          <w:color w:val="000000"/>
          <w:sz w:val="24"/>
          <w:szCs w:val="24"/>
        </w:rPr>
        <w:t>19</w:t>
      </w:r>
      <w:r>
        <w:rPr>
          <w:rFonts w:ascii="Times New Roman" w:hAnsi="Times New Roman"/>
          <w:color w:val="000000"/>
          <w:sz w:val="24"/>
          <w:szCs w:val="24"/>
        </w:rPr>
        <w:t xml:space="preserve"> </w:t>
      </w:r>
      <w:r>
        <w:rPr>
          <w:rFonts w:ascii="Times New Roman" w:hAnsi="Times New Roman"/>
          <w:color w:val="000000"/>
          <w:sz w:val="24"/>
          <w:szCs w:val="24"/>
        </w:rPr>
        <w:br/>
      </w:r>
      <w:r w:rsidR="00E07B7B">
        <w:rPr>
          <w:rFonts w:ascii="Times New Roman" w:hAnsi="Times New Roman"/>
          <w:color w:val="000000"/>
          <w:sz w:val="24"/>
          <w:szCs w:val="24"/>
        </w:rPr>
        <w:t xml:space="preserve">№ </w:t>
      </w:r>
      <w:r w:rsidR="007033A2" w:rsidRPr="00BA2E60">
        <w:rPr>
          <w:rFonts w:ascii="Times New Roman" w:hAnsi="Times New Roman"/>
          <w:color w:val="000000"/>
          <w:sz w:val="24"/>
          <w:szCs w:val="24"/>
        </w:rPr>
        <w:t>343-р);</w:t>
      </w:r>
    </w:p>
    <w:p w14:paraId="666D927C" w14:textId="5BBCA521" w:rsidR="007033A2" w:rsidRPr="00BA2E60" w:rsidRDefault="003B5977" w:rsidP="00BA2E60">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proofErr w:type="gramStart"/>
      <w:r w:rsidR="007033A2" w:rsidRPr="00BA2E60">
        <w:rPr>
          <w:rFonts w:ascii="Times New Roman" w:hAnsi="Times New Roman"/>
          <w:color w:val="000000"/>
          <w:sz w:val="24"/>
          <w:szCs w:val="24"/>
        </w:rPr>
        <w:t>Курильский</w:t>
      </w:r>
      <w:proofErr w:type="gramEnd"/>
      <w:r w:rsidR="007033A2" w:rsidRPr="00BA2E60">
        <w:rPr>
          <w:rFonts w:ascii="Times New Roman" w:hAnsi="Times New Roman"/>
          <w:color w:val="000000"/>
          <w:sz w:val="24"/>
          <w:szCs w:val="24"/>
        </w:rPr>
        <w:t xml:space="preserve"> </w:t>
      </w:r>
      <w:r w:rsidR="00BA2E60">
        <w:rPr>
          <w:rFonts w:ascii="Times New Roman" w:hAnsi="Times New Roman"/>
          <w:color w:val="000000"/>
          <w:sz w:val="24"/>
          <w:szCs w:val="24"/>
        </w:rPr>
        <w:t>ГО</w:t>
      </w:r>
      <w:r>
        <w:rPr>
          <w:rFonts w:ascii="Times New Roman" w:hAnsi="Times New Roman"/>
          <w:color w:val="000000"/>
          <w:sz w:val="24"/>
          <w:szCs w:val="24"/>
        </w:rPr>
        <w:t>»</w:t>
      </w:r>
      <w:r w:rsidR="007033A2" w:rsidRPr="00BA2E60">
        <w:rPr>
          <w:rFonts w:ascii="Times New Roman" w:hAnsi="Times New Roman"/>
          <w:color w:val="000000"/>
          <w:sz w:val="24"/>
          <w:szCs w:val="24"/>
        </w:rPr>
        <w:t xml:space="preserve"> – 29068,3 тыс. рублей на проведение </w:t>
      </w:r>
      <w:r w:rsidR="00BA2E60">
        <w:rPr>
          <w:rFonts w:ascii="Times New Roman" w:hAnsi="Times New Roman"/>
          <w:color w:val="000000"/>
          <w:sz w:val="24"/>
          <w:szCs w:val="24"/>
        </w:rPr>
        <w:t xml:space="preserve">АВР </w:t>
      </w:r>
      <w:r w:rsidR="007033A2" w:rsidRPr="00BA2E60">
        <w:rPr>
          <w:rFonts w:ascii="Times New Roman" w:hAnsi="Times New Roman"/>
          <w:color w:val="000000"/>
          <w:sz w:val="24"/>
          <w:szCs w:val="24"/>
        </w:rPr>
        <w:t xml:space="preserve">на объектах </w:t>
      </w:r>
      <w:r w:rsidR="00BA2E60">
        <w:rPr>
          <w:rFonts w:ascii="Times New Roman" w:hAnsi="Times New Roman"/>
          <w:color w:val="000000"/>
          <w:sz w:val="24"/>
          <w:szCs w:val="24"/>
        </w:rPr>
        <w:t>ЖКХ</w:t>
      </w:r>
      <w:r w:rsidR="00BA2E60">
        <w:rPr>
          <w:rFonts w:ascii="Times New Roman" w:hAnsi="Times New Roman"/>
          <w:color w:val="000000"/>
          <w:sz w:val="24"/>
          <w:szCs w:val="24"/>
        </w:rPr>
        <w:br/>
      </w:r>
      <w:r w:rsidR="007033A2" w:rsidRPr="00BA2E60">
        <w:rPr>
          <w:rFonts w:ascii="Times New Roman" w:hAnsi="Times New Roman"/>
          <w:color w:val="000000"/>
          <w:sz w:val="24"/>
          <w:szCs w:val="24"/>
        </w:rPr>
        <w:t xml:space="preserve">с. Горное (распоряжение </w:t>
      </w:r>
      <w:r w:rsidR="00BA2E60">
        <w:rPr>
          <w:rFonts w:ascii="Times New Roman" w:hAnsi="Times New Roman"/>
          <w:color w:val="000000"/>
          <w:sz w:val="24"/>
          <w:szCs w:val="24"/>
        </w:rPr>
        <w:t xml:space="preserve">ПСО </w:t>
      </w:r>
      <w:r w:rsidR="007033A2" w:rsidRPr="00BA2E60">
        <w:rPr>
          <w:rFonts w:ascii="Times New Roman" w:hAnsi="Times New Roman"/>
          <w:color w:val="000000"/>
          <w:sz w:val="24"/>
          <w:szCs w:val="24"/>
        </w:rPr>
        <w:t xml:space="preserve">от 26.09.2018 </w:t>
      </w:r>
      <w:r w:rsidR="00E07B7B">
        <w:rPr>
          <w:rFonts w:ascii="Times New Roman" w:hAnsi="Times New Roman"/>
          <w:color w:val="000000"/>
          <w:sz w:val="24"/>
          <w:szCs w:val="24"/>
        </w:rPr>
        <w:t xml:space="preserve">№ </w:t>
      </w:r>
      <w:r w:rsidR="007033A2" w:rsidRPr="00BA2E60">
        <w:rPr>
          <w:rFonts w:ascii="Times New Roman" w:hAnsi="Times New Roman"/>
          <w:color w:val="000000"/>
          <w:sz w:val="24"/>
          <w:szCs w:val="24"/>
        </w:rPr>
        <w:t>543-р в ред</w:t>
      </w:r>
      <w:r w:rsidR="00BA2E60">
        <w:rPr>
          <w:rFonts w:ascii="Times New Roman" w:hAnsi="Times New Roman"/>
          <w:color w:val="000000"/>
          <w:sz w:val="24"/>
          <w:szCs w:val="24"/>
        </w:rPr>
        <w:t>.</w:t>
      </w:r>
      <w:r w:rsidR="007033A2" w:rsidRPr="00BA2E60">
        <w:rPr>
          <w:rFonts w:ascii="Times New Roman" w:hAnsi="Times New Roman"/>
          <w:color w:val="000000"/>
          <w:sz w:val="24"/>
          <w:szCs w:val="24"/>
        </w:rPr>
        <w:t xml:space="preserve"> от</w:t>
      </w:r>
      <w:r w:rsidR="00BA2E60">
        <w:rPr>
          <w:rFonts w:ascii="Times New Roman" w:hAnsi="Times New Roman"/>
          <w:color w:val="000000"/>
          <w:sz w:val="24"/>
          <w:szCs w:val="24"/>
        </w:rPr>
        <w:t xml:space="preserve"> </w:t>
      </w:r>
      <w:r w:rsidR="007033A2" w:rsidRPr="00BA2E60">
        <w:rPr>
          <w:rFonts w:ascii="Times New Roman" w:hAnsi="Times New Roman"/>
          <w:color w:val="000000"/>
          <w:sz w:val="24"/>
          <w:szCs w:val="24"/>
        </w:rPr>
        <w:t xml:space="preserve">20.12.2019 </w:t>
      </w:r>
      <w:r w:rsidR="00E07B7B">
        <w:rPr>
          <w:rFonts w:ascii="Times New Roman" w:hAnsi="Times New Roman"/>
          <w:color w:val="000000"/>
          <w:sz w:val="24"/>
          <w:szCs w:val="24"/>
        </w:rPr>
        <w:t xml:space="preserve">№ </w:t>
      </w:r>
      <w:r w:rsidR="007033A2" w:rsidRPr="00BA2E60">
        <w:rPr>
          <w:rFonts w:ascii="Times New Roman" w:hAnsi="Times New Roman"/>
          <w:color w:val="000000"/>
          <w:sz w:val="24"/>
          <w:szCs w:val="24"/>
        </w:rPr>
        <w:t>716-р);</w:t>
      </w:r>
    </w:p>
    <w:p w14:paraId="1499840E" w14:textId="1EFBAD26" w:rsidR="007033A2" w:rsidRPr="00BA2E60" w:rsidRDefault="00BA2E60" w:rsidP="00BA2E60">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ГО</w:t>
      </w:r>
      <w:r w:rsidR="007033A2" w:rsidRPr="00BA2E60">
        <w:rPr>
          <w:rFonts w:ascii="Times New Roman" w:hAnsi="Times New Roman"/>
          <w:color w:val="000000"/>
          <w:sz w:val="24"/>
          <w:szCs w:val="24"/>
        </w:rPr>
        <w:t xml:space="preserve"> </w:t>
      </w:r>
      <w:r w:rsidR="003B5977">
        <w:rPr>
          <w:rFonts w:ascii="Times New Roman" w:hAnsi="Times New Roman"/>
          <w:color w:val="000000"/>
          <w:sz w:val="24"/>
          <w:szCs w:val="24"/>
        </w:rPr>
        <w:t>«</w:t>
      </w:r>
      <w:r w:rsidR="007033A2" w:rsidRPr="00BA2E60">
        <w:rPr>
          <w:rFonts w:ascii="Times New Roman" w:hAnsi="Times New Roman"/>
          <w:color w:val="000000"/>
          <w:sz w:val="24"/>
          <w:szCs w:val="24"/>
        </w:rPr>
        <w:t>Александровск-Сахалинский район</w:t>
      </w:r>
      <w:r w:rsidR="003B5977">
        <w:rPr>
          <w:rFonts w:ascii="Times New Roman" w:hAnsi="Times New Roman"/>
          <w:color w:val="000000"/>
          <w:sz w:val="24"/>
          <w:szCs w:val="24"/>
        </w:rPr>
        <w:t>»</w:t>
      </w:r>
      <w:r w:rsidR="007033A2" w:rsidRPr="00BA2E60">
        <w:rPr>
          <w:rFonts w:ascii="Times New Roman" w:hAnsi="Times New Roman"/>
          <w:color w:val="000000"/>
          <w:sz w:val="24"/>
          <w:szCs w:val="24"/>
        </w:rPr>
        <w:t xml:space="preserve"> – 33095,1 тыс. рублей, в том числе: 5319,5 тыс. рублей </w:t>
      </w:r>
      <w:r>
        <w:rPr>
          <w:rFonts w:ascii="Times New Roman" w:hAnsi="Times New Roman"/>
          <w:color w:val="000000"/>
          <w:sz w:val="24"/>
          <w:szCs w:val="24"/>
        </w:rPr>
        <w:t xml:space="preserve">– </w:t>
      </w:r>
      <w:r w:rsidR="007033A2" w:rsidRPr="00BA2E60">
        <w:rPr>
          <w:rFonts w:ascii="Times New Roman" w:hAnsi="Times New Roman"/>
          <w:color w:val="000000"/>
          <w:sz w:val="24"/>
          <w:szCs w:val="24"/>
        </w:rPr>
        <w:t xml:space="preserve">на проведение </w:t>
      </w:r>
      <w:r>
        <w:rPr>
          <w:rFonts w:ascii="Times New Roman" w:hAnsi="Times New Roman"/>
          <w:color w:val="000000"/>
          <w:sz w:val="24"/>
          <w:szCs w:val="24"/>
        </w:rPr>
        <w:t>АВР</w:t>
      </w:r>
      <w:r w:rsidR="007033A2" w:rsidRPr="00BA2E60">
        <w:rPr>
          <w:rFonts w:ascii="Times New Roman" w:hAnsi="Times New Roman"/>
          <w:color w:val="000000"/>
          <w:sz w:val="24"/>
          <w:szCs w:val="24"/>
        </w:rPr>
        <w:t xml:space="preserve"> на объекте жизнеобеспечения </w:t>
      </w:r>
      <w:r w:rsidR="003B5977">
        <w:rPr>
          <w:rFonts w:ascii="Times New Roman" w:hAnsi="Times New Roman"/>
          <w:color w:val="000000"/>
          <w:sz w:val="24"/>
          <w:szCs w:val="24"/>
        </w:rPr>
        <w:t>«</w:t>
      </w:r>
      <w:r w:rsidR="007033A2" w:rsidRPr="00BA2E60">
        <w:rPr>
          <w:rFonts w:ascii="Times New Roman" w:hAnsi="Times New Roman"/>
          <w:color w:val="000000"/>
          <w:sz w:val="24"/>
          <w:szCs w:val="24"/>
        </w:rPr>
        <w:t>Магистральный водовод от ВОС 1 до ул. Кирова</w:t>
      </w:r>
      <w:r w:rsidR="003B5977">
        <w:rPr>
          <w:rFonts w:ascii="Times New Roman" w:hAnsi="Times New Roman"/>
          <w:color w:val="000000"/>
          <w:sz w:val="24"/>
          <w:szCs w:val="24"/>
        </w:rPr>
        <w:t>»</w:t>
      </w:r>
      <w:r w:rsidR="007033A2" w:rsidRPr="00BA2E60">
        <w:rPr>
          <w:rFonts w:ascii="Times New Roman" w:hAnsi="Times New Roman"/>
          <w:color w:val="000000"/>
          <w:sz w:val="24"/>
          <w:szCs w:val="24"/>
        </w:rPr>
        <w:t xml:space="preserve"> (распоряжение </w:t>
      </w:r>
      <w:r>
        <w:rPr>
          <w:rFonts w:ascii="Times New Roman" w:hAnsi="Times New Roman"/>
          <w:color w:val="000000"/>
          <w:sz w:val="24"/>
          <w:szCs w:val="24"/>
        </w:rPr>
        <w:t>ПСО</w:t>
      </w:r>
      <w:r w:rsidR="007033A2" w:rsidRPr="00BA2E60">
        <w:rPr>
          <w:rFonts w:ascii="Times New Roman" w:hAnsi="Times New Roman"/>
          <w:color w:val="000000"/>
          <w:sz w:val="24"/>
          <w:szCs w:val="24"/>
        </w:rPr>
        <w:t xml:space="preserve"> от 28.02.2019 </w:t>
      </w:r>
      <w:r w:rsidR="00E07B7B">
        <w:rPr>
          <w:rFonts w:ascii="Times New Roman" w:hAnsi="Times New Roman"/>
          <w:color w:val="000000"/>
          <w:sz w:val="24"/>
          <w:szCs w:val="24"/>
        </w:rPr>
        <w:t xml:space="preserve">№ </w:t>
      </w:r>
      <w:r w:rsidR="007033A2" w:rsidRPr="00BA2E60">
        <w:rPr>
          <w:rFonts w:ascii="Times New Roman" w:hAnsi="Times New Roman"/>
          <w:color w:val="000000"/>
          <w:sz w:val="24"/>
          <w:szCs w:val="24"/>
        </w:rPr>
        <w:t xml:space="preserve">111-р); 13349,4 тыс. рублей </w:t>
      </w:r>
      <w:r>
        <w:rPr>
          <w:rFonts w:ascii="Times New Roman" w:hAnsi="Times New Roman"/>
          <w:color w:val="000000"/>
          <w:sz w:val="24"/>
          <w:szCs w:val="24"/>
        </w:rPr>
        <w:t xml:space="preserve">– </w:t>
      </w:r>
      <w:r w:rsidR="007033A2" w:rsidRPr="00BA2E60">
        <w:rPr>
          <w:rFonts w:ascii="Times New Roman" w:hAnsi="Times New Roman"/>
          <w:color w:val="000000"/>
          <w:sz w:val="24"/>
          <w:szCs w:val="24"/>
        </w:rPr>
        <w:t xml:space="preserve">на проведение </w:t>
      </w:r>
      <w:r>
        <w:rPr>
          <w:rFonts w:ascii="Times New Roman" w:hAnsi="Times New Roman"/>
          <w:color w:val="000000"/>
          <w:sz w:val="24"/>
          <w:szCs w:val="24"/>
        </w:rPr>
        <w:t>АВР на</w:t>
      </w:r>
      <w:r w:rsidR="007033A2" w:rsidRPr="00BA2E60">
        <w:rPr>
          <w:rFonts w:ascii="Times New Roman" w:hAnsi="Times New Roman"/>
          <w:color w:val="000000"/>
          <w:sz w:val="24"/>
          <w:szCs w:val="24"/>
        </w:rPr>
        <w:t xml:space="preserve"> мосту через р. Большие Танги (распоряжение </w:t>
      </w:r>
      <w:r>
        <w:rPr>
          <w:rFonts w:ascii="Times New Roman" w:hAnsi="Times New Roman"/>
          <w:color w:val="000000"/>
          <w:sz w:val="24"/>
          <w:szCs w:val="24"/>
        </w:rPr>
        <w:t xml:space="preserve">ПСО </w:t>
      </w:r>
      <w:r w:rsidR="007033A2" w:rsidRPr="00BA2E60">
        <w:rPr>
          <w:rFonts w:ascii="Times New Roman" w:hAnsi="Times New Roman"/>
          <w:color w:val="000000"/>
          <w:sz w:val="24"/>
          <w:szCs w:val="24"/>
        </w:rPr>
        <w:t xml:space="preserve">от 29.07.2019 </w:t>
      </w:r>
      <w:r w:rsidR="00E07B7B">
        <w:rPr>
          <w:rFonts w:ascii="Times New Roman" w:hAnsi="Times New Roman"/>
          <w:color w:val="000000"/>
          <w:sz w:val="24"/>
          <w:szCs w:val="24"/>
        </w:rPr>
        <w:t xml:space="preserve">№ </w:t>
      </w:r>
      <w:r w:rsidR="007033A2" w:rsidRPr="00BA2E60">
        <w:rPr>
          <w:rFonts w:ascii="Times New Roman" w:hAnsi="Times New Roman"/>
          <w:color w:val="000000"/>
          <w:sz w:val="24"/>
          <w:szCs w:val="24"/>
        </w:rPr>
        <w:t xml:space="preserve">395-р); 14426,2 тыс. рублей </w:t>
      </w:r>
      <w:r>
        <w:rPr>
          <w:rFonts w:ascii="Times New Roman" w:hAnsi="Times New Roman"/>
          <w:color w:val="000000"/>
          <w:sz w:val="24"/>
          <w:szCs w:val="24"/>
        </w:rPr>
        <w:t xml:space="preserve">– </w:t>
      </w:r>
      <w:r w:rsidR="007033A2" w:rsidRPr="00BA2E60">
        <w:rPr>
          <w:rFonts w:ascii="Times New Roman" w:hAnsi="Times New Roman"/>
          <w:color w:val="000000"/>
          <w:sz w:val="24"/>
          <w:szCs w:val="24"/>
        </w:rPr>
        <w:t xml:space="preserve">на проведение </w:t>
      </w:r>
      <w:r>
        <w:rPr>
          <w:rFonts w:ascii="Times New Roman" w:hAnsi="Times New Roman"/>
          <w:color w:val="000000"/>
          <w:sz w:val="24"/>
          <w:szCs w:val="24"/>
        </w:rPr>
        <w:t>АВР по</w:t>
      </w:r>
      <w:r w:rsidR="007033A2" w:rsidRPr="00BA2E60">
        <w:rPr>
          <w:rFonts w:ascii="Times New Roman" w:hAnsi="Times New Roman"/>
          <w:color w:val="000000"/>
          <w:sz w:val="24"/>
          <w:szCs w:val="24"/>
        </w:rPr>
        <w:t xml:space="preserve"> восстановлени</w:t>
      </w:r>
      <w:r>
        <w:rPr>
          <w:rFonts w:ascii="Times New Roman" w:hAnsi="Times New Roman"/>
          <w:color w:val="000000"/>
          <w:sz w:val="24"/>
          <w:szCs w:val="24"/>
        </w:rPr>
        <w:t>ю</w:t>
      </w:r>
      <w:r w:rsidR="007033A2" w:rsidRPr="00BA2E60">
        <w:rPr>
          <w:rFonts w:ascii="Times New Roman" w:hAnsi="Times New Roman"/>
          <w:color w:val="000000"/>
          <w:sz w:val="24"/>
          <w:szCs w:val="24"/>
        </w:rPr>
        <w:t xml:space="preserve"> крыши жилого дома по ул. Дзержинского, 32, уничтоженной </w:t>
      </w:r>
      <w:proofErr w:type="gramStart"/>
      <w:r w:rsidR="007033A2" w:rsidRPr="00BA2E60">
        <w:rPr>
          <w:rFonts w:ascii="Times New Roman" w:hAnsi="Times New Roman"/>
          <w:color w:val="000000"/>
          <w:sz w:val="24"/>
          <w:szCs w:val="24"/>
        </w:rPr>
        <w:t>в</w:t>
      </w:r>
      <w:proofErr w:type="gramEnd"/>
      <w:r w:rsidR="007033A2" w:rsidRPr="00BA2E60">
        <w:rPr>
          <w:rFonts w:ascii="Times New Roman" w:hAnsi="Times New Roman"/>
          <w:color w:val="000000"/>
          <w:sz w:val="24"/>
          <w:szCs w:val="24"/>
        </w:rPr>
        <w:t xml:space="preserve"> </w:t>
      </w:r>
      <w:proofErr w:type="gramStart"/>
      <w:r w:rsidR="007033A2" w:rsidRPr="00BA2E60">
        <w:rPr>
          <w:rFonts w:ascii="Times New Roman" w:hAnsi="Times New Roman"/>
          <w:color w:val="000000"/>
          <w:sz w:val="24"/>
          <w:szCs w:val="24"/>
        </w:rPr>
        <w:t>результата</w:t>
      </w:r>
      <w:proofErr w:type="gramEnd"/>
      <w:r w:rsidR="007033A2" w:rsidRPr="00BA2E60">
        <w:rPr>
          <w:rFonts w:ascii="Times New Roman" w:hAnsi="Times New Roman"/>
          <w:color w:val="000000"/>
          <w:sz w:val="24"/>
          <w:szCs w:val="24"/>
        </w:rPr>
        <w:t xml:space="preserve"> пожара 18</w:t>
      </w:r>
      <w:r>
        <w:rPr>
          <w:rFonts w:ascii="Times New Roman" w:hAnsi="Times New Roman"/>
          <w:color w:val="000000"/>
          <w:sz w:val="24"/>
          <w:szCs w:val="24"/>
        </w:rPr>
        <w:t>.09.2019</w:t>
      </w:r>
      <w:r w:rsidR="007033A2" w:rsidRPr="00BA2E60">
        <w:rPr>
          <w:rFonts w:ascii="Times New Roman" w:hAnsi="Times New Roman"/>
          <w:color w:val="000000"/>
          <w:sz w:val="24"/>
          <w:szCs w:val="24"/>
        </w:rPr>
        <w:t xml:space="preserve"> (распоряжение </w:t>
      </w:r>
      <w:r>
        <w:rPr>
          <w:rFonts w:ascii="Times New Roman" w:hAnsi="Times New Roman"/>
          <w:color w:val="000000"/>
          <w:sz w:val="24"/>
          <w:szCs w:val="24"/>
        </w:rPr>
        <w:t>ПСО</w:t>
      </w:r>
      <w:r w:rsidR="007033A2" w:rsidRPr="00BA2E60">
        <w:rPr>
          <w:rFonts w:ascii="Times New Roman" w:hAnsi="Times New Roman"/>
          <w:color w:val="000000"/>
          <w:sz w:val="24"/>
          <w:szCs w:val="24"/>
        </w:rPr>
        <w:t xml:space="preserve"> от 02.12.2019 </w:t>
      </w:r>
      <w:r w:rsidR="00E07B7B">
        <w:rPr>
          <w:rFonts w:ascii="Times New Roman" w:hAnsi="Times New Roman"/>
          <w:color w:val="000000"/>
          <w:sz w:val="24"/>
          <w:szCs w:val="24"/>
        </w:rPr>
        <w:t xml:space="preserve">№ </w:t>
      </w:r>
      <w:r w:rsidR="007033A2" w:rsidRPr="00BA2E60">
        <w:rPr>
          <w:rFonts w:ascii="Times New Roman" w:hAnsi="Times New Roman"/>
          <w:color w:val="000000"/>
          <w:sz w:val="24"/>
          <w:szCs w:val="24"/>
        </w:rPr>
        <w:t>672-р в ред</w:t>
      </w:r>
      <w:r>
        <w:rPr>
          <w:rFonts w:ascii="Times New Roman" w:hAnsi="Times New Roman"/>
          <w:color w:val="000000"/>
          <w:sz w:val="24"/>
          <w:szCs w:val="24"/>
        </w:rPr>
        <w:t>.</w:t>
      </w:r>
      <w:r w:rsidR="007033A2" w:rsidRPr="00BA2E60">
        <w:rPr>
          <w:rFonts w:ascii="Times New Roman" w:hAnsi="Times New Roman"/>
          <w:color w:val="000000"/>
          <w:sz w:val="24"/>
          <w:szCs w:val="24"/>
        </w:rPr>
        <w:t xml:space="preserve"> от 30.12.2019 </w:t>
      </w:r>
      <w:r w:rsidR="00E07B7B">
        <w:rPr>
          <w:rFonts w:ascii="Times New Roman" w:hAnsi="Times New Roman"/>
          <w:color w:val="000000"/>
          <w:sz w:val="24"/>
          <w:szCs w:val="24"/>
        </w:rPr>
        <w:t xml:space="preserve">№ </w:t>
      </w:r>
      <w:r w:rsidR="007033A2" w:rsidRPr="00BA2E60">
        <w:rPr>
          <w:rFonts w:ascii="Times New Roman" w:hAnsi="Times New Roman"/>
          <w:color w:val="000000"/>
          <w:sz w:val="24"/>
          <w:szCs w:val="24"/>
        </w:rPr>
        <w:t>796-р);</w:t>
      </w:r>
    </w:p>
    <w:p w14:paraId="606BBADE" w14:textId="4D3B493A" w:rsidR="007033A2" w:rsidRPr="00BA2E60" w:rsidRDefault="007033A2" w:rsidP="00BA2E60">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proofErr w:type="gramStart"/>
      <w:r w:rsidRPr="00BA2E60">
        <w:rPr>
          <w:rFonts w:ascii="Times New Roman" w:hAnsi="Times New Roman"/>
          <w:color w:val="000000"/>
          <w:sz w:val="24"/>
          <w:szCs w:val="24"/>
        </w:rPr>
        <w:t xml:space="preserve">Углегорский </w:t>
      </w:r>
      <w:r w:rsidR="00260BB9">
        <w:rPr>
          <w:rFonts w:ascii="Times New Roman" w:hAnsi="Times New Roman"/>
          <w:color w:val="000000"/>
          <w:sz w:val="24"/>
          <w:szCs w:val="24"/>
        </w:rPr>
        <w:t>ГО</w:t>
      </w:r>
      <w:r w:rsidRPr="00BA2E60">
        <w:rPr>
          <w:rFonts w:ascii="Times New Roman" w:hAnsi="Times New Roman"/>
          <w:color w:val="000000"/>
          <w:sz w:val="24"/>
          <w:szCs w:val="24"/>
        </w:rPr>
        <w:t xml:space="preserve"> – 59194,9 тыс. рублей, в том числе: 3781,0 тыс. рублей на проведение </w:t>
      </w:r>
      <w:r w:rsidR="00260BB9">
        <w:rPr>
          <w:rFonts w:ascii="Times New Roman" w:hAnsi="Times New Roman"/>
          <w:color w:val="000000"/>
          <w:sz w:val="24"/>
          <w:szCs w:val="24"/>
        </w:rPr>
        <w:t>АВР</w:t>
      </w:r>
      <w:r w:rsidRPr="00BA2E60">
        <w:rPr>
          <w:rFonts w:ascii="Times New Roman" w:hAnsi="Times New Roman"/>
          <w:color w:val="000000"/>
          <w:sz w:val="24"/>
          <w:szCs w:val="24"/>
        </w:rPr>
        <w:t xml:space="preserve"> на участках автомобильной дороги аэропорт Шахтерск-Бошняково (распоряжение </w:t>
      </w:r>
      <w:r w:rsidR="00260BB9">
        <w:rPr>
          <w:rFonts w:ascii="Times New Roman" w:hAnsi="Times New Roman"/>
          <w:color w:val="000000"/>
          <w:sz w:val="24"/>
          <w:szCs w:val="24"/>
        </w:rPr>
        <w:t>ПСО</w:t>
      </w:r>
      <w:r w:rsidRPr="00BA2E60">
        <w:rPr>
          <w:rFonts w:ascii="Times New Roman" w:hAnsi="Times New Roman"/>
          <w:color w:val="000000"/>
          <w:sz w:val="24"/>
          <w:szCs w:val="24"/>
        </w:rPr>
        <w:t xml:space="preserve"> от 14.01.2019 </w:t>
      </w:r>
      <w:r w:rsidR="00E07B7B">
        <w:rPr>
          <w:rFonts w:ascii="Times New Roman" w:hAnsi="Times New Roman"/>
          <w:color w:val="000000"/>
          <w:sz w:val="24"/>
          <w:szCs w:val="24"/>
        </w:rPr>
        <w:t xml:space="preserve">№ </w:t>
      </w:r>
      <w:r w:rsidRPr="00BA2E60">
        <w:rPr>
          <w:rFonts w:ascii="Times New Roman" w:hAnsi="Times New Roman"/>
          <w:color w:val="000000"/>
          <w:sz w:val="24"/>
          <w:szCs w:val="24"/>
        </w:rPr>
        <w:t xml:space="preserve">1-р); 43236,9 тыс. рублей </w:t>
      </w:r>
      <w:r w:rsidR="00260BB9">
        <w:rPr>
          <w:rFonts w:ascii="Times New Roman" w:hAnsi="Times New Roman"/>
          <w:color w:val="000000"/>
          <w:sz w:val="24"/>
          <w:szCs w:val="24"/>
        </w:rPr>
        <w:t xml:space="preserve">– </w:t>
      </w:r>
      <w:r w:rsidRPr="00BA2E60">
        <w:rPr>
          <w:rFonts w:ascii="Times New Roman" w:hAnsi="Times New Roman"/>
          <w:color w:val="000000"/>
          <w:sz w:val="24"/>
          <w:szCs w:val="24"/>
        </w:rPr>
        <w:t xml:space="preserve">на проведение </w:t>
      </w:r>
      <w:r w:rsidR="00260BB9">
        <w:rPr>
          <w:rFonts w:ascii="Times New Roman" w:hAnsi="Times New Roman"/>
          <w:color w:val="000000"/>
          <w:sz w:val="24"/>
          <w:szCs w:val="24"/>
        </w:rPr>
        <w:t xml:space="preserve">АВР </w:t>
      </w:r>
      <w:r w:rsidRPr="00BA2E60">
        <w:rPr>
          <w:rFonts w:ascii="Times New Roman" w:hAnsi="Times New Roman"/>
          <w:color w:val="000000"/>
          <w:sz w:val="24"/>
          <w:szCs w:val="24"/>
        </w:rPr>
        <w:t xml:space="preserve">участка магистрального водовода с. Никольское (распоряжение </w:t>
      </w:r>
      <w:r w:rsidR="00260BB9">
        <w:rPr>
          <w:rFonts w:ascii="Times New Roman" w:hAnsi="Times New Roman"/>
          <w:color w:val="000000"/>
          <w:sz w:val="24"/>
          <w:szCs w:val="24"/>
        </w:rPr>
        <w:t>ПСО</w:t>
      </w:r>
      <w:r w:rsidRPr="00BA2E60">
        <w:rPr>
          <w:rFonts w:ascii="Times New Roman" w:hAnsi="Times New Roman"/>
          <w:color w:val="000000"/>
          <w:sz w:val="24"/>
          <w:szCs w:val="24"/>
        </w:rPr>
        <w:t xml:space="preserve"> от 15.04.2019 </w:t>
      </w:r>
      <w:r w:rsidR="00E07B7B">
        <w:rPr>
          <w:rFonts w:ascii="Times New Roman" w:hAnsi="Times New Roman"/>
          <w:color w:val="000000"/>
          <w:sz w:val="24"/>
          <w:szCs w:val="24"/>
        </w:rPr>
        <w:t xml:space="preserve">№ </w:t>
      </w:r>
      <w:r w:rsidRPr="00BA2E60">
        <w:rPr>
          <w:rFonts w:ascii="Times New Roman" w:hAnsi="Times New Roman"/>
          <w:color w:val="000000"/>
          <w:sz w:val="24"/>
          <w:szCs w:val="24"/>
        </w:rPr>
        <w:t xml:space="preserve">203-р); 12177,0 тыс. рублей </w:t>
      </w:r>
      <w:r w:rsidR="00260BB9">
        <w:rPr>
          <w:rFonts w:ascii="Times New Roman" w:hAnsi="Times New Roman"/>
          <w:color w:val="000000"/>
          <w:sz w:val="24"/>
          <w:szCs w:val="24"/>
        </w:rPr>
        <w:t xml:space="preserve">– </w:t>
      </w:r>
      <w:r w:rsidRPr="00BA2E60">
        <w:rPr>
          <w:rFonts w:ascii="Times New Roman" w:hAnsi="Times New Roman"/>
          <w:color w:val="000000"/>
          <w:sz w:val="24"/>
          <w:szCs w:val="24"/>
        </w:rPr>
        <w:t xml:space="preserve">на проведение </w:t>
      </w:r>
      <w:r w:rsidR="00260BB9">
        <w:rPr>
          <w:rFonts w:ascii="Times New Roman" w:hAnsi="Times New Roman"/>
          <w:color w:val="000000"/>
          <w:sz w:val="24"/>
          <w:szCs w:val="24"/>
        </w:rPr>
        <w:t>АВР</w:t>
      </w:r>
      <w:r w:rsidRPr="00BA2E60">
        <w:rPr>
          <w:rFonts w:ascii="Times New Roman" w:hAnsi="Times New Roman"/>
          <w:color w:val="000000"/>
          <w:sz w:val="24"/>
          <w:szCs w:val="24"/>
        </w:rPr>
        <w:t xml:space="preserve"> крыши МБОУ СОШ с. Никольское (распоряжение </w:t>
      </w:r>
      <w:r w:rsidR="00260BB9">
        <w:rPr>
          <w:rFonts w:ascii="Times New Roman" w:hAnsi="Times New Roman"/>
          <w:color w:val="000000"/>
          <w:sz w:val="24"/>
          <w:szCs w:val="24"/>
        </w:rPr>
        <w:t>ПСО</w:t>
      </w:r>
      <w:r w:rsidRPr="00BA2E60">
        <w:rPr>
          <w:rFonts w:ascii="Times New Roman" w:hAnsi="Times New Roman"/>
          <w:color w:val="000000"/>
          <w:sz w:val="24"/>
          <w:szCs w:val="24"/>
        </w:rPr>
        <w:t xml:space="preserve"> от 28.10.2019 </w:t>
      </w:r>
      <w:r w:rsidR="00E07B7B">
        <w:rPr>
          <w:rFonts w:ascii="Times New Roman" w:hAnsi="Times New Roman"/>
          <w:color w:val="000000"/>
          <w:sz w:val="24"/>
          <w:szCs w:val="24"/>
        </w:rPr>
        <w:t xml:space="preserve">№ </w:t>
      </w:r>
      <w:r w:rsidRPr="00BA2E60">
        <w:rPr>
          <w:rFonts w:ascii="Times New Roman" w:hAnsi="Times New Roman"/>
          <w:color w:val="000000"/>
          <w:sz w:val="24"/>
          <w:szCs w:val="24"/>
        </w:rPr>
        <w:t>602-р);</w:t>
      </w:r>
      <w:proofErr w:type="gramEnd"/>
    </w:p>
    <w:p w14:paraId="1FECAFD1" w14:textId="068B1151" w:rsidR="007033A2" w:rsidRPr="00BA2E60" w:rsidRDefault="003B5977" w:rsidP="00BA2E60">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7033A2" w:rsidRPr="00BA2E60">
        <w:rPr>
          <w:rFonts w:ascii="Times New Roman" w:hAnsi="Times New Roman"/>
          <w:color w:val="000000"/>
          <w:sz w:val="24"/>
          <w:szCs w:val="24"/>
        </w:rPr>
        <w:t>Тымовский</w:t>
      </w:r>
      <w:r w:rsidR="00260BB9">
        <w:rPr>
          <w:rFonts w:ascii="Times New Roman" w:hAnsi="Times New Roman"/>
          <w:color w:val="000000"/>
          <w:sz w:val="24"/>
          <w:szCs w:val="24"/>
        </w:rPr>
        <w:t xml:space="preserve"> ГО</w:t>
      </w:r>
      <w:r>
        <w:rPr>
          <w:rFonts w:ascii="Times New Roman" w:hAnsi="Times New Roman"/>
          <w:color w:val="000000"/>
          <w:sz w:val="24"/>
          <w:szCs w:val="24"/>
        </w:rPr>
        <w:t>»</w:t>
      </w:r>
      <w:r w:rsidR="007033A2" w:rsidRPr="00BA2E60">
        <w:rPr>
          <w:rFonts w:ascii="Times New Roman" w:hAnsi="Times New Roman"/>
          <w:color w:val="000000"/>
          <w:sz w:val="24"/>
          <w:szCs w:val="24"/>
        </w:rPr>
        <w:t xml:space="preserve"> – 5606,3 тыс. рублей на проведение </w:t>
      </w:r>
      <w:r w:rsidR="00260BB9">
        <w:rPr>
          <w:rFonts w:ascii="Times New Roman" w:hAnsi="Times New Roman"/>
          <w:color w:val="000000"/>
          <w:sz w:val="24"/>
          <w:szCs w:val="24"/>
        </w:rPr>
        <w:t xml:space="preserve">АВР </w:t>
      </w:r>
      <w:r w:rsidR="007033A2" w:rsidRPr="00BA2E60">
        <w:rPr>
          <w:rFonts w:ascii="Times New Roman" w:hAnsi="Times New Roman"/>
          <w:color w:val="000000"/>
          <w:sz w:val="24"/>
          <w:szCs w:val="24"/>
        </w:rPr>
        <w:t xml:space="preserve">в жилом доме с. </w:t>
      </w:r>
      <w:proofErr w:type="gramStart"/>
      <w:r w:rsidR="007033A2" w:rsidRPr="00BA2E60">
        <w:rPr>
          <w:rFonts w:ascii="Times New Roman" w:hAnsi="Times New Roman"/>
          <w:color w:val="000000"/>
          <w:sz w:val="24"/>
          <w:szCs w:val="24"/>
        </w:rPr>
        <w:t>Красная</w:t>
      </w:r>
      <w:proofErr w:type="gramEnd"/>
      <w:r w:rsidR="007033A2" w:rsidRPr="00BA2E60">
        <w:rPr>
          <w:rFonts w:ascii="Times New Roman" w:hAnsi="Times New Roman"/>
          <w:color w:val="000000"/>
          <w:sz w:val="24"/>
          <w:szCs w:val="24"/>
        </w:rPr>
        <w:t xml:space="preserve"> Тымь, ул. Юбилейная, 10А (распоряжение </w:t>
      </w:r>
      <w:r w:rsidR="00260BB9">
        <w:rPr>
          <w:rFonts w:ascii="Times New Roman" w:hAnsi="Times New Roman"/>
          <w:color w:val="000000"/>
          <w:sz w:val="24"/>
          <w:szCs w:val="24"/>
        </w:rPr>
        <w:t xml:space="preserve">ПСО </w:t>
      </w:r>
      <w:r w:rsidR="007033A2" w:rsidRPr="00BA2E60">
        <w:rPr>
          <w:rFonts w:ascii="Times New Roman" w:hAnsi="Times New Roman"/>
          <w:color w:val="000000"/>
          <w:sz w:val="24"/>
          <w:szCs w:val="24"/>
        </w:rPr>
        <w:t xml:space="preserve">от 28.05.2019 </w:t>
      </w:r>
      <w:r w:rsidR="00E07B7B">
        <w:rPr>
          <w:rFonts w:ascii="Times New Roman" w:hAnsi="Times New Roman"/>
          <w:color w:val="000000"/>
          <w:sz w:val="24"/>
          <w:szCs w:val="24"/>
        </w:rPr>
        <w:t xml:space="preserve">№ </w:t>
      </w:r>
      <w:r w:rsidR="007033A2" w:rsidRPr="00BA2E60">
        <w:rPr>
          <w:rFonts w:ascii="Times New Roman" w:hAnsi="Times New Roman"/>
          <w:color w:val="000000"/>
          <w:sz w:val="24"/>
          <w:szCs w:val="24"/>
        </w:rPr>
        <w:t xml:space="preserve">274-р). </w:t>
      </w:r>
    </w:p>
    <w:p w14:paraId="56219E3F" w14:textId="2BA8EB63" w:rsidR="007033A2" w:rsidRPr="007033A2" w:rsidRDefault="007033A2" w:rsidP="007033A2">
      <w:pPr>
        <w:overflowPunct w:val="0"/>
        <w:autoSpaceDE w:val="0"/>
        <w:autoSpaceDN w:val="0"/>
        <w:adjustRightInd w:val="0"/>
        <w:ind w:firstLine="709"/>
        <w:jc w:val="both"/>
        <w:rPr>
          <w:sz w:val="24"/>
          <w:szCs w:val="24"/>
          <w:lang w:eastAsia="en-US"/>
        </w:rPr>
      </w:pPr>
      <w:r w:rsidRPr="007033A2">
        <w:rPr>
          <w:sz w:val="24"/>
          <w:szCs w:val="24"/>
          <w:lang w:eastAsia="en-US"/>
        </w:rPr>
        <w:t>Муниципальными образованиями не обеспечено полное освоение средств, предоставленных из областного бюджета в виде межбюджетных трансфертов на соответствующие цели. Остаток средств межбюджетных трансфертов на счетах местных бюджетов по состоянию на 01.01.2020 увеличился по сравнению с наличием на начало 2019 года на 276884,2 тыс. рублей и составил 528900,3 тыс. рублей (0,7 % от суммы перечисленных муниципальным образованиям средств), из них средства</w:t>
      </w:r>
      <w:r w:rsidR="00F44CC1">
        <w:rPr>
          <w:sz w:val="24"/>
          <w:szCs w:val="24"/>
          <w:lang w:eastAsia="en-US"/>
        </w:rPr>
        <w:t>:</w:t>
      </w:r>
      <w:r w:rsidRPr="007033A2">
        <w:rPr>
          <w:sz w:val="24"/>
          <w:szCs w:val="24"/>
          <w:lang w:eastAsia="en-US"/>
        </w:rPr>
        <w:t xml:space="preserve"> областного бюджета – 528524,9 тыс. ру</w:t>
      </w:r>
      <w:r w:rsidR="000207FF">
        <w:rPr>
          <w:sz w:val="24"/>
          <w:szCs w:val="24"/>
          <w:lang w:eastAsia="en-US"/>
        </w:rPr>
        <w:t>блей, федерального бюджета – 375,4</w:t>
      </w:r>
      <w:r w:rsidRPr="007033A2">
        <w:rPr>
          <w:sz w:val="24"/>
          <w:szCs w:val="24"/>
          <w:lang w:eastAsia="en-US"/>
        </w:rPr>
        <w:t xml:space="preserve"> тыс. рублей. </w:t>
      </w:r>
    </w:p>
    <w:p w14:paraId="62C0AF00" w14:textId="2B045BE8" w:rsidR="007033A2" w:rsidRPr="007033A2" w:rsidRDefault="007033A2" w:rsidP="007033A2">
      <w:pPr>
        <w:autoSpaceDE w:val="0"/>
        <w:autoSpaceDN w:val="0"/>
        <w:adjustRightInd w:val="0"/>
        <w:ind w:firstLine="709"/>
        <w:jc w:val="both"/>
        <w:rPr>
          <w:b/>
          <w:sz w:val="24"/>
          <w:szCs w:val="24"/>
          <w:lang w:eastAsia="en-US"/>
        </w:rPr>
      </w:pPr>
      <w:r w:rsidRPr="007033A2">
        <w:rPr>
          <w:sz w:val="24"/>
          <w:szCs w:val="24"/>
          <w:lang w:eastAsia="en-US"/>
        </w:rPr>
        <w:t xml:space="preserve">Наиболее значительные суммы средств неосвоенных межбюджетных трансфертов значатся на счетах местных бюджетов </w:t>
      </w:r>
      <w:r w:rsidR="00F44CC1">
        <w:rPr>
          <w:sz w:val="24"/>
          <w:szCs w:val="24"/>
          <w:lang w:eastAsia="en-US"/>
        </w:rPr>
        <w:t xml:space="preserve">МО: </w:t>
      </w:r>
      <w:proofErr w:type="gramStart"/>
      <w:r w:rsidR="00F44CC1">
        <w:rPr>
          <w:sz w:val="24"/>
          <w:szCs w:val="24"/>
          <w:lang w:eastAsia="en-US"/>
        </w:rPr>
        <w:t>Северо-Курильский ГО</w:t>
      </w:r>
      <w:r w:rsidRPr="007033A2">
        <w:rPr>
          <w:sz w:val="24"/>
          <w:szCs w:val="24"/>
          <w:lang w:eastAsia="en-US"/>
        </w:rPr>
        <w:t xml:space="preserve"> – 81185,2 тыс. рублей </w:t>
      </w:r>
      <w:r w:rsidRPr="007033A2">
        <w:rPr>
          <w:sz w:val="24"/>
          <w:szCs w:val="24"/>
          <w:lang w:eastAsia="en-US"/>
        </w:rPr>
        <w:lastRenderedPageBreak/>
        <w:t xml:space="preserve">(6,8 %), </w:t>
      </w:r>
      <w:r w:rsidR="003B5977">
        <w:rPr>
          <w:sz w:val="24"/>
          <w:szCs w:val="24"/>
          <w:lang w:eastAsia="en-US"/>
        </w:rPr>
        <w:t>«</w:t>
      </w:r>
      <w:r w:rsidRPr="007033A2">
        <w:rPr>
          <w:sz w:val="24"/>
          <w:szCs w:val="24"/>
        </w:rPr>
        <w:t xml:space="preserve">Тымовский </w:t>
      </w:r>
      <w:r w:rsidR="00F44CC1">
        <w:rPr>
          <w:sz w:val="24"/>
          <w:szCs w:val="24"/>
        </w:rPr>
        <w:t>ГО</w:t>
      </w:r>
      <w:r w:rsidR="003B5977">
        <w:rPr>
          <w:sz w:val="24"/>
          <w:szCs w:val="24"/>
        </w:rPr>
        <w:t>»</w:t>
      </w:r>
      <w:r w:rsidRPr="007033A2">
        <w:rPr>
          <w:sz w:val="24"/>
          <w:szCs w:val="24"/>
        </w:rPr>
        <w:t xml:space="preserve"> </w:t>
      </w:r>
      <w:r w:rsidRPr="007033A2">
        <w:rPr>
          <w:sz w:val="24"/>
          <w:szCs w:val="24"/>
          <w:lang w:eastAsia="en-US"/>
        </w:rPr>
        <w:t xml:space="preserve">– 78953,7 тыс. рублей (2,9 %), </w:t>
      </w:r>
      <w:r w:rsidR="003B5977">
        <w:rPr>
          <w:sz w:val="24"/>
          <w:szCs w:val="24"/>
          <w:lang w:eastAsia="en-US"/>
        </w:rPr>
        <w:t>«</w:t>
      </w:r>
      <w:r w:rsidRPr="007033A2">
        <w:rPr>
          <w:sz w:val="24"/>
          <w:szCs w:val="24"/>
          <w:lang w:eastAsia="en-US"/>
        </w:rPr>
        <w:t xml:space="preserve">Анивский </w:t>
      </w:r>
      <w:r w:rsidR="00F44CC1">
        <w:rPr>
          <w:sz w:val="24"/>
          <w:szCs w:val="24"/>
          <w:lang w:eastAsia="en-US"/>
        </w:rPr>
        <w:t>ГО</w:t>
      </w:r>
      <w:r w:rsidR="003B5977">
        <w:rPr>
          <w:sz w:val="24"/>
          <w:szCs w:val="24"/>
          <w:lang w:eastAsia="en-US"/>
        </w:rPr>
        <w:t>»</w:t>
      </w:r>
      <w:r w:rsidRPr="007033A2">
        <w:rPr>
          <w:sz w:val="24"/>
          <w:szCs w:val="24"/>
          <w:lang w:eastAsia="en-US"/>
        </w:rPr>
        <w:t xml:space="preserve"> – 77666,5 тыс. рублей (1,9 %), </w:t>
      </w:r>
      <w:r w:rsidR="00F44CC1">
        <w:rPr>
          <w:sz w:val="24"/>
          <w:szCs w:val="24"/>
          <w:lang w:eastAsia="en-US"/>
        </w:rPr>
        <w:t>ГО</w:t>
      </w:r>
      <w:r w:rsidRPr="007033A2">
        <w:rPr>
          <w:sz w:val="24"/>
          <w:szCs w:val="24"/>
          <w:lang w:eastAsia="en-US"/>
        </w:rPr>
        <w:t xml:space="preserve"> </w:t>
      </w:r>
      <w:r w:rsidR="003B5977">
        <w:rPr>
          <w:sz w:val="24"/>
          <w:szCs w:val="24"/>
          <w:lang w:eastAsia="en-US"/>
        </w:rPr>
        <w:t>«</w:t>
      </w:r>
      <w:r w:rsidRPr="007033A2">
        <w:rPr>
          <w:sz w:val="24"/>
          <w:szCs w:val="24"/>
          <w:lang w:eastAsia="en-US"/>
        </w:rPr>
        <w:t>Город Южно-Сахалинск</w:t>
      </w:r>
      <w:r w:rsidR="003B5977">
        <w:rPr>
          <w:sz w:val="24"/>
          <w:szCs w:val="24"/>
          <w:lang w:eastAsia="en-US"/>
        </w:rPr>
        <w:t>»</w:t>
      </w:r>
      <w:r w:rsidRPr="007033A2">
        <w:rPr>
          <w:sz w:val="24"/>
          <w:szCs w:val="24"/>
          <w:lang w:eastAsia="en-US"/>
        </w:rPr>
        <w:t xml:space="preserve"> </w:t>
      </w:r>
      <w:bookmarkStart w:id="6" w:name="_Hlk37419454"/>
      <w:r w:rsidRPr="007033A2">
        <w:rPr>
          <w:sz w:val="24"/>
          <w:szCs w:val="24"/>
          <w:lang w:eastAsia="en-US"/>
        </w:rPr>
        <w:t>– 65218,6 тыс. рублей (0,4 %),</w:t>
      </w:r>
      <w:bookmarkEnd w:id="6"/>
      <w:r w:rsidRPr="007033A2">
        <w:rPr>
          <w:sz w:val="24"/>
          <w:szCs w:val="24"/>
          <w:lang w:eastAsia="en-US"/>
        </w:rPr>
        <w:t xml:space="preserve"> Поронайский </w:t>
      </w:r>
      <w:r w:rsidR="00F44CC1">
        <w:rPr>
          <w:sz w:val="24"/>
          <w:szCs w:val="24"/>
          <w:lang w:eastAsia="en-US"/>
        </w:rPr>
        <w:t>ГО</w:t>
      </w:r>
      <w:r w:rsidRPr="007033A2">
        <w:rPr>
          <w:sz w:val="24"/>
          <w:szCs w:val="24"/>
          <w:lang w:eastAsia="en-US"/>
        </w:rPr>
        <w:t xml:space="preserve"> – 51224,1 тыс. рублей (1,1 %), </w:t>
      </w:r>
      <w:r w:rsidR="003B5977">
        <w:rPr>
          <w:sz w:val="24"/>
          <w:szCs w:val="24"/>
          <w:lang w:eastAsia="en-US"/>
        </w:rPr>
        <w:t>«</w:t>
      </w:r>
      <w:r w:rsidRPr="007033A2">
        <w:rPr>
          <w:sz w:val="24"/>
          <w:szCs w:val="24"/>
          <w:lang w:eastAsia="en-US"/>
        </w:rPr>
        <w:t xml:space="preserve">Холмский </w:t>
      </w:r>
      <w:r w:rsidR="00F44CC1">
        <w:rPr>
          <w:sz w:val="24"/>
          <w:szCs w:val="24"/>
          <w:lang w:eastAsia="en-US"/>
        </w:rPr>
        <w:t>ГО</w:t>
      </w:r>
      <w:r w:rsidR="003B5977">
        <w:rPr>
          <w:sz w:val="24"/>
          <w:szCs w:val="24"/>
          <w:lang w:eastAsia="en-US"/>
        </w:rPr>
        <w:t>»</w:t>
      </w:r>
      <w:r w:rsidRPr="007033A2">
        <w:rPr>
          <w:sz w:val="24"/>
          <w:szCs w:val="24"/>
          <w:lang w:eastAsia="en-US"/>
        </w:rPr>
        <w:t xml:space="preserve"> – 37280,1 тыс. рублей (0,8 %), </w:t>
      </w:r>
      <w:r w:rsidR="003B5977">
        <w:rPr>
          <w:sz w:val="24"/>
          <w:szCs w:val="24"/>
          <w:lang w:eastAsia="en-US"/>
        </w:rPr>
        <w:t>«</w:t>
      </w:r>
      <w:r w:rsidRPr="007033A2">
        <w:rPr>
          <w:sz w:val="24"/>
          <w:szCs w:val="24"/>
          <w:lang w:eastAsia="en-US"/>
        </w:rPr>
        <w:t xml:space="preserve">Южно-Курильский </w:t>
      </w:r>
      <w:r w:rsidR="00F44CC1">
        <w:rPr>
          <w:sz w:val="24"/>
          <w:szCs w:val="24"/>
          <w:lang w:eastAsia="en-US"/>
        </w:rPr>
        <w:t>ГО</w:t>
      </w:r>
      <w:r w:rsidR="003B5977">
        <w:rPr>
          <w:sz w:val="24"/>
          <w:szCs w:val="24"/>
          <w:lang w:eastAsia="en-US"/>
        </w:rPr>
        <w:t>»</w:t>
      </w:r>
      <w:r w:rsidRPr="007033A2">
        <w:rPr>
          <w:sz w:val="24"/>
          <w:szCs w:val="24"/>
          <w:lang w:eastAsia="en-US"/>
        </w:rPr>
        <w:t xml:space="preserve"> – 36187,4 тыс. рублей (1,2 %), </w:t>
      </w:r>
      <w:r w:rsidR="003B5977">
        <w:rPr>
          <w:sz w:val="24"/>
          <w:szCs w:val="24"/>
          <w:lang w:eastAsia="en-US"/>
        </w:rPr>
        <w:t>«</w:t>
      </w:r>
      <w:r w:rsidRPr="007033A2">
        <w:rPr>
          <w:sz w:val="24"/>
          <w:szCs w:val="24"/>
          <w:lang w:eastAsia="en-US"/>
        </w:rPr>
        <w:t xml:space="preserve">Томаринский </w:t>
      </w:r>
      <w:r w:rsidR="00F44CC1">
        <w:rPr>
          <w:sz w:val="24"/>
          <w:szCs w:val="24"/>
          <w:lang w:eastAsia="en-US"/>
        </w:rPr>
        <w:t>ГО</w:t>
      </w:r>
      <w:r w:rsidR="003B5977">
        <w:rPr>
          <w:sz w:val="24"/>
          <w:szCs w:val="24"/>
          <w:lang w:eastAsia="en-US"/>
        </w:rPr>
        <w:t>»</w:t>
      </w:r>
      <w:r w:rsidRPr="007033A2">
        <w:rPr>
          <w:sz w:val="24"/>
          <w:szCs w:val="24"/>
          <w:lang w:eastAsia="en-US"/>
        </w:rPr>
        <w:t xml:space="preserve"> – 23410,4 тыс. рублей (1,5 %), </w:t>
      </w:r>
      <w:r w:rsidR="00F44CC1">
        <w:rPr>
          <w:sz w:val="24"/>
          <w:szCs w:val="24"/>
          <w:lang w:eastAsia="en-US"/>
        </w:rPr>
        <w:t>ГО</w:t>
      </w:r>
      <w:r w:rsidRPr="007033A2">
        <w:rPr>
          <w:sz w:val="24"/>
          <w:szCs w:val="24"/>
          <w:lang w:eastAsia="en-US"/>
        </w:rPr>
        <w:t xml:space="preserve"> </w:t>
      </w:r>
      <w:r w:rsidR="003B5977">
        <w:rPr>
          <w:sz w:val="24"/>
          <w:szCs w:val="24"/>
          <w:lang w:eastAsia="en-US"/>
        </w:rPr>
        <w:t>«</w:t>
      </w:r>
      <w:r w:rsidRPr="007033A2">
        <w:rPr>
          <w:sz w:val="24"/>
          <w:szCs w:val="24"/>
          <w:lang w:eastAsia="en-US"/>
        </w:rPr>
        <w:t>Александровск-Сахалинский район</w:t>
      </w:r>
      <w:r w:rsidR="003B5977">
        <w:rPr>
          <w:sz w:val="24"/>
          <w:szCs w:val="24"/>
          <w:lang w:eastAsia="en-US"/>
        </w:rPr>
        <w:t>»</w:t>
      </w:r>
      <w:r w:rsidRPr="007033A2">
        <w:rPr>
          <w:sz w:val="24"/>
          <w:szCs w:val="24"/>
          <w:lang w:eastAsia="en-US"/>
        </w:rPr>
        <w:t xml:space="preserve"> – 23613,3 тыс. рублей (0,7 %).</w:t>
      </w:r>
      <w:proofErr w:type="gramEnd"/>
    </w:p>
    <w:p w14:paraId="0CFB671B" w14:textId="77777777" w:rsidR="00015895" w:rsidRDefault="00015895" w:rsidP="002C166E">
      <w:pPr>
        <w:overflowPunct w:val="0"/>
        <w:autoSpaceDE w:val="0"/>
        <w:autoSpaceDN w:val="0"/>
        <w:adjustRightInd w:val="0"/>
        <w:jc w:val="center"/>
        <w:rPr>
          <w:b/>
          <w:sz w:val="24"/>
          <w:szCs w:val="24"/>
          <w:lang w:eastAsia="en-US"/>
        </w:rPr>
      </w:pPr>
    </w:p>
    <w:p w14:paraId="351A5EDD" w14:textId="77777777" w:rsidR="002C166E" w:rsidRPr="002C166E" w:rsidRDefault="002C166E" w:rsidP="00F71E89">
      <w:pPr>
        <w:overflowPunct w:val="0"/>
        <w:autoSpaceDE w:val="0"/>
        <w:autoSpaceDN w:val="0"/>
        <w:adjustRightInd w:val="0"/>
        <w:jc w:val="center"/>
        <w:rPr>
          <w:b/>
          <w:sz w:val="24"/>
          <w:szCs w:val="24"/>
          <w:lang w:eastAsia="en-US"/>
        </w:rPr>
      </w:pPr>
      <w:r w:rsidRPr="002C166E">
        <w:rPr>
          <w:b/>
          <w:sz w:val="24"/>
          <w:szCs w:val="24"/>
          <w:lang w:eastAsia="en-US"/>
        </w:rPr>
        <w:t>Бюджетные кредиты</w:t>
      </w:r>
    </w:p>
    <w:p w14:paraId="4FB601E0" w14:textId="77777777" w:rsidR="002C166E" w:rsidRPr="00A62008" w:rsidRDefault="002C166E" w:rsidP="002C166E">
      <w:pPr>
        <w:overflowPunct w:val="0"/>
        <w:autoSpaceDE w:val="0"/>
        <w:autoSpaceDN w:val="0"/>
        <w:adjustRightInd w:val="0"/>
        <w:ind w:firstLine="709"/>
        <w:jc w:val="both"/>
        <w:rPr>
          <w:sz w:val="14"/>
          <w:szCs w:val="24"/>
          <w:lang w:eastAsia="en-US"/>
        </w:rPr>
      </w:pPr>
    </w:p>
    <w:p w14:paraId="1472D40E" w14:textId="15756E02"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Предоставление бюджетных кредитов муниципальным образованиям области в 2019 году производилось в рамках норм, установленных БК РФ, ст</w:t>
      </w:r>
      <w:r w:rsidR="00F44CC1">
        <w:rPr>
          <w:sz w:val="24"/>
          <w:szCs w:val="24"/>
          <w:lang w:eastAsia="en-US"/>
        </w:rPr>
        <w:t>.</w:t>
      </w:r>
      <w:r w:rsidRPr="002C166E">
        <w:rPr>
          <w:sz w:val="24"/>
          <w:szCs w:val="24"/>
          <w:lang w:eastAsia="en-US"/>
        </w:rPr>
        <w:t xml:space="preserve"> 24 Закона об областном бюджете</w:t>
      </w:r>
      <w:r w:rsidRPr="002C166E">
        <w:rPr>
          <w:sz w:val="24"/>
          <w:szCs w:val="24"/>
        </w:rPr>
        <w:t xml:space="preserve"> </w:t>
      </w:r>
      <w:r w:rsidR="00E07B7B">
        <w:rPr>
          <w:sz w:val="24"/>
          <w:szCs w:val="24"/>
          <w:lang w:eastAsia="en-US"/>
        </w:rPr>
        <w:t xml:space="preserve">№ </w:t>
      </w:r>
      <w:r w:rsidRPr="002C166E">
        <w:rPr>
          <w:sz w:val="24"/>
          <w:szCs w:val="24"/>
          <w:lang w:eastAsia="en-US"/>
        </w:rPr>
        <w:t xml:space="preserve">96-ЗО, </w:t>
      </w:r>
      <w:r w:rsidR="00F44CC1">
        <w:rPr>
          <w:sz w:val="24"/>
          <w:szCs w:val="24"/>
          <w:lang w:eastAsia="en-US"/>
        </w:rPr>
        <w:t>П</w:t>
      </w:r>
      <w:r w:rsidRPr="002C166E">
        <w:rPr>
          <w:sz w:val="24"/>
          <w:szCs w:val="24"/>
          <w:lang w:eastAsia="en-US"/>
        </w:rPr>
        <w:t xml:space="preserve">остановлением </w:t>
      </w:r>
      <w:r w:rsidR="00F44CC1">
        <w:rPr>
          <w:sz w:val="24"/>
          <w:szCs w:val="24"/>
          <w:lang w:eastAsia="en-US"/>
        </w:rPr>
        <w:t>ПСО</w:t>
      </w:r>
      <w:r w:rsidRPr="002C166E">
        <w:rPr>
          <w:sz w:val="24"/>
          <w:szCs w:val="24"/>
          <w:lang w:eastAsia="en-US"/>
        </w:rPr>
        <w:t xml:space="preserve"> </w:t>
      </w:r>
      <w:r w:rsidR="00E07B7B">
        <w:rPr>
          <w:sz w:val="24"/>
          <w:szCs w:val="24"/>
          <w:lang w:eastAsia="en-US"/>
        </w:rPr>
        <w:t xml:space="preserve">№ </w:t>
      </w:r>
      <w:r w:rsidRPr="002C166E">
        <w:rPr>
          <w:sz w:val="24"/>
          <w:szCs w:val="24"/>
          <w:lang w:eastAsia="en-US"/>
        </w:rPr>
        <w:t>635.</w:t>
      </w:r>
    </w:p>
    <w:p w14:paraId="143DE339" w14:textId="2DBC97A4" w:rsidR="002C166E" w:rsidRPr="002C166E" w:rsidRDefault="002C166E" w:rsidP="002C166E">
      <w:pPr>
        <w:overflowPunct w:val="0"/>
        <w:autoSpaceDE w:val="0"/>
        <w:autoSpaceDN w:val="0"/>
        <w:adjustRightInd w:val="0"/>
        <w:ind w:firstLine="709"/>
        <w:jc w:val="both"/>
        <w:rPr>
          <w:sz w:val="24"/>
          <w:szCs w:val="24"/>
          <w:lang w:eastAsia="en-US"/>
        </w:rPr>
      </w:pPr>
      <w:proofErr w:type="gramStart"/>
      <w:r w:rsidRPr="002C166E">
        <w:rPr>
          <w:sz w:val="24"/>
          <w:szCs w:val="24"/>
          <w:lang w:eastAsia="en-US"/>
        </w:rPr>
        <w:t xml:space="preserve">Статьей 24 </w:t>
      </w:r>
      <w:r w:rsidR="003B5977">
        <w:rPr>
          <w:sz w:val="24"/>
          <w:szCs w:val="24"/>
          <w:lang w:eastAsia="en-US"/>
        </w:rPr>
        <w:t>«</w:t>
      </w:r>
      <w:r w:rsidRPr="002C166E">
        <w:rPr>
          <w:sz w:val="24"/>
          <w:szCs w:val="24"/>
          <w:lang w:eastAsia="en-US"/>
        </w:rPr>
        <w:t>Предоставление бюджетных кредитов местным бюджетам в 2019 году</w:t>
      </w:r>
      <w:r w:rsidR="003B5977">
        <w:rPr>
          <w:sz w:val="24"/>
          <w:szCs w:val="24"/>
          <w:lang w:eastAsia="en-US"/>
        </w:rPr>
        <w:t>»</w:t>
      </w:r>
      <w:r w:rsidRPr="002C166E">
        <w:rPr>
          <w:sz w:val="24"/>
          <w:szCs w:val="24"/>
          <w:lang w:eastAsia="en-US"/>
        </w:rPr>
        <w:t xml:space="preserve"> установлено, что бюджетные кредиты предоставляются из бюджета Сахалинской области в пределах бюджетных ассигнований на срок, не выходящий за пределы финансового года, в сумме до 2200000,0 тыс. рублей и на срок, выходящий за пределы финансового года, в сумме до 1600000 тыс. рублей (всего – 3800000,0 тыс. рублей).</w:t>
      </w:r>
      <w:proofErr w:type="gramEnd"/>
    </w:p>
    <w:p w14:paraId="2542B5C9" w14:textId="77777777"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 xml:space="preserve">Бюджетные кредиты предоставляются на следующие цели: частичное покрытие дефицитов местных бюджетов; покрытие временных кассовых разрывов, возникающих при исполнении местных бюджетов; осуществление мероприятий, связанных с ликвидацией последствий стихийных бедствий и техногенных аварий, произошедших на территории муниципального образования. </w:t>
      </w:r>
    </w:p>
    <w:p w14:paraId="0B449CB7" w14:textId="516C264C"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В 2019 году муниципальным образованиям выдано бюджетных кредитов на общую сумму 1420531,6 тыс. рублей, в том числе не выходящих за пределы финансового года – 221000,0 тыс. рублей (на покрытие временных кассовых разрывов), выходящих за пределы финансового года – 1199531,6 тыс. рублей (на покрытие дефицитов местных бюджетов).</w:t>
      </w:r>
      <w:r w:rsidR="00E07B7B">
        <w:rPr>
          <w:sz w:val="24"/>
          <w:szCs w:val="24"/>
          <w:lang w:eastAsia="en-US"/>
        </w:rPr>
        <w:t xml:space="preserve"> </w:t>
      </w:r>
    </w:p>
    <w:p w14:paraId="623CD0E6" w14:textId="2BF4EC52"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Муниципальными образованиями произведен возврат бюджетных кредитов в общей сумме 1222512,7 тыс. рублей. Остаток переходящей задолженности по бюджетным кредитам по состоянию на 01.01.2020 составил 2407422,0 тыс. рублей, что на 198018,9 тыс. рублей, или 9,0 % больше задолженности, имеющейся на начало 2019 года.</w:t>
      </w:r>
      <w:r w:rsidR="00E07B7B">
        <w:rPr>
          <w:sz w:val="24"/>
          <w:szCs w:val="24"/>
          <w:lang w:eastAsia="en-US"/>
        </w:rPr>
        <w:t xml:space="preserve"> </w:t>
      </w:r>
    </w:p>
    <w:p w14:paraId="5226FF24" w14:textId="77777777"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 xml:space="preserve">Задолженность по бюджетным кредитам по состоянию на 01.01.2020 имеют 4 </w:t>
      </w:r>
      <w:proofErr w:type="gramStart"/>
      <w:r w:rsidRPr="002C166E">
        <w:rPr>
          <w:sz w:val="24"/>
          <w:szCs w:val="24"/>
          <w:lang w:eastAsia="en-US"/>
        </w:rPr>
        <w:t>муниципальных</w:t>
      </w:r>
      <w:proofErr w:type="gramEnd"/>
      <w:r w:rsidRPr="002C166E">
        <w:rPr>
          <w:sz w:val="24"/>
          <w:szCs w:val="24"/>
          <w:lang w:eastAsia="en-US"/>
        </w:rPr>
        <w:t xml:space="preserve"> образования, том числе: </w:t>
      </w:r>
    </w:p>
    <w:p w14:paraId="3D16DE05" w14:textId="0EAC70B3" w:rsidR="002C166E" w:rsidRPr="00A62008" w:rsidRDefault="00F44CC1" w:rsidP="00A62008">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proofErr w:type="gramStart"/>
      <w:r w:rsidRPr="00A62008">
        <w:rPr>
          <w:rFonts w:ascii="Times New Roman" w:hAnsi="Times New Roman"/>
          <w:color w:val="000000"/>
          <w:sz w:val="24"/>
          <w:szCs w:val="24"/>
        </w:rPr>
        <w:t>ГО</w:t>
      </w:r>
      <w:r w:rsidR="002C166E" w:rsidRPr="00A62008">
        <w:rPr>
          <w:rFonts w:ascii="Times New Roman" w:hAnsi="Times New Roman"/>
          <w:color w:val="000000"/>
          <w:sz w:val="24"/>
          <w:szCs w:val="24"/>
        </w:rPr>
        <w:t xml:space="preserve"> </w:t>
      </w:r>
      <w:r w:rsidR="003B5977">
        <w:rPr>
          <w:rFonts w:ascii="Times New Roman" w:hAnsi="Times New Roman"/>
          <w:color w:val="000000"/>
          <w:sz w:val="24"/>
          <w:szCs w:val="24"/>
        </w:rPr>
        <w:t>«</w:t>
      </w:r>
      <w:r w:rsidR="002C166E" w:rsidRPr="00A62008">
        <w:rPr>
          <w:rFonts w:ascii="Times New Roman" w:hAnsi="Times New Roman"/>
          <w:color w:val="000000"/>
          <w:sz w:val="24"/>
          <w:szCs w:val="24"/>
        </w:rPr>
        <w:t>Город Южно-Сахалинск</w:t>
      </w:r>
      <w:r w:rsidR="003B5977">
        <w:rPr>
          <w:rFonts w:ascii="Times New Roman" w:hAnsi="Times New Roman"/>
          <w:color w:val="000000"/>
          <w:sz w:val="24"/>
          <w:szCs w:val="24"/>
        </w:rPr>
        <w:t>»</w:t>
      </w:r>
      <w:r w:rsidR="002C166E" w:rsidRPr="00A62008">
        <w:rPr>
          <w:rFonts w:ascii="Times New Roman" w:hAnsi="Times New Roman"/>
          <w:color w:val="000000"/>
          <w:sz w:val="24"/>
          <w:szCs w:val="24"/>
        </w:rPr>
        <w:t xml:space="preserve"> – 2203126,5 тыс. рублей, из них по кредитам, полученным в 2017 году – 421697,9 тыс. рублей, в 2018 году – 821428,6 тыс. рублей, в 2019 году – 960000,0 тыс. рублей.</w:t>
      </w:r>
      <w:proofErr w:type="gramEnd"/>
      <w:r w:rsidR="002C166E" w:rsidRPr="00A62008">
        <w:rPr>
          <w:rFonts w:ascii="Times New Roman" w:hAnsi="Times New Roman"/>
          <w:color w:val="000000"/>
          <w:sz w:val="24"/>
          <w:szCs w:val="24"/>
        </w:rPr>
        <w:t xml:space="preserve"> По сравнению с началом года задолженность </w:t>
      </w:r>
      <w:proofErr w:type="gramStart"/>
      <w:r w:rsidR="002C166E" w:rsidRPr="00A62008">
        <w:rPr>
          <w:rFonts w:ascii="Times New Roman" w:hAnsi="Times New Roman"/>
          <w:color w:val="000000"/>
          <w:sz w:val="24"/>
          <w:szCs w:val="24"/>
        </w:rPr>
        <w:t>на конец</w:t>
      </w:r>
      <w:proofErr w:type="gramEnd"/>
      <w:r w:rsidR="002C166E" w:rsidRPr="00A62008">
        <w:rPr>
          <w:rFonts w:ascii="Times New Roman" w:hAnsi="Times New Roman"/>
          <w:color w:val="000000"/>
          <w:sz w:val="24"/>
          <w:szCs w:val="24"/>
        </w:rPr>
        <w:t xml:space="preserve"> 2019 года увеличилась на 203150,3 тыс. рублей, или на 10,2 %;</w:t>
      </w:r>
    </w:p>
    <w:p w14:paraId="31504CC5" w14:textId="6D878B2D" w:rsidR="002C166E" w:rsidRPr="00A62008" w:rsidRDefault="00F44CC1" w:rsidP="00A62008">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A62008">
        <w:rPr>
          <w:rFonts w:ascii="Times New Roman" w:hAnsi="Times New Roman"/>
          <w:color w:val="000000"/>
          <w:sz w:val="24"/>
          <w:szCs w:val="24"/>
        </w:rPr>
        <w:t>ГО</w:t>
      </w:r>
      <w:r w:rsidR="002C166E" w:rsidRPr="00A62008">
        <w:rPr>
          <w:rFonts w:ascii="Times New Roman" w:hAnsi="Times New Roman"/>
          <w:color w:val="000000"/>
          <w:sz w:val="24"/>
          <w:szCs w:val="24"/>
        </w:rPr>
        <w:t xml:space="preserve"> </w:t>
      </w:r>
      <w:r w:rsidR="003B5977">
        <w:rPr>
          <w:rFonts w:ascii="Times New Roman" w:hAnsi="Times New Roman"/>
          <w:color w:val="000000"/>
          <w:sz w:val="24"/>
          <w:szCs w:val="24"/>
        </w:rPr>
        <w:t>«</w:t>
      </w:r>
      <w:r w:rsidR="002C166E" w:rsidRPr="00A62008">
        <w:rPr>
          <w:rFonts w:ascii="Times New Roman" w:hAnsi="Times New Roman"/>
          <w:color w:val="000000"/>
          <w:sz w:val="24"/>
          <w:szCs w:val="24"/>
        </w:rPr>
        <w:t>Долинский</w:t>
      </w:r>
      <w:r w:rsidR="003B5977">
        <w:rPr>
          <w:rFonts w:ascii="Times New Roman" w:hAnsi="Times New Roman"/>
          <w:color w:val="000000"/>
          <w:sz w:val="24"/>
          <w:szCs w:val="24"/>
        </w:rPr>
        <w:t>»</w:t>
      </w:r>
      <w:r w:rsidR="002C166E" w:rsidRPr="00A62008">
        <w:rPr>
          <w:rFonts w:ascii="Times New Roman" w:hAnsi="Times New Roman"/>
          <w:color w:val="000000"/>
          <w:sz w:val="24"/>
          <w:szCs w:val="24"/>
        </w:rPr>
        <w:t xml:space="preserve"> – 36289,1 тыс. рублей, из них по кредитам, полученным в 2018 году – 12570,1 тыс. рублей, в 2019 году – 23719,0 тыс. рублей. Задолженность увеличилась на 5683,6 тыс. рублей (18,6 %);</w:t>
      </w:r>
    </w:p>
    <w:p w14:paraId="709DEB12" w14:textId="44B751E4" w:rsidR="002C166E" w:rsidRPr="00A62008" w:rsidRDefault="002C166E" w:rsidP="00A62008">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A62008">
        <w:rPr>
          <w:rFonts w:ascii="Times New Roman" w:hAnsi="Times New Roman"/>
          <w:color w:val="000000"/>
          <w:sz w:val="24"/>
          <w:szCs w:val="24"/>
        </w:rPr>
        <w:t xml:space="preserve">Корсаковский </w:t>
      </w:r>
      <w:r w:rsidR="00F44CC1" w:rsidRPr="00A62008">
        <w:rPr>
          <w:rFonts w:ascii="Times New Roman" w:hAnsi="Times New Roman"/>
          <w:color w:val="000000"/>
          <w:sz w:val="24"/>
          <w:szCs w:val="24"/>
        </w:rPr>
        <w:t>ГО</w:t>
      </w:r>
      <w:r w:rsidRPr="00A62008">
        <w:rPr>
          <w:rFonts w:ascii="Times New Roman" w:hAnsi="Times New Roman"/>
          <w:color w:val="000000"/>
          <w:sz w:val="24"/>
          <w:szCs w:val="24"/>
        </w:rPr>
        <w:t xml:space="preserve"> – 158792,2 тыс. рублей, из них по кредитам, полученным в 2018 году – 42428,6 тыс. рублей, в 2019 году – 116363,6 тыс. рублей. Задолженность увеличилась на 39649,3 тыс. рублей (33,3 %);</w:t>
      </w:r>
    </w:p>
    <w:p w14:paraId="754FF2A5" w14:textId="489A5F72" w:rsidR="002C166E" w:rsidRPr="00A62008" w:rsidRDefault="003B5977" w:rsidP="00A62008">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sidR="002C166E" w:rsidRPr="00A62008">
        <w:rPr>
          <w:rFonts w:ascii="Times New Roman" w:hAnsi="Times New Roman"/>
          <w:color w:val="000000"/>
          <w:sz w:val="24"/>
          <w:szCs w:val="24"/>
        </w:rPr>
        <w:t xml:space="preserve">Холмский </w:t>
      </w:r>
      <w:r w:rsidR="00F44CC1" w:rsidRPr="00A62008">
        <w:rPr>
          <w:rFonts w:ascii="Times New Roman" w:hAnsi="Times New Roman"/>
          <w:color w:val="000000"/>
          <w:sz w:val="24"/>
          <w:szCs w:val="24"/>
        </w:rPr>
        <w:t>ГО</w:t>
      </w:r>
      <w:r>
        <w:rPr>
          <w:rFonts w:ascii="Times New Roman" w:hAnsi="Times New Roman"/>
          <w:color w:val="000000"/>
          <w:sz w:val="24"/>
          <w:szCs w:val="24"/>
        </w:rPr>
        <w:t>»</w:t>
      </w:r>
      <w:r w:rsidR="002C166E" w:rsidRPr="00A62008">
        <w:rPr>
          <w:rFonts w:ascii="Times New Roman" w:hAnsi="Times New Roman"/>
          <w:color w:val="000000"/>
          <w:sz w:val="24"/>
          <w:szCs w:val="24"/>
        </w:rPr>
        <w:t xml:space="preserve"> – 9214,2 тыс. рублей – задолженность по кредиту, полученному в 2018 году. Задолженность уменьшилась </w:t>
      </w:r>
      <w:r w:rsidR="00A62008">
        <w:rPr>
          <w:rFonts w:ascii="Times New Roman" w:hAnsi="Times New Roman"/>
          <w:color w:val="000000"/>
          <w:sz w:val="24"/>
          <w:szCs w:val="24"/>
        </w:rPr>
        <w:t>на 27964,4 тыс. рублей (75,2 %).</w:t>
      </w:r>
      <w:r w:rsidR="002C166E" w:rsidRPr="00A62008">
        <w:rPr>
          <w:rFonts w:ascii="Times New Roman" w:hAnsi="Times New Roman"/>
          <w:color w:val="000000"/>
          <w:sz w:val="24"/>
          <w:szCs w:val="24"/>
        </w:rPr>
        <w:t xml:space="preserve"> </w:t>
      </w:r>
    </w:p>
    <w:p w14:paraId="171C8D5E" w14:textId="17529D0D"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За пользование бюджетными кредитами, предоставляемыми муниципальным образованиям для частичного покрытия дефицитов местных бюджетов, покрытия временных кассовых разрывов уплачивались плата в размере 0,1 процента годовых. Всего за 2019 год начислено процентов за пользование бюджетными кредитами в сумме 2055,9 тыс. рублей, которые перечислены в областной бюджет в полном объеме.</w:t>
      </w:r>
      <w:r w:rsidR="00E07B7B">
        <w:rPr>
          <w:sz w:val="24"/>
          <w:szCs w:val="24"/>
          <w:lang w:eastAsia="en-US"/>
        </w:rPr>
        <w:t xml:space="preserve"> </w:t>
      </w:r>
    </w:p>
    <w:p w14:paraId="3D681881" w14:textId="77777777"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 xml:space="preserve">По состоянию на 01.01.2020 просроченной задолженности муниципальных образований по бюджетным кредитам, а также задолженности по процентам за пользование бюджетными кредитами и пеням, не имеется. </w:t>
      </w:r>
    </w:p>
    <w:p w14:paraId="5D80E008" w14:textId="04ADBFD2"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 xml:space="preserve">Статьей 26 Закона об областном бюджете </w:t>
      </w:r>
      <w:r w:rsidR="00E07B7B">
        <w:rPr>
          <w:sz w:val="24"/>
          <w:szCs w:val="24"/>
          <w:lang w:eastAsia="en-US"/>
        </w:rPr>
        <w:t xml:space="preserve">№ </w:t>
      </w:r>
      <w:r w:rsidRPr="002C166E">
        <w:rPr>
          <w:sz w:val="24"/>
          <w:szCs w:val="24"/>
          <w:lang w:eastAsia="en-US"/>
        </w:rPr>
        <w:t xml:space="preserve">96-ЗО установлено, что реструктуризация денежных обязательств (задолженности) муниципальных образований производится путем предоставления отсрочек и рассрочек исполнения обязательств на срок </w:t>
      </w:r>
      <w:r w:rsidRPr="002C166E">
        <w:rPr>
          <w:sz w:val="24"/>
          <w:szCs w:val="24"/>
          <w:lang w:eastAsia="en-US"/>
        </w:rPr>
        <w:lastRenderedPageBreak/>
        <w:t xml:space="preserve">до 1 января 2022 года. Порядок проведения реструктуризации обязательств (задолженности) муниципальных образований перед Сахалинской областью по бюджетным кредитам утвержден постановлением Правительства Сахалинской области от 24.05.2013 </w:t>
      </w:r>
      <w:r w:rsidR="00E07B7B">
        <w:rPr>
          <w:sz w:val="24"/>
          <w:szCs w:val="24"/>
          <w:lang w:eastAsia="en-US"/>
        </w:rPr>
        <w:t xml:space="preserve">№ </w:t>
      </w:r>
      <w:r w:rsidRPr="002C166E">
        <w:rPr>
          <w:sz w:val="24"/>
          <w:szCs w:val="24"/>
          <w:lang w:eastAsia="en-US"/>
        </w:rPr>
        <w:t>256.</w:t>
      </w:r>
    </w:p>
    <w:p w14:paraId="341F8493" w14:textId="28FF64F9"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 xml:space="preserve">В 2019 году принято 3 решения о реструктуризации бюджетных кредитов, предоставленных </w:t>
      </w:r>
      <w:r w:rsidR="00A62008">
        <w:rPr>
          <w:sz w:val="24"/>
          <w:szCs w:val="24"/>
          <w:lang w:eastAsia="en-US"/>
        </w:rPr>
        <w:t>МО</w:t>
      </w:r>
      <w:r w:rsidRPr="002C166E">
        <w:rPr>
          <w:sz w:val="24"/>
          <w:szCs w:val="24"/>
          <w:lang w:eastAsia="en-US"/>
        </w:rPr>
        <w:t xml:space="preserve"> </w:t>
      </w:r>
      <w:r w:rsidR="00F44CC1">
        <w:rPr>
          <w:sz w:val="24"/>
          <w:szCs w:val="24"/>
          <w:lang w:eastAsia="en-US"/>
        </w:rPr>
        <w:t>ГО</w:t>
      </w:r>
      <w:r w:rsidRPr="002C166E">
        <w:rPr>
          <w:sz w:val="24"/>
          <w:szCs w:val="24"/>
          <w:lang w:eastAsia="en-US"/>
        </w:rPr>
        <w:t xml:space="preserve"> </w:t>
      </w:r>
      <w:r w:rsidR="003B5977">
        <w:rPr>
          <w:sz w:val="24"/>
          <w:szCs w:val="24"/>
          <w:lang w:eastAsia="en-US"/>
        </w:rPr>
        <w:t>«</w:t>
      </w:r>
      <w:r w:rsidRPr="002C166E">
        <w:rPr>
          <w:sz w:val="24"/>
          <w:szCs w:val="24"/>
          <w:lang w:eastAsia="en-US"/>
        </w:rPr>
        <w:t>город Южно-Сахалинск</w:t>
      </w:r>
      <w:r w:rsidR="003B5977">
        <w:rPr>
          <w:sz w:val="24"/>
          <w:szCs w:val="24"/>
          <w:lang w:eastAsia="en-US"/>
        </w:rPr>
        <w:t>»</w:t>
      </w:r>
      <w:r w:rsidRPr="002C166E">
        <w:rPr>
          <w:sz w:val="24"/>
          <w:szCs w:val="24"/>
          <w:lang w:eastAsia="en-US"/>
        </w:rPr>
        <w:t>, в том числе:</w:t>
      </w:r>
    </w:p>
    <w:p w14:paraId="382DC3EF" w14:textId="7AA9F685"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 xml:space="preserve">на 614976,2 тыс. рублей, срок реструктуризации до 01.01.2022 (соглашение от 28.04.2017 </w:t>
      </w:r>
      <w:r w:rsidR="00E07B7B">
        <w:rPr>
          <w:sz w:val="24"/>
          <w:szCs w:val="24"/>
          <w:lang w:eastAsia="en-US"/>
        </w:rPr>
        <w:t xml:space="preserve">№ </w:t>
      </w:r>
      <w:r w:rsidRPr="002C166E">
        <w:rPr>
          <w:sz w:val="24"/>
          <w:szCs w:val="24"/>
          <w:lang w:eastAsia="en-US"/>
        </w:rPr>
        <w:t>02-29/04-17 на сумму 997000000,0 тыс. рублей);</w:t>
      </w:r>
    </w:p>
    <w:p w14:paraId="4EC27B12" w14:textId="2D673CE5"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 xml:space="preserve">на 920000,0 тыс. рублей, срок реструктуризации до 01.01.2022 (соглашение от 30.11.2018 </w:t>
      </w:r>
      <w:r w:rsidR="00E07B7B">
        <w:rPr>
          <w:sz w:val="24"/>
          <w:szCs w:val="24"/>
          <w:lang w:eastAsia="en-US"/>
        </w:rPr>
        <w:t xml:space="preserve">№ </w:t>
      </w:r>
      <w:r w:rsidRPr="002C166E">
        <w:rPr>
          <w:sz w:val="24"/>
          <w:szCs w:val="24"/>
          <w:lang w:eastAsia="en-US"/>
        </w:rPr>
        <w:t>02-29/18-9 на сумму 1000000,0 тыс. рублей);</w:t>
      </w:r>
    </w:p>
    <w:p w14:paraId="15F833D0" w14:textId="1B6E70C8"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 xml:space="preserve">на 277916,7 тыс. рублей, срок реструктуризации до 01.01.2022 (соглашение от 25.12.2018 </w:t>
      </w:r>
      <w:r w:rsidR="00E07B7B">
        <w:rPr>
          <w:sz w:val="24"/>
          <w:szCs w:val="24"/>
          <w:lang w:eastAsia="en-US"/>
        </w:rPr>
        <w:t xml:space="preserve">№ </w:t>
      </w:r>
      <w:r w:rsidRPr="002C166E">
        <w:rPr>
          <w:sz w:val="24"/>
          <w:szCs w:val="24"/>
          <w:lang w:eastAsia="en-US"/>
        </w:rPr>
        <w:t>02-29/18-10 на сумму 290000,0 тыс. рублей).</w:t>
      </w:r>
    </w:p>
    <w:p w14:paraId="6DE876F8" w14:textId="731883A8" w:rsidR="002C166E" w:rsidRPr="002C166E" w:rsidRDefault="002C166E" w:rsidP="002C166E">
      <w:pPr>
        <w:overflowPunct w:val="0"/>
        <w:autoSpaceDE w:val="0"/>
        <w:autoSpaceDN w:val="0"/>
        <w:adjustRightInd w:val="0"/>
        <w:ind w:firstLine="709"/>
        <w:jc w:val="both"/>
        <w:rPr>
          <w:rFonts w:eastAsia="Calibri"/>
          <w:sz w:val="24"/>
          <w:szCs w:val="24"/>
          <w:lang w:eastAsia="en-US"/>
        </w:rPr>
      </w:pPr>
      <w:r w:rsidRPr="002C166E">
        <w:rPr>
          <w:rFonts w:eastAsia="Calibri"/>
          <w:i/>
          <w:sz w:val="24"/>
          <w:szCs w:val="24"/>
          <w:lang w:eastAsia="en-US"/>
        </w:rPr>
        <w:t xml:space="preserve">Предоставление бюджетных кредитов юридическим лицам </w:t>
      </w:r>
      <w:r w:rsidRPr="002C166E">
        <w:rPr>
          <w:rFonts w:eastAsia="Calibri"/>
          <w:sz w:val="24"/>
          <w:szCs w:val="24"/>
          <w:lang w:eastAsia="en-US"/>
        </w:rPr>
        <w:t>в 2019 году производилось в рамках БК РФ, ст</w:t>
      </w:r>
      <w:r w:rsidR="00A62008">
        <w:rPr>
          <w:rFonts w:eastAsia="Calibri"/>
          <w:sz w:val="24"/>
          <w:szCs w:val="24"/>
          <w:lang w:eastAsia="en-US"/>
        </w:rPr>
        <w:t>.</w:t>
      </w:r>
      <w:r w:rsidRPr="002C166E">
        <w:rPr>
          <w:rFonts w:eastAsia="Calibri"/>
          <w:sz w:val="24"/>
          <w:szCs w:val="24"/>
          <w:lang w:eastAsia="en-US"/>
        </w:rPr>
        <w:t xml:space="preserve"> 25 Закона об областном бюджете</w:t>
      </w:r>
      <w:r w:rsidRPr="002C166E">
        <w:rPr>
          <w:sz w:val="24"/>
          <w:szCs w:val="24"/>
        </w:rPr>
        <w:t xml:space="preserve"> </w:t>
      </w:r>
      <w:r w:rsidR="00E07B7B">
        <w:rPr>
          <w:rFonts w:eastAsia="Calibri"/>
          <w:sz w:val="24"/>
          <w:szCs w:val="24"/>
          <w:lang w:eastAsia="en-US"/>
        </w:rPr>
        <w:t xml:space="preserve">№ </w:t>
      </w:r>
      <w:r w:rsidRPr="002C166E">
        <w:rPr>
          <w:rFonts w:eastAsia="Calibri"/>
          <w:sz w:val="24"/>
          <w:szCs w:val="24"/>
          <w:lang w:eastAsia="en-US"/>
        </w:rPr>
        <w:t xml:space="preserve">96-ЗО. </w:t>
      </w:r>
    </w:p>
    <w:p w14:paraId="0A290215" w14:textId="63D6D707" w:rsidR="002C166E" w:rsidRPr="002C166E" w:rsidRDefault="002C166E" w:rsidP="002C166E">
      <w:pPr>
        <w:autoSpaceDE w:val="0"/>
        <w:autoSpaceDN w:val="0"/>
        <w:adjustRightInd w:val="0"/>
        <w:ind w:firstLine="709"/>
        <w:jc w:val="both"/>
        <w:rPr>
          <w:sz w:val="24"/>
          <w:szCs w:val="24"/>
        </w:rPr>
      </w:pPr>
      <w:r w:rsidRPr="002C166E">
        <w:rPr>
          <w:rFonts w:eastAsia="Calibri"/>
          <w:sz w:val="24"/>
          <w:szCs w:val="24"/>
          <w:lang w:eastAsia="en-US"/>
        </w:rPr>
        <w:t xml:space="preserve">Статьей 25 </w:t>
      </w:r>
      <w:r w:rsidR="003B5977">
        <w:rPr>
          <w:rFonts w:eastAsia="Calibri"/>
          <w:sz w:val="24"/>
          <w:szCs w:val="24"/>
          <w:lang w:eastAsia="en-US"/>
        </w:rPr>
        <w:t>«</w:t>
      </w:r>
      <w:r w:rsidRPr="002C166E">
        <w:rPr>
          <w:rFonts w:eastAsia="Calibri"/>
          <w:sz w:val="24"/>
          <w:szCs w:val="24"/>
          <w:lang w:eastAsia="en-US"/>
        </w:rPr>
        <w:t>Предоставление бюджетных кредитов юридическим лицам в 2019 году</w:t>
      </w:r>
      <w:r w:rsidR="003B5977">
        <w:rPr>
          <w:rFonts w:eastAsia="Calibri"/>
          <w:sz w:val="24"/>
          <w:szCs w:val="24"/>
          <w:lang w:eastAsia="en-US"/>
        </w:rPr>
        <w:t>»</w:t>
      </w:r>
      <w:r w:rsidRPr="002C166E">
        <w:rPr>
          <w:rFonts w:eastAsia="Calibri"/>
          <w:sz w:val="24"/>
          <w:szCs w:val="24"/>
          <w:lang w:eastAsia="en-US"/>
        </w:rPr>
        <w:t xml:space="preserve"> установлено, что целью</w:t>
      </w:r>
      <w:r w:rsidRPr="002C166E">
        <w:rPr>
          <w:rFonts w:eastAsia="Calibri"/>
          <w:sz w:val="24"/>
          <w:szCs w:val="24"/>
        </w:rPr>
        <w:t xml:space="preserve"> предоставления бюджетных кредитов юридическим лицам является закупка и доставка топлива, муки и других товаров по перечню, утвержденному </w:t>
      </w:r>
      <w:r w:rsidRPr="002C166E">
        <w:rPr>
          <w:sz w:val="24"/>
          <w:szCs w:val="24"/>
        </w:rPr>
        <w:t xml:space="preserve">нормативным правовым актом Правительства </w:t>
      </w:r>
      <w:r w:rsidR="005F7E91">
        <w:rPr>
          <w:sz w:val="24"/>
          <w:szCs w:val="24"/>
        </w:rPr>
        <w:t>РФ</w:t>
      </w:r>
      <w:r w:rsidRPr="002C166E">
        <w:rPr>
          <w:sz w:val="24"/>
          <w:szCs w:val="24"/>
        </w:rPr>
        <w:t xml:space="preserve">, </w:t>
      </w:r>
      <w:r w:rsidRPr="002C166E">
        <w:rPr>
          <w:rFonts w:eastAsia="Calibri"/>
          <w:sz w:val="24"/>
          <w:szCs w:val="24"/>
        </w:rPr>
        <w:t xml:space="preserve">в </w:t>
      </w:r>
      <w:r w:rsidR="00A62008">
        <w:rPr>
          <w:rFonts w:eastAsia="Calibri"/>
          <w:sz w:val="24"/>
          <w:szCs w:val="24"/>
        </w:rPr>
        <w:t>МО:</w:t>
      </w:r>
      <w:r w:rsidRPr="002C166E">
        <w:rPr>
          <w:rFonts w:eastAsia="Calibri"/>
          <w:sz w:val="24"/>
          <w:szCs w:val="24"/>
        </w:rPr>
        <w:t xml:space="preserve"> </w:t>
      </w:r>
      <w:r w:rsidR="00F44CC1">
        <w:rPr>
          <w:sz w:val="24"/>
          <w:szCs w:val="24"/>
        </w:rPr>
        <w:t>ГО</w:t>
      </w:r>
      <w:r w:rsidRPr="002C166E">
        <w:rPr>
          <w:sz w:val="24"/>
          <w:szCs w:val="24"/>
        </w:rPr>
        <w:t xml:space="preserve"> </w:t>
      </w:r>
      <w:r w:rsidR="003B5977">
        <w:rPr>
          <w:sz w:val="24"/>
          <w:szCs w:val="24"/>
        </w:rPr>
        <w:t>«</w:t>
      </w:r>
      <w:r w:rsidRPr="002C166E">
        <w:rPr>
          <w:sz w:val="24"/>
          <w:szCs w:val="24"/>
        </w:rPr>
        <w:t>Александровск-Сахалинский район</w:t>
      </w:r>
      <w:r w:rsidR="003B5977">
        <w:rPr>
          <w:sz w:val="24"/>
          <w:szCs w:val="24"/>
        </w:rPr>
        <w:t>»</w:t>
      </w:r>
      <w:r w:rsidRPr="002C166E">
        <w:rPr>
          <w:sz w:val="24"/>
          <w:szCs w:val="24"/>
        </w:rPr>
        <w:t xml:space="preserve"> </w:t>
      </w:r>
      <w:proofErr w:type="gramStart"/>
      <w:r w:rsidR="00A62008">
        <w:rPr>
          <w:sz w:val="24"/>
          <w:szCs w:val="24"/>
        </w:rPr>
        <w:t>СО</w:t>
      </w:r>
      <w:proofErr w:type="gramEnd"/>
      <w:r w:rsidRPr="002C166E">
        <w:rPr>
          <w:sz w:val="24"/>
          <w:szCs w:val="24"/>
        </w:rPr>
        <w:t xml:space="preserve">, </w:t>
      </w:r>
      <w:r w:rsidR="003B5977">
        <w:rPr>
          <w:sz w:val="24"/>
          <w:szCs w:val="24"/>
        </w:rPr>
        <w:t>«</w:t>
      </w:r>
      <w:r w:rsidRPr="002C166E">
        <w:rPr>
          <w:sz w:val="24"/>
          <w:szCs w:val="24"/>
        </w:rPr>
        <w:t xml:space="preserve">Курильский </w:t>
      </w:r>
      <w:r w:rsidR="00F44CC1">
        <w:rPr>
          <w:sz w:val="24"/>
          <w:szCs w:val="24"/>
        </w:rPr>
        <w:t>ГО</w:t>
      </w:r>
      <w:r w:rsidR="003B5977">
        <w:rPr>
          <w:sz w:val="24"/>
          <w:szCs w:val="24"/>
        </w:rPr>
        <w:t>»</w:t>
      </w:r>
      <w:r w:rsidRPr="002C166E">
        <w:rPr>
          <w:sz w:val="24"/>
          <w:szCs w:val="24"/>
        </w:rPr>
        <w:t xml:space="preserve">, </w:t>
      </w:r>
      <w:r w:rsidR="003B5977">
        <w:rPr>
          <w:sz w:val="24"/>
          <w:szCs w:val="24"/>
        </w:rPr>
        <w:t>«</w:t>
      </w:r>
      <w:r w:rsidR="00F44CC1">
        <w:rPr>
          <w:sz w:val="24"/>
          <w:szCs w:val="24"/>
        </w:rPr>
        <w:t>ГО</w:t>
      </w:r>
      <w:r w:rsidRPr="002C166E">
        <w:rPr>
          <w:sz w:val="24"/>
          <w:szCs w:val="24"/>
        </w:rPr>
        <w:t xml:space="preserve"> Ногликский</w:t>
      </w:r>
      <w:r w:rsidR="003B5977">
        <w:rPr>
          <w:sz w:val="24"/>
          <w:szCs w:val="24"/>
        </w:rPr>
        <w:t>»</w:t>
      </w:r>
      <w:r w:rsidRPr="002C166E">
        <w:rPr>
          <w:sz w:val="24"/>
          <w:szCs w:val="24"/>
        </w:rPr>
        <w:t xml:space="preserve">, </w:t>
      </w:r>
      <w:r w:rsidR="00F44CC1">
        <w:rPr>
          <w:sz w:val="24"/>
          <w:szCs w:val="24"/>
        </w:rPr>
        <w:t>ГО</w:t>
      </w:r>
      <w:r w:rsidRPr="002C166E">
        <w:rPr>
          <w:sz w:val="24"/>
          <w:szCs w:val="24"/>
        </w:rPr>
        <w:t xml:space="preserve"> </w:t>
      </w:r>
      <w:r w:rsidR="003B5977">
        <w:rPr>
          <w:sz w:val="24"/>
          <w:szCs w:val="24"/>
        </w:rPr>
        <w:t>«</w:t>
      </w:r>
      <w:r w:rsidRPr="002C166E">
        <w:rPr>
          <w:sz w:val="24"/>
          <w:szCs w:val="24"/>
        </w:rPr>
        <w:t>Охинский</w:t>
      </w:r>
      <w:r w:rsidR="003B5977">
        <w:rPr>
          <w:sz w:val="24"/>
          <w:szCs w:val="24"/>
        </w:rPr>
        <w:t>»</w:t>
      </w:r>
      <w:r w:rsidRPr="002C166E">
        <w:rPr>
          <w:sz w:val="24"/>
          <w:szCs w:val="24"/>
        </w:rPr>
        <w:t xml:space="preserve">, Северо-Курильский </w:t>
      </w:r>
      <w:r w:rsidR="00F44CC1">
        <w:rPr>
          <w:sz w:val="24"/>
          <w:szCs w:val="24"/>
        </w:rPr>
        <w:t>ГО</w:t>
      </w:r>
      <w:r w:rsidRPr="002C166E">
        <w:rPr>
          <w:sz w:val="24"/>
          <w:szCs w:val="24"/>
        </w:rPr>
        <w:t xml:space="preserve"> и </w:t>
      </w:r>
      <w:r w:rsidR="003B5977">
        <w:rPr>
          <w:sz w:val="24"/>
          <w:szCs w:val="24"/>
        </w:rPr>
        <w:t>«</w:t>
      </w:r>
      <w:r w:rsidRPr="002C166E">
        <w:rPr>
          <w:sz w:val="24"/>
          <w:szCs w:val="24"/>
        </w:rPr>
        <w:t xml:space="preserve">Южно-Курильский </w:t>
      </w:r>
      <w:r w:rsidR="00F44CC1">
        <w:rPr>
          <w:sz w:val="24"/>
          <w:szCs w:val="24"/>
        </w:rPr>
        <w:t>ГО</w:t>
      </w:r>
      <w:r w:rsidR="003B5977">
        <w:rPr>
          <w:sz w:val="24"/>
          <w:szCs w:val="24"/>
        </w:rPr>
        <w:t>»</w:t>
      </w:r>
      <w:r w:rsidRPr="002C166E">
        <w:rPr>
          <w:sz w:val="24"/>
          <w:szCs w:val="24"/>
        </w:rPr>
        <w:t>, территории которых отнесены к районам Крайнего Севера и приравненным к ним местностям с ограниченным сроком завоза грузов (продукции).</w:t>
      </w:r>
    </w:p>
    <w:p w14:paraId="62418803" w14:textId="77777777"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Бюджетные кредиты юридическим лицам предоставляются из областного бюджета в пределах бюджетных ассигнований на срок, не выходящий за пределы 2019 года, в сумме 500000,0 тыс. рублей и на срок, выходящий за пределы 2019 года, в сумме до 450000 тыс. рублей с взиманием платы за пользование в размере 1 % годовых.</w:t>
      </w:r>
      <w:r w:rsidRPr="002C166E">
        <w:rPr>
          <w:rFonts w:eastAsia="Calibri"/>
          <w:sz w:val="24"/>
          <w:szCs w:val="24"/>
          <w:lang w:eastAsia="en-US"/>
        </w:rPr>
        <w:t xml:space="preserve"> </w:t>
      </w:r>
    </w:p>
    <w:p w14:paraId="070BD7A0" w14:textId="3CBB2513"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 xml:space="preserve">В 2019 году предоставлено бюджетных кредитов на общую сумму 305700,0 тыс. рублей, что на 229041,8 тыс. рублей или 42,8 % меньше, чем в 2018 году, в том числе: ООО </w:t>
      </w:r>
      <w:r w:rsidR="003B5977">
        <w:rPr>
          <w:sz w:val="24"/>
          <w:szCs w:val="24"/>
          <w:lang w:eastAsia="en-US"/>
        </w:rPr>
        <w:t>«</w:t>
      </w:r>
      <w:r w:rsidRPr="002C166E">
        <w:rPr>
          <w:sz w:val="24"/>
          <w:szCs w:val="24"/>
          <w:lang w:eastAsia="en-US"/>
        </w:rPr>
        <w:t>ДальЭнергоИнвест</w:t>
      </w:r>
      <w:r w:rsidR="003B5977">
        <w:rPr>
          <w:sz w:val="24"/>
          <w:szCs w:val="24"/>
          <w:lang w:eastAsia="en-US"/>
        </w:rPr>
        <w:t>»</w:t>
      </w:r>
      <w:r w:rsidRPr="002C166E">
        <w:rPr>
          <w:sz w:val="24"/>
          <w:szCs w:val="24"/>
          <w:lang w:eastAsia="en-US"/>
        </w:rPr>
        <w:t xml:space="preserve"> </w:t>
      </w:r>
      <w:bookmarkStart w:id="7" w:name="_Hlk37076368"/>
      <w:r w:rsidRPr="002C166E">
        <w:rPr>
          <w:sz w:val="24"/>
          <w:szCs w:val="24"/>
          <w:lang w:eastAsia="en-US"/>
        </w:rPr>
        <w:t>–</w:t>
      </w:r>
      <w:bookmarkEnd w:id="7"/>
      <w:r w:rsidRPr="002C166E">
        <w:rPr>
          <w:sz w:val="24"/>
          <w:szCs w:val="24"/>
          <w:lang w:eastAsia="en-US"/>
        </w:rPr>
        <w:t xml:space="preserve"> 196000,0 тыс. рублей (срок возврата до 3</w:t>
      </w:r>
      <w:r w:rsidR="003322F7">
        <w:rPr>
          <w:sz w:val="24"/>
          <w:szCs w:val="24"/>
          <w:lang w:eastAsia="en-US"/>
        </w:rPr>
        <w:t>1</w:t>
      </w:r>
      <w:r w:rsidRPr="002C166E">
        <w:rPr>
          <w:sz w:val="24"/>
          <w:szCs w:val="24"/>
          <w:lang w:eastAsia="en-US"/>
        </w:rPr>
        <w:t xml:space="preserve">.07.2020); ООО </w:t>
      </w:r>
      <w:r w:rsidR="003B5977">
        <w:rPr>
          <w:sz w:val="24"/>
          <w:szCs w:val="24"/>
          <w:lang w:eastAsia="en-US"/>
        </w:rPr>
        <w:t>«</w:t>
      </w:r>
      <w:r w:rsidRPr="002C166E">
        <w:rPr>
          <w:sz w:val="24"/>
          <w:szCs w:val="24"/>
          <w:lang w:eastAsia="en-US"/>
        </w:rPr>
        <w:t>Теплосеть</w:t>
      </w:r>
      <w:r w:rsidR="003B5977">
        <w:rPr>
          <w:sz w:val="24"/>
          <w:szCs w:val="24"/>
          <w:lang w:eastAsia="en-US"/>
        </w:rPr>
        <w:t>»</w:t>
      </w:r>
      <w:r w:rsidRPr="002C166E">
        <w:rPr>
          <w:sz w:val="24"/>
          <w:szCs w:val="24"/>
          <w:lang w:eastAsia="en-US"/>
        </w:rPr>
        <w:t xml:space="preserve"> – 39700,0 тыс. рублей (срок возврата до </w:t>
      </w:r>
      <w:r w:rsidR="003322F7">
        <w:rPr>
          <w:sz w:val="24"/>
          <w:szCs w:val="24"/>
          <w:lang w:eastAsia="en-US"/>
        </w:rPr>
        <w:t>30</w:t>
      </w:r>
      <w:r w:rsidRPr="002C166E">
        <w:rPr>
          <w:sz w:val="24"/>
          <w:szCs w:val="24"/>
          <w:lang w:eastAsia="en-US"/>
        </w:rPr>
        <w:t xml:space="preserve">.06.2020), МУП </w:t>
      </w:r>
      <w:r w:rsidR="003B5977">
        <w:rPr>
          <w:sz w:val="24"/>
          <w:szCs w:val="24"/>
          <w:lang w:eastAsia="en-US"/>
        </w:rPr>
        <w:t>«</w:t>
      </w:r>
      <w:proofErr w:type="spellStart"/>
      <w:r w:rsidRPr="002C166E">
        <w:rPr>
          <w:sz w:val="24"/>
          <w:szCs w:val="24"/>
          <w:lang w:eastAsia="en-US"/>
        </w:rPr>
        <w:t>Жилкомсервис</w:t>
      </w:r>
      <w:proofErr w:type="spellEnd"/>
      <w:r w:rsidR="003B5977">
        <w:rPr>
          <w:sz w:val="24"/>
          <w:szCs w:val="24"/>
          <w:lang w:eastAsia="en-US"/>
        </w:rPr>
        <w:t>»</w:t>
      </w:r>
      <w:r w:rsidRPr="002C166E">
        <w:rPr>
          <w:sz w:val="24"/>
          <w:szCs w:val="24"/>
          <w:lang w:eastAsia="en-US"/>
        </w:rPr>
        <w:t xml:space="preserve"> – 70000,0 тыс. рублей (срок возврата до 30.06.2020). </w:t>
      </w:r>
    </w:p>
    <w:p w14:paraId="6C5BC441" w14:textId="77777777"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 xml:space="preserve">Произведено погашение бюджетных кредитов, предоставленных юридическим лицам, в общей сумме 553760,6 тыс. рублей. За пользование бюджетными кредитами начислено процентов в общей сумме 3058,4 тыс. рублей, в областной бюджет с учетом задолженности по начисленным процентам на начало года перечислено 3083,6 тыс. рублей. Кроме того, за нарушения условий кредитных договоров в 2019 году начислены пени в общей сумме 24,1 тыс. рублей, которые уплачены в областной бюджет в полном объеме. </w:t>
      </w:r>
    </w:p>
    <w:p w14:paraId="5DF0C221" w14:textId="0FF02540" w:rsidR="002C166E" w:rsidRPr="002C166E" w:rsidRDefault="002C166E" w:rsidP="00FE2C8A">
      <w:pPr>
        <w:overflowPunct w:val="0"/>
        <w:autoSpaceDE w:val="0"/>
        <w:autoSpaceDN w:val="0"/>
        <w:adjustRightInd w:val="0"/>
        <w:ind w:firstLine="709"/>
        <w:jc w:val="both"/>
        <w:rPr>
          <w:sz w:val="24"/>
          <w:szCs w:val="24"/>
          <w:lang w:eastAsia="en-US"/>
        </w:rPr>
      </w:pPr>
      <w:r w:rsidRPr="002C166E">
        <w:rPr>
          <w:sz w:val="24"/>
          <w:szCs w:val="24"/>
          <w:lang w:eastAsia="en-US"/>
        </w:rPr>
        <w:t>Решений о заключении с юридическими лицами мировых соглашений, предусматривающих реструктуризацию задолженности и денежных обязательств, в 2019 году не принималось.</w:t>
      </w:r>
      <w:r w:rsidR="00FE2C8A">
        <w:rPr>
          <w:sz w:val="24"/>
          <w:szCs w:val="24"/>
          <w:lang w:eastAsia="en-US"/>
        </w:rPr>
        <w:t xml:space="preserve"> </w:t>
      </w:r>
      <w:r w:rsidRPr="002C166E">
        <w:rPr>
          <w:color w:val="000000"/>
          <w:sz w:val="24"/>
          <w:szCs w:val="24"/>
          <w:lang w:eastAsia="en-US"/>
        </w:rPr>
        <w:t xml:space="preserve">В 2019 году произведено списание задолженности юридических </w:t>
      </w:r>
      <w:r w:rsidRPr="002C166E">
        <w:rPr>
          <w:rFonts w:eastAsia="Calibri"/>
          <w:sz w:val="24"/>
          <w:szCs w:val="24"/>
          <w:lang w:eastAsia="en-US"/>
        </w:rPr>
        <w:t>лиц по денежным обязательствам перед областным бюджетом по основаниям, предусмотренным ст</w:t>
      </w:r>
      <w:r w:rsidR="00A62008">
        <w:rPr>
          <w:rFonts w:eastAsia="Calibri"/>
          <w:sz w:val="24"/>
          <w:szCs w:val="24"/>
          <w:lang w:eastAsia="en-US"/>
        </w:rPr>
        <w:t>.</w:t>
      </w:r>
      <w:r w:rsidRPr="002C166E">
        <w:rPr>
          <w:rFonts w:eastAsia="Calibri"/>
          <w:sz w:val="24"/>
          <w:szCs w:val="24"/>
          <w:lang w:eastAsia="en-US"/>
        </w:rPr>
        <w:t xml:space="preserve"> 27 Закона об областном бюджете </w:t>
      </w:r>
      <w:r w:rsidR="00E07B7B">
        <w:rPr>
          <w:rFonts w:eastAsia="Calibri"/>
          <w:sz w:val="24"/>
          <w:szCs w:val="24"/>
          <w:lang w:eastAsia="en-US"/>
        </w:rPr>
        <w:t xml:space="preserve">№ </w:t>
      </w:r>
      <w:r w:rsidRPr="002C166E">
        <w:rPr>
          <w:rFonts w:eastAsia="Calibri"/>
          <w:sz w:val="24"/>
          <w:szCs w:val="24"/>
          <w:lang w:eastAsia="en-US"/>
        </w:rPr>
        <w:t>96-ЗО (</w:t>
      </w:r>
      <w:r w:rsidRPr="002C166E">
        <w:rPr>
          <w:sz w:val="24"/>
          <w:szCs w:val="24"/>
        </w:rPr>
        <w:t>ликвидация должников в установленном законом порядке)</w:t>
      </w:r>
      <w:r w:rsidR="00A62008">
        <w:rPr>
          <w:sz w:val="24"/>
          <w:szCs w:val="24"/>
        </w:rPr>
        <w:t>,</w:t>
      </w:r>
      <w:r w:rsidRPr="002C166E">
        <w:rPr>
          <w:rFonts w:eastAsia="Calibri"/>
          <w:sz w:val="24"/>
          <w:szCs w:val="24"/>
          <w:lang w:eastAsia="en-US"/>
        </w:rPr>
        <w:t xml:space="preserve"> в сумме 4060,8 тыс. рублей, в том числе: ЦСЗ </w:t>
      </w:r>
      <w:r w:rsidR="003B5977">
        <w:rPr>
          <w:rFonts w:eastAsia="Calibri"/>
          <w:sz w:val="24"/>
          <w:szCs w:val="24"/>
          <w:lang w:eastAsia="en-US"/>
        </w:rPr>
        <w:t>«</w:t>
      </w:r>
      <w:r w:rsidRPr="002C166E">
        <w:rPr>
          <w:rFonts w:eastAsia="Calibri"/>
          <w:sz w:val="24"/>
          <w:szCs w:val="24"/>
          <w:lang w:eastAsia="en-US"/>
        </w:rPr>
        <w:t>Сахалин-Чернобыль</w:t>
      </w:r>
      <w:r w:rsidR="003B5977">
        <w:rPr>
          <w:rFonts w:eastAsia="Calibri"/>
          <w:sz w:val="24"/>
          <w:szCs w:val="24"/>
          <w:lang w:eastAsia="en-US"/>
        </w:rPr>
        <w:t>»</w:t>
      </w:r>
      <w:r w:rsidRPr="002C166E">
        <w:rPr>
          <w:rFonts w:eastAsia="Calibri"/>
          <w:sz w:val="24"/>
          <w:szCs w:val="24"/>
          <w:lang w:eastAsia="en-US"/>
        </w:rPr>
        <w:t xml:space="preserve"> </w:t>
      </w:r>
      <w:r w:rsidRPr="002C166E">
        <w:rPr>
          <w:sz w:val="24"/>
          <w:szCs w:val="24"/>
          <w:lang w:eastAsia="en-US"/>
        </w:rPr>
        <w:t xml:space="preserve">– </w:t>
      </w:r>
      <w:r w:rsidRPr="002C166E">
        <w:rPr>
          <w:rFonts w:eastAsia="Calibri"/>
          <w:sz w:val="24"/>
          <w:szCs w:val="24"/>
          <w:lang w:eastAsia="en-US"/>
        </w:rPr>
        <w:t xml:space="preserve">391,1 тыс. рублей, ТОО </w:t>
      </w:r>
      <w:r w:rsidR="003B5977">
        <w:rPr>
          <w:rFonts w:eastAsia="Calibri"/>
          <w:sz w:val="24"/>
          <w:szCs w:val="24"/>
          <w:lang w:eastAsia="en-US"/>
        </w:rPr>
        <w:t>«</w:t>
      </w:r>
      <w:r w:rsidRPr="002C166E">
        <w:rPr>
          <w:rFonts w:eastAsia="Calibri"/>
          <w:sz w:val="24"/>
          <w:szCs w:val="24"/>
          <w:lang w:eastAsia="en-US"/>
        </w:rPr>
        <w:t>Недра</w:t>
      </w:r>
      <w:r w:rsidR="003B5977">
        <w:rPr>
          <w:rFonts w:eastAsia="Calibri"/>
          <w:sz w:val="24"/>
          <w:szCs w:val="24"/>
          <w:lang w:eastAsia="en-US"/>
        </w:rPr>
        <w:t>»</w:t>
      </w:r>
      <w:r w:rsidRPr="002C166E">
        <w:rPr>
          <w:rFonts w:eastAsia="Calibri"/>
          <w:sz w:val="24"/>
          <w:szCs w:val="24"/>
          <w:lang w:eastAsia="en-US"/>
        </w:rPr>
        <w:t xml:space="preserve"> </w:t>
      </w:r>
      <w:r w:rsidR="00A62008">
        <w:rPr>
          <w:sz w:val="24"/>
          <w:szCs w:val="24"/>
          <w:lang w:eastAsia="en-US"/>
        </w:rPr>
        <w:t>–</w:t>
      </w:r>
      <w:r w:rsidRPr="002C166E">
        <w:rPr>
          <w:rFonts w:eastAsia="Calibri"/>
          <w:sz w:val="24"/>
          <w:szCs w:val="24"/>
          <w:lang w:eastAsia="en-US"/>
        </w:rPr>
        <w:t xml:space="preserve"> 3669,7 тыс. рублей.</w:t>
      </w:r>
      <w:r w:rsidR="00E07B7B">
        <w:rPr>
          <w:sz w:val="24"/>
          <w:szCs w:val="24"/>
          <w:lang w:eastAsia="en-US"/>
        </w:rPr>
        <w:t xml:space="preserve"> </w:t>
      </w:r>
    </w:p>
    <w:p w14:paraId="78544AD8" w14:textId="2F297D42" w:rsidR="002C166E" w:rsidRPr="002C166E" w:rsidRDefault="002C166E" w:rsidP="002C166E">
      <w:pPr>
        <w:overflowPunct w:val="0"/>
        <w:autoSpaceDE w:val="0"/>
        <w:autoSpaceDN w:val="0"/>
        <w:adjustRightInd w:val="0"/>
        <w:ind w:firstLine="709"/>
        <w:jc w:val="both"/>
        <w:rPr>
          <w:i/>
          <w:sz w:val="24"/>
          <w:szCs w:val="24"/>
          <w:lang w:eastAsia="en-US"/>
        </w:rPr>
      </w:pPr>
      <w:r w:rsidRPr="002C166E">
        <w:rPr>
          <w:sz w:val="24"/>
          <w:szCs w:val="24"/>
          <w:lang w:eastAsia="en-US"/>
        </w:rPr>
        <w:t xml:space="preserve">По состоянию на 01.01.2020 общая сумма задолженности по бюджетным кредитам, в том числе выданным юридическим лицам в предыдущие годы, составляет 273901,3 </w:t>
      </w:r>
      <w:r w:rsidR="00A62008">
        <w:rPr>
          <w:sz w:val="24"/>
          <w:szCs w:val="24"/>
          <w:lang w:eastAsia="en-US"/>
        </w:rPr>
        <w:br/>
      </w:r>
      <w:r w:rsidRPr="002C166E">
        <w:rPr>
          <w:sz w:val="24"/>
          <w:szCs w:val="24"/>
          <w:lang w:eastAsia="en-US"/>
        </w:rPr>
        <w:t>тыс. рублей, из них: по основному долгу – 272678,6 тыс. рублей, по начисленным процентам – 324,8 тыс. рублей, по начисленным пеням – 897,9 тыс. рублей.</w:t>
      </w:r>
    </w:p>
    <w:p w14:paraId="54C83F06" w14:textId="1B95B8DA" w:rsidR="002C166E" w:rsidRPr="002C166E" w:rsidRDefault="002C166E" w:rsidP="002C166E">
      <w:pPr>
        <w:overflowPunct w:val="0"/>
        <w:autoSpaceDE w:val="0"/>
        <w:autoSpaceDN w:val="0"/>
        <w:adjustRightInd w:val="0"/>
        <w:ind w:firstLine="709"/>
        <w:jc w:val="both"/>
        <w:rPr>
          <w:sz w:val="24"/>
          <w:szCs w:val="24"/>
          <w:lang w:eastAsia="en-US"/>
        </w:rPr>
      </w:pPr>
      <w:proofErr w:type="gramStart"/>
      <w:r w:rsidRPr="002C166E">
        <w:rPr>
          <w:i/>
          <w:sz w:val="24"/>
          <w:szCs w:val="24"/>
          <w:lang w:eastAsia="en-US"/>
        </w:rPr>
        <w:t xml:space="preserve">По централизованным кредитам, переоформленным в 1995 году в государственный долг </w:t>
      </w:r>
      <w:r w:rsidRPr="002C166E">
        <w:rPr>
          <w:sz w:val="24"/>
          <w:szCs w:val="24"/>
          <w:lang w:eastAsia="en-US"/>
        </w:rPr>
        <w:t>(кредиты, полученные организациями в коммерческих банках в 1992-1994 годах), общая сумма задолженности на 01.01.2020 составила 24496,3 тыс. рублей (просроченная задолженность 7-ми организаций банкротов), что на 4579,8 тыс. рублей меньше задолженности на начало отчетного периода (29076,1 тыс. рублей просроченная задолженност</w:t>
      </w:r>
      <w:r w:rsidR="00A62008">
        <w:rPr>
          <w:sz w:val="24"/>
          <w:szCs w:val="24"/>
          <w:lang w:eastAsia="en-US"/>
        </w:rPr>
        <w:t>ь 8-ми организаций банкротов).</w:t>
      </w:r>
      <w:proofErr w:type="gramEnd"/>
    </w:p>
    <w:p w14:paraId="21269B14" w14:textId="370C7396" w:rsid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lastRenderedPageBreak/>
        <w:t>Общая сумма задолженности по бюджетным кредитам, предоставленным муниципальным образованиям и юридическим лицам, а также централизованным кредитам, переоформленным в государственный долг области, значится по отчету Сахминфина на 01.01.2020 (ф. 0503130</w:t>
      </w:r>
      <w:r w:rsidR="00404293">
        <w:rPr>
          <w:sz w:val="24"/>
          <w:szCs w:val="24"/>
          <w:lang w:eastAsia="en-US"/>
        </w:rPr>
        <w:t>,</w:t>
      </w:r>
      <w:r w:rsidRPr="002C166E">
        <w:rPr>
          <w:sz w:val="24"/>
          <w:szCs w:val="24"/>
          <w:lang w:eastAsia="en-US"/>
        </w:rPr>
        <w:t xml:space="preserve"> ф. 0503172) в сумме 2705819,6 тыс. рублей, что на 55037,8 тыс. рублей (2,0 %) меньше задолженности, числящейся на 01.01.2019 (2760857,4 тыс. рублей). Уменьшение задолженности обусловлено уменьшением объемов</w:t>
      </w:r>
      <w:r w:rsidR="00A62008" w:rsidRPr="00A62008">
        <w:rPr>
          <w:sz w:val="24"/>
          <w:szCs w:val="24"/>
          <w:lang w:eastAsia="en-US"/>
        </w:rPr>
        <w:t xml:space="preserve"> </w:t>
      </w:r>
      <w:r w:rsidR="00A62008" w:rsidRPr="002C166E">
        <w:rPr>
          <w:sz w:val="24"/>
          <w:szCs w:val="24"/>
          <w:lang w:eastAsia="en-US"/>
        </w:rPr>
        <w:t>бюджетных кредитов</w:t>
      </w:r>
      <w:r w:rsidRPr="002C166E">
        <w:rPr>
          <w:sz w:val="24"/>
          <w:szCs w:val="24"/>
          <w:lang w:eastAsia="en-US"/>
        </w:rPr>
        <w:t xml:space="preserve">, предоставленных муниципальным образованиям и юридическим лицам. </w:t>
      </w:r>
    </w:p>
    <w:p w14:paraId="65B72684" w14:textId="77777777" w:rsidR="00A62008" w:rsidRPr="00A62008" w:rsidRDefault="00A62008" w:rsidP="002C166E">
      <w:pPr>
        <w:overflowPunct w:val="0"/>
        <w:autoSpaceDE w:val="0"/>
        <w:autoSpaceDN w:val="0"/>
        <w:adjustRightInd w:val="0"/>
        <w:ind w:firstLine="709"/>
        <w:jc w:val="both"/>
        <w:rPr>
          <w:sz w:val="18"/>
          <w:szCs w:val="24"/>
          <w:lang w:eastAsia="en-US"/>
        </w:rPr>
      </w:pPr>
    </w:p>
    <w:p w14:paraId="74186463" w14:textId="77777777" w:rsidR="002C166E" w:rsidRPr="002C166E" w:rsidRDefault="002C166E" w:rsidP="002C166E">
      <w:pPr>
        <w:jc w:val="center"/>
        <w:rPr>
          <w:b/>
          <w:sz w:val="24"/>
          <w:szCs w:val="24"/>
        </w:rPr>
      </w:pPr>
      <w:r w:rsidRPr="002C166E">
        <w:rPr>
          <w:b/>
          <w:sz w:val="24"/>
          <w:szCs w:val="24"/>
        </w:rPr>
        <w:t>Программа государственных внутренних заимствований</w:t>
      </w:r>
    </w:p>
    <w:p w14:paraId="66D01D34" w14:textId="77777777" w:rsidR="002C166E" w:rsidRPr="00A62008" w:rsidRDefault="002C166E" w:rsidP="002C166E">
      <w:pPr>
        <w:jc w:val="center"/>
        <w:rPr>
          <w:b/>
          <w:sz w:val="24"/>
          <w:szCs w:val="24"/>
        </w:rPr>
      </w:pPr>
    </w:p>
    <w:p w14:paraId="35418703" w14:textId="77777777" w:rsidR="0073230B" w:rsidRDefault="002C166E" w:rsidP="0073230B">
      <w:pPr>
        <w:ind w:firstLine="709"/>
        <w:jc w:val="both"/>
        <w:rPr>
          <w:sz w:val="24"/>
          <w:szCs w:val="24"/>
          <w:lang w:eastAsia="en-US"/>
        </w:rPr>
      </w:pPr>
      <w:r w:rsidRPr="002C166E">
        <w:rPr>
          <w:sz w:val="24"/>
          <w:szCs w:val="24"/>
        </w:rPr>
        <w:t xml:space="preserve">Законом </w:t>
      </w:r>
      <w:r w:rsidRPr="002C166E">
        <w:rPr>
          <w:sz w:val="24"/>
          <w:szCs w:val="24"/>
          <w:lang w:eastAsia="en-US"/>
        </w:rPr>
        <w:t>об областном бюджете</w:t>
      </w:r>
      <w:r w:rsidRPr="002C166E">
        <w:rPr>
          <w:sz w:val="24"/>
          <w:szCs w:val="24"/>
        </w:rPr>
        <w:t xml:space="preserve"> </w:t>
      </w:r>
      <w:r w:rsidR="00E07B7B">
        <w:rPr>
          <w:sz w:val="24"/>
          <w:szCs w:val="24"/>
        </w:rPr>
        <w:t xml:space="preserve">№ </w:t>
      </w:r>
      <w:r w:rsidRPr="002C166E">
        <w:rPr>
          <w:sz w:val="24"/>
          <w:szCs w:val="24"/>
        </w:rPr>
        <w:t>96-ЗО</w:t>
      </w:r>
      <w:r w:rsidRPr="002C166E">
        <w:rPr>
          <w:sz w:val="24"/>
          <w:szCs w:val="24"/>
          <w:lang w:eastAsia="en-US"/>
        </w:rPr>
        <w:t xml:space="preserve"> п</w:t>
      </w:r>
      <w:r w:rsidRPr="002C166E">
        <w:rPr>
          <w:sz w:val="24"/>
          <w:szCs w:val="24"/>
        </w:rPr>
        <w:t xml:space="preserve">рограмма государственных внутренних заимствований на 2019 год </w:t>
      </w:r>
      <w:r w:rsidRPr="002C166E">
        <w:rPr>
          <w:sz w:val="24"/>
          <w:szCs w:val="24"/>
          <w:lang w:eastAsia="en-US"/>
        </w:rPr>
        <w:t xml:space="preserve">не предусмотрена, поскольку по состоянию на 1 января 2019 года государственный долг Сахалинской области отсутствовал. </w:t>
      </w:r>
    </w:p>
    <w:p w14:paraId="2CBC602D" w14:textId="77777777" w:rsidR="00CB7D9F" w:rsidRDefault="00CB7D9F" w:rsidP="0073230B">
      <w:pPr>
        <w:ind w:firstLine="709"/>
        <w:jc w:val="both"/>
        <w:rPr>
          <w:sz w:val="24"/>
          <w:szCs w:val="24"/>
          <w:lang w:eastAsia="en-US"/>
        </w:rPr>
      </w:pPr>
    </w:p>
    <w:p w14:paraId="040E735E" w14:textId="2DE55B3A" w:rsidR="002C166E" w:rsidRPr="0073230B" w:rsidRDefault="002C166E" w:rsidP="0073230B">
      <w:pPr>
        <w:jc w:val="center"/>
        <w:rPr>
          <w:sz w:val="24"/>
          <w:szCs w:val="24"/>
          <w:lang w:eastAsia="en-US"/>
        </w:rPr>
      </w:pPr>
      <w:r w:rsidRPr="002C166E">
        <w:rPr>
          <w:b/>
          <w:sz w:val="24"/>
          <w:szCs w:val="24"/>
        </w:rPr>
        <w:t>Государственный внутренний долг Сахалинской области</w:t>
      </w:r>
    </w:p>
    <w:p w14:paraId="396C7DF8" w14:textId="77777777" w:rsidR="002C166E" w:rsidRPr="0073230B" w:rsidRDefault="002C166E" w:rsidP="002C166E">
      <w:pPr>
        <w:jc w:val="center"/>
        <w:rPr>
          <w:b/>
          <w:sz w:val="24"/>
          <w:szCs w:val="24"/>
        </w:rPr>
      </w:pPr>
    </w:p>
    <w:p w14:paraId="12295C01" w14:textId="4AD5FCA5" w:rsidR="002C166E" w:rsidRPr="002C166E" w:rsidRDefault="002C166E" w:rsidP="002C166E">
      <w:pPr>
        <w:ind w:firstLine="709"/>
        <w:jc w:val="both"/>
        <w:rPr>
          <w:sz w:val="24"/>
          <w:szCs w:val="24"/>
        </w:rPr>
      </w:pPr>
      <w:r w:rsidRPr="002C166E">
        <w:rPr>
          <w:sz w:val="24"/>
          <w:szCs w:val="24"/>
        </w:rPr>
        <w:t xml:space="preserve">Законом </w:t>
      </w:r>
      <w:r w:rsidRPr="002C166E">
        <w:rPr>
          <w:sz w:val="24"/>
          <w:szCs w:val="24"/>
          <w:lang w:eastAsia="en-US"/>
        </w:rPr>
        <w:t>об областном бюджете</w:t>
      </w:r>
      <w:r w:rsidRPr="002C166E">
        <w:rPr>
          <w:sz w:val="24"/>
          <w:szCs w:val="24"/>
        </w:rPr>
        <w:t xml:space="preserve"> </w:t>
      </w:r>
      <w:r w:rsidR="00E07B7B">
        <w:rPr>
          <w:sz w:val="24"/>
          <w:szCs w:val="24"/>
        </w:rPr>
        <w:t xml:space="preserve">№ </w:t>
      </w:r>
      <w:r w:rsidRPr="002C166E">
        <w:rPr>
          <w:sz w:val="24"/>
          <w:szCs w:val="24"/>
        </w:rPr>
        <w:t xml:space="preserve">96-ЗО утвержден верхний предел государственного внутреннего долга Сахалинской области на 01.01.2020 в сумме 2500000,0 тыс. рублей, в том числе по государственным гарантиям Сахалинской области </w:t>
      </w:r>
      <w:r w:rsidRPr="002C166E">
        <w:rPr>
          <w:sz w:val="24"/>
          <w:szCs w:val="24"/>
          <w:lang w:eastAsia="en-US"/>
        </w:rPr>
        <w:t xml:space="preserve">– </w:t>
      </w:r>
      <w:r w:rsidRPr="002C166E">
        <w:rPr>
          <w:sz w:val="24"/>
          <w:szCs w:val="24"/>
        </w:rPr>
        <w:t>2500000,0 тыс. рублей.</w:t>
      </w:r>
    </w:p>
    <w:p w14:paraId="57BB3BB9" w14:textId="77777777" w:rsidR="002C166E" w:rsidRPr="002C166E" w:rsidRDefault="002C166E" w:rsidP="002C166E">
      <w:pPr>
        <w:overflowPunct w:val="0"/>
        <w:autoSpaceDE w:val="0"/>
        <w:autoSpaceDN w:val="0"/>
        <w:adjustRightInd w:val="0"/>
        <w:ind w:firstLine="709"/>
        <w:jc w:val="both"/>
        <w:rPr>
          <w:sz w:val="24"/>
          <w:szCs w:val="24"/>
        </w:rPr>
      </w:pPr>
      <w:r w:rsidRPr="002C166E">
        <w:rPr>
          <w:sz w:val="24"/>
          <w:szCs w:val="24"/>
        </w:rPr>
        <w:t>Фактически государственный внутренний долг Сахалинской области по отчету об исполнении областного бюджета по состоянию на 01.01.2020 отсутствует.</w:t>
      </w:r>
    </w:p>
    <w:p w14:paraId="44EF0C3C" w14:textId="77777777" w:rsidR="002C166E" w:rsidRPr="0073230B" w:rsidRDefault="002C166E" w:rsidP="002C166E">
      <w:pPr>
        <w:overflowPunct w:val="0"/>
        <w:autoSpaceDE w:val="0"/>
        <w:autoSpaceDN w:val="0"/>
        <w:adjustRightInd w:val="0"/>
        <w:jc w:val="both"/>
        <w:rPr>
          <w:sz w:val="24"/>
          <w:szCs w:val="24"/>
          <w:lang w:eastAsia="en-US"/>
        </w:rPr>
      </w:pPr>
    </w:p>
    <w:p w14:paraId="21B54672" w14:textId="77777777" w:rsidR="002C166E" w:rsidRPr="002C166E" w:rsidRDefault="002C166E" w:rsidP="002C166E">
      <w:pPr>
        <w:overflowPunct w:val="0"/>
        <w:autoSpaceDE w:val="0"/>
        <w:autoSpaceDN w:val="0"/>
        <w:adjustRightInd w:val="0"/>
        <w:jc w:val="center"/>
        <w:rPr>
          <w:b/>
          <w:sz w:val="24"/>
          <w:szCs w:val="24"/>
          <w:lang w:eastAsia="en-US"/>
        </w:rPr>
      </w:pPr>
      <w:r w:rsidRPr="002C166E">
        <w:rPr>
          <w:b/>
          <w:sz w:val="24"/>
          <w:szCs w:val="24"/>
          <w:lang w:eastAsia="en-US"/>
        </w:rPr>
        <w:t>Государственные гарантии Сахалинской области</w:t>
      </w:r>
    </w:p>
    <w:p w14:paraId="425C456D" w14:textId="77777777" w:rsidR="002C166E" w:rsidRPr="0073230B" w:rsidRDefault="002C166E" w:rsidP="002C166E">
      <w:pPr>
        <w:overflowPunct w:val="0"/>
        <w:autoSpaceDE w:val="0"/>
        <w:autoSpaceDN w:val="0"/>
        <w:adjustRightInd w:val="0"/>
        <w:jc w:val="center"/>
        <w:rPr>
          <w:b/>
          <w:sz w:val="24"/>
          <w:szCs w:val="24"/>
          <w:lang w:eastAsia="en-US"/>
        </w:rPr>
      </w:pPr>
    </w:p>
    <w:p w14:paraId="68E04169" w14:textId="22310B1E" w:rsidR="002C166E" w:rsidRPr="002C166E" w:rsidRDefault="002C166E" w:rsidP="002C166E">
      <w:pPr>
        <w:overflowPunct w:val="0"/>
        <w:autoSpaceDE w:val="0"/>
        <w:autoSpaceDN w:val="0"/>
        <w:adjustRightInd w:val="0"/>
        <w:ind w:firstLine="709"/>
        <w:jc w:val="both"/>
        <w:rPr>
          <w:sz w:val="24"/>
          <w:szCs w:val="24"/>
        </w:rPr>
      </w:pPr>
      <w:proofErr w:type="gramStart"/>
      <w:r w:rsidRPr="002C166E">
        <w:rPr>
          <w:sz w:val="24"/>
          <w:szCs w:val="24"/>
          <w:lang w:eastAsia="en-US"/>
        </w:rPr>
        <w:t xml:space="preserve">Законом об областном бюджете </w:t>
      </w:r>
      <w:r w:rsidR="00E07B7B">
        <w:rPr>
          <w:sz w:val="24"/>
          <w:szCs w:val="24"/>
          <w:lang w:eastAsia="en-US"/>
        </w:rPr>
        <w:t xml:space="preserve">№ </w:t>
      </w:r>
      <w:r w:rsidRPr="002C166E">
        <w:rPr>
          <w:sz w:val="24"/>
          <w:szCs w:val="24"/>
          <w:lang w:eastAsia="en-US"/>
        </w:rPr>
        <w:t xml:space="preserve">96-ЗО утверждена Программа государственных гарантий Сахалинской области на 2019 год (Приложение </w:t>
      </w:r>
      <w:r w:rsidR="00E07B7B">
        <w:rPr>
          <w:sz w:val="24"/>
          <w:szCs w:val="24"/>
          <w:lang w:eastAsia="en-US"/>
        </w:rPr>
        <w:t xml:space="preserve">№ </w:t>
      </w:r>
      <w:r w:rsidRPr="002C166E">
        <w:rPr>
          <w:sz w:val="24"/>
          <w:szCs w:val="24"/>
          <w:lang w:eastAsia="en-US"/>
        </w:rPr>
        <w:t>25</w:t>
      </w:r>
      <w:r w:rsidR="00FE2C8A">
        <w:rPr>
          <w:sz w:val="24"/>
          <w:szCs w:val="24"/>
          <w:lang w:eastAsia="en-US"/>
        </w:rPr>
        <w:t xml:space="preserve"> к закону</w:t>
      </w:r>
      <w:r w:rsidRPr="002C166E">
        <w:rPr>
          <w:sz w:val="24"/>
          <w:szCs w:val="24"/>
          <w:lang w:eastAsia="en-US"/>
        </w:rPr>
        <w:t xml:space="preserve">), которой предусмотрено предоставление государственных гарантий Сахалинской области </w:t>
      </w:r>
      <w:r w:rsidRPr="002C166E">
        <w:rPr>
          <w:sz w:val="24"/>
          <w:szCs w:val="24"/>
        </w:rPr>
        <w:t>юридическим лицам по кредитам, привлекаемым в российских кредитных организациях, в сумме 2500000,0 тыс. рублей, из них</w:t>
      </w:r>
      <w:r w:rsidR="00FE2C8A">
        <w:rPr>
          <w:sz w:val="24"/>
          <w:szCs w:val="24"/>
        </w:rPr>
        <w:t>:</w:t>
      </w:r>
      <w:r w:rsidRPr="002C166E">
        <w:rPr>
          <w:sz w:val="24"/>
          <w:szCs w:val="24"/>
        </w:rPr>
        <w:t xml:space="preserve"> на инвестиционные цели (на срок от одного года до трех лет) </w:t>
      </w:r>
      <w:r w:rsidRPr="002C166E">
        <w:rPr>
          <w:sz w:val="24"/>
          <w:szCs w:val="24"/>
          <w:lang w:eastAsia="en-US"/>
        </w:rPr>
        <w:t xml:space="preserve">– </w:t>
      </w:r>
      <w:r w:rsidRPr="002C166E">
        <w:rPr>
          <w:sz w:val="24"/>
          <w:szCs w:val="24"/>
        </w:rPr>
        <w:t>1900000,0 тыс. рублей, на пополнение оборотных средств (на</w:t>
      </w:r>
      <w:proofErr w:type="gramEnd"/>
      <w:r w:rsidRPr="002C166E">
        <w:rPr>
          <w:sz w:val="24"/>
          <w:szCs w:val="24"/>
        </w:rPr>
        <w:t xml:space="preserve"> срок от одного года до трех лет) </w:t>
      </w:r>
      <w:r w:rsidRPr="002C166E">
        <w:rPr>
          <w:sz w:val="24"/>
          <w:szCs w:val="24"/>
          <w:lang w:eastAsia="en-US"/>
        </w:rPr>
        <w:t xml:space="preserve">– </w:t>
      </w:r>
      <w:r w:rsidRPr="002C166E">
        <w:rPr>
          <w:sz w:val="24"/>
          <w:szCs w:val="24"/>
        </w:rPr>
        <w:t>600000,0 тыс. рублей.</w:t>
      </w:r>
    </w:p>
    <w:p w14:paraId="7E3A38AD" w14:textId="77777777" w:rsidR="002C166E" w:rsidRPr="002C166E" w:rsidRDefault="002C166E" w:rsidP="002C166E">
      <w:pPr>
        <w:overflowPunct w:val="0"/>
        <w:autoSpaceDE w:val="0"/>
        <w:autoSpaceDN w:val="0"/>
        <w:adjustRightInd w:val="0"/>
        <w:ind w:firstLine="709"/>
        <w:jc w:val="both"/>
        <w:rPr>
          <w:b/>
          <w:sz w:val="24"/>
          <w:szCs w:val="24"/>
          <w:lang w:eastAsia="en-US"/>
        </w:rPr>
      </w:pPr>
      <w:r w:rsidRPr="002C166E">
        <w:rPr>
          <w:sz w:val="24"/>
          <w:szCs w:val="24"/>
          <w:lang w:eastAsia="en-US"/>
        </w:rPr>
        <w:t>Фактически в 2019 году государственные гарантии Сахалинской области в рамках утвержденной программы юридическим лицам не предоставлялись. Непогашенных гарантий по состоянию на 01.01.2020 не имеется.</w:t>
      </w:r>
    </w:p>
    <w:p w14:paraId="71268835" w14:textId="77777777" w:rsidR="002B269E" w:rsidRPr="0073230B" w:rsidRDefault="002B269E" w:rsidP="002C166E">
      <w:pPr>
        <w:overflowPunct w:val="0"/>
        <w:autoSpaceDE w:val="0"/>
        <w:autoSpaceDN w:val="0"/>
        <w:adjustRightInd w:val="0"/>
        <w:jc w:val="center"/>
        <w:rPr>
          <w:b/>
          <w:sz w:val="24"/>
          <w:szCs w:val="24"/>
          <w:lang w:eastAsia="en-US"/>
        </w:rPr>
      </w:pPr>
    </w:p>
    <w:p w14:paraId="33278D4E" w14:textId="51C2727E" w:rsidR="0073230B" w:rsidRDefault="002C166E" w:rsidP="005C480E">
      <w:pPr>
        <w:overflowPunct w:val="0"/>
        <w:autoSpaceDE w:val="0"/>
        <w:autoSpaceDN w:val="0"/>
        <w:adjustRightInd w:val="0"/>
        <w:jc w:val="center"/>
        <w:rPr>
          <w:b/>
          <w:sz w:val="24"/>
          <w:szCs w:val="24"/>
          <w:lang w:eastAsia="en-US"/>
        </w:rPr>
      </w:pPr>
      <w:r w:rsidRPr="002C166E">
        <w:rPr>
          <w:b/>
          <w:sz w:val="24"/>
          <w:szCs w:val="24"/>
          <w:lang w:eastAsia="en-US"/>
        </w:rPr>
        <w:t>Дефицит областного бюджета</w:t>
      </w:r>
    </w:p>
    <w:p w14:paraId="1580E9EF" w14:textId="77777777" w:rsidR="002C166E" w:rsidRPr="002C166E" w:rsidRDefault="002C166E" w:rsidP="002C166E">
      <w:pPr>
        <w:overflowPunct w:val="0"/>
        <w:autoSpaceDE w:val="0"/>
        <w:autoSpaceDN w:val="0"/>
        <w:adjustRightInd w:val="0"/>
        <w:jc w:val="right"/>
        <w:rPr>
          <w:lang w:eastAsia="en-US"/>
        </w:rPr>
      </w:pPr>
      <w:r w:rsidRPr="002C166E">
        <w:rPr>
          <w:lang w:eastAsia="en-US"/>
        </w:rPr>
        <w:t>тыс. рублей</w:t>
      </w:r>
    </w:p>
    <w:tbl>
      <w:tblPr>
        <w:tblW w:w="0" w:type="auto"/>
        <w:tblInd w:w="108" w:type="dxa"/>
        <w:tblCellMar>
          <w:left w:w="10" w:type="dxa"/>
          <w:right w:w="10" w:type="dxa"/>
        </w:tblCellMar>
        <w:tblLook w:val="0000" w:firstRow="0" w:lastRow="0" w:firstColumn="0" w:lastColumn="0" w:noHBand="0" w:noVBand="0"/>
      </w:tblPr>
      <w:tblGrid>
        <w:gridCol w:w="3763"/>
        <w:gridCol w:w="2249"/>
        <w:gridCol w:w="1926"/>
        <w:gridCol w:w="1701"/>
      </w:tblGrid>
      <w:tr w:rsidR="002C166E" w:rsidRPr="002C166E" w14:paraId="64D9AD8B" w14:textId="77777777" w:rsidTr="002C166E">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9B427B" w14:textId="77777777" w:rsidR="002C166E" w:rsidRPr="002C166E" w:rsidRDefault="002C166E" w:rsidP="002C166E">
            <w:pPr>
              <w:overflowPunct w:val="0"/>
              <w:autoSpaceDE w:val="0"/>
              <w:autoSpaceDN w:val="0"/>
              <w:adjustRightInd w:val="0"/>
              <w:jc w:val="right"/>
              <w:rPr>
                <w:rFonts w:ascii="Calibri" w:eastAsia="Calibri" w:hAnsi="Calibri" w:cs="Calibri"/>
                <w:lang w:eastAsia="en-US"/>
              </w:rPr>
            </w:pP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521532" w14:textId="77777777" w:rsidR="002C166E" w:rsidRPr="002C166E" w:rsidRDefault="002C166E" w:rsidP="002C166E">
            <w:pPr>
              <w:overflowPunct w:val="0"/>
              <w:autoSpaceDE w:val="0"/>
              <w:autoSpaceDN w:val="0"/>
              <w:adjustRightInd w:val="0"/>
              <w:jc w:val="center"/>
              <w:rPr>
                <w:lang w:eastAsia="en-US"/>
              </w:rPr>
            </w:pPr>
            <w:r w:rsidRPr="002C166E">
              <w:rPr>
                <w:lang w:eastAsia="en-US"/>
              </w:rPr>
              <w:t>Утверждено законом о бюджете на 2019 год</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03CE99" w14:textId="77777777" w:rsidR="002C166E" w:rsidRPr="002C166E" w:rsidRDefault="002C166E" w:rsidP="002C166E">
            <w:pPr>
              <w:overflowPunct w:val="0"/>
              <w:autoSpaceDE w:val="0"/>
              <w:autoSpaceDN w:val="0"/>
              <w:adjustRightInd w:val="0"/>
              <w:jc w:val="center"/>
              <w:rPr>
                <w:lang w:eastAsia="en-US"/>
              </w:rPr>
            </w:pPr>
            <w:r w:rsidRPr="002C166E">
              <w:rPr>
                <w:lang w:eastAsia="en-US"/>
              </w:rPr>
              <w:t>Фактически исполнено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19763C" w14:textId="77777777" w:rsidR="002C166E" w:rsidRPr="002C166E" w:rsidRDefault="002C166E" w:rsidP="002C166E">
            <w:pPr>
              <w:overflowPunct w:val="0"/>
              <w:autoSpaceDE w:val="0"/>
              <w:autoSpaceDN w:val="0"/>
              <w:adjustRightInd w:val="0"/>
              <w:jc w:val="center"/>
              <w:rPr>
                <w:lang w:eastAsia="en-US"/>
              </w:rPr>
            </w:pPr>
            <w:r w:rsidRPr="002C166E">
              <w:rPr>
                <w:lang w:eastAsia="en-US"/>
              </w:rPr>
              <w:t>Отклонение</w:t>
            </w:r>
          </w:p>
        </w:tc>
      </w:tr>
      <w:tr w:rsidR="002C166E" w:rsidRPr="002C166E" w14:paraId="68F29702" w14:textId="77777777" w:rsidTr="00A6434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E38DDB" w14:textId="77777777" w:rsidR="002C166E" w:rsidRPr="002C166E" w:rsidRDefault="002C166E" w:rsidP="002C166E">
            <w:pPr>
              <w:overflowPunct w:val="0"/>
              <w:autoSpaceDE w:val="0"/>
              <w:autoSpaceDN w:val="0"/>
              <w:adjustRightInd w:val="0"/>
              <w:rPr>
                <w:lang w:eastAsia="en-US"/>
              </w:rPr>
            </w:pPr>
            <w:r w:rsidRPr="002C166E">
              <w:rPr>
                <w:lang w:eastAsia="en-US"/>
              </w:rPr>
              <w:t>Доходы областного бюджета</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C5D4A9" w14:textId="77777777" w:rsidR="002C166E" w:rsidRPr="002C166E" w:rsidRDefault="002C166E" w:rsidP="00A6434A">
            <w:pPr>
              <w:overflowPunct w:val="0"/>
              <w:autoSpaceDE w:val="0"/>
              <w:autoSpaceDN w:val="0"/>
              <w:adjustRightInd w:val="0"/>
              <w:jc w:val="right"/>
              <w:rPr>
                <w:lang w:eastAsia="en-US"/>
              </w:rPr>
            </w:pPr>
            <w:r w:rsidRPr="002C166E">
              <w:rPr>
                <w:lang w:eastAsia="en-US"/>
              </w:rPr>
              <w:t>180 120 761,5</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7C49E2" w14:textId="77777777" w:rsidR="002C166E" w:rsidRPr="002C166E" w:rsidRDefault="002C166E" w:rsidP="00A6434A">
            <w:pPr>
              <w:overflowPunct w:val="0"/>
              <w:autoSpaceDE w:val="0"/>
              <w:autoSpaceDN w:val="0"/>
              <w:adjustRightInd w:val="0"/>
              <w:jc w:val="right"/>
              <w:rPr>
                <w:lang w:eastAsia="en-US"/>
              </w:rPr>
            </w:pPr>
            <w:r w:rsidRPr="002C166E">
              <w:rPr>
                <w:lang w:eastAsia="en-US"/>
              </w:rPr>
              <w:t>183 296 525,4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2B51EC" w14:textId="77777777" w:rsidR="002C166E" w:rsidRPr="002C166E" w:rsidRDefault="002C166E" w:rsidP="00A6434A">
            <w:pPr>
              <w:overflowPunct w:val="0"/>
              <w:autoSpaceDE w:val="0"/>
              <w:autoSpaceDN w:val="0"/>
              <w:adjustRightInd w:val="0"/>
              <w:jc w:val="right"/>
              <w:rPr>
                <w:lang w:eastAsia="en-US"/>
              </w:rPr>
            </w:pPr>
            <w:r w:rsidRPr="002C166E">
              <w:rPr>
                <w:lang w:eastAsia="en-US"/>
              </w:rPr>
              <w:t>3 175 763,9</w:t>
            </w:r>
          </w:p>
        </w:tc>
      </w:tr>
      <w:tr w:rsidR="002C166E" w:rsidRPr="002C166E" w14:paraId="3576F708" w14:textId="77777777" w:rsidTr="00A6434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98247C" w14:textId="77777777" w:rsidR="002C166E" w:rsidRPr="002C166E" w:rsidRDefault="002C166E" w:rsidP="002C166E">
            <w:pPr>
              <w:overflowPunct w:val="0"/>
              <w:autoSpaceDE w:val="0"/>
              <w:autoSpaceDN w:val="0"/>
              <w:adjustRightInd w:val="0"/>
              <w:rPr>
                <w:lang w:eastAsia="en-US"/>
              </w:rPr>
            </w:pPr>
            <w:r w:rsidRPr="002C166E">
              <w:rPr>
                <w:lang w:eastAsia="en-US"/>
              </w:rPr>
              <w:t>Расходы областного бюджета</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BC6D16" w14:textId="77777777" w:rsidR="002C166E" w:rsidRPr="002C166E" w:rsidRDefault="002C166E" w:rsidP="00A6434A">
            <w:pPr>
              <w:overflowPunct w:val="0"/>
              <w:autoSpaceDE w:val="0"/>
              <w:autoSpaceDN w:val="0"/>
              <w:adjustRightInd w:val="0"/>
              <w:jc w:val="right"/>
              <w:rPr>
                <w:lang w:eastAsia="en-US"/>
              </w:rPr>
            </w:pPr>
            <w:r w:rsidRPr="002C166E">
              <w:rPr>
                <w:lang w:eastAsia="en-US"/>
              </w:rPr>
              <w:t>185 591 050,8</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B195C6" w14:textId="77777777" w:rsidR="002C166E" w:rsidRPr="002C166E" w:rsidRDefault="002C166E" w:rsidP="00A6434A">
            <w:pPr>
              <w:overflowPunct w:val="0"/>
              <w:autoSpaceDE w:val="0"/>
              <w:autoSpaceDN w:val="0"/>
              <w:adjustRightInd w:val="0"/>
              <w:jc w:val="right"/>
              <w:rPr>
                <w:lang w:eastAsia="en-US"/>
              </w:rPr>
            </w:pPr>
            <w:r w:rsidRPr="002C166E">
              <w:rPr>
                <w:lang w:eastAsia="en-US"/>
              </w:rPr>
              <w:t>182 767 681,2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CB89EB" w14:textId="77777777" w:rsidR="002C166E" w:rsidRPr="002C166E" w:rsidRDefault="002C166E" w:rsidP="00A6434A">
            <w:pPr>
              <w:overflowPunct w:val="0"/>
              <w:autoSpaceDE w:val="0"/>
              <w:autoSpaceDN w:val="0"/>
              <w:adjustRightInd w:val="0"/>
              <w:jc w:val="right"/>
              <w:rPr>
                <w:lang w:eastAsia="en-US"/>
              </w:rPr>
            </w:pPr>
            <w:r w:rsidRPr="002C166E">
              <w:rPr>
                <w:lang w:eastAsia="en-US"/>
              </w:rPr>
              <w:t>-2 823 369,6</w:t>
            </w:r>
          </w:p>
        </w:tc>
      </w:tr>
      <w:tr w:rsidR="002C166E" w:rsidRPr="002C166E" w14:paraId="0788880A" w14:textId="77777777" w:rsidTr="00A6434A">
        <w:trPr>
          <w:trHeight w:val="1"/>
        </w:trPr>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EFAEA5" w14:textId="77777777" w:rsidR="002C166E" w:rsidRPr="002C166E" w:rsidRDefault="002C166E" w:rsidP="002C166E">
            <w:pPr>
              <w:overflowPunct w:val="0"/>
              <w:autoSpaceDE w:val="0"/>
              <w:autoSpaceDN w:val="0"/>
              <w:adjustRightInd w:val="0"/>
              <w:rPr>
                <w:lang w:eastAsia="en-US"/>
              </w:rPr>
            </w:pPr>
            <w:r w:rsidRPr="002C166E">
              <w:rPr>
                <w:lang w:eastAsia="en-US"/>
              </w:rPr>
              <w:t>Дефицит областного бюджета</w:t>
            </w:r>
            <w:proofErr w:type="gramStart"/>
            <w:r w:rsidRPr="002C166E">
              <w:rPr>
                <w:lang w:eastAsia="en-US"/>
              </w:rPr>
              <w:t xml:space="preserve"> (-),</w:t>
            </w:r>
            <w:proofErr w:type="gramEnd"/>
          </w:p>
          <w:p w14:paraId="190BC763" w14:textId="77777777" w:rsidR="002C166E" w:rsidRPr="002C166E" w:rsidRDefault="002C166E" w:rsidP="002C166E">
            <w:pPr>
              <w:overflowPunct w:val="0"/>
              <w:autoSpaceDE w:val="0"/>
              <w:autoSpaceDN w:val="0"/>
              <w:adjustRightInd w:val="0"/>
              <w:rPr>
                <w:lang w:eastAsia="en-US"/>
              </w:rPr>
            </w:pPr>
            <w:r w:rsidRPr="002C166E">
              <w:rPr>
                <w:lang w:eastAsia="en-US"/>
              </w:rPr>
              <w:t>профицит</w:t>
            </w:r>
            <w:proofErr w:type="gramStart"/>
            <w:r w:rsidRPr="002C166E">
              <w:rPr>
                <w:lang w:eastAsia="en-US"/>
              </w:rPr>
              <w:t xml:space="preserve"> (+)</w:t>
            </w:r>
            <w:proofErr w:type="gramEnd"/>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796667" w14:textId="424CBF77" w:rsidR="002C166E" w:rsidRPr="002C166E" w:rsidRDefault="002C166E" w:rsidP="00A6434A">
            <w:pPr>
              <w:overflowPunct w:val="0"/>
              <w:autoSpaceDE w:val="0"/>
              <w:autoSpaceDN w:val="0"/>
              <w:adjustRightInd w:val="0"/>
              <w:jc w:val="right"/>
              <w:rPr>
                <w:lang w:eastAsia="en-US"/>
              </w:rPr>
            </w:pPr>
            <w:r w:rsidRPr="002C166E">
              <w:rPr>
                <w:lang w:eastAsia="en-US"/>
              </w:rPr>
              <w:t>-5 470 289,3</w:t>
            </w:r>
          </w:p>
        </w:tc>
        <w:tc>
          <w:tcPr>
            <w:tcW w:w="1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5A6618" w14:textId="77777777" w:rsidR="002C166E" w:rsidRPr="002C166E" w:rsidRDefault="002C166E" w:rsidP="00A6434A">
            <w:pPr>
              <w:overflowPunct w:val="0"/>
              <w:autoSpaceDE w:val="0"/>
              <w:autoSpaceDN w:val="0"/>
              <w:adjustRightInd w:val="0"/>
              <w:jc w:val="right"/>
              <w:rPr>
                <w:lang w:eastAsia="en-US"/>
              </w:rPr>
            </w:pPr>
            <w:r w:rsidRPr="002C166E">
              <w:rPr>
                <w:lang w:eastAsia="en-US"/>
              </w:rPr>
              <w:t xml:space="preserve">528 844,2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E2B00D" w14:textId="3C1AC6B6" w:rsidR="002C166E" w:rsidRPr="002C166E" w:rsidRDefault="002C166E" w:rsidP="00A6434A">
            <w:pPr>
              <w:overflowPunct w:val="0"/>
              <w:autoSpaceDE w:val="0"/>
              <w:autoSpaceDN w:val="0"/>
              <w:adjustRightInd w:val="0"/>
              <w:jc w:val="right"/>
              <w:rPr>
                <w:lang w:eastAsia="en-US"/>
              </w:rPr>
            </w:pPr>
            <w:r w:rsidRPr="002C166E">
              <w:rPr>
                <w:lang w:eastAsia="en-US"/>
              </w:rPr>
              <w:t>- 5 999 133,5</w:t>
            </w:r>
          </w:p>
        </w:tc>
      </w:tr>
    </w:tbl>
    <w:p w14:paraId="1BD7ACA5" w14:textId="071EA71B" w:rsidR="002C166E" w:rsidRPr="0073230B" w:rsidRDefault="002C166E" w:rsidP="002C166E">
      <w:pPr>
        <w:autoSpaceDE w:val="0"/>
        <w:autoSpaceDN w:val="0"/>
        <w:adjustRightInd w:val="0"/>
        <w:jc w:val="both"/>
      </w:pPr>
    </w:p>
    <w:p w14:paraId="3C06F495" w14:textId="427509E1" w:rsidR="002C166E" w:rsidRPr="002C166E" w:rsidRDefault="002C166E" w:rsidP="002C166E">
      <w:pPr>
        <w:autoSpaceDE w:val="0"/>
        <w:autoSpaceDN w:val="0"/>
        <w:adjustRightInd w:val="0"/>
        <w:ind w:firstLine="709"/>
        <w:jc w:val="both"/>
        <w:rPr>
          <w:sz w:val="24"/>
          <w:szCs w:val="24"/>
          <w:lang w:eastAsia="en-US"/>
        </w:rPr>
      </w:pPr>
      <w:r w:rsidRPr="002C166E">
        <w:rPr>
          <w:sz w:val="24"/>
          <w:szCs w:val="24"/>
          <w:lang w:eastAsia="en-US"/>
        </w:rPr>
        <w:t xml:space="preserve">Законом об областном бюджете </w:t>
      </w:r>
      <w:r w:rsidR="00E07B7B">
        <w:rPr>
          <w:sz w:val="24"/>
          <w:szCs w:val="24"/>
          <w:lang w:eastAsia="en-US"/>
        </w:rPr>
        <w:t xml:space="preserve">№ </w:t>
      </w:r>
      <w:r w:rsidRPr="002C166E">
        <w:rPr>
          <w:sz w:val="24"/>
          <w:szCs w:val="24"/>
          <w:lang w:eastAsia="en-US"/>
        </w:rPr>
        <w:t xml:space="preserve">96-ЗО утвержден </w:t>
      </w:r>
      <w:r w:rsidR="00FE2C8A">
        <w:rPr>
          <w:sz w:val="24"/>
          <w:szCs w:val="24"/>
          <w:lang w:eastAsia="en-US"/>
        </w:rPr>
        <w:t>дефицит</w:t>
      </w:r>
      <w:r w:rsidRPr="002C166E">
        <w:rPr>
          <w:sz w:val="24"/>
          <w:szCs w:val="24"/>
          <w:lang w:eastAsia="en-US"/>
        </w:rPr>
        <w:t xml:space="preserve"> в сумме 5470289,3 </w:t>
      </w:r>
      <w:r w:rsidR="00FE2C8A">
        <w:rPr>
          <w:sz w:val="24"/>
          <w:szCs w:val="24"/>
          <w:lang w:eastAsia="en-US"/>
        </w:rPr>
        <w:br/>
      </w:r>
      <w:r w:rsidRPr="002C166E">
        <w:rPr>
          <w:sz w:val="24"/>
          <w:szCs w:val="24"/>
          <w:lang w:eastAsia="en-US"/>
        </w:rPr>
        <w:t>тыс. рублей. Фактически областной бюджет за 2019 год исполнен с профицитом</w:t>
      </w:r>
      <w:r w:rsidR="00FE2C8A">
        <w:rPr>
          <w:sz w:val="24"/>
          <w:szCs w:val="24"/>
          <w:lang w:eastAsia="en-US"/>
        </w:rPr>
        <w:t xml:space="preserve"> в сумме 528844,2 тыс. рублей.</w:t>
      </w:r>
    </w:p>
    <w:p w14:paraId="71E1CC45" w14:textId="69A1ECAE" w:rsidR="002C166E" w:rsidRPr="002C166E" w:rsidRDefault="002C166E" w:rsidP="002C166E">
      <w:pPr>
        <w:ind w:firstLine="709"/>
        <w:jc w:val="both"/>
        <w:rPr>
          <w:sz w:val="24"/>
          <w:szCs w:val="24"/>
          <w:lang w:eastAsia="en-US"/>
        </w:rPr>
      </w:pPr>
      <w:r w:rsidRPr="002C166E">
        <w:rPr>
          <w:sz w:val="24"/>
          <w:szCs w:val="24"/>
          <w:lang w:eastAsia="en-US"/>
        </w:rPr>
        <w:t xml:space="preserve">Исполнение областного бюджета в 2019 году с профицитом обусловлено поступлением дополнительных доходов в сумме 3175763,9 тыс. рублей (налоговых и неналоговых доходов – 2710710,4 тыс. рублей, безвозмездных поступлений – 465053,5 </w:t>
      </w:r>
      <w:r w:rsidR="003B5977">
        <w:rPr>
          <w:sz w:val="24"/>
          <w:szCs w:val="24"/>
          <w:lang w:eastAsia="en-US"/>
        </w:rPr>
        <w:br/>
      </w:r>
      <w:r w:rsidRPr="002C166E">
        <w:rPr>
          <w:sz w:val="24"/>
          <w:szCs w:val="24"/>
          <w:lang w:eastAsia="en-US"/>
        </w:rPr>
        <w:t>тыс. рублей) и неисполнением главными распорядителями</w:t>
      </w:r>
      <w:r w:rsidRPr="002C166E">
        <w:rPr>
          <w:b/>
          <w:sz w:val="24"/>
          <w:szCs w:val="24"/>
          <w:lang w:eastAsia="en-US"/>
        </w:rPr>
        <w:t xml:space="preserve"> </w:t>
      </w:r>
      <w:r w:rsidRPr="002C166E">
        <w:rPr>
          <w:sz w:val="24"/>
          <w:szCs w:val="24"/>
          <w:lang w:eastAsia="en-US"/>
        </w:rPr>
        <w:t>бюджетных средств расходов в сумме 2823369,6 тыс. рублей.</w:t>
      </w:r>
    </w:p>
    <w:p w14:paraId="3B4710E7" w14:textId="33028795" w:rsidR="002C166E" w:rsidRPr="002C166E" w:rsidRDefault="002C166E" w:rsidP="00FE2C8A">
      <w:pPr>
        <w:overflowPunct w:val="0"/>
        <w:autoSpaceDE w:val="0"/>
        <w:autoSpaceDN w:val="0"/>
        <w:adjustRightInd w:val="0"/>
        <w:ind w:firstLine="709"/>
        <w:jc w:val="both"/>
        <w:rPr>
          <w:sz w:val="24"/>
          <w:szCs w:val="24"/>
          <w:lang w:eastAsia="en-US"/>
        </w:rPr>
      </w:pPr>
      <w:r w:rsidRPr="002C166E">
        <w:rPr>
          <w:sz w:val="24"/>
          <w:szCs w:val="24"/>
          <w:lang w:eastAsia="en-US"/>
        </w:rPr>
        <w:lastRenderedPageBreak/>
        <w:t xml:space="preserve">В течение финансового года временно свободные остатки бюджетных средств размещались </w:t>
      </w:r>
      <w:r w:rsidR="00FE2C8A">
        <w:rPr>
          <w:sz w:val="24"/>
          <w:szCs w:val="24"/>
          <w:lang w:eastAsia="en-US"/>
        </w:rPr>
        <w:t xml:space="preserve">на депозитных банковских счетах в соответствии с Порядком ПСО </w:t>
      </w:r>
      <w:r w:rsidR="00E07B7B">
        <w:rPr>
          <w:sz w:val="24"/>
          <w:szCs w:val="24"/>
          <w:lang w:eastAsia="en-US"/>
        </w:rPr>
        <w:t xml:space="preserve">№ </w:t>
      </w:r>
      <w:r w:rsidR="00FE2C8A">
        <w:rPr>
          <w:sz w:val="24"/>
          <w:szCs w:val="24"/>
          <w:lang w:eastAsia="en-US"/>
        </w:rPr>
        <w:t xml:space="preserve">137, </w:t>
      </w:r>
      <w:r w:rsidRPr="002C166E">
        <w:rPr>
          <w:sz w:val="24"/>
          <w:szCs w:val="24"/>
          <w:lang w:eastAsia="en-US"/>
        </w:rPr>
        <w:t>который разработан в соответствии с требованиями ст</w:t>
      </w:r>
      <w:r w:rsidR="00FE2C8A">
        <w:rPr>
          <w:sz w:val="24"/>
          <w:szCs w:val="24"/>
          <w:lang w:eastAsia="en-US"/>
        </w:rPr>
        <w:t xml:space="preserve">. </w:t>
      </w:r>
      <w:r w:rsidRPr="002C166E">
        <w:rPr>
          <w:sz w:val="24"/>
          <w:szCs w:val="24"/>
          <w:lang w:eastAsia="en-US"/>
        </w:rPr>
        <w:t>236 БК РФ.</w:t>
      </w:r>
    </w:p>
    <w:p w14:paraId="3060461C" w14:textId="5E00B0A7" w:rsidR="002C166E" w:rsidRPr="002C166E" w:rsidRDefault="00FE2C8A" w:rsidP="002C166E">
      <w:pPr>
        <w:overflowPunct w:val="0"/>
        <w:autoSpaceDE w:val="0"/>
        <w:autoSpaceDN w:val="0"/>
        <w:adjustRightInd w:val="0"/>
        <w:ind w:firstLine="709"/>
        <w:jc w:val="both"/>
        <w:rPr>
          <w:sz w:val="24"/>
          <w:szCs w:val="24"/>
          <w:lang w:eastAsia="en-US"/>
        </w:rPr>
      </w:pPr>
      <w:r>
        <w:rPr>
          <w:sz w:val="24"/>
          <w:szCs w:val="24"/>
          <w:lang w:eastAsia="en-US"/>
        </w:rPr>
        <w:t>В</w:t>
      </w:r>
      <w:r w:rsidR="002C166E" w:rsidRPr="002C166E">
        <w:rPr>
          <w:rFonts w:eastAsia="Calibri"/>
          <w:sz w:val="24"/>
          <w:szCs w:val="24"/>
          <w:lang w:eastAsia="en-US"/>
        </w:rPr>
        <w:t xml:space="preserve"> течение 2019 года комиссией </w:t>
      </w:r>
      <w:proofErr w:type="gramStart"/>
      <w:r w:rsidR="002C166E" w:rsidRPr="002C166E">
        <w:rPr>
          <w:rFonts w:eastAsia="Calibri"/>
          <w:sz w:val="24"/>
          <w:szCs w:val="24"/>
          <w:lang w:eastAsia="en-US"/>
        </w:rPr>
        <w:t>по размещению средств областного бюджета на банковски</w:t>
      </w:r>
      <w:r w:rsidR="00A6434A">
        <w:rPr>
          <w:rFonts w:eastAsia="Calibri"/>
          <w:sz w:val="24"/>
          <w:szCs w:val="24"/>
          <w:lang w:eastAsia="en-US"/>
        </w:rPr>
        <w:t>х</w:t>
      </w:r>
      <w:r w:rsidR="002C166E" w:rsidRPr="002C166E">
        <w:rPr>
          <w:rFonts w:eastAsia="Calibri"/>
          <w:sz w:val="24"/>
          <w:szCs w:val="24"/>
          <w:lang w:eastAsia="en-US"/>
        </w:rPr>
        <w:t xml:space="preserve"> депозит</w:t>
      </w:r>
      <w:r w:rsidR="00A6434A">
        <w:rPr>
          <w:rFonts w:eastAsia="Calibri"/>
          <w:sz w:val="24"/>
          <w:szCs w:val="24"/>
          <w:lang w:eastAsia="en-US"/>
        </w:rPr>
        <w:t>ах</w:t>
      </w:r>
      <w:r w:rsidR="002C166E" w:rsidRPr="002C166E">
        <w:rPr>
          <w:rFonts w:eastAsia="Calibri"/>
          <w:sz w:val="24"/>
          <w:szCs w:val="24"/>
          <w:lang w:eastAsia="en-US"/>
        </w:rPr>
        <w:t xml:space="preserve"> принято решений о проведении отборов заявок кредитных организаций на заключение договоров банковского депозита на</w:t>
      </w:r>
      <w:r w:rsidR="002C166E" w:rsidRPr="002C166E">
        <w:rPr>
          <w:sz w:val="24"/>
          <w:szCs w:val="24"/>
          <w:lang w:eastAsia="en-US"/>
        </w:rPr>
        <w:t xml:space="preserve"> общую сумму</w:t>
      </w:r>
      <w:proofErr w:type="gramEnd"/>
      <w:r w:rsidR="002C166E" w:rsidRPr="002C166E">
        <w:rPr>
          <w:sz w:val="24"/>
          <w:szCs w:val="24"/>
          <w:lang w:eastAsia="en-US"/>
        </w:rPr>
        <w:t xml:space="preserve"> 202500000,0 тыс. рублей, фактически размещено на депозитных счетах в коммерческих банках 184000000,0 тыс. рублей. Все средства размещались со сроком возврата в течение финансового года, остатков бюджетных средств, размещенных на депозитных счетах в коммерческих банках, по состоянию на 01.01.2020 не имеется.</w:t>
      </w:r>
    </w:p>
    <w:p w14:paraId="3333B380" w14:textId="2BD397F8" w:rsidR="00D87A05" w:rsidRPr="002C166E" w:rsidRDefault="00D87A05" w:rsidP="00D87A05">
      <w:pPr>
        <w:overflowPunct w:val="0"/>
        <w:autoSpaceDE w:val="0"/>
        <w:autoSpaceDN w:val="0"/>
        <w:adjustRightInd w:val="0"/>
        <w:ind w:firstLine="709"/>
        <w:jc w:val="both"/>
        <w:rPr>
          <w:sz w:val="24"/>
          <w:szCs w:val="24"/>
          <w:lang w:eastAsia="en-US"/>
        </w:rPr>
      </w:pPr>
      <w:r>
        <w:rPr>
          <w:sz w:val="24"/>
          <w:szCs w:val="24"/>
          <w:lang w:eastAsia="en-US"/>
        </w:rPr>
        <w:t>В</w:t>
      </w:r>
      <w:r w:rsidRPr="002C166E">
        <w:rPr>
          <w:sz w:val="24"/>
          <w:szCs w:val="24"/>
          <w:lang w:eastAsia="en-US"/>
        </w:rPr>
        <w:t xml:space="preserve"> 2019 году </w:t>
      </w:r>
      <w:r>
        <w:rPr>
          <w:sz w:val="24"/>
          <w:szCs w:val="24"/>
          <w:lang w:eastAsia="en-US"/>
        </w:rPr>
        <w:t xml:space="preserve">с коммерческими банками </w:t>
      </w:r>
      <w:r w:rsidRPr="002C166E">
        <w:rPr>
          <w:sz w:val="24"/>
          <w:szCs w:val="24"/>
          <w:lang w:eastAsia="en-US"/>
        </w:rPr>
        <w:t>заключено 25 договоров банковского депозита на суммы от 2000000,0 тыс. рублей до 12000000,0 тыс. рублей со сроками размещения от 14 дней до 92 дней. Сроки размещения средств на банковских депозитах не превышают предельный срок, установленный ст</w:t>
      </w:r>
      <w:r w:rsidR="00FE2C8A">
        <w:rPr>
          <w:sz w:val="24"/>
          <w:szCs w:val="24"/>
          <w:lang w:eastAsia="en-US"/>
        </w:rPr>
        <w:t xml:space="preserve">. </w:t>
      </w:r>
      <w:r w:rsidRPr="002C166E">
        <w:rPr>
          <w:sz w:val="24"/>
          <w:szCs w:val="24"/>
          <w:lang w:eastAsia="en-US"/>
        </w:rPr>
        <w:t>236 БК РФ (6 месяцев).</w:t>
      </w:r>
      <w:r w:rsidR="00E07B7B">
        <w:rPr>
          <w:sz w:val="24"/>
          <w:szCs w:val="24"/>
          <w:lang w:eastAsia="en-US"/>
        </w:rPr>
        <w:t xml:space="preserve"> </w:t>
      </w:r>
    </w:p>
    <w:p w14:paraId="4018049A" w14:textId="56EB8698" w:rsid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От размещения средств областного бюджета на банковски</w:t>
      </w:r>
      <w:r w:rsidR="00A6434A">
        <w:rPr>
          <w:sz w:val="24"/>
          <w:szCs w:val="24"/>
          <w:lang w:eastAsia="en-US"/>
        </w:rPr>
        <w:t>е</w:t>
      </w:r>
      <w:r w:rsidRPr="002C166E">
        <w:rPr>
          <w:sz w:val="24"/>
          <w:szCs w:val="24"/>
          <w:lang w:eastAsia="en-US"/>
        </w:rPr>
        <w:t xml:space="preserve"> депозит</w:t>
      </w:r>
      <w:r w:rsidR="00A6434A">
        <w:rPr>
          <w:sz w:val="24"/>
          <w:szCs w:val="24"/>
          <w:lang w:eastAsia="en-US"/>
        </w:rPr>
        <w:t>ы</w:t>
      </w:r>
      <w:r w:rsidRPr="002C166E">
        <w:rPr>
          <w:sz w:val="24"/>
          <w:szCs w:val="24"/>
          <w:lang w:eastAsia="en-US"/>
        </w:rPr>
        <w:t xml:space="preserve"> коммерческими банками в 2019 году перечислены в доход областного бюджета средства в сумме 1998338,2 тыс. рублей (размер процентной ставки от 6,04 % до 7,70 %). </w:t>
      </w:r>
    </w:p>
    <w:p w14:paraId="74754E00" w14:textId="291F9DDC" w:rsidR="002C166E" w:rsidRPr="002C166E" w:rsidRDefault="002C166E" w:rsidP="008233B9">
      <w:pPr>
        <w:overflowPunct w:val="0"/>
        <w:autoSpaceDE w:val="0"/>
        <w:autoSpaceDN w:val="0"/>
        <w:adjustRightInd w:val="0"/>
        <w:ind w:firstLine="709"/>
        <w:jc w:val="both"/>
        <w:rPr>
          <w:sz w:val="24"/>
          <w:szCs w:val="24"/>
          <w:lang w:eastAsia="en-US"/>
        </w:rPr>
      </w:pPr>
      <w:r w:rsidRPr="002C166E">
        <w:rPr>
          <w:sz w:val="24"/>
          <w:szCs w:val="24"/>
          <w:lang w:eastAsia="en-US"/>
        </w:rPr>
        <w:t xml:space="preserve">Анализ поступлений и выбытия по источникам финансирования </w:t>
      </w:r>
      <w:r w:rsidR="00A6434A">
        <w:rPr>
          <w:sz w:val="24"/>
          <w:szCs w:val="24"/>
          <w:lang w:eastAsia="en-US"/>
        </w:rPr>
        <w:t>дефицита областного бюджета</w:t>
      </w:r>
      <w:r w:rsidR="008233B9">
        <w:rPr>
          <w:sz w:val="24"/>
          <w:szCs w:val="24"/>
          <w:lang w:eastAsia="en-US"/>
        </w:rPr>
        <w:t>:</w:t>
      </w:r>
    </w:p>
    <w:p w14:paraId="533E4FD5" w14:textId="77777777" w:rsidR="002C166E" w:rsidRPr="002C166E" w:rsidRDefault="002C166E" w:rsidP="002C166E">
      <w:pPr>
        <w:overflowPunct w:val="0"/>
        <w:autoSpaceDE w:val="0"/>
        <w:autoSpaceDN w:val="0"/>
        <w:adjustRightInd w:val="0"/>
        <w:ind w:firstLine="709"/>
        <w:jc w:val="right"/>
        <w:rPr>
          <w:lang w:eastAsia="en-US"/>
        </w:rPr>
      </w:pPr>
      <w:r w:rsidRPr="002C166E">
        <w:rPr>
          <w:lang w:eastAsia="en-US"/>
        </w:rPr>
        <w:t>тыс. рублей</w:t>
      </w:r>
    </w:p>
    <w:tbl>
      <w:tblPr>
        <w:tblW w:w="0" w:type="auto"/>
        <w:tblInd w:w="98" w:type="dxa"/>
        <w:tblCellMar>
          <w:left w:w="10" w:type="dxa"/>
          <w:right w:w="10" w:type="dxa"/>
        </w:tblCellMar>
        <w:tblLook w:val="0000" w:firstRow="0" w:lastRow="0" w:firstColumn="0" w:lastColumn="0" w:noHBand="0" w:noVBand="0"/>
      </w:tblPr>
      <w:tblGrid>
        <w:gridCol w:w="4644"/>
        <w:gridCol w:w="2170"/>
        <w:gridCol w:w="1418"/>
        <w:gridCol w:w="1417"/>
      </w:tblGrid>
      <w:tr w:rsidR="002C166E" w:rsidRPr="002C166E" w14:paraId="76C69BF7" w14:textId="77777777" w:rsidTr="00A6434A">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9858F" w14:textId="77777777" w:rsidR="002C166E" w:rsidRPr="002C166E" w:rsidRDefault="002C166E" w:rsidP="00A6434A">
            <w:pPr>
              <w:overflowPunct w:val="0"/>
              <w:autoSpaceDE w:val="0"/>
              <w:autoSpaceDN w:val="0"/>
              <w:adjustRightInd w:val="0"/>
              <w:jc w:val="center"/>
              <w:rPr>
                <w:lang w:eastAsia="en-US"/>
              </w:rPr>
            </w:pPr>
            <w:r w:rsidRPr="002C166E">
              <w:rPr>
                <w:lang w:eastAsia="en-US"/>
              </w:rPr>
              <w:t>Наименование источников</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D576FE" w14:textId="77777777" w:rsidR="002C166E" w:rsidRPr="002C166E" w:rsidRDefault="002C166E" w:rsidP="00A6434A">
            <w:pPr>
              <w:overflowPunct w:val="0"/>
              <w:autoSpaceDE w:val="0"/>
              <w:autoSpaceDN w:val="0"/>
              <w:adjustRightInd w:val="0"/>
              <w:jc w:val="center"/>
              <w:rPr>
                <w:lang w:eastAsia="en-US"/>
              </w:rPr>
            </w:pPr>
            <w:r w:rsidRPr="002C166E">
              <w:rPr>
                <w:lang w:eastAsia="en-US"/>
              </w:rPr>
              <w:t>Утверждено законом о бюджете на 2019 год</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42E962" w14:textId="77777777" w:rsidR="002C166E" w:rsidRPr="002C166E" w:rsidRDefault="002C166E" w:rsidP="00A6434A">
            <w:pPr>
              <w:overflowPunct w:val="0"/>
              <w:autoSpaceDE w:val="0"/>
              <w:autoSpaceDN w:val="0"/>
              <w:adjustRightInd w:val="0"/>
              <w:jc w:val="center"/>
              <w:rPr>
                <w:lang w:eastAsia="en-US"/>
              </w:rPr>
            </w:pPr>
            <w:r w:rsidRPr="002C166E">
              <w:rPr>
                <w:lang w:eastAsia="en-US"/>
              </w:rPr>
              <w:t>Фактически по отчету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0018DD" w14:textId="77777777" w:rsidR="002C166E" w:rsidRPr="002C166E" w:rsidRDefault="002C166E" w:rsidP="00A6434A">
            <w:pPr>
              <w:overflowPunct w:val="0"/>
              <w:autoSpaceDE w:val="0"/>
              <w:autoSpaceDN w:val="0"/>
              <w:adjustRightInd w:val="0"/>
              <w:jc w:val="center"/>
              <w:rPr>
                <w:lang w:eastAsia="en-US"/>
              </w:rPr>
            </w:pPr>
            <w:r w:rsidRPr="002C166E">
              <w:rPr>
                <w:lang w:eastAsia="en-US"/>
              </w:rPr>
              <w:t>Отклонение</w:t>
            </w:r>
          </w:p>
        </w:tc>
      </w:tr>
      <w:tr w:rsidR="002C166E" w:rsidRPr="002C166E" w14:paraId="4231E817" w14:textId="77777777" w:rsidTr="00A6434A">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5A5016" w14:textId="525C4A59" w:rsidR="002C166E" w:rsidRPr="002C166E" w:rsidRDefault="002C166E" w:rsidP="00913245">
            <w:pPr>
              <w:overflowPunct w:val="0"/>
              <w:autoSpaceDE w:val="0"/>
              <w:autoSpaceDN w:val="0"/>
              <w:adjustRightInd w:val="0"/>
              <w:jc w:val="both"/>
              <w:rPr>
                <w:lang w:eastAsia="en-US"/>
              </w:rPr>
            </w:pPr>
            <w:r w:rsidRPr="002C166E">
              <w:rPr>
                <w:lang w:eastAsia="en-US"/>
              </w:rPr>
              <w:t>1. Изменение остатков средств на счетах по учету средств областного бюджета Сахалинской области в течение 201</w:t>
            </w:r>
            <w:r w:rsidR="00913245">
              <w:rPr>
                <w:lang w:eastAsia="en-US"/>
              </w:rPr>
              <w:t>9</w:t>
            </w:r>
            <w:r w:rsidRPr="002C166E">
              <w:rPr>
                <w:lang w:eastAsia="en-US"/>
              </w:rPr>
              <w:t xml:space="preserve"> года</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DA458E" w14:textId="77777777" w:rsidR="002C166E" w:rsidRPr="002C166E" w:rsidRDefault="002C166E" w:rsidP="00A6434A">
            <w:pPr>
              <w:overflowPunct w:val="0"/>
              <w:autoSpaceDE w:val="0"/>
              <w:autoSpaceDN w:val="0"/>
              <w:adjustRightInd w:val="0"/>
              <w:jc w:val="right"/>
              <w:rPr>
                <w:lang w:eastAsia="en-US"/>
              </w:rPr>
            </w:pPr>
            <w:r w:rsidRPr="002C166E">
              <w:rPr>
                <w:lang w:eastAsia="en-US"/>
              </w:rPr>
              <w:t>5 350 937,0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3C8501" w14:textId="77777777" w:rsidR="002C166E" w:rsidRPr="002C166E" w:rsidRDefault="002C166E" w:rsidP="00A6434A">
            <w:pPr>
              <w:overflowPunct w:val="0"/>
              <w:autoSpaceDE w:val="0"/>
              <w:autoSpaceDN w:val="0"/>
              <w:adjustRightInd w:val="0"/>
              <w:jc w:val="right"/>
              <w:rPr>
                <w:lang w:eastAsia="en-US"/>
              </w:rPr>
            </w:pPr>
            <w:r w:rsidRPr="002C166E">
              <w:rPr>
                <w:lang w:eastAsia="en-US"/>
              </w:rPr>
              <w:t>-585 362,2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840EA1" w14:textId="77777777" w:rsidR="002C166E" w:rsidRPr="002C166E" w:rsidRDefault="002C166E" w:rsidP="00A6434A">
            <w:pPr>
              <w:overflowPunct w:val="0"/>
              <w:autoSpaceDE w:val="0"/>
              <w:autoSpaceDN w:val="0"/>
              <w:adjustRightInd w:val="0"/>
              <w:jc w:val="right"/>
              <w:rPr>
                <w:lang w:eastAsia="en-US"/>
              </w:rPr>
            </w:pPr>
            <w:r w:rsidRPr="002C166E">
              <w:rPr>
                <w:lang w:eastAsia="en-US"/>
              </w:rPr>
              <w:t>-5 936 299,2</w:t>
            </w:r>
          </w:p>
        </w:tc>
      </w:tr>
      <w:tr w:rsidR="002C166E" w:rsidRPr="002C166E" w14:paraId="1B0D9753" w14:textId="77777777" w:rsidTr="00A6434A">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19DA4" w14:textId="77777777" w:rsidR="002C166E" w:rsidRPr="002C166E" w:rsidRDefault="002C166E" w:rsidP="00A6434A">
            <w:pPr>
              <w:overflowPunct w:val="0"/>
              <w:autoSpaceDE w:val="0"/>
              <w:autoSpaceDN w:val="0"/>
              <w:adjustRightInd w:val="0"/>
              <w:jc w:val="both"/>
              <w:rPr>
                <w:lang w:eastAsia="en-US"/>
              </w:rPr>
            </w:pPr>
            <w:r w:rsidRPr="002C166E">
              <w:rPr>
                <w:lang w:eastAsia="en-US"/>
              </w:rPr>
              <w:t>2. Иные источники внутреннего финансирования дефицита бюджета</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C8BC92" w14:textId="77777777" w:rsidR="002C166E" w:rsidRPr="002C166E" w:rsidRDefault="002C166E" w:rsidP="00A6434A">
            <w:pPr>
              <w:overflowPunct w:val="0"/>
              <w:autoSpaceDE w:val="0"/>
              <w:autoSpaceDN w:val="0"/>
              <w:adjustRightInd w:val="0"/>
              <w:jc w:val="right"/>
              <w:rPr>
                <w:lang w:eastAsia="en-US"/>
              </w:rPr>
            </w:pPr>
            <w:r w:rsidRPr="002C166E">
              <w:rPr>
                <w:lang w:eastAsia="en-US"/>
              </w:rPr>
              <w:t>119 352,3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45908" w14:textId="77777777" w:rsidR="002C166E" w:rsidRPr="002C166E" w:rsidRDefault="002C166E" w:rsidP="00A6434A">
            <w:pPr>
              <w:overflowPunct w:val="0"/>
              <w:autoSpaceDE w:val="0"/>
              <w:autoSpaceDN w:val="0"/>
              <w:adjustRightInd w:val="0"/>
              <w:jc w:val="right"/>
              <w:rPr>
                <w:lang w:eastAsia="en-US"/>
              </w:rPr>
            </w:pPr>
            <w:r w:rsidRPr="002C166E">
              <w:rPr>
                <w:lang w:eastAsia="en-US"/>
              </w:rPr>
              <w:t>56 518,0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1B15A" w14:textId="4B52F5A0" w:rsidR="002C166E" w:rsidRPr="002C166E" w:rsidRDefault="002C166E" w:rsidP="00A6434A">
            <w:pPr>
              <w:overflowPunct w:val="0"/>
              <w:autoSpaceDE w:val="0"/>
              <w:autoSpaceDN w:val="0"/>
              <w:adjustRightInd w:val="0"/>
              <w:jc w:val="right"/>
              <w:rPr>
                <w:lang w:eastAsia="en-US"/>
              </w:rPr>
            </w:pPr>
            <w:r w:rsidRPr="002C166E">
              <w:rPr>
                <w:lang w:eastAsia="en-US"/>
              </w:rPr>
              <w:t>-62 834,3</w:t>
            </w:r>
          </w:p>
        </w:tc>
      </w:tr>
      <w:tr w:rsidR="002C166E" w:rsidRPr="002C166E" w14:paraId="253F0D43" w14:textId="77777777" w:rsidTr="00A6434A">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731C86" w14:textId="77777777" w:rsidR="002C166E" w:rsidRPr="002C166E" w:rsidRDefault="002C166E" w:rsidP="00A6434A">
            <w:pPr>
              <w:overflowPunct w:val="0"/>
              <w:autoSpaceDE w:val="0"/>
              <w:autoSpaceDN w:val="0"/>
              <w:adjustRightInd w:val="0"/>
              <w:jc w:val="both"/>
              <w:rPr>
                <w:lang w:eastAsia="en-US"/>
              </w:rPr>
            </w:pPr>
            <w:r w:rsidRPr="002C166E">
              <w:rPr>
                <w:lang w:eastAsia="en-US"/>
              </w:rPr>
              <w:t>Итого:</w:t>
            </w:r>
          </w:p>
        </w:tc>
        <w:tc>
          <w:tcPr>
            <w:tcW w:w="2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1A2490" w14:textId="77777777" w:rsidR="002C166E" w:rsidRPr="002C166E" w:rsidRDefault="002C166E" w:rsidP="00A6434A">
            <w:pPr>
              <w:overflowPunct w:val="0"/>
              <w:autoSpaceDE w:val="0"/>
              <w:autoSpaceDN w:val="0"/>
              <w:adjustRightInd w:val="0"/>
              <w:jc w:val="right"/>
              <w:rPr>
                <w:lang w:eastAsia="en-US"/>
              </w:rPr>
            </w:pPr>
            <w:r w:rsidRPr="002C166E">
              <w:rPr>
                <w:lang w:eastAsia="en-US"/>
              </w:rPr>
              <w:t>5 470 289,3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F960BB" w14:textId="77777777" w:rsidR="002C166E" w:rsidRPr="002C166E" w:rsidRDefault="002C166E" w:rsidP="00A6434A">
            <w:pPr>
              <w:overflowPunct w:val="0"/>
              <w:autoSpaceDE w:val="0"/>
              <w:autoSpaceDN w:val="0"/>
              <w:adjustRightInd w:val="0"/>
              <w:jc w:val="right"/>
              <w:rPr>
                <w:lang w:eastAsia="en-US"/>
              </w:rPr>
            </w:pPr>
            <w:r w:rsidRPr="002C166E">
              <w:rPr>
                <w:lang w:eastAsia="en-US"/>
              </w:rPr>
              <w:t>-528 844,2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0DD84" w14:textId="77777777" w:rsidR="002C166E" w:rsidRPr="002C166E" w:rsidRDefault="002C166E" w:rsidP="00A6434A">
            <w:pPr>
              <w:overflowPunct w:val="0"/>
              <w:autoSpaceDE w:val="0"/>
              <w:autoSpaceDN w:val="0"/>
              <w:adjustRightInd w:val="0"/>
              <w:jc w:val="right"/>
              <w:rPr>
                <w:lang w:eastAsia="en-US"/>
              </w:rPr>
            </w:pPr>
            <w:r w:rsidRPr="002C166E">
              <w:rPr>
                <w:lang w:eastAsia="en-US"/>
              </w:rPr>
              <w:t>-5 999 133,5</w:t>
            </w:r>
          </w:p>
        </w:tc>
      </w:tr>
    </w:tbl>
    <w:p w14:paraId="7EEC8400" w14:textId="77777777" w:rsidR="002C166E" w:rsidRPr="0073230B" w:rsidRDefault="002C166E" w:rsidP="002C166E">
      <w:pPr>
        <w:ind w:firstLine="709"/>
        <w:jc w:val="both"/>
        <w:rPr>
          <w:lang w:eastAsia="en-US"/>
        </w:rPr>
      </w:pPr>
    </w:p>
    <w:p w14:paraId="6B192DA2" w14:textId="77777777" w:rsidR="0073230B" w:rsidRDefault="002C166E" w:rsidP="0073230B">
      <w:pPr>
        <w:ind w:firstLine="709"/>
        <w:jc w:val="both"/>
        <w:rPr>
          <w:rFonts w:eastAsia="Calibri"/>
          <w:sz w:val="24"/>
          <w:szCs w:val="24"/>
          <w:lang w:eastAsia="en-US"/>
        </w:rPr>
      </w:pPr>
      <w:r w:rsidRPr="002C166E">
        <w:rPr>
          <w:sz w:val="24"/>
          <w:szCs w:val="24"/>
          <w:lang w:eastAsia="en-US"/>
        </w:rPr>
        <w:t xml:space="preserve">В соответствии с Приложением </w:t>
      </w:r>
      <w:r w:rsidR="00E07B7B">
        <w:rPr>
          <w:sz w:val="24"/>
          <w:szCs w:val="24"/>
          <w:lang w:eastAsia="en-US"/>
        </w:rPr>
        <w:t xml:space="preserve">№ </w:t>
      </w:r>
      <w:r w:rsidRPr="002C166E">
        <w:rPr>
          <w:sz w:val="24"/>
          <w:szCs w:val="24"/>
          <w:lang w:eastAsia="en-US"/>
        </w:rPr>
        <w:t xml:space="preserve">27 к Закону об областном бюджете </w:t>
      </w:r>
      <w:r w:rsidR="00E07B7B">
        <w:rPr>
          <w:sz w:val="24"/>
          <w:szCs w:val="24"/>
          <w:lang w:eastAsia="en-US"/>
        </w:rPr>
        <w:t xml:space="preserve">№ </w:t>
      </w:r>
      <w:r w:rsidRPr="002C166E">
        <w:rPr>
          <w:sz w:val="24"/>
          <w:szCs w:val="24"/>
          <w:lang w:eastAsia="en-US"/>
        </w:rPr>
        <w:t>96-ЗО и</w:t>
      </w:r>
      <w:r w:rsidRPr="002C166E">
        <w:rPr>
          <w:rFonts w:eastAsia="Calibri"/>
          <w:sz w:val="24"/>
          <w:szCs w:val="24"/>
          <w:lang w:eastAsia="en-US"/>
        </w:rPr>
        <w:t>сточниками финансирования дефицита областного бюджета являются: изменение остатков средств на счетах по учету средств областного бюджета в течение 2019 года в сумме 5350937,0 тыс. рублей и иные источники внутреннего финансирования дефицита бюджета в сумме 119352,3 тыс. рублей.</w:t>
      </w:r>
    </w:p>
    <w:p w14:paraId="106989CF" w14:textId="4F3A177A" w:rsidR="00290451" w:rsidRDefault="00A6434A" w:rsidP="0073230B">
      <w:pPr>
        <w:ind w:firstLine="709"/>
        <w:jc w:val="both"/>
        <w:rPr>
          <w:lang w:eastAsia="en-US"/>
        </w:rPr>
      </w:pPr>
      <w:r>
        <w:rPr>
          <w:sz w:val="24"/>
          <w:szCs w:val="24"/>
          <w:lang w:eastAsia="en-US"/>
        </w:rPr>
        <w:t>А</w:t>
      </w:r>
      <w:r w:rsidR="002C166E" w:rsidRPr="002C166E">
        <w:rPr>
          <w:sz w:val="24"/>
          <w:szCs w:val="24"/>
          <w:lang w:eastAsia="en-US"/>
        </w:rPr>
        <w:t xml:space="preserve">нализ </w:t>
      </w:r>
      <w:r w:rsidR="0073230B">
        <w:rPr>
          <w:sz w:val="24"/>
          <w:szCs w:val="24"/>
          <w:lang w:eastAsia="en-US"/>
        </w:rPr>
        <w:t xml:space="preserve"> </w:t>
      </w:r>
      <w:r w:rsidR="002C166E" w:rsidRPr="002C166E">
        <w:rPr>
          <w:sz w:val="24"/>
          <w:szCs w:val="24"/>
          <w:lang w:eastAsia="en-US"/>
        </w:rPr>
        <w:t xml:space="preserve">изменений </w:t>
      </w:r>
      <w:r w:rsidR="0073230B">
        <w:rPr>
          <w:sz w:val="24"/>
          <w:szCs w:val="24"/>
          <w:lang w:eastAsia="en-US"/>
        </w:rPr>
        <w:t xml:space="preserve"> </w:t>
      </w:r>
      <w:r w:rsidR="002C166E" w:rsidRPr="002C166E">
        <w:rPr>
          <w:sz w:val="24"/>
          <w:szCs w:val="24"/>
          <w:lang w:eastAsia="en-US"/>
        </w:rPr>
        <w:t xml:space="preserve">остатков </w:t>
      </w:r>
      <w:r w:rsidR="0073230B">
        <w:rPr>
          <w:sz w:val="24"/>
          <w:szCs w:val="24"/>
          <w:lang w:eastAsia="en-US"/>
        </w:rPr>
        <w:t xml:space="preserve"> </w:t>
      </w:r>
      <w:r w:rsidR="002C166E" w:rsidRPr="002C166E">
        <w:rPr>
          <w:sz w:val="24"/>
          <w:szCs w:val="24"/>
          <w:lang w:eastAsia="en-US"/>
        </w:rPr>
        <w:t xml:space="preserve">средств </w:t>
      </w:r>
      <w:r w:rsidR="0073230B">
        <w:rPr>
          <w:sz w:val="24"/>
          <w:szCs w:val="24"/>
          <w:lang w:eastAsia="en-US"/>
        </w:rPr>
        <w:t xml:space="preserve"> </w:t>
      </w:r>
      <w:r w:rsidR="002C166E" w:rsidRPr="002C166E">
        <w:rPr>
          <w:sz w:val="24"/>
          <w:szCs w:val="24"/>
          <w:lang w:eastAsia="en-US"/>
        </w:rPr>
        <w:t xml:space="preserve">на </w:t>
      </w:r>
      <w:r w:rsidR="0073230B">
        <w:rPr>
          <w:sz w:val="24"/>
          <w:szCs w:val="24"/>
          <w:lang w:eastAsia="en-US"/>
        </w:rPr>
        <w:t xml:space="preserve"> </w:t>
      </w:r>
      <w:r w:rsidR="002C166E" w:rsidRPr="002C166E">
        <w:rPr>
          <w:sz w:val="24"/>
          <w:szCs w:val="24"/>
          <w:lang w:eastAsia="en-US"/>
        </w:rPr>
        <w:t xml:space="preserve">счетах </w:t>
      </w:r>
      <w:r w:rsidR="0073230B">
        <w:rPr>
          <w:sz w:val="24"/>
          <w:szCs w:val="24"/>
          <w:lang w:eastAsia="en-US"/>
        </w:rPr>
        <w:t xml:space="preserve"> </w:t>
      </w:r>
      <w:r w:rsidR="002C166E" w:rsidRPr="002C166E">
        <w:rPr>
          <w:sz w:val="24"/>
          <w:szCs w:val="24"/>
          <w:lang w:eastAsia="en-US"/>
        </w:rPr>
        <w:t xml:space="preserve">по </w:t>
      </w:r>
      <w:r w:rsidR="0073230B">
        <w:rPr>
          <w:sz w:val="24"/>
          <w:szCs w:val="24"/>
          <w:lang w:eastAsia="en-US"/>
        </w:rPr>
        <w:t xml:space="preserve"> </w:t>
      </w:r>
      <w:r w:rsidR="002C166E" w:rsidRPr="002C166E">
        <w:rPr>
          <w:sz w:val="24"/>
          <w:szCs w:val="24"/>
          <w:lang w:eastAsia="en-US"/>
        </w:rPr>
        <w:t xml:space="preserve">учету </w:t>
      </w:r>
      <w:r w:rsidR="0073230B">
        <w:rPr>
          <w:sz w:val="24"/>
          <w:szCs w:val="24"/>
          <w:lang w:eastAsia="en-US"/>
        </w:rPr>
        <w:t xml:space="preserve"> </w:t>
      </w:r>
      <w:r w:rsidR="002C166E" w:rsidRPr="002C166E">
        <w:rPr>
          <w:sz w:val="24"/>
          <w:szCs w:val="24"/>
          <w:lang w:eastAsia="en-US"/>
        </w:rPr>
        <w:t xml:space="preserve">средств </w:t>
      </w:r>
      <w:r w:rsidR="0073230B">
        <w:rPr>
          <w:sz w:val="24"/>
          <w:szCs w:val="24"/>
          <w:lang w:eastAsia="en-US"/>
        </w:rPr>
        <w:t xml:space="preserve"> </w:t>
      </w:r>
      <w:r w:rsidR="002C166E" w:rsidRPr="002C166E">
        <w:rPr>
          <w:sz w:val="24"/>
          <w:szCs w:val="24"/>
          <w:lang w:eastAsia="en-US"/>
        </w:rPr>
        <w:t>областного бюджета</w:t>
      </w:r>
      <w:r w:rsidR="008233B9">
        <w:rPr>
          <w:sz w:val="24"/>
          <w:szCs w:val="24"/>
          <w:lang w:eastAsia="en-US"/>
        </w:rPr>
        <w:t>:</w:t>
      </w:r>
    </w:p>
    <w:p w14:paraId="0C58F95F" w14:textId="77777777" w:rsidR="002C166E" w:rsidRPr="002C166E" w:rsidRDefault="002C166E" w:rsidP="002C166E">
      <w:pPr>
        <w:overflowPunct w:val="0"/>
        <w:autoSpaceDE w:val="0"/>
        <w:autoSpaceDN w:val="0"/>
        <w:adjustRightInd w:val="0"/>
        <w:ind w:firstLine="708"/>
        <w:jc w:val="right"/>
        <w:rPr>
          <w:lang w:eastAsia="en-US"/>
        </w:rPr>
      </w:pPr>
      <w:r w:rsidRPr="002C166E">
        <w:rPr>
          <w:lang w:eastAsia="en-US"/>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276"/>
        <w:gridCol w:w="1275"/>
        <w:gridCol w:w="1154"/>
      </w:tblGrid>
      <w:tr w:rsidR="002C166E" w:rsidRPr="002C166E" w14:paraId="2288D249" w14:textId="77777777" w:rsidTr="00A6434A">
        <w:trPr>
          <w:trHeight w:val="170"/>
          <w:tblHeader/>
        </w:trPr>
        <w:tc>
          <w:tcPr>
            <w:tcW w:w="5954" w:type="dxa"/>
            <w:shd w:val="clear" w:color="auto" w:fill="auto"/>
          </w:tcPr>
          <w:p w14:paraId="4C637745" w14:textId="77777777" w:rsidR="002C166E" w:rsidRPr="002C166E" w:rsidRDefault="002C166E" w:rsidP="002C166E">
            <w:pPr>
              <w:overflowPunct w:val="0"/>
              <w:autoSpaceDE w:val="0"/>
              <w:autoSpaceDN w:val="0"/>
              <w:adjustRightInd w:val="0"/>
              <w:jc w:val="center"/>
              <w:rPr>
                <w:rFonts w:eastAsia="Calibri"/>
                <w:sz w:val="18"/>
                <w:lang w:eastAsia="en-US"/>
              </w:rPr>
            </w:pPr>
          </w:p>
        </w:tc>
        <w:tc>
          <w:tcPr>
            <w:tcW w:w="1276" w:type="dxa"/>
            <w:shd w:val="clear" w:color="auto" w:fill="auto"/>
          </w:tcPr>
          <w:p w14:paraId="1EE37007" w14:textId="77777777" w:rsidR="002C166E" w:rsidRPr="002C166E" w:rsidRDefault="002C166E" w:rsidP="002C166E">
            <w:pPr>
              <w:overflowPunct w:val="0"/>
              <w:autoSpaceDE w:val="0"/>
              <w:autoSpaceDN w:val="0"/>
              <w:adjustRightInd w:val="0"/>
              <w:jc w:val="center"/>
              <w:rPr>
                <w:rFonts w:eastAsia="Calibri"/>
                <w:lang w:eastAsia="en-US"/>
              </w:rPr>
            </w:pPr>
            <w:r w:rsidRPr="002C166E">
              <w:rPr>
                <w:rFonts w:eastAsia="Calibri"/>
                <w:lang w:eastAsia="en-US"/>
              </w:rPr>
              <w:t>Остаток на 01.01.2019</w:t>
            </w:r>
          </w:p>
        </w:tc>
        <w:tc>
          <w:tcPr>
            <w:tcW w:w="1275" w:type="dxa"/>
            <w:shd w:val="clear" w:color="auto" w:fill="auto"/>
          </w:tcPr>
          <w:p w14:paraId="164D8DD8" w14:textId="77777777" w:rsidR="002C166E" w:rsidRPr="002C166E" w:rsidRDefault="002C166E" w:rsidP="002C166E">
            <w:pPr>
              <w:overflowPunct w:val="0"/>
              <w:autoSpaceDE w:val="0"/>
              <w:autoSpaceDN w:val="0"/>
              <w:adjustRightInd w:val="0"/>
              <w:jc w:val="center"/>
              <w:rPr>
                <w:rFonts w:eastAsia="Calibri"/>
                <w:lang w:eastAsia="en-US"/>
              </w:rPr>
            </w:pPr>
            <w:r w:rsidRPr="002C166E">
              <w:rPr>
                <w:rFonts w:eastAsia="Calibri"/>
                <w:lang w:eastAsia="en-US"/>
              </w:rPr>
              <w:t>Остаток на 01.01.2020</w:t>
            </w:r>
          </w:p>
        </w:tc>
        <w:tc>
          <w:tcPr>
            <w:tcW w:w="1154" w:type="dxa"/>
            <w:shd w:val="clear" w:color="auto" w:fill="auto"/>
          </w:tcPr>
          <w:p w14:paraId="38474E04" w14:textId="77777777" w:rsidR="002C166E" w:rsidRPr="002C166E" w:rsidRDefault="002C166E" w:rsidP="002C166E">
            <w:pPr>
              <w:overflowPunct w:val="0"/>
              <w:autoSpaceDE w:val="0"/>
              <w:autoSpaceDN w:val="0"/>
              <w:adjustRightInd w:val="0"/>
              <w:jc w:val="center"/>
              <w:rPr>
                <w:rFonts w:eastAsia="Calibri"/>
                <w:lang w:eastAsia="en-US"/>
              </w:rPr>
            </w:pPr>
            <w:r w:rsidRPr="002C166E">
              <w:rPr>
                <w:rFonts w:eastAsia="Calibri"/>
                <w:lang w:eastAsia="en-US"/>
              </w:rPr>
              <w:t>Изменение остатков</w:t>
            </w:r>
          </w:p>
        </w:tc>
      </w:tr>
      <w:tr w:rsidR="002C166E" w:rsidRPr="002C166E" w14:paraId="0FFAD010" w14:textId="77777777" w:rsidTr="00A6434A">
        <w:trPr>
          <w:trHeight w:val="170"/>
        </w:trPr>
        <w:tc>
          <w:tcPr>
            <w:tcW w:w="5954" w:type="dxa"/>
            <w:shd w:val="clear" w:color="auto" w:fill="auto"/>
            <w:vAlign w:val="bottom"/>
          </w:tcPr>
          <w:p w14:paraId="75F80465" w14:textId="05B51B03" w:rsidR="002C166E" w:rsidRPr="002C166E" w:rsidRDefault="002C166E" w:rsidP="00A6434A">
            <w:pPr>
              <w:overflowPunct w:val="0"/>
              <w:autoSpaceDE w:val="0"/>
              <w:autoSpaceDN w:val="0"/>
              <w:adjustRightInd w:val="0"/>
              <w:rPr>
                <w:rFonts w:eastAsia="Calibri"/>
                <w:lang w:eastAsia="en-US"/>
              </w:rPr>
            </w:pPr>
            <w:r w:rsidRPr="002C166E">
              <w:rPr>
                <w:rFonts w:eastAsia="Calibri"/>
                <w:lang w:eastAsia="en-US"/>
              </w:rPr>
              <w:t>1. Средства на едином счете бюджета в органе федерального казначейства</w:t>
            </w:r>
            <w:r w:rsidR="00A6434A">
              <w:rPr>
                <w:rFonts w:eastAsia="Calibri"/>
                <w:lang w:eastAsia="en-US"/>
              </w:rPr>
              <w:t xml:space="preserve"> –</w:t>
            </w:r>
            <w:r w:rsidRPr="002C166E">
              <w:rPr>
                <w:rFonts w:eastAsia="Calibri"/>
                <w:lang w:eastAsia="en-US"/>
              </w:rPr>
              <w:t xml:space="preserve"> всего</w:t>
            </w:r>
            <w:r w:rsidR="00A6434A">
              <w:rPr>
                <w:rFonts w:eastAsia="Calibri"/>
                <w:lang w:eastAsia="en-US"/>
              </w:rPr>
              <w:t xml:space="preserve">, </w:t>
            </w:r>
            <w:r w:rsidR="00A6434A" w:rsidRPr="002C166E">
              <w:rPr>
                <w:rFonts w:eastAsia="Calibri"/>
                <w:lang w:eastAsia="en-US"/>
              </w:rPr>
              <w:t>в том числе:</w:t>
            </w:r>
          </w:p>
        </w:tc>
        <w:tc>
          <w:tcPr>
            <w:tcW w:w="1276" w:type="dxa"/>
            <w:shd w:val="clear" w:color="auto" w:fill="auto"/>
            <w:vAlign w:val="center"/>
          </w:tcPr>
          <w:p w14:paraId="4D45A614" w14:textId="77777777" w:rsidR="002C166E" w:rsidRPr="002C166E" w:rsidRDefault="002C166E" w:rsidP="00A6434A">
            <w:pPr>
              <w:overflowPunct w:val="0"/>
              <w:autoSpaceDE w:val="0"/>
              <w:autoSpaceDN w:val="0"/>
              <w:adjustRightInd w:val="0"/>
              <w:jc w:val="right"/>
              <w:rPr>
                <w:rFonts w:eastAsia="Calibri"/>
                <w:lang w:eastAsia="en-US"/>
              </w:rPr>
            </w:pPr>
            <w:r w:rsidRPr="002C166E">
              <w:rPr>
                <w:rFonts w:eastAsia="Calibri"/>
                <w:lang w:eastAsia="en-US"/>
              </w:rPr>
              <w:t>8 091 651,6</w:t>
            </w:r>
          </w:p>
        </w:tc>
        <w:tc>
          <w:tcPr>
            <w:tcW w:w="1275" w:type="dxa"/>
            <w:shd w:val="clear" w:color="auto" w:fill="auto"/>
            <w:vAlign w:val="center"/>
          </w:tcPr>
          <w:p w14:paraId="43C0BBB3" w14:textId="77777777" w:rsidR="002C166E" w:rsidRPr="002C166E" w:rsidRDefault="002C166E" w:rsidP="00A6434A">
            <w:pPr>
              <w:overflowPunct w:val="0"/>
              <w:autoSpaceDE w:val="0"/>
              <w:autoSpaceDN w:val="0"/>
              <w:adjustRightInd w:val="0"/>
              <w:jc w:val="right"/>
              <w:rPr>
                <w:rFonts w:eastAsia="Calibri"/>
                <w:lang w:eastAsia="en-US"/>
              </w:rPr>
            </w:pPr>
            <w:r w:rsidRPr="002C166E">
              <w:rPr>
                <w:rFonts w:eastAsia="Calibri"/>
                <w:lang w:eastAsia="en-US"/>
              </w:rPr>
              <w:t>8 677 013,8</w:t>
            </w:r>
          </w:p>
        </w:tc>
        <w:tc>
          <w:tcPr>
            <w:tcW w:w="1154" w:type="dxa"/>
            <w:shd w:val="clear" w:color="auto" w:fill="auto"/>
            <w:vAlign w:val="center"/>
          </w:tcPr>
          <w:p w14:paraId="2A797143" w14:textId="77777777" w:rsidR="002C166E" w:rsidRPr="002C166E" w:rsidRDefault="002C166E" w:rsidP="00A6434A">
            <w:pPr>
              <w:overflowPunct w:val="0"/>
              <w:autoSpaceDE w:val="0"/>
              <w:autoSpaceDN w:val="0"/>
              <w:adjustRightInd w:val="0"/>
              <w:jc w:val="right"/>
              <w:rPr>
                <w:rFonts w:eastAsia="Calibri"/>
                <w:lang w:eastAsia="en-US"/>
              </w:rPr>
            </w:pPr>
            <w:r w:rsidRPr="002C166E">
              <w:rPr>
                <w:rFonts w:eastAsia="Calibri"/>
                <w:lang w:eastAsia="en-US"/>
              </w:rPr>
              <w:t>585 362,2</w:t>
            </w:r>
          </w:p>
        </w:tc>
      </w:tr>
      <w:tr w:rsidR="002C166E" w:rsidRPr="002C166E" w14:paraId="64DC25B8" w14:textId="77777777" w:rsidTr="00A6434A">
        <w:trPr>
          <w:trHeight w:val="170"/>
        </w:trPr>
        <w:tc>
          <w:tcPr>
            <w:tcW w:w="5954" w:type="dxa"/>
            <w:shd w:val="clear" w:color="auto" w:fill="auto"/>
            <w:vAlign w:val="bottom"/>
          </w:tcPr>
          <w:p w14:paraId="125F1157" w14:textId="0DA306B0" w:rsidR="002C166E" w:rsidRPr="002C166E" w:rsidRDefault="002C166E" w:rsidP="00A6434A">
            <w:pPr>
              <w:overflowPunct w:val="0"/>
              <w:autoSpaceDE w:val="0"/>
              <w:autoSpaceDN w:val="0"/>
              <w:adjustRightInd w:val="0"/>
              <w:ind w:left="34"/>
              <w:rPr>
                <w:rFonts w:eastAsia="Calibri"/>
                <w:lang w:eastAsia="en-US"/>
              </w:rPr>
            </w:pPr>
            <w:r w:rsidRPr="002C166E">
              <w:rPr>
                <w:rFonts w:eastAsia="Calibri"/>
                <w:lang w:eastAsia="en-US"/>
              </w:rPr>
              <w:t>-</w:t>
            </w:r>
            <w:r w:rsidR="00A6434A">
              <w:rPr>
                <w:rFonts w:eastAsia="Calibri"/>
                <w:lang w:eastAsia="en-US"/>
              </w:rPr>
              <w:t xml:space="preserve"> </w:t>
            </w:r>
            <w:r w:rsidRPr="002C166E">
              <w:rPr>
                <w:rFonts w:eastAsia="Calibri"/>
                <w:lang w:eastAsia="en-US"/>
              </w:rPr>
              <w:t>остаток целевых средств, полученных из федерального бюджета и иных источников финансирования</w:t>
            </w:r>
          </w:p>
        </w:tc>
        <w:tc>
          <w:tcPr>
            <w:tcW w:w="1276" w:type="dxa"/>
            <w:shd w:val="clear" w:color="auto" w:fill="auto"/>
            <w:vAlign w:val="center"/>
          </w:tcPr>
          <w:p w14:paraId="15753561" w14:textId="77777777" w:rsidR="002C166E" w:rsidRPr="002C166E" w:rsidRDefault="002C166E" w:rsidP="00A6434A">
            <w:pPr>
              <w:overflowPunct w:val="0"/>
              <w:autoSpaceDE w:val="0"/>
              <w:autoSpaceDN w:val="0"/>
              <w:adjustRightInd w:val="0"/>
              <w:jc w:val="right"/>
              <w:rPr>
                <w:rFonts w:eastAsia="Calibri"/>
                <w:lang w:eastAsia="en-US"/>
              </w:rPr>
            </w:pPr>
            <w:r w:rsidRPr="002C166E">
              <w:rPr>
                <w:rFonts w:eastAsia="Calibri"/>
                <w:lang w:eastAsia="en-US"/>
              </w:rPr>
              <w:t>33 296,2</w:t>
            </w:r>
          </w:p>
        </w:tc>
        <w:tc>
          <w:tcPr>
            <w:tcW w:w="1275" w:type="dxa"/>
            <w:shd w:val="clear" w:color="auto" w:fill="auto"/>
            <w:vAlign w:val="center"/>
          </w:tcPr>
          <w:p w14:paraId="6A1712EB" w14:textId="2C514336" w:rsidR="002C166E" w:rsidRPr="002C166E" w:rsidRDefault="002C166E" w:rsidP="00A6434A">
            <w:pPr>
              <w:overflowPunct w:val="0"/>
              <w:autoSpaceDE w:val="0"/>
              <w:autoSpaceDN w:val="0"/>
              <w:adjustRightInd w:val="0"/>
              <w:jc w:val="right"/>
              <w:rPr>
                <w:rFonts w:eastAsia="Calibri"/>
                <w:lang w:eastAsia="en-US"/>
              </w:rPr>
            </w:pPr>
            <w:r w:rsidRPr="002C166E">
              <w:rPr>
                <w:rFonts w:eastAsia="Calibri"/>
                <w:lang w:eastAsia="en-US"/>
              </w:rPr>
              <w:t>7 197,2</w:t>
            </w:r>
            <w:r w:rsidR="00E07B7B">
              <w:rPr>
                <w:rFonts w:eastAsia="Calibri"/>
                <w:lang w:eastAsia="en-US"/>
              </w:rPr>
              <w:t xml:space="preserve"> </w:t>
            </w:r>
            <w:r w:rsidRPr="002C166E">
              <w:rPr>
                <w:rFonts w:eastAsia="Calibri"/>
                <w:lang w:eastAsia="en-US"/>
              </w:rPr>
              <w:t xml:space="preserve"> </w:t>
            </w:r>
          </w:p>
        </w:tc>
        <w:tc>
          <w:tcPr>
            <w:tcW w:w="1154" w:type="dxa"/>
            <w:shd w:val="clear" w:color="auto" w:fill="auto"/>
            <w:vAlign w:val="center"/>
          </w:tcPr>
          <w:p w14:paraId="123DB883" w14:textId="34C0A044" w:rsidR="002C166E" w:rsidRPr="002C166E" w:rsidRDefault="002C166E" w:rsidP="00A6434A">
            <w:pPr>
              <w:overflowPunct w:val="0"/>
              <w:autoSpaceDE w:val="0"/>
              <w:autoSpaceDN w:val="0"/>
              <w:adjustRightInd w:val="0"/>
              <w:jc w:val="right"/>
              <w:rPr>
                <w:rFonts w:eastAsia="Calibri"/>
                <w:lang w:eastAsia="en-US"/>
              </w:rPr>
            </w:pPr>
            <w:r w:rsidRPr="002C166E">
              <w:rPr>
                <w:rFonts w:eastAsia="Calibri"/>
                <w:lang w:eastAsia="en-US"/>
              </w:rPr>
              <w:t>-26 099,0</w:t>
            </w:r>
          </w:p>
        </w:tc>
      </w:tr>
      <w:tr w:rsidR="002C166E" w:rsidRPr="002C166E" w14:paraId="17F8F6CE" w14:textId="77777777" w:rsidTr="00A6434A">
        <w:trPr>
          <w:trHeight w:val="269"/>
        </w:trPr>
        <w:tc>
          <w:tcPr>
            <w:tcW w:w="5954" w:type="dxa"/>
            <w:shd w:val="clear" w:color="auto" w:fill="auto"/>
            <w:vAlign w:val="bottom"/>
          </w:tcPr>
          <w:p w14:paraId="6CA00385" w14:textId="42444F6D" w:rsidR="002C166E" w:rsidRPr="002C166E" w:rsidRDefault="002C166E" w:rsidP="00A6434A">
            <w:pPr>
              <w:overflowPunct w:val="0"/>
              <w:autoSpaceDE w:val="0"/>
              <w:autoSpaceDN w:val="0"/>
              <w:adjustRightInd w:val="0"/>
              <w:ind w:left="34"/>
              <w:rPr>
                <w:rFonts w:eastAsia="Calibri"/>
                <w:lang w:eastAsia="en-US"/>
              </w:rPr>
            </w:pPr>
            <w:r w:rsidRPr="002C166E">
              <w:rPr>
                <w:rFonts w:eastAsia="Calibri"/>
                <w:lang w:eastAsia="en-US"/>
              </w:rPr>
              <w:t>-</w:t>
            </w:r>
            <w:r w:rsidR="00A6434A">
              <w:rPr>
                <w:rFonts w:eastAsia="Calibri"/>
                <w:lang w:eastAsia="en-US"/>
              </w:rPr>
              <w:t xml:space="preserve"> </w:t>
            </w:r>
            <w:r w:rsidRPr="002C166E">
              <w:rPr>
                <w:rFonts w:eastAsia="Calibri"/>
                <w:lang w:eastAsia="en-US"/>
              </w:rPr>
              <w:t>свободный остаток средств областного бюджета</w:t>
            </w:r>
          </w:p>
        </w:tc>
        <w:tc>
          <w:tcPr>
            <w:tcW w:w="1276" w:type="dxa"/>
            <w:shd w:val="clear" w:color="auto" w:fill="auto"/>
            <w:vAlign w:val="center"/>
          </w:tcPr>
          <w:p w14:paraId="51B3F2F0" w14:textId="77777777" w:rsidR="002C166E" w:rsidRPr="002C166E" w:rsidRDefault="002C166E" w:rsidP="00A6434A">
            <w:pPr>
              <w:overflowPunct w:val="0"/>
              <w:autoSpaceDE w:val="0"/>
              <w:autoSpaceDN w:val="0"/>
              <w:adjustRightInd w:val="0"/>
              <w:jc w:val="right"/>
              <w:rPr>
                <w:rFonts w:eastAsia="Calibri"/>
                <w:lang w:eastAsia="en-US"/>
              </w:rPr>
            </w:pPr>
            <w:r w:rsidRPr="002C166E">
              <w:rPr>
                <w:rFonts w:eastAsia="Calibri"/>
                <w:lang w:eastAsia="en-US"/>
              </w:rPr>
              <w:t>8 058 355,4</w:t>
            </w:r>
          </w:p>
        </w:tc>
        <w:tc>
          <w:tcPr>
            <w:tcW w:w="1275" w:type="dxa"/>
            <w:shd w:val="clear" w:color="auto" w:fill="auto"/>
            <w:vAlign w:val="center"/>
          </w:tcPr>
          <w:p w14:paraId="7F7BB122" w14:textId="77777777" w:rsidR="002C166E" w:rsidRPr="002C166E" w:rsidRDefault="002C166E" w:rsidP="00A6434A">
            <w:pPr>
              <w:overflowPunct w:val="0"/>
              <w:autoSpaceDE w:val="0"/>
              <w:autoSpaceDN w:val="0"/>
              <w:adjustRightInd w:val="0"/>
              <w:jc w:val="right"/>
              <w:rPr>
                <w:rFonts w:eastAsia="Calibri"/>
                <w:lang w:eastAsia="en-US"/>
              </w:rPr>
            </w:pPr>
            <w:r w:rsidRPr="002C166E">
              <w:rPr>
                <w:rFonts w:eastAsia="Calibri"/>
                <w:lang w:eastAsia="en-US"/>
              </w:rPr>
              <w:t xml:space="preserve">8 669 816,6 </w:t>
            </w:r>
          </w:p>
        </w:tc>
        <w:tc>
          <w:tcPr>
            <w:tcW w:w="1154" w:type="dxa"/>
            <w:shd w:val="clear" w:color="auto" w:fill="auto"/>
            <w:vAlign w:val="center"/>
          </w:tcPr>
          <w:p w14:paraId="47475E49" w14:textId="3D4151EF" w:rsidR="002C166E" w:rsidRPr="002C166E" w:rsidRDefault="002C166E" w:rsidP="00A6434A">
            <w:pPr>
              <w:overflowPunct w:val="0"/>
              <w:autoSpaceDE w:val="0"/>
              <w:autoSpaceDN w:val="0"/>
              <w:adjustRightInd w:val="0"/>
              <w:jc w:val="right"/>
              <w:rPr>
                <w:rFonts w:eastAsia="Calibri"/>
                <w:lang w:eastAsia="en-US"/>
              </w:rPr>
            </w:pPr>
            <w:r w:rsidRPr="002C166E">
              <w:rPr>
                <w:rFonts w:eastAsia="Calibri"/>
                <w:lang w:eastAsia="en-US"/>
              </w:rPr>
              <w:t>611 461,2</w:t>
            </w:r>
          </w:p>
        </w:tc>
      </w:tr>
    </w:tbl>
    <w:p w14:paraId="3BD87CA0" w14:textId="77777777" w:rsidR="00290451" w:rsidRPr="0073230B" w:rsidRDefault="00290451" w:rsidP="002C166E">
      <w:pPr>
        <w:overflowPunct w:val="0"/>
        <w:autoSpaceDE w:val="0"/>
        <w:autoSpaceDN w:val="0"/>
        <w:adjustRightInd w:val="0"/>
        <w:ind w:firstLine="709"/>
        <w:jc w:val="both"/>
        <w:rPr>
          <w:lang w:eastAsia="en-US"/>
        </w:rPr>
      </w:pPr>
    </w:p>
    <w:p w14:paraId="4520FFF9" w14:textId="023B1B4F"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Остаток средств на счетах бюджета в Управлении Федерального казначейства по Сахалинской области на 01.01.2020 составля</w:t>
      </w:r>
      <w:r w:rsidR="00913245">
        <w:rPr>
          <w:sz w:val="24"/>
          <w:szCs w:val="24"/>
          <w:lang w:eastAsia="en-US"/>
        </w:rPr>
        <w:t>л</w:t>
      </w:r>
      <w:r w:rsidRPr="002C166E">
        <w:rPr>
          <w:sz w:val="24"/>
          <w:szCs w:val="24"/>
          <w:lang w:eastAsia="en-US"/>
        </w:rPr>
        <w:t xml:space="preserve"> 8677013,8 тыс. рублей, в том числе средства: федерального бюджета – 34,8 тыс. рублей, областного бюджета – 8669816,6 тыс. рублей, </w:t>
      </w:r>
      <w:r w:rsidR="005E4D21">
        <w:rPr>
          <w:sz w:val="24"/>
          <w:szCs w:val="24"/>
          <w:lang w:eastAsia="en-US"/>
        </w:rPr>
        <w:t>госкорпорации</w:t>
      </w:r>
      <w:r w:rsidR="00913245">
        <w:rPr>
          <w:sz w:val="24"/>
          <w:szCs w:val="24"/>
          <w:lang w:eastAsia="en-US"/>
        </w:rPr>
        <w:t xml:space="preserve"> –</w:t>
      </w:r>
      <w:r w:rsidRPr="002C166E">
        <w:rPr>
          <w:sz w:val="24"/>
          <w:szCs w:val="24"/>
          <w:lang w:eastAsia="en-US"/>
        </w:rPr>
        <w:t xml:space="preserve"> Фонда содействия реформированию жилищно-коммунального хозяйства – 7162,4 тыс. рублей.</w:t>
      </w:r>
    </w:p>
    <w:p w14:paraId="1E08C3B5" w14:textId="4AA985FD" w:rsidR="002C166E" w:rsidRPr="002C166E" w:rsidRDefault="002C166E" w:rsidP="002C166E">
      <w:pPr>
        <w:overflowPunct w:val="0"/>
        <w:autoSpaceDE w:val="0"/>
        <w:autoSpaceDN w:val="0"/>
        <w:adjustRightInd w:val="0"/>
        <w:ind w:firstLine="709"/>
        <w:jc w:val="both"/>
        <w:rPr>
          <w:sz w:val="24"/>
          <w:szCs w:val="24"/>
          <w:lang w:eastAsia="en-US"/>
        </w:rPr>
      </w:pPr>
      <w:r w:rsidRPr="002C166E">
        <w:rPr>
          <w:sz w:val="24"/>
          <w:szCs w:val="24"/>
          <w:lang w:eastAsia="en-US"/>
        </w:rPr>
        <w:t>В рамках ст</w:t>
      </w:r>
      <w:r w:rsidR="00913245">
        <w:rPr>
          <w:sz w:val="24"/>
          <w:szCs w:val="24"/>
          <w:lang w:eastAsia="en-US"/>
        </w:rPr>
        <w:t>.</w:t>
      </w:r>
      <w:r w:rsidRPr="002C166E">
        <w:rPr>
          <w:sz w:val="24"/>
          <w:szCs w:val="24"/>
          <w:lang w:eastAsia="en-US"/>
        </w:rPr>
        <w:t xml:space="preserve"> 242 БК РФ в течение года возвращено в федеральный бюджет неиспользованных межбюджетных трансфертов в сумме 15926,5 тыс. рублей, в том числе:</w:t>
      </w:r>
    </w:p>
    <w:p w14:paraId="5148BED6" w14:textId="68F7C9E4"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 xml:space="preserve">субсидий на мероприятия госпрограммы </w:t>
      </w:r>
      <w:r w:rsidR="005F7E91" w:rsidRPr="00913245">
        <w:rPr>
          <w:rFonts w:ascii="Times New Roman" w:hAnsi="Times New Roman"/>
          <w:color w:val="000000"/>
          <w:sz w:val="24"/>
          <w:szCs w:val="24"/>
        </w:rPr>
        <w:t xml:space="preserve">РФ </w:t>
      </w:r>
      <w:r w:rsidR="003B5977">
        <w:rPr>
          <w:rFonts w:ascii="Times New Roman" w:hAnsi="Times New Roman"/>
          <w:color w:val="000000"/>
          <w:sz w:val="24"/>
          <w:szCs w:val="24"/>
        </w:rPr>
        <w:t>«</w:t>
      </w:r>
      <w:r w:rsidRPr="00913245">
        <w:rPr>
          <w:rFonts w:ascii="Times New Roman" w:hAnsi="Times New Roman"/>
          <w:color w:val="000000"/>
          <w:sz w:val="24"/>
          <w:szCs w:val="24"/>
        </w:rPr>
        <w:t>Доступная среда</w:t>
      </w:r>
      <w:r w:rsidR="003B5977">
        <w:rPr>
          <w:rFonts w:ascii="Times New Roman" w:hAnsi="Times New Roman"/>
          <w:color w:val="000000"/>
          <w:sz w:val="24"/>
          <w:szCs w:val="24"/>
        </w:rPr>
        <w:t>»</w:t>
      </w:r>
      <w:r w:rsidRPr="00913245">
        <w:rPr>
          <w:rFonts w:ascii="Times New Roman" w:hAnsi="Times New Roman"/>
          <w:color w:val="000000"/>
          <w:sz w:val="24"/>
          <w:szCs w:val="24"/>
        </w:rPr>
        <w:t xml:space="preserve"> на 2011-2020 годы – 711,4 тыс. рублей; </w:t>
      </w:r>
    </w:p>
    <w:p w14:paraId="6ECDE78A" w14:textId="77A8A674"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lastRenderedPageBreak/>
        <w:t>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 54,0 тыс. рублей;</w:t>
      </w:r>
    </w:p>
    <w:p w14:paraId="6C388421" w14:textId="4706F8F5"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субсидии на реализацию дополнительных мероприятий в сфере занятости населения – 93,7 тыс. рублей;</w:t>
      </w:r>
    </w:p>
    <w:p w14:paraId="4F31CE83" w14:textId="4A304BDB"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субсидий на оказание несвязанной поддержки сельскохозяйственным товаропроизводителям в области растениеводства – 29,9 тыс. рублей;</w:t>
      </w:r>
    </w:p>
    <w:p w14:paraId="44CC606A" w14:textId="5F2BE300"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 xml:space="preserve">субсидий на поддержку госпрограмм субъектов </w:t>
      </w:r>
      <w:r w:rsidR="005F7E91" w:rsidRPr="00913245">
        <w:rPr>
          <w:rFonts w:ascii="Times New Roman" w:hAnsi="Times New Roman"/>
          <w:color w:val="000000"/>
          <w:sz w:val="24"/>
          <w:szCs w:val="24"/>
        </w:rPr>
        <w:t xml:space="preserve">РФ </w:t>
      </w:r>
      <w:r w:rsidRPr="00913245">
        <w:rPr>
          <w:rFonts w:ascii="Times New Roman" w:hAnsi="Times New Roman"/>
          <w:color w:val="000000"/>
          <w:sz w:val="24"/>
          <w:szCs w:val="24"/>
        </w:rPr>
        <w:t>и муниципальных программ формирования современной городской среды – 125,5 тыс. рублей;</w:t>
      </w:r>
    </w:p>
    <w:p w14:paraId="6F9BA0C4" w14:textId="0DDB094B"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 xml:space="preserve">субвенций на осуществление полномочий по составлению (изменению) списков кандидатов в присяжные заседатели федеральных судов общей юрисдикции в </w:t>
      </w:r>
      <w:r w:rsidR="005F7E91" w:rsidRPr="00913245">
        <w:rPr>
          <w:rFonts w:ascii="Times New Roman" w:hAnsi="Times New Roman"/>
          <w:color w:val="000000"/>
          <w:sz w:val="24"/>
          <w:szCs w:val="24"/>
        </w:rPr>
        <w:t xml:space="preserve">РФ </w:t>
      </w:r>
      <w:r w:rsidRPr="00913245">
        <w:rPr>
          <w:rFonts w:ascii="Times New Roman" w:hAnsi="Times New Roman"/>
          <w:color w:val="000000"/>
          <w:sz w:val="24"/>
          <w:szCs w:val="24"/>
        </w:rPr>
        <w:t>– 66,7 тыс. рублей;</w:t>
      </w:r>
    </w:p>
    <w:p w14:paraId="40736C60" w14:textId="57337615"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 xml:space="preserve">субвенций на оплату </w:t>
      </w:r>
      <w:r w:rsidR="00913245">
        <w:rPr>
          <w:rFonts w:ascii="Times New Roman" w:hAnsi="Times New Roman"/>
          <w:color w:val="000000"/>
          <w:sz w:val="24"/>
          <w:szCs w:val="24"/>
        </w:rPr>
        <w:t>ЖКУ</w:t>
      </w:r>
      <w:r w:rsidRPr="00913245">
        <w:rPr>
          <w:rFonts w:ascii="Times New Roman" w:hAnsi="Times New Roman"/>
          <w:color w:val="000000"/>
          <w:sz w:val="24"/>
          <w:szCs w:val="24"/>
        </w:rPr>
        <w:t xml:space="preserve"> отдельным категориям граждан – 144,2 тыс. рублей;</w:t>
      </w:r>
    </w:p>
    <w:p w14:paraId="27116B61" w14:textId="03A1701A"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субвенций на выплату единовременного пособия при всех формах устройства детей, лишенных родительского попечени</w:t>
      </w:r>
      <w:r w:rsidR="00D146AC">
        <w:rPr>
          <w:rFonts w:ascii="Times New Roman" w:hAnsi="Times New Roman"/>
          <w:color w:val="000000"/>
          <w:sz w:val="24"/>
          <w:szCs w:val="24"/>
        </w:rPr>
        <w:t>я, в семью – 80,4 тыс. рублей;</w:t>
      </w:r>
    </w:p>
    <w:p w14:paraId="62512D2C" w14:textId="69AB97FB"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 xml:space="preserve">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w:t>
      </w:r>
      <w:r w:rsidR="00E07B7B">
        <w:rPr>
          <w:rFonts w:ascii="Times New Roman" w:hAnsi="Times New Roman"/>
          <w:color w:val="000000"/>
          <w:sz w:val="24"/>
          <w:szCs w:val="24"/>
        </w:rPr>
        <w:t xml:space="preserve">№ </w:t>
      </w:r>
      <w:r w:rsidRPr="00913245">
        <w:rPr>
          <w:rFonts w:ascii="Times New Roman" w:hAnsi="Times New Roman"/>
          <w:color w:val="000000"/>
          <w:sz w:val="24"/>
          <w:szCs w:val="24"/>
        </w:rPr>
        <w:t>81-ФЗ – 1,9 тыс. рублей;</w:t>
      </w:r>
    </w:p>
    <w:p w14:paraId="5F3ECF05" w14:textId="4F2F3D91" w:rsidR="002C166E" w:rsidRPr="00913245" w:rsidRDefault="007E1959"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субвенций </w:t>
      </w:r>
      <w:r w:rsidR="002C166E" w:rsidRPr="00913245">
        <w:rPr>
          <w:rFonts w:ascii="Times New Roman" w:hAnsi="Times New Roman"/>
          <w:color w:val="000000"/>
          <w:sz w:val="24"/>
          <w:szCs w:val="24"/>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w:t>
      </w:r>
      <w:r w:rsidR="00E07B7B">
        <w:rPr>
          <w:rFonts w:ascii="Times New Roman" w:hAnsi="Times New Roman"/>
          <w:color w:val="000000"/>
          <w:sz w:val="24"/>
          <w:szCs w:val="24"/>
        </w:rPr>
        <w:t xml:space="preserve">№ </w:t>
      </w:r>
      <w:r w:rsidR="002C166E" w:rsidRPr="00913245">
        <w:rPr>
          <w:rFonts w:ascii="Times New Roman" w:hAnsi="Times New Roman"/>
          <w:color w:val="000000"/>
          <w:sz w:val="24"/>
          <w:szCs w:val="24"/>
        </w:rPr>
        <w:t>81-ФЗ – 413,2 тыс. рублей;</w:t>
      </w:r>
    </w:p>
    <w:p w14:paraId="0798CB16" w14:textId="55F605C5"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 xml:space="preserve">субвенций на выполнение полномочий </w:t>
      </w:r>
      <w:r w:rsidR="005F7E91" w:rsidRPr="00913245">
        <w:rPr>
          <w:rFonts w:ascii="Times New Roman" w:hAnsi="Times New Roman"/>
          <w:color w:val="000000"/>
          <w:sz w:val="24"/>
          <w:szCs w:val="24"/>
        </w:rPr>
        <w:t xml:space="preserve">РФ </w:t>
      </w:r>
      <w:r w:rsidRPr="00913245">
        <w:rPr>
          <w:rFonts w:ascii="Times New Roman" w:hAnsi="Times New Roman"/>
          <w:color w:val="000000"/>
          <w:sz w:val="24"/>
          <w:szCs w:val="24"/>
        </w:rPr>
        <w:t>по осуществлению ежемесячной выплаты в связи с рождением (усыновлением) первого ребенка – 118,2 тыс. рублей;</w:t>
      </w:r>
    </w:p>
    <w:p w14:paraId="0BB3BD6C" w14:textId="1F6A2C76"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 xml:space="preserve">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w:t>
      </w:r>
      <w:r w:rsidR="005F7E91" w:rsidRPr="00913245">
        <w:rPr>
          <w:rFonts w:ascii="Times New Roman" w:hAnsi="Times New Roman"/>
          <w:color w:val="000000"/>
          <w:sz w:val="24"/>
          <w:szCs w:val="24"/>
        </w:rPr>
        <w:t xml:space="preserve">РФ </w:t>
      </w:r>
      <w:r w:rsidRPr="00913245">
        <w:rPr>
          <w:rFonts w:ascii="Times New Roman" w:hAnsi="Times New Roman"/>
          <w:color w:val="000000"/>
          <w:sz w:val="24"/>
          <w:szCs w:val="24"/>
        </w:rPr>
        <w:t>– 1362,0 тыс. рублей;</w:t>
      </w:r>
    </w:p>
    <w:p w14:paraId="09769514" w14:textId="5D760EDD"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 xml:space="preserve">иных межбюджетных трансфертов на реализацию отдельных полномочий в области лекарственного обеспечения – 20,1 тыс. рублей; </w:t>
      </w:r>
    </w:p>
    <w:p w14:paraId="2541E6A0" w14:textId="2AACC3EB"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 xml:space="preserve">иных межбюджетных трансфертов на реализацию мероприятий планов социального развития </w:t>
      </w:r>
      <w:r w:rsidR="00A76AC6" w:rsidRPr="00913245">
        <w:rPr>
          <w:rFonts w:ascii="Times New Roman" w:hAnsi="Times New Roman"/>
          <w:color w:val="000000"/>
          <w:sz w:val="24"/>
          <w:szCs w:val="24"/>
        </w:rPr>
        <w:t>ЦЭР</w:t>
      </w:r>
      <w:r w:rsidRPr="00913245">
        <w:rPr>
          <w:rFonts w:ascii="Times New Roman" w:hAnsi="Times New Roman"/>
          <w:color w:val="000000"/>
          <w:sz w:val="24"/>
          <w:szCs w:val="24"/>
        </w:rPr>
        <w:t xml:space="preserve"> субъектов </w:t>
      </w:r>
      <w:r w:rsidR="005F7E91" w:rsidRPr="00913245">
        <w:rPr>
          <w:rFonts w:ascii="Times New Roman" w:hAnsi="Times New Roman"/>
          <w:color w:val="000000"/>
          <w:sz w:val="24"/>
          <w:szCs w:val="24"/>
        </w:rPr>
        <w:t>РФ</w:t>
      </w:r>
      <w:r w:rsidRPr="00913245">
        <w:rPr>
          <w:rFonts w:ascii="Times New Roman" w:hAnsi="Times New Roman"/>
          <w:color w:val="000000"/>
          <w:sz w:val="24"/>
          <w:szCs w:val="24"/>
        </w:rPr>
        <w:t xml:space="preserve">, входящих в состав </w:t>
      </w:r>
      <w:r w:rsidR="008233B9">
        <w:rPr>
          <w:rFonts w:ascii="Times New Roman" w:hAnsi="Times New Roman"/>
          <w:color w:val="000000"/>
          <w:sz w:val="24"/>
          <w:szCs w:val="24"/>
        </w:rPr>
        <w:t>ДФО</w:t>
      </w:r>
      <w:r w:rsidRPr="00913245">
        <w:rPr>
          <w:rFonts w:ascii="Times New Roman" w:hAnsi="Times New Roman"/>
          <w:color w:val="000000"/>
          <w:sz w:val="24"/>
          <w:szCs w:val="24"/>
        </w:rPr>
        <w:t xml:space="preserve"> – 10429,6 тыс. рублей;</w:t>
      </w:r>
    </w:p>
    <w:p w14:paraId="6C39511A" w14:textId="40E4CAB0"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 xml:space="preserve">субсидий прошлых лет на софинансирование социальных программ субъектов </w:t>
      </w:r>
      <w:r w:rsidR="005F7E91" w:rsidRPr="00913245">
        <w:rPr>
          <w:rFonts w:ascii="Times New Roman" w:hAnsi="Times New Roman"/>
          <w:color w:val="000000"/>
          <w:sz w:val="24"/>
          <w:szCs w:val="24"/>
        </w:rPr>
        <w:t>РФ</w:t>
      </w:r>
      <w:r w:rsidRPr="00913245">
        <w:rPr>
          <w:rFonts w:ascii="Times New Roman" w:hAnsi="Times New Roman"/>
          <w:color w:val="000000"/>
          <w:sz w:val="24"/>
          <w:szCs w:val="24"/>
        </w:rPr>
        <w:t xml:space="preserve">,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 52,1 </w:t>
      </w:r>
      <w:r w:rsidR="008233B9">
        <w:rPr>
          <w:rFonts w:ascii="Times New Roman" w:hAnsi="Times New Roman"/>
          <w:color w:val="000000"/>
          <w:sz w:val="24"/>
          <w:szCs w:val="24"/>
        </w:rPr>
        <w:br/>
      </w:r>
      <w:r w:rsidRPr="00913245">
        <w:rPr>
          <w:rFonts w:ascii="Times New Roman" w:hAnsi="Times New Roman"/>
          <w:color w:val="000000"/>
          <w:sz w:val="24"/>
          <w:szCs w:val="24"/>
        </w:rPr>
        <w:t>тыс. рублей;</w:t>
      </w:r>
    </w:p>
    <w:p w14:paraId="6DE94F80" w14:textId="128E9BDF" w:rsidR="002C166E" w:rsidRPr="00913245" w:rsidRDefault="002C166E" w:rsidP="00913245">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913245">
        <w:rPr>
          <w:rFonts w:ascii="Times New Roman" w:hAnsi="Times New Roman"/>
          <w:color w:val="000000"/>
          <w:sz w:val="24"/>
          <w:szCs w:val="24"/>
        </w:rPr>
        <w:t>прочих остатков субсидий, субвенций и иных межбюджетных трансфертов, имеющих целевое назначение, прошлых лет – 2223,6 тыс. рублей.</w:t>
      </w:r>
    </w:p>
    <w:p w14:paraId="2A9BC17C" w14:textId="27BAB20B" w:rsidR="002C166E" w:rsidRPr="008233B9" w:rsidRDefault="002C166E" w:rsidP="002C166E">
      <w:pPr>
        <w:overflowPunct w:val="0"/>
        <w:autoSpaceDE w:val="0"/>
        <w:autoSpaceDN w:val="0"/>
        <w:adjustRightInd w:val="0"/>
        <w:ind w:firstLine="709"/>
        <w:jc w:val="both"/>
        <w:rPr>
          <w:i/>
          <w:sz w:val="18"/>
          <w:szCs w:val="24"/>
        </w:rPr>
      </w:pPr>
      <w:r w:rsidRPr="002C166E">
        <w:rPr>
          <w:sz w:val="24"/>
          <w:szCs w:val="24"/>
          <w:lang w:eastAsia="en-US"/>
        </w:rPr>
        <w:t>Привлечение иных источников внутреннего финансирования дефицита</w:t>
      </w:r>
      <w:r w:rsidR="008233B9">
        <w:rPr>
          <w:sz w:val="24"/>
          <w:szCs w:val="24"/>
          <w:lang w:eastAsia="en-US"/>
        </w:rPr>
        <w:t xml:space="preserve"> </w:t>
      </w:r>
      <w:r w:rsidRPr="002C166E">
        <w:rPr>
          <w:sz w:val="24"/>
          <w:szCs w:val="24"/>
          <w:lang w:eastAsia="en-US"/>
        </w:rPr>
        <w:t>областного бюджета:</w:t>
      </w:r>
    </w:p>
    <w:p w14:paraId="345A7FC0" w14:textId="77777777" w:rsidR="002C166E" w:rsidRPr="008233B9" w:rsidRDefault="002C166E" w:rsidP="002C166E">
      <w:pPr>
        <w:jc w:val="right"/>
        <w:rPr>
          <w:szCs w:val="24"/>
        </w:rPr>
      </w:pPr>
      <w:r w:rsidRPr="008233B9">
        <w:rPr>
          <w:szCs w:val="24"/>
        </w:rPr>
        <w:t>тыс. рублей</w:t>
      </w:r>
    </w:p>
    <w:tbl>
      <w:tblPr>
        <w:tblW w:w="9649" w:type="dxa"/>
        <w:tblInd w:w="98" w:type="dxa"/>
        <w:tblCellMar>
          <w:left w:w="10" w:type="dxa"/>
          <w:right w:w="10" w:type="dxa"/>
        </w:tblCellMar>
        <w:tblLook w:val="04A0" w:firstRow="1" w:lastRow="0" w:firstColumn="1" w:lastColumn="0" w:noHBand="0" w:noVBand="1"/>
      </w:tblPr>
      <w:tblGrid>
        <w:gridCol w:w="5822"/>
        <w:gridCol w:w="1275"/>
        <w:gridCol w:w="1276"/>
        <w:gridCol w:w="1276"/>
      </w:tblGrid>
      <w:tr w:rsidR="002C166E" w:rsidRPr="002C166E" w14:paraId="3A7DD364" w14:textId="77777777" w:rsidTr="008233B9">
        <w:trPr>
          <w:trHeight w:val="429"/>
        </w:trPr>
        <w:tc>
          <w:tcPr>
            <w:tcW w:w="5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EE3AA17" w14:textId="77777777" w:rsidR="002C166E" w:rsidRPr="002C166E" w:rsidRDefault="002C166E" w:rsidP="002C166E">
            <w:pPr>
              <w:overflowPunct w:val="0"/>
              <w:autoSpaceDE w:val="0"/>
              <w:autoSpaceDN w:val="0"/>
              <w:adjustRightInd w:val="0"/>
              <w:spacing w:line="276" w:lineRule="auto"/>
              <w:jc w:val="center"/>
              <w:rPr>
                <w:lang w:eastAsia="en-US"/>
              </w:rPr>
            </w:pPr>
            <w:r w:rsidRPr="002C166E">
              <w:t>Наименование источников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F00F6D1" w14:textId="77777777" w:rsidR="002C166E" w:rsidRPr="002C166E" w:rsidRDefault="002C166E" w:rsidP="002C166E">
            <w:pPr>
              <w:overflowPunct w:val="0"/>
              <w:autoSpaceDE w:val="0"/>
              <w:autoSpaceDN w:val="0"/>
              <w:adjustRightInd w:val="0"/>
              <w:spacing w:line="276" w:lineRule="auto"/>
              <w:jc w:val="center"/>
              <w:rPr>
                <w:lang w:eastAsia="en-US"/>
              </w:rPr>
            </w:pPr>
            <w:r w:rsidRPr="002C166E">
              <w:t>По плану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3098E2F" w14:textId="77777777" w:rsidR="002C166E" w:rsidRPr="002C166E" w:rsidRDefault="002C166E" w:rsidP="002C166E">
            <w:pPr>
              <w:overflowPunct w:val="0"/>
              <w:autoSpaceDE w:val="0"/>
              <w:autoSpaceDN w:val="0"/>
              <w:adjustRightInd w:val="0"/>
              <w:spacing w:line="276" w:lineRule="auto"/>
              <w:jc w:val="center"/>
              <w:rPr>
                <w:lang w:eastAsia="en-US"/>
              </w:rPr>
            </w:pPr>
            <w:r w:rsidRPr="002C166E">
              <w:t>Фактически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0A08E3E" w14:textId="77777777" w:rsidR="002C166E" w:rsidRPr="002C166E" w:rsidRDefault="002C166E" w:rsidP="002C166E">
            <w:pPr>
              <w:overflowPunct w:val="0"/>
              <w:autoSpaceDE w:val="0"/>
              <w:autoSpaceDN w:val="0"/>
              <w:adjustRightInd w:val="0"/>
              <w:spacing w:line="276" w:lineRule="auto"/>
              <w:jc w:val="center"/>
              <w:rPr>
                <w:lang w:eastAsia="en-US"/>
              </w:rPr>
            </w:pPr>
            <w:r w:rsidRPr="002C166E">
              <w:t>Отклонение</w:t>
            </w:r>
          </w:p>
        </w:tc>
      </w:tr>
      <w:tr w:rsidR="002C166E" w:rsidRPr="002C166E" w14:paraId="163F13EE" w14:textId="77777777" w:rsidTr="008233B9">
        <w:trPr>
          <w:trHeight w:val="170"/>
        </w:trPr>
        <w:tc>
          <w:tcPr>
            <w:tcW w:w="582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14:paraId="08236844" w14:textId="77777777" w:rsidR="002C166E" w:rsidRPr="002C166E" w:rsidRDefault="002C166E" w:rsidP="008233B9">
            <w:pPr>
              <w:overflowPunct w:val="0"/>
              <w:autoSpaceDE w:val="0"/>
              <w:autoSpaceDN w:val="0"/>
              <w:adjustRightInd w:val="0"/>
              <w:jc w:val="both"/>
              <w:rPr>
                <w:lang w:eastAsia="en-US"/>
              </w:rPr>
            </w:pPr>
            <w:r w:rsidRPr="002C166E">
              <w:rPr>
                <w:lang w:eastAsia="en-US"/>
              </w:rPr>
              <w:t>Средства от продажи акций и иных форм участия в капитале, находящихся в собственности субъектов РФ</w:t>
            </w:r>
          </w:p>
        </w:tc>
        <w:tc>
          <w:tcPr>
            <w:tcW w:w="127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5163B060" w14:textId="77777777" w:rsidR="002C166E" w:rsidRPr="002C166E" w:rsidRDefault="002C166E" w:rsidP="008233B9">
            <w:pPr>
              <w:overflowPunct w:val="0"/>
              <w:autoSpaceDE w:val="0"/>
              <w:autoSpaceDN w:val="0"/>
              <w:adjustRightInd w:val="0"/>
              <w:jc w:val="right"/>
              <w:rPr>
                <w:lang w:eastAsia="en-US"/>
              </w:rPr>
            </w:pPr>
            <w:r w:rsidRPr="002C166E">
              <w:rPr>
                <w:lang w:eastAsia="en-US"/>
              </w:rPr>
              <w:t>113 786,0</w:t>
            </w:r>
          </w:p>
        </w:tc>
        <w:tc>
          <w:tcPr>
            <w:tcW w:w="127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78722B23" w14:textId="77777777" w:rsidR="002C166E" w:rsidRPr="002C166E" w:rsidRDefault="002C166E" w:rsidP="008233B9">
            <w:pPr>
              <w:overflowPunct w:val="0"/>
              <w:autoSpaceDE w:val="0"/>
              <w:autoSpaceDN w:val="0"/>
              <w:adjustRightInd w:val="0"/>
              <w:jc w:val="right"/>
              <w:rPr>
                <w:lang w:eastAsia="en-US"/>
              </w:rPr>
            </w:pPr>
            <w:r w:rsidRPr="002C166E">
              <w:rPr>
                <w:lang w:eastAsia="en-US"/>
              </w:rPr>
              <w:t>0</w:t>
            </w:r>
          </w:p>
        </w:tc>
        <w:tc>
          <w:tcPr>
            <w:tcW w:w="127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EEDDCDE" w14:textId="77777777" w:rsidR="002C166E" w:rsidRPr="002C166E" w:rsidRDefault="002C166E" w:rsidP="008233B9">
            <w:pPr>
              <w:overflowPunct w:val="0"/>
              <w:autoSpaceDE w:val="0"/>
              <w:autoSpaceDN w:val="0"/>
              <w:adjustRightInd w:val="0"/>
              <w:jc w:val="right"/>
              <w:rPr>
                <w:lang w:eastAsia="en-US"/>
              </w:rPr>
            </w:pPr>
            <w:r w:rsidRPr="002C166E">
              <w:rPr>
                <w:lang w:eastAsia="en-US"/>
              </w:rPr>
              <w:t>-113 786,0</w:t>
            </w:r>
          </w:p>
        </w:tc>
      </w:tr>
      <w:tr w:rsidR="002C166E" w:rsidRPr="002C166E" w14:paraId="41B764F0" w14:textId="77777777" w:rsidTr="008233B9">
        <w:trPr>
          <w:trHeight w:val="170"/>
        </w:trPr>
        <w:tc>
          <w:tcPr>
            <w:tcW w:w="582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0CEC5ECA" w14:textId="77777777" w:rsidR="002C166E" w:rsidRPr="002C166E" w:rsidRDefault="002C166E" w:rsidP="008233B9">
            <w:pPr>
              <w:overflowPunct w:val="0"/>
              <w:autoSpaceDE w:val="0"/>
              <w:autoSpaceDN w:val="0"/>
              <w:adjustRightInd w:val="0"/>
              <w:jc w:val="both"/>
              <w:rPr>
                <w:lang w:eastAsia="en-US"/>
              </w:rPr>
            </w:pPr>
            <w:r w:rsidRPr="002C166E">
              <w:rPr>
                <w:lang w:eastAsia="en-US"/>
              </w:rPr>
              <w:t>Исполнение государственных и муниципальных гарантий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2FD303D" w14:textId="77777777" w:rsidR="002C166E" w:rsidRPr="002C166E" w:rsidRDefault="002C166E" w:rsidP="008233B9">
            <w:pPr>
              <w:overflowPunct w:val="0"/>
              <w:autoSpaceDE w:val="0"/>
              <w:autoSpaceDN w:val="0"/>
              <w:adjustRightInd w:val="0"/>
              <w:jc w:val="right"/>
              <w:rPr>
                <w:lang w:eastAsia="en-US"/>
              </w:rPr>
            </w:pPr>
            <w:r w:rsidRPr="002C166E">
              <w:rPr>
                <w:lang w:eastAsia="en-US"/>
              </w:rPr>
              <w:t>-300 000,0</w:t>
            </w:r>
          </w:p>
        </w:tc>
        <w:tc>
          <w:tcPr>
            <w:tcW w:w="127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26309198" w14:textId="77777777" w:rsidR="002C166E" w:rsidRPr="002C166E" w:rsidRDefault="002C166E" w:rsidP="008233B9">
            <w:pPr>
              <w:overflowPunct w:val="0"/>
              <w:autoSpaceDE w:val="0"/>
              <w:autoSpaceDN w:val="0"/>
              <w:adjustRightInd w:val="0"/>
              <w:jc w:val="right"/>
              <w:rPr>
                <w:lang w:eastAsia="en-US"/>
              </w:rPr>
            </w:pPr>
            <w:r w:rsidRPr="002C166E">
              <w:rPr>
                <w:lang w:eastAsia="en-US"/>
              </w:rPr>
              <w:t>0</w:t>
            </w:r>
          </w:p>
        </w:tc>
        <w:tc>
          <w:tcPr>
            <w:tcW w:w="127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304E2A3E" w14:textId="77777777" w:rsidR="002C166E" w:rsidRPr="002C166E" w:rsidRDefault="002C166E" w:rsidP="008233B9">
            <w:pPr>
              <w:overflowPunct w:val="0"/>
              <w:autoSpaceDE w:val="0"/>
              <w:autoSpaceDN w:val="0"/>
              <w:adjustRightInd w:val="0"/>
              <w:jc w:val="right"/>
              <w:rPr>
                <w:lang w:eastAsia="en-US"/>
              </w:rPr>
            </w:pPr>
            <w:r w:rsidRPr="002C166E">
              <w:rPr>
                <w:lang w:eastAsia="en-US"/>
              </w:rPr>
              <w:t>300 000,0</w:t>
            </w:r>
          </w:p>
        </w:tc>
      </w:tr>
      <w:tr w:rsidR="002C166E" w:rsidRPr="002C166E" w14:paraId="33F10DE2" w14:textId="77777777" w:rsidTr="008233B9">
        <w:trPr>
          <w:trHeight w:val="170"/>
        </w:trPr>
        <w:tc>
          <w:tcPr>
            <w:tcW w:w="582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33A831EA" w14:textId="149E9095" w:rsidR="002C166E" w:rsidRPr="002C166E" w:rsidRDefault="002C166E" w:rsidP="008233B9">
            <w:pPr>
              <w:overflowPunct w:val="0"/>
              <w:autoSpaceDE w:val="0"/>
              <w:autoSpaceDN w:val="0"/>
              <w:adjustRightInd w:val="0"/>
              <w:jc w:val="both"/>
              <w:rPr>
                <w:lang w:eastAsia="en-US"/>
              </w:rPr>
            </w:pPr>
            <w:r w:rsidRPr="002C166E">
              <w:rPr>
                <w:lang w:eastAsia="en-US"/>
              </w:rPr>
              <w:t>Отклонение между возвратом и предоставлением бюджетных кредитов</w:t>
            </w:r>
          </w:p>
        </w:tc>
        <w:tc>
          <w:tcPr>
            <w:tcW w:w="12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568FB8F8" w14:textId="77777777" w:rsidR="002C166E" w:rsidRPr="002C166E" w:rsidRDefault="002C166E" w:rsidP="008233B9">
            <w:pPr>
              <w:overflowPunct w:val="0"/>
              <w:autoSpaceDE w:val="0"/>
              <w:autoSpaceDN w:val="0"/>
              <w:adjustRightInd w:val="0"/>
              <w:jc w:val="right"/>
            </w:pPr>
            <w:r w:rsidRPr="002C166E">
              <w:t>305 566,3</w:t>
            </w:r>
          </w:p>
        </w:tc>
        <w:tc>
          <w:tcPr>
            <w:tcW w:w="127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2B7EF90" w14:textId="77777777" w:rsidR="002C166E" w:rsidRPr="002C166E" w:rsidRDefault="002C166E" w:rsidP="008233B9">
            <w:pPr>
              <w:overflowPunct w:val="0"/>
              <w:autoSpaceDE w:val="0"/>
              <w:autoSpaceDN w:val="0"/>
              <w:adjustRightInd w:val="0"/>
              <w:jc w:val="right"/>
            </w:pPr>
            <w:r w:rsidRPr="002C166E">
              <w:t>56 518,0</w:t>
            </w:r>
          </w:p>
        </w:tc>
        <w:tc>
          <w:tcPr>
            <w:tcW w:w="127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56E4F9D" w14:textId="77777777" w:rsidR="002C166E" w:rsidRPr="002C166E" w:rsidRDefault="002C166E" w:rsidP="008233B9">
            <w:pPr>
              <w:overflowPunct w:val="0"/>
              <w:autoSpaceDE w:val="0"/>
              <w:autoSpaceDN w:val="0"/>
              <w:adjustRightInd w:val="0"/>
              <w:jc w:val="right"/>
            </w:pPr>
            <w:r w:rsidRPr="002C166E">
              <w:t>-249 048,3</w:t>
            </w:r>
          </w:p>
        </w:tc>
      </w:tr>
      <w:tr w:rsidR="002C166E" w:rsidRPr="008233B9" w14:paraId="406EF2DD" w14:textId="77777777" w:rsidTr="008233B9">
        <w:trPr>
          <w:trHeight w:val="301"/>
        </w:trPr>
        <w:tc>
          <w:tcPr>
            <w:tcW w:w="5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AE5465" w14:textId="77777777" w:rsidR="002C166E" w:rsidRPr="008233B9" w:rsidRDefault="002C166E" w:rsidP="008233B9">
            <w:pPr>
              <w:overflowPunct w:val="0"/>
              <w:autoSpaceDE w:val="0"/>
              <w:autoSpaceDN w:val="0"/>
              <w:adjustRightInd w:val="0"/>
              <w:spacing w:line="276" w:lineRule="auto"/>
              <w:jc w:val="both"/>
              <w:rPr>
                <w:lang w:eastAsia="en-US"/>
              </w:rPr>
            </w:pPr>
            <w:r w:rsidRPr="008233B9">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7E8707F" w14:textId="77777777" w:rsidR="002C166E" w:rsidRPr="008233B9" w:rsidRDefault="002C166E" w:rsidP="008233B9">
            <w:pPr>
              <w:overflowPunct w:val="0"/>
              <w:autoSpaceDE w:val="0"/>
              <w:autoSpaceDN w:val="0"/>
              <w:adjustRightInd w:val="0"/>
              <w:jc w:val="right"/>
              <w:rPr>
                <w:lang w:eastAsia="en-US"/>
              </w:rPr>
            </w:pPr>
            <w:r w:rsidRPr="008233B9">
              <w:rPr>
                <w:lang w:eastAsia="en-US"/>
              </w:rPr>
              <w:t>119 352,3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B308EC2" w14:textId="77777777" w:rsidR="002C166E" w:rsidRPr="008233B9" w:rsidRDefault="002C166E" w:rsidP="008233B9">
            <w:pPr>
              <w:overflowPunct w:val="0"/>
              <w:autoSpaceDE w:val="0"/>
              <w:autoSpaceDN w:val="0"/>
              <w:adjustRightInd w:val="0"/>
              <w:jc w:val="right"/>
              <w:rPr>
                <w:lang w:eastAsia="en-US"/>
              </w:rPr>
            </w:pPr>
            <w:r w:rsidRPr="008233B9">
              <w:rPr>
                <w:lang w:eastAsia="en-US"/>
              </w:rPr>
              <w:t>56 518,0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0E15B0D" w14:textId="77777777" w:rsidR="002C166E" w:rsidRPr="008233B9" w:rsidRDefault="002C166E" w:rsidP="008233B9">
            <w:pPr>
              <w:overflowPunct w:val="0"/>
              <w:autoSpaceDE w:val="0"/>
              <w:autoSpaceDN w:val="0"/>
              <w:adjustRightInd w:val="0"/>
              <w:jc w:val="right"/>
              <w:rPr>
                <w:lang w:eastAsia="en-US"/>
              </w:rPr>
            </w:pPr>
            <w:r w:rsidRPr="008233B9">
              <w:rPr>
                <w:lang w:eastAsia="en-US"/>
              </w:rPr>
              <w:t>-62 834,3</w:t>
            </w:r>
          </w:p>
        </w:tc>
      </w:tr>
    </w:tbl>
    <w:p w14:paraId="7B67ECC3" w14:textId="77777777" w:rsidR="002C166E" w:rsidRPr="0073230B" w:rsidRDefault="002C166E" w:rsidP="002C166E">
      <w:pPr>
        <w:ind w:firstLine="709"/>
        <w:jc w:val="both"/>
      </w:pPr>
    </w:p>
    <w:p w14:paraId="1A2F2580" w14:textId="717F2E3B" w:rsidR="00965C39" w:rsidRDefault="002C166E" w:rsidP="00965C39">
      <w:pPr>
        <w:ind w:firstLine="709"/>
        <w:jc w:val="both"/>
        <w:outlineLvl w:val="1"/>
        <w:rPr>
          <w:sz w:val="24"/>
          <w:szCs w:val="24"/>
        </w:rPr>
      </w:pPr>
      <w:r w:rsidRPr="002C166E">
        <w:rPr>
          <w:sz w:val="24"/>
          <w:szCs w:val="24"/>
        </w:rPr>
        <w:t>Основными факторами, повлиявшими на изменение иных источников внутреннего финансирования дефицита областного бюджета, являются</w:t>
      </w:r>
      <w:r w:rsidR="00965C39">
        <w:rPr>
          <w:sz w:val="24"/>
          <w:szCs w:val="24"/>
        </w:rPr>
        <w:t>:</w:t>
      </w:r>
    </w:p>
    <w:p w14:paraId="043CB30D" w14:textId="2954F0C8" w:rsidR="00965C39" w:rsidRPr="008233B9" w:rsidRDefault="00976E78" w:rsidP="008233B9">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proofErr w:type="gramStart"/>
      <w:r w:rsidRPr="008233B9">
        <w:rPr>
          <w:rFonts w:ascii="Times New Roman" w:hAnsi="Times New Roman"/>
          <w:color w:val="000000"/>
          <w:sz w:val="24"/>
          <w:szCs w:val="24"/>
        </w:rPr>
        <w:lastRenderedPageBreak/>
        <w:t>непоступление</w:t>
      </w:r>
      <w:r w:rsidR="00965C39" w:rsidRPr="008233B9">
        <w:rPr>
          <w:rFonts w:ascii="Times New Roman" w:hAnsi="Times New Roman"/>
          <w:color w:val="000000"/>
          <w:sz w:val="24"/>
          <w:szCs w:val="24"/>
        </w:rPr>
        <w:t xml:space="preserve"> средств от продажи акций в сумме 113786,0 тыс. рублей, предусмотренных прогнозным планом приватизации государственного имущества области на 2019 год и плановый период 2020 и 2021 годов, утвержденным распоряжением </w:t>
      </w:r>
      <w:r w:rsidR="008233B9">
        <w:rPr>
          <w:rFonts w:ascii="Times New Roman" w:hAnsi="Times New Roman"/>
          <w:color w:val="000000"/>
          <w:sz w:val="24"/>
          <w:szCs w:val="24"/>
        </w:rPr>
        <w:t>ПСО</w:t>
      </w:r>
      <w:r w:rsidR="00965C39" w:rsidRPr="008233B9">
        <w:rPr>
          <w:rFonts w:ascii="Times New Roman" w:hAnsi="Times New Roman"/>
          <w:color w:val="000000"/>
          <w:sz w:val="24"/>
          <w:szCs w:val="24"/>
        </w:rPr>
        <w:t xml:space="preserve"> от 25.10.2018 </w:t>
      </w:r>
      <w:r w:rsidR="00E07B7B">
        <w:rPr>
          <w:rFonts w:ascii="Times New Roman" w:hAnsi="Times New Roman"/>
          <w:color w:val="000000"/>
          <w:sz w:val="24"/>
          <w:szCs w:val="24"/>
        </w:rPr>
        <w:t xml:space="preserve">№ </w:t>
      </w:r>
      <w:r w:rsidR="00965C39" w:rsidRPr="008233B9">
        <w:rPr>
          <w:rFonts w:ascii="Times New Roman" w:hAnsi="Times New Roman"/>
          <w:color w:val="000000"/>
          <w:sz w:val="24"/>
          <w:szCs w:val="24"/>
        </w:rPr>
        <w:t>598-р</w:t>
      </w:r>
      <w:r w:rsidRPr="008233B9">
        <w:rPr>
          <w:rFonts w:ascii="Times New Roman" w:hAnsi="Times New Roman"/>
          <w:color w:val="000000"/>
          <w:sz w:val="24"/>
          <w:szCs w:val="24"/>
        </w:rPr>
        <w:t>, в</w:t>
      </w:r>
      <w:r w:rsidR="00965C39" w:rsidRPr="008233B9">
        <w:rPr>
          <w:rFonts w:ascii="Times New Roman" w:hAnsi="Times New Roman"/>
          <w:color w:val="000000"/>
          <w:sz w:val="24"/>
          <w:szCs w:val="24"/>
        </w:rPr>
        <w:t xml:space="preserve"> связи с несостоявшимися двумя аукционами по продаже акций АО </w:t>
      </w:r>
      <w:r w:rsidR="003B5977">
        <w:rPr>
          <w:rFonts w:ascii="Times New Roman" w:hAnsi="Times New Roman"/>
          <w:color w:val="000000"/>
          <w:sz w:val="24"/>
          <w:szCs w:val="24"/>
        </w:rPr>
        <w:t>«</w:t>
      </w:r>
      <w:r w:rsidR="00965C39" w:rsidRPr="008233B9">
        <w:rPr>
          <w:rFonts w:ascii="Times New Roman" w:hAnsi="Times New Roman"/>
          <w:color w:val="000000"/>
          <w:sz w:val="24"/>
          <w:szCs w:val="24"/>
        </w:rPr>
        <w:t>Охинская ТЭЦ</w:t>
      </w:r>
      <w:r w:rsidR="003B5977">
        <w:rPr>
          <w:rFonts w:ascii="Times New Roman" w:hAnsi="Times New Roman"/>
          <w:color w:val="000000"/>
          <w:sz w:val="24"/>
          <w:szCs w:val="24"/>
        </w:rPr>
        <w:t>»</w:t>
      </w:r>
      <w:r w:rsidR="00965C39" w:rsidRPr="008233B9">
        <w:rPr>
          <w:rFonts w:ascii="Times New Roman" w:hAnsi="Times New Roman"/>
          <w:color w:val="000000"/>
          <w:sz w:val="24"/>
          <w:szCs w:val="24"/>
        </w:rPr>
        <w:t xml:space="preserve"> по причине отсутствия заявок на участие в них, а также продлением конкурсного производства в отношении</w:t>
      </w:r>
      <w:proofErr w:type="gramEnd"/>
      <w:r w:rsidR="00965C39" w:rsidRPr="008233B9">
        <w:rPr>
          <w:rFonts w:ascii="Times New Roman" w:hAnsi="Times New Roman"/>
          <w:color w:val="000000"/>
          <w:sz w:val="24"/>
          <w:szCs w:val="24"/>
        </w:rPr>
        <w:t xml:space="preserve"> АО </w:t>
      </w:r>
      <w:r w:rsidR="003B5977">
        <w:rPr>
          <w:rFonts w:ascii="Times New Roman" w:hAnsi="Times New Roman"/>
          <w:color w:val="000000"/>
          <w:sz w:val="24"/>
          <w:szCs w:val="24"/>
        </w:rPr>
        <w:t>«</w:t>
      </w:r>
      <w:r w:rsidR="00965C39" w:rsidRPr="008233B9">
        <w:rPr>
          <w:rFonts w:ascii="Times New Roman" w:hAnsi="Times New Roman"/>
          <w:color w:val="000000"/>
          <w:sz w:val="24"/>
          <w:szCs w:val="24"/>
        </w:rPr>
        <w:t>БМ Сахалин</w:t>
      </w:r>
      <w:r w:rsidR="003B5977">
        <w:rPr>
          <w:rFonts w:ascii="Times New Roman" w:hAnsi="Times New Roman"/>
          <w:color w:val="000000"/>
          <w:sz w:val="24"/>
          <w:szCs w:val="24"/>
        </w:rPr>
        <w:t>»</w:t>
      </w:r>
      <w:r w:rsidR="00965C39" w:rsidRPr="008233B9">
        <w:rPr>
          <w:rFonts w:ascii="Times New Roman" w:hAnsi="Times New Roman"/>
          <w:color w:val="000000"/>
          <w:sz w:val="24"/>
          <w:szCs w:val="24"/>
        </w:rPr>
        <w:t xml:space="preserve"> до 26.01.2020;</w:t>
      </w:r>
    </w:p>
    <w:p w14:paraId="371D907C" w14:textId="18771E67" w:rsidR="00965C39" w:rsidRPr="008233B9" w:rsidRDefault="00965C39" w:rsidP="008233B9">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233B9">
        <w:rPr>
          <w:rFonts w:ascii="Times New Roman" w:hAnsi="Times New Roman"/>
          <w:color w:val="000000"/>
          <w:sz w:val="24"/>
          <w:szCs w:val="24"/>
        </w:rPr>
        <w:t>отсутствие расходов на исполнение государственных гарантий;</w:t>
      </w:r>
    </w:p>
    <w:p w14:paraId="6366B86A" w14:textId="53601236" w:rsidR="00496F72" w:rsidRPr="008233B9" w:rsidRDefault="002C166E" w:rsidP="008233B9">
      <w:pPr>
        <w:pStyle w:val="ae"/>
        <w:numPr>
          <w:ilvl w:val="0"/>
          <w:numId w:val="2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233B9">
        <w:rPr>
          <w:rFonts w:ascii="Times New Roman" w:hAnsi="Times New Roman"/>
          <w:color w:val="000000"/>
          <w:sz w:val="24"/>
          <w:szCs w:val="24"/>
        </w:rPr>
        <w:t>уменьшение отклонений между возвращенными и предоставленными бюджетными кредитами на 249048,3 тыс. рублей</w:t>
      </w:r>
      <w:r w:rsidR="00965C39" w:rsidRPr="008233B9">
        <w:rPr>
          <w:rFonts w:ascii="Times New Roman" w:hAnsi="Times New Roman"/>
          <w:color w:val="000000"/>
          <w:sz w:val="24"/>
          <w:szCs w:val="24"/>
        </w:rPr>
        <w:t>.</w:t>
      </w:r>
      <w:r w:rsidR="00E07B7B">
        <w:rPr>
          <w:rFonts w:ascii="Times New Roman" w:hAnsi="Times New Roman"/>
          <w:color w:val="000000"/>
          <w:sz w:val="24"/>
          <w:szCs w:val="24"/>
        </w:rPr>
        <w:t xml:space="preserve"> </w:t>
      </w:r>
    </w:p>
    <w:p w14:paraId="6D457478" w14:textId="77777777" w:rsidR="002C166E" w:rsidRPr="002C166E" w:rsidRDefault="002C166E" w:rsidP="002C166E">
      <w:pPr>
        <w:overflowPunct w:val="0"/>
        <w:autoSpaceDE w:val="0"/>
        <w:autoSpaceDN w:val="0"/>
        <w:adjustRightInd w:val="0"/>
        <w:ind w:firstLine="709"/>
        <w:jc w:val="both"/>
        <w:rPr>
          <w:i/>
          <w:sz w:val="24"/>
          <w:szCs w:val="24"/>
          <w:highlight w:val="cyan"/>
        </w:rPr>
      </w:pPr>
    </w:p>
    <w:p w14:paraId="1C922305" w14:textId="648615F2" w:rsidR="002C166E" w:rsidRPr="002C166E" w:rsidRDefault="002C166E" w:rsidP="00F71E89">
      <w:pPr>
        <w:overflowPunct w:val="0"/>
        <w:autoSpaceDE w:val="0"/>
        <w:autoSpaceDN w:val="0"/>
        <w:adjustRightInd w:val="0"/>
        <w:jc w:val="center"/>
        <w:rPr>
          <w:b/>
          <w:sz w:val="24"/>
          <w:szCs w:val="24"/>
          <w:lang w:eastAsia="en-US"/>
        </w:rPr>
      </w:pPr>
      <w:r w:rsidRPr="002C166E">
        <w:rPr>
          <w:b/>
          <w:sz w:val="24"/>
          <w:szCs w:val="24"/>
          <w:lang w:eastAsia="en-US"/>
        </w:rPr>
        <w:t>Исполнение судебных актов по обращению взыскания на средства</w:t>
      </w:r>
    </w:p>
    <w:p w14:paraId="6110E958" w14:textId="0704D95B" w:rsidR="002C166E" w:rsidRDefault="002C166E" w:rsidP="002C166E">
      <w:pPr>
        <w:overflowPunct w:val="0"/>
        <w:autoSpaceDE w:val="0"/>
        <w:autoSpaceDN w:val="0"/>
        <w:adjustRightInd w:val="0"/>
        <w:jc w:val="center"/>
        <w:rPr>
          <w:b/>
          <w:sz w:val="24"/>
          <w:szCs w:val="24"/>
          <w:lang w:eastAsia="en-US"/>
        </w:rPr>
      </w:pPr>
      <w:r w:rsidRPr="002C166E">
        <w:rPr>
          <w:b/>
          <w:sz w:val="24"/>
          <w:szCs w:val="24"/>
          <w:lang w:eastAsia="en-US"/>
        </w:rPr>
        <w:t>областного бюджета</w:t>
      </w:r>
    </w:p>
    <w:p w14:paraId="601335DF" w14:textId="77777777" w:rsidR="00F71E89" w:rsidRPr="002C166E" w:rsidRDefault="00F71E89" w:rsidP="002C166E">
      <w:pPr>
        <w:overflowPunct w:val="0"/>
        <w:autoSpaceDE w:val="0"/>
        <w:autoSpaceDN w:val="0"/>
        <w:adjustRightInd w:val="0"/>
        <w:jc w:val="center"/>
        <w:rPr>
          <w:b/>
          <w:sz w:val="24"/>
          <w:szCs w:val="24"/>
          <w:lang w:eastAsia="en-US"/>
        </w:rPr>
      </w:pPr>
    </w:p>
    <w:p w14:paraId="60D4B34D" w14:textId="08EC4B2A" w:rsidR="002C166E" w:rsidRPr="002C166E" w:rsidRDefault="002C166E" w:rsidP="002C166E">
      <w:pPr>
        <w:overflowPunct w:val="0"/>
        <w:autoSpaceDE w:val="0"/>
        <w:autoSpaceDN w:val="0"/>
        <w:adjustRightInd w:val="0"/>
        <w:ind w:firstLine="709"/>
        <w:jc w:val="both"/>
        <w:rPr>
          <w:rFonts w:eastAsia="Calibri"/>
          <w:sz w:val="24"/>
          <w:szCs w:val="24"/>
          <w:lang w:eastAsia="en-US"/>
        </w:rPr>
      </w:pPr>
      <w:r w:rsidRPr="002C166E">
        <w:rPr>
          <w:rFonts w:eastAsia="Calibri"/>
          <w:sz w:val="24"/>
          <w:szCs w:val="24"/>
          <w:lang w:eastAsia="en-US"/>
        </w:rPr>
        <w:t xml:space="preserve">Исполнение судебных актов по обращению взыскания на средства бюджетов бюджетной системы </w:t>
      </w:r>
      <w:r w:rsidR="005F7E91">
        <w:rPr>
          <w:rFonts w:eastAsia="Calibri"/>
          <w:sz w:val="24"/>
          <w:szCs w:val="24"/>
          <w:lang w:eastAsia="en-US"/>
        </w:rPr>
        <w:t xml:space="preserve">РФ </w:t>
      </w:r>
      <w:r w:rsidRPr="002C166E">
        <w:rPr>
          <w:rFonts w:eastAsia="Calibri"/>
          <w:sz w:val="24"/>
          <w:szCs w:val="24"/>
          <w:lang w:eastAsia="en-US"/>
        </w:rPr>
        <w:t>производится в соответствии порядком, установленным ст</w:t>
      </w:r>
      <w:r w:rsidR="00043B9D">
        <w:rPr>
          <w:rFonts w:eastAsia="Calibri"/>
          <w:sz w:val="24"/>
          <w:szCs w:val="24"/>
          <w:lang w:eastAsia="en-US"/>
        </w:rPr>
        <w:t>. ст.</w:t>
      </w:r>
      <w:r w:rsidRPr="002C166E">
        <w:rPr>
          <w:rFonts w:eastAsia="Calibri"/>
          <w:sz w:val="24"/>
          <w:szCs w:val="24"/>
          <w:lang w:eastAsia="en-US"/>
        </w:rPr>
        <w:t xml:space="preserve"> 242.1, 242.2, 242.4 БК РФ, и </w:t>
      </w:r>
      <w:hyperlink r:id="rId10" w:history="1">
        <w:r w:rsidRPr="002C166E">
          <w:rPr>
            <w:rFonts w:eastAsia="Calibri"/>
            <w:sz w:val="24"/>
            <w:szCs w:val="24"/>
            <w:lang w:eastAsia="en-US"/>
          </w:rPr>
          <w:t>ч</w:t>
        </w:r>
        <w:r w:rsidR="00043B9D">
          <w:rPr>
            <w:rFonts w:eastAsia="Calibri"/>
            <w:sz w:val="24"/>
            <w:szCs w:val="24"/>
            <w:lang w:eastAsia="en-US"/>
          </w:rPr>
          <w:t>.</w:t>
        </w:r>
        <w:r w:rsidRPr="002C166E">
          <w:rPr>
            <w:rFonts w:eastAsia="Calibri"/>
            <w:sz w:val="24"/>
            <w:szCs w:val="24"/>
            <w:lang w:eastAsia="en-US"/>
          </w:rPr>
          <w:t xml:space="preserve"> 20 ст</w:t>
        </w:r>
        <w:r w:rsidR="00043B9D">
          <w:rPr>
            <w:rFonts w:eastAsia="Calibri"/>
            <w:sz w:val="24"/>
            <w:szCs w:val="24"/>
            <w:lang w:eastAsia="en-US"/>
          </w:rPr>
          <w:t>.</w:t>
        </w:r>
        <w:r w:rsidRPr="002C166E">
          <w:rPr>
            <w:rFonts w:eastAsia="Calibri"/>
            <w:sz w:val="24"/>
            <w:szCs w:val="24"/>
            <w:lang w:eastAsia="en-US"/>
          </w:rPr>
          <w:t xml:space="preserve"> 30</w:t>
        </w:r>
      </w:hyperlink>
      <w:r w:rsidRPr="002C166E">
        <w:rPr>
          <w:rFonts w:eastAsia="Calibri"/>
          <w:sz w:val="24"/>
          <w:szCs w:val="24"/>
          <w:lang w:eastAsia="en-US"/>
        </w:rPr>
        <w:t xml:space="preserve"> Федерального закона </w:t>
      </w:r>
      <w:r w:rsidR="00E07B7B">
        <w:rPr>
          <w:rFonts w:eastAsia="Calibri"/>
          <w:sz w:val="24"/>
          <w:szCs w:val="24"/>
          <w:lang w:eastAsia="en-US"/>
        </w:rPr>
        <w:t xml:space="preserve">№ </w:t>
      </w:r>
      <w:r w:rsidRPr="002C166E">
        <w:rPr>
          <w:rFonts w:eastAsia="Calibri"/>
          <w:sz w:val="24"/>
          <w:szCs w:val="24"/>
          <w:lang w:eastAsia="en-US"/>
        </w:rPr>
        <w:t>83-ФЗ (для бюджетных и автономных учреждений).</w:t>
      </w:r>
    </w:p>
    <w:p w14:paraId="78BFB426" w14:textId="2C75694C" w:rsidR="00043B9D" w:rsidRDefault="002C166E" w:rsidP="002C166E">
      <w:pPr>
        <w:autoSpaceDE w:val="0"/>
        <w:autoSpaceDN w:val="0"/>
        <w:adjustRightInd w:val="0"/>
        <w:ind w:firstLine="709"/>
        <w:jc w:val="both"/>
        <w:rPr>
          <w:rFonts w:eastAsia="Calibri"/>
          <w:sz w:val="24"/>
          <w:szCs w:val="24"/>
          <w:lang w:eastAsia="en-US"/>
        </w:rPr>
      </w:pPr>
      <w:r w:rsidRPr="002C166E">
        <w:rPr>
          <w:rFonts w:eastAsia="Calibri"/>
          <w:sz w:val="24"/>
          <w:szCs w:val="24"/>
          <w:lang w:eastAsia="en-US"/>
        </w:rPr>
        <w:t>Пунктом 11 ст</w:t>
      </w:r>
      <w:r w:rsidR="00043B9D">
        <w:rPr>
          <w:rFonts w:eastAsia="Calibri"/>
          <w:sz w:val="24"/>
          <w:szCs w:val="24"/>
          <w:lang w:eastAsia="en-US"/>
        </w:rPr>
        <w:t>.</w:t>
      </w:r>
      <w:r w:rsidRPr="002C166E">
        <w:rPr>
          <w:rFonts w:eastAsia="Calibri"/>
          <w:sz w:val="24"/>
          <w:szCs w:val="24"/>
          <w:lang w:eastAsia="en-US"/>
        </w:rPr>
        <w:t xml:space="preserve"> 242.4 БК РФ установлено, что орган, осуществляющий открытие и ведение лицевых счетов казенных учреждений субъекта </w:t>
      </w:r>
      <w:r w:rsidR="005F7E91">
        <w:rPr>
          <w:rFonts w:eastAsia="Calibri"/>
          <w:sz w:val="24"/>
          <w:szCs w:val="24"/>
          <w:lang w:eastAsia="en-US"/>
        </w:rPr>
        <w:t>РФ</w:t>
      </w:r>
      <w:r w:rsidRPr="002C166E">
        <w:rPr>
          <w:rFonts w:eastAsia="Calibri"/>
          <w:sz w:val="24"/>
          <w:szCs w:val="24"/>
          <w:lang w:eastAsia="en-US"/>
        </w:rPr>
        <w:t>, ведет учет и осуществляет хранение исполнительных документов и иных документов, связанных с их исполнением, в установленном им порядке.</w:t>
      </w:r>
      <w:r w:rsidR="00043B9D">
        <w:rPr>
          <w:rFonts w:eastAsia="Calibri"/>
          <w:sz w:val="24"/>
          <w:szCs w:val="24"/>
          <w:lang w:eastAsia="en-US"/>
        </w:rPr>
        <w:t xml:space="preserve"> Указанный порядок утвержден Приказом Сахминфина </w:t>
      </w:r>
      <w:r w:rsidR="00E07B7B">
        <w:rPr>
          <w:rFonts w:eastAsia="Calibri"/>
          <w:sz w:val="24"/>
          <w:szCs w:val="24"/>
          <w:lang w:eastAsia="en-US"/>
        </w:rPr>
        <w:t xml:space="preserve">№ </w:t>
      </w:r>
      <w:r w:rsidR="00043B9D">
        <w:rPr>
          <w:rFonts w:eastAsia="Calibri"/>
          <w:sz w:val="24"/>
          <w:szCs w:val="24"/>
          <w:lang w:eastAsia="en-US"/>
        </w:rPr>
        <w:t>21.</w:t>
      </w:r>
    </w:p>
    <w:p w14:paraId="716629CE" w14:textId="635646AC" w:rsidR="002C166E" w:rsidRPr="002C166E" w:rsidRDefault="002C166E" w:rsidP="002C166E">
      <w:pPr>
        <w:overflowPunct w:val="0"/>
        <w:autoSpaceDE w:val="0"/>
        <w:autoSpaceDN w:val="0"/>
        <w:adjustRightInd w:val="0"/>
        <w:ind w:firstLine="709"/>
        <w:jc w:val="both"/>
        <w:rPr>
          <w:color w:val="000000"/>
          <w:sz w:val="24"/>
          <w:szCs w:val="24"/>
          <w:lang w:eastAsia="en-US"/>
        </w:rPr>
      </w:pPr>
      <w:proofErr w:type="gramStart"/>
      <w:r w:rsidRPr="002C166E">
        <w:rPr>
          <w:color w:val="000000"/>
          <w:sz w:val="24"/>
          <w:szCs w:val="24"/>
          <w:lang w:eastAsia="en-US"/>
        </w:rPr>
        <w:t>Согласно представленной информации</w:t>
      </w:r>
      <w:r w:rsidR="00043B9D">
        <w:rPr>
          <w:color w:val="000000"/>
          <w:sz w:val="24"/>
          <w:szCs w:val="24"/>
          <w:lang w:eastAsia="en-US"/>
        </w:rPr>
        <w:t>,</w:t>
      </w:r>
      <w:r w:rsidRPr="002C166E">
        <w:rPr>
          <w:color w:val="000000"/>
          <w:sz w:val="24"/>
          <w:szCs w:val="24"/>
          <w:lang w:eastAsia="en-US"/>
        </w:rPr>
        <w:t xml:space="preserve"> в адрес Сахминфина в отчетном периоде на исполнение поступило 162 исполнительных документов на общую сумму 73839,3 </w:t>
      </w:r>
      <w:r w:rsidR="00D146AC">
        <w:rPr>
          <w:color w:val="000000"/>
          <w:sz w:val="24"/>
          <w:szCs w:val="24"/>
          <w:lang w:eastAsia="en-US"/>
        </w:rPr>
        <w:br/>
      </w:r>
      <w:r w:rsidRPr="002C166E">
        <w:rPr>
          <w:color w:val="000000"/>
          <w:sz w:val="24"/>
          <w:szCs w:val="24"/>
          <w:lang w:eastAsia="en-US"/>
        </w:rPr>
        <w:t>тыс. рублей, из них принято к исполнению за счет средств областного бюджета и средств государственных учреждений области 119 исполнительных документов на общую сумму 61961,3 тыс. рублей (за минусом возвращенных без исполнения в соответствии с п</w:t>
      </w:r>
      <w:r w:rsidR="00043B9D">
        <w:rPr>
          <w:color w:val="000000"/>
          <w:sz w:val="24"/>
          <w:szCs w:val="24"/>
          <w:lang w:eastAsia="en-US"/>
        </w:rPr>
        <w:t>.</w:t>
      </w:r>
      <w:r w:rsidRPr="002C166E">
        <w:rPr>
          <w:color w:val="000000"/>
          <w:sz w:val="24"/>
          <w:szCs w:val="24"/>
          <w:lang w:eastAsia="en-US"/>
        </w:rPr>
        <w:t xml:space="preserve"> 3 </w:t>
      </w:r>
      <w:r w:rsidR="00404293">
        <w:rPr>
          <w:color w:val="000000"/>
          <w:sz w:val="24"/>
          <w:szCs w:val="24"/>
          <w:lang w:eastAsia="en-US"/>
        </w:rPr>
        <w:br/>
      </w:r>
      <w:r w:rsidRPr="002C166E">
        <w:rPr>
          <w:color w:val="000000"/>
          <w:sz w:val="24"/>
          <w:szCs w:val="24"/>
          <w:lang w:eastAsia="en-US"/>
        </w:rPr>
        <w:t>ст</w:t>
      </w:r>
      <w:r w:rsidR="00043B9D">
        <w:rPr>
          <w:color w:val="000000"/>
          <w:sz w:val="24"/>
          <w:szCs w:val="24"/>
          <w:lang w:eastAsia="en-US"/>
        </w:rPr>
        <w:t>.</w:t>
      </w:r>
      <w:r w:rsidRPr="002C166E">
        <w:rPr>
          <w:color w:val="000000"/>
          <w:sz w:val="24"/>
          <w:szCs w:val="24"/>
          <w:lang w:eastAsia="en-US"/>
        </w:rPr>
        <w:t xml:space="preserve"> 242.1 БК РФ на</w:t>
      </w:r>
      <w:proofErr w:type="gramEnd"/>
      <w:r w:rsidRPr="002C166E">
        <w:rPr>
          <w:color w:val="000000"/>
          <w:sz w:val="24"/>
          <w:szCs w:val="24"/>
          <w:lang w:eastAsia="en-US"/>
        </w:rPr>
        <w:t xml:space="preserve"> сумму 11878,0 тыс. рублей), из них по Сахминфину – 4 исполнительных документов на общую сумму 57,6 тыс. рублей (оплата экспертизы по исполнительным листам), по другим министерствам, ведомствам и государственным учреждениям – 115 исполнительных документов на сумму 61903,7 тыс. рублей. Общая сумма оплаченных исковых требований составила 61491,5 тыс. рублей, остаток – 469,8 тыс. рублей. </w:t>
      </w:r>
    </w:p>
    <w:p w14:paraId="775EC8D5" w14:textId="4A12D326" w:rsidR="002C166E" w:rsidRPr="002C166E" w:rsidRDefault="002C166E" w:rsidP="002C166E">
      <w:pPr>
        <w:autoSpaceDE w:val="0"/>
        <w:autoSpaceDN w:val="0"/>
        <w:adjustRightInd w:val="0"/>
        <w:ind w:firstLine="709"/>
        <w:jc w:val="both"/>
        <w:rPr>
          <w:color w:val="000000"/>
          <w:sz w:val="24"/>
          <w:szCs w:val="24"/>
          <w:lang w:eastAsia="en-US"/>
        </w:rPr>
      </w:pPr>
      <w:proofErr w:type="gramStart"/>
      <w:r w:rsidRPr="002C166E">
        <w:rPr>
          <w:color w:val="000000"/>
          <w:sz w:val="24"/>
          <w:szCs w:val="24"/>
        </w:rPr>
        <w:t>Согласно Сведениям об исполнении судебных решений по денежным обязательствам учреждений (ф.</w:t>
      </w:r>
      <w:r w:rsidR="00043B9D">
        <w:rPr>
          <w:color w:val="000000"/>
          <w:sz w:val="24"/>
          <w:szCs w:val="24"/>
        </w:rPr>
        <w:t xml:space="preserve"> </w:t>
      </w:r>
      <w:r w:rsidRPr="002C166E">
        <w:rPr>
          <w:color w:val="000000"/>
          <w:sz w:val="24"/>
          <w:szCs w:val="24"/>
        </w:rPr>
        <w:t>0503296, ф.</w:t>
      </w:r>
      <w:r w:rsidR="00043B9D">
        <w:rPr>
          <w:color w:val="000000"/>
          <w:sz w:val="24"/>
          <w:szCs w:val="24"/>
        </w:rPr>
        <w:t xml:space="preserve"> </w:t>
      </w:r>
      <w:r w:rsidRPr="002C166E">
        <w:rPr>
          <w:color w:val="000000"/>
          <w:sz w:val="24"/>
          <w:szCs w:val="24"/>
        </w:rPr>
        <w:t>0503295)</w:t>
      </w:r>
      <w:r w:rsidR="00043B9D">
        <w:rPr>
          <w:color w:val="000000"/>
          <w:sz w:val="24"/>
          <w:szCs w:val="24"/>
        </w:rPr>
        <w:t>,</w:t>
      </w:r>
      <w:r w:rsidRPr="002C166E">
        <w:rPr>
          <w:color w:val="000000"/>
          <w:sz w:val="24"/>
          <w:szCs w:val="24"/>
        </w:rPr>
        <w:t xml:space="preserve"> </w:t>
      </w:r>
      <w:r w:rsidRPr="002C166E">
        <w:rPr>
          <w:rFonts w:eastAsia="Calibri"/>
          <w:sz w:val="24"/>
          <w:szCs w:val="24"/>
          <w:lang w:eastAsia="en-US"/>
        </w:rPr>
        <w:t>сумма неисполненных денежных обязательств на начало года составляла 2894,4 тыс. рублей, сумма принятых денежных обязательств по судебным решениям, поступивших с начала текущего финансового года – 71230,5</w:t>
      </w:r>
      <w:r w:rsidR="00404293">
        <w:rPr>
          <w:rFonts w:eastAsia="Calibri"/>
          <w:sz w:val="24"/>
          <w:szCs w:val="24"/>
          <w:lang w:eastAsia="en-US"/>
        </w:rPr>
        <w:br/>
      </w:r>
      <w:r w:rsidRPr="002C166E">
        <w:rPr>
          <w:rFonts w:eastAsia="Calibri"/>
          <w:sz w:val="24"/>
          <w:szCs w:val="24"/>
          <w:lang w:eastAsia="en-US"/>
        </w:rPr>
        <w:t xml:space="preserve">тыс. рублей (с учетом принятых решений об уменьшении денежных обязательств), </w:t>
      </w:r>
      <w:r w:rsidRPr="002C166E">
        <w:rPr>
          <w:color w:val="000000"/>
          <w:sz w:val="24"/>
          <w:szCs w:val="24"/>
          <w:lang w:eastAsia="en-US"/>
        </w:rPr>
        <w:t xml:space="preserve">сумма исполненных денежных обязательств – 71974,1 тыс. рублей, остаток – 2150,8 тыс. рублей. </w:t>
      </w:r>
      <w:proofErr w:type="gramEnd"/>
    </w:p>
    <w:p w14:paraId="6458ABD9" w14:textId="77777777" w:rsidR="002C166E" w:rsidRPr="002C166E" w:rsidRDefault="002C166E" w:rsidP="002C166E">
      <w:pPr>
        <w:ind w:firstLine="709"/>
        <w:jc w:val="both"/>
        <w:rPr>
          <w:b/>
          <w:sz w:val="24"/>
          <w:szCs w:val="24"/>
          <w:lang w:eastAsia="en-US"/>
        </w:rPr>
      </w:pPr>
    </w:p>
    <w:p w14:paraId="38C58863" w14:textId="77777777" w:rsidR="002C166E" w:rsidRPr="002C166E" w:rsidRDefault="002C166E" w:rsidP="00F71E89">
      <w:pPr>
        <w:overflowPunct w:val="0"/>
        <w:autoSpaceDE w:val="0"/>
        <w:autoSpaceDN w:val="0"/>
        <w:adjustRightInd w:val="0"/>
        <w:jc w:val="center"/>
        <w:rPr>
          <w:b/>
          <w:sz w:val="24"/>
          <w:szCs w:val="24"/>
          <w:lang w:eastAsia="en-US"/>
        </w:rPr>
      </w:pPr>
      <w:r w:rsidRPr="002C166E">
        <w:rPr>
          <w:b/>
          <w:sz w:val="24"/>
          <w:szCs w:val="24"/>
          <w:lang w:eastAsia="en-US"/>
        </w:rPr>
        <w:t>Реестры расходных обязательств</w:t>
      </w:r>
    </w:p>
    <w:p w14:paraId="0D0E0EAB" w14:textId="77777777" w:rsidR="002C166E" w:rsidRPr="002C166E" w:rsidRDefault="002C166E" w:rsidP="002C166E">
      <w:pPr>
        <w:overflowPunct w:val="0"/>
        <w:autoSpaceDE w:val="0"/>
        <w:autoSpaceDN w:val="0"/>
        <w:adjustRightInd w:val="0"/>
        <w:jc w:val="center"/>
        <w:rPr>
          <w:b/>
          <w:sz w:val="24"/>
          <w:szCs w:val="24"/>
          <w:lang w:eastAsia="en-US"/>
        </w:rPr>
      </w:pPr>
    </w:p>
    <w:p w14:paraId="0BD5B1AC" w14:textId="77777777" w:rsidR="00404293" w:rsidRDefault="002C166E" w:rsidP="00404293">
      <w:pPr>
        <w:autoSpaceDE w:val="0"/>
        <w:autoSpaceDN w:val="0"/>
        <w:adjustRightInd w:val="0"/>
        <w:ind w:firstLine="709"/>
        <w:jc w:val="both"/>
        <w:rPr>
          <w:sz w:val="24"/>
          <w:szCs w:val="24"/>
          <w:lang w:eastAsia="en-US"/>
        </w:rPr>
      </w:pPr>
      <w:r w:rsidRPr="002C166E">
        <w:rPr>
          <w:sz w:val="24"/>
          <w:szCs w:val="24"/>
        </w:rPr>
        <w:t>В соответствии с п</w:t>
      </w:r>
      <w:r w:rsidR="00404293">
        <w:rPr>
          <w:sz w:val="24"/>
          <w:szCs w:val="24"/>
        </w:rPr>
        <w:t>.</w:t>
      </w:r>
      <w:r w:rsidRPr="002C166E">
        <w:rPr>
          <w:sz w:val="24"/>
          <w:szCs w:val="24"/>
        </w:rPr>
        <w:t xml:space="preserve"> 4 ст</w:t>
      </w:r>
      <w:r w:rsidR="00404293">
        <w:rPr>
          <w:sz w:val="24"/>
          <w:szCs w:val="24"/>
        </w:rPr>
        <w:t>.</w:t>
      </w:r>
      <w:r w:rsidRPr="002C166E">
        <w:rPr>
          <w:sz w:val="24"/>
          <w:szCs w:val="24"/>
        </w:rPr>
        <w:t xml:space="preserve"> 87 БК РФ реестр расходных обязательств субъекта </w:t>
      </w:r>
      <w:r w:rsidR="005F7E91">
        <w:rPr>
          <w:sz w:val="24"/>
          <w:szCs w:val="24"/>
        </w:rPr>
        <w:t xml:space="preserve">РФ </w:t>
      </w:r>
      <w:r w:rsidRPr="002C166E">
        <w:rPr>
          <w:sz w:val="24"/>
          <w:szCs w:val="24"/>
        </w:rPr>
        <w:t xml:space="preserve">ведется в порядке, установленном высшим исполнительным органом государственной власти субъекта </w:t>
      </w:r>
      <w:r w:rsidR="005F7E91">
        <w:rPr>
          <w:sz w:val="24"/>
          <w:szCs w:val="24"/>
        </w:rPr>
        <w:t>РФ</w:t>
      </w:r>
      <w:r w:rsidRPr="002C166E">
        <w:rPr>
          <w:sz w:val="24"/>
          <w:szCs w:val="24"/>
        </w:rPr>
        <w:t>.</w:t>
      </w:r>
      <w:r w:rsidRPr="002C166E">
        <w:rPr>
          <w:sz w:val="24"/>
          <w:szCs w:val="24"/>
          <w:lang w:eastAsia="en-US"/>
        </w:rPr>
        <w:t xml:space="preserve"> </w:t>
      </w:r>
    </w:p>
    <w:p w14:paraId="4E7869F6" w14:textId="793BAC9E" w:rsidR="002C166E" w:rsidRPr="002C166E" w:rsidRDefault="00404293" w:rsidP="00404293">
      <w:pPr>
        <w:autoSpaceDE w:val="0"/>
        <w:autoSpaceDN w:val="0"/>
        <w:adjustRightInd w:val="0"/>
        <w:ind w:firstLine="709"/>
        <w:jc w:val="both"/>
        <w:rPr>
          <w:sz w:val="24"/>
          <w:szCs w:val="24"/>
        </w:rPr>
      </w:pPr>
      <w:r>
        <w:rPr>
          <w:sz w:val="24"/>
          <w:szCs w:val="24"/>
          <w:lang w:eastAsia="en-US"/>
        </w:rPr>
        <w:t>Р</w:t>
      </w:r>
      <w:r w:rsidRPr="002C166E">
        <w:rPr>
          <w:sz w:val="24"/>
          <w:szCs w:val="24"/>
          <w:lang w:eastAsia="en-US"/>
        </w:rPr>
        <w:t>еестр расходных обязательств Сахалинской области</w:t>
      </w:r>
      <w:r>
        <w:rPr>
          <w:sz w:val="24"/>
          <w:szCs w:val="24"/>
          <w:lang w:eastAsia="en-US"/>
        </w:rPr>
        <w:t xml:space="preserve"> ведется в соответствии с П</w:t>
      </w:r>
      <w:r w:rsidR="002C166E" w:rsidRPr="002C166E">
        <w:rPr>
          <w:sz w:val="24"/>
          <w:szCs w:val="24"/>
          <w:lang w:eastAsia="en-US"/>
        </w:rPr>
        <w:t xml:space="preserve">остановлением </w:t>
      </w:r>
      <w:r>
        <w:rPr>
          <w:sz w:val="24"/>
          <w:szCs w:val="24"/>
          <w:lang w:eastAsia="en-US"/>
        </w:rPr>
        <w:t xml:space="preserve">ПСО </w:t>
      </w:r>
      <w:r w:rsidR="00E07B7B">
        <w:rPr>
          <w:sz w:val="24"/>
          <w:szCs w:val="24"/>
          <w:lang w:eastAsia="en-US"/>
        </w:rPr>
        <w:t xml:space="preserve">№ </w:t>
      </w:r>
      <w:r>
        <w:rPr>
          <w:sz w:val="24"/>
          <w:szCs w:val="24"/>
          <w:lang w:eastAsia="en-US"/>
        </w:rPr>
        <w:t>179</w:t>
      </w:r>
      <w:r w:rsidR="002C166E" w:rsidRPr="002C166E">
        <w:rPr>
          <w:sz w:val="24"/>
          <w:szCs w:val="24"/>
          <w:lang w:eastAsia="en-US"/>
        </w:rPr>
        <w:t xml:space="preserve">. </w:t>
      </w:r>
      <w:r w:rsidR="002C166E" w:rsidRPr="002C166E">
        <w:rPr>
          <w:sz w:val="24"/>
          <w:szCs w:val="24"/>
        </w:rPr>
        <w:t xml:space="preserve">Сахминфин на основании представленных главными распорядителями бюджетных средств областного бюджета Сахалинской области реестров расходных обязательств ежегодно составляет Реестр по форме, утвержденной Министерством финансов </w:t>
      </w:r>
      <w:r w:rsidR="005F7E91">
        <w:rPr>
          <w:sz w:val="24"/>
          <w:szCs w:val="24"/>
        </w:rPr>
        <w:t>РФ</w:t>
      </w:r>
      <w:r w:rsidR="002C166E" w:rsidRPr="002C166E">
        <w:rPr>
          <w:sz w:val="24"/>
          <w:szCs w:val="24"/>
        </w:rPr>
        <w:t xml:space="preserve">, и представляет его в Министерство финансов </w:t>
      </w:r>
      <w:r w:rsidR="005F7E91">
        <w:rPr>
          <w:sz w:val="24"/>
          <w:szCs w:val="24"/>
        </w:rPr>
        <w:t xml:space="preserve">РФ </w:t>
      </w:r>
      <w:r w:rsidR="002C166E" w:rsidRPr="002C166E">
        <w:rPr>
          <w:sz w:val="24"/>
          <w:szCs w:val="24"/>
        </w:rPr>
        <w:t>в установленные им сроки.</w:t>
      </w:r>
    </w:p>
    <w:p w14:paraId="7C85DCBA" w14:textId="207D5A30" w:rsidR="002C166E" w:rsidRPr="002C166E" w:rsidRDefault="002C166E" w:rsidP="002C166E">
      <w:pPr>
        <w:widowControl w:val="0"/>
        <w:autoSpaceDE w:val="0"/>
        <w:autoSpaceDN w:val="0"/>
        <w:ind w:firstLine="709"/>
        <w:jc w:val="both"/>
        <w:rPr>
          <w:sz w:val="24"/>
          <w:szCs w:val="24"/>
          <w:lang w:eastAsia="en-US"/>
        </w:rPr>
      </w:pPr>
      <w:r w:rsidRPr="002C166E">
        <w:rPr>
          <w:sz w:val="24"/>
          <w:szCs w:val="24"/>
        </w:rPr>
        <w:t>В соответствии с абз</w:t>
      </w:r>
      <w:r w:rsidR="00D146AC">
        <w:rPr>
          <w:sz w:val="24"/>
          <w:szCs w:val="24"/>
        </w:rPr>
        <w:t>.</w:t>
      </w:r>
      <w:r w:rsidRPr="002C166E">
        <w:rPr>
          <w:sz w:val="24"/>
          <w:szCs w:val="24"/>
        </w:rPr>
        <w:t xml:space="preserve"> 2 п</w:t>
      </w:r>
      <w:r w:rsidR="00404293">
        <w:rPr>
          <w:sz w:val="24"/>
          <w:szCs w:val="24"/>
        </w:rPr>
        <w:t>.</w:t>
      </w:r>
      <w:r w:rsidRPr="002C166E">
        <w:rPr>
          <w:sz w:val="24"/>
          <w:szCs w:val="24"/>
        </w:rPr>
        <w:t xml:space="preserve"> 4 ст</w:t>
      </w:r>
      <w:r w:rsidR="00404293">
        <w:rPr>
          <w:sz w:val="24"/>
          <w:szCs w:val="24"/>
        </w:rPr>
        <w:t>.</w:t>
      </w:r>
      <w:r w:rsidRPr="002C166E">
        <w:rPr>
          <w:sz w:val="24"/>
          <w:szCs w:val="24"/>
        </w:rPr>
        <w:t xml:space="preserve"> 87 БК РФ реестр расходных обязательств субъекта </w:t>
      </w:r>
      <w:r w:rsidR="005F7E91">
        <w:rPr>
          <w:sz w:val="24"/>
          <w:szCs w:val="24"/>
        </w:rPr>
        <w:t>РФ</w:t>
      </w:r>
      <w:r w:rsidRPr="002C166E">
        <w:rPr>
          <w:sz w:val="24"/>
          <w:szCs w:val="24"/>
        </w:rPr>
        <w:t xml:space="preserve">, а также свод реестров расходных обязательств муниципальных образований, входящих в состав субъекта </w:t>
      </w:r>
      <w:r w:rsidR="005F7E91">
        <w:rPr>
          <w:sz w:val="24"/>
          <w:szCs w:val="24"/>
        </w:rPr>
        <w:t>РФ</w:t>
      </w:r>
      <w:r w:rsidRPr="002C166E">
        <w:rPr>
          <w:sz w:val="24"/>
          <w:szCs w:val="24"/>
        </w:rPr>
        <w:t xml:space="preserve">, представляются в </w:t>
      </w:r>
      <w:hyperlink r:id="rId11" w:history="1">
        <w:r w:rsidRPr="002C166E">
          <w:rPr>
            <w:sz w:val="24"/>
            <w:szCs w:val="24"/>
          </w:rPr>
          <w:t>порядке</w:t>
        </w:r>
      </w:hyperlink>
      <w:r w:rsidRPr="002C166E">
        <w:rPr>
          <w:sz w:val="24"/>
          <w:szCs w:val="24"/>
        </w:rPr>
        <w:t xml:space="preserve">, установленном Министерством финансов </w:t>
      </w:r>
      <w:r w:rsidR="005F7E91">
        <w:rPr>
          <w:sz w:val="24"/>
          <w:szCs w:val="24"/>
        </w:rPr>
        <w:t>РФ</w:t>
      </w:r>
      <w:r w:rsidR="00404293">
        <w:rPr>
          <w:sz w:val="24"/>
          <w:szCs w:val="24"/>
        </w:rPr>
        <w:t xml:space="preserve"> </w:t>
      </w:r>
    </w:p>
    <w:p w14:paraId="6B9C01EC" w14:textId="7C9E77CF" w:rsidR="002C166E" w:rsidRPr="002C166E" w:rsidRDefault="002C166E" w:rsidP="008F1E90">
      <w:pPr>
        <w:autoSpaceDE w:val="0"/>
        <w:autoSpaceDN w:val="0"/>
        <w:adjustRightInd w:val="0"/>
        <w:ind w:firstLine="709"/>
        <w:jc w:val="both"/>
        <w:rPr>
          <w:sz w:val="24"/>
          <w:szCs w:val="24"/>
          <w:lang w:eastAsia="en-US"/>
        </w:rPr>
      </w:pPr>
      <w:proofErr w:type="gramStart"/>
      <w:r w:rsidRPr="002C166E">
        <w:rPr>
          <w:sz w:val="24"/>
          <w:szCs w:val="24"/>
          <w:lang w:eastAsia="en-US"/>
        </w:rPr>
        <w:lastRenderedPageBreak/>
        <w:t xml:space="preserve">В соответствии с </w:t>
      </w:r>
      <w:r w:rsidR="008F1E90">
        <w:rPr>
          <w:sz w:val="24"/>
          <w:szCs w:val="24"/>
          <w:lang w:eastAsia="en-US"/>
        </w:rPr>
        <w:t>Приказом Минфина России</w:t>
      </w:r>
      <w:r w:rsidRPr="002C166E">
        <w:rPr>
          <w:sz w:val="24"/>
          <w:szCs w:val="24"/>
          <w:lang w:eastAsia="en-US"/>
        </w:rPr>
        <w:t xml:space="preserve"> </w:t>
      </w:r>
      <w:r w:rsidR="00E07B7B">
        <w:rPr>
          <w:sz w:val="24"/>
          <w:szCs w:val="24"/>
          <w:lang w:eastAsia="en-US"/>
        </w:rPr>
        <w:t xml:space="preserve">№ </w:t>
      </w:r>
      <w:r w:rsidRPr="002C166E">
        <w:rPr>
          <w:sz w:val="24"/>
          <w:szCs w:val="24"/>
          <w:lang w:eastAsia="en-US"/>
        </w:rPr>
        <w:t>167н Сахминфином по состоянию на 01 июня 2019 года сформированы реестр расходных обязательств Сахалинской области и свод реестров расходных обязательств муниципальных образований области и в установленный срок (30 мая) представлены</w:t>
      </w:r>
      <w:r w:rsidRPr="002C166E">
        <w:rPr>
          <w:sz w:val="24"/>
          <w:szCs w:val="24"/>
        </w:rPr>
        <w:t xml:space="preserve"> в Министерство финансов </w:t>
      </w:r>
      <w:r w:rsidR="005F7E91">
        <w:rPr>
          <w:sz w:val="24"/>
          <w:szCs w:val="24"/>
        </w:rPr>
        <w:t xml:space="preserve">РФ </w:t>
      </w:r>
      <w:r w:rsidRPr="002C166E">
        <w:rPr>
          <w:sz w:val="24"/>
          <w:szCs w:val="24"/>
        </w:rPr>
        <w:t xml:space="preserve">в электронном виде </w:t>
      </w:r>
      <w:r w:rsidRPr="002C166E">
        <w:rPr>
          <w:sz w:val="24"/>
          <w:szCs w:val="24"/>
          <w:lang w:eastAsia="en-US"/>
        </w:rPr>
        <w:t xml:space="preserve">с использованием </w:t>
      </w:r>
      <w:r w:rsidR="008F1E90" w:rsidRPr="002C166E">
        <w:rPr>
          <w:sz w:val="24"/>
          <w:szCs w:val="24"/>
        </w:rPr>
        <w:t xml:space="preserve">Единой информационно-аналитической системы сбора и свода отчетности Министерства финансов </w:t>
      </w:r>
      <w:r w:rsidR="008F1E90">
        <w:rPr>
          <w:sz w:val="24"/>
          <w:szCs w:val="24"/>
        </w:rPr>
        <w:t>РФ (</w:t>
      </w:r>
      <w:r w:rsidR="008F1E90">
        <w:rPr>
          <w:sz w:val="24"/>
          <w:szCs w:val="24"/>
          <w:lang w:eastAsia="en-US"/>
        </w:rPr>
        <w:t>ЕИАС).</w:t>
      </w:r>
      <w:proofErr w:type="gramEnd"/>
    </w:p>
    <w:p w14:paraId="5B02B671" w14:textId="5C5C4372" w:rsidR="002C166E" w:rsidRPr="002C166E" w:rsidRDefault="002C166E" w:rsidP="002C166E">
      <w:pPr>
        <w:autoSpaceDE w:val="0"/>
        <w:autoSpaceDN w:val="0"/>
        <w:adjustRightInd w:val="0"/>
        <w:ind w:firstLine="709"/>
        <w:jc w:val="both"/>
        <w:rPr>
          <w:sz w:val="24"/>
          <w:szCs w:val="24"/>
        </w:rPr>
      </w:pPr>
      <w:r w:rsidRPr="002C166E">
        <w:rPr>
          <w:sz w:val="24"/>
          <w:szCs w:val="24"/>
          <w:lang w:eastAsia="en-US"/>
        </w:rPr>
        <w:t xml:space="preserve">Проверка </w:t>
      </w:r>
      <w:r w:rsidR="008F1E90">
        <w:rPr>
          <w:sz w:val="24"/>
          <w:szCs w:val="24"/>
          <w:lang w:eastAsia="en-US"/>
        </w:rPr>
        <w:t>Р</w:t>
      </w:r>
      <w:r w:rsidRPr="002C166E">
        <w:rPr>
          <w:sz w:val="24"/>
          <w:szCs w:val="24"/>
          <w:lang w:eastAsia="en-US"/>
        </w:rPr>
        <w:t>еестра показала что, фактические ра</w:t>
      </w:r>
      <w:r w:rsidR="008F1E90">
        <w:rPr>
          <w:sz w:val="24"/>
          <w:szCs w:val="24"/>
          <w:lang w:eastAsia="en-US"/>
        </w:rPr>
        <w:t xml:space="preserve">сходы областного бюджета </w:t>
      </w:r>
      <w:r w:rsidR="008F1E90" w:rsidRPr="008F1E90">
        <w:rPr>
          <w:sz w:val="24"/>
          <w:szCs w:val="24"/>
          <w:lang w:eastAsia="en-US"/>
        </w:rPr>
        <w:t>за 2019</w:t>
      </w:r>
      <w:r w:rsidRPr="008F1E90">
        <w:rPr>
          <w:sz w:val="24"/>
          <w:szCs w:val="24"/>
          <w:lang w:eastAsia="en-US"/>
        </w:rPr>
        <w:t xml:space="preserve"> год</w:t>
      </w:r>
      <w:r w:rsidRPr="002C166E">
        <w:rPr>
          <w:sz w:val="24"/>
          <w:szCs w:val="24"/>
          <w:lang w:eastAsia="en-US"/>
        </w:rPr>
        <w:t xml:space="preserve"> соответствуют отчетным данным об исполнении бюджета (ф. 0503117), плановые значения на 2019 год (текущий год) – бюджетным ассигнованиям, утвержденным Законом об областном бюджете </w:t>
      </w:r>
      <w:r w:rsidR="00E07B7B">
        <w:rPr>
          <w:sz w:val="24"/>
          <w:szCs w:val="24"/>
          <w:lang w:eastAsia="en-US"/>
        </w:rPr>
        <w:t xml:space="preserve">№ </w:t>
      </w:r>
      <w:r w:rsidRPr="002C166E">
        <w:rPr>
          <w:sz w:val="24"/>
          <w:szCs w:val="24"/>
          <w:lang w:eastAsia="en-US"/>
        </w:rPr>
        <w:t>96-ЗО (</w:t>
      </w:r>
      <w:r w:rsidR="003B5977">
        <w:rPr>
          <w:sz w:val="24"/>
          <w:szCs w:val="24"/>
          <w:lang w:eastAsia="en-US"/>
        </w:rPr>
        <w:t xml:space="preserve">в ред. </w:t>
      </w:r>
      <w:r w:rsidRPr="002C166E">
        <w:rPr>
          <w:sz w:val="24"/>
          <w:szCs w:val="24"/>
          <w:lang w:eastAsia="en-US"/>
        </w:rPr>
        <w:t xml:space="preserve">от 08.05.2019). </w:t>
      </w:r>
      <w:proofErr w:type="gramStart"/>
      <w:r w:rsidRPr="002C166E">
        <w:rPr>
          <w:sz w:val="24"/>
          <w:szCs w:val="24"/>
          <w:lang w:eastAsia="en-US"/>
        </w:rPr>
        <w:t>Средства на исполнение расходных обязательств на 2020-2021 годы включены в объеме расходов, утвержденн</w:t>
      </w:r>
      <w:r w:rsidR="00D146AC">
        <w:rPr>
          <w:sz w:val="24"/>
          <w:szCs w:val="24"/>
          <w:lang w:eastAsia="en-US"/>
        </w:rPr>
        <w:t>ом</w:t>
      </w:r>
      <w:r w:rsidRPr="002C166E">
        <w:rPr>
          <w:sz w:val="24"/>
          <w:szCs w:val="24"/>
          <w:lang w:eastAsia="en-US"/>
        </w:rPr>
        <w:t xml:space="preserve"> Законом об областном бюджете </w:t>
      </w:r>
      <w:r w:rsidR="00E07B7B">
        <w:rPr>
          <w:sz w:val="24"/>
          <w:szCs w:val="24"/>
          <w:lang w:eastAsia="en-US"/>
        </w:rPr>
        <w:t xml:space="preserve">№ </w:t>
      </w:r>
      <w:r w:rsidRPr="002C166E">
        <w:rPr>
          <w:sz w:val="24"/>
          <w:szCs w:val="24"/>
          <w:lang w:eastAsia="en-US"/>
        </w:rPr>
        <w:t>96-ЗО (</w:t>
      </w:r>
      <w:r w:rsidR="003B5977">
        <w:rPr>
          <w:sz w:val="24"/>
          <w:szCs w:val="24"/>
          <w:lang w:eastAsia="en-US"/>
        </w:rPr>
        <w:t xml:space="preserve">в ред. </w:t>
      </w:r>
      <w:r w:rsidRPr="002C166E">
        <w:rPr>
          <w:sz w:val="24"/>
          <w:szCs w:val="24"/>
          <w:lang w:eastAsia="en-US"/>
        </w:rPr>
        <w:t>от 08.05.2019), на плановый период 2022 года – рассчитаны в</w:t>
      </w:r>
      <w:r w:rsidRPr="002C166E">
        <w:rPr>
          <w:sz w:val="24"/>
          <w:szCs w:val="24"/>
        </w:rPr>
        <w:t xml:space="preserve"> соответствии с законами и нормативными правовыми актами, обуславливающими расходные обязательства Сахалинской области, с применением иных методов расчета (часть расходов рассчитана нормативным методом, часть – методом индексации).</w:t>
      </w:r>
      <w:proofErr w:type="gramEnd"/>
    </w:p>
    <w:p w14:paraId="121DE2B2" w14:textId="77777777" w:rsidR="002C166E" w:rsidRPr="002C166E" w:rsidRDefault="002C166E" w:rsidP="002C166E">
      <w:pPr>
        <w:autoSpaceDE w:val="0"/>
        <w:autoSpaceDN w:val="0"/>
        <w:adjustRightInd w:val="0"/>
        <w:jc w:val="center"/>
        <w:rPr>
          <w:b/>
          <w:sz w:val="24"/>
          <w:szCs w:val="24"/>
        </w:rPr>
      </w:pPr>
    </w:p>
    <w:p w14:paraId="1F8E91BF" w14:textId="77777777" w:rsidR="002C166E" w:rsidRPr="002C166E" w:rsidRDefault="002C166E" w:rsidP="002C166E">
      <w:pPr>
        <w:autoSpaceDE w:val="0"/>
        <w:autoSpaceDN w:val="0"/>
        <w:adjustRightInd w:val="0"/>
        <w:jc w:val="center"/>
        <w:rPr>
          <w:b/>
          <w:sz w:val="24"/>
          <w:szCs w:val="24"/>
        </w:rPr>
      </w:pPr>
      <w:r w:rsidRPr="002C166E">
        <w:rPr>
          <w:b/>
          <w:sz w:val="24"/>
          <w:szCs w:val="24"/>
        </w:rPr>
        <w:t>Внутренний государственный финансовый контроль</w:t>
      </w:r>
    </w:p>
    <w:p w14:paraId="3B7A0003" w14:textId="77777777" w:rsidR="002C166E" w:rsidRPr="008F1E90" w:rsidRDefault="002C166E" w:rsidP="002C166E">
      <w:pPr>
        <w:autoSpaceDE w:val="0"/>
        <w:autoSpaceDN w:val="0"/>
        <w:adjustRightInd w:val="0"/>
        <w:jc w:val="center"/>
        <w:rPr>
          <w:b/>
          <w:sz w:val="16"/>
          <w:szCs w:val="24"/>
        </w:rPr>
      </w:pPr>
    </w:p>
    <w:p w14:paraId="525F52B3" w14:textId="4E861ACD" w:rsidR="002C166E" w:rsidRPr="002C166E" w:rsidRDefault="002C166E" w:rsidP="002C166E">
      <w:pPr>
        <w:autoSpaceDE w:val="0"/>
        <w:autoSpaceDN w:val="0"/>
        <w:adjustRightInd w:val="0"/>
        <w:ind w:firstLine="709"/>
        <w:jc w:val="both"/>
        <w:rPr>
          <w:sz w:val="24"/>
          <w:szCs w:val="24"/>
          <w:lang w:eastAsia="en-US"/>
        </w:rPr>
      </w:pPr>
      <w:r w:rsidRPr="002C166E">
        <w:rPr>
          <w:sz w:val="24"/>
          <w:szCs w:val="24"/>
        </w:rPr>
        <w:t xml:space="preserve">Сахминфин является уполномоченным органом исполнительной власти Сахалинской области на осуществление внутреннего государственного финансового контроля. </w:t>
      </w:r>
      <w:r w:rsidRPr="002C166E">
        <w:rPr>
          <w:sz w:val="24"/>
          <w:szCs w:val="24"/>
          <w:lang w:eastAsia="en-US"/>
        </w:rPr>
        <w:t xml:space="preserve">Порядки осуществления внутреннего государственного финансового контроля и </w:t>
      </w:r>
      <w:proofErr w:type="gramStart"/>
      <w:r w:rsidRPr="002C166E">
        <w:rPr>
          <w:sz w:val="24"/>
          <w:szCs w:val="24"/>
        </w:rPr>
        <w:t>контроля за</w:t>
      </w:r>
      <w:proofErr w:type="gramEnd"/>
      <w:r w:rsidRPr="002C166E">
        <w:rPr>
          <w:sz w:val="24"/>
          <w:szCs w:val="24"/>
        </w:rPr>
        <w:t xml:space="preserve"> соблюдением Федерального закона </w:t>
      </w:r>
      <w:r w:rsidR="00E07B7B">
        <w:rPr>
          <w:sz w:val="24"/>
          <w:szCs w:val="24"/>
        </w:rPr>
        <w:t xml:space="preserve">№ </w:t>
      </w:r>
      <w:r w:rsidRPr="002C166E">
        <w:rPr>
          <w:sz w:val="24"/>
          <w:szCs w:val="24"/>
        </w:rPr>
        <w:t xml:space="preserve">44-ФЗ </w:t>
      </w:r>
      <w:r w:rsidRPr="002C166E">
        <w:rPr>
          <w:sz w:val="24"/>
          <w:szCs w:val="24"/>
          <w:lang w:eastAsia="en-US"/>
        </w:rPr>
        <w:t xml:space="preserve">утверждены постановлениями Правительства Сахалинской области от 22.04.2014 </w:t>
      </w:r>
      <w:r w:rsidR="00E07B7B">
        <w:rPr>
          <w:sz w:val="24"/>
          <w:szCs w:val="24"/>
          <w:lang w:eastAsia="en-US"/>
        </w:rPr>
        <w:t xml:space="preserve">№ </w:t>
      </w:r>
      <w:r w:rsidRPr="002C166E">
        <w:rPr>
          <w:sz w:val="24"/>
          <w:szCs w:val="24"/>
          <w:lang w:eastAsia="en-US"/>
        </w:rPr>
        <w:t xml:space="preserve">181 и от 20.07.2018 </w:t>
      </w:r>
      <w:r w:rsidR="00E07B7B">
        <w:rPr>
          <w:sz w:val="24"/>
          <w:szCs w:val="24"/>
          <w:lang w:eastAsia="en-US"/>
        </w:rPr>
        <w:t xml:space="preserve">№ </w:t>
      </w:r>
      <w:r w:rsidRPr="002C166E">
        <w:rPr>
          <w:sz w:val="24"/>
          <w:szCs w:val="24"/>
          <w:lang w:eastAsia="en-US"/>
        </w:rPr>
        <w:t>361.</w:t>
      </w:r>
    </w:p>
    <w:p w14:paraId="2DF46E2D" w14:textId="60FE34BE" w:rsidR="002C166E" w:rsidRPr="002C166E" w:rsidRDefault="002C166E" w:rsidP="002C166E">
      <w:pPr>
        <w:tabs>
          <w:tab w:val="left" w:pos="851"/>
          <w:tab w:val="left" w:pos="993"/>
          <w:tab w:val="left" w:pos="1276"/>
        </w:tabs>
        <w:overflowPunct w:val="0"/>
        <w:autoSpaceDE w:val="0"/>
        <w:autoSpaceDN w:val="0"/>
        <w:adjustRightInd w:val="0"/>
        <w:ind w:firstLine="709"/>
        <w:jc w:val="both"/>
        <w:rPr>
          <w:sz w:val="24"/>
          <w:szCs w:val="24"/>
          <w:lang w:eastAsia="en-US"/>
        </w:rPr>
      </w:pPr>
      <w:r w:rsidRPr="002C166E">
        <w:rPr>
          <w:sz w:val="24"/>
          <w:szCs w:val="24"/>
          <w:lang w:eastAsia="en-US"/>
        </w:rPr>
        <w:t xml:space="preserve">В целях осуществления внутреннего государственного финансового </w:t>
      </w:r>
      <w:proofErr w:type="gramStart"/>
      <w:r w:rsidRPr="002C166E">
        <w:rPr>
          <w:sz w:val="24"/>
          <w:szCs w:val="24"/>
          <w:lang w:eastAsia="en-US"/>
        </w:rPr>
        <w:t>контроля за</w:t>
      </w:r>
      <w:proofErr w:type="gramEnd"/>
      <w:r w:rsidRPr="002C166E">
        <w:rPr>
          <w:sz w:val="24"/>
          <w:szCs w:val="24"/>
          <w:lang w:eastAsia="en-US"/>
        </w:rPr>
        <w:t xml:space="preserve"> использованием бюджетных средств в 2019 году проведено 46 контрольных мероприяти</w:t>
      </w:r>
      <w:r w:rsidR="008F1E90">
        <w:rPr>
          <w:sz w:val="24"/>
          <w:szCs w:val="24"/>
          <w:lang w:eastAsia="en-US"/>
        </w:rPr>
        <w:t>й</w:t>
      </w:r>
      <w:r w:rsidRPr="002C166E">
        <w:rPr>
          <w:sz w:val="24"/>
          <w:szCs w:val="24"/>
          <w:lang w:eastAsia="en-US"/>
        </w:rPr>
        <w:t xml:space="preserve"> (17 </w:t>
      </w:r>
      <w:r w:rsidRPr="002C166E">
        <w:rPr>
          <w:rFonts w:eastAsia="Calibri"/>
          <w:sz w:val="24"/>
          <w:szCs w:val="24"/>
          <w:lang w:eastAsia="en-US"/>
        </w:rPr>
        <w:t>–</w:t>
      </w:r>
      <w:r w:rsidRPr="002C166E">
        <w:rPr>
          <w:sz w:val="24"/>
          <w:szCs w:val="24"/>
          <w:lang w:eastAsia="en-US"/>
        </w:rPr>
        <w:t xml:space="preserve"> плановых мероприятий, 29 </w:t>
      </w:r>
      <w:r w:rsidRPr="002C166E">
        <w:rPr>
          <w:rFonts w:eastAsia="Calibri"/>
          <w:sz w:val="24"/>
          <w:szCs w:val="24"/>
          <w:lang w:eastAsia="en-US"/>
        </w:rPr>
        <w:t>–</w:t>
      </w:r>
      <w:r w:rsidRPr="002C166E">
        <w:rPr>
          <w:sz w:val="24"/>
          <w:szCs w:val="24"/>
          <w:lang w:eastAsia="en-US"/>
        </w:rPr>
        <w:t xml:space="preserve"> внеплановых мероприятий).</w:t>
      </w:r>
      <w:r w:rsidR="00E07B7B">
        <w:rPr>
          <w:sz w:val="24"/>
          <w:szCs w:val="24"/>
          <w:lang w:eastAsia="en-US"/>
        </w:rPr>
        <w:t xml:space="preserve"> </w:t>
      </w:r>
      <w:r w:rsidRPr="002C166E">
        <w:rPr>
          <w:sz w:val="24"/>
          <w:szCs w:val="24"/>
          <w:lang w:eastAsia="en-US"/>
        </w:rPr>
        <w:t xml:space="preserve">Проверками охвачено 11 органов исполнительной власти Сахалинской области, 21 государственных учреждений, 7 органов местного самоуправления и 1 муниципальное учреждение в 8 муниципальных образованиях, 1 акционерное общество. </w:t>
      </w:r>
    </w:p>
    <w:p w14:paraId="15338353" w14:textId="3B6E8CEC" w:rsidR="002C166E" w:rsidRPr="002C166E" w:rsidRDefault="002C166E" w:rsidP="002C166E">
      <w:pPr>
        <w:ind w:firstLine="709"/>
        <w:jc w:val="both"/>
        <w:rPr>
          <w:sz w:val="24"/>
          <w:szCs w:val="24"/>
        </w:rPr>
      </w:pPr>
      <w:r w:rsidRPr="002C166E">
        <w:rPr>
          <w:sz w:val="24"/>
          <w:szCs w:val="24"/>
          <w:lang w:eastAsia="en-US"/>
        </w:rPr>
        <w:t>В целях устранения выявленных нарушений и обеспечения правомерного и эффективного расходования бюджетных средств в адрес объектов контроля по итогам проверок направлено 20 представлений, 6 предписаний и 7</w:t>
      </w:r>
      <w:r w:rsidRPr="002C166E">
        <w:rPr>
          <w:sz w:val="24"/>
          <w:szCs w:val="24"/>
        </w:rPr>
        <w:t xml:space="preserve"> информационных писем.</w:t>
      </w:r>
      <w:r w:rsidR="00E07B7B">
        <w:rPr>
          <w:sz w:val="24"/>
          <w:szCs w:val="24"/>
          <w:lang w:eastAsia="en-US"/>
        </w:rPr>
        <w:t xml:space="preserve"> </w:t>
      </w:r>
    </w:p>
    <w:p w14:paraId="7441CBDC" w14:textId="2EF9C13C" w:rsidR="002C166E" w:rsidRPr="002C166E" w:rsidRDefault="002C166E" w:rsidP="002C166E">
      <w:pPr>
        <w:ind w:firstLine="709"/>
        <w:jc w:val="both"/>
        <w:rPr>
          <w:sz w:val="24"/>
          <w:szCs w:val="24"/>
        </w:rPr>
      </w:pPr>
      <w:r w:rsidRPr="002C166E">
        <w:rPr>
          <w:sz w:val="24"/>
          <w:szCs w:val="24"/>
        </w:rPr>
        <w:t xml:space="preserve">В соответствии с законодательством </w:t>
      </w:r>
      <w:r w:rsidR="005F7E91">
        <w:rPr>
          <w:sz w:val="24"/>
          <w:szCs w:val="24"/>
        </w:rPr>
        <w:t xml:space="preserve">РФ </w:t>
      </w:r>
      <w:r w:rsidRPr="002C166E">
        <w:rPr>
          <w:sz w:val="24"/>
          <w:szCs w:val="24"/>
        </w:rPr>
        <w:t>вынесено 1 решение о применении бюджетных мер принуждения, составлено 28 протоколов об административных правонарушениях, из них 10 протоколов составлено по материалам, поступившим от иных государственных органов.</w:t>
      </w:r>
    </w:p>
    <w:p w14:paraId="69152D8B" w14:textId="3C8A16DC" w:rsidR="002C166E" w:rsidRPr="0073230B" w:rsidRDefault="002C166E" w:rsidP="002C166E">
      <w:pPr>
        <w:ind w:firstLine="709"/>
        <w:jc w:val="both"/>
        <w:rPr>
          <w:rFonts w:eastAsia="Calibri"/>
          <w:color w:val="000000"/>
          <w:sz w:val="24"/>
          <w:szCs w:val="24"/>
          <w:lang w:eastAsia="en-US"/>
        </w:rPr>
      </w:pPr>
      <w:r w:rsidRPr="0073230B">
        <w:rPr>
          <w:b/>
          <w:sz w:val="24"/>
          <w:szCs w:val="24"/>
        </w:rPr>
        <w:t xml:space="preserve"> </w:t>
      </w:r>
    </w:p>
    <w:p w14:paraId="7D0BA8C4" w14:textId="77777777" w:rsidR="002C166E" w:rsidRPr="003D6C1F" w:rsidRDefault="002C166E" w:rsidP="002C166E">
      <w:pPr>
        <w:jc w:val="center"/>
        <w:rPr>
          <w:b/>
          <w:sz w:val="24"/>
          <w:szCs w:val="24"/>
        </w:rPr>
      </w:pPr>
      <w:r w:rsidRPr="003D6C1F">
        <w:rPr>
          <w:b/>
          <w:sz w:val="24"/>
          <w:szCs w:val="24"/>
        </w:rPr>
        <w:t>Исполнение текстовых статей закона об областном бюджете</w:t>
      </w:r>
    </w:p>
    <w:p w14:paraId="435654D3" w14:textId="77777777" w:rsidR="002C166E" w:rsidRPr="0073230B" w:rsidRDefault="002C166E" w:rsidP="002C166E">
      <w:pPr>
        <w:ind w:firstLine="709"/>
        <w:jc w:val="both"/>
        <w:rPr>
          <w:rFonts w:eastAsia="Calibri"/>
          <w:color w:val="000000"/>
          <w:sz w:val="24"/>
          <w:szCs w:val="24"/>
          <w:lang w:eastAsia="en-US"/>
        </w:rPr>
      </w:pPr>
    </w:p>
    <w:p w14:paraId="6200F299" w14:textId="010C779E" w:rsidR="002C166E" w:rsidRPr="00EF0322" w:rsidRDefault="002C166E" w:rsidP="00FE2564">
      <w:pPr>
        <w:ind w:firstLine="709"/>
        <w:jc w:val="both"/>
        <w:rPr>
          <w:rFonts w:eastAsia="Calibri"/>
          <w:color w:val="000000"/>
          <w:sz w:val="24"/>
          <w:szCs w:val="22"/>
          <w:lang w:eastAsia="en-US"/>
        </w:rPr>
      </w:pPr>
      <w:r w:rsidRPr="00EF0322">
        <w:rPr>
          <w:rFonts w:eastAsia="Calibri"/>
          <w:color w:val="000000"/>
          <w:sz w:val="24"/>
          <w:szCs w:val="22"/>
          <w:lang w:eastAsia="en-US"/>
        </w:rPr>
        <w:t>Статьей 3</w:t>
      </w:r>
      <w:r>
        <w:rPr>
          <w:rFonts w:eastAsia="Calibri"/>
          <w:color w:val="000000"/>
          <w:sz w:val="24"/>
          <w:szCs w:val="22"/>
          <w:lang w:eastAsia="en-US"/>
        </w:rPr>
        <w:t>3</w:t>
      </w:r>
      <w:r w:rsidRPr="00EF0322">
        <w:rPr>
          <w:rFonts w:eastAsia="Calibri"/>
          <w:color w:val="000000"/>
          <w:sz w:val="24"/>
          <w:szCs w:val="22"/>
          <w:lang w:eastAsia="en-US"/>
        </w:rPr>
        <w:t xml:space="preserve"> Закона об областном бюджете </w:t>
      </w:r>
      <w:r w:rsidR="00E07B7B">
        <w:rPr>
          <w:rFonts w:eastAsia="Calibri"/>
          <w:color w:val="000000"/>
          <w:sz w:val="24"/>
          <w:szCs w:val="22"/>
          <w:lang w:eastAsia="en-US"/>
        </w:rPr>
        <w:t xml:space="preserve">№ </w:t>
      </w:r>
      <w:r>
        <w:rPr>
          <w:rFonts w:eastAsia="Calibri"/>
          <w:color w:val="000000"/>
          <w:sz w:val="24"/>
          <w:szCs w:val="22"/>
          <w:lang w:eastAsia="en-US"/>
        </w:rPr>
        <w:t>96</w:t>
      </w:r>
      <w:r w:rsidRPr="00EF0322">
        <w:rPr>
          <w:rFonts w:eastAsia="Calibri"/>
          <w:color w:val="000000"/>
          <w:sz w:val="24"/>
          <w:szCs w:val="22"/>
          <w:lang w:eastAsia="en-US"/>
        </w:rPr>
        <w:t xml:space="preserve">-ЗО установлено, что Правительство Сахалинской области, избирательная комиссия Сахалинской области не вправе принимать решения, приводящие к увеличению численности государственных гражданских служащих Сахалинской области, за исключением случаев передачи Сахалинской области дополнительных полномочий в соответствии с законодательством </w:t>
      </w:r>
      <w:r w:rsidR="005F7E91">
        <w:rPr>
          <w:rFonts w:eastAsia="Calibri"/>
          <w:color w:val="000000"/>
          <w:sz w:val="24"/>
          <w:szCs w:val="22"/>
          <w:lang w:eastAsia="en-US"/>
        </w:rPr>
        <w:t>РФ</w:t>
      </w:r>
      <w:r w:rsidRPr="00EF0322">
        <w:rPr>
          <w:rFonts w:eastAsia="Calibri"/>
          <w:color w:val="000000"/>
          <w:sz w:val="24"/>
          <w:szCs w:val="22"/>
          <w:lang w:eastAsia="en-US"/>
        </w:rPr>
        <w:t>.</w:t>
      </w:r>
    </w:p>
    <w:p w14:paraId="56863578" w14:textId="5171F2C5" w:rsidR="006F79BF" w:rsidRPr="009E60C9" w:rsidRDefault="00FE2564" w:rsidP="009E60C9">
      <w:pPr>
        <w:ind w:firstLine="709"/>
        <w:jc w:val="both"/>
        <w:rPr>
          <w:rFonts w:eastAsia="Calibri"/>
          <w:color w:val="000000"/>
          <w:sz w:val="24"/>
          <w:szCs w:val="22"/>
          <w:lang w:eastAsia="en-US"/>
        </w:rPr>
      </w:pPr>
      <w:proofErr w:type="gramStart"/>
      <w:r>
        <w:rPr>
          <w:rFonts w:eastAsia="Calibri"/>
          <w:color w:val="000000"/>
          <w:sz w:val="24"/>
          <w:szCs w:val="22"/>
          <w:lang w:eastAsia="en-US"/>
        </w:rPr>
        <w:t xml:space="preserve">Согласно информации </w:t>
      </w:r>
      <w:r w:rsidR="002C166E" w:rsidRPr="00EF0322">
        <w:rPr>
          <w:rFonts w:eastAsia="Calibri"/>
          <w:color w:val="000000"/>
          <w:sz w:val="24"/>
          <w:szCs w:val="22"/>
          <w:lang w:eastAsia="en-US"/>
        </w:rPr>
        <w:t>Правительств</w:t>
      </w:r>
      <w:r>
        <w:rPr>
          <w:rFonts w:eastAsia="Calibri"/>
          <w:color w:val="000000"/>
          <w:sz w:val="24"/>
          <w:szCs w:val="22"/>
          <w:lang w:eastAsia="en-US"/>
        </w:rPr>
        <w:t>а</w:t>
      </w:r>
      <w:r w:rsidR="002C166E" w:rsidRPr="00EF0322">
        <w:rPr>
          <w:rFonts w:eastAsia="Calibri"/>
          <w:color w:val="000000"/>
          <w:sz w:val="24"/>
          <w:szCs w:val="22"/>
          <w:lang w:eastAsia="en-US"/>
        </w:rPr>
        <w:t xml:space="preserve"> </w:t>
      </w:r>
      <w:r>
        <w:rPr>
          <w:rFonts w:eastAsia="Calibri"/>
          <w:color w:val="000000"/>
          <w:sz w:val="24"/>
          <w:szCs w:val="22"/>
          <w:lang w:eastAsia="en-US"/>
        </w:rPr>
        <w:t xml:space="preserve">Сахалинской области </w:t>
      </w:r>
      <w:r w:rsidRPr="00EF0322">
        <w:rPr>
          <w:rFonts w:eastAsia="Calibri"/>
          <w:color w:val="000000"/>
          <w:sz w:val="24"/>
          <w:szCs w:val="22"/>
          <w:lang w:eastAsia="en-US"/>
        </w:rPr>
        <w:t>(письмо от 0</w:t>
      </w:r>
      <w:r>
        <w:rPr>
          <w:rFonts w:eastAsia="Calibri"/>
          <w:color w:val="000000"/>
          <w:sz w:val="24"/>
          <w:szCs w:val="22"/>
          <w:lang w:eastAsia="en-US"/>
        </w:rPr>
        <w:t>6</w:t>
      </w:r>
      <w:r w:rsidRPr="00EF0322">
        <w:rPr>
          <w:rFonts w:eastAsia="Calibri"/>
          <w:color w:val="000000"/>
          <w:sz w:val="24"/>
          <w:szCs w:val="22"/>
          <w:lang w:eastAsia="en-US"/>
        </w:rPr>
        <w:t>.02.20</w:t>
      </w:r>
      <w:r>
        <w:rPr>
          <w:rFonts w:eastAsia="Calibri"/>
          <w:color w:val="000000"/>
          <w:sz w:val="24"/>
          <w:szCs w:val="22"/>
          <w:lang w:eastAsia="en-US"/>
        </w:rPr>
        <w:t>20</w:t>
      </w:r>
      <w:r w:rsidR="003B5977">
        <w:rPr>
          <w:rFonts w:eastAsia="Calibri"/>
          <w:color w:val="000000"/>
          <w:sz w:val="24"/>
          <w:szCs w:val="22"/>
          <w:lang w:eastAsia="en-US"/>
        </w:rPr>
        <w:br/>
      </w:r>
      <w:r w:rsidR="00E07B7B">
        <w:rPr>
          <w:rFonts w:eastAsia="Calibri"/>
          <w:color w:val="000000"/>
          <w:sz w:val="24"/>
          <w:szCs w:val="22"/>
          <w:lang w:eastAsia="en-US"/>
        </w:rPr>
        <w:t xml:space="preserve">№ </w:t>
      </w:r>
      <w:r w:rsidRPr="00EF0322">
        <w:rPr>
          <w:rFonts w:eastAsia="Calibri"/>
          <w:color w:val="000000"/>
          <w:sz w:val="24"/>
          <w:szCs w:val="22"/>
          <w:lang w:eastAsia="en-US"/>
        </w:rPr>
        <w:t>1.</w:t>
      </w:r>
      <w:r>
        <w:rPr>
          <w:rFonts w:eastAsia="Calibri"/>
          <w:color w:val="000000"/>
          <w:sz w:val="24"/>
          <w:szCs w:val="22"/>
          <w:lang w:eastAsia="en-US"/>
        </w:rPr>
        <w:t>9</w:t>
      </w:r>
      <w:r w:rsidRPr="00EF0322">
        <w:rPr>
          <w:rFonts w:eastAsia="Calibri"/>
          <w:color w:val="000000"/>
          <w:sz w:val="24"/>
          <w:szCs w:val="22"/>
          <w:lang w:eastAsia="en-US"/>
        </w:rPr>
        <w:t>-</w:t>
      </w:r>
      <w:r>
        <w:rPr>
          <w:rFonts w:eastAsia="Calibri"/>
          <w:color w:val="000000"/>
          <w:sz w:val="24"/>
          <w:szCs w:val="22"/>
          <w:lang w:eastAsia="en-US"/>
        </w:rPr>
        <w:t>670</w:t>
      </w:r>
      <w:r w:rsidRPr="00EF0322">
        <w:rPr>
          <w:rFonts w:eastAsia="Calibri"/>
          <w:color w:val="000000"/>
          <w:sz w:val="24"/>
          <w:szCs w:val="22"/>
          <w:lang w:eastAsia="en-US"/>
        </w:rPr>
        <w:t>/</w:t>
      </w:r>
      <w:r>
        <w:rPr>
          <w:rFonts w:eastAsia="Calibri"/>
          <w:color w:val="000000"/>
          <w:sz w:val="24"/>
          <w:szCs w:val="22"/>
          <w:lang w:eastAsia="en-US"/>
        </w:rPr>
        <w:t>20</w:t>
      </w:r>
      <w:r w:rsidRPr="00EF0322">
        <w:rPr>
          <w:rFonts w:eastAsia="Calibri"/>
          <w:color w:val="000000"/>
          <w:sz w:val="24"/>
          <w:szCs w:val="22"/>
          <w:lang w:eastAsia="en-US"/>
        </w:rPr>
        <w:t>)</w:t>
      </w:r>
      <w:r>
        <w:rPr>
          <w:rFonts w:eastAsia="Calibri"/>
          <w:color w:val="000000"/>
          <w:sz w:val="24"/>
          <w:szCs w:val="22"/>
          <w:lang w:eastAsia="en-US"/>
        </w:rPr>
        <w:t xml:space="preserve">, представленной по запросу КСП, </w:t>
      </w:r>
      <w:r w:rsidR="002C166E" w:rsidRPr="00EF0322">
        <w:rPr>
          <w:rFonts w:eastAsia="Calibri"/>
          <w:color w:val="000000"/>
          <w:sz w:val="24"/>
          <w:szCs w:val="22"/>
          <w:lang w:eastAsia="en-US"/>
        </w:rPr>
        <w:t>за период с 01.01.201</w:t>
      </w:r>
      <w:r w:rsidR="002C166E">
        <w:rPr>
          <w:rFonts w:eastAsia="Calibri"/>
          <w:color w:val="000000"/>
          <w:sz w:val="24"/>
          <w:szCs w:val="22"/>
          <w:lang w:eastAsia="en-US"/>
        </w:rPr>
        <w:t>9</w:t>
      </w:r>
      <w:r w:rsidR="002C166E" w:rsidRPr="00EF0322">
        <w:rPr>
          <w:rFonts w:eastAsia="Calibri"/>
          <w:color w:val="000000"/>
          <w:sz w:val="24"/>
          <w:szCs w:val="22"/>
          <w:lang w:eastAsia="en-US"/>
        </w:rPr>
        <w:t xml:space="preserve"> по 31.12.201</w:t>
      </w:r>
      <w:r w:rsidR="002C166E">
        <w:rPr>
          <w:rFonts w:eastAsia="Calibri"/>
          <w:color w:val="000000"/>
          <w:sz w:val="24"/>
          <w:szCs w:val="22"/>
          <w:lang w:eastAsia="en-US"/>
        </w:rPr>
        <w:t>9</w:t>
      </w:r>
      <w:r>
        <w:rPr>
          <w:rFonts w:eastAsia="Calibri"/>
          <w:color w:val="000000"/>
          <w:sz w:val="24"/>
          <w:szCs w:val="22"/>
          <w:lang w:eastAsia="en-US"/>
        </w:rPr>
        <w:t xml:space="preserve"> </w:t>
      </w:r>
      <w:r w:rsidR="003446A8">
        <w:rPr>
          <w:rFonts w:eastAsia="Calibri"/>
          <w:color w:val="000000"/>
          <w:sz w:val="24"/>
          <w:szCs w:val="22"/>
          <w:lang w:eastAsia="en-US"/>
        </w:rPr>
        <w:t xml:space="preserve">общая численность </w:t>
      </w:r>
      <w:r w:rsidR="004E159C">
        <w:rPr>
          <w:rFonts w:eastAsia="Calibri"/>
          <w:color w:val="000000"/>
          <w:sz w:val="24"/>
          <w:szCs w:val="22"/>
          <w:lang w:eastAsia="en-US"/>
        </w:rPr>
        <w:t xml:space="preserve">работников органов исполнительной власти </w:t>
      </w:r>
      <w:r w:rsidR="002C166E" w:rsidRPr="00EF0322">
        <w:rPr>
          <w:rFonts w:eastAsia="Calibri"/>
          <w:color w:val="000000"/>
          <w:sz w:val="24"/>
          <w:szCs w:val="22"/>
          <w:lang w:eastAsia="en-US"/>
        </w:rPr>
        <w:t>Са</w:t>
      </w:r>
      <w:r w:rsidR="002C166E">
        <w:rPr>
          <w:rFonts w:eastAsia="Calibri"/>
          <w:color w:val="000000"/>
          <w:sz w:val="24"/>
          <w:szCs w:val="22"/>
          <w:lang w:eastAsia="en-US"/>
        </w:rPr>
        <w:t xml:space="preserve">халинской области увеличена </w:t>
      </w:r>
      <w:r w:rsidR="008F1E90">
        <w:rPr>
          <w:rFonts w:eastAsia="Calibri"/>
          <w:color w:val="000000"/>
          <w:sz w:val="24"/>
          <w:szCs w:val="22"/>
          <w:lang w:eastAsia="en-US"/>
        </w:rPr>
        <w:t xml:space="preserve">на </w:t>
      </w:r>
      <w:r w:rsidR="003B5977">
        <w:rPr>
          <w:rFonts w:eastAsia="Calibri"/>
          <w:color w:val="000000"/>
          <w:sz w:val="24"/>
          <w:szCs w:val="22"/>
          <w:lang w:eastAsia="en-US"/>
        </w:rPr>
        <w:br/>
      </w:r>
      <w:r w:rsidR="002C166E">
        <w:rPr>
          <w:rFonts w:eastAsia="Calibri"/>
          <w:color w:val="000000"/>
          <w:sz w:val="24"/>
          <w:szCs w:val="22"/>
          <w:lang w:eastAsia="en-US"/>
        </w:rPr>
        <w:t>2 единицы</w:t>
      </w:r>
      <w:r>
        <w:rPr>
          <w:rFonts w:eastAsia="Calibri"/>
          <w:color w:val="000000"/>
          <w:sz w:val="24"/>
          <w:szCs w:val="22"/>
          <w:lang w:eastAsia="en-US"/>
        </w:rPr>
        <w:t xml:space="preserve"> </w:t>
      </w:r>
      <w:r w:rsidR="004E159C">
        <w:rPr>
          <w:rFonts w:eastAsia="Calibri"/>
          <w:color w:val="000000"/>
          <w:sz w:val="24"/>
          <w:szCs w:val="22"/>
          <w:lang w:eastAsia="en-US"/>
        </w:rPr>
        <w:t xml:space="preserve">– государственные должности </w:t>
      </w:r>
      <w:r>
        <w:rPr>
          <w:rFonts w:eastAsia="Calibri"/>
          <w:color w:val="000000"/>
          <w:sz w:val="24"/>
          <w:szCs w:val="22"/>
          <w:lang w:eastAsia="en-US"/>
        </w:rPr>
        <w:t>(</w:t>
      </w:r>
      <w:r>
        <w:rPr>
          <w:sz w:val="24"/>
          <w:szCs w:val="24"/>
        </w:rPr>
        <w:t>распоряжением</w:t>
      </w:r>
      <w:r w:rsidRPr="009C116A">
        <w:rPr>
          <w:sz w:val="24"/>
          <w:szCs w:val="24"/>
        </w:rPr>
        <w:t xml:space="preserve"> Губернатора Сахалинской</w:t>
      </w:r>
      <w:r>
        <w:rPr>
          <w:sz w:val="24"/>
          <w:szCs w:val="24"/>
        </w:rPr>
        <w:t xml:space="preserve"> области от 28.05.2019 </w:t>
      </w:r>
      <w:r w:rsidR="00E07B7B">
        <w:rPr>
          <w:sz w:val="24"/>
          <w:szCs w:val="24"/>
        </w:rPr>
        <w:t xml:space="preserve">№ </w:t>
      </w:r>
      <w:r>
        <w:rPr>
          <w:sz w:val="24"/>
          <w:szCs w:val="24"/>
        </w:rPr>
        <w:t>94-р увеличена численность агентству по делам молодежи Сахалинской области на 1 единицу, агентству по туризму Сахалинской области на 1</w:t>
      </w:r>
      <w:proofErr w:type="gramEnd"/>
      <w:r>
        <w:rPr>
          <w:sz w:val="24"/>
          <w:szCs w:val="24"/>
        </w:rPr>
        <w:t xml:space="preserve"> единицу)</w:t>
      </w:r>
      <w:r>
        <w:rPr>
          <w:rFonts w:eastAsia="Calibri"/>
          <w:color w:val="000000"/>
          <w:sz w:val="24"/>
          <w:szCs w:val="22"/>
          <w:lang w:eastAsia="en-US"/>
        </w:rPr>
        <w:t xml:space="preserve"> </w:t>
      </w:r>
      <w:r w:rsidR="002C166E" w:rsidRPr="00EF0322">
        <w:rPr>
          <w:rFonts w:eastAsia="Calibri"/>
          <w:color w:val="000000"/>
          <w:sz w:val="24"/>
          <w:szCs w:val="22"/>
          <w:lang w:eastAsia="en-US"/>
        </w:rPr>
        <w:t>и</w:t>
      </w:r>
      <w:r>
        <w:rPr>
          <w:rFonts w:eastAsia="Calibri"/>
          <w:color w:val="000000"/>
          <w:sz w:val="24"/>
          <w:szCs w:val="22"/>
          <w:lang w:eastAsia="en-US"/>
        </w:rPr>
        <w:t xml:space="preserve"> </w:t>
      </w:r>
      <w:r w:rsidR="002C166E" w:rsidRPr="00EF0322">
        <w:rPr>
          <w:rFonts w:eastAsia="Calibri"/>
          <w:color w:val="000000"/>
          <w:sz w:val="24"/>
          <w:szCs w:val="22"/>
          <w:lang w:eastAsia="en-US"/>
        </w:rPr>
        <w:t>составила 144</w:t>
      </w:r>
      <w:r w:rsidR="002C166E">
        <w:rPr>
          <w:rFonts w:eastAsia="Calibri"/>
          <w:color w:val="000000"/>
          <w:sz w:val="24"/>
          <w:szCs w:val="22"/>
          <w:lang w:eastAsia="en-US"/>
        </w:rPr>
        <w:t>2</w:t>
      </w:r>
      <w:r>
        <w:rPr>
          <w:rFonts w:eastAsia="Calibri"/>
          <w:color w:val="000000"/>
          <w:sz w:val="24"/>
          <w:szCs w:val="22"/>
          <w:lang w:eastAsia="en-US"/>
        </w:rPr>
        <w:t xml:space="preserve"> единиц. </w:t>
      </w:r>
      <w:r w:rsidR="004E159C">
        <w:rPr>
          <w:rFonts w:eastAsia="Calibri"/>
          <w:color w:val="000000"/>
          <w:sz w:val="24"/>
          <w:szCs w:val="22"/>
          <w:lang w:eastAsia="en-US"/>
        </w:rPr>
        <w:t>Численность государственных гражданских служащих Сахалинской области не увеличена.</w:t>
      </w:r>
      <w:r w:rsidR="0041147F">
        <w:rPr>
          <w:rFonts w:eastAsia="Calibri"/>
          <w:color w:val="000000"/>
          <w:sz w:val="24"/>
          <w:szCs w:val="22"/>
          <w:lang w:eastAsia="en-US"/>
        </w:rPr>
        <w:t xml:space="preserve"> </w:t>
      </w:r>
      <w:r>
        <w:rPr>
          <w:rFonts w:eastAsia="Calibri"/>
          <w:color w:val="000000"/>
          <w:sz w:val="24"/>
          <w:szCs w:val="22"/>
          <w:lang w:eastAsia="en-US"/>
        </w:rPr>
        <w:t>Численность</w:t>
      </w:r>
      <w:r w:rsidR="002C166E" w:rsidRPr="00EF0322">
        <w:rPr>
          <w:rFonts w:eastAsia="Calibri"/>
          <w:color w:val="000000"/>
          <w:sz w:val="24"/>
          <w:szCs w:val="22"/>
          <w:lang w:eastAsia="en-US"/>
        </w:rPr>
        <w:t xml:space="preserve"> избирательной комиссии Сахалинской области </w:t>
      </w:r>
      <w:r>
        <w:rPr>
          <w:rFonts w:eastAsia="Calibri"/>
          <w:color w:val="000000"/>
          <w:sz w:val="24"/>
          <w:szCs w:val="22"/>
          <w:lang w:eastAsia="en-US"/>
        </w:rPr>
        <w:t xml:space="preserve">не изменилась – </w:t>
      </w:r>
      <w:r w:rsidR="002C166E" w:rsidRPr="00EF0322">
        <w:rPr>
          <w:rFonts w:eastAsia="Calibri"/>
          <w:color w:val="000000"/>
          <w:sz w:val="24"/>
          <w:szCs w:val="22"/>
          <w:lang w:eastAsia="en-US"/>
        </w:rPr>
        <w:t>35 единиц.</w:t>
      </w:r>
      <w:r w:rsidR="002C166E">
        <w:rPr>
          <w:rFonts w:eastAsia="Calibri"/>
          <w:color w:val="000000"/>
          <w:sz w:val="24"/>
          <w:szCs w:val="22"/>
          <w:lang w:eastAsia="en-US"/>
        </w:rPr>
        <w:t xml:space="preserve"> </w:t>
      </w:r>
      <w:bookmarkStart w:id="8" w:name="_GoBack"/>
      <w:bookmarkEnd w:id="8"/>
    </w:p>
    <w:p w14:paraId="034B6A92" w14:textId="45DA4B02" w:rsidR="00F324C6" w:rsidRPr="00F324C6" w:rsidRDefault="00F324C6" w:rsidP="004037D0">
      <w:pPr>
        <w:overflowPunct w:val="0"/>
        <w:autoSpaceDE w:val="0"/>
        <w:autoSpaceDN w:val="0"/>
        <w:adjustRightInd w:val="0"/>
        <w:jc w:val="center"/>
        <w:rPr>
          <w:b/>
          <w:sz w:val="24"/>
          <w:szCs w:val="24"/>
        </w:rPr>
      </w:pPr>
      <w:r w:rsidRPr="00F324C6">
        <w:rPr>
          <w:b/>
          <w:sz w:val="24"/>
          <w:szCs w:val="24"/>
        </w:rPr>
        <w:lastRenderedPageBreak/>
        <w:t>Выводы и предложения</w:t>
      </w:r>
    </w:p>
    <w:p w14:paraId="7F441D1B" w14:textId="77777777" w:rsidR="00F324C6" w:rsidRPr="00F324C6" w:rsidRDefault="00F324C6" w:rsidP="004037D0">
      <w:pPr>
        <w:overflowPunct w:val="0"/>
        <w:autoSpaceDE w:val="0"/>
        <w:autoSpaceDN w:val="0"/>
        <w:adjustRightInd w:val="0"/>
        <w:jc w:val="center"/>
        <w:rPr>
          <w:b/>
          <w:sz w:val="24"/>
          <w:szCs w:val="24"/>
        </w:rPr>
      </w:pPr>
    </w:p>
    <w:p w14:paraId="731D8C3E" w14:textId="5E083BAB" w:rsidR="00F324C6" w:rsidRPr="00F324C6" w:rsidRDefault="00F324C6" w:rsidP="00CF6CF3">
      <w:pPr>
        <w:ind w:firstLine="709"/>
        <w:jc w:val="both"/>
        <w:rPr>
          <w:sz w:val="24"/>
          <w:szCs w:val="24"/>
        </w:rPr>
      </w:pPr>
      <w:r w:rsidRPr="00F324C6">
        <w:rPr>
          <w:sz w:val="24"/>
          <w:szCs w:val="24"/>
        </w:rPr>
        <w:t>1. Отчет об исполнении областного бюджета за 201</w:t>
      </w:r>
      <w:r w:rsidR="001D423E">
        <w:rPr>
          <w:sz w:val="24"/>
          <w:szCs w:val="24"/>
        </w:rPr>
        <w:t>9</w:t>
      </w:r>
      <w:r w:rsidRPr="00F324C6">
        <w:rPr>
          <w:sz w:val="24"/>
          <w:szCs w:val="24"/>
        </w:rPr>
        <w:t xml:space="preserve"> год Правительством Сахалинской области представлен в КСП своевременно.</w:t>
      </w:r>
    </w:p>
    <w:p w14:paraId="4F9A2BD2" w14:textId="5CD3192C" w:rsidR="00F324C6" w:rsidRPr="00F324C6" w:rsidRDefault="00F324C6" w:rsidP="00CF6CF3">
      <w:pPr>
        <w:pStyle w:val="22"/>
        <w:tabs>
          <w:tab w:val="clear" w:pos="993"/>
        </w:tabs>
        <w:spacing w:line="240" w:lineRule="auto"/>
      </w:pPr>
      <w:r w:rsidRPr="00F324C6">
        <w:t>Данные отчета соответствуют суммарным показателям бюджетной отчетности главных администраторов бюджетных средств по соответствующим кодам бюджетной классификации. По итогам проведенной внешней проверки годового отчета об исполнении областного бюджета Сахалинской области за 201</w:t>
      </w:r>
      <w:r w:rsidR="001D423E">
        <w:t>9</w:t>
      </w:r>
      <w:r w:rsidRPr="00F324C6">
        <w:t xml:space="preserve"> год (в том числе внешней проверки бюджетной отчетности главных администраторов бюджетных средств)</w:t>
      </w:r>
      <w:r w:rsidR="003D510D">
        <w:t xml:space="preserve"> </w:t>
      </w:r>
      <w:r w:rsidRPr="00F324C6">
        <w:t>факт</w:t>
      </w:r>
      <w:r w:rsidR="003D510D">
        <w:t>ов</w:t>
      </w:r>
      <w:r w:rsidRPr="00F324C6">
        <w:t xml:space="preserve"> недостоверности годового отчета не выявлен</w:t>
      </w:r>
      <w:r w:rsidR="003D510D">
        <w:t>о</w:t>
      </w:r>
      <w:r w:rsidRPr="00F324C6">
        <w:t>.</w:t>
      </w:r>
    </w:p>
    <w:p w14:paraId="2442DA8D" w14:textId="75F14758" w:rsidR="00DE5208" w:rsidRDefault="00F324C6" w:rsidP="00CF6CF3">
      <w:pPr>
        <w:ind w:firstLine="709"/>
        <w:jc w:val="both"/>
        <w:rPr>
          <w:sz w:val="24"/>
          <w:szCs w:val="24"/>
        </w:rPr>
      </w:pPr>
      <w:r>
        <w:rPr>
          <w:sz w:val="24"/>
          <w:szCs w:val="24"/>
        </w:rPr>
        <w:t>2</w:t>
      </w:r>
      <w:r w:rsidR="00DE5208" w:rsidRPr="00DE5208">
        <w:rPr>
          <w:sz w:val="24"/>
          <w:szCs w:val="24"/>
        </w:rPr>
        <w:t>. Доходы областного бюджета утверждены в сумме 180120761,5 тыс. рублей, фактическое исполнение доходной части областного бюджета составило 183296525,4 тыс. рублей или 101,8 % от утвержденных бюджетных назначений. Налоговые и неналоговые доходы поступили в сумме 159094765,4 тыс. рублей, что составляет 101,7 % утвержденных бюджетных назначений.</w:t>
      </w:r>
    </w:p>
    <w:p w14:paraId="51BF027C" w14:textId="52F74336" w:rsidR="00A34765" w:rsidRPr="00DE5208" w:rsidRDefault="00A34765" w:rsidP="00CF6CF3">
      <w:pPr>
        <w:ind w:firstLine="709"/>
        <w:jc w:val="both"/>
        <w:rPr>
          <w:sz w:val="24"/>
          <w:szCs w:val="24"/>
        </w:rPr>
      </w:pPr>
      <w:proofErr w:type="gramStart"/>
      <w:r w:rsidRPr="00DE5208">
        <w:rPr>
          <w:sz w:val="24"/>
          <w:szCs w:val="24"/>
        </w:rPr>
        <w:t>В 2019 году рост доходов областного бюджета относительно поступлений 2018 года в целом составил 45862455,1 тыс. рублей (33,4 %), в том числе по налоговым доходам –</w:t>
      </w:r>
      <w:r w:rsidR="00E07B7B">
        <w:rPr>
          <w:sz w:val="24"/>
          <w:szCs w:val="24"/>
        </w:rPr>
        <w:t xml:space="preserve"> </w:t>
      </w:r>
      <w:r w:rsidRPr="00DE5208">
        <w:rPr>
          <w:sz w:val="24"/>
          <w:szCs w:val="24"/>
        </w:rPr>
        <w:t xml:space="preserve">41558038,4 тыс. рублей (57,3 %), что, прежде всего, связано с ростом поступлений по налогу на прибыль организаций при выполнении соглашений о разделе продукции на 37274247,0 тыс. рублей или в 2,1 раза, неналоговым </w:t>
      </w:r>
      <w:r>
        <w:rPr>
          <w:sz w:val="24"/>
          <w:szCs w:val="24"/>
        </w:rPr>
        <w:t xml:space="preserve">доходам </w:t>
      </w:r>
      <w:r w:rsidRPr="00DE5208">
        <w:rPr>
          <w:sz w:val="24"/>
          <w:szCs w:val="24"/>
        </w:rPr>
        <w:t>– 2913913,9 тыс. рублей (6,9</w:t>
      </w:r>
      <w:proofErr w:type="gramEnd"/>
      <w:r w:rsidRPr="00DE5208">
        <w:rPr>
          <w:sz w:val="24"/>
          <w:szCs w:val="24"/>
        </w:rPr>
        <w:t xml:space="preserve"> %), в основном за счет увеличения поступлений прочих неналоговых доходов (на 4253779,8 </w:t>
      </w:r>
      <w:r w:rsidR="00CF6CF3">
        <w:rPr>
          <w:sz w:val="24"/>
          <w:szCs w:val="24"/>
        </w:rPr>
        <w:br/>
      </w:r>
      <w:r w:rsidRPr="00DE5208">
        <w:rPr>
          <w:sz w:val="24"/>
          <w:szCs w:val="24"/>
        </w:rPr>
        <w:t>тыс. рублей), по безвозмездным поступлениям –</w:t>
      </w:r>
      <w:r>
        <w:rPr>
          <w:sz w:val="24"/>
          <w:szCs w:val="24"/>
        </w:rPr>
        <w:t xml:space="preserve"> </w:t>
      </w:r>
      <w:r w:rsidRPr="00DE5208">
        <w:rPr>
          <w:sz w:val="24"/>
          <w:szCs w:val="24"/>
        </w:rPr>
        <w:t>1390502,8 тыс. рублей (6,1 %).</w:t>
      </w:r>
    </w:p>
    <w:p w14:paraId="33C729FE" w14:textId="0D0847EC" w:rsidR="00DE5208" w:rsidRPr="00DE5208" w:rsidRDefault="00F324C6" w:rsidP="00CF6CF3">
      <w:pPr>
        <w:ind w:firstLine="709"/>
        <w:jc w:val="both"/>
        <w:rPr>
          <w:sz w:val="24"/>
          <w:szCs w:val="24"/>
        </w:rPr>
      </w:pPr>
      <w:r>
        <w:rPr>
          <w:sz w:val="24"/>
          <w:szCs w:val="24"/>
        </w:rPr>
        <w:t>3</w:t>
      </w:r>
      <w:r w:rsidR="00DE5208" w:rsidRPr="00DE5208">
        <w:rPr>
          <w:sz w:val="24"/>
          <w:szCs w:val="24"/>
        </w:rPr>
        <w:t>. В структуре налоговых доходов основными доходными источниками областного бюджета (90,9 %, в 2018 году – 86,1 %) являются налоги на доходы – налог на прибыль организаций, поступления которого составили 82297380,4 тыс. рублей или 72,2 % (в 2018 году – 61,6 %) и налог на доходы физических лиц – 21333556,4 тыс. рублей или 18,7 % (в 2018 году – 24,5 %).</w:t>
      </w:r>
    </w:p>
    <w:p w14:paraId="7AA2B5C9" w14:textId="4647DC30" w:rsidR="00DE5208" w:rsidRPr="00DE5208" w:rsidRDefault="00DE5208" w:rsidP="00CF6CF3">
      <w:pPr>
        <w:ind w:firstLine="709"/>
        <w:jc w:val="both"/>
        <w:rPr>
          <w:sz w:val="24"/>
          <w:szCs w:val="24"/>
        </w:rPr>
      </w:pPr>
      <w:proofErr w:type="gramStart"/>
      <w:r w:rsidRPr="00DE5208">
        <w:rPr>
          <w:sz w:val="24"/>
          <w:szCs w:val="24"/>
        </w:rPr>
        <w:t xml:space="preserve">Наибольший объем поступлений в структуре неналоговых доходов </w:t>
      </w:r>
      <w:r w:rsidR="005A3C1E">
        <w:rPr>
          <w:sz w:val="24"/>
          <w:szCs w:val="24"/>
        </w:rPr>
        <w:t xml:space="preserve">– </w:t>
      </w:r>
      <w:r w:rsidRPr="00DE5208">
        <w:rPr>
          <w:sz w:val="24"/>
          <w:szCs w:val="24"/>
        </w:rPr>
        <w:t>44156126,3 тыс. рублей или 98,0 % приходится на доходы в виде доли прибыльной продукции государства при выполнении соглашений о разделе продукции – 36923552,8 тыс. рублей или 82,0 % (в 2018 году – 91,9 %), прочие неналоговые доходы – 4297819,5 тыс. рублей или 9,5 % (в 2018 году – 0,1 %), доходы от размещения средств бюджетов – 1998338,2 тыс. рублей или 4,4 % (в 2018</w:t>
      </w:r>
      <w:proofErr w:type="gramEnd"/>
      <w:r w:rsidRPr="00DE5208">
        <w:rPr>
          <w:sz w:val="24"/>
          <w:szCs w:val="24"/>
        </w:rPr>
        <w:t xml:space="preserve"> году – 3,5 %) и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w:t>
      </w:r>
      <w:r w:rsidR="005F7E91">
        <w:rPr>
          <w:sz w:val="24"/>
          <w:szCs w:val="24"/>
        </w:rPr>
        <w:t xml:space="preserve">РФ </w:t>
      </w:r>
      <w:r w:rsidRPr="00DE5208">
        <w:rPr>
          <w:sz w:val="24"/>
          <w:szCs w:val="24"/>
        </w:rPr>
        <w:t>– 936415,8 тыс. рублей или 2,1 % (в 2018 году – 2,5 %).</w:t>
      </w:r>
    </w:p>
    <w:p w14:paraId="4F24C8EB" w14:textId="4C1B21FB" w:rsidR="00DE5208" w:rsidRPr="00DE5208" w:rsidRDefault="00DE5208" w:rsidP="00CF6CF3">
      <w:pPr>
        <w:ind w:firstLine="709"/>
        <w:jc w:val="both"/>
        <w:rPr>
          <w:sz w:val="24"/>
          <w:szCs w:val="24"/>
        </w:rPr>
      </w:pPr>
      <w:proofErr w:type="gramStart"/>
      <w:r w:rsidRPr="00DE5208">
        <w:rPr>
          <w:sz w:val="24"/>
          <w:szCs w:val="24"/>
        </w:rPr>
        <w:t xml:space="preserve">Общая сумма безвозмездных поступлений составила 24201760,0 тыс. рублей и возросла относительно поступлений 2018 года на 1390502,8 тыс. рублей, в том числе за счет увеличения безвозмездных поступлений от других бюджетов бюджетной системы </w:t>
      </w:r>
      <w:r w:rsidR="005F7E91">
        <w:rPr>
          <w:sz w:val="24"/>
          <w:szCs w:val="24"/>
        </w:rPr>
        <w:t xml:space="preserve">РФ </w:t>
      </w:r>
      <w:r w:rsidRPr="00DE5208">
        <w:rPr>
          <w:sz w:val="24"/>
          <w:szCs w:val="24"/>
        </w:rPr>
        <w:t xml:space="preserve">на 1012491,4 тыс. рублей, прочих безвозмездных поступлений на 286525,1 тыс. рублей, безвозмездных поступлений от государственных организаций </w:t>
      </w:r>
      <w:r w:rsidR="005A3C1E">
        <w:rPr>
          <w:sz w:val="24"/>
          <w:szCs w:val="24"/>
        </w:rPr>
        <w:t>на 103717,3 тыс. рублей</w:t>
      </w:r>
      <w:r w:rsidRPr="00DE5208">
        <w:rPr>
          <w:sz w:val="24"/>
          <w:szCs w:val="24"/>
        </w:rPr>
        <w:t>, при одновременном снижении доходов областного бюджета от возврата</w:t>
      </w:r>
      <w:proofErr w:type="gramEnd"/>
      <w:r w:rsidRPr="00DE5208">
        <w:rPr>
          <w:sz w:val="24"/>
          <w:szCs w:val="24"/>
        </w:rPr>
        <w:t xml:space="preserve"> остатков субсидий, субвенций и иных межбюджетных трансфертов, имеющих целевое назначение, прошлых лет на 21559,1 тыс. рублей.</w:t>
      </w:r>
    </w:p>
    <w:p w14:paraId="234F0AA2" w14:textId="7029A7B5" w:rsidR="00DE5208" w:rsidRPr="00DE5208" w:rsidRDefault="00F324C6" w:rsidP="00CF6CF3">
      <w:pPr>
        <w:ind w:firstLine="709"/>
        <w:jc w:val="both"/>
        <w:rPr>
          <w:sz w:val="24"/>
          <w:szCs w:val="24"/>
        </w:rPr>
      </w:pPr>
      <w:r>
        <w:rPr>
          <w:sz w:val="24"/>
          <w:szCs w:val="24"/>
        </w:rPr>
        <w:t>4</w:t>
      </w:r>
      <w:r w:rsidR="00DE5208" w:rsidRPr="00DE5208">
        <w:rPr>
          <w:sz w:val="24"/>
          <w:szCs w:val="24"/>
        </w:rPr>
        <w:t>. Исполнение доходов областного бюджета в 2019 году обеспечивалось 48 главными администраторами доходов, из которых наибольшее поступление (81,3 %) обеспечили осуществляющие полномочия главного администратора доходов бюджета территориальные органы федеральных органов исполнительной власти:</w:t>
      </w:r>
    </w:p>
    <w:p w14:paraId="2A57B5A8" w14:textId="0CB09055" w:rsidR="00DE5208" w:rsidRPr="00DE5208" w:rsidRDefault="00DE5208" w:rsidP="00CF6CF3">
      <w:pPr>
        <w:ind w:firstLine="709"/>
        <w:jc w:val="both"/>
        <w:rPr>
          <w:sz w:val="24"/>
          <w:szCs w:val="24"/>
        </w:rPr>
      </w:pPr>
      <w:r w:rsidRPr="00DE5208">
        <w:rPr>
          <w:sz w:val="24"/>
          <w:szCs w:val="24"/>
        </w:rPr>
        <w:t>- Федеральная налоговая служба – 112120155,3 тыс. рублей (61,2 %);</w:t>
      </w:r>
    </w:p>
    <w:p w14:paraId="01E0A87B" w14:textId="2AE416A8" w:rsidR="00DE5208" w:rsidRPr="00DE5208" w:rsidRDefault="00DE5208" w:rsidP="00CF6CF3">
      <w:pPr>
        <w:ind w:firstLine="709"/>
        <w:jc w:val="both"/>
        <w:rPr>
          <w:sz w:val="24"/>
          <w:szCs w:val="24"/>
        </w:rPr>
      </w:pPr>
      <w:r w:rsidRPr="00DE5208">
        <w:rPr>
          <w:sz w:val="24"/>
          <w:szCs w:val="24"/>
        </w:rPr>
        <w:t xml:space="preserve">- Министерство энергетики </w:t>
      </w:r>
      <w:r w:rsidR="003D510D" w:rsidRPr="00DE5208">
        <w:rPr>
          <w:sz w:val="24"/>
          <w:szCs w:val="24"/>
        </w:rPr>
        <w:t>Р</w:t>
      </w:r>
      <w:r w:rsidR="003D510D">
        <w:rPr>
          <w:sz w:val="24"/>
          <w:szCs w:val="24"/>
        </w:rPr>
        <w:t xml:space="preserve">оссийской </w:t>
      </w:r>
      <w:r w:rsidR="003D510D" w:rsidRPr="00DE5208">
        <w:rPr>
          <w:sz w:val="24"/>
          <w:szCs w:val="24"/>
        </w:rPr>
        <w:t>Ф</w:t>
      </w:r>
      <w:r w:rsidR="003D510D">
        <w:rPr>
          <w:sz w:val="24"/>
          <w:szCs w:val="24"/>
        </w:rPr>
        <w:t>едерации</w:t>
      </w:r>
      <w:r w:rsidR="005F7E91">
        <w:rPr>
          <w:sz w:val="24"/>
          <w:szCs w:val="24"/>
        </w:rPr>
        <w:t xml:space="preserve"> </w:t>
      </w:r>
      <w:r w:rsidRPr="00DE5208">
        <w:rPr>
          <w:sz w:val="24"/>
          <w:szCs w:val="24"/>
        </w:rPr>
        <w:t>– 36941894,3 тыс. рублей (20,2%).</w:t>
      </w:r>
    </w:p>
    <w:p w14:paraId="22AC1DE0" w14:textId="6FA0C265" w:rsidR="00DE5208" w:rsidRPr="005031A6" w:rsidRDefault="00DE5208" w:rsidP="00CF6CF3">
      <w:pPr>
        <w:ind w:firstLine="709"/>
        <w:jc w:val="both"/>
        <w:rPr>
          <w:sz w:val="24"/>
          <w:szCs w:val="24"/>
        </w:rPr>
      </w:pPr>
      <w:r w:rsidRPr="005031A6">
        <w:rPr>
          <w:sz w:val="24"/>
          <w:szCs w:val="24"/>
        </w:rPr>
        <w:t>Не выполнили установленные бюджетные назначения 1</w:t>
      </w:r>
      <w:r w:rsidR="00446F87">
        <w:rPr>
          <w:sz w:val="24"/>
          <w:szCs w:val="24"/>
        </w:rPr>
        <w:t>3</w:t>
      </w:r>
      <w:r w:rsidRPr="005031A6">
        <w:rPr>
          <w:sz w:val="24"/>
          <w:szCs w:val="24"/>
        </w:rPr>
        <w:t xml:space="preserve"> главных администраторов доходов областного бюджета, в основном из-за поступления государственной пошлины, денежных взысканий (штрафов), прочих доходов от компенсации затрат бюджетов </w:t>
      </w:r>
      <w:r w:rsidR="005F7E91">
        <w:rPr>
          <w:sz w:val="24"/>
          <w:szCs w:val="24"/>
        </w:rPr>
        <w:t xml:space="preserve">РФ </w:t>
      </w:r>
      <w:r w:rsidR="00F324C6" w:rsidRPr="005031A6">
        <w:rPr>
          <w:sz w:val="24"/>
          <w:szCs w:val="24"/>
        </w:rPr>
        <w:t xml:space="preserve">и </w:t>
      </w:r>
      <w:r w:rsidR="00F324C6" w:rsidRPr="005031A6">
        <w:rPr>
          <w:sz w:val="24"/>
          <w:szCs w:val="24"/>
        </w:rPr>
        <w:lastRenderedPageBreak/>
        <w:t>межбюджетных трансфертов</w:t>
      </w:r>
      <w:r w:rsidRPr="005031A6">
        <w:rPr>
          <w:sz w:val="24"/>
          <w:szCs w:val="24"/>
        </w:rPr>
        <w:t xml:space="preserve"> из федерального бюджета</w:t>
      </w:r>
      <w:r w:rsidR="005031A6" w:rsidRPr="005031A6">
        <w:rPr>
          <w:sz w:val="24"/>
          <w:szCs w:val="24"/>
        </w:rPr>
        <w:t xml:space="preserve"> </w:t>
      </w:r>
      <w:r w:rsidR="00F324C6" w:rsidRPr="005031A6">
        <w:rPr>
          <w:sz w:val="24"/>
          <w:szCs w:val="24"/>
        </w:rPr>
        <w:t>в меньшем объеме, чем планировалось</w:t>
      </w:r>
      <w:r w:rsidRPr="005031A6">
        <w:rPr>
          <w:sz w:val="24"/>
          <w:szCs w:val="24"/>
        </w:rPr>
        <w:t>.</w:t>
      </w:r>
    </w:p>
    <w:p w14:paraId="4002CDC7" w14:textId="20A2891A" w:rsidR="00DE5208" w:rsidRPr="005031A6" w:rsidRDefault="00DE5208" w:rsidP="00CF6CF3">
      <w:pPr>
        <w:ind w:firstLine="709"/>
        <w:jc w:val="both"/>
        <w:rPr>
          <w:sz w:val="24"/>
          <w:szCs w:val="24"/>
        </w:rPr>
      </w:pPr>
      <w:r w:rsidRPr="005031A6">
        <w:rPr>
          <w:sz w:val="24"/>
          <w:szCs w:val="24"/>
        </w:rPr>
        <w:t>5. Совокупная задолженность по региональным налогам (сборам), пеням и налоговым санкциям по состоянию на 01.01.2020 составила 780345,0 тыс. рублей и снизилась относительно 01.01.2019 на 86151,0 тыс. рублей или на 9,9 %.</w:t>
      </w:r>
    </w:p>
    <w:p w14:paraId="142989DF" w14:textId="6C9DC23A" w:rsidR="00B01948" w:rsidRPr="00B01948" w:rsidRDefault="00DE5208" w:rsidP="00CF6CF3">
      <w:pPr>
        <w:ind w:firstLine="709"/>
        <w:jc w:val="both"/>
        <w:rPr>
          <w:sz w:val="24"/>
          <w:szCs w:val="24"/>
        </w:rPr>
      </w:pPr>
      <w:r w:rsidRPr="00B01948">
        <w:rPr>
          <w:sz w:val="24"/>
          <w:szCs w:val="24"/>
        </w:rPr>
        <w:t>Наибольшая сумма задолженности приходится на транспортный налог – 626533,0 тыс. рублей, или 80,3 % (в том числе недоимка – 486330, тыс. рублей), снижение относительно 01.01.2019 на 18800,0 тыс. рублей или на 2,9 % (</w:t>
      </w:r>
      <w:r w:rsidR="001D423E" w:rsidRPr="00B01948">
        <w:rPr>
          <w:sz w:val="24"/>
          <w:szCs w:val="24"/>
        </w:rPr>
        <w:t>с</w:t>
      </w:r>
      <w:r w:rsidRPr="00B01948">
        <w:rPr>
          <w:sz w:val="24"/>
          <w:szCs w:val="24"/>
        </w:rPr>
        <w:t>нижение задолженности по транспортному налогу обусловлено в основном ее списанием в связи с признанием безнадежной к взысканию</w:t>
      </w:r>
      <w:r w:rsidR="001D423E" w:rsidRPr="00B01948">
        <w:rPr>
          <w:sz w:val="24"/>
          <w:szCs w:val="24"/>
        </w:rPr>
        <w:t>)</w:t>
      </w:r>
      <w:r w:rsidRPr="00B01948">
        <w:rPr>
          <w:sz w:val="24"/>
          <w:szCs w:val="24"/>
        </w:rPr>
        <w:t>.</w:t>
      </w:r>
      <w:r w:rsidR="001D423E" w:rsidRPr="00B01948">
        <w:rPr>
          <w:sz w:val="24"/>
          <w:szCs w:val="24"/>
        </w:rPr>
        <w:t xml:space="preserve"> </w:t>
      </w:r>
    </w:p>
    <w:p w14:paraId="469D2D00" w14:textId="0A4F55FD" w:rsidR="00DE5208" w:rsidRPr="00B01948" w:rsidRDefault="00DE5208" w:rsidP="00CF6CF3">
      <w:pPr>
        <w:ind w:firstLine="709"/>
        <w:jc w:val="both"/>
        <w:rPr>
          <w:sz w:val="24"/>
          <w:szCs w:val="24"/>
        </w:rPr>
      </w:pPr>
      <w:r w:rsidRPr="00B01948">
        <w:rPr>
          <w:sz w:val="24"/>
          <w:szCs w:val="24"/>
        </w:rPr>
        <w:t>Задолженность по налогу на имущество организаций составила 153730,0 тыс. рублей (в том числе недоимка – 67419,0 тыс. рублей), занимает 19,7 % всей совокупной задолженности по региональным налогам и сборам, и снизилась относительно 01.01.2019 на 65736,0 тыс. рублей или на 30,0 %.</w:t>
      </w:r>
    </w:p>
    <w:p w14:paraId="16D42D72" w14:textId="5BB4B276" w:rsidR="00DE5208" w:rsidRDefault="00DE5208" w:rsidP="00CF6CF3">
      <w:pPr>
        <w:ind w:firstLine="709"/>
        <w:jc w:val="both"/>
        <w:rPr>
          <w:sz w:val="24"/>
          <w:szCs w:val="24"/>
        </w:rPr>
      </w:pPr>
      <w:proofErr w:type="gramStart"/>
      <w:r w:rsidRPr="00B01948">
        <w:rPr>
          <w:sz w:val="24"/>
          <w:szCs w:val="24"/>
        </w:rPr>
        <w:t>Задолженность по неналоговым платежам в части доходов от использования имущества, находящегося в государственной и муниципальной собственности, по состоянию на 01.01.2020 снизилась относительно 01.01.2019 на 577,9 тыс. рублей или на 35,8 % (администратор доходов – министерство имущественных и земельных отношений Сахалинской области) и составила 1034,3 тыс. рублей (в том числе 1028,3 тыс. рублей просроченная), из которых: 139,9 тыс. рублей (138,9 тыс. рублей просроченная</w:t>
      </w:r>
      <w:proofErr w:type="gramEnd"/>
      <w:r w:rsidRPr="00B01948">
        <w:rPr>
          <w:sz w:val="24"/>
          <w:szCs w:val="24"/>
        </w:rPr>
        <w:t xml:space="preserve">) – </w:t>
      </w:r>
      <w:proofErr w:type="gramStart"/>
      <w:r w:rsidRPr="00B01948">
        <w:rPr>
          <w:sz w:val="24"/>
          <w:szCs w:val="24"/>
        </w:rPr>
        <w:t xml:space="preserve">задолженность по доходам, получаемым в виде арендной платы, а также средствам от продажи права на заключение договоров аренды за земли, находящиеся в собственности субъектов </w:t>
      </w:r>
      <w:r w:rsidR="005F7E91">
        <w:rPr>
          <w:sz w:val="24"/>
          <w:szCs w:val="24"/>
        </w:rPr>
        <w:t xml:space="preserve">РФ </w:t>
      </w:r>
      <w:r w:rsidRPr="00B01948">
        <w:rPr>
          <w:sz w:val="24"/>
          <w:szCs w:val="24"/>
        </w:rPr>
        <w:t xml:space="preserve">(за исключением земельных участков бюджетных и автономных учреждений субъектов </w:t>
      </w:r>
      <w:r w:rsidR="005F7E91">
        <w:rPr>
          <w:sz w:val="24"/>
          <w:szCs w:val="24"/>
        </w:rPr>
        <w:t>РФ</w:t>
      </w:r>
      <w:r w:rsidRPr="00B01948">
        <w:rPr>
          <w:sz w:val="24"/>
          <w:szCs w:val="24"/>
        </w:rPr>
        <w:t xml:space="preserve">); 887,9 тыс. рублей (просроченная) – по доходам, от сдачи в аренду имущества, составляющего казну субъекта </w:t>
      </w:r>
      <w:r w:rsidR="005F7E91">
        <w:rPr>
          <w:sz w:val="24"/>
          <w:szCs w:val="24"/>
        </w:rPr>
        <w:t xml:space="preserve">РФ </w:t>
      </w:r>
      <w:r w:rsidRPr="00B01948">
        <w:rPr>
          <w:sz w:val="24"/>
          <w:szCs w:val="24"/>
        </w:rPr>
        <w:t>(за исключением земельных участков);</w:t>
      </w:r>
      <w:proofErr w:type="gramEnd"/>
      <w:r w:rsidRPr="00B01948">
        <w:rPr>
          <w:sz w:val="24"/>
          <w:szCs w:val="24"/>
        </w:rPr>
        <w:t xml:space="preserve"> 5,0 тыс. рублей – по доходам от сдачи в аренду имущества, находящегося в оперативном управлении органов государственной власти субъектов </w:t>
      </w:r>
      <w:r w:rsidR="005F7E91">
        <w:rPr>
          <w:sz w:val="24"/>
          <w:szCs w:val="24"/>
        </w:rPr>
        <w:t xml:space="preserve">РФ </w:t>
      </w:r>
      <w:r w:rsidRPr="00B01948">
        <w:rPr>
          <w:sz w:val="24"/>
          <w:szCs w:val="24"/>
        </w:rPr>
        <w:t xml:space="preserve">и созданных ими учреждений (за исключением имущества бюджетных и автономных учреждений субъектов </w:t>
      </w:r>
      <w:r w:rsidR="005F7E91">
        <w:rPr>
          <w:sz w:val="24"/>
          <w:szCs w:val="24"/>
        </w:rPr>
        <w:t>РФ</w:t>
      </w:r>
      <w:r w:rsidRPr="00B01948">
        <w:rPr>
          <w:sz w:val="24"/>
          <w:szCs w:val="24"/>
        </w:rPr>
        <w:t>); 1,5 тыс. рублей (просроченная) – по доходам, получаемым в виде платы по соглашениям об установлении сервитута.</w:t>
      </w:r>
    </w:p>
    <w:p w14:paraId="1C221E1E" w14:textId="3B14C26F" w:rsidR="00B01948" w:rsidRPr="00B01948" w:rsidRDefault="00B01948" w:rsidP="00CF6CF3">
      <w:pPr>
        <w:overflowPunct w:val="0"/>
        <w:autoSpaceDE w:val="0"/>
        <w:autoSpaceDN w:val="0"/>
        <w:adjustRightInd w:val="0"/>
        <w:ind w:firstLine="709"/>
        <w:jc w:val="both"/>
        <w:rPr>
          <w:sz w:val="24"/>
          <w:szCs w:val="24"/>
          <w:lang w:eastAsia="en-US"/>
        </w:rPr>
      </w:pPr>
      <w:r w:rsidRPr="00B01948">
        <w:rPr>
          <w:sz w:val="24"/>
          <w:szCs w:val="24"/>
        </w:rPr>
        <w:t xml:space="preserve">6. </w:t>
      </w:r>
      <w:proofErr w:type="gramStart"/>
      <w:r w:rsidR="003B482B">
        <w:rPr>
          <w:sz w:val="24"/>
          <w:szCs w:val="24"/>
        </w:rPr>
        <w:t>Расходы областного бюджета п</w:t>
      </w:r>
      <w:r w:rsidRPr="00B01948">
        <w:rPr>
          <w:sz w:val="24"/>
          <w:szCs w:val="24"/>
          <w:lang w:eastAsia="en-US"/>
        </w:rPr>
        <w:t>о уточненной сводной бюджетной росписи</w:t>
      </w:r>
      <w:r w:rsidR="00E07B7B">
        <w:rPr>
          <w:sz w:val="24"/>
          <w:szCs w:val="24"/>
          <w:lang w:eastAsia="en-US"/>
        </w:rPr>
        <w:t xml:space="preserve"> </w:t>
      </w:r>
      <w:r w:rsidRPr="00B01948">
        <w:rPr>
          <w:sz w:val="24"/>
          <w:szCs w:val="24"/>
          <w:lang w:eastAsia="en-US"/>
        </w:rPr>
        <w:t>состав</w:t>
      </w:r>
      <w:r w:rsidR="003B482B">
        <w:rPr>
          <w:sz w:val="24"/>
          <w:szCs w:val="24"/>
          <w:lang w:eastAsia="en-US"/>
        </w:rPr>
        <w:t xml:space="preserve">или </w:t>
      </w:r>
      <w:r w:rsidRPr="00B01948">
        <w:rPr>
          <w:sz w:val="24"/>
          <w:szCs w:val="24"/>
          <w:lang w:eastAsia="en-US"/>
        </w:rPr>
        <w:t xml:space="preserve">185624061,4 тыс. рублей, что на 33010,6 тыс. рублей больше, чем предусмотрено Законом об областном бюджете </w:t>
      </w:r>
      <w:r w:rsidR="00E07B7B">
        <w:rPr>
          <w:sz w:val="24"/>
          <w:szCs w:val="24"/>
          <w:lang w:eastAsia="en-US"/>
        </w:rPr>
        <w:t xml:space="preserve">№ </w:t>
      </w:r>
      <w:r w:rsidRPr="00B01948">
        <w:rPr>
          <w:sz w:val="24"/>
          <w:szCs w:val="24"/>
          <w:lang w:eastAsia="en-US"/>
        </w:rPr>
        <w:t>96-ЗО</w:t>
      </w:r>
      <w:r w:rsidR="003B482B">
        <w:rPr>
          <w:sz w:val="24"/>
          <w:szCs w:val="24"/>
          <w:lang w:eastAsia="en-US"/>
        </w:rPr>
        <w:t xml:space="preserve"> (</w:t>
      </w:r>
      <w:r w:rsidR="003B5977">
        <w:rPr>
          <w:sz w:val="24"/>
          <w:szCs w:val="24"/>
          <w:lang w:eastAsia="en-US"/>
        </w:rPr>
        <w:t xml:space="preserve">в ред. </w:t>
      </w:r>
      <w:r w:rsidR="003B482B">
        <w:rPr>
          <w:sz w:val="24"/>
          <w:szCs w:val="24"/>
          <w:lang w:eastAsia="en-US"/>
        </w:rPr>
        <w:t>от 24.12.2019)</w:t>
      </w:r>
      <w:r w:rsidRPr="00B01948">
        <w:rPr>
          <w:sz w:val="24"/>
          <w:szCs w:val="24"/>
          <w:lang w:eastAsia="en-US"/>
        </w:rPr>
        <w:t>, в том числе</w:t>
      </w:r>
      <w:r>
        <w:rPr>
          <w:sz w:val="24"/>
          <w:szCs w:val="24"/>
          <w:lang w:eastAsia="en-US"/>
        </w:rPr>
        <w:t xml:space="preserve"> </w:t>
      </w:r>
      <w:r w:rsidRPr="00B01948">
        <w:rPr>
          <w:sz w:val="24"/>
          <w:szCs w:val="24"/>
          <w:lang w:eastAsia="en-US"/>
        </w:rPr>
        <w:t xml:space="preserve">за счет увеличения поступлений межбюджетных трансфертов на 40586,5 тыс. рублей, безвозмездных поступлений (пожертвований) на 4,1 тыс. рублей и сокращения дотации на выравнивание бюджетной обеспеченности на 7580,0 тыс. рублей. </w:t>
      </w:r>
      <w:proofErr w:type="gramEnd"/>
    </w:p>
    <w:p w14:paraId="52966B19" w14:textId="7B31117E" w:rsidR="003B482B" w:rsidRDefault="003B482B" w:rsidP="00CF6CF3">
      <w:pPr>
        <w:ind w:firstLine="709"/>
        <w:jc w:val="both"/>
        <w:rPr>
          <w:sz w:val="24"/>
          <w:szCs w:val="24"/>
        </w:rPr>
      </w:pPr>
      <w:r>
        <w:rPr>
          <w:sz w:val="24"/>
          <w:szCs w:val="24"/>
        </w:rPr>
        <w:t xml:space="preserve">7. Кассовое исполнение </w:t>
      </w:r>
      <w:r w:rsidRPr="009D0147">
        <w:rPr>
          <w:sz w:val="24"/>
          <w:szCs w:val="24"/>
        </w:rPr>
        <w:t>составил</w:t>
      </w:r>
      <w:r>
        <w:rPr>
          <w:sz w:val="24"/>
          <w:szCs w:val="24"/>
        </w:rPr>
        <w:t xml:space="preserve">о </w:t>
      </w:r>
      <w:r w:rsidRPr="009D0147">
        <w:rPr>
          <w:sz w:val="24"/>
          <w:szCs w:val="24"/>
        </w:rPr>
        <w:t>182767681,2 тыс. рублей или 98,5 % от уточненных бюджетных назначений, что на</w:t>
      </w:r>
      <w:r w:rsidRPr="009D0147">
        <w:rPr>
          <w:spacing w:val="-4"/>
          <w:sz w:val="24"/>
          <w:szCs w:val="24"/>
        </w:rPr>
        <w:t xml:space="preserve"> 37884743,6 </w:t>
      </w:r>
      <w:r w:rsidRPr="009D0147">
        <w:rPr>
          <w:sz w:val="24"/>
          <w:szCs w:val="24"/>
        </w:rPr>
        <w:t xml:space="preserve">тыс. рублей или 26,1 % больше расходов за аналогичный период 2018 года (144882937,6 тыс. рублей). </w:t>
      </w:r>
      <w:r>
        <w:rPr>
          <w:sz w:val="24"/>
          <w:szCs w:val="24"/>
        </w:rPr>
        <w:t xml:space="preserve">Не освоено бюджетных ассигнований – 2856380,2 тыс. рублей (1,5 %), из них по программным мероприятиям </w:t>
      </w:r>
      <w:r w:rsidR="00D85483">
        <w:rPr>
          <w:sz w:val="24"/>
          <w:szCs w:val="24"/>
        </w:rPr>
        <w:t xml:space="preserve">– </w:t>
      </w:r>
      <w:r w:rsidRPr="009D0147">
        <w:rPr>
          <w:sz w:val="24"/>
          <w:szCs w:val="24"/>
        </w:rPr>
        <w:t xml:space="preserve">2439815,2 тыс. рублей </w:t>
      </w:r>
      <w:r w:rsidR="00D85483">
        <w:rPr>
          <w:sz w:val="24"/>
          <w:szCs w:val="24"/>
        </w:rPr>
        <w:t>(</w:t>
      </w:r>
      <w:r w:rsidRPr="009D0147">
        <w:rPr>
          <w:sz w:val="24"/>
          <w:szCs w:val="24"/>
        </w:rPr>
        <w:t>1,4 %</w:t>
      </w:r>
      <w:r w:rsidR="00D85483">
        <w:rPr>
          <w:sz w:val="24"/>
          <w:szCs w:val="24"/>
        </w:rPr>
        <w:t xml:space="preserve">), по непрограммной деятельности – 416565,0 тыс. рублей </w:t>
      </w:r>
      <w:r w:rsidR="00CF6CF3">
        <w:rPr>
          <w:sz w:val="24"/>
          <w:szCs w:val="24"/>
        </w:rPr>
        <w:br/>
      </w:r>
      <w:r w:rsidR="00D85483">
        <w:rPr>
          <w:sz w:val="24"/>
          <w:szCs w:val="24"/>
        </w:rPr>
        <w:t>(8,5 %).</w:t>
      </w:r>
    </w:p>
    <w:p w14:paraId="71170D57" w14:textId="24791AAB" w:rsidR="003B482B" w:rsidRDefault="003B482B" w:rsidP="00CF6CF3">
      <w:pPr>
        <w:ind w:firstLine="709"/>
        <w:jc w:val="both"/>
        <w:rPr>
          <w:sz w:val="24"/>
          <w:szCs w:val="24"/>
        </w:rPr>
      </w:pPr>
      <w:r w:rsidRPr="008C7CA1">
        <w:rPr>
          <w:sz w:val="24"/>
          <w:szCs w:val="24"/>
        </w:rPr>
        <w:t>Доля расходов на реализацию госпрограмм Сахалинской области</w:t>
      </w:r>
      <w:r w:rsidRPr="009D0147">
        <w:rPr>
          <w:sz w:val="24"/>
          <w:szCs w:val="24"/>
        </w:rPr>
        <w:t xml:space="preserve"> в общих расходах областного бюджета за 2019 год составила 97,5 % или 178264397,2 тыс. рублей, что на </w:t>
      </w:r>
      <w:r w:rsidR="00CF6CF3">
        <w:rPr>
          <w:sz w:val="24"/>
          <w:szCs w:val="24"/>
        </w:rPr>
        <w:br/>
      </w:r>
      <w:r w:rsidRPr="009D0147">
        <w:rPr>
          <w:sz w:val="24"/>
          <w:szCs w:val="24"/>
        </w:rPr>
        <w:t>26,3 % или 37115102,8 тыс. рублей больше расходов за аналогичный период 2018 года (141149294,4 тыс. рублей)</w:t>
      </w:r>
      <w:r>
        <w:rPr>
          <w:sz w:val="24"/>
          <w:szCs w:val="24"/>
        </w:rPr>
        <w:t>.</w:t>
      </w:r>
    </w:p>
    <w:p w14:paraId="359E4534" w14:textId="4AE26D7B" w:rsidR="003B482B" w:rsidRPr="009D0147" w:rsidRDefault="003B482B" w:rsidP="00CF6CF3">
      <w:pPr>
        <w:ind w:firstLine="709"/>
        <w:jc w:val="both"/>
        <w:rPr>
          <w:sz w:val="24"/>
          <w:szCs w:val="24"/>
        </w:rPr>
      </w:pPr>
      <w:proofErr w:type="gramStart"/>
      <w:r w:rsidRPr="009D0147">
        <w:rPr>
          <w:sz w:val="24"/>
          <w:szCs w:val="24"/>
        </w:rPr>
        <w:t xml:space="preserve">Из 27 </w:t>
      </w:r>
      <w:r w:rsidRPr="00CF6CF3">
        <w:rPr>
          <w:sz w:val="24"/>
          <w:szCs w:val="24"/>
        </w:rPr>
        <w:t>госпрограмм по 2 госпрограммам обеспечено сто</w:t>
      </w:r>
      <w:r w:rsidRPr="009D0147">
        <w:rPr>
          <w:sz w:val="24"/>
          <w:szCs w:val="24"/>
        </w:rPr>
        <w:t xml:space="preserve"> процентное освоение средств, по 12 госпрограммам исполнение составило 99 % и более, по 4 госпрограммам </w:t>
      </w:r>
      <w:r w:rsidRPr="006D3C51">
        <w:rPr>
          <w:sz w:val="24"/>
          <w:szCs w:val="24"/>
        </w:rPr>
        <w:t>–</w:t>
      </w:r>
      <w:r w:rsidRPr="009D0147">
        <w:rPr>
          <w:sz w:val="24"/>
          <w:szCs w:val="24"/>
        </w:rPr>
        <w:t xml:space="preserve"> более 98 %, по 4 госпрограммам </w:t>
      </w:r>
      <w:r w:rsidRPr="006D3C51">
        <w:rPr>
          <w:sz w:val="24"/>
          <w:szCs w:val="24"/>
        </w:rPr>
        <w:t>–</w:t>
      </w:r>
      <w:r w:rsidRPr="009D0147">
        <w:rPr>
          <w:sz w:val="24"/>
          <w:szCs w:val="24"/>
        </w:rPr>
        <w:t xml:space="preserve"> более 97 %, по оста</w:t>
      </w:r>
      <w:r>
        <w:rPr>
          <w:sz w:val="24"/>
          <w:szCs w:val="24"/>
        </w:rPr>
        <w:t>льным 5 госпрограммам – менее 95</w:t>
      </w:r>
      <w:r w:rsidRPr="009D0147">
        <w:rPr>
          <w:sz w:val="24"/>
          <w:szCs w:val="24"/>
        </w:rPr>
        <w:t xml:space="preserve"> %</w:t>
      </w:r>
      <w:r>
        <w:rPr>
          <w:sz w:val="24"/>
          <w:szCs w:val="24"/>
        </w:rPr>
        <w:t>,</w:t>
      </w:r>
      <w:r w:rsidR="00E07B7B">
        <w:rPr>
          <w:sz w:val="24"/>
          <w:szCs w:val="24"/>
        </w:rPr>
        <w:t xml:space="preserve"> </w:t>
      </w:r>
      <w:r>
        <w:rPr>
          <w:sz w:val="24"/>
          <w:szCs w:val="24"/>
        </w:rPr>
        <w:t>из которых с</w:t>
      </w:r>
      <w:r w:rsidRPr="009D0147">
        <w:rPr>
          <w:sz w:val="24"/>
          <w:szCs w:val="24"/>
        </w:rPr>
        <w:t xml:space="preserve">амое низкое исполнение по госпрограммам </w:t>
      </w:r>
      <w:r w:rsidR="003B5977">
        <w:rPr>
          <w:sz w:val="24"/>
          <w:szCs w:val="24"/>
        </w:rPr>
        <w:t>«</w:t>
      </w:r>
      <w:r w:rsidRPr="009D0147">
        <w:rPr>
          <w:color w:val="000000"/>
          <w:sz w:val="24"/>
          <w:szCs w:val="24"/>
        </w:rPr>
        <w:t>Развитие внутреннего и въездного туризма в Сахалинской области</w:t>
      </w:r>
      <w:r w:rsidR="003B5977">
        <w:rPr>
          <w:color w:val="000000"/>
          <w:sz w:val="24"/>
          <w:szCs w:val="24"/>
        </w:rPr>
        <w:t>»</w:t>
      </w:r>
      <w:r w:rsidRPr="009D0147">
        <w:rPr>
          <w:color w:val="000000"/>
          <w:sz w:val="24"/>
          <w:szCs w:val="24"/>
        </w:rPr>
        <w:t xml:space="preserve"> </w:t>
      </w:r>
      <w:r w:rsidRPr="009D0147">
        <w:rPr>
          <w:sz w:val="24"/>
          <w:szCs w:val="24"/>
        </w:rPr>
        <w:t xml:space="preserve">– 88,5 % и </w:t>
      </w:r>
      <w:r w:rsidR="003B5977">
        <w:rPr>
          <w:sz w:val="24"/>
          <w:szCs w:val="24"/>
        </w:rPr>
        <w:t>«</w:t>
      </w:r>
      <w:r w:rsidRPr="009D0147">
        <w:rPr>
          <w:color w:val="000000"/>
          <w:sz w:val="24"/>
          <w:szCs w:val="24"/>
        </w:rPr>
        <w:t>Совершенствование системы управления государственным имуществом Сахалинской области</w:t>
      </w:r>
      <w:r w:rsidR="003B5977">
        <w:rPr>
          <w:color w:val="000000"/>
          <w:sz w:val="24"/>
          <w:szCs w:val="24"/>
        </w:rPr>
        <w:t>»</w:t>
      </w:r>
      <w:r w:rsidRPr="009D0147">
        <w:rPr>
          <w:color w:val="000000"/>
          <w:sz w:val="24"/>
          <w:szCs w:val="24"/>
        </w:rPr>
        <w:t xml:space="preserve"> </w:t>
      </w:r>
      <w:r w:rsidRPr="009D0147">
        <w:rPr>
          <w:sz w:val="24"/>
          <w:szCs w:val="24"/>
        </w:rPr>
        <w:t>–</w:t>
      </w:r>
      <w:r w:rsidRPr="009D0147">
        <w:rPr>
          <w:color w:val="000000"/>
          <w:sz w:val="24"/>
          <w:szCs w:val="24"/>
        </w:rPr>
        <w:t xml:space="preserve"> 93,0 %</w:t>
      </w:r>
      <w:r w:rsidRPr="009D0147">
        <w:rPr>
          <w:sz w:val="24"/>
          <w:szCs w:val="24"/>
        </w:rPr>
        <w:t xml:space="preserve">. </w:t>
      </w:r>
      <w:proofErr w:type="gramEnd"/>
    </w:p>
    <w:p w14:paraId="26F733AA" w14:textId="62606F82" w:rsidR="00D85483" w:rsidRPr="009D0147" w:rsidRDefault="00D85483" w:rsidP="00CF6CF3">
      <w:pPr>
        <w:ind w:firstLine="709"/>
        <w:jc w:val="both"/>
        <w:rPr>
          <w:sz w:val="24"/>
          <w:szCs w:val="24"/>
        </w:rPr>
      </w:pPr>
      <w:r w:rsidRPr="009D0147">
        <w:rPr>
          <w:sz w:val="24"/>
          <w:szCs w:val="24"/>
        </w:rPr>
        <w:lastRenderedPageBreak/>
        <w:t>Расходы на социально-культурную сферу</w:t>
      </w:r>
      <w:r>
        <w:rPr>
          <w:sz w:val="24"/>
          <w:szCs w:val="24"/>
        </w:rPr>
        <w:t xml:space="preserve"> </w:t>
      </w:r>
      <w:r w:rsidRPr="009D0147">
        <w:rPr>
          <w:sz w:val="24"/>
          <w:szCs w:val="24"/>
        </w:rPr>
        <w:t>составили 91041395,8 тыс. рублей и по сравнен</w:t>
      </w:r>
      <w:r w:rsidR="00CF6CF3">
        <w:rPr>
          <w:sz w:val="24"/>
          <w:szCs w:val="24"/>
        </w:rPr>
        <w:t xml:space="preserve">ию с 2018 годом увеличились на </w:t>
      </w:r>
      <w:r w:rsidRPr="009D0147">
        <w:rPr>
          <w:sz w:val="24"/>
          <w:szCs w:val="24"/>
        </w:rPr>
        <w:t>22999363,0 тыс. рублей (33,8 %), удельный вес составил 49,8 % от расходов в целом, что на 2,8 процентных пункта больше чем в 2018 году (47,0 %).</w:t>
      </w:r>
      <w:r w:rsidR="00E07B7B">
        <w:rPr>
          <w:sz w:val="24"/>
          <w:szCs w:val="24"/>
        </w:rPr>
        <w:t xml:space="preserve"> </w:t>
      </w:r>
    </w:p>
    <w:p w14:paraId="71EF989E" w14:textId="660312A2" w:rsidR="00D85483" w:rsidRPr="001A05DE" w:rsidRDefault="00D85483" w:rsidP="00CF6CF3">
      <w:pPr>
        <w:autoSpaceDE w:val="0"/>
        <w:autoSpaceDN w:val="0"/>
        <w:adjustRightInd w:val="0"/>
        <w:ind w:firstLine="709"/>
        <w:jc w:val="both"/>
        <w:rPr>
          <w:sz w:val="24"/>
          <w:szCs w:val="24"/>
        </w:rPr>
      </w:pPr>
      <w:r w:rsidRPr="001A05DE">
        <w:rPr>
          <w:sz w:val="24"/>
          <w:szCs w:val="24"/>
        </w:rPr>
        <w:t>Общий объем средств на реализацию национальных проектов на территории Сахалинской области составил 15155169,6 тыс. рублей</w:t>
      </w:r>
      <w:r>
        <w:rPr>
          <w:sz w:val="24"/>
          <w:szCs w:val="24"/>
        </w:rPr>
        <w:t>, к</w:t>
      </w:r>
      <w:r w:rsidRPr="001A05DE">
        <w:rPr>
          <w:sz w:val="24"/>
          <w:szCs w:val="24"/>
        </w:rPr>
        <w:t xml:space="preserve">ассовое исполнение </w:t>
      </w:r>
      <w:r w:rsidRPr="006D3C51">
        <w:rPr>
          <w:sz w:val="24"/>
          <w:szCs w:val="24"/>
        </w:rPr>
        <w:t>–</w:t>
      </w:r>
      <w:r w:rsidRPr="001A05DE">
        <w:rPr>
          <w:sz w:val="24"/>
          <w:szCs w:val="24"/>
        </w:rPr>
        <w:t xml:space="preserve">14785084,0 тыс. рублей или 97,6 % от уточненных назначений. </w:t>
      </w:r>
    </w:p>
    <w:p w14:paraId="4AE70CED" w14:textId="1613751F" w:rsidR="00F64770" w:rsidRPr="00F64770" w:rsidRDefault="00F64770" w:rsidP="00CF6CF3">
      <w:pPr>
        <w:autoSpaceDE w:val="0"/>
        <w:autoSpaceDN w:val="0"/>
        <w:adjustRightInd w:val="0"/>
        <w:ind w:firstLine="709"/>
        <w:jc w:val="both"/>
        <w:rPr>
          <w:rFonts w:eastAsia="Calibri"/>
          <w:sz w:val="24"/>
          <w:szCs w:val="24"/>
          <w:lang w:eastAsia="en-US"/>
        </w:rPr>
      </w:pPr>
      <w:r>
        <w:rPr>
          <w:sz w:val="24"/>
          <w:szCs w:val="24"/>
        </w:rPr>
        <w:t>8</w:t>
      </w:r>
      <w:r w:rsidRPr="00F64770">
        <w:rPr>
          <w:sz w:val="24"/>
          <w:szCs w:val="24"/>
        </w:rPr>
        <w:t xml:space="preserve">. Из предусмотренных Законом об областном бюджете </w:t>
      </w:r>
      <w:r w:rsidR="00E07B7B">
        <w:rPr>
          <w:sz w:val="24"/>
          <w:szCs w:val="24"/>
        </w:rPr>
        <w:t xml:space="preserve">№ </w:t>
      </w:r>
      <w:r>
        <w:rPr>
          <w:sz w:val="24"/>
          <w:szCs w:val="24"/>
        </w:rPr>
        <w:t>96</w:t>
      </w:r>
      <w:r w:rsidRPr="00F64770">
        <w:rPr>
          <w:sz w:val="24"/>
          <w:szCs w:val="24"/>
        </w:rPr>
        <w:t xml:space="preserve">-ЗО средств резервного фонда ПСО в сумме </w:t>
      </w:r>
      <w:r>
        <w:rPr>
          <w:sz w:val="24"/>
          <w:szCs w:val="24"/>
        </w:rPr>
        <w:t>632680,0</w:t>
      </w:r>
      <w:r w:rsidRPr="00F64770">
        <w:rPr>
          <w:sz w:val="24"/>
          <w:szCs w:val="24"/>
        </w:rPr>
        <w:t xml:space="preserve"> тыс. рублей освоено </w:t>
      </w:r>
      <w:r>
        <w:rPr>
          <w:sz w:val="24"/>
          <w:szCs w:val="24"/>
        </w:rPr>
        <w:t>251755,6</w:t>
      </w:r>
      <w:r w:rsidRPr="00F64770">
        <w:rPr>
          <w:sz w:val="24"/>
          <w:szCs w:val="24"/>
        </w:rPr>
        <w:t xml:space="preserve"> тыс. рублей или </w:t>
      </w:r>
      <w:r>
        <w:rPr>
          <w:sz w:val="24"/>
          <w:szCs w:val="24"/>
        </w:rPr>
        <w:t>39,8</w:t>
      </w:r>
      <w:r w:rsidRPr="00F64770">
        <w:rPr>
          <w:sz w:val="24"/>
          <w:szCs w:val="24"/>
        </w:rPr>
        <w:t xml:space="preserve"> %, из них </w:t>
      </w:r>
      <w:r>
        <w:rPr>
          <w:sz w:val="24"/>
          <w:szCs w:val="24"/>
        </w:rPr>
        <w:t xml:space="preserve">перечислено </w:t>
      </w:r>
      <w:r w:rsidRPr="00F64770">
        <w:rPr>
          <w:sz w:val="24"/>
          <w:szCs w:val="24"/>
        </w:rPr>
        <w:t>муниципальным образованиям –</w:t>
      </w:r>
      <w:r>
        <w:rPr>
          <w:sz w:val="24"/>
          <w:szCs w:val="24"/>
        </w:rPr>
        <w:t xml:space="preserve"> 180514,8 </w:t>
      </w:r>
      <w:r w:rsidRPr="00F64770">
        <w:rPr>
          <w:sz w:val="24"/>
          <w:szCs w:val="24"/>
        </w:rPr>
        <w:t>тыс. рублей.</w:t>
      </w:r>
      <w:r w:rsidRPr="00F64770">
        <w:rPr>
          <w:rFonts w:eastAsia="Calibri"/>
          <w:sz w:val="24"/>
          <w:szCs w:val="24"/>
          <w:lang w:eastAsia="en-US"/>
        </w:rPr>
        <w:t xml:space="preserve"> Остаток неиспользованных средств –</w:t>
      </w:r>
      <w:r>
        <w:rPr>
          <w:rFonts w:eastAsia="Calibri"/>
          <w:sz w:val="24"/>
          <w:szCs w:val="24"/>
          <w:lang w:eastAsia="en-US"/>
        </w:rPr>
        <w:t xml:space="preserve"> 380924,4</w:t>
      </w:r>
      <w:r w:rsidRPr="00F64770">
        <w:rPr>
          <w:rFonts w:eastAsia="Calibri"/>
          <w:sz w:val="24"/>
          <w:szCs w:val="24"/>
          <w:lang w:eastAsia="en-US"/>
        </w:rPr>
        <w:t xml:space="preserve"> тыс. рублей (</w:t>
      </w:r>
      <w:r w:rsidR="00A90F5D">
        <w:rPr>
          <w:rFonts w:eastAsia="Calibri"/>
          <w:sz w:val="24"/>
          <w:szCs w:val="24"/>
          <w:lang w:eastAsia="en-US"/>
        </w:rPr>
        <w:t>60,2</w:t>
      </w:r>
      <w:r w:rsidRPr="00F64770">
        <w:rPr>
          <w:rFonts w:eastAsia="Calibri"/>
          <w:sz w:val="24"/>
          <w:szCs w:val="24"/>
          <w:lang w:eastAsia="en-US"/>
        </w:rPr>
        <w:t xml:space="preserve"> %).</w:t>
      </w:r>
    </w:p>
    <w:p w14:paraId="1CE7B1FF" w14:textId="21132002" w:rsidR="00F64770" w:rsidRPr="00F64770" w:rsidRDefault="00DE6E27" w:rsidP="00CF6CF3">
      <w:pPr>
        <w:overflowPunct w:val="0"/>
        <w:autoSpaceDE w:val="0"/>
        <w:autoSpaceDN w:val="0"/>
        <w:adjustRightInd w:val="0"/>
        <w:ind w:firstLine="709"/>
        <w:jc w:val="both"/>
        <w:textAlignment w:val="baseline"/>
        <w:rPr>
          <w:sz w:val="24"/>
          <w:szCs w:val="24"/>
          <w:lang w:eastAsia="en-US"/>
        </w:rPr>
      </w:pPr>
      <w:r>
        <w:rPr>
          <w:sz w:val="24"/>
          <w:szCs w:val="24"/>
          <w:lang w:eastAsia="en-US"/>
        </w:rPr>
        <w:t>9</w:t>
      </w:r>
      <w:r w:rsidR="00F64770" w:rsidRPr="00F64770">
        <w:rPr>
          <w:sz w:val="24"/>
          <w:szCs w:val="24"/>
          <w:lang w:eastAsia="en-US"/>
        </w:rPr>
        <w:t xml:space="preserve">. </w:t>
      </w:r>
      <w:r w:rsidR="00A90F5D">
        <w:rPr>
          <w:sz w:val="24"/>
          <w:szCs w:val="24"/>
          <w:lang w:eastAsia="en-US"/>
        </w:rPr>
        <w:t>Кассовые</w:t>
      </w:r>
      <w:r w:rsidR="00F64770" w:rsidRPr="00F64770">
        <w:rPr>
          <w:sz w:val="24"/>
          <w:szCs w:val="24"/>
          <w:lang w:eastAsia="en-US"/>
        </w:rPr>
        <w:t xml:space="preserve"> расходы</w:t>
      </w:r>
      <w:r w:rsidR="00A90F5D">
        <w:rPr>
          <w:sz w:val="24"/>
          <w:szCs w:val="24"/>
          <w:lang w:eastAsia="en-US"/>
        </w:rPr>
        <w:t xml:space="preserve"> за счет средств</w:t>
      </w:r>
      <w:r w:rsidR="00F64770" w:rsidRPr="00F64770">
        <w:rPr>
          <w:sz w:val="24"/>
          <w:szCs w:val="24"/>
          <w:lang w:eastAsia="en-US"/>
        </w:rPr>
        <w:t xml:space="preserve"> дорожного фонда составили 1</w:t>
      </w:r>
      <w:r w:rsidR="00A90F5D">
        <w:rPr>
          <w:sz w:val="24"/>
          <w:szCs w:val="24"/>
          <w:lang w:eastAsia="en-US"/>
        </w:rPr>
        <w:t>8513213,1</w:t>
      </w:r>
      <w:r w:rsidR="00F64770" w:rsidRPr="00F64770">
        <w:rPr>
          <w:sz w:val="24"/>
          <w:szCs w:val="24"/>
          <w:lang w:eastAsia="en-US"/>
        </w:rPr>
        <w:t xml:space="preserve"> </w:t>
      </w:r>
      <w:r w:rsidR="00CF6CF3">
        <w:rPr>
          <w:sz w:val="24"/>
          <w:szCs w:val="24"/>
          <w:lang w:eastAsia="en-US"/>
        </w:rPr>
        <w:br/>
      </w:r>
      <w:r w:rsidR="00F64770" w:rsidRPr="00F64770">
        <w:rPr>
          <w:sz w:val="24"/>
          <w:szCs w:val="24"/>
          <w:lang w:eastAsia="en-US"/>
        </w:rPr>
        <w:t>тыс. рублей (9</w:t>
      </w:r>
      <w:r w:rsidR="00A90F5D">
        <w:rPr>
          <w:sz w:val="24"/>
          <w:szCs w:val="24"/>
          <w:lang w:eastAsia="en-US"/>
        </w:rPr>
        <w:t>9,5</w:t>
      </w:r>
      <w:r w:rsidR="00F64770" w:rsidRPr="00F64770">
        <w:rPr>
          <w:sz w:val="24"/>
          <w:szCs w:val="24"/>
          <w:lang w:eastAsia="en-US"/>
        </w:rPr>
        <w:t xml:space="preserve"> %), в том числе за счет части общих доходов областного бюджета – </w:t>
      </w:r>
      <w:r w:rsidR="00A90F5D">
        <w:rPr>
          <w:sz w:val="24"/>
          <w:szCs w:val="24"/>
          <w:lang w:eastAsia="en-US"/>
        </w:rPr>
        <w:t>11502777,9</w:t>
      </w:r>
      <w:r w:rsidR="00F64770" w:rsidRPr="00F64770">
        <w:rPr>
          <w:sz w:val="24"/>
          <w:szCs w:val="24"/>
          <w:lang w:eastAsia="en-US"/>
        </w:rPr>
        <w:t xml:space="preserve"> тыс. рублей, целевых источников – </w:t>
      </w:r>
      <w:r w:rsidR="00A90F5D">
        <w:rPr>
          <w:sz w:val="24"/>
          <w:szCs w:val="24"/>
          <w:lang w:eastAsia="en-US"/>
        </w:rPr>
        <w:t>7010435,2</w:t>
      </w:r>
      <w:r w:rsidR="00F64770" w:rsidRPr="00F64770">
        <w:rPr>
          <w:sz w:val="24"/>
          <w:szCs w:val="24"/>
          <w:lang w:eastAsia="en-US"/>
        </w:rPr>
        <w:t xml:space="preserve"> тыс. рублей. </w:t>
      </w:r>
    </w:p>
    <w:p w14:paraId="7FA44B90" w14:textId="30B3E9D5" w:rsidR="00F64770" w:rsidRPr="00F64770" w:rsidRDefault="00F64770" w:rsidP="00CF6CF3">
      <w:pPr>
        <w:tabs>
          <w:tab w:val="left" w:pos="708"/>
          <w:tab w:val="center" w:pos="4536"/>
          <w:tab w:val="right" w:pos="9072"/>
        </w:tabs>
        <w:overflowPunct w:val="0"/>
        <w:autoSpaceDE w:val="0"/>
        <w:autoSpaceDN w:val="0"/>
        <w:adjustRightInd w:val="0"/>
        <w:ind w:firstLine="709"/>
        <w:jc w:val="both"/>
        <w:textAlignment w:val="baseline"/>
        <w:rPr>
          <w:sz w:val="24"/>
          <w:lang w:eastAsia="en-US"/>
        </w:rPr>
      </w:pPr>
      <w:proofErr w:type="gramStart"/>
      <w:r w:rsidRPr="00F64770">
        <w:rPr>
          <w:sz w:val="24"/>
          <w:lang w:eastAsia="en-US"/>
        </w:rPr>
        <w:t>Средства дорожного фонда направлены на строительство</w:t>
      </w:r>
      <w:r w:rsidR="0000006F">
        <w:rPr>
          <w:sz w:val="24"/>
          <w:lang w:eastAsia="en-US"/>
        </w:rPr>
        <w:t xml:space="preserve"> (реконструкцию)</w:t>
      </w:r>
      <w:r w:rsidRPr="00F64770">
        <w:rPr>
          <w:sz w:val="24"/>
          <w:lang w:eastAsia="en-US"/>
        </w:rPr>
        <w:t xml:space="preserve"> автомобильных дорог общего пользования</w:t>
      </w:r>
      <w:r w:rsidR="0000006F">
        <w:rPr>
          <w:sz w:val="24"/>
          <w:lang w:eastAsia="en-US"/>
        </w:rPr>
        <w:t xml:space="preserve"> регионального значения с твердым покрытием</w:t>
      </w:r>
      <w:r w:rsidRPr="00F64770">
        <w:rPr>
          <w:sz w:val="24"/>
          <w:lang w:eastAsia="en-US"/>
        </w:rPr>
        <w:t xml:space="preserve"> – </w:t>
      </w:r>
      <w:r w:rsidR="0000006F">
        <w:rPr>
          <w:sz w:val="24"/>
          <w:lang w:eastAsia="en-US"/>
        </w:rPr>
        <w:t>5951649,7</w:t>
      </w:r>
      <w:r w:rsidRPr="00F64770">
        <w:rPr>
          <w:sz w:val="24"/>
          <w:lang w:eastAsia="en-US"/>
        </w:rPr>
        <w:t xml:space="preserve"> тыс. рублей (</w:t>
      </w:r>
      <w:r w:rsidR="0000006F">
        <w:rPr>
          <w:sz w:val="24"/>
          <w:lang w:eastAsia="en-US"/>
        </w:rPr>
        <w:t>на 2382602,3 тыс. рублей или 66,8</w:t>
      </w:r>
      <w:r w:rsidRPr="00F64770">
        <w:rPr>
          <w:sz w:val="24"/>
          <w:lang w:eastAsia="en-US"/>
        </w:rPr>
        <w:t xml:space="preserve"> %</w:t>
      </w:r>
      <w:r w:rsidR="0000006F">
        <w:rPr>
          <w:sz w:val="24"/>
          <w:lang w:eastAsia="en-US"/>
        </w:rPr>
        <w:t xml:space="preserve"> больше, чем в 2018 году</w:t>
      </w:r>
      <w:r w:rsidRPr="00F64770">
        <w:rPr>
          <w:sz w:val="24"/>
          <w:lang w:eastAsia="en-US"/>
        </w:rPr>
        <w:t xml:space="preserve">); капремонт, ремонт и содержание автомобильных дорог общего пользования – </w:t>
      </w:r>
      <w:r w:rsidR="0000006F">
        <w:rPr>
          <w:sz w:val="24"/>
          <w:lang w:eastAsia="en-US"/>
        </w:rPr>
        <w:t>3659302,9 тыс. рублей (</w:t>
      </w:r>
      <w:r w:rsidR="00DE6E27">
        <w:rPr>
          <w:sz w:val="24"/>
          <w:lang w:eastAsia="en-US"/>
        </w:rPr>
        <w:t xml:space="preserve">на </w:t>
      </w:r>
      <w:r w:rsidR="0000006F">
        <w:rPr>
          <w:sz w:val="24"/>
          <w:lang w:eastAsia="en-US"/>
        </w:rPr>
        <w:t xml:space="preserve">789714,9 </w:t>
      </w:r>
      <w:r w:rsidRPr="00F64770">
        <w:rPr>
          <w:sz w:val="24"/>
          <w:lang w:eastAsia="en-US"/>
        </w:rPr>
        <w:t xml:space="preserve">тыс. рублей </w:t>
      </w:r>
      <w:r w:rsidR="0000006F">
        <w:rPr>
          <w:sz w:val="24"/>
          <w:lang w:eastAsia="en-US"/>
        </w:rPr>
        <w:t>или 27,5</w:t>
      </w:r>
      <w:r w:rsidRPr="00F64770">
        <w:rPr>
          <w:sz w:val="24"/>
          <w:lang w:eastAsia="en-US"/>
        </w:rPr>
        <w:t xml:space="preserve"> %</w:t>
      </w:r>
      <w:r w:rsidR="0000006F">
        <w:rPr>
          <w:sz w:val="24"/>
          <w:lang w:eastAsia="en-US"/>
        </w:rPr>
        <w:t xml:space="preserve"> больше, чем в 2018 году</w:t>
      </w:r>
      <w:r w:rsidRPr="00F64770">
        <w:rPr>
          <w:sz w:val="24"/>
          <w:lang w:eastAsia="en-US"/>
        </w:rPr>
        <w:t>);</w:t>
      </w:r>
      <w:proofErr w:type="gramEnd"/>
      <w:r w:rsidRPr="00F64770">
        <w:rPr>
          <w:sz w:val="24"/>
          <w:lang w:eastAsia="en-US"/>
        </w:rPr>
        <w:t xml:space="preserve"> субсидии местным бюджетам –</w:t>
      </w:r>
      <w:r w:rsidRPr="00F64770">
        <w:rPr>
          <w:sz w:val="24"/>
          <w:szCs w:val="24"/>
          <w:lang w:eastAsia="en-US"/>
        </w:rPr>
        <w:t xml:space="preserve"> </w:t>
      </w:r>
      <w:r w:rsidR="0000006F">
        <w:rPr>
          <w:sz w:val="24"/>
          <w:szCs w:val="24"/>
          <w:lang w:eastAsia="en-US"/>
        </w:rPr>
        <w:t>7717048,7 тыс. рублей (</w:t>
      </w:r>
      <w:r w:rsidR="00DE6E27">
        <w:rPr>
          <w:sz w:val="24"/>
          <w:szCs w:val="24"/>
          <w:lang w:eastAsia="en-US"/>
        </w:rPr>
        <w:t xml:space="preserve">на </w:t>
      </w:r>
      <w:r w:rsidR="0000006F">
        <w:rPr>
          <w:sz w:val="24"/>
          <w:szCs w:val="24"/>
          <w:lang w:eastAsia="en-US"/>
        </w:rPr>
        <w:t>4657424,8 тыс. рублей или в 2,5 раза больше, чем в 2018 году)</w:t>
      </w:r>
      <w:r w:rsidRPr="00F64770">
        <w:rPr>
          <w:sz w:val="24"/>
          <w:lang w:eastAsia="en-US"/>
        </w:rPr>
        <w:t xml:space="preserve">; обеспечение деятельности государственных учреждений, осуществляющих управление в сфере дорожного хозяйства </w:t>
      </w:r>
      <w:r w:rsidR="0000006F" w:rsidRPr="00F64770">
        <w:rPr>
          <w:rFonts w:eastAsia="Calibri"/>
          <w:sz w:val="24"/>
          <w:szCs w:val="24"/>
          <w:lang w:eastAsia="en-US"/>
        </w:rPr>
        <w:t>–</w:t>
      </w:r>
      <w:r w:rsidRPr="00F64770">
        <w:rPr>
          <w:sz w:val="24"/>
          <w:lang w:eastAsia="en-US"/>
        </w:rPr>
        <w:t xml:space="preserve"> 7</w:t>
      </w:r>
      <w:r w:rsidR="0000006F">
        <w:rPr>
          <w:sz w:val="24"/>
          <w:lang w:eastAsia="en-US"/>
        </w:rPr>
        <w:t>92211,8</w:t>
      </w:r>
      <w:r w:rsidRPr="00F64770">
        <w:rPr>
          <w:sz w:val="24"/>
          <w:lang w:eastAsia="en-US"/>
        </w:rPr>
        <w:t xml:space="preserve"> тыс. рублей; осуществление иных мероприятий (приобретение специализированной техники) – 393000,0 тыс. рублей.</w:t>
      </w:r>
    </w:p>
    <w:p w14:paraId="51FF41C6" w14:textId="0394E029" w:rsidR="00D87A05" w:rsidRPr="00D87A05" w:rsidRDefault="00DE6E27" w:rsidP="00CF6CF3">
      <w:pPr>
        <w:ind w:firstLine="709"/>
        <w:jc w:val="both"/>
        <w:rPr>
          <w:sz w:val="24"/>
          <w:szCs w:val="24"/>
          <w:lang w:eastAsia="en-US"/>
        </w:rPr>
      </w:pPr>
      <w:r>
        <w:rPr>
          <w:sz w:val="24"/>
          <w:szCs w:val="24"/>
        </w:rPr>
        <w:t>10.</w:t>
      </w:r>
      <w:r w:rsidR="00ED0C40">
        <w:rPr>
          <w:sz w:val="24"/>
          <w:szCs w:val="24"/>
        </w:rPr>
        <w:t xml:space="preserve"> </w:t>
      </w:r>
      <w:r w:rsidR="00D87A05" w:rsidRPr="00D87A05">
        <w:rPr>
          <w:sz w:val="24"/>
          <w:lang w:eastAsia="en-US"/>
        </w:rPr>
        <w:t>О</w:t>
      </w:r>
      <w:r w:rsidR="00D87A05" w:rsidRPr="00D87A05">
        <w:rPr>
          <w:sz w:val="24"/>
          <w:szCs w:val="24"/>
          <w:lang w:eastAsia="en-US"/>
        </w:rPr>
        <w:t xml:space="preserve">бъем межбюджетных трансфертов, предоставляемых местным бюджетам, составил </w:t>
      </w:r>
      <w:r w:rsidR="00D87A05">
        <w:rPr>
          <w:sz w:val="24"/>
          <w:szCs w:val="24"/>
          <w:lang w:eastAsia="en-US"/>
        </w:rPr>
        <w:t xml:space="preserve">72959496,8 тыс. рублей </w:t>
      </w:r>
      <w:r w:rsidR="00D87A05" w:rsidRPr="00D87A05">
        <w:rPr>
          <w:color w:val="000000"/>
          <w:sz w:val="24"/>
          <w:szCs w:val="24"/>
          <w:lang w:eastAsia="en-US"/>
        </w:rPr>
        <w:t>или 9</w:t>
      </w:r>
      <w:r w:rsidR="00ED0C40">
        <w:rPr>
          <w:color w:val="000000"/>
          <w:sz w:val="24"/>
          <w:szCs w:val="24"/>
          <w:lang w:eastAsia="en-US"/>
        </w:rPr>
        <w:t>8,4</w:t>
      </w:r>
      <w:r w:rsidR="00D87A05" w:rsidRPr="00D87A05">
        <w:rPr>
          <w:color w:val="000000"/>
          <w:sz w:val="24"/>
          <w:szCs w:val="24"/>
          <w:lang w:eastAsia="en-US"/>
        </w:rPr>
        <w:t xml:space="preserve"> % от уточненных бюджетных назначений</w:t>
      </w:r>
      <w:r w:rsidR="00D87A05" w:rsidRPr="00D87A05">
        <w:rPr>
          <w:sz w:val="24"/>
          <w:szCs w:val="24"/>
          <w:lang w:eastAsia="en-US"/>
        </w:rPr>
        <w:t xml:space="preserve"> (</w:t>
      </w:r>
      <w:r w:rsidR="00ED0C40">
        <w:rPr>
          <w:sz w:val="24"/>
          <w:szCs w:val="24"/>
          <w:lang w:eastAsia="en-US"/>
        </w:rPr>
        <w:t>74155721,7</w:t>
      </w:r>
      <w:r w:rsidR="00D87A05" w:rsidRPr="00D87A05">
        <w:rPr>
          <w:sz w:val="24"/>
          <w:szCs w:val="24"/>
          <w:lang w:eastAsia="en-US"/>
        </w:rPr>
        <w:t xml:space="preserve"> тыс. рублей), из которых освоено муниципальными образованиями </w:t>
      </w:r>
      <w:r w:rsidR="00ED0C40">
        <w:rPr>
          <w:sz w:val="24"/>
          <w:szCs w:val="24"/>
          <w:lang w:eastAsia="en-US"/>
        </w:rPr>
        <w:t>72430596,5</w:t>
      </w:r>
      <w:r w:rsidR="00D87A05" w:rsidRPr="00D87A05">
        <w:rPr>
          <w:sz w:val="24"/>
          <w:szCs w:val="24"/>
          <w:lang w:eastAsia="en-US"/>
        </w:rPr>
        <w:t xml:space="preserve"> тыс. рублей (99,</w:t>
      </w:r>
      <w:r w:rsidR="00ED0C40">
        <w:rPr>
          <w:sz w:val="24"/>
          <w:szCs w:val="24"/>
          <w:lang w:eastAsia="en-US"/>
        </w:rPr>
        <w:t>3</w:t>
      </w:r>
      <w:r w:rsidR="00D87A05" w:rsidRPr="00D87A05">
        <w:rPr>
          <w:sz w:val="24"/>
          <w:szCs w:val="24"/>
          <w:lang w:eastAsia="en-US"/>
        </w:rPr>
        <w:t xml:space="preserve"> %). Остаток неиспользованных средств межбюджетных трансфертов на счетах местных бюджетов</w:t>
      </w:r>
      <w:r w:rsidR="00ED0C40">
        <w:rPr>
          <w:sz w:val="24"/>
          <w:szCs w:val="24"/>
          <w:lang w:eastAsia="en-US"/>
        </w:rPr>
        <w:t xml:space="preserve"> увеличился по сравнению с наличием на начало 2019 года на 276884,2 тыс. рублей и составил 528900,3 </w:t>
      </w:r>
      <w:r w:rsidR="00D87A05" w:rsidRPr="00D87A05">
        <w:rPr>
          <w:sz w:val="24"/>
          <w:szCs w:val="24"/>
          <w:lang w:eastAsia="en-US"/>
        </w:rPr>
        <w:t xml:space="preserve">тыс. рублей, из них средства областного бюджета – </w:t>
      </w:r>
      <w:r w:rsidR="00ED0C40">
        <w:rPr>
          <w:sz w:val="24"/>
          <w:szCs w:val="24"/>
          <w:lang w:eastAsia="en-US"/>
        </w:rPr>
        <w:t>528524,9</w:t>
      </w:r>
      <w:r w:rsidR="00D87A05" w:rsidRPr="00D87A05">
        <w:rPr>
          <w:sz w:val="24"/>
          <w:szCs w:val="24"/>
          <w:lang w:eastAsia="en-US"/>
        </w:rPr>
        <w:t xml:space="preserve"> тыс. рублей, средства федерального бюджета – </w:t>
      </w:r>
      <w:r w:rsidR="00ED0C40">
        <w:rPr>
          <w:sz w:val="24"/>
          <w:szCs w:val="24"/>
          <w:lang w:eastAsia="en-US"/>
        </w:rPr>
        <w:t>3</w:t>
      </w:r>
      <w:r w:rsidR="00CD5E44">
        <w:rPr>
          <w:sz w:val="24"/>
          <w:szCs w:val="24"/>
          <w:lang w:eastAsia="en-US"/>
        </w:rPr>
        <w:t>75,4</w:t>
      </w:r>
      <w:r w:rsidR="00D87A05" w:rsidRPr="00D87A05">
        <w:rPr>
          <w:sz w:val="24"/>
          <w:szCs w:val="24"/>
          <w:lang w:eastAsia="en-US"/>
        </w:rPr>
        <w:t xml:space="preserve"> тыс. рублей.</w:t>
      </w:r>
      <w:r w:rsidR="00E07B7B">
        <w:rPr>
          <w:sz w:val="24"/>
          <w:szCs w:val="24"/>
          <w:lang w:eastAsia="en-US"/>
        </w:rPr>
        <w:t xml:space="preserve"> </w:t>
      </w:r>
    </w:p>
    <w:p w14:paraId="66A66AB1" w14:textId="287D16CB" w:rsidR="006A0014" w:rsidRDefault="00D87A05" w:rsidP="00CF6CF3">
      <w:pPr>
        <w:autoSpaceDE w:val="0"/>
        <w:autoSpaceDN w:val="0"/>
        <w:adjustRightInd w:val="0"/>
        <w:ind w:firstLine="709"/>
        <w:jc w:val="both"/>
        <w:rPr>
          <w:sz w:val="24"/>
          <w:szCs w:val="24"/>
          <w:lang w:eastAsia="en-US"/>
        </w:rPr>
      </w:pPr>
      <w:r w:rsidRPr="00D87A05">
        <w:rPr>
          <w:sz w:val="24"/>
          <w:szCs w:val="24"/>
          <w:lang w:eastAsia="en-US"/>
        </w:rPr>
        <w:t xml:space="preserve">Наиболее значительные суммы средств неосвоенных межбюджетных трансфертов значатся на счетах местных бюджетов муниципальных образований: </w:t>
      </w:r>
      <w:proofErr w:type="gramStart"/>
      <w:r w:rsidR="00CD5E44">
        <w:rPr>
          <w:sz w:val="24"/>
          <w:szCs w:val="24"/>
          <w:lang w:eastAsia="en-US"/>
        </w:rPr>
        <w:t>Северо-Курильский</w:t>
      </w:r>
      <w:r w:rsidRPr="00D87A05">
        <w:rPr>
          <w:sz w:val="24"/>
          <w:szCs w:val="24"/>
          <w:lang w:eastAsia="en-US"/>
        </w:rPr>
        <w:t xml:space="preserve"> </w:t>
      </w:r>
      <w:r w:rsidR="00F44CC1">
        <w:rPr>
          <w:sz w:val="24"/>
          <w:szCs w:val="24"/>
          <w:lang w:eastAsia="en-US"/>
        </w:rPr>
        <w:t>ГО</w:t>
      </w:r>
      <w:r w:rsidR="00CD5E44">
        <w:rPr>
          <w:sz w:val="24"/>
          <w:szCs w:val="24"/>
          <w:lang w:eastAsia="en-US"/>
        </w:rPr>
        <w:t xml:space="preserve"> </w:t>
      </w:r>
      <w:r w:rsidRPr="00D87A05">
        <w:rPr>
          <w:sz w:val="24"/>
          <w:szCs w:val="24"/>
          <w:lang w:eastAsia="en-US"/>
        </w:rPr>
        <w:t xml:space="preserve">– </w:t>
      </w:r>
      <w:r w:rsidR="00CD5E44">
        <w:rPr>
          <w:sz w:val="24"/>
          <w:szCs w:val="24"/>
          <w:lang w:eastAsia="en-US"/>
        </w:rPr>
        <w:t>81185,2</w:t>
      </w:r>
      <w:r w:rsidRPr="00D87A05">
        <w:rPr>
          <w:sz w:val="24"/>
          <w:szCs w:val="24"/>
          <w:lang w:eastAsia="en-US"/>
        </w:rPr>
        <w:t xml:space="preserve"> тыс. рублей</w:t>
      </w:r>
      <w:r w:rsidR="00CD5E44">
        <w:rPr>
          <w:sz w:val="24"/>
          <w:szCs w:val="24"/>
          <w:lang w:eastAsia="en-US"/>
        </w:rPr>
        <w:t xml:space="preserve"> (6,8 %)</w:t>
      </w:r>
      <w:r w:rsidRPr="00D87A05">
        <w:rPr>
          <w:sz w:val="24"/>
          <w:szCs w:val="24"/>
          <w:lang w:eastAsia="en-US"/>
        </w:rPr>
        <w:t xml:space="preserve">, </w:t>
      </w:r>
      <w:r w:rsidR="003B5977">
        <w:rPr>
          <w:sz w:val="24"/>
          <w:szCs w:val="24"/>
          <w:lang w:eastAsia="en-US"/>
        </w:rPr>
        <w:t>«</w:t>
      </w:r>
      <w:r w:rsidR="00CD5E44" w:rsidRPr="00D87A05">
        <w:rPr>
          <w:sz w:val="24"/>
          <w:szCs w:val="24"/>
        </w:rPr>
        <w:t xml:space="preserve">Тымовский </w:t>
      </w:r>
      <w:r w:rsidR="00F44CC1">
        <w:rPr>
          <w:sz w:val="24"/>
          <w:szCs w:val="24"/>
        </w:rPr>
        <w:t>ГО</w:t>
      </w:r>
      <w:r w:rsidR="003B5977">
        <w:rPr>
          <w:sz w:val="24"/>
          <w:szCs w:val="24"/>
        </w:rPr>
        <w:t>»</w:t>
      </w:r>
      <w:r w:rsidR="00CD5E44" w:rsidRPr="00D87A05">
        <w:rPr>
          <w:sz w:val="24"/>
          <w:szCs w:val="24"/>
        </w:rPr>
        <w:t xml:space="preserve"> </w:t>
      </w:r>
      <w:r w:rsidR="00CD5E44" w:rsidRPr="00D87A05">
        <w:rPr>
          <w:sz w:val="24"/>
          <w:szCs w:val="24"/>
          <w:lang w:eastAsia="en-US"/>
        </w:rPr>
        <w:t xml:space="preserve">– </w:t>
      </w:r>
      <w:r w:rsidR="00CD5E44">
        <w:rPr>
          <w:sz w:val="24"/>
          <w:szCs w:val="24"/>
          <w:lang w:eastAsia="en-US"/>
        </w:rPr>
        <w:t>78953,7</w:t>
      </w:r>
      <w:r w:rsidR="00CD5E44" w:rsidRPr="00D87A05">
        <w:rPr>
          <w:sz w:val="24"/>
          <w:szCs w:val="24"/>
          <w:lang w:eastAsia="en-US"/>
        </w:rPr>
        <w:t xml:space="preserve"> тыс. рублей</w:t>
      </w:r>
      <w:r w:rsidR="006A0014">
        <w:rPr>
          <w:sz w:val="24"/>
          <w:szCs w:val="24"/>
          <w:lang w:eastAsia="en-US"/>
        </w:rPr>
        <w:t xml:space="preserve"> (2,9 %)</w:t>
      </w:r>
      <w:r w:rsidR="00CD5E44">
        <w:rPr>
          <w:sz w:val="24"/>
          <w:szCs w:val="24"/>
          <w:lang w:eastAsia="en-US"/>
        </w:rPr>
        <w:t>,</w:t>
      </w:r>
      <w:r w:rsidR="006A0014">
        <w:rPr>
          <w:sz w:val="24"/>
          <w:szCs w:val="24"/>
          <w:lang w:eastAsia="en-US"/>
        </w:rPr>
        <w:t xml:space="preserve"> </w:t>
      </w:r>
      <w:r w:rsidR="003B5977">
        <w:rPr>
          <w:sz w:val="24"/>
          <w:szCs w:val="24"/>
          <w:lang w:eastAsia="en-US"/>
        </w:rPr>
        <w:t>«</w:t>
      </w:r>
      <w:r w:rsidR="00CD5E44" w:rsidRPr="00D87A05">
        <w:rPr>
          <w:sz w:val="24"/>
          <w:szCs w:val="24"/>
          <w:lang w:eastAsia="en-US"/>
        </w:rPr>
        <w:t xml:space="preserve">Анивский </w:t>
      </w:r>
      <w:r w:rsidR="00F44CC1">
        <w:rPr>
          <w:sz w:val="24"/>
          <w:szCs w:val="24"/>
          <w:lang w:eastAsia="en-US"/>
        </w:rPr>
        <w:t>ГО</w:t>
      </w:r>
      <w:r w:rsidR="003B5977">
        <w:rPr>
          <w:sz w:val="24"/>
          <w:szCs w:val="24"/>
          <w:lang w:eastAsia="en-US"/>
        </w:rPr>
        <w:t>»</w:t>
      </w:r>
      <w:r w:rsidR="00CD5E44" w:rsidRPr="00D87A05">
        <w:rPr>
          <w:sz w:val="24"/>
          <w:szCs w:val="24"/>
          <w:lang w:eastAsia="en-US"/>
        </w:rPr>
        <w:t xml:space="preserve"> – </w:t>
      </w:r>
      <w:r w:rsidR="006A0014">
        <w:rPr>
          <w:sz w:val="24"/>
          <w:szCs w:val="24"/>
          <w:lang w:eastAsia="en-US"/>
        </w:rPr>
        <w:t>77666,5</w:t>
      </w:r>
      <w:r w:rsidR="00CD5E44" w:rsidRPr="00D87A05">
        <w:rPr>
          <w:sz w:val="24"/>
          <w:szCs w:val="24"/>
          <w:lang w:eastAsia="en-US"/>
        </w:rPr>
        <w:t xml:space="preserve"> тыс. рублей</w:t>
      </w:r>
      <w:r w:rsidR="006A0014">
        <w:rPr>
          <w:sz w:val="24"/>
          <w:szCs w:val="24"/>
          <w:lang w:eastAsia="en-US"/>
        </w:rPr>
        <w:t xml:space="preserve"> (1,9 %),</w:t>
      </w:r>
      <w:r w:rsidR="00CD5E44" w:rsidRPr="00D87A05">
        <w:rPr>
          <w:sz w:val="24"/>
          <w:szCs w:val="24"/>
          <w:lang w:eastAsia="en-US"/>
        </w:rPr>
        <w:t xml:space="preserve"> </w:t>
      </w:r>
      <w:r w:rsidR="00F44CC1">
        <w:rPr>
          <w:sz w:val="24"/>
          <w:szCs w:val="24"/>
          <w:lang w:eastAsia="en-US"/>
        </w:rPr>
        <w:t>ГО</w:t>
      </w:r>
      <w:r w:rsidRPr="00D87A05">
        <w:rPr>
          <w:sz w:val="24"/>
          <w:szCs w:val="24"/>
          <w:lang w:eastAsia="en-US"/>
        </w:rPr>
        <w:t xml:space="preserve"> </w:t>
      </w:r>
      <w:r w:rsidR="003B5977">
        <w:rPr>
          <w:sz w:val="24"/>
          <w:szCs w:val="24"/>
          <w:lang w:eastAsia="en-US"/>
        </w:rPr>
        <w:t>«</w:t>
      </w:r>
      <w:r w:rsidRPr="00D87A05">
        <w:rPr>
          <w:sz w:val="24"/>
          <w:szCs w:val="24"/>
          <w:lang w:eastAsia="en-US"/>
        </w:rPr>
        <w:t>Город Южно-Сахалинск</w:t>
      </w:r>
      <w:r w:rsidR="003B5977">
        <w:rPr>
          <w:sz w:val="24"/>
          <w:szCs w:val="24"/>
          <w:lang w:eastAsia="en-US"/>
        </w:rPr>
        <w:t>»</w:t>
      </w:r>
      <w:r w:rsidRPr="00D87A05">
        <w:rPr>
          <w:sz w:val="24"/>
          <w:szCs w:val="24"/>
          <w:lang w:eastAsia="en-US"/>
        </w:rPr>
        <w:t xml:space="preserve"> – </w:t>
      </w:r>
      <w:r w:rsidR="006A0014">
        <w:rPr>
          <w:sz w:val="24"/>
          <w:szCs w:val="24"/>
          <w:lang w:eastAsia="en-US"/>
        </w:rPr>
        <w:t>65218,6</w:t>
      </w:r>
      <w:r w:rsidRPr="00D87A05">
        <w:rPr>
          <w:sz w:val="24"/>
          <w:szCs w:val="24"/>
          <w:lang w:eastAsia="en-US"/>
        </w:rPr>
        <w:t xml:space="preserve"> тыс. рублей</w:t>
      </w:r>
      <w:r w:rsidR="006A0014">
        <w:rPr>
          <w:sz w:val="24"/>
          <w:szCs w:val="24"/>
          <w:lang w:eastAsia="en-US"/>
        </w:rPr>
        <w:t xml:space="preserve"> </w:t>
      </w:r>
      <w:r w:rsidR="00E07B7B">
        <w:rPr>
          <w:sz w:val="24"/>
          <w:szCs w:val="24"/>
          <w:lang w:eastAsia="en-US"/>
        </w:rPr>
        <w:br/>
      </w:r>
      <w:r w:rsidR="006A0014">
        <w:rPr>
          <w:sz w:val="24"/>
          <w:szCs w:val="24"/>
          <w:lang w:eastAsia="en-US"/>
        </w:rPr>
        <w:t>(0,4 %)</w:t>
      </w:r>
      <w:r w:rsidRPr="00D87A05">
        <w:rPr>
          <w:sz w:val="24"/>
          <w:szCs w:val="24"/>
          <w:lang w:eastAsia="en-US"/>
        </w:rPr>
        <w:t xml:space="preserve">, </w:t>
      </w:r>
      <w:r w:rsidR="006A0014">
        <w:rPr>
          <w:sz w:val="24"/>
          <w:szCs w:val="24"/>
          <w:lang w:eastAsia="en-US"/>
        </w:rPr>
        <w:t xml:space="preserve">Поронайский </w:t>
      </w:r>
      <w:r w:rsidR="00F44CC1">
        <w:rPr>
          <w:sz w:val="24"/>
          <w:szCs w:val="24"/>
          <w:lang w:eastAsia="en-US"/>
        </w:rPr>
        <w:t>ГО</w:t>
      </w:r>
      <w:r w:rsidR="006A0014">
        <w:rPr>
          <w:sz w:val="24"/>
          <w:szCs w:val="24"/>
          <w:lang w:eastAsia="en-US"/>
        </w:rPr>
        <w:t xml:space="preserve"> – 51224,1 тыс. рублей (1,1 %)</w:t>
      </w:r>
      <w:r w:rsidRPr="00D87A05">
        <w:rPr>
          <w:sz w:val="24"/>
          <w:szCs w:val="24"/>
          <w:lang w:eastAsia="en-US"/>
        </w:rPr>
        <w:t xml:space="preserve">, </w:t>
      </w:r>
      <w:r w:rsidR="003B5977">
        <w:rPr>
          <w:sz w:val="24"/>
          <w:szCs w:val="24"/>
          <w:lang w:eastAsia="en-US"/>
        </w:rPr>
        <w:t>«</w:t>
      </w:r>
      <w:r w:rsidR="006A0014">
        <w:rPr>
          <w:sz w:val="24"/>
          <w:szCs w:val="24"/>
          <w:lang w:eastAsia="en-US"/>
        </w:rPr>
        <w:t xml:space="preserve">Холмский </w:t>
      </w:r>
      <w:r w:rsidR="00F44CC1">
        <w:rPr>
          <w:sz w:val="24"/>
          <w:szCs w:val="24"/>
          <w:lang w:eastAsia="en-US"/>
        </w:rPr>
        <w:t>ГО</w:t>
      </w:r>
      <w:r w:rsidR="003B5977">
        <w:rPr>
          <w:sz w:val="24"/>
          <w:szCs w:val="24"/>
          <w:lang w:eastAsia="en-US"/>
        </w:rPr>
        <w:t>»</w:t>
      </w:r>
      <w:r w:rsidR="006A0014">
        <w:rPr>
          <w:sz w:val="24"/>
          <w:szCs w:val="24"/>
          <w:lang w:eastAsia="en-US"/>
        </w:rPr>
        <w:t xml:space="preserve"> – 37280,1 тыс. рублей (0,8 %), </w:t>
      </w:r>
      <w:r w:rsidR="003B5977">
        <w:rPr>
          <w:sz w:val="24"/>
          <w:szCs w:val="24"/>
          <w:lang w:eastAsia="en-US"/>
        </w:rPr>
        <w:t>«</w:t>
      </w:r>
      <w:r w:rsidRPr="00D87A05">
        <w:rPr>
          <w:sz w:val="24"/>
          <w:szCs w:val="24"/>
          <w:lang w:eastAsia="en-US"/>
        </w:rPr>
        <w:t xml:space="preserve">Южно-Курильский </w:t>
      </w:r>
      <w:r w:rsidR="00F44CC1">
        <w:rPr>
          <w:sz w:val="24"/>
          <w:szCs w:val="24"/>
          <w:lang w:eastAsia="en-US"/>
        </w:rPr>
        <w:t>ГО</w:t>
      </w:r>
      <w:r w:rsidR="003B5977">
        <w:rPr>
          <w:sz w:val="24"/>
          <w:szCs w:val="24"/>
          <w:lang w:eastAsia="en-US"/>
        </w:rPr>
        <w:t>»</w:t>
      </w:r>
      <w:r w:rsidRPr="00D87A05">
        <w:rPr>
          <w:sz w:val="24"/>
          <w:szCs w:val="24"/>
          <w:lang w:eastAsia="en-US"/>
        </w:rPr>
        <w:t xml:space="preserve"> – </w:t>
      </w:r>
      <w:r w:rsidR="006A0014">
        <w:rPr>
          <w:sz w:val="24"/>
          <w:szCs w:val="24"/>
          <w:lang w:eastAsia="en-US"/>
        </w:rPr>
        <w:t>36187,4</w:t>
      </w:r>
      <w:r w:rsidRPr="00D87A05">
        <w:rPr>
          <w:sz w:val="24"/>
          <w:szCs w:val="24"/>
          <w:lang w:eastAsia="en-US"/>
        </w:rPr>
        <w:t xml:space="preserve"> тыс. рублей</w:t>
      </w:r>
      <w:r w:rsidR="006A0014">
        <w:rPr>
          <w:sz w:val="24"/>
          <w:szCs w:val="24"/>
          <w:lang w:eastAsia="en-US"/>
        </w:rPr>
        <w:t xml:space="preserve"> (1,2 %).</w:t>
      </w:r>
      <w:proofErr w:type="gramEnd"/>
    </w:p>
    <w:p w14:paraId="20B86397" w14:textId="46CF4F44" w:rsidR="00D87A05" w:rsidRPr="00D87A05" w:rsidRDefault="006A0014" w:rsidP="00CF6CF3">
      <w:pPr>
        <w:overflowPunct w:val="0"/>
        <w:autoSpaceDE w:val="0"/>
        <w:autoSpaceDN w:val="0"/>
        <w:adjustRightInd w:val="0"/>
        <w:ind w:firstLine="709"/>
        <w:jc w:val="both"/>
        <w:rPr>
          <w:sz w:val="24"/>
          <w:szCs w:val="24"/>
          <w:lang w:eastAsia="en-US"/>
        </w:rPr>
      </w:pPr>
      <w:r>
        <w:rPr>
          <w:sz w:val="24"/>
          <w:szCs w:val="24"/>
          <w:lang w:eastAsia="en-US"/>
        </w:rPr>
        <w:t>11</w:t>
      </w:r>
      <w:r w:rsidR="00D87A05" w:rsidRPr="00D87A05">
        <w:rPr>
          <w:sz w:val="24"/>
          <w:szCs w:val="24"/>
          <w:lang w:eastAsia="en-US"/>
        </w:rPr>
        <w:t xml:space="preserve">. </w:t>
      </w:r>
      <w:proofErr w:type="gramStart"/>
      <w:r w:rsidR="00D87A05" w:rsidRPr="00D87A05">
        <w:rPr>
          <w:sz w:val="24"/>
          <w:szCs w:val="24"/>
          <w:lang w:eastAsia="en-US"/>
        </w:rPr>
        <w:t>Общая сумма задолженности по бюджетным кредитам, предоставленным муниципальным образованиям и юридическим лицам, а также централизованным кредитам, переоформленным в государственный долг области, значится на 01.01.20</w:t>
      </w:r>
      <w:r w:rsidR="00456A91">
        <w:rPr>
          <w:sz w:val="24"/>
          <w:szCs w:val="24"/>
          <w:lang w:eastAsia="en-US"/>
        </w:rPr>
        <w:t>20</w:t>
      </w:r>
      <w:r w:rsidR="00D87A05" w:rsidRPr="00D87A05">
        <w:rPr>
          <w:sz w:val="24"/>
          <w:szCs w:val="24"/>
          <w:lang w:eastAsia="en-US"/>
        </w:rPr>
        <w:t xml:space="preserve"> в сумме</w:t>
      </w:r>
      <w:r w:rsidR="00456A91">
        <w:rPr>
          <w:sz w:val="24"/>
          <w:szCs w:val="24"/>
          <w:lang w:eastAsia="en-US"/>
        </w:rPr>
        <w:t xml:space="preserve"> 2861802,2</w:t>
      </w:r>
      <w:r w:rsidR="00D87A05" w:rsidRPr="00D87A05">
        <w:rPr>
          <w:sz w:val="24"/>
          <w:szCs w:val="24"/>
          <w:lang w:eastAsia="en-US"/>
        </w:rPr>
        <w:t xml:space="preserve"> тыс. рублей, что на </w:t>
      </w:r>
      <w:r w:rsidR="00456A91">
        <w:rPr>
          <w:sz w:val="24"/>
          <w:szCs w:val="24"/>
          <w:lang w:eastAsia="en-US"/>
        </w:rPr>
        <w:t>60604,1</w:t>
      </w:r>
      <w:r w:rsidR="00D87A05" w:rsidRPr="00D87A05">
        <w:rPr>
          <w:sz w:val="24"/>
          <w:szCs w:val="24"/>
          <w:lang w:eastAsia="en-US"/>
        </w:rPr>
        <w:t xml:space="preserve"> тыс. рублей (2</w:t>
      </w:r>
      <w:r w:rsidR="00456A91">
        <w:rPr>
          <w:sz w:val="24"/>
          <w:szCs w:val="24"/>
          <w:lang w:eastAsia="en-US"/>
        </w:rPr>
        <w:t>,1</w:t>
      </w:r>
      <w:r w:rsidR="00D87A05" w:rsidRPr="00D87A05">
        <w:rPr>
          <w:sz w:val="24"/>
          <w:szCs w:val="24"/>
          <w:lang w:eastAsia="en-US"/>
        </w:rPr>
        <w:t xml:space="preserve"> %) </w:t>
      </w:r>
      <w:r w:rsidR="00456A91">
        <w:rPr>
          <w:sz w:val="24"/>
          <w:szCs w:val="24"/>
          <w:lang w:eastAsia="en-US"/>
        </w:rPr>
        <w:t>мень</w:t>
      </w:r>
      <w:r w:rsidR="00D87A05" w:rsidRPr="00D87A05">
        <w:rPr>
          <w:sz w:val="24"/>
          <w:szCs w:val="24"/>
          <w:lang w:eastAsia="en-US"/>
        </w:rPr>
        <w:t>ше задолженности, числящейся на 01.01.201</w:t>
      </w:r>
      <w:r w:rsidR="00456A91">
        <w:rPr>
          <w:sz w:val="24"/>
          <w:szCs w:val="24"/>
          <w:lang w:eastAsia="en-US"/>
        </w:rPr>
        <w:t>9</w:t>
      </w:r>
      <w:r w:rsidR="00D87A05" w:rsidRPr="00D87A05">
        <w:rPr>
          <w:sz w:val="24"/>
          <w:szCs w:val="24"/>
          <w:lang w:eastAsia="en-US"/>
        </w:rPr>
        <w:t xml:space="preserve"> (2</w:t>
      </w:r>
      <w:r w:rsidR="00456A91">
        <w:rPr>
          <w:sz w:val="24"/>
          <w:szCs w:val="24"/>
          <w:lang w:eastAsia="en-US"/>
        </w:rPr>
        <w:t xml:space="preserve">922406,3 тыс. рублей), что </w:t>
      </w:r>
      <w:r w:rsidR="00D87A05" w:rsidRPr="00D87A05">
        <w:rPr>
          <w:sz w:val="24"/>
          <w:szCs w:val="24"/>
          <w:lang w:eastAsia="en-US"/>
        </w:rPr>
        <w:t>обусловлено у</w:t>
      </w:r>
      <w:r w:rsidR="00456A91">
        <w:rPr>
          <w:sz w:val="24"/>
          <w:szCs w:val="24"/>
          <w:lang w:eastAsia="en-US"/>
        </w:rPr>
        <w:t>меньшением</w:t>
      </w:r>
      <w:r w:rsidR="00D87A05" w:rsidRPr="00D87A05">
        <w:rPr>
          <w:sz w:val="24"/>
          <w:szCs w:val="24"/>
          <w:lang w:eastAsia="en-US"/>
        </w:rPr>
        <w:t xml:space="preserve"> объемов предоставленных муниципальным образованиям и юридическим лицам бюджетных кредитов. </w:t>
      </w:r>
      <w:proofErr w:type="gramEnd"/>
    </w:p>
    <w:p w14:paraId="5CD14DF4" w14:textId="349DC975" w:rsidR="00D87A05" w:rsidRPr="00D87A05" w:rsidRDefault="00D87A05" w:rsidP="00CF6CF3">
      <w:pPr>
        <w:overflowPunct w:val="0"/>
        <w:autoSpaceDE w:val="0"/>
        <w:autoSpaceDN w:val="0"/>
        <w:adjustRightInd w:val="0"/>
        <w:ind w:firstLine="709"/>
        <w:jc w:val="both"/>
        <w:rPr>
          <w:sz w:val="24"/>
          <w:szCs w:val="24"/>
          <w:lang w:eastAsia="en-US"/>
        </w:rPr>
      </w:pPr>
      <w:r w:rsidRPr="00D87A05">
        <w:rPr>
          <w:sz w:val="24"/>
          <w:szCs w:val="24"/>
          <w:lang w:eastAsia="en-US"/>
        </w:rPr>
        <w:t>Муниципальным образованиям предоставлено бюджетных кредитов на общую сумму 1</w:t>
      </w:r>
      <w:r w:rsidR="004E4E57">
        <w:rPr>
          <w:sz w:val="24"/>
          <w:szCs w:val="24"/>
          <w:lang w:eastAsia="en-US"/>
        </w:rPr>
        <w:t>420531,6</w:t>
      </w:r>
      <w:r w:rsidRPr="00D87A05">
        <w:rPr>
          <w:sz w:val="24"/>
          <w:szCs w:val="24"/>
          <w:lang w:eastAsia="en-US"/>
        </w:rPr>
        <w:t xml:space="preserve"> тыс. рублей, из них: не выходящих за пределы финансового года – 2</w:t>
      </w:r>
      <w:r w:rsidR="004E4E57">
        <w:rPr>
          <w:sz w:val="24"/>
          <w:szCs w:val="24"/>
          <w:lang w:eastAsia="en-US"/>
        </w:rPr>
        <w:t>21000,0</w:t>
      </w:r>
      <w:r w:rsidRPr="00D87A05">
        <w:rPr>
          <w:sz w:val="24"/>
          <w:szCs w:val="24"/>
          <w:lang w:eastAsia="en-US"/>
        </w:rPr>
        <w:t xml:space="preserve"> тыс. рублей, выходящих за пределы финансового года – 1</w:t>
      </w:r>
      <w:r w:rsidR="004E4E57">
        <w:rPr>
          <w:sz w:val="24"/>
          <w:szCs w:val="24"/>
          <w:lang w:eastAsia="en-US"/>
        </w:rPr>
        <w:t>199531,6</w:t>
      </w:r>
      <w:r w:rsidRPr="00D87A05">
        <w:rPr>
          <w:sz w:val="24"/>
          <w:szCs w:val="24"/>
          <w:lang w:eastAsia="en-US"/>
        </w:rPr>
        <w:t xml:space="preserve"> тыс. рублей. </w:t>
      </w:r>
      <w:r w:rsidRPr="00D87A05">
        <w:rPr>
          <w:sz w:val="24"/>
          <w:lang w:eastAsia="en-US"/>
        </w:rPr>
        <w:t>Погашено бюджетных кредитов муниципальными образованиями – 1</w:t>
      </w:r>
      <w:r w:rsidR="004E4E57">
        <w:rPr>
          <w:sz w:val="24"/>
          <w:lang w:eastAsia="en-US"/>
        </w:rPr>
        <w:t>222512,7</w:t>
      </w:r>
      <w:r w:rsidRPr="00D87A05">
        <w:rPr>
          <w:sz w:val="24"/>
          <w:szCs w:val="24"/>
          <w:lang w:eastAsia="en-US"/>
        </w:rPr>
        <w:t xml:space="preserve"> тыс. рублей, остаток переходящей задолженности – </w:t>
      </w:r>
      <w:r w:rsidR="004E4E57">
        <w:rPr>
          <w:sz w:val="24"/>
          <w:szCs w:val="24"/>
          <w:lang w:eastAsia="en-US"/>
        </w:rPr>
        <w:t xml:space="preserve">2407422,0 </w:t>
      </w:r>
      <w:r w:rsidRPr="00D87A05">
        <w:rPr>
          <w:sz w:val="24"/>
          <w:szCs w:val="24"/>
          <w:lang w:eastAsia="en-US"/>
        </w:rPr>
        <w:t xml:space="preserve">тыс. рублей, что на </w:t>
      </w:r>
      <w:r w:rsidR="004E4E57">
        <w:rPr>
          <w:sz w:val="24"/>
          <w:szCs w:val="24"/>
          <w:lang w:eastAsia="en-US"/>
        </w:rPr>
        <w:t>198018,9</w:t>
      </w:r>
      <w:r w:rsidRPr="00D87A05">
        <w:rPr>
          <w:sz w:val="24"/>
          <w:szCs w:val="24"/>
          <w:lang w:eastAsia="en-US"/>
        </w:rPr>
        <w:t xml:space="preserve"> тыс. рублей (</w:t>
      </w:r>
      <w:r w:rsidR="004E4E57">
        <w:rPr>
          <w:sz w:val="24"/>
          <w:szCs w:val="24"/>
          <w:lang w:eastAsia="en-US"/>
        </w:rPr>
        <w:t>9,0</w:t>
      </w:r>
      <w:r w:rsidRPr="00D87A05">
        <w:rPr>
          <w:sz w:val="24"/>
          <w:szCs w:val="24"/>
          <w:lang w:eastAsia="en-US"/>
        </w:rPr>
        <w:t xml:space="preserve"> %) больше задолженности, имеющейся на начало 201</w:t>
      </w:r>
      <w:r w:rsidR="004E4E57">
        <w:rPr>
          <w:sz w:val="24"/>
          <w:szCs w:val="24"/>
          <w:lang w:eastAsia="en-US"/>
        </w:rPr>
        <w:t>9</w:t>
      </w:r>
      <w:r w:rsidRPr="00D87A05">
        <w:rPr>
          <w:sz w:val="24"/>
          <w:szCs w:val="24"/>
          <w:lang w:eastAsia="en-US"/>
        </w:rPr>
        <w:t xml:space="preserve"> года. </w:t>
      </w:r>
    </w:p>
    <w:p w14:paraId="64A86906" w14:textId="42789F1E" w:rsidR="00D87A05" w:rsidRPr="00D87A05" w:rsidRDefault="00D87A05" w:rsidP="00CF6CF3">
      <w:pPr>
        <w:overflowPunct w:val="0"/>
        <w:autoSpaceDE w:val="0"/>
        <w:autoSpaceDN w:val="0"/>
        <w:adjustRightInd w:val="0"/>
        <w:ind w:firstLine="709"/>
        <w:jc w:val="both"/>
        <w:rPr>
          <w:sz w:val="24"/>
          <w:lang w:eastAsia="en-US"/>
        </w:rPr>
      </w:pPr>
      <w:r w:rsidRPr="00D87A05">
        <w:rPr>
          <w:sz w:val="24"/>
          <w:szCs w:val="24"/>
          <w:lang w:eastAsia="en-US"/>
        </w:rPr>
        <w:t xml:space="preserve">Задолженность имеют </w:t>
      </w:r>
      <w:r w:rsidR="004E4E57">
        <w:rPr>
          <w:sz w:val="24"/>
          <w:szCs w:val="24"/>
          <w:lang w:eastAsia="en-US"/>
        </w:rPr>
        <w:t>4</w:t>
      </w:r>
      <w:r w:rsidRPr="00D87A05">
        <w:rPr>
          <w:sz w:val="24"/>
          <w:szCs w:val="24"/>
          <w:lang w:eastAsia="en-US"/>
        </w:rPr>
        <w:t xml:space="preserve"> </w:t>
      </w:r>
      <w:proofErr w:type="gramStart"/>
      <w:r w:rsidRPr="00D87A05">
        <w:rPr>
          <w:sz w:val="24"/>
          <w:szCs w:val="24"/>
          <w:lang w:eastAsia="en-US"/>
        </w:rPr>
        <w:t>муниципальных</w:t>
      </w:r>
      <w:proofErr w:type="gramEnd"/>
      <w:r w:rsidRPr="00D87A05">
        <w:rPr>
          <w:sz w:val="24"/>
          <w:szCs w:val="24"/>
          <w:lang w:eastAsia="en-US"/>
        </w:rPr>
        <w:t xml:space="preserve"> образования, </w:t>
      </w:r>
      <w:r w:rsidR="00E07B7B">
        <w:rPr>
          <w:sz w:val="24"/>
          <w:szCs w:val="24"/>
          <w:lang w:eastAsia="en-US"/>
        </w:rPr>
        <w:t xml:space="preserve">в </w:t>
      </w:r>
      <w:r w:rsidRPr="00D87A05">
        <w:rPr>
          <w:sz w:val="24"/>
          <w:szCs w:val="24"/>
          <w:lang w:eastAsia="en-US"/>
        </w:rPr>
        <w:t xml:space="preserve">том числе: </w:t>
      </w:r>
      <w:proofErr w:type="gramStart"/>
      <w:r w:rsidR="00F44CC1">
        <w:rPr>
          <w:sz w:val="24"/>
          <w:szCs w:val="24"/>
          <w:lang w:eastAsia="en-US"/>
        </w:rPr>
        <w:t>ГО</w:t>
      </w:r>
      <w:r w:rsidRPr="00D87A05">
        <w:rPr>
          <w:sz w:val="24"/>
          <w:szCs w:val="24"/>
          <w:lang w:eastAsia="en-US"/>
        </w:rPr>
        <w:t xml:space="preserve"> </w:t>
      </w:r>
      <w:r w:rsidR="003B5977">
        <w:rPr>
          <w:sz w:val="24"/>
          <w:szCs w:val="24"/>
          <w:lang w:eastAsia="en-US"/>
        </w:rPr>
        <w:t>«</w:t>
      </w:r>
      <w:r w:rsidRPr="00D87A05">
        <w:rPr>
          <w:sz w:val="24"/>
          <w:szCs w:val="24"/>
          <w:lang w:eastAsia="en-US"/>
        </w:rPr>
        <w:t>Город Южно-Сахалинск</w:t>
      </w:r>
      <w:r w:rsidR="003B5977">
        <w:rPr>
          <w:sz w:val="24"/>
          <w:szCs w:val="24"/>
          <w:lang w:eastAsia="en-US"/>
        </w:rPr>
        <w:t>»</w:t>
      </w:r>
      <w:r w:rsidRPr="00D87A05">
        <w:rPr>
          <w:sz w:val="24"/>
          <w:szCs w:val="24"/>
          <w:lang w:eastAsia="en-US"/>
        </w:rPr>
        <w:t xml:space="preserve"> – </w:t>
      </w:r>
      <w:r w:rsidR="004E4E57">
        <w:rPr>
          <w:sz w:val="24"/>
          <w:szCs w:val="24"/>
          <w:lang w:eastAsia="en-US"/>
        </w:rPr>
        <w:t xml:space="preserve">2203126,5 тыс. рублей (увеличение относительно 2018 года на 203150,3 </w:t>
      </w:r>
      <w:r w:rsidRPr="00D87A05">
        <w:rPr>
          <w:sz w:val="24"/>
          <w:szCs w:val="24"/>
          <w:lang w:eastAsia="en-US"/>
        </w:rPr>
        <w:t>тыс. рублей</w:t>
      </w:r>
      <w:r w:rsidR="004E4E57">
        <w:rPr>
          <w:sz w:val="24"/>
          <w:szCs w:val="24"/>
          <w:lang w:eastAsia="en-US"/>
        </w:rPr>
        <w:t xml:space="preserve"> или 10,2 %)</w:t>
      </w:r>
      <w:r w:rsidRPr="00D87A05">
        <w:rPr>
          <w:sz w:val="24"/>
          <w:szCs w:val="24"/>
          <w:lang w:eastAsia="en-US"/>
        </w:rPr>
        <w:t xml:space="preserve">, </w:t>
      </w:r>
      <w:r w:rsidR="00F44CC1">
        <w:rPr>
          <w:sz w:val="24"/>
          <w:szCs w:val="24"/>
          <w:lang w:eastAsia="en-US"/>
        </w:rPr>
        <w:t>ГО</w:t>
      </w:r>
      <w:r w:rsidRPr="00D87A05">
        <w:rPr>
          <w:sz w:val="24"/>
          <w:szCs w:val="24"/>
          <w:lang w:eastAsia="en-US"/>
        </w:rPr>
        <w:t xml:space="preserve"> </w:t>
      </w:r>
      <w:r w:rsidR="003B5977">
        <w:rPr>
          <w:sz w:val="24"/>
          <w:szCs w:val="24"/>
          <w:lang w:eastAsia="en-US"/>
        </w:rPr>
        <w:t>«</w:t>
      </w:r>
      <w:r w:rsidRPr="00D87A05">
        <w:rPr>
          <w:sz w:val="24"/>
          <w:szCs w:val="24"/>
          <w:lang w:eastAsia="en-US"/>
        </w:rPr>
        <w:t>Долинский</w:t>
      </w:r>
      <w:r w:rsidR="003B5977">
        <w:rPr>
          <w:sz w:val="24"/>
          <w:szCs w:val="24"/>
          <w:lang w:eastAsia="en-US"/>
        </w:rPr>
        <w:t>»</w:t>
      </w:r>
      <w:r w:rsidRPr="00D87A05">
        <w:rPr>
          <w:sz w:val="24"/>
          <w:szCs w:val="24"/>
          <w:lang w:eastAsia="en-US"/>
        </w:rPr>
        <w:t xml:space="preserve"> –</w:t>
      </w:r>
      <w:r w:rsidR="00E07B7B">
        <w:rPr>
          <w:sz w:val="24"/>
          <w:szCs w:val="24"/>
          <w:lang w:eastAsia="en-US"/>
        </w:rPr>
        <w:t xml:space="preserve"> </w:t>
      </w:r>
      <w:r w:rsidR="004E4E57">
        <w:rPr>
          <w:sz w:val="24"/>
          <w:szCs w:val="24"/>
          <w:lang w:eastAsia="en-US"/>
        </w:rPr>
        <w:t xml:space="preserve">36289,1 </w:t>
      </w:r>
      <w:r w:rsidRPr="00D87A05">
        <w:rPr>
          <w:sz w:val="24"/>
          <w:szCs w:val="24"/>
          <w:lang w:eastAsia="en-US"/>
        </w:rPr>
        <w:t>тыс. рублей</w:t>
      </w:r>
      <w:r w:rsidR="004E4E57">
        <w:rPr>
          <w:sz w:val="24"/>
          <w:szCs w:val="24"/>
          <w:lang w:eastAsia="en-US"/>
        </w:rPr>
        <w:t xml:space="preserve"> (увеличение относительно 2018 года на 5683,6 </w:t>
      </w:r>
      <w:r w:rsidR="004E4E57" w:rsidRPr="00D87A05">
        <w:rPr>
          <w:sz w:val="24"/>
          <w:szCs w:val="24"/>
          <w:lang w:eastAsia="en-US"/>
        </w:rPr>
        <w:t>тыс. рублей</w:t>
      </w:r>
      <w:r w:rsidR="004E4E57">
        <w:rPr>
          <w:sz w:val="24"/>
          <w:szCs w:val="24"/>
          <w:lang w:eastAsia="en-US"/>
        </w:rPr>
        <w:t xml:space="preserve"> или 18,6 %)</w:t>
      </w:r>
      <w:r w:rsidRPr="00D87A05">
        <w:rPr>
          <w:sz w:val="24"/>
          <w:szCs w:val="24"/>
          <w:lang w:eastAsia="en-US"/>
        </w:rPr>
        <w:t xml:space="preserve">, Корсаковский </w:t>
      </w:r>
      <w:r w:rsidR="00F44CC1">
        <w:rPr>
          <w:sz w:val="24"/>
          <w:szCs w:val="24"/>
          <w:lang w:eastAsia="en-US"/>
        </w:rPr>
        <w:t>ГО</w:t>
      </w:r>
      <w:r w:rsidRPr="00D87A05">
        <w:rPr>
          <w:sz w:val="24"/>
          <w:szCs w:val="24"/>
          <w:lang w:eastAsia="en-US"/>
        </w:rPr>
        <w:t xml:space="preserve"> – </w:t>
      </w:r>
      <w:r w:rsidR="004E4E57">
        <w:rPr>
          <w:sz w:val="24"/>
          <w:szCs w:val="24"/>
          <w:lang w:eastAsia="en-US"/>
        </w:rPr>
        <w:t>158792,2</w:t>
      </w:r>
      <w:r w:rsidR="00806162">
        <w:rPr>
          <w:sz w:val="24"/>
          <w:szCs w:val="24"/>
          <w:lang w:eastAsia="en-US"/>
        </w:rPr>
        <w:t xml:space="preserve"> </w:t>
      </w:r>
      <w:r w:rsidRPr="00D87A05">
        <w:rPr>
          <w:sz w:val="24"/>
          <w:szCs w:val="24"/>
          <w:lang w:eastAsia="en-US"/>
        </w:rPr>
        <w:t>тыс. рублей</w:t>
      </w:r>
      <w:r w:rsidR="004E4E57">
        <w:rPr>
          <w:sz w:val="24"/>
          <w:szCs w:val="24"/>
          <w:lang w:eastAsia="en-US"/>
        </w:rPr>
        <w:t xml:space="preserve"> </w:t>
      </w:r>
      <w:r w:rsidR="004E4E57">
        <w:rPr>
          <w:sz w:val="24"/>
          <w:szCs w:val="24"/>
          <w:lang w:eastAsia="en-US"/>
        </w:rPr>
        <w:lastRenderedPageBreak/>
        <w:t xml:space="preserve">(увеличение относительно 2018 года на 39649,3 </w:t>
      </w:r>
      <w:r w:rsidR="004E4E57" w:rsidRPr="00D87A05">
        <w:rPr>
          <w:sz w:val="24"/>
          <w:szCs w:val="24"/>
          <w:lang w:eastAsia="en-US"/>
        </w:rPr>
        <w:t>тыс. рублей</w:t>
      </w:r>
      <w:r w:rsidR="004E4E57">
        <w:rPr>
          <w:sz w:val="24"/>
          <w:szCs w:val="24"/>
          <w:lang w:eastAsia="en-US"/>
        </w:rPr>
        <w:t xml:space="preserve"> или 33,3 %) </w:t>
      </w:r>
      <w:r w:rsidRPr="00D87A05">
        <w:rPr>
          <w:sz w:val="24"/>
          <w:szCs w:val="24"/>
          <w:lang w:eastAsia="en-US"/>
        </w:rPr>
        <w:t xml:space="preserve">, </w:t>
      </w:r>
      <w:r w:rsidR="003B5977">
        <w:rPr>
          <w:sz w:val="24"/>
          <w:szCs w:val="24"/>
          <w:lang w:eastAsia="en-US"/>
        </w:rPr>
        <w:t>«</w:t>
      </w:r>
      <w:r w:rsidRPr="00D87A05">
        <w:rPr>
          <w:sz w:val="24"/>
          <w:szCs w:val="24"/>
          <w:lang w:eastAsia="en-US"/>
        </w:rPr>
        <w:t xml:space="preserve">Холмский </w:t>
      </w:r>
      <w:r w:rsidR="00F44CC1">
        <w:rPr>
          <w:sz w:val="24"/>
          <w:szCs w:val="24"/>
          <w:lang w:eastAsia="en-US"/>
        </w:rPr>
        <w:t>ГО</w:t>
      </w:r>
      <w:r w:rsidR="003B5977">
        <w:rPr>
          <w:sz w:val="24"/>
          <w:szCs w:val="24"/>
          <w:lang w:eastAsia="en-US"/>
        </w:rPr>
        <w:t>»</w:t>
      </w:r>
      <w:r w:rsidRPr="00D87A05">
        <w:rPr>
          <w:sz w:val="24"/>
          <w:szCs w:val="24"/>
          <w:lang w:eastAsia="en-US"/>
        </w:rPr>
        <w:t xml:space="preserve"> –</w:t>
      </w:r>
      <w:r w:rsidR="00E07B7B">
        <w:rPr>
          <w:sz w:val="24"/>
          <w:szCs w:val="24"/>
          <w:lang w:eastAsia="en-US"/>
        </w:rPr>
        <w:t xml:space="preserve"> </w:t>
      </w:r>
      <w:r w:rsidR="00806162">
        <w:rPr>
          <w:sz w:val="24"/>
          <w:szCs w:val="24"/>
          <w:lang w:eastAsia="en-US"/>
        </w:rPr>
        <w:t>9214,2</w:t>
      </w:r>
      <w:r w:rsidRPr="00D87A05">
        <w:rPr>
          <w:sz w:val="24"/>
          <w:szCs w:val="24"/>
          <w:lang w:eastAsia="en-US"/>
        </w:rPr>
        <w:t xml:space="preserve"> тыс. рублей</w:t>
      </w:r>
      <w:r w:rsidR="00806162" w:rsidRPr="00806162">
        <w:rPr>
          <w:sz w:val="24"/>
          <w:szCs w:val="24"/>
          <w:lang w:eastAsia="en-US"/>
        </w:rPr>
        <w:t xml:space="preserve"> </w:t>
      </w:r>
      <w:r w:rsidR="00806162">
        <w:rPr>
          <w:sz w:val="24"/>
          <w:szCs w:val="24"/>
          <w:lang w:eastAsia="en-US"/>
        </w:rPr>
        <w:t xml:space="preserve">(уменьшение относительно 2018 года на 27964,3 </w:t>
      </w:r>
      <w:r w:rsidR="00806162" w:rsidRPr="00D87A05">
        <w:rPr>
          <w:sz w:val="24"/>
          <w:szCs w:val="24"/>
          <w:lang w:eastAsia="en-US"/>
        </w:rPr>
        <w:t>тыс. рублей</w:t>
      </w:r>
      <w:r w:rsidR="00806162">
        <w:rPr>
          <w:sz w:val="24"/>
          <w:szCs w:val="24"/>
          <w:lang w:eastAsia="en-US"/>
        </w:rPr>
        <w:t xml:space="preserve"> или</w:t>
      </w:r>
      <w:proofErr w:type="gramEnd"/>
      <w:r w:rsidR="00806162">
        <w:rPr>
          <w:sz w:val="24"/>
          <w:szCs w:val="24"/>
          <w:lang w:eastAsia="en-US"/>
        </w:rPr>
        <w:t xml:space="preserve"> 75,2 %).</w:t>
      </w:r>
      <w:r w:rsidR="00E07B7B">
        <w:rPr>
          <w:sz w:val="24"/>
          <w:szCs w:val="24"/>
          <w:lang w:eastAsia="en-US"/>
        </w:rPr>
        <w:t xml:space="preserve"> </w:t>
      </w:r>
    </w:p>
    <w:p w14:paraId="2F9C135C" w14:textId="5D791E76" w:rsidR="00D87A05" w:rsidRPr="00D87A05" w:rsidRDefault="00D87A05" w:rsidP="00CF6CF3">
      <w:pPr>
        <w:overflowPunct w:val="0"/>
        <w:autoSpaceDE w:val="0"/>
        <w:autoSpaceDN w:val="0"/>
        <w:adjustRightInd w:val="0"/>
        <w:ind w:firstLine="709"/>
        <w:jc w:val="both"/>
        <w:rPr>
          <w:sz w:val="24"/>
          <w:lang w:eastAsia="en-US"/>
        </w:rPr>
      </w:pPr>
      <w:r w:rsidRPr="00D87A05">
        <w:rPr>
          <w:sz w:val="24"/>
          <w:szCs w:val="24"/>
          <w:lang w:eastAsia="en-US"/>
        </w:rPr>
        <w:t>В 201</w:t>
      </w:r>
      <w:r w:rsidR="00806162">
        <w:rPr>
          <w:sz w:val="24"/>
          <w:szCs w:val="24"/>
          <w:lang w:eastAsia="en-US"/>
        </w:rPr>
        <w:t>9</w:t>
      </w:r>
      <w:r w:rsidRPr="00D87A05">
        <w:rPr>
          <w:sz w:val="24"/>
          <w:szCs w:val="24"/>
          <w:lang w:eastAsia="en-US"/>
        </w:rPr>
        <w:t xml:space="preserve"> году принято </w:t>
      </w:r>
      <w:r w:rsidR="00806162">
        <w:rPr>
          <w:sz w:val="24"/>
          <w:szCs w:val="24"/>
          <w:lang w:eastAsia="en-US"/>
        </w:rPr>
        <w:t>3</w:t>
      </w:r>
      <w:r w:rsidRPr="00D87A05">
        <w:rPr>
          <w:sz w:val="24"/>
          <w:szCs w:val="24"/>
          <w:lang w:eastAsia="en-US"/>
        </w:rPr>
        <w:t xml:space="preserve"> решения о реструктуризации бюджетных кредитов</w:t>
      </w:r>
      <w:r w:rsidR="00806162">
        <w:rPr>
          <w:sz w:val="24"/>
          <w:szCs w:val="24"/>
          <w:lang w:eastAsia="en-US"/>
        </w:rPr>
        <w:t xml:space="preserve"> городскому округу</w:t>
      </w:r>
      <w:r w:rsidR="00806162" w:rsidRPr="00D87A05">
        <w:rPr>
          <w:sz w:val="24"/>
          <w:szCs w:val="24"/>
          <w:lang w:eastAsia="en-US"/>
        </w:rPr>
        <w:t xml:space="preserve"> </w:t>
      </w:r>
      <w:r w:rsidR="003B5977">
        <w:rPr>
          <w:sz w:val="24"/>
          <w:szCs w:val="24"/>
          <w:lang w:eastAsia="en-US"/>
        </w:rPr>
        <w:t>«</w:t>
      </w:r>
      <w:r w:rsidR="00806162" w:rsidRPr="00D87A05">
        <w:rPr>
          <w:sz w:val="24"/>
          <w:szCs w:val="24"/>
          <w:lang w:eastAsia="en-US"/>
        </w:rPr>
        <w:t>Город Южно-Сахалинск</w:t>
      </w:r>
      <w:r w:rsidR="003B5977">
        <w:rPr>
          <w:sz w:val="24"/>
          <w:szCs w:val="24"/>
          <w:lang w:eastAsia="en-US"/>
        </w:rPr>
        <w:t>»</w:t>
      </w:r>
      <w:r w:rsidRPr="00D87A05">
        <w:rPr>
          <w:sz w:val="24"/>
          <w:szCs w:val="24"/>
          <w:lang w:eastAsia="en-US"/>
        </w:rPr>
        <w:t xml:space="preserve"> на общую сумму </w:t>
      </w:r>
      <w:r w:rsidR="00806162">
        <w:rPr>
          <w:sz w:val="24"/>
          <w:szCs w:val="24"/>
          <w:lang w:eastAsia="en-US"/>
        </w:rPr>
        <w:t>2287000,0</w:t>
      </w:r>
      <w:r w:rsidRPr="00D87A05">
        <w:rPr>
          <w:sz w:val="24"/>
          <w:szCs w:val="24"/>
          <w:lang w:eastAsia="en-US"/>
        </w:rPr>
        <w:t xml:space="preserve"> тыс. рублей.</w:t>
      </w:r>
    </w:p>
    <w:p w14:paraId="543634B3" w14:textId="13E49018" w:rsidR="005F6602" w:rsidRPr="005F6602" w:rsidRDefault="00D87A05" w:rsidP="00CF6CF3">
      <w:pPr>
        <w:overflowPunct w:val="0"/>
        <w:autoSpaceDE w:val="0"/>
        <w:autoSpaceDN w:val="0"/>
        <w:adjustRightInd w:val="0"/>
        <w:ind w:firstLine="709"/>
        <w:jc w:val="both"/>
        <w:rPr>
          <w:sz w:val="24"/>
          <w:szCs w:val="24"/>
          <w:lang w:eastAsia="en-US"/>
        </w:rPr>
      </w:pPr>
      <w:r w:rsidRPr="00D87A05">
        <w:rPr>
          <w:rFonts w:eastAsia="Calibri"/>
          <w:sz w:val="24"/>
          <w:szCs w:val="24"/>
          <w:lang w:eastAsia="en-US"/>
        </w:rPr>
        <w:t xml:space="preserve">Бюджетных кредитов юридическим лицам </w:t>
      </w:r>
      <w:r w:rsidRPr="00D87A05">
        <w:rPr>
          <w:sz w:val="24"/>
          <w:szCs w:val="24"/>
          <w:lang w:eastAsia="en-US"/>
        </w:rPr>
        <w:t xml:space="preserve">предоставлено на общую сумму </w:t>
      </w:r>
      <w:r w:rsidR="00806162">
        <w:rPr>
          <w:sz w:val="24"/>
          <w:szCs w:val="24"/>
          <w:lang w:eastAsia="en-US"/>
        </w:rPr>
        <w:t xml:space="preserve">305700,0 </w:t>
      </w:r>
      <w:r w:rsidR="00806162" w:rsidRPr="00806162">
        <w:rPr>
          <w:sz w:val="24"/>
          <w:szCs w:val="24"/>
          <w:lang w:eastAsia="en-US"/>
        </w:rPr>
        <w:t>тыс. рублей, что на 229041,8 тыс. рублей, или 42,8 % меньше, чем в 2018 году</w:t>
      </w:r>
      <w:r w:rsidR="00024A56">
        <w:rPr>
          <w:sz w:val="24"/>
          <w:szCs w:val="24"/>
          <w:lang w:eastAsia="en-US"/>
        </w:rPr>
        <w:t xml:space="preserve">. Погашение </w:t>
      </w:r>
      <w:r w:rsidRPr="00D87A05">
        <w:rPr>
          <w:sz w:val="24"/>
          <w:szCs w:val="24"/>
          <w:lang w:eastAsia="en-US"/>
        </w:rPr>
        <w:t xml:space="preserve">бюджетных кредитов </w:t>
      </w:r>
      <w:r w:rsidR="00024A56">
        <w:rPr>
          <w:sz w:val="24"/>
          <w:szCs w:val="24"/>
          <w:lang w:eastAsia="en-US"/>
        </w:rPr>
        <w:t xml:space="preserve">произведено </w:t>
      </w:r>
      <w:r w:rsidRPr="00D87A05">
        <w:rPr>
          <w:sz w:val="24"/>
          <w:szCs w:val="24"/>
          <w:lang w:eastAsia="en-US"/>
        </w:rPr>
        <w:t xml:space="preserve">в общей сумме </w:t>
      </w:r>
      <w:r w:rsidR="00024A56">
        <w:rPr>
          <w:sz w:val="24"/>
          <w:szCs w:val="24"/>
          <w:lang w:eastAsia="en-US"/>
        </w:rPr>
        <w:t>560236,9 тыс. рублей, что на 94033,8</w:t>
      </w:r>
      <w:r w:rsidR="00E07B7B">
        <w:rPr>
          <w:sz w:val="24"/>
          <w:szCs w:val="24"/>
          <w:lang w:eastAsia="en-US"/>
        </w:rPr>
        <w:t xml:space="preserve"> </w:t>
      </w:r>
      <w:r w:rsidR="00024A56" w:rsidRPr="00806162">
        <w:rPr>
          <w:sz w:val="24"/>
          <w:szCs w:val="24"/>
          <w:lang w:eastAsia="en-US"/>
        </w:rPr>
        <w:t xml:space="preserve">тыс. рублей, или </w:t>
      </w:r>
      <w:r w:rsidR="00024A56">
        <w:rPr>
          <w:sz w:val="24"/>
          <w:szCs w:val="24"/>
          <w:lang w:eastAsia="en-US"/>
        </w:rPr>
        <w:t>20,2</w:t>
      </w:r>
      <w:r w:rsidR="00024A56" w:rsidRPr="00806162">
        <w:rPr>
          <w:sz w:val="24"/>
          <w:szCs w:val="24"/>
          <w:lang w:eastAsia="en-US"/>
        </w:rPr>
        <w:t xml:space="preserve"> % </w:t>
      </w:r>
      <w:r w:rsidR="00024A56">
        <w:rPr>
          <w:sz w:val="24"/>
          <w:szCs w:val="24"/>
          <w:lang w:eastAsia="en-US"/>
        </w:rPr>
        <w:t>боль</w:t>
      </w:r>
      <w:r w:rsidR="00024A56" w:rsidRPr="00806162">
        <w:rPr>
          <w:sz w:val="24"/>
          <w:szCs w:val="24"/>
          <w:lang w:eastAsia="en-US"/>
        </w:rPr>
        <w:t>ше, чем в 2018 году</w:t>
      </w:r>
      <w:r w:rsidR="005F6602">
        <w:rPr>
          <w:sz w:val="24"/>
          <w:szCs w:val="24"/>
          <w:lang w:eastAsia="en-US"/>
        </w:rPr>
        <w:t xml:space="preserve">, а также </w:t>
      </w:r>
      <w:r w:rsidR="005F6602" w:rsidRPr="005F6602">
        <w:rPr>
          <w:color w:val="000000"/>
          <w:sz w:val="24"/>
          <w:szCs w:val="24"/>
          <w:lang w:eastAsia="en-US"/>
        </w:rPr>
        <w:t xml:space="preserve">списание задолженности </w:t>
      </w:r>
      <w:r w:rsidR="005F6602" w:rsidRPr="005F6602">
        <w:rPr>
          <w:rFonts w:eastAsia="Calibri"/>
          <w:sz w:val="24"/>
          <w:szCs w:val="24"/>
          <w:lang w:eastAsia="en-US"/>
        </w:rPr>
        <w:t>(</w:t>
      </w:r>
      <w:r w:rsidR="005F6602" w:rsidRPr="005F6602">
        <w:rPr>
          <w:sz w:val="24"/>
          <w:szCs w:val="24"/>
        </w:rPr>
        <w:t>ликвидация должников в установленном законом порядке)</w:t>
      </w:r>
      <w:r w:rsidR="005F6602">
        <w:rPr>
          <w:sz w:val="24"/>
          <w:szCs w:val="24"/>
        </w:rPr>
        <w:t xml:space="preserve"> </w:t>
      </w:r>
      <w:r w:rsidR="005F6602" w:rsidRPr="005F6602">
        <w:rPr>
          <w:sz w:val="24"/>
          <w:szCs w:val="24"/>
          <w:lang w:eastAsia="en-US"/>
        </w:rPr>
        <w:t xml:space="preserve">– </w:t>
      </w:r>
      <w:r w:rsidR="005F6602" w:rsidRPr="005F6602">
        <w:rPr>
          <w:rFonts w:eastAsia="Calibri"/>
          <w:sz w:val="24"/>
          <w:szCs w:val="24"/>
          <w:lang w:eastAsia="en-US"/>
        </w:rPr>
        <w:t>391,1 тыс. рублей.</w:t>
      </w:r>
      <w:r w:rsidR="00E07B7B">
        <w:rPr>
          <w:sz w:val="24"/>
          <w:szCs w:val="24"/>
          <w:lang w:eastAsia="en-US"/>
        </w:rPr>
        <w:t xml:space="preserve"> </w:t>
      </w:r>
    </w:p>
    <w:p w14:paraId="3FC719D1" w14:textId="6BFDE42D" w:rsidR="005F6602" w:rsidRDefault="005F6602" w:rsidP="00CF6CF3">
      <w:pPr>
        <w:overflowPunct w:val="0"/>
        <w:autoSpaceDE w:val="0"/>
        <w:autoSpaceDN w:val="0"/>
        <w:adjustRightInd w:val="0"/>
        <w:ind w:firstLine="709"/>
        <w:jc w:val="both"/>
        <w:rPr>
          <w:sz w:val="24"/>
          <w:szCs w:val="24"/>
          <w:lang w:eastAsia="en-US"/>
        </w:rPr>
      </w:pPr>
      <w:r w:rsidRPr="00D87A05">
        <w:rPr>
          <w:sz w:val="24"/>
          <w:szCs w:val="24"/>
          <w:lang w:eastAsia="en-US"/>
        </w:rPr>
        <w:t>Остаток переходящей задолженности по бюджетным кредитам, представленным юридическим лица</w:t>
      </w:r>
      <w:r>
        <w:rPr>
          <w:sz w:val="24"/>
          <w:szCs w:val="24"/>
          <w:lang w:eastAsia="en-US"/>
        </w:rPr>
        <w:t xml:space="preserve">м, составляет </w:t>
      </w:r>
      <w:r w:rsidR="006F7550">
        <w:rPr>
          <w:sz w:val="24"/>
          <w:szCs w:val="24"/>
          <w:lang w:eastAsia="en-US"/>
        </w:rPr>
        <w:t xml:space="preserve">429883,9 </w:t>
      </w:r>
      <w:r w:rsidRPr="005F6602">
        <w:rPr>
          <w:sz w:val="24"/>
          <w:szCs w:val="24"/>
          <w:lang w:eastAsia="en-US"/>
        </w:rPr>
        <w:t>тыс. рублей,</w:t>
      </w:r>
      <w:r w:rsidR="00E07B7B">
        <w:rPr>
          <w:sz w:val="24"/>
          <w:szCs w:val="24"/>
          <w:lang w:eastAsia="en-US"/>
        </w:rPr>
        <w:t xml:space="preserve"> </w:t>
      </w:r>
      <w:r w:rsidR="006F7550" w:rsidRPr="00D87A05">
        <w:rPr>
          <w:sz w:val="24"/>
          <w:szCs w:val="24"/>
          <w:lang w:eastAsia="en-US"/>
        </w:rPr>
        <w:t xml:space="preserve">что на </w:t>
      </w:r>
      <w:r w:rsidR="006F7550">
        <w:rPr>
          <w:sz w:val="24"/>
          <w:szCs w:val="24"/>
          <w:lang w:eastAsia="en-US"/>
        </w:rPr>
        <w:t>254043,2</w:t>
      </w:r>
      <w:r w:rsidR="006F7550" w:rsidRPr="00D87A05">
        <w:rPr>
          <w:sz w:val="24"/>
          <w:szCs w:val="24"/>
          <w:lang w:eastAsia="en-US"/>
        </w:rPr>
        <w:t xml:space="preserve"> тыс. рублей (</w:t>
      </w:r>
      <w:r w:rsidR="006F7550">
        <w:rPr>
          <w:sz w:val="24"/>
          <w:szCs w:val="24"/>
          <w:lang w:eastAsia="en-US"/>
        </w:rPr>
        <w:t>37,1</w:t>
      </w:r>
      <w:r w:rsidR="006F7550" w:rsidRPr="00D87A05">
        <w:rPr>
          <w:sz w:val="24"/>
          <w:szCs w:val="24"/>
          <w:lang w:eastAsia="en-US"/>
        </w:rPr>
        <w:t xml:space="preserve"> %) </w:t>
      </w:r>
      <w:r w:rsidR="006F7550">
        <w:rPr>
          <w:sz w:val="24"/>
          <w:szCs w:val="24"/>
          <w:lang w:eastAsia="en-US"/>
        </w:rPr>
        <w:t>мен</w:t>
      </w:r>
      <w:r w:rsidR="006F7550" w:rsidRPr="00D87A05">
        <w:rPr>
          <w:sz w:val="24"/>
          <w:szCs w:val="24"/>
          <w:lang w:eastAsia="en-US"/>
        </w:rPr>
        <w:t>ьше задолженности, имеющейся на начало 201</w:t>
      </w:r>
      <w:r w:rsidR="006F7550">
        <w:rPr>
          <w:sz w:val="24"/>
          <w:szCs w:val="24"/>
          <w:lang w:eastAsia="en-US"/>
        </w:rPr>
        <w:t>9</w:t>
      </w:r>
      <w:r w:rsidR="006F7550" w:rsidRPr="00D87A05">
        <w:rPr>
          <w:sz w:val="24"/>
          <w:szCs w:val="24"/>
          <w:lang w:eastAsia="en-US"/>
        </w:rPr>
        <w:t xml:space="preserve"> года.</w:t>
      </w:r>
      <w:r w:rsidR="00E07B7B">
        <w:rPr>
          <w:sz w:val="24"/>
          <w:szCs w:val="24"/>
          <w:lang w:eastAsia="en-US"/>
        </w:rPr>
        <w:t xml:space="preserve"> </w:t>
      </w:r>
    </w:p>
    <w:p w14:paraId="357B47E2" w14:textId="34EC36E4" w:rsidR="00D87A05" w:rsidRPr="00D87A05" w:rsidRDefault="00D87A05" w:rsidP="00CF6CF3">
      <w:pPr>
        <w:overflowPunct w:val="0"/>
        <w:autoSpaceDE w:val="0"/>
        <w:autoSpaceDN w:val="0"/>
        <w:adjustRightInd w:val="0"/>
        <w:ind w:firstLine="709"/>
        <w:jc w:val="both"/>
        <w:rPr>
          <w:sz w:val="24"/>
          <w:lang w:eastAsia="en-US"/>
        </w:rPr>
      </w:pPr>
      <w:r w:rsidRPr="00D87A05">
        <w:rPr>
          <w:sz w:val="24"/>
          <w:lang w:eastAsia="en-US"/>
        </w:rPr>
        <w:t>Решений о заключении с юридическими лицами мировых соглашений, предусматривающих реструктуризацию задолженности и денежных обяза</w:t>
      </w:r>
      <w:r w:rsidR="006F7550">
        <w:rPr>
          <w:sz w:val="24"/>
          <w:lang w:eastAsia="en-US"/>
        </w:rPr>
        <w:t>тельств, в</w:t>
      </w:r>
      <w:r w:rsidR="00E07B7B">
        <w:rPr>
          <w:sz w:val="24"/>
          <w:lang w:eastAsia="en-US"/>
        </w:rPr>
        <w:t xml:space="preserve"> </w:t>
      </w:r>
      <w:r w:rsidRPr="00D87A05">
        <w:rPr>
          <w:sz w:val="24"/>
          <w:lang w:eastAsia="en-US"/>
        </w:rPr>
        <w:t>201</w:t>
      </w:r>
      <w:r w:rsidR="006F7550">
        <w:rPr>
          <w:sz w:val="24"/>
          <w:lang w:eastAsia="en-US"/>
        </w:rPr>
        <w:t>9</w:t>
      </w:r>
      <w:r w:rsidRPr="00D87A05">
        <w:rPr>
          <w:sz w:val="24"/>
          <w:lang w:eastAsia="en-US"/>
        </w:rPr>
        <w:t xml:space="preserve"> году не принималось.</w:t>
      </w:r>
    </w:p>
    <w:p w14:paraId="558169B0" w14:textId="5E1E9002" w:rsidR="00D87A05" w:rsidRPr="00D87A05" w:rsidRDefault="006E4768" w:rsidP="00CF6CF3">
      <w:pPr>
        <w:overflowPunct w:val="0"/>
        <w:autoSpaceDE w:val="0"/>
        <w:autoSpaceDN w:val="0"/>
        <w:adjustRightInd w:val="0"/>
        <w:ind w:firstLine="709"/>
        <w:jc w:val="both"/>
        <w:rPr>
          <w:sz w:val="24"/>
          <w:lang w:eastAsia="en-US"/>
        </w:rPr>
      </w:pPr>
      <w:r>
        <w:rPr>
          <w:sz w:val="24"/>
          <w:lang w:eastAsia="en-US"/>
        </w:rPr>
        <w:t>12</w:t>
      </w:r>
      <w:r w:rsidR="00D87A05" w:rsidRPr="00D87A05">
        <w:rPr>
          <w:sz w:val="24"/>
          <w:lang w:eastAsia="en-US"/>
        </w:rPr>
        <w:t>. Г</w:t>
      </w:r>
      <w:r w:rsidR="00D87A05" w:rsidRPr="00D87A05">
        <w:rPr>
          <w:sz w:val="24"/>
          <w:szCs w:val="24"/>
        </w:rPr>
        <w:t>осударственный внутренний долг Сахалинской области по отчету об исполнении областного бюджета по состоянию на 01.01.20</w:t>
      </w:r>
      <w:r w:rsidR="006F7550">
        <w:rPr>
          <w:sz w:val="24"/>
          <w:szCs w:val="24"/>
        </w:rPr>
        <w:t>20</w:t>
      </w:r>
      <w:r w:rsidR="00D87A05" w:rsidRPr="00D87A05">
        <w:rPr>
          <w:sz w:val="24"/>
          <w:szCs w:val="24"/>
        </w:rPr>
        <w:t xml:space="preserve"> отсутствует.</w:t>
      </w:r>
      <w:r w:rsidR="00D87A05" w:rsidRPr="00D87A05">
        <w:rPr>
          <w:sz w:val="24"/>
          <w:lang w:eastAsia="en-US"/>
        </w:rPr>
        <w:t xml:space="preserve"> </w:t>
      </w:r>
    </w:p>
    <w:p w14:paraId="60C074CE" w14:textId="2F2EE924" w:rsidR="00D87A05" w:rsidRPr="00D87A05" w:rsidRDefault="00D87A05" w:rsidP="00CF6CF3">
      <w:pPr>
        <w:overflowPunct w:val="0"/>
        <w:autoSpaceDE w:val="0"/>
        <w:autoSpaceDN w:val="0"/>
        <w:adjustRightInd w:val="0"/>
        <w:ind w:firstLine="709"/>
        <w:jc w:val="both"/>
        <w:rPr>
          <w:sz w:val="24"/>
          <w:lang w:eastAsia="en-US"/>
        </w:rPr>
      </w:pPr>
      <w:r w:rsidRPr="00D87A05">
        <w:rPr>
          <w:sz w:val="24"/>
          <w:lang w:eastAsia="en-US"/>
        </w:rPr>
        <w:t>Государственные гарантии Сахалинской области в рамках утвержденной программы (</w:t>
      </w:r>
      <w:r w:rsidRPr="00D87A05">
        <w:rPr>
          <w:sz w:val="24"/>
          <w:szCs w:val="24"/>
          <w:lang w:eastAsia="en-US"/>
        </w:rPr>
        <w:t xml:space="preserve">Приложение </w:t>
      </w:r>
      <w:r w:rsidR="00E07B7B">
        <w:rPr>
          <w:sz w:val="24"/>
          <w:szCs w:val="24"/>
          <w:lang w:eastAsia="en-US"/>
        </w:rPr>
        <w:t xml:space="preserve">№ </w:t>
      </w:r>
      <w:r w:rsidRPr="00D87A05">
        <w:rPr>
          <w:sz w:val="24"/>
          <w:szCs w:val="24"/>
          <w:lang w:eastAsia="en-US"/>
        </w:rPr>
        <w:t>2</w:t>
      </w:r>
      <w:r w:rsidR="006E4768">
        <w:rPr>
          <w:sz w:val="24"/>
          <w:szCs w:val="24"/>
          <w:lang w:eastAsia="en-US"/>
        </w:rPr>
        <w:t>5</w:t>
      </w:r>
      <w:r w:rsidRPr="00D87A05">
        <w:rPr>
          <w:sz w:val="24"/>
          <w:szCs w:val="24"/>
          <w:lang w:eastAsia="en-US"/>
        </w:rPr>
        <w:t xml:space="preserve"> к Закону</w:t>
      </w:r>
      <w:r w:rsidRPr="00D87A05">
        <w:rPr>
          <w:sz w:val="24"/>
          <w:szCs w:val="24"/>
        </w:rPr>
        <w:t xml:space="preserve"> об областном бюджете </w:t>
      </w:r>
      <w:r w:rsidR="00E07B7B">
        <w:rPr>
          <w:sz w:val="24"/>
          <w:szCs w:val="24"/>
        </w:rPr>
        <w:t xml:space="preserve">№ </w:t>
      </w:r>
      <w:r w:rsidR="006E4768">
        <w:rPr>
          <w:sz w:val="24"/>
          <w:szCs w:val="24"/>
        </w:rPr>
        <w:t>96</w:t>
      </w:r>
      <w:r w:rsidRPr="00D87A05">
        <w:rPr>
          <w:sz w:val="24"/>
          <w:szCs w:val="24"/>
        </w:rPr>
        <w:t>-ЗО</w:t>
      </w:r>
      <w:r w:rsidRPr="00D87A05">
        <w:rPr>
          <w:sz w:val="24"/>
          <w:szCs w:val="24"/>
          <w:lang w:eastAsia="en-US"/>
        </w:rPr>
        <w:t xml:space="preserve">) </w:t>
      </w:r>
      <w:r w:rsidRPr="00D87A05">
        <w:rPr>
          <w:sz w:val="24"/>
          <w:lang w:eastAsia="en-US"/>
        </w:rPr>
        <w:t>юридическим лицам не предоставлялись.</w:t>
      </w:r>
    </w:p>
    <w:p w14:paraId="0C09262D" w14:textId="2EBD4799" w:rsidR="006E4768" w:rsidRPr="002C166E" w:rsidRDefault="006E4768" w:rsidP="00CF6CF3">
      <w:pPr>
        <w:autoSpaceDE w:val="0"/>
        <w:autoSpaceDN w:val="0"/>
        <w:adjustRightInd w:val="0"/>
        <w:ind w:firstLine="709"/>
        <w:jc w:val="both"/>
        <w:rPr>
          <w:sz w:val="24"/>
          <w:szCs w:val="24"/>
          <w:lang w:eastAsia="en-US"/>
        </w:rPr>
      </w:pPr>
      <w:r>
        <w:rPr>
          <w:sz w:val="24"/>
          <w:szCs w:val="24"/>
        </w:rPr>
        <w:t>13.</w:t>
      </w:r>
      <w:r w:rsidRPr="006E4768">
        <w:rPr>
          <w:sz w:val="24"/>
          <w:szCs w:val="24"/>
          <w:lang w:eastAsia="en-US"/>
        </w:rPr>
        <w:t xml:space="preserve"> </w:t>
      </w:r>
      <w:r w:rsidRPr="002C166E">
        <w:rPr>
          <w:sz w:val="24"/>
          <w:szCs w:val="24"/>
          <w:lang w:eastAsia="en-US"/>
        </w:rPr>
        <w:t xml:space="preserve">Законом об областном бюджете </w:t>
      </w:r>
      <w:r w:rsidR="00E07B7B">
        <w:rPr>
          <w:sz w:val="24"/>
          <w:szCs w:val="24"/>
          <w:lang w:eastAsia="en-US"/>
        </w:rPr>
        <w:t xml:space="preserve">№ </w:t>
      </w:r>
      <w:r w:rsidRPr="002C166E">
        <w:rPr>
          <w:sz w:val="24"/>
          <w:szCs w:val="24"/>
          <w:lang w:eastAsia="en-US"/>
        </w:rPr>
        <w:t>96-ЗО областной бюджет утвержден с дефицитом в сумме 5470289,3 тыс. рублей. Фактически областной бюджет за 2019 год исполнен с профицитом в сумме 528844,2 тыс. рублей.</w:t>
      </w:r>
      <w:r w:rsidR="00E07B7B">
        <w:rPr>
          <w:sz w:val="24"/>
          <w:szCs w:val="24"/>
          <w:lang w:eastAsia="en-US"/>
        </w:rPr>
        <w:t xml:space="preserve"> </w:t>
      </w:r>
    </w:p>
    <w:p w14:paraId="560A478A" w14:textId="77777777" w:rsidR="006E4768" w:rsidRDefault="006E4768" w:rsidP="00CF6CF3">
      <w:pPr>
        <w:ind w:firstLine="709"/>
        <w:jc w:val="both"/>
        <w:rPr>
          <w:sz w:val="24"/>
          <w:szCs w:val="24"/>
          <w:lang w:eastAsia="en-US"/>
        </w:rPr>
      </w:pPr>
      <w:r w:rsidRPr="002C166E">
        <w:rPr>
          <w:sz w:val="24"/>
          <w:szCs w:val="24"/>
          <w:lang w:eastAsia="en-US"/>
        </w:rPr>
        <w:t>Исполнение областного бюджета в 2019 году с профицитом обусловлено поступлением дополнительных доходов в сумме 3175763,9 тыс. рублей (налоговых и неналоговых доходов – 2710710,4 тыс. рублей, безвозмездных поступлений – 465053,5 тыс. рублей) и неисполнением главными распорядителями</w:t>
      </w:r>
      <w:r w:rsidRPr="002C166E">
        <w:rPr>
          <w:b/>
          <w:sz w:val="24"/>
          <w:szCs w:val="24"/>
          <w:lang w:eastAsia="en-US"/>
        </w:rPr>
        <w:t xml:space="preserve"> </w:t>
      </w:r>
      <w:r w:rsidRPr="002C166E">
        <w:rPr>
          <w:sz w:val="24"/>
          <w:szCs w:val="24"/>
          <w:lang w:eastAsia="en-US"/>
        </w:rPr>
        <w:t>бюджетных средств расходов в сумме 2823369,6 тыс. рублей.</w:t>
      </w:r>
    </w:p>
    <w:p w14:paraId="3AE3F3B0" w14:textId="272544D8" w:rsidR="006E4768" w:rsidRDefault="006E4768" w:rsidP="00CF6CF3">
      <w:pPr>
        <w:overflowPunct w:val="0"/>
        <w:autoSpaceDE w:val="0"/>
        <w:autoSpaceDN w:val="0"/>
        <w:adjustRightInd w:val="0"/>
        <w:ind w:firstLine="709"/>
        <w:jc w:val="both"/>
        <w:rPr>
          <w:sz w:val="24"/>
          <w:szCs w:val="24"/>
          <w:lang w:eastAsia="en-US"/>
        </w:rPr>
      </w:pPr>
      <w:r w:rsidRPr="006E4768">
        <w:rPr>
          <w:sz w:val="24"/>
          <w:szCs w:val="24"/>
        </w:rPr>
        <w:t>По состоянию на 01.01.20</w:t>
      </w:r>
      <w:r>
        <w:rPr>
          <w:sz w:val="24"/>
          <w:szCs w:val="24"/>
        </w:rPr>
        <w:t>20</w:t>
      </w:r>
      <w:r w:rsidRPr="006E4768">
        <w:rPr>
          <w:sz w:val="24"/>
          <w:szCs w:val="24"/>
        </w:rPr>
        <w:t xml:space="preserve"> свободный остаток средств на едином счете состав</w:t>
      </w:r>
      <w:r>
        <w:rPr>
          <w:sz w:val="24"/>
          <w:szCs w:val="24"/>
        </w:rPr>
        <w:t xml:space="preserve">лял </w:t>
      </w:r>
      <w:r w:rsidRPr="002C166E">
        <w:rPr>
          <w:sz w:val="24"/>
          <w:szCs w:val="24"/>
          <w:lang w:eastAsia="en-US"/>
        </w:rPr>
        <w:t xml:space="preserve">8677013,8 тыс. рублей, в том числе средства: федерального бюджета – 34,8 тыс. рублей, областного бюджета – 8669816,6 тыс. рублей, </w:t>
      </w:r>
      <w:r w:rsidR="005E4D21">
        <w:rPr>
          <w:sz w:val="24"/>
          <w:szCs w:val="24"/>
          <w:lang w:eastAsia="en-US"/>
        </w:rPr>
        <w:t>госкорпорации</w:t>
      </w:r>
      <w:r w:rsidR="0011697A">
        <w:rPr>
          <w:sz w:val="24"/>
          <w:szCs w:val="24"/>
          <w:lang w:eastAsia="en-US"/>
        </w:rPr>
        <w:t xml:space="preserve"> – </w:t>
      </w:r>
      <w:r w:rsidRPr="002C166E">
        <w:rPr>
          <w:sz w:val="24"/>
          <w:szCs w:val="24"/>
          <w:lang w:eastAsia="en-US"/>
        </w:rPr>
        <w:t>Фонда содействия реформированию жилищно-коммунального хозяйства – 7162,4 тыс. рублей.</w:t>
      </w:r>
    </w:p>
    <w:p w14:paraId="4312DDF3" w14:textId="2FAB71D0" w:rsidR="006E4768" w:rsidRDefault="006E4768" w:rsidP="00CF6CF3">
      <w:pPr>
        <w:ind w:firstLine="709"/>
        <w:jc w:val="both"/>
        <w:rPr>
          <w:sz w:val="24"/>
          <w:szCs w:val="24"/>
        </w:rPr>
      </w:pPr>
      <w:r w:rsidRPr="006E4768">
        <w:rPr>
          <w:sz w:val="24"/>
          <w:szCs w:val="24"/>
        </w:rPr>
        <w:t>1</w:t>
      </w:r>
      <w:r w:rsidR="00B131D9">
        <w:rPr>
          <w:sz w:val="24"/>
          <w:szCs w:val="24"/>
        </w:rPr>
        <w:t>4</w:t>
      </w:r>
      <w:r w:rsidRPr="006E4768">
        <w:rPr>
          <w:sz w:val="24"/>
          <w:szCs w:val="24"/>
        </w:rPr>
        <w:t>. Представленные к внешней проверке в КСП отчеты главных администраторов областного бюджета за 201</w:t>
      </w:r>
      <w:r>
        <w:rPr>
          <w:sz w:val="24"/>
          <w:szCs w:val="24"/>
        </w:rPr>
        <w:t>9</w:t>
      </w:r>
      <w:r w:rsidRPr="006E4768">
        <w:rPr>
          <w:sz w:val="24"/>
          <w:szCs w:val="24"/>
        </w:rPr>
        <w:t xml:space="preserve"> год в основном соответствуют перечню и формам, установленным Инструкций </w:t>
      </w:r>
      <w:r w:rsidR="00E07B7B">
        <w:rPr>
          <w:sz w:val="24"/>
          <w:szCs w:val="24"/>
        </w:rPr>
        <w:t xml:space="preserve">№ </w:t>
      </w:r>
      <w:r w:rsidRPr="006E4768">
        <w:rPr>
          <w:sz w:val="24"/>
          <w:szCs w:val="24"/>
        </w:rPr>
        <w:t xml:space="preserve">191н, </w:t>
      </w:r>
      <w:r w:rsidR="00E07B7B">
        <w:rPr>
          <w:sz w:val="24"/>
          <w:szCs w:val="24"/>
        </w:rPr>
        <w:t xml:space="preserve">№ </w:t>
      </w:r>
      <w:r w:rsidRPr="006E4768">
        <w:rPr>
          <w:sz w:val="24"/>
          <w:szCs w:val="24"/>
        </w:rPr>
        <w:t>33н. Однако при формировании бюджетной отчетности установлены недостатки и нарушения отдельных положений указанных инструкций, которые устранены в ходе проверки.</w:t>
      </w:r>
    </w:p>
    <w:p w14:paraId="02E61E04" w14:textId="77777777" w:rsidR="00E07B7B" w:rsidRPr="006E4768" w:rsidRDefault="00E07B7B" w:rsidP="00CF6CF3">
      <w:pPr>
        <w:ind w:firstLine="709"/>
        <w:jc w:val="both"/>
        <w:rPr>
          <w:sz w:val="24"/>
          <w:szCs w:val="24"/>
        </w:rPr>
      </w:pPr>
    </w:p>
    <w:p w14:paraId="452193EB" w14:textId="594C3405" w:rsidR="006E4768" w:rsidRPr="006E4768" w:rsidRDefault="006E4768" w:rsidP="00CF6CF3">
      <w:pPr>
        <w:ind w:firstLine="709"/>
        <w:jc w:val="both"/>
        <w:rPr>
          <w:sz w:val="24"/>
          <w:szCs w:val="24"/>
        </w:rPr>
      </w:pPr>
      <w:r w:rsidRPr="006E4768">
        <w:rPr>
          <w:sz w:val="24"/>
          <w:szCs w:val="24"/>
        </w:rPr>
        <w:t>Предлагаем Сахалинской областной Думе утвердить отчет об исполнении областного бюджета Сахалинской области за 201</w:t>
      </w:r>
      <w:r>
        <w:rPr>
          <w:sz w:val="24"/>
          <w:szCs w:val="24"/>
        </w:rPr>
        <w:t>9</w:t>
      </w:r>
      <w:r w:rsidRPr="006E4768">
        <w:rPr>
          <w:sz w:val="24"/>
          <w:szCs w:val="24"/>
        </w:rPr>
        <w:t xml:space="preserve"> год, обратить внимание Правительства Сахалинской област</w:t>
      </w:r>
      <w:r w:rsidR="00B131D9">
        <w:rPr>
          <w:sz w:val="24"/>
          <w:szCs w:val="24"/>
        </w:rPr>
        <w:t>и на недостатки</w:t>
      </w:r>
      <w:r w:rsidRPr="006E4768">
        <w:rPr>
          <w:sz w:val="24"/>
          <w:szCs w:val="24"/>
        </w:rPr>
        <w:t>, изложенные в настоящем заключении, и рекомендовать учесть их при исполнении областного бюджета в 20</w:t>
      </w:r>
      <w:r>
        <w:rPr>
          <w:sz w:val="24"/>
          <w:szCs w:val="24"/>
        </w:rPr>
        <w:t>20</w:t>
      </w:r>
      <w:r w:rsidRPr="006E4768">
        <w:rPr>
          <w:sz w:val="24"/>
          <w:szCs w:val="24"/>
        </w:rPr>
        <w:t xml:space="preserve"> году.</w:t>
      </w:r>
    </w:p>
    <w:p w14:paraId="710B07D9" w14:textId="77777777" w:rsidR="00200CA4" w:rsidRDefault="00200CA4" w:rsidP="006E4768">
      <w:pPr>
        <w:spacing w:before="60"/>
        <w:ind w:firstLine="709"/>
        <w:jc w:val="both"/>
        <w:rPr>
          <w:sz w:val="24"/>
          <w:szCs w:val="24"/>
        </w:rPr>
      </w:pPr>
    </w:p>
    <w:p w14:paraId="4F38F895" w14:textId="77777777" w:rsidR="00200CA4" w:rsidRDefault="00200CA4" w:rsidP="006E4768">
      <w:pPr>
        <w:spacing w:before="60"/>
        <w:ind w:firstLine="709"/>
        <w:jc w:val="both"/>
        <w:rPr>
          <w:sz w:val="24"/>
          <w:szCs w:val="24"/>
        </w:rPr>
      </w:pPr>
    </w:p>
    <w:p w14:paraId="3434682D" w14:textId="314D4D01" w:rsidR="006E4768" w:rsidRPr="00200CA4" w:rsidRDefault="006E4768" w:rsidP="006E4768">
      <w:pPr>
        <w:spacing w:before="60"/>
        <w:ind w:firstLine="709"/>
        <w:jc w:val="both"/>
        <w:rPr>
          <w:sz w:val="22"/>
          <w:szCs w:val="22"/>
        </w:rPr>
      </w:pPr>
      <w:r w:rsidRPr="00200CA4">
        <w:rPr>
          <w:sz w:val="24"/>
          <w:szCs w:val="24"/>
        </w:rPr>
        <w:t xml:space="preserve">Приложения по тексту: </w:t>
      </w:r>
      <w:r w:rsidR="00200CA4">
        <w:rPr>
          <w:sz w:val="24"/>
          <w:szCs w:val="24"/>
        </w:rPr>
        <w:t xml:space="preserve"> </w:t>
      </w:r>
      <w:r w:rsidR="00E07B7B" w:rsidRPr="00200CA4">
        <w:rPr>
          <w:sz w:val="22"/>
          <w:szCs w:val="22"/>
        </w:rPr>
        <w:t xml:space="preserve">№ </w:t>
      </w:r>
      <w:r w:rsidR="00412DC6" w:rsidRPr="00200CA4">
        <w:rPr>
          <w:sz w:val="22"/>
          <w:szCs w:val="22"/>
        </w:rPr>
        <w:t xml:space="preserve">1 – на </w:t>
      </w:r>
      <w:r w:rsidR="00724EC7" w:rsidRPr="00200CA4">
        <w:rPr>
          <w:sz w:val="22"/>
          <w:szCs w:val="22"/>
        </w:rPr>
        <w:t>4</w:t>
      </w:r>
      <w:r w:rsidRPr="00200CA4">
        <w:rPr>
          <w:sz w:val="22"/>
          <w:szCs w:val="22"/>
        </w:rPr>
        <w:t xml:space="preserve"> л., </w:t>
      </w:r>
    </w:p>
    <w:p w14:paraId="598D5CF7" w14:textId="0C947418" w:rsidR="006E4768" w:rsidRPr="00200CA4" w:rsidRDefault="00E07B7B" w:rsidP="006E4768">
      <w:pPr>
        <w:ind w:firstLine="709"/>
        <w:rPr>
          <w:sz w:val="22"/>
          <w:szCs w:val="22"/>
        </w:rPr>
      </w:pPr>
      <w:r w:rsidRPr="00200CA4">
        <w:rPr>
          <w:sz w:val="22"/>
          <w:szCs w:val="22"/>
        </w:rPr>
        <w:t xml:space="preserve">                      </w:t>
      </w:r>
      <w:r w:rsidR="006E4768" w:rsidRPr="00200CA4">
        <w:rPr>
          <w:sz w:val="22"/>
          <w:szCs w:val="22"/>
        </w:rPr>
        <w:t xml:space="preserve"> </w:t>
      </w:r>
      <w:r w:rsidR="00412DC6" w:rsidRPr="00200CA4">
        <w:rPr>
          <w:sz w:val="22"/>
          <w:szCs w:val="22"/>
        </w:rPr>
        <w:t xml:space="preserve">                      </w:t>
      </w:r>
      <w:r w:rsidR="00200CA4">
        <w:rPr>
          <w:sz w:val="22"/>
          <w:szCs w:val="22"/>
        </w:rPr>
        <w:t xml:space="preserve"> </w:t>
      </w:r>
      <w:r w:rsidRPr="00200CA4">
        <w:rPr>
          <w:sz w:val="22"/>
          <w:szCs w:val="22"/>
        </w:rPr>
        <w:t xml:space="preserve">№ </w:t>
      </w:r>
      <w:r w:rsidR="006E4768" w:rsidRPr="00200CA4">
        <w:rPr>
          <w:sz w:val="22"/>
          <w:szCs w:val="22"/>
        </w:rPr>
        <w:t xml:space="preserve">2 – на </w:t>
      </w:r>
      <w:r w:rsidR="00724EC7" w:rsidRPr="00200CA4">
        <w:rPr>
          <w:sz w:val="22"/>
          <w:szCs w:val="22"/>
        </w:rPr>
        <w:t>3</w:t>
      </w:r>
      <w:r w:rsidR="006E4768" w:rsidRPr="00200CA4">
        <w:rPr>
          <w:sz w:val="22"/>
          <w:szCs w:val="22"/>
        </w:rPr>
        <w:t xml:space="preserve"> л.,</w:t>
      </w:r>
    </w:p>
    <w:p w14:paraId="1F3448AC" w14:textId="53C3760B" w:rsidR="006E4768" w:rsidRPr="00200CA4" w:rsidRDefault="00E07B7B" w:rsidP="006E4768">
      <w:pPr>
        <w:ind w:firstLine="709"/>
        <w:rPr>
          <w:sz w:val="22"/>
          <w:szCs w:val="22"/>
        </w:rPr>
      </w:pPr>
      <w:r w:rsidRPr="00200CA4">
        <w:rPr>
          <w:sz w:val="22"/>
          <w:szCs w:val="22"/>
        </w:rPr>
        <w:t xml:space="preserve">                      </w:t>
      </w:r>
      <w:r w:rsidR="00412DC6" w:rsidRPr="00200CA4">
        <w:rPr>
          <w:sz w:val="22"/>
          <w:szCs w:val="22"/>
        </w:rPr>
        <w:t xml:space="preserve">                       </w:t>
      </w:r>
      <w:r w:rsidR="00200CA4">
        <w:rPr>
          <w:sz w:val="22"/>
          <w:szCs w:val="22"/>
        </w:rPr>
        <w:t xml:space="preserve"> </w:t>
      </w:r>
      <w:r w:rsidRPr="00200CA4">
        <w:rPr>
          <w:sz w:val="22"/>
          <w:szCs w:val="22"/>
        </w:rPr>
        <w:t xml:space="preserve">№ </w:t>
      </w:r>
      <w:r w:rsidR="006E4768" w:rsidRPr="00200CA4">
        <w:rPr>
          <w:sz w:val="22"/>
          <w:szCs w:val="22"/>
        </w:rPr>
        <w:t xml:space="preserve">3 – на </w:t>
      </w:r>
      <w:r w:rsidR="00724EC7" w:rsidRPr="00200CA4">
        <w:rPr>
          <w:sz w:val="22"/>
          <w:szCs w:val="22"/>
        </w:rPr>
        <w:t>3</w:t>
      </w:r>
      <w:r w:rsidR="006E4768" w:rsidRPr="00200CA4">
        <w:rPr>
          <w:sz w:val="22"/>
          <w:szCs w:val="22"/>
        </w:rPr>
        <w:t xml:space="preserve"> л.,</w:t>
      </w:r>
    </w:p>
    <w:p w14:paraId="33D4B944" w14:textId="55D47CC5" w:rsidR="006E4768" w:rsidRPr="00200CA4" w:rsidRDefault="00E07B7B" w:rsidP="006E4768">
      <w:pPr>
        <w:ind w:firstLine="709"/>
        <w:rPr>
          <w:sz w:val="22"/>
          <w:szCs w:val="22"/>
        </w:rPr>
      </w:pPr>
      <w:r w:rsidRPr="00200CA4">
        <w:rPr>
          <w:sz w:val="22"/>
          <w:szCs w:val="22"/>
        </w:rPr>
        <w:t xml:space="preserve">                      </w:t>
      </w:r>
      <w:r w:rsidR="006E4768" w:rsidRPr="00200CA4">
        <w:rPr>
          <w:sz w:val="22"/>
          <w:szCs w:val="22"/>
        </w:rPr>
        <w:t xml:space="preserve"> </w:t>
      </w:r>
      <w:r w:rsidR="00412DC6" w:rsidRPr="00200CA4">
        <w:rPr>
          <w:sz w:val="22"/>
          <w:szCs w:val="22"/>
        </w:rPr>
        <w:t xml:space="preserve">                      </w:t>
      </w:r>
      <w:r w:rsidR="00200CA4">
        <w:rPr>
          <w:sz w:val="22"/>
          <w:szCs w:val="22"/>
        </w:rPr>
        <w:t xml:space="preserve"> </w:t>
      </w:r>
      <w:r w:rsidRPr="00200CA4">
        <w:rPr>
          <w:sz w:val="22"/>
          <w:szCs w:val="22"/>
        </w:rPr>
        <w:t xml:space="preserve">№ </w:t>
      </w:r>
      <w:r w:rsidR="006E4768" w:rsidRPr="00200CA4">
        <w:rPr>
          <w:sz w:val="22"/>
          <w:szCs w:val="22"/>
        </w:rPr>
        <w:t>4 – на 3 л.,</w:t>
      </w:r>
    </w:p>
    <w:p w14:paraId="02D423D3" w14:textId="70039E15" w:rsidR="006E4768" w:rsidRPr="00200CA4" w:rsidRDefault="00E07B7B" w:rsidP="006E4768">
      <w:pPr>
        <w:ind w:firstLine="709"/>
        <w:rPr>
          <w:sz w:val="22"/>
          <w:szCs w:val="22"/>
        </w:rPr>
      </w:pPr>
      <w:r w:rsidRPr="00200CA4">
        <w:rPr>
          <w:sz w:val="22"/>
          <w:szCs w:val="22"/>
        </w:rPr>
        <w:t xml:space="preserve">                      </w:t>
      </w:r>
      <w:r w:rsidR="00412DC6" w:rsidRPr="00200CA4">
        <w:rPr>
          <w:sz w:val="22"/>
          <w:szCs w:val="22"/>
        </w:rPr>
        <w:t xml:space="preserve">                       </w:t>
      </w:r>
      <w:r w:rsidR="00200CA4">
        <w:rPr>
          <w:sz w:val="22"/>
          <w:szCs w:val="22"/>
        </w:rPr>
        <w:t xml:space="preserve"> </w:t>
      </w:r>
      <w:r w:rsidRPr="00200CA4">
        <w:rPr>
          <w:sz w:val="22"/>
          <w:szCs w:val="22"/>
        </w:rPr>
        <w:t xml:space="preserve">№ </w:t>
      </w:r>
      <w:r w:rsidR="006E4768" w:rsidRPr="00200CA4">
        <w:rPr>
          <w:sz w:val="22"/>
          <w:szCs w:val="22"/>
        </w:rPr>
        <w:t xml:space="preserve">5 – на </w:t>
      </w:r>
      <w:r w:rsidR="00200CA4" w:rsidRPr="00200CA4">
        <w:rPr>
          <w:sz w:val="22"/>
          <w:szCs w:val="22"/>
        </w:rPr>
        <w:t>6</w:t>
      </w:r>
      <w:r w:rsidR="006E4768" w:rsidRPr="00200CA4">
        <w:rPr>
          <w:sz w:val="22"/>
          <w:szCs w:val="22"/>
        </w:rPr>
        <w:t xml:space="preserve"> л.</w:t>
      </w:r>
      <w:r w:rsidR="00200CA4" w:rsidRPr="00200CA4">
        <w:rPr>
          <w:sz w:val="22"/>
          <w:szCs w:val="22"/>
        </w:rPr>
        <w:t>,</w:t>
      </w:r>
    </w:p>
    <w:p w14:paraId="7F5EB289" w14:textId="2CC45FE1" w:rsidR="00724EC7" w:rsidRPr="00200CA4" w:rsidRDefault="00724EC7" w:rsidP="006E4768">
      <w:pPr>
        <w:ind w:firstLine="709"/>
        <w:rPr>
          <w:sz w:val="22"/>
          <w:szCs w:val="22"/>
        </w:rPr>
      </w:pPr>
      <w:r w:rsidRPr="00200CA4">
        <w:rPr>
          <w:sz w:val="22"/>
          <w:szCs w:val="22"/>
        </w:rPr>
        <w:t xml:space="preserve">                                              № 6</w:t>
      </w:r>
      <w:r w:rsidR="00200CA4" w:rsidRPr="00200CA4">
        <w:rPr>
          <w:sz w:val="22"/>
          <w:szCs w:val="22"/>
        </w:rPr>
        <w:t xml:space="preserve"> – на 6 л.,</w:t>
      </w:r>
    </w:p>
    <w:p w14:paraId="553C3D4B" w14:textId="55C2F32A" w:rsidR="006E4768" w:rsidRDefault="00724EC7" w:rsidP="006E4768">
      <w:pPr>
        <w:ind w:firstLine="709"/>
        <w:rPr>
          <w:sz w:val="22"/>
          <w:szCs w:val="22"/>
        </w:rPr>
      </w:pPr>
      <w:r w:rsidRPr="00200CA4">
        <w:rPr>
          <w:sz w:val="22"/>
          <w:szCs w:val="22"/>
        </w:rPr>
        <w:t xml:space="preserve">                                              № 7 </w:t>
      </w:r>
      <w:r w:rsidR="00200CA4" w:rsidRPr="00200CA4">
        <w:rPr>
          <w:sz w:val="22"/>
          <w:szCs w:val="22"/>
        </w:rPr>
        <w:t>– на 6 л.</w:t>
      </w:r>
      <w:r w:rsidRPr="00200CA4">
        <w:rPr>
          <w:sz w:val="22"/>
          <w:szCs w:val="22"/>
        </w:rPr>
        <w:t xml:space="preserve"> </w:t>
      </w:r>
    </w:p>
    <w:p w14:paraId="32F780B4" w14:textId="77777777" w:rsidR="00200CA4" w:rsidRDefault="00200CA4" w:rsidP="006E4768">
      <w:pPr>
        <w:ind w:firstLine="709"/>
        <w:rPr>
          <w:sz w:val="22"/>
          <w:szCs w:val="22"/>
        </w:rPr>
      </w:pPr>
    </w:p>
    <w:p w14:paraId="5C114930" w14:textId="77777777" w:rsidR="00200CA4" w:rsidRDefault="00200CA4" w:rsidP="006E4768">
      <w:pPr>
        <w:ind w:firstLine="709"/>
        <w:rPr>
          <w:sz w:val="22"/>
          <w:szCs w:val="22"/>
        </w:rPr>
      </w:pPr>
    </w:p>
    <w:p w14:paraId="1E31A170" w14:textId="77777777" w:rsidR="00200CA4" w:rsidRDefault="00200CA4" w:rsidP="006E4768">
      <w:pPr>
        <w:ind w:firstLine="709"/>
        <w:rPr>
          <w:sz w:val="22"/>
          <w:szCs w:val="22"/>
        </w:rPr>
      </w:pPr>
    </w:p>
    <w:p w14:paraId="57A5436B" w14:textId="77777777" w:rsidR="00200CA4" w:rsidRPr="006E4768" w:rsidRDefault="00200CA4" w:rsidP="006E4768">
      <w:pPr>
        <w:ind w:firstLine="709"/>
        <w:rPr>
          <w:sz w:val="22"/>
          <w:szCs w:val="22"/>
        </w:rPr>
      </w:pPr>
    </w:p>
    <w:p w14:paraId="13B79B56" w14:textId="77777777" w:rsidR="00200CA4" w:rsidRDefault="006E4768" w:rsidP="00200CA4">
      <w:pPr>
        <w:jc w:val="both"/>
        <w:rPr>
          <w:sz w:val="24"/>
          <w:szCs w:val="24"/>
        </w:rPr>
      </w:pPr>
      <w:r w:rsidRPr="006E4768">
        <w:rPr>
          <w:sz w:val="24"/>
          <w:szCs w:val="24"/>
        </w:rPr>
        <w:t xml:space="preserve">Председатель </w:t>
      </w:r>
      <w:proofErr w:type="gramStart"/>
      <w:r w:rsidRPr="006E4768">
        <w:rPr>
          <w:sz w:val="24"/>
          <w:szCs w:val="24"/>
        </w:rPr>
        <w:t>контрольно-счетной</w:t>
      </w:r>
      <w:proofErr w:type="gramEnd"/>
      <w:r w:rsidRPr="006E4768">
        <w:rPr>
          <w:sz w:val="24"/>
          <w:szCs w:val="24"/>
        </w:rPr>
        <w:t xml:space="preserve"> </w:t>
      </w:r>
    </w:p>
    <w:p w14:paraId="70A6059B" w14:textId="714367FD" w:rsidR="006E4768" w:rsidRPr="006E4768" w:rsidRDefault="006E4768" w:rsidP="00200CA4">
      <w:pPr>
        <w:tabs>
          <w:tab w:val="left" w:pos="6804"/>
        </w:tabs>
        <w:jc w:val="both"/>
        <w:rPr>
          <w:sz w:val="24"/>
          <w:szCs w:val="24"/>
        </w:rPr>
      </w:pPr>
      <w:r w:rsidRPr="006E4768">
        <w:rPr>
          <w:sz w:val="24"/>
          <w:szCs w:val="24"/>
        </w:rPr>
        <w:t xml:space="preserve">палаты </w:t>
      </w:r>
      <w:r w:rsidR="00200CA4">
        <w:rPr>
          <w:sz w:val="24"/>
          <w:szCs w:val="24"/>
        </w:rPr>
        <w:t xml:space="preserve">Сахалинской области                                                              </w:t>
      </w:r>
      <w:r w:rsidRPr="006E4768">
        <w:rPr>
          <w:sz w:val="24"/>
          <w:szCs w:val="24"/>
        </w:rPr>
        <w:tab/>
        <w:t xml:space="preserve">Д.В. </w:t>
      </w:r>
      <w:proofErr w:type="spellStart"/>
      <w:r w:rsidRPr="006E4768">
        <w:rPr>
          <w:sz w:val="24"/>
          <w:szCs w:val="24"/>
        </w:rPr>
        <w:t>Жижанков</w:t>
      </w:r>
      <w:proofErr w:type="spellEnd"/>
    </w:p>
    <w:p w14:paraId="2C320BD1" w14:textId="4FBEF93A" w:rsidR="006E4768" w:rsidRPr="006E4768" w:rsidRDefault="00E07B7B" w:rsidP="00200CA4">
      <w:pPr>
        <w:autoSpaceDE w:val="0"/>
        <w:autoSpaceDN w:val="0"/>
        <w:adjustRightInd w:val="0"/>
        <w:ind w:firstLine="709"/>
        <w:jc w:val="both"/>
        <w:rPr>
          <w:rFonts w:eastAsia="Calibri"/>
          <w:sz w:val="24"/>
          <w:szCs w:val="24"/>
          <w:lang w:eastAsia="en-US"/>
        </w:rPr>
      </w:pPr>
      <w:r>
        <w:rPr>
          <w:sz w:val="24"/>
          <w:lang w:eastAsia="en-US"/>
        </w:rPr>
        <w:t xml:space="preserve"> </w:t>
      </w:r>
    </w:p>
    <w:p w14:paraId="16FC08C0" w14:textId="77777777" w:rsidR="006E4768" w:rsidRPr="006E4768" w:rsidRDefault="006E4768" w:rsidP="006E4768">
      <w:pPr>
        <w:overflowPunct w:val="0"/>
        <w:autoSpaceDE w:val="0"/>
        <w:autoSpaceDN w:val="0"/>
        <w:adjustRightInd w:val="0"/>
        <w:ind w:firstLine="709"/>
        <w:jc w:val="both"/>
        <w:textAlignment w:val="baseline"/>
        <w:rPr>
          <w:sz w:val="24"/>
          <w:szCs w:val="24"/>
        </w:rPr>
      </w:pPr>
    </w:p>
    <w:p w14:paraId="2146EAB6" w14:textId="77777777" w:rsidR="006E4768" w:rsidRDefault="006E4768" w:rsidP="006E4768">
      <w:pPr>
        <w:ind w:firstLine="709"/>
        <w:jc w:val="both"/>
        <w:rPr>
          <w:sz w:val="24"/>
          <w:szCs w:val="24"/>
          <w:lang w:eastAsia="en-US"/>
        </w:rPr>
      </w:pPr>
    </w:p>
    <w:sectPr w:rsidR="006E4768" w:rsidSect="008F23F2">
      <w:headerReference w:type="default" r:id="rId12"/>
      <w:pgSz w:w="11906" w:h="16838"/>
      <w:pgMar w:top="964" w:right="567" w:bottom="964" w:left="1701" w:header="567"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46B47" w14:textId="77777777" w:rsidR="00ED592E" w:rsidRDefault="00ED592E" w:rsidP="00E53BFD">
      <w:r>
        <w:separator/>
      </w:r>
    </w:p>
  </w:endnote>
  <w:endnote w:type="continuationSeparator" w:id="0">
    <w:p w14:paraId="451900F5" w14:textId="77777777" w:rsidR="00ED592E" w:rsidRDefault="00ED592E" w:rsidP="00E5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72664" w14:textId="77777777" w:rsidR="00ED592E" w:rsidRDefault="00ED592E" w:rsidP="00E53BFD">
      <w:r>
        <w:separator/>
      </w:r>
    </w:p>
  </w:footnote>
  <w:footnote w:type="continuationSeparator" w:id="0">
    <w:p w14:paraId="737ABE59" w14:textId="77777777" w:rsidR="00ED592E" w:rsidRDefault="00ED592E" w:rsidP="00E5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480206"/>
      <w:docPartObj>
        <w:docPartGallery w:val="Page Numbers (Top of Page)"/>
        <w:docPartUnique/>
      </w:docPartObj>
    </w:sdtPr>
    <w:sdtEndPr/>
    <w:sdtContent>
      <w:p w14:paraId="212A82A2" w14:textId="63FA92C4" w:rsidR="00F71E89" w:rsidRDefault="00F71E89">
        <w:pPr>
          <w:pStyle w:val="a8"/>
          <w:jc w:val="center"/>
        </w:pPr>
        <w:r>
          <w:fldChar w:fldCharType="begin"/>
        </w:r>
        <w:r>
          <w:instrText>PAGE   \* MERGEFORMAT</w:instrText>
        </w:r>
        <w:r>
          <w:fldChar w:fldCharType="separate"/>
        </w:r>
        <w:r w:rsidR="009E60C9">
          <w:rPr>
            <w:noProof/>
          </w:rPr>
          <w:t>23</w:t>
        </w:r>
        <w:r>
          <w:fldChar w:fldCharType="end"/>
        </w:r>
      </w:p>
    </w:sdtContent>
  </w:sdt>
  <w:p w14:paraId="275AD63B" w14:textId="77777777" w:rsidR="00F71E89" w:rsidRDefault="00F71E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93B"/>
    <w:multiLevelType w:val="hybridMultilevel"/>
    <w:tmpl w:val="ED822FAC"/>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0302B4"/>
    <w:multiLevelType w:val="hybridMultilevel"/>
    <w:tmpl w:val="1FE4F1FA"/>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BB2355"/>
    <w:multiLevelType w:val="hybridMultilevel"/>
    <w:tmpl w:val="5896DE8C"/>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CB4E8E"/>
    <w:multiLevelType w:val="hybridMultilevel"/>
    <w:tmpl w:val="A636F7DE"/>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121387"/>
    <w:multiLevelType w:val="hybridMultilevel"/>
    <w:tmpl w:val="C2409D4A"/>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4629D4"/>
    <w:multiLevelType w:val="hybridMultilevel"/>
    <w:tmpl w:val="B4CCAD28"/>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3A7C41"/>
    <w:multiLevelType w:val="hybridMultilevel"/>
    <w:tmpl w:val="45763E0C"/>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BB2576"/>
    <w:multiLevelType w:val="hybridMultilevel"/>
    <w:tmpl w:val="C6B22414"/>
    <w:lvl w:ilvl="0" w:tplc="C7988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FD6E43"/>
    <w:multiLevelType w:val="multilevel"/>
    <w:tmpl w:val="64F2138C"/>
    <w:styleLink w:val="1"/>
    <w:lvl w:ilvl="0">
      <w:start w:val="1"/>
      <w:numFmt w:val="bullet"/>
      <w:lvlText w:val="-"/>
      <w:lvlJc w:val="left"/>
      <w:pPr>
        <w:ind w:left="1068" w:hanging="360"/>
      </w:pPr>
      <w:rPr>
        <w:rFonts w:ascii="Times New Roman" w:hAnsi="Times New Roman" w:cs="Times New Roman" w:hint="default"/>
      </w:rPr>
    </w:lvl>
    <w:lvl w:ilvl="1">
      <w:start w:val="1"/>
      <w:numFmt w:val="decimal"/>
      <w:isLgl/>
      <w:lvlText w:val="%1.%2."/>
      <w:lvlJc w:val="left"/>
      <w:pPr>
        <w:ind w:left="1069" w:hanging="36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429" w:hanging="72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1789" w:hanging="108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149" w:hanging="144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9">
    <w:nsid w:val="22C40167"/>
    <w:multiLevelType w:val="hybridMultilevel"/>
    <w:tmpl w:val="D0226728"/>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FD1D40"/>
    <w:multiLevelType w:val="hybridMultilevel"/>
    <w:tmpl w:val="A470D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7A062C"/>
    <w:multiLevelType w:val="hybridMultilevel"/>
    <w:tmpl w:val="C7AA7BFA"/>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4457FE"/>
    <w:multiLevelType w:val="hybridMultilevel"/>
    <w:tmpl w:val="F46ED474"/>
    <w:lvl w:ilvl="0" w:tplc="3C805B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7056F"/>
    <w:multiLevelType w:val="hybridMultilevel"/>
    <w:tmpl w:val="61C2BF0E"/>
    <w:lvl w:ilvl="0" w:tplc="42067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5B811FE"/>
    <w:multiLevelType w:val="hybridMultilevel"/>
    <w:tmpl w:val="C8842964"/>
    <w:lvl w:ilvl="0" w:tplc="3C805B1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5F77630"/>
    <w:multiLevelType w:val="hybridMultilevel"/>
    <w:tmpl w:val="AC9C576E"/>
    <w:lvl w:ilvl="0" w:tplc="C7988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337C1D"/>
    <w:multiLevelType w:val="hybridMultilevel"/>
    <w:tmpl w:val="4D6E098E"/>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EA4C70"/>
    <w:multiLevelType w:val="hybridMultilevel"/>
    <w:tmpl w:val="6C00B8B4"/>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900BA7"/>
    <w:multiLevelType w:val="hybridMultilevel"/>
    <w:tmpl w:val="8438FF6A"/>
    <w:lvl w:ilvl="0" w:tplc="3C805B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290AB1"/>
    <w:multiLevelType w:val="hybridMultilevel"/>
    <w:tmpl w:val="B6E4F548"/>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0C6E37"/>
    <w:multiLevelType w:val="hybridMultilevel"/>
    <w:tmpl w:val="5796858C"/>
    <w:lvl w:ilvl="0" w:tplc="C798873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512A7374"/>
    <w:multiLevelType w:val="hybridMultilevel"/>
    <w:tmpl w:val="E1C4BD4E"/>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C61D84"/>
    <w:multiLevelType w:val="hybridMultilevel"/>
    <w:tmpl w:val="EEB091CA"/>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8D1D4F"/>
    <w:multiLevelType w:val="multilevel"/>
    <w:tmpl w:val="B2781EF2"/>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4">
    <w:nsid w:val="5B3B1F98"/>
    <w:multiLevelType w:val="hybridMultilevel"/>
    <w:tmpl w:val="D54C70AA"/>
    <w:lvl w:ilvl="0" w:tplc="C798873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5CE61BF7"/>
    <w:multiLevelType w:val="hybridMultilevel"/>
    <w:tmpl w:val="02B0820C"/>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C34CD0"/>
    <w:multiLevelType w:val="hybridMultilevel"/>
    <w:tmpl w:val="2ED4DF46"/>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AD2D92"/>
    <w:multiLevelType w:val="hybridMultilevel"/>
    <w:tmpl w:val="020242CA"/>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9466F9"/>
    <w:multiLevelType w:val="hybridMultilevel"/>
    <w:tmpl w:val="41B8AD46"/>
    <w:lvl w:ilvl="0" w:tplc="C7988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A62C7B"/>
    <w:multiLevelType w:val="hybridMultilevel"/>
    <w:tmpl w:val="51F8F0FC"/>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0B1264"/>
    <w:multiLevelType w:val="hybridMultilevel"/>
    <w:tmpl w:val="7C262072"/>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D75C2A"/>
    <w:multiLevelType w:val="hybridMultilevel"/>
    <w:tmpl w:val="DD081BC6"/>
    <w:lvl w:ilvl="0" w:tplc="C484A7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770C43"/>
    <w:multiLevelType w:val="hybridMultilevel"/>
    <w:tmpl w:val="25B04590"/>
    <w:lvl w:ilvl="0" w:tplc="C7988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D67DB7"/>
    <w:multiLevelType w:val="hybridMultilevel"/>
    <w:tmpl w:val="DBF4A4EA"/>
    <w:lvl w:ilvl="0" w:tplc="C798873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4">
    <w:nsid w:val="7B5D6179"/>
    <w:multiLevelType w:val="hybridMultilevel"/>
    <w:tmpl w:val="5ED0CD8A"/>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8"/>
  </w:num>
  <w:num w:numId="3">
    <w:abstractNumId w:val="6"/>
  </w:num>
  <w:num w:numId="4">
    <w:abstractNumId w:val="14"/>
  </w:num>
  <w:num w:numId="5">
    <w:abstractNumId w:val="10"/>
  </w:num>
  <w:num w:numId="6">
    <w:abstractNumId w:val="29"/>
  </w:num>
  <w:num w:numId="7">
    <w:abstractNumId w:val="31"/>
  </w:num>
  <w:num w:numId="8">
    <w:abstractNumId w:val="18"/>
  </w:num>
  <w:num w:numId="9">
    <w:abstractNumId w:val="16"/>
  </w:num>
  <w:num w:numId="10">
    <w:abstractNumId w:val="23"/>
  </w:num>
  <w:num w:numId="11">
    <w:abstractNumId w:val="11"/>
  </w:num>
  <w:num w:numId="12">
    <w:abstractNumId w:val="27"/>
  </w:num>
  <w:num w:numId="13">
    <w:abstractNumId w:val="33"/>
  </w:num>
  <w:num w:numId="14">
    <w:abstractNumId w:val="15"/>
  </w:num>
  <w:num w:numId="15">
    <w:abstractNumId w:val="28"/>
  </w:num>
  <w:num w:numId="16">
    <w:abstractNumId w:val="32"/>
  </w:num>
  <w:num w:numId="17">
    <w:abstractNumId w:val="7"/>
  </w:num>
  <w:num w:numId="18">
    <w:abstractNumId w:val="24"/>
  </w:num>
  <w:num w:numId="19">
    <w:abstractNumId w:val="20"/>
  </w:num>
  <w:num w:numId="20">
    <w:abstractNumId w:val="12"/>
  </w:num>
  <w:num w:numId="21">
    <w:abstractNumId w:val="4"/>
  </w:num>
  <w:num w:numId="22">
    <w:abstractNumId w:val="3"/>
  </w:num>
  <w:num w:numId="23">
    <w:abstractNumId w:val="22"/>
  </w:num>
  <w:num w:numId="24">
    <w:abstractNumId w:val="25"/>
  </w:num>
  <w:num w:numId="25">
    <w:abstractNumId w:val="19"/>
  </w:num>
  <w:num w:numId="26">
    <w:abstractNumId w:val="1"/>
  </w:num>
  <w:num w:numId="27">
    <w:abstractNumId w:val="9"/>
  </w:num>
  <w:num w:numId="28">
    <w:abstractNumId w:val="26"/>
  </w:num>
  <w:num w:numId="29">
    <w:abstractNumId w:val="17"/>
  </w:num>
  <w:num w:numId="30">
    <w:abstractNumId w:val="2"/>
  </w:num>
  <w:num w:numId="31">
    <w:abstractNumId w:val="5"/>
  </w:num>
  <w:num w:numId="32">
    <w:abstractNumId w:val="21"/>
  </w:num>
  <w:num w:numId="33">
    <w:abstractNumId w:val="30"/>
  </w:num>
  <w:num w:numId="34">
    <w:abstractNumId w:val="3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C1"/>
    <w:rsid w:val="0000006F"/>
    <w:rsid w:val="0000095D"/>
    <w:rsid w:val="00002832"/>
    <w:rsid w:val="00002B4E"/>
    <w:rsid w:val="00007EF2"/>
    <w:rsid w:val="000123B6"/>
    <w:rsid w:val="00015895"/>
    <w:rsid w:val="000207FF"/>
    <w:rsid w:val="000222A7"/>
    <w:rsid w:val="00024A56"/>
    <w:rsid w:val="00025C5B"/>
    <w:rsid w:val="00027DA2"/>
    <w:rsid w:val="000309EE"/>
    <w:rsid w:val="000329AA"/>
    <w:rsid w:val="0003703E"/>
    <w:rsid w:val="00043B9D"/>
    <w:rsid w:val="00046A1D"/>
    <w:rsid w:val="00046D5E"/>
    <w:rsid w:val="00051B6A"/>
    <w:rsid w:val="0005634B"/>
    <w:rsid w:val="000661DF"/>
    <w:rsid w:val="00071C29"/>
    <w:rsid w:val="00073DE6"/>
    <w:rsid w:val="00082048"/>
    <w:rsid w:val="000845CF"/>
    <w:rsid w:val="000869D0"/>
    <w:rsid w:val="00095FFB"/>
    <w:rsid w:val="000A30C0"/>
    <w:rsid w:val="000B295C"/>
    <w:rsid w:val="000C3585"/>
    <w:rsid w:val="000D00C7"/>
    <w:rsid w:val="000D34FC"/>
    <w:rsid w:val="000D4801"/>
    <w:rsid w:val="000D6EC7"/>
    <w:rsid w:val="000E5C32"/>
    <w:rsid w:val="000F4F77"/>
    <w:rsid w:val="00106DFA"/>
    <w:rsid w:val="0011697A"/>
    <w:rsid w:val="00122F8A"/>
    <w:rsid w:val="00123E0D"/>
    <w:rsid w:val="0013209C"/>
    <w:rsid w:val="0013676A"/>
    <w:rsid w:val="00145387"/>
    <w:rsid w:val="0014700B"/>
    <w:rsid w:val="00151E47"/>
    <w:rsid w:val="0015708F"/>
    <w:rsid w:val="00163232"/>
    <w:rsid w:val="001640EC"/>
    <w:rsid w:val="00165FF0"/>
    <w:rsid w:val="0017703E"/>
    <w:rsid w:val="001861CD"/>
    <w:rsid w:val="00191237"/>
    <w:rsid w:val="00197182"/>
    <w:rsid w:val="00197CCE"/>
    <w:rsid w:val="001A02D1"/>
    <w:rsid w:val="001A05DE"/>
    <w:rsid w:val="001A5D60"/>
    <w:rsid w:val="001A7BC6"/>
    <w:rsid w:val="001B0363"/>
    <w:rsid w:val="001B04C2"/>
    <w:rsid w:val="001B6D98"/>
    <w:rsid w:val="001C7912"/>
    <w:rsid w:val="001D207E"/>
    <w:rsid w:val="001D2838"/>
    <w:rsid w:val="001D417E"/>
    <w:rsid w:val="001D423E"/>
    <w:rsid w:val="001D744E"/>
    <w:rsid w:val="001E1072"/>
    <w:rsid w:val="001F2024"/>
    <w:rsid w:val="001F2ADA"/>
    <w:rsid w:val="001F2E3C"/>
    <w:rsid w:val="001F3287"/>
    <w:rsid w:val="00200CA4"/>
    <w:rsid w:val="00206123"/>
    <w:rsid w:val="002072DF"/>
    <w:rsid w:val="00207923"/>
    <w:rsid w:val="00221699"/>
    <w:rsid w:val="00221B6A"/>
    <w:rsid w:val="0022256B"/>
    <w:rsid w:val="0022585B"/>
    <w:rsid w:val="00227A73"/>
    <w:rsid w:val="002316F9"/>
    <w:rsid w:val="00234ACF"/>
    <w:rsid w:val="00234CBD"/>
    <w:rsid w:val="00242DEF"/>
    <w:rsid w:val="00243729"/>
    <w:rsid w:val="00255AAE"/>
    <w:rsid w:val="00255C85"/>
    <w:rsid w:val="00260BB9"/>
    <w:rsid w:val="00260C3E"/>
    <w:rsid w:val="002637F7"/>
    <w:rsid w:val="00267F40"/>
    <w:rsid w:val="00270627"/>
    <w:rsid w:val="00272A95"/>
    <w:rsid w:val="0027679D"/>
    <w:rsid w:val="00280770"/>
    <w:rsid w:val="002823AD"/>
    <w:rsid w:val="00282D5B"/>
    <w:rsid w:val="00286CB7"/>
    <w:rsid w:val="00290451"/>
    <w:rsid w:val="00290FC0"/>
    <w:rsid w:val="00294780"/>
    <w:rsid w:val="002A1251"/>
    <w:rsid w:val="002A5550"/>
    <w:rsid w:val="002A570C"/>
    <w:rsid w:val="002B269E"/>
    <w:rsid w:val="002B4374"/>
    <w:rsid w:val="002C166E"/>
    <w:rsid w:val="002C7AAF"/>
    <w:rsid w:val="002D30A6"/>
    <w:rsid w:val="002D3E0B"/>
    <w:rsid w:val="002D3F6A"/>
    <w:rsid w:val="002D51C2"/>
    <w:rsid w:val="002E0DA9"/>
    <w:rsid w:val="002E2F21"/>
    <w:rsid w:val="002E476D"/>
    <w:rsid w:val="003035B8"/>
    <w:rsid w:val="00305B60"/>
    <w:rsid w:val="003118B8"/>
    <w:rsid w:val="00312D19"/>
    <w:rsid w:val="00313F56"/>
    <w:rsid w:val="00317797"/>
    <w:rsid w:val="003210B3"/>
    <w:rsid w:val="00322F94"/>
    <w:rsid w:val="00323304"/>
    <w:rsid w:val="00325D74"/>
    <w:rsid w:val="003322F7"/>
    <w:rsid w:val="00333E22"/>
    <w:rsid w:val="0034322A"/>
    <w:rsid w:val="003446A8"/>
    <w:rsid w:val="00346AB5"/>
    <w:rsid w:val="003538D7"/>
    <w:rsid w:val="00355755"/>
    <w:rsid w:val="00363F0F"/>
    <w:rsid w:val="00366011"/>
    <w:rsid w:val="00371B4F"/>
    <w:rsid w:val="00371C0F"/>
    <w:rsid w:val="00382EC4"/>
    <w:rsid w:val="00385356"/>
    <w:rsid w:val="0038567A"/>
    <w:rsid w:val="003875A3"/>
    <w:rsid w:val="003945F8"/>
    <w:rsid w:val="00395357"/>
    <w:rsid w:val="00397E75"/>
    <w:rsid w:val="00397EC6"/>
    <w:rsid w:val="00397FEA"/>
    <w:rsid w:val="003A010B"/>
    <w:rsid w:val="003A1042"/>
    <w:rsid w:val="003A2E9D"/>
    <w:rsid w:val="003A4167"/>
    <w:rsid w:val="003A6078"/>
    <w:rsid w:val="003B1722"/>
    <w:rsid w:val="003B2350"/>
    <w:rsid w:val="003B401B"/>
    <w:rsid w:val="003B482B"/>
    <w:rsid w:val="003B5977"/>
    <w:rsid w:val="003B5F6D"/>
    <w:rsid w:val="003B7318"/>
    <w:rsid w:val="003C026B"/>
    <w:rsid w:val="003D1C71"/>
    <w:rsid w:val="003D4AA0"/>
    <w:rsid w:val="003D4E8D"/>
    <w:rsid w:val="003D510D"/>
    <w:rsid w:val="003D5F44"/>
    <w:rsid w:val="003E0A85"/>
    <w:rsid w:val="003E6AD1"/>
    <w:rsid w:val="003E7B6A"/>
    <w:rsid w:val="003F22D0"/>
    <w:rsid w:val="003F3F40"/>
    <w:rsid w:val="003F4044"/>
    <w:rsid w:val="003F54C6"/>
    <w:rsid w:val="003F77B3"/>
    <w:rsid w:val="004037D0"/>
    <w:rsid w:val="00404293"/>
    <w:rsid w:val="0040619E"/>
    <w:rsid w:val="00406C4A"/>
    <w:rsid w:val="00410333"/>
    <w:rsid w:val="0041147F"/>
    <w:rsid w:val="00412DC6"/>
    <w:rsid w:val="00421251"/>
    <w:rsid w:val="004228AF"/>
    <w:rsid w:val="004300C5"/>
    <w:rsid w:val="00430948"/>
    <w:rsid w:val="004314D2"/>
    <w:rsid w:val="00434F4D"/>
    <w:rsid w:val="00435537"/>
    <w:rsid w:val="00440413"/>
    <w:rsid w:val="00446F87"/>
    <w:rsid w:val="0045097D"/>
    <w:rsid w:val="00456A91"/>
    <w:rsid w:val="00460DC3"/>
    <w:rsid w:val="004643A7"/>
    <w:rsid w:val="004728D2"/>
    <w:rsid w:val="00474B65"/>
    <w:rsid w:val="00474D37"/>
    <w:rsid w:val="00477017"/>
    <w:rsid w:val="00481A87"/>
    <w:rsid w:val="00484886"/>
    <w:rsid w:val="0048496A"/>
    <w:rsid w:val="0048751D"/>
    <w:rsid w:val="00491E1D"/>
    <w:rsid w:val="00491E98"/>
    <w:rsid w:val="00491EC0"/>
    <w:rsid w:val="00492A6D"/>
    <w:rsid w:val="0049632D"/>
    <w:rsid w:val="00496F72"/>
    <w:rsid w:val="004A0D17"/>
    <w:rsid w:val="004A7A3C"/>
    <w:rsid w:val="004B36D6"/>
    <w:rsid w:val="004B3E49"/>
    <w:rsid w:val="004C000B"/>
    <w:rsid w:val="004C50B3"/>
    <w:rsid w:val="004C6DD3"/>
    <w:rsid w:val="004D351E"/>
    <w:rsid w:val="004E159C"/>
    <w:rsid w:val="004E18B4"/>
    <w:rsid w:val="004E4E57"/>
    <w:rsid w:val="004E623F"/>
    <w:rsid w:val="004F2159"/>
    <w:rsid w:val="004F6FB8"/>
    <w:rsid w:val="00502F12"/>
    <w:rsid w:val="005031A6"/>
    <w:rsid w:val="0050472D"/>
    <w:rsid w:val="00515486"/>
    <w:rsid w:val="0052110A"/>
    <w:rsid w:val="00521A50"/>
    <w:rsid w:val="005248E8"/>
    <w:rsid w:val="00526BA1"/>
    <w:rsid w:val="00526CCC"/>
    <w:rsid w:val="005354DC"/>
    <w:rsid w:val="00541078"/>
    <w:rsid w:val="00541B2B"/>
    <w:rsid w:val="0054234B"/>
    <w:rsid w:val="00544660"/>
    <w:rsid w:val="00544FD4"/>
    <w:rsid w:val="005553D3"/>
    <w:rsid w:val="005561C4"/>
    <w:rsid w:val="0056144D"/>
    <w:rsid w:val="005819D4"/>
    <w:rsid w:val="00594AC4"/>
    <w:rsid w:val="005A3C1E"/>
    <w:rsid w:val="005A407A"/>
    <w:rsid w:val="005A5714"/>
    <w:rsid w:val="005B23BF"/>
    <w:rsid w:val="005B35C8"/>
    <w:rsid w:val="005B3A03"/>
    <w:rsid w:val="005B4286"/>
    <w:rsid w:val="005B460D"/>
    <w:rsid w:val="005B4AE2"/>
    <w:rsid w:val="005C2369"/>
    <w:rsid w:val="005C480E"/>
    <w:rsid w:val="005C7947"/>
    <w:rsid w:val="005D29EE"/>
    <w:rsid w:val="005D4389"/>
    <w:rsid w:val="005E1E01"/>
    <w:rsid w:val="005E3152"/>
    <w:rsid w:val="005E4D21"/>
    <w:rsid w:val="005E65A2"/>
    <w:rsid w:val="005F00C6"/>
    <w:rsid w:val="005F1283"/>
    <w:rsid w:val="005F6602"/>
    <w:rsid w:val="005F7E91"/>
    <w:rsid w:val="006000A0"/>
    <w:rsid w:val="00601C5E"/>
    <w:rsid w:val="00604F08"/>
    <w:rsid w:val="00606C99"/>
    <w:rsid w:val="00610B06"/>
    <w:rsid w:val="00611376"/>
    <w:rsid w:val="00611BD8"/>
    <w:rsid w:val="00612145"/>
    <w:rsid w:val="006166F5"/>
    <w:rsid w:val="0062514B"/>
    <w:rsid w:val="00631067"/>
    <w:rsid w:val="00633CC9"/>
    <w:rsid w:val="006374A9"/>
    <w:rsid w:val="006458D3"/>
    <w:rsid w:val="006478F3"/>
    <w:rsid w:val="0065237E"/>
    <w:rsid w:val="00654882"/>
    <w:rsid w:val="00655285"/>
    <w:rsid w:val="00656FF1"/>
    <w:rsid w:val="006573A2"/>
    <w:rsid w:val="0065758D"/>
    <w:rsid w:val="00661511"/>
    <w:rsid w:val="00665641"/>
    <w:rsid w:val="0067158C"/>
    <w:rsid w:val="00673951"/>
    <w:rsid w:val="00675A45"/>
    <w:rsid w:val="00675B2B"/>
    <w:rsid w:val="0068202F"/>
    <w:rsid w:val="0068665B"/>
    <w:rsid w:val="0069515F"/>
    <w:rsid w:val="006A0014"/>
    <w:rsid w:val="006A386A"/>
    <w:rsid w:val="006A542D"/>
    <w:rsid w:val="006A7701"/>
    <w:rsid w:val="006B1429"/>
    <w:rsid w:val="006C505A"/>
    <w:rsid w:val="006D3C51"/>
    <w:rsid w:val="006D4104"/>
    <w:rsid w:val="006D43BA"/>
    <w:rsid w:val="006D5939"/>
    <w:rsid w:val="006D6486"/>
    <w:rsid w:val="006D7632"/>
    <w:rsid w:val="006E4768"/>
    <w:rsid w:val="006E4858"/>
    <w:rsid w:val="006E5445"/>
    <w:rsid w:val="006E7EC3"/>
    <w:rsid w:val="006F0D98"/>
    <w:rsid w:val="006F1AB2"/>
    <w:rsid w:val="006F7550"/>
    <w:rsid w:val="006F79BF"/>
    <w:rsid w:val="007033A2"/>
    <w:rsid w:val="00707DF0"/>
    <w:rsid w:val="00712974"/>
    <w:rsid w:val="00712B75"/>
    <w:rsid w:val="0072116D"/>
    <w:rsid w:val="00723002"/>
    <w:rsid w:val="00723983"/>
    <w:rsid w:val="00723CB2"/>
    <w:rsid w:val="00723E5D"/>
    <w:rsid w:val="007242FD"/>
    <w:rsid w:val="00724EC7"/>
    <w:rsid w:val="00730E6C"/>
    <w:rsid w:val="0073230B"/>
    <w:rsid w:val="0073407F"/>
    <w:rsid w:val="007351B1"/>
    <w:rsid w:val="00740FA9"/>
    <w:rsid w:val="007417C0"/>
    <w:rsid w:val="00743083"/>
    <w:rsid w:val="0074697C"/>
    <w:rsid w:val="007472C5"/>
    <w:rsid w:val="00752F7E"/>
    <w:rsid w:val="007536FF"/>
    <w:rsid w:val="00754C27"/>
    <w:rsid w:val="00754C3C"/>
    <w:rsid w:val="00755B0F"/>
    <w:rsid w:val="007664CD"/>
    <w:rsid w:val="0076656C"/>
    <w:rsid w:val="00767659"/>
    <w:rsid w:val="00770EBA"/>
    <w:rsid w:val="0077164B"/>
    <w:rsid w:val="00771C91"/>
    <w:rsid w:val="00776860"/>
    <w:rsid w:val="00786386"/>
    <w:rsid w:val="0079043B"/>
    <w:rsid w:val="007915C2"/>
    <w:rsid w:val="007935FD"/>
    <w:rsid w:val="00796CB4"/>
    <w:rsid w:val="007A204E"/>
    <w:rsid w:val="007A2C0D"/>
    <w:rsid w:val="007A5D75"/>
    <w:rsid w:val="007A7D33"/>
    <w:rsid w:val="007B41E8"/>
    <w:rsid w:val="007B56CC"/>
    <w:rsid w:val="007B5FAF"/>
    <w:rsid w:val="007B7134"/>
    <w:rsid w:val="007C345F"/>
    <w:rsid w:val="007E1959"/>
    <w:rsid w:val="007E489A"/>
    <w:rsid w:val="007F0048"/>
    <w:rsid w:val="007F3E74"/>
    <w:rsid w:val="007F4FFB"/>
    <w:rsid w:val="00801FB1"/>
    <w:rsid w:val="00806162"/>
    <w:rsid w:val="008068DE"/>
    <w:rsid w:val="00810DB1"/>
    <w:rsid w:val="0082172C"/>
    <w:rsid w:val="008217B2"/>
    <w:rsid w:val="00822162"/>
    <w:rsid w:val="008233B9"/>
    <w:rsid w:val="008233E7"/>
    <w:rsid w:val="00823B22"/>
    <w:rsid w:val="008245A9"/>
    <w:rsid w:val="00826DB1"/>
    <w:rsid w:val="0082793A"/>
    <w:rsid w:val="00831ABB"/>
    <w:rsid w:val="00834A74"/>
    <w:rsid w:val="00846C6A"/>
    <w:rsid w:val="0085138A"/>
    <w:rsid w:val="00854EA5"/>
    <w:rsid w:val="00855F78"/>
    <w:rsid w:val="00861B35"/>
    <w:rsid w:val="008675AE"/>
    <w:rsid w:val="0087093E"/>
    <w:rsid w:val="00871200"/>
    <w:rsid w:val="00874EC3"/>
    <w:rsid w:val="00875286"/>
    <w:rsid w:val="00881057"/>
    <w:rsid w:val="00884791"/>
    <w:rsid w:val="008862B5"/>
    <w:rsid w:val="0089089D"/>
    <w:rsid w:val="00890BB1"/>
    <w:rsid w:val="0089468B"/>
    <w:rsid w:val="008A2692"/>
    <w:rsid w:val="008A7EBA"/>
    <w:rsid w:val="008B01F8"/>
    <w:rsid w:val="008B0E14"/>
    <w:rsid w:val="008B3AA8"/>
    <w:rsid w:val="008B40BE"/>
    <w:rsid w:val="008C2088"/>
    <w:rsid w:val="008C36FE"/>
    <w:rsid w:val="008C7CA1"/>
    <w:rsid w:val="008D3AE2"/>
    <w:rsid w:val="008D6A04"/>
    <w:rsid w:val="008E03A9"/>
    <w:rsid w:val="008E5CB8"/>
    <w:rsid w:val="008E65FA"/>
    <w:rsid w:val="008F0781"/>
    <w:rsid w:val="008F0C6C"/>
    <w:rsid w:val="008F1E90"/>
    <w:rsid w:val="008F23F2"/>
    <w:rsid w:val="00904A34"/>
    <w:rsid w:val="009058B4"/>
    <w:rsid w:val="00913245"/>
    <w:rsid w:val="00914109"/>
    <w:rsid w:val="00914C24"/>
    <w:rsid w:val="00915EA4"/>
    <w:rsid w:val="00921E41"/>
    <w:rsid w:val="009348BF"/>
    <w:rsid w:val="00934FA9"/>
    <w:rsid w:val="00936B32"/>
    <w:rsid w:val="00940BC7"/>
    <w:rsid w:val="00943C86"/>
    <w:rsid w:val="00947792"/>
    <w:rsid w:val="00952F62"/>
    <w:rsid w:val="009536FE"/>
    <w:rsid w:val="00954857"/>
    <w:rsid w:val="00956A33"/>
    <w:rsid w:val="00963A5D"/>
    <w:rsid w:val="00964063"/>
    <w:rsid w:val="00965C39"/>
    <w:rsid w:val="00965FFB"/>
    <w:rsid w:val="009700C0"/>
    <w:rsid w:val="00970EE5"/>
    <w:rsid w:val="00976E78"/>
    <w:rsid w:val="00980F07"/>
    <w:rsid w:val="00981DBC"/>
    <w:rsid w:val="009834F5"/>
    <w:rsid w:val="00987C45"/>
    <w:rsid w:val="00992A52"/>
    <w:rsid w:val="009A1B22"/>
    <w:rsid w:val="009A23F5"/>
    <w:rsid w:val="009A32B0"/>
    <w:rsid w:val="009A6A91"/>
    <w:rsid w:val="009A7930"/>
    <w:rsid w:val="009A7A2F"/>
    <w:rsid w:val="009B4446"/>
    <w:rsid w:val="009C0A90"/>
    <w:rsid w:val="009C21B9"/>
    <w:rsid w:val="009C26B3"/>
    <w:rsid w:val="009C69C8"/>
    <w:rsid w:val="009D0147"/>
    <w:rsid w:val="009D049C"/>
    <w:rsid w:val="009D152D"/>
    <w:rsid w:val="009D1D30"/>
    <w:rsid w:val="009D6ECE"/>
    <w:rsid w:val="009E0098"/>
    <w:rsid w:val="009E1F8E"/>
    <w:rsid w:val="009E50FE"/>
    <w:rsid w:val="009E60C9"/>
    <w:rsid w:val="009F0256"/>
    <w:rsid w:val="009F1349"/>
    <w:rsid w:val="009F23C9"/>
    <w:rsid w:val="009F4D2B"/>
    <w:rsid w:val="009F5D9A"/>
    <w:rsid w:val="009F677B"/>
    <w:rsid w:val="009F6D78"/>
    <w:rsid w:val="009F6ED8"/>
    <w:rsid w:val="00A00715"/>
    <w:rsid w:val="00A037A7"/>
    <w:rsid w:val="00A039EE"/>
    <w:rsid w:val="00A070F5"/>
    <w:rsid w:val="00A16B23"/>
    <w:rsid w:val="00A2265C"/>
    <w:rsid w:val="00A32AAD"/>
    <w:rsid w:val="00A34765"/>
    <w:rsid w:val="00A35609"/>
    <w:rsid w:val="00A42912"/>
    <w:rsid w:val="00A5534D"/>
    <w:rsid w:val="00A5569D"/>
    <w:rsid w:val="00A60D18"/>
    <w:rsid w:val="00A62008"/>
    <w:rsid w:val="00A6434A"/>
    <w:rsid w:val="00A66D91"/>
    <w:rsid w:val="00A70BD1"/>
    <w:rsid w:val="00A710C0"/>
    <w:rsid w:val="00A75563"/>
    <w:rsid w:val="00A76AC6"/>
    <w:rsid w:val="00A83099"/>
    <w:rsid w:val="00A86F84"/>
    <w:rsid w:val="00A90F5D"/>
    <w:rsid w:val="00A96843"/>
    <w:rsid w:val="00AB2861"/>
    <w:rsid w:val="00AB570B"/>
    <w:rsid w:val="00AC031D"/>
    <w:rsid w:val="00AC0923"/>
    <w:rsid w:val="00AC1481"/>
    <w:rsid w:val="00AC3FC1"/>
    <w:rsid w:val="00AD5DE2"/>
    <w:rsid w:val="00AE19B0"/>
    <w:rsid w:val="00AF085E"/>
    <w:rsid w:val="00AF1853"/>
    <w:rsid w:val="00AF59C2"/>
    <w:rsid w:val="00AF7D12"/>
    <w:rsid w:val="00B01948"/>
    <w:rsid w:val="00B02A1B"/>
    <w:rsid w:val="00B03159"/>
    <w:rsid w:val="00B12DF2"/>
    <w:rsid w:val="00B131C1"/>
    <w:rsid w:val="00B131D9"/>
    <w:rsid w:val="00B17DBF"/>
    <w:rsid w:val="00B27016"/>
    <w:rsid w:val="00B3477C"/>
    <w:rsid w:val="00B35441"/>
    <w:rsid w:val="00B45FBD"/>
    <w:rsid w:val="00B5095A"/>
    <w:rsid w:val="00B5238E"/>
    <w:rsid w:val="00B62E42"/>
    <w:rsid w:val="00B64D91"/>
    <w:rsid w:val="00B70541"/>
    <w:rsid w:val="00B715D9"/>
    <w:rsid w:val="00B715EC"/>
    <w:rsid w:val="00B9004D"/>
    <w:rsid w:val="00B91F4E"/>
    <w:rsid w:val="00B941F2"/>
    <w:rsid w:val="00B94302"/>
    <w:rsid w:val="00B9725D"/>
    <w:rsid w:val="00BA2676"/>
    <w:rsid w:val="00BA2E60"/>
    <w:rsid w:val="00BA43A2"/>
    <w:rsid w:val="00BA7962"/>
    <w:rsid w:val="00BB2C9D"/>
    <w:rsid w:val="00BB5A21"/>
    <w:rsid w:val="00BB7104"/>
    <w:rsid w:val="00BC1EB9"/>
    <w:rsid w:val="00BC456E"/>
    <w:rsid w:val="00BC57BF"/>
    <w:rsid w:val="00BC730C"/>
    <w:rsid w:val="00BC7DBF"/>
    <w:rsid w:val="00BD0A36"/>
    <w:rsid w:val="00BD22D6"/>
    <w:rsid w:val="00BD399F"/>
    <w:rsid w:val="00BE2A46"/>
    <w:rsid w:val="00BE42D7"/>
    <w:rsid w:val="00BE7DD7"/>
    <w:rsid w:val="00BF0269"/>
    <w:rsid w:val="00BF2EF5"/>
    <w:rsid w:val="00C00777"/>
    <w:rsid w:val="00C0226F"/>
    <w:rsid w:val="00C02937"/>
    <w:rsid w:val="00C0358F"/>
    <w:rsid w:val="00C06030"/>
    <w:rsid w:val="00C14F10"/>
    <w:rsid w:val="00C16122"/>
    <w:rsid w:val="00C2781D"/>
    <w:rsid w:val="00C32AB3"/>
    <w:rsid w:val="00C32DD8"/>
    <w:rsid w:val="00C34691"/>
    <w:rsid w:val="00C410BC"/>
    <w:rsid w:val="00C45AD6"/>
    <w:rsid w:val="00C51A38"/>
    <w:rsid w:val="00C53465"/>
    <w:rsid w:val="00C56B69"/>
    <w:rsid w:val="00C5750E"/>
    <w:rsid w:val="00C636E5"/>
    <w:rsid w:val="00C706E7"/>
    <w:rsid w:val="00C814CA"/>
    <w:rsid w:val="00C85C5A"/>
    <w:rsid w:val="00C9118E"/>
    <w:rsid w:val="00C9384E"/>
    <w:rsid w:val="00CA3CA0"/>
    <w:rsid w:val="00CA5D4C"/>
    <w:rsid w:val="00CB1816"/>
    <w:rsid w:val="00CB2173"/>
    <w:rsid w:val="00CB48F8"/>
    <w:rsid w:val="00CB6C50"/>
    <w:rsid w:val="00CB7890"/>
    <w:rsid w:val="00CB7D9F"/>
    <w:rsid w:val="00CC15B4"/>
    <w:rsid w:val="00CC267B"/>
    <w:rsid w:val="00CC3C0C"/>
    <w:rsid w:val="00CC4876"/>
    <w:rsid w:val="00CD258A"/>
    <w:rsid w:val="00CD3F55"/>
    <w:rsid w:val="00CD5C12"/>
    <w:rsid w:val="00CD5E44"/>
    <w:rsid w:val="00CE32DA"/>
    <w:rsid w:val="00CE52D2"/>
    <w:rsid w:val="00CE5A5F"/>
    <w:rsid w:val="00CF2D6A"/>
    <w:rsid w:val="00CF6CF3"/>
    <w:rsid w:val="00D0240A"/>
    <w:rsid w:val="00D12EE2"/>
    <w:rsid w:val="00D146AC"/>
    <w:rsid w:val="00D21F49"/>
    <w:rsid w:val="00D3090C"/>
    <w:rsid w:val="00D33453"/>
    <w:rsid w:val="00D373DB"/>
    <w:rsid w:val="00D37EB2"/>
    <w:rsid w:val="00D41574"/>
    <w:rsid w:val="00D42D12"/>
    <w:rsid w:val="00D43E2C"/>
    <w:rsid w:val="00D51B8A"/>
    <w:rsid w:val="00D55D9E"/>
    <w:rsid w:val="00D5620E"/>
    <w:rsid w:val="00D57998"/>
    <w:rsid w:val="00D60C43"/>
    <w:rsid w:val="00D71FCD"/>
    <w:rsid w:val="00D74876"/>
    <w:rsid w:val="00D75A94"/>
    <w:rsid w:val="00D7620E"/>
    <w:rsid w:val="00D801B2"/>
    <w:rsid w:val="00D85483"/>
    <w:rsid w:val="00D85CC2"/>
    <w:rsid w:val="00D873AF"/>
    <w:rsid w:val="00D87A05"/>
    <w:rsid w:val="00D93AE1"/>
    <w:rsid w:val="00DA2998"/>
    <w:rsid w:val="00DA6050"/>
    <w:rsid w:val="00DA6099"/>
    <w:rsid w:val="00DB72D0"/>
    <w:rsid w:val="00DC06AA"/>
    <w:rsid w:val="00DC0822"/>
    <w:rsid w:val="00DC29E6"/>
    <w:rsid w:val="00DC3460"/>
    <w:rsid w:val="00DC5223"/>
    <w:rsid w:val="00DC64E0"/>
    <w:rsid w:val="00DE0AD3"/>
    <w:rsid w:val="00DE14D6"/>
    <w:rsid w:val="00DE3B4C"/>
    <w:rsid w:val="00DE4C5F"/>
    <w:rsid w:val="00DE5208"/>
    <w:rsid w:val="00DE5E44"/>
    <w:rsid w:val="00DE6E27"/>
    <w:rsid w:val="00DF000A"/>
    <w:rsid w:val="00DF7510"/>
    <w:rsid w:val="00E026A7"/>
    <w:rsid w:val="00E03095"/>
    <w:rsid w:val="00E07B7B"/>
    <w:rsid w:val="00E1111F"/>
    <w:rsid w:val="00E11441"/>
    <w:rsid w:val="00E13E38"/>
    <w:rsid w:val="00E16E7F"/>
    <w:rsid w:val="00E17114"/>
    <w:rsid w:val="00E210F7"/>
    <w:rsid w:val="00E22868"/>
    <w:rsid w:val="00E24519"/>
    <w:rsid w:val="00E32A68"/>
    <w:rsid w:val="00E34A2C"/>
    <w:rsid w:val="00E34D09"/>
    <w:rsid w:val="00E35868"/>
    <w:rsid w:val="00E366A7"/>
    <w:rsid w:val="00E53BFD"/>
    <w:rsid w:val="00E542FE"/>
    <w:rsid w:val="00E552C6"/>
    <w:rsid w:val="00E553FE"/>
    <w:rsid w:val="00E619A5"/>
    <w:rsid w:val="00E619F7"/>
    <w:rsid w:val="00E630C5"/>
    <w:rsid w:val="00E646AD"/>
    <w:rsid w:val="00E647BF"/>
    <w:rsid w:val="00E6700C"/>
    <w:rsid w:val="00E7030A"/>
    <w:rsid w:val="00E71930"/>
    <w:rsid w:val="00E80BF8"/>
    <w:rsid w:val="00E81677"/>
    <w:rsid w:val="00E91BE2"/>
    <w:rsid w:val="00E951A4"/>
    <w:rsid w:val="00EC0442"/>
    <w:rsid w:val="00EC3D7F"/>
    <w:rsid w:val="00EC3FA7"/>
    <w:rsid w:val="00EC4CC0"/>
    <w:rsid w:val="00ED0C40"/>
    <w:rsid w:val="00ED1673"/>
    <w:rsid w:val="00ED1E52"/>
    <w:rsid w:val="00ED592E"/>
    <w:rsid w:val="00ED7340"/>
    <w:rsid w:val="00ED7476"/>
    <w:rsid w:val="00EE3560"/>
    <w:rsid w:val="00EF315B"/>
    <w:rsid w:val="00EF3D45"/>
    <w:rsid w:val="00EF6B5A"/>
    <w:rsid w:val="00F0028A"/>
    <w:rsid w:val="00F00FF3"/>
    <w:rsid w:val="00F01336"/>
    <w:rsid w:val="00F049F2"/>
    <w:rsid w:val="00F053A6"/>
    <w:rsid w:val="00F1307B"/>
    <w:rsid w:val="00F1515F"/>
    <w:rsid w:val="00F324C6"/>
    <w:rsid w:val="00F35D86"/>
    <w:rsid w:val="00F35F82"/>
    <w:rsid w:val="00F44CC1"/>
    <w:rsid w:val="00F57322"/>
    <w:rsid w:val="00F6282E"/>
    <w:rsid w:val="00F64770"/>
    <w:rsid w:val="00F64C58"/>
    <w:rsid w:val="00F6537D"/>
    <w:rsid w:val="00F71E89"/>
    <w:rsid w:val="00F7209B"/>
    <w:rsid w:val="00F7314B"/>
    <w:rsid w:val="00F80058"/>
    <w:rsid w:val="00F83FA0"/>
    <w:rsid w:val="00F90D9E"/>
    <w:rsid w:val="00F96D22"/>
    <w:rsid w:val="00F96E87"/>
    <w:rsid w:val="00FA0B1A"/>
    <w:rsid w:val="00FA7B8C"/>
    <w:rsid w:val="00FB05B0"/>
    <w:rsid w:val="00FB2463"/>
    <w:rsid w:val="00FB68E8"/>
    <w:rsid w:val="00FC27E9"/>
    <w:rsid w:val="00FC3772"/>
    <w:rsid w:val="00FC4AFB"/>
    <w:rsid w:val="00FC5603"/>
    <w:rsid w:val="00FD4587"/>
    <w:rsid w:val="00FD7A96"/>
    <w:rsid w:val="00FE2564"/>
    <w:rsid w:val="00FE264C"/>
    <w:rsid w:val="00FE2C8A"/>
    <w:rsid w:val="00FE40C7"/>
    <w:rsid w:val="00FF2FDD"/>
    <w:rsid w:val="00FF6CF4"/>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C1"/>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397EC6"/>
    <w:pPr>
      <w:keepNext/>
      <w:jc w:val="center"/>
      <w:outlineLvl w:val="0"/>
    </w:pPr>
    <w:rPr>
      <w:i/>
      <w:iCs/>
      <w:sz w:val="24"/>
    </w:rPr>
  </w:style>
  <w:style w:type="paragraph" w:styleId="2">
    <w:name w:val="heading 2"/>
    <w:basedOn w:val="a"/>
    <w:next w:val="a"/>
    <w:link w:val="20"/>
    <w:uiPriority w:val="9"/>
    <w:unhideWhenUsed/>
    <w:qFormat/>
    <w:rsid w:val="009348BF"/>
    <w:pPr>
      <w:keepNext/>
      <w:overflowPunct w:val="0"/>
      <w:autoSpaceDE w:val="0"/>
      <w:autoSpaceDN w:val="0"/>
      <w:adjustRightInd w:val="0"/>
      <w:ind w:firstLine="709"/>
      <w:jc w:val="center"/>
      <w:outlineLvl w:val="1"/>
    </w:pPr>
    <w:rPr>
      <w:b/>
      <w:sz w:val="24"/>
      <w:szCs w:val="24"/>
      <w:lang w:eastAsia="en-US"/>
    </w:rPr>
  </w:style>
  <w:style w:type="paragraph" w:styleId="3">
    <w:name w:val="heading 3"/>
    <w:basedOn w:val="a"/>
    <w:next w:val="a"/>
    <w:link w:val="30"/>
    <w:uiPriority w:val="9"/>
    <w:unhideWhenUsed/>
    <w:qFormat/>
    <w:rsid w:val="00D146AC"/>
    <w:pPr>
      <w:keepNext/>
      <w:jc w:val="center"/>
      <w:outlineLvl w:val="2"/>
    </w:pPr>
    <w:rPr>
      <w:b/>
      <w:bCs/>
      <w:iCs/>
      <w:sz w:val="24"/>
      <w:szCs w:val="24"/>
    </w:rPr>
  </w:style>
  <w:style w:type="paragraph" w:styleId="5">
    <w:name w:val="heading 5"/>
    <w:basedOn w:val="a"/>
    <w:next w:val="a"/>
    <w:link w:val="50"/>
    <w:qFormat/>
    <w:rsid w:val="00397EC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C3FC1"/>
    <w:pPr>
      <w:spacing w:after="240"/>
      <w:jc w:val="center"/>
    </w:pPr>
    <w:rPr>
      <w:sz w:val="36"/>
      <w:szCs w:val="36"/>
    </w:rPr>
  </w:style>
  <w:style w:type="paragraph" w:styleId="a4">
    <w:name w:val="Balloon Text"/>
    <w:basedOn w:val="a"/>
    <w:link w:val="a5"/>
    <w:uiPriority w:val="99"/>
    <w:semiHidden/>
    <w:unhideWhenUsed/>
    <w:rsid w:val="00AC3FC1"/>
    <w:rPr>
      <w:rFonts w:ascii="Tahoma" w:hAnsi="Tahoma" w:cs="Tahoma"/>
      <w:sz w:val="16"/>
      <w:szCs w:val="16"/>
    </w:rPr>
  </w:style>
  <w:style w:type="character" w:customStyle="1" w:styleId="a5">
    <w:name w:val="Текст выноски Знак"/>
    <w:basedOn w:val="a0"/>
    <w:link w:val="a4"/>
    <w:uiPriority w:val="99"/>
    <w:semiHidden/>
    <w:rsid w:val="00AC3FC1"/>
    <w:rPr>
      <w:rFonts w:ascii="Tahoma" w:eastAsia="Times New Roman" w:hAnsi="Tahoma" w:cs="Tahoma"/>
      <w:sz w:val="16"/>
      <w:szCs w:val="16"/>
      <w:lang w:eastAsia="ru-RU"/>
    </w:rPr>
  </w:style>
  <w:style w:type="paragraph" w:customStyle="1" w:styleId="ConsPlusNormal">
    <w:name w:val="ConsPlusNormal"/>
    <w:rsid w:val="00AC3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64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sd2c743de1">
    <w:name w:val="csd2c743de1"/>
    <w:rsid w:val="00B12DF2"/>
    <w:rPr>
      <w:rFonts w:ascii="Times New Roman" w:hAnsi="Times New Roman" w:cs="Times New Roman" w:hint="default"/>
      <w:b w:val="0"/>
      <w:bCs w:val="0"/>
      <w:i w:val="0"/>
      <w:iCs w:val="0"/>
      <w:color w:val="000000"/>
      <w:sz w:val="28"/>
      <w:szCs w:val="28"/>
      <w:shd w:val="clear" w:color="auto" w:fill="auto"/>
    </w:rPr>
  </w:style>
  <w:style w:type="paragraph" w:styleId="a6">
    <w:name w:val="Body Text Indent"/>
    <w:basedOn w:val="a"/>
    <w:link w:val="a7"/>
    <w:uiPriority w:val="99"/>
    <w:unhideWhenUsed/>
    <w:rsid w:val="006D3C51"/>
    <w:pPr>
      <w:spacing w:after="120"/>
      <w:ind w:left="283"/>
    </w:pPr>
  </w:style>
  <w:style w:type="character" w:customStyle="1" w:styleId="a7">
    <w:name w:val="Основной текст с отступом Знак"/>
    <w:basedOn w:val="a0"/>
    <w:link w:val="a6"/>
    <w:uiPriority w:val="99"/>
    <w:rsid w:val="006D3C51"/>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53BFD"/>
    <w:pPr>
      <w:tabs>
        <w:tab w:val="center" w:pos="4677"/>
        <w:tab w:val="right" w:pos="9355"/>
      </w:tabs>
    </w:pPr>
  </w:style>
  <w:style w:type="character" w:customStyle="1" w:styleId="a9">
    <w:name w:val="Верхний колонтитул Знак"/>
    <w:basedOn w:val="a0"/>
    <w:link w:val="a8"/>
    <w:uiPriority w:val="99"/>
    <w:rsid w:val="00E53BF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53BFD"/>
    <w:pPr>
      <w:tabs>
        <w:tab w:val="center" w:pos="4677"/>
        <w:tab w:val="right" w:pos="9355"/>
      </w:tabs>
    </w:pPr>
  </w:style>
  <w:style w:type="character" w:customStyle="1" w:styleId="ab">
    <w:name w:val="Нижний колонтитул Знак"/>
    <w:basedOn w:val="a0"/>
    <w:link w:val="aa"/>
    <w:uiPriority w:val="99"/>
    <w:rsid w:val="00E53BFD"/>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526BA1"/>
    <w:pPr>
      <w:spacing w:after="120"/>
      <w:ind w:left="283"/>
    </w:pPr>
    <w:rPr>
      <w:sz w:val="16"/>
      <w:szCs w:val="16"/>
    </w:rPr>
  </w:style>
  <w:style w:type="character" w:customStyle="1" w:styleId="32">
    <w:name w:val="Основной текст с отступом 3 Знак"/>
    <w:basedOn w:val="a0"/>
    <w:link w:val="31"/>
    <w:uiPriority w:val="99"/>
    <w:rsid w:val="00526BA1"/>
    <w:rPr>
      <w:rFonts w:ascii="Times New Roman" w:eastAsia="Times New Roman" w:hAnsi="Times New Roman" w:cs="Times New Roman"/>
      <w:sz w:val="16"/>
      <w:szCs w:val="16"/>
      <w:lang w:eastAsia="ru-RU"/>
    </w:rPr>
  </w:style>
  <w:style w:type="paragraph" w:styleId="ac">
    <w:name w:val="Body Text"/>
    <w:basedOn w:val="a"/>
    <w:link w:val="ad"/>
    <w:uiPriority w:val="99"/>
    <w:semiHidden/>
    <w:unhideWhenUsed/>
    <w:rsid w:val="00397EC6"/>
    <w:pPr>
      <w:spacing w:after="120"/>
    </w:pPr>
  </w:style>
  <w:style w:type="character" w:customStyle="1" w:styleId="ad">
    <w:name w:val="Основной текст Знак"/>
    <w:basedOn w:val="a0"/>
    <w:link w:val="ac"/>
    <w:uiPriority w:val="99"/>
    <w:semiHidden/>
    <w:rsid w:val="00397EC6"/>
    <w:rPr>
      <w:rFonts w:ascii="Times New Roman" w:eastAsia="Times New Roman" w:hAnsi="Times New Roman" w:cs="Times New Roman"/>
      <w:sz w:val="20"/>
      <w:szCs w:val="20"/>
      <w:lang w:eastAsia="ru-RU"/>
    </w:rPr>
  </w:style>
  <w:style w:type="character" w:customStyle="1" w:styleId="11">
    <w:name w:val="Заголовок 1 Знак"/>
    <w:basedOn w:val="a0"/>
    <w:link w:val="10"/>
    <w:rsid w:val="00397EC6"/>
    <w:rPr>
      <w:rFonts w:ascii="Times New Roman" w:eastAsia="Times New Roman" w:hAnsi="Times New Roman" w:cs="Times New Roman"/>
      <w:i/>
      <w:iCs/>
      <w:sz w:val="24"/>
      <w:szCs w:val="20"/>
      <w:lang w:eastAsia="ru-RU"/>
    </w:rPr>
  </w:style>
  <w:style w:type="character" w:customStyle="1" w:styleId="50">
    <w:name w:val="Заголовок 5 Знак"/>
    <w:basedOn w:val="a0"/>
    <w:link w:val="5"/>
    <w:rsid w:val="00397EC6"/>
    <w:rPr>
      <w:rFonts w:ascii="Calibri" w:eastAsia="Times New Roman" w:hAnsi="Calibri" w:cs="Times New Roman"/>
      <w:b/>
      <w:bCs/>
      <w:i/>
      <w:iCs/>
      <w:sz w:val="26"/>
      <w:szCs w:val="26"/>
      <w:lang w:eastAsia="ru-RU"/>
    </w:rPr>
  </w:style>
  <w:style w:type="paragraph" w:styleId="21">
    <w:name w:val="List 2"/>
    <w:basedOn w:val="a"/>
    <w:uiPriority w:val="99"/>
    <w:rsid w:val="00397EC6"/>
    <w:pPr>
      <w:overflowPunct w:val="0"/>
      <w:autoSpaceDE w:val="0"/>
      <w:autoSpaceDN w:val="0"/>
      <w:adjustRightInd w:val="0"/>
      <w:ind w:left="566" w:hanging="283"/>
      <w:textAlignment w:val="baseline"/>
    </w:pPr>
  </w:style>
  <w:style w:type="paragraph" w:styleId="ae">
    <w:name w:val="List Paragraph"/>
    <w:basedOn w:val="a"/>
    <w:link w:val="af"/>
    <w:uiPriority w:val="34"/>
    <w:qFormat/>
    <w:rsid w:val="00397EC6"/>
    <w:pPr>
      <w:spacing w:after="200" w:line="276" w:lineRule="auto"/>
      <w:ind w:left="720"/>
      <w:contextualSpacing/>
    </w:pPr>
    <w:rPr>
      <w:rFonts w:ascii="Calibri" w:eastAsia="Calibri" w:hAnsi="Calibri"/>
      <w:sz w:val="22"/>
      <w:szCs w:val="22"/>
      <w:lang w:eastAsia="en-US"/>
    </w:rPr>
  </w:style>
  <w:style w:type="character" w:customStyle="1" w:styleId="af">
    <w:name w:val="Абзац списка Знак"/>
    <w:link w:val="ae"/>
    <w:uiPriority w:val="34"/>
    <w:locked/>
    <w:rsid w:val="00397EC6"/>
    <w:rPr>
      <w:rFonts w:ascii="Calibri" w:eastAsia="Calibri" w:hAnsi="Calibri" w:cs="Times New Roman"/>
    </w:rPr>
  </w:style>
  <w:style w:type="numbering" w:customStyle="1" w:styleId="1">
    <w:name w:val="Стиль1"/>
    <w:uiPriority w:val="99"/>
    <w:rsid w:val="009A7A2F"/>
    <w:pPr>
      <w:numPr>
        <w:numId w:val="2"/>
      </w:numPr>
    </w:pPr>
  </w:style>
  <w:style w:type="paragraph" w:customStyle="1" w:styleId="af0">
    <w:name w:val="Прижатый влево"/>
    <w:basedOn w:val="a"/>
    <w:next w:val="a"/>
    <w:uiPriority w:val="99"/>
    <w:rsid w:val="009E0098"/>
    <w:pPr>
      <w:autoSpaceDE w:val="0"/>
      <w:autoSpaceDN w:val="0"/>
      <w:adjustRightInd w:val="0"/>
    </w:pPr>
    <w:rPr>
      <w:rFonts w:ascii="Arial" w:eastAsiaTheme="minorHAnsi" w:hAnsi="Arial" w:cs="Arial"/>
      <w:sz w:val="24"/>
      <w:szCs w:val="24"/>
      <w:lang w:eastAsia="en-US"/>
    </w:rPr>
  </w:style>
  <w:style w:type="paragraph" w:customStyle="1" w:styleId="ConsPlusCell">
    <w:name w:val="ConsPlusCell"/>
    <w:uiPriority w:val="99"/>
    <w:rsid w:val="00B62E42"/>
    <w:pPr>
      <w:autoSpaceDE w:val="0"/>
      <w:autoSpaceDN w:val="0"/>
      <w:adjustRightInd w:val="0"/>
      <w:spacing w:after="0" w:line="240" w:lineRule="auto"/>
    </w:pPr>
    <w:rPr>
      <w:rFonts w:ascii="Times New Roman" w:eastAsia="Calibri" w:hAnsi="Times New Roman" w:cs="Times New Roman"/>
      <w:sz w:val="26"/>
      <w:szCs w:val="26"/>
    </w:rPr>
  </w:style>
  <w:style w:type="character" w:customStyle="1" w:styleId="20">
    <w:name w:val="Заголовок 2 Знак"/>
    <w:basedOn w:val="a0"/>
    <w:link w:val="2"/>
    <w:uiPriority w:val="9"/>
    <w:rsid w:val="009348BF"/>
    <w:rPr>
      <w:rFonts w:ascii="Times New Roman" w:eastAsia="Times New Roman" w:hAnsi="Times New Roman" w:cs="Times New Roman"/>
      <w:b/>
      <w:sz w:val="24"/>
      <w:szCs w:val="24"/>
    </w:rPr>
  </w:style>
  <w:style w:type="character" w:customStyle="1" w:styleId="30">
    <w:name w:val="Заголовок 3 Знак"/>
    <w:basedOn w:val="a0"/>
    <w:link w:val="3"/>
    <w:uiPriority w:val="9"/>
    <w:rsid w:val="00D146AC"/>
    <w:rPr>
      <w:rFonts w:ascii="Times New Roman" w:eastAsia="Times New Roman" w:hAnsi="Times New Roman" w:cs="Times New Roman"/>
      <w:b/>
      <w:bCs/>
      <w:iCs/>
      <w:sz w:val="24"/>
      <w:szCs w:val="24"/>
      <w:lang w:eastAsia="ru-RU"/>
    </w:rPr>
  </w:style>
  <w:style w:type="paragraph" w:styleId="22">
    <w:name w:val="Body Text Indent 2"/>
    <w:basedOn w:val="a"/>
    <w:link w:val="23"/>
    <w:uiPriority w:val="99"/>
    <w:unhideWhenUsed/>
    <w:rsid w:val="003B2350"/>
    <w:pPr>
      <w:tabs>
        <w:tab w:val="left" w:pos="993"/>
      </w:tabs>
      <w:spacing w:line="240" w:lineRule="atLeast"/>
      <w:ind w:firstLine="709"/>
      <w:jc w:val="both"/>
    </w:pPr>
    <w:rPr>
      <w:sz w:val="24"/>
      <w:szCs w:val="24"/>
    </w:rPr>
  </w:style>
  <w:style w:type="character" w:customStyle="1" w:styleId="23">
    <w:name w:val="Основной текст с отступом 2 Знак"/>
    <w:basedOn w:val="a0"/>
    <w:link w:val="22"/>
    <w:uiPriority w:val="99"/>
    <w:rsid w:val="003B23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C1"/>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397EC6"/>
    <w:pPr>
      <w:keepNext/>
      <w:jc w:val="center"/>
      <w:outlineLvl w:val="0"/>
    </w:pPr>
    <w:rPr>
      <w:i/>
      <w:iCs/>
      <w:sz w:val="24"/>
    </w:rPr>
  </w:style>
  <w:style w:type="paragraph" w:styleId="2">
    <w:name w:val="heading 2"/>
    <w:basedOn w:val="a"/>
    <w:next w:val="a"/>
    <w:link w:val="20"/>
    <w:uiPriority w:val="9"/>
    <w:unhideWhenUsed/>
    <w:qFormat/>
    <w:rsid w:val="009348BF"/>
    <w:pPr>
      <w:keepNext/>
      <w:overflowPunct w:val="0"/>
      <w:autoSpaceDE w:val="0"/>
      <w:autoSpaceDN w:val="0"/>
      <w:adjustRightInd w:val="0"/>
      <w:ind w:firstLine="709"/>
      <w:jc w:val="center"/>
      <w:outlineLvl w:val="1"/>
    </w:pPr>
    <w:rPr>
      <w:b/>
      <w:sz w:val="24"/>
      <w:szCs w:val="24"/>
      <w:lang w:eastAsia="en-US"/>
    </w:rPr>
  </w:style>
  <w:style w:type="paragraph" w:styleId="3">
    <w:name w:val="heading 3"/>
    <w:basedOn w:val="a"/>
    <w:next w:val="a"/>
    <w:link w:val="30"/>
    <w:uiPriority w:val="9"/>
    <w:unhideWhenUsed/>
    <w:qFormat/>
    <w:rsid w:val="00D146AC"/>
    <w:pPr>
      <w:keepNext/>
      <w:jc w:val="center"/>
      <w:outlineLvl w:val="2"/>
    </w:pPr>
    <w:rPr>
      <w:b/>
      <w:bCs/>
      <w:iCs/>
      <w:sz w:val="24"/>
      <w:szCs w:val="24"/>
    </w:rPr>
  </w:style>
  <w:style w:type="paragraph" w:styleId="5">
    <w:name w:val="heading 5"/>
    <w:basedOn w:val="a"/>
    <w:next w:val="a"/>
    <w:link w:val="50"/>
    <w:qFormat/>
    <w:rsid w:val="00397EC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C3FC1"/>
    <w:pPr>
      <w:spacing w:after="240"/>
      <w:jc w:val="center"/>
    </w:pPr>
    <w:rPr>
      <w:sz w:val="36"/>
      <w:szCs w:val="36"/>
    </w:rPr>
  </w:style>
  <w:style w:type="paragraph" w:styleId="a4">
    <w:name w:val="Balloon Text"/>
    <w:basedOn w:val="a"/>
    <w:link w:val="a5"/>
    <w:uiPriority w:val="99"/>
    <w:semiHidden/>
    <w:unhideWhenUsed/>
    <w:rsid w:val="00AC3FC1"/>
    <w:rPr>
      <w:rFonts w:ascii="Tahoma" w:hAnsi="Tahoma" w:cs="Tahoma"/>
      <w:sz w:val="16"/>
      <w:szCs w:val="16"/>
    </w:rPr>
  </w:style>
  <w:style w:type="character" w:customStyle="1" w:styleId="a5">
    <w:name w:val="Текст выноски Знак"/>
    <w:basedOn w:val="a0"/>
    <w:link w:val="a4"/>
    <w:uiPriority w:val="99"/>
    <w:semiHidden/>
    <w:rsid w:val="00AC3FC1"/>
    <w:rPr>
      <w:rFonts w:ascii="Tahoma" w:eastAsia="Times New Roman" w:hAnsi="Tahoma" w:cs="Tahoma"/>
      <w:sz w:val="16"/>
      <w:szCs w:val="16"/>
      <w:lang w:eastAsia="ru-RU"/>
    </w:rPr>
  </w:style>
  <w:style w:type="paragraph" w:customStyle="1" w:styleId="ConsPlusNormal">
    <w:name w:val="ConsPlusNormal"/>
    <w:rsid w:val="00AC3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64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sd2c743de1">
    <w:name w:val="csd2c743de1"/>
    <w:rsid w:val="00B12DF2"/>
    <w:rPr>
      <w:rFonts w:ascii="Times New Roman" w:hAnsi="Times New Roman" w:cs="Times New Roman" w:hint="default"/>
      <w:b w:val="0"/>
      <w:bCs w:val="0"/>
      <w:i w:val="0"/>
      <w:iCs w:val="0"/>
      <w:color w:val="000000"/>
      <w:sz w:val="28"/>
      <w:szCs w:val="28"/>
      <w:shd w:val="clear" w:color="auto" w:fill="auto"/>
    </w:rPr>
  </w:style>
  <w:style w:type="paragraph" w:styleId="a6">
    <w:name w:val="Body Text Indent"/>
    <w:basedOn w:val="a"/>
    <w:link w:val="a7"/>
    <w:uiPriority w:val="99"/>
    <w:unhideWhenUsed/>
    <w:rsid w:val="006D3C51"/>
    <w:pPr>
      <w:spacing w:after="120"/>
      <w:ind w:left="283"/>
    </w:pPr>
  </w:style>
  <w:style w:type="character" w:customStyle="1" w:styleId="a7">
    <w:name w:val="Основной текст с отступом Знак"/>
    <w:basedOn w:val="a0"/>
    <w:link w:val="a6"/>
    <w:uiPriority w:val="99"/>
    <w:rsid w:val="006D3C51"/>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53BFD"/>
    <w:pPr>
      <w:tabs>
        <w:tab w:val="center" w:pos="4677"/>
        <w:tab w:val="right" w:pos="9355"/>
      </w:tabs>
    </w:pPr>
  </w:style>
  <w:style w:type="character" w:customStyle="1" w:styleId="a9">
    <w:name w:val="Верхний колонтитул Знак"/>
    <w:basedOn w:val="a0"/>
    <w:link w:val="a8"/>
    <w:uiPriority w:val="99"/>
    <w:rsid w:val="00E53BF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53BFD"/>
    <w:pPr>
      <w:tabs>
        <w:tab w:val="center" w:pos="4677"/>
        <w:tab w:val="right" w:pos="9355"/>
      </w:tabs>
    </w:pPr>
  </w:style>
  <w:style w:type="character" w:customStyle="1" w:styleId="ab">
    <w:name w:val="Нижний колонтитул Знак"/>
    <w:basedOn w:val="a0"/>
    <w:link w:val="aa"/>
    <w:uiPriority w:val="99"/>
    <w:rsid w:val="00E53BFD"/>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526BA1"/>
    <w:pPr>
      <w:spacing w:after="120"/>
      <w:ind w:left="283"/>
    </w:pPr>
    <w:rPr>
      <w:sz w:val="16"/>
      <w:szCs w:val="16"/>
    </w:rPr>
  </w:style>
  <w:style w:type="character" w:customStyle="1" w:styleId="32">
    <w:name w:val="Основной текст с отступом 3 Знак"/>
    <w:basedOn w:val="a0"/>
    <w:link w:val="31"/>
    <w:uiPriority w:val="99"/>
    <w:rsid w:val="00526BA1"/>
    <w:rPr>
      <w:rFonts w:ascii="Times New Roman" w:eastAsia="Times New Roman" w:hAnsi="Times New Roman" w:cs="Times New Roman"/>
      <w:sz w:val="16"/>
      <w:szCs w:val="16"/>
      <w:lang w:eastAsia="ru-RU"/>
    </w:rPr>
  </w:style>
  <w:style w:type="paragraph" w:styleId="ac">
    <w:name w:val="Body Text"/>
    <w:basedOn w:val="a"/>
    <w:link w:val="ad"/>
    <w:uiPriority w:val="99"/>
    <w:semiHidden/>
    <w:unhideWhenUsed/>
    <w:rsid w:val="00397EC6"/>
    <w:pPr>
      <w:spacing w:after="120"/>
    </w:pPr>
  </w:style>
  <w:style w:type="character" w:customStyle="1" w:styleId="ad">
    <w:name w:val="Основной текст Знак"/>
    <w:basedOn w:val="a0"/>
    <w:link w:val="ac"/>
    <w:uiPriority w:val="99"/>
    <w:semiHidden/>
    <w:rsid w:val="00397EC6"/>
    <w:rPr>
      <w:rFonts w:ascii="Times New Roman" w:eastAsia="Times New Roman" w:hAnsi="Times New Roman" w:cs="Times New Roman"/>
      <w:sz w:val="20"/>
      <w:szCs w:val="20"/>
      <w:lang w:eastAsia="ru-RU"/>
    </w:rPr>
  </w:style>
  <w:style w:type="character" w:customStyle="1" w:styleId="11">
    <w:name w:val="Заголовок 1 Знак"/>
    <w:basedOn w:val="a0"/>
    <w:link w:val="10"/>
    <w:rsid w:val="00397EC6"/>
    <w:rPr>
      <w:rFonts w:ascii="Times New Roman" w:eastAsia="Times New Roman" w:hAnsi="Times New Roman" w:cs="Times New Roman"/>
      <w:i/>
      <w:iCs/>
      <w:sz w:val="24"/>
      <w:szCs w:val="20"/>
      <w:lang w:eastAsia="ru-RU"/>
    </w:rPr>
  </w:style>
  <w:style w:type="character" w:customStyle="1" w:styleId="50">
    <w:name w:val="Заголовок 5 Знак"/>
    <w:basedOn w:val="a0"/>
    <w:link w:val="5"/>
    <w:rsid w:val="00397EC6"/>
    <w:rPr>
      <w:rFonts w:ascii="Calibri" w:eastAsia="Times New Roman" w:hAnsi="Calibri" w:cs="Times New Roman"/>
      <w:b/>
      <w:bCs/>
      <w:i/>
      <w:iCs/>
      <w:sz w:val="26"/>
      <w:szCs w:val="26"/>
      <w:lang w:eastAsia="ru-RU"/>
    </w:rPr>
  </w:style>
  <w:style w:type="paragraph" w:styleId="21">
    <w:name w:val="List 2"/>
    <w:basedOn w:val="a"/>
    <w:uiPriority w:val="99"/>
    <w:rsid w:val="00397EC6"/>
    <w:pPr>
      <w:overflowPunct w:val="0"/>
      <w:autoSpaceDE w:val="0"/>
      <w:autoSpaceDN w:val="0"/>
      <w:adjustRightInd w:val="0"/>
      <w:ind w:left="566" w:hanging="283"/>
      <w:textAlignment w:val="baseline"/>
    </w:pPr>
  </w:style>
  <w:style w:type="paragraph" w:styleId="ae">
    <w:name w:val="List Paragraph"/>
    <w:basedOn w:val="a"/>
    <w:link w:val="af"/>
    <w:uiPriority w:val="34"/>
    <w:qFormat/>
    <w:rsid w:val="00397EC6"/>
    <w:pPr>
      <w:spacing w:after="200" w:line="276" w:lineRule="auto"/>
      <w:ind w:left="720"/>
      <w:contextualSpacing/>
    </w:pPr>
    <w:rPr>
      <w:rFonts w:ascii="Calibri" w:eastAsia="Calibri" w:hAnsi="Calibri"/>
      <w:sz w:val="22"/>
      <w:szCs w:val="22"/>
      <w:lang w:eastAsia="en-US"/>
    </w:rPr>
  </w:style>
  <w:style w:type="character" w:customStyle="1" w:styleId="af">
    <w:name w:val="Абзац списка Знак"/>
    <w:link w:val="ae"/>
    <w:uiPriority w:val="34"/>
    <w:locked/>
    <w:rsid w:val="00397EC6"/>
    <w:rPr>
      <w:rFonts w:ascii="Calibri" w:eastAsia="Calibri" w:hAnsi="Calibri" w:cs="Times New Roman"/>
    </w:rPr>
  </w:style>
  <w:style w:type="numbering" w:customStyle="1" w:styleId="1">
    <w:name w:val="Стиль1"/>
    <w:uiPriority w:val="99"/>
    <w:rsid w:val="009A7A2F"/>
    <w:pPr>
      <w:numPr>
        <w:numId w:val="2"/>
      </w:numPr>
    </w:pPr>
  </w:style>
  <w:style w:type="paragraph" w:customStyle="1" w:styleId="af0">
    <w:name w:val="Прижатый влево"/>
    <w:basedOn w:val="a"/>
    <w:next w:val="a"/>
    <w:uiPriority w:val="99"/>
    <w:rsid w:val="009E0098"/>
    <w:pPr>
      <w:autoSpaceDE w:val="0"/>
      <w:autoSpaceDN w:val="0"/>
      <w:adjustRightInd w:val="0"/>
    </w:pPr>
    <w:rPr>
      <w:rFonts w:ascii="Arial" w:eastAsiaTheme="minorHAnsi" w:hAnsi="Arial" w:cs="Arial"/>
      <w:sz w:val="24"/>
      <w:szCs w:val="24"/>
      <w:lang w:eastAsia="en-US"/>
    </w:rPr>
  </w:style>
  <w:style w:type="paragraph" w:customStyle="1" w:styleId="ConsPlusCell">
    <w:name w:val="ConsPlusCell"/>
    <w:uiPriority w:val="99"/>
    <w:rsid w:val="00B62E42"/>
    <w:pPr>
      <w:autoSpaceDE w:val="0"/>
      <w:autoSpaceDN w:val="0"/>
      <w:adjustRightInd w:val="0"/>
      <w:spacing w:after="0" w:line="240" w:lineRule="auto"/>
    </w:pPr>
    <w:rPr>
      <w:rFonts w:ascii="Times New Roman" w:eastAsia="Calibri" w:hAnsi="Times New Roman" w:cs="Times New Roman"/>
      <w:sz w:val="26"/>
      <w:szCs w:val="26"/>
    </w:rPr>
  </w:style>
  <w:style w:type="character" w:customStyle="1" w:styleId="20">
    <w:name w:val="Заголовок 2 Знак"/>
    <w:basedOn w:val="a0"/>
    <w:link w:val="2"/>
    <w:uiPriority w:val="9"/>
    <w:rsid w:val="009348BF"/>
    <w:rPr>
      <w:rFonts w:ascii="Times New Roman" w:eastAsia="Times New Roman" w:hAnsi="Times New Roman" w:cs="Times New Roman"/>
      <w:b/>
      <w:sz w:val="24"/>
      <w:szCs w:val="24"/>
    </w:rPr>
  </w:style>
  <w:style w:type="character" w:customStyle="1" w:styleId="30">
    <w:name w:val="Заголовок 3 Знак"/>
    <w:basedOn w:val="a0"/>
    <w:link w:val="3"/>
    <w:uiPriority w:val="9"/>
    <w:rsid w:val="00D146AC"/>
    <w:rPr>
      <w:rFonts w:ascii="Times New Roman" w:eastAsia="Times New Roman" w:hAnsi="Times New Roman" w:cs="Times New Roman"/>
      <w:b/>
      <w:bCs/>
      <w:iCs/>
      <w:sz w:val="24"/>
      <w:szCs w:val="24"/>
      <w:lang w:eastAsia="ru-RU"/>
    </w:rPr>
  </w:style>
  <w:style w:type="paragraph" w:styleId="22">
    <w:name w:val="Body Text Indent 2"/>
    <w:basedOn w:val="a"/>
    <w:link w:val="23"/>
    <w:uiPriority w:val="99"/>
    <w:unhideWhenUsed/>
    <w:rsid w:val="003B2350"/>
    <w:pPr>
      <w:tabs>
        <w:tab w:val="left" w:pos="993"/>
      </w:tabs>
      <w:spacing w:line="240" w:lineRule="atLeast"/>
      <w:ind w:firstLine="709"/>
      <w:jc w:val="both"/>
    </w:pPr>
    <w:rPr>
      <w:sz w:val="24"/>
      <w:szCs w:val="24"/>
    </w:rPr>
  </w:style>
  <w:style w:type="character" w:customStyle="1" w:styleId="23">
    <w:name w:val="Основной текст с отступом 2 Знак"/>
    <w:basedOn w:val="a0"/>
    <w:link w:val="22"/>
    <w:uiPriority w:val="99"/>
    <w:rsid w:val="003B23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3340">
      <w:bodyDiv w:val="1"/>
      <w:marLeft w:val="0"/>
      <w:marRight w:val="0"/>
      <w:marTop w:val="0"/>
      <w:marBottom w:val="0"/>
      <w:divBdr>
        <w:top w:val="none" w:sz="0" w:space="0" w:color="auto"/>
        <w:left w:val="none" w:sz="0" w:space="0" w:color="auto"/>
        <w:bottom w:val="none" w:sz="0" w:space="0" w:color="auto"/>
        <w:right w:val="none" w:sz="0" w:space="0" w:color="auto"/>
      </w:divBdr>
    </w:div>
    <w:div w:id="74129999">
      <w:bodyDiv w:val="1"/>
      <w:marLeft w:val="0"/>
      <w:marRight w:val="0"/>
      <w:marTop w:val="0"/>
      <w:marBottom w:val="0"/>
      <w:divBdr>
        <w:top w:val="none" w:sz="0" w:space="0" w:color="auto"/>
        <w:left w:val="none" w:sz="0" w:space="0" w:color="auto"/>
        <w:bottom w:val="none" w:sz="0" w:space="0" w:color="auto"/>
        <w:right w:val="none" w:sz="0" w:space="0" w:color="auto"/>
      </w:divBdr>
    </w:div>
    <w:div w:id="234827798">
      <w:bodyDiv w:val="1"/>
      <w:marLeft w:val="0"/>
      <w:marRight w:val="0"/>
      <w:marTop w:val="0"/>
      <w:marBottom w:val="0"/>
      <w:divBdr>
        <w:top w:val="none" w:sz="0" w:space="0" w:color="auto"/>
        <w:left w:val="none" w:sz="0" w:space="0" w:color="auto"/>
        <w:bottom w:val="none" w:sz="0" w:space="0" w:color="auto"/>
        <w:right w:val="none" w:sz="0" w:space="0" w:color="auto"/>
      </w:divBdr>
    </w:div>
    <w:div w:id="711079936">
      <w:bodyDiv w:val="1"/>
      <w:marLeft w:val="0"/>
      <w:marRight w:val="0"/>
      <w:marTop w:val="0"/>
      <w:marBottom w:val="0"/>
      <w:divBdr>
        <w:top w:val="none" w:sz="0" w:space="0" w:color="auto"/>
        <w:left w:val="none" w:sz="0" w:space="0" w:color="auto"/>
        <w:bottom w:val="none" w:sz="0" w:space="0" w:color="auto"/>
        <w:right w:val="none" w:sz="0" w:space="0" w:color="auto"/>
      </w:divBdr>
    </w:div>
    <w:div w:id="751854519">
      <w:bodyDiv w:val="1"/>
      <w:marLeft w:val="0"/>
      <w:marRight w:val="0"/>
      <w:marTop w:val="0"/>
      <w:marBottom w:val="0"/>
      <w:divBdr>
        <w:top w:val="none" w:sz="0" w:space="0" w:color="auto"/>
        <w:left w:val="none" w:sz="0" w:space="0" w:color="auto"/>
        <w:bottom w:val="none" w:sz="0" w:space="0" w:color="auto"/>
        <w:right w:val="none" w:sz="0" w:space="0" w:color="auto"/>
      </w:divBdr>
    </w:div>
    <w:div w:id="12108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E2CD518C7F3F26B97381B41889BECE54E4DB1ED16A9C6C136B2BB7A6D99CF6927539D40DA9A4A6xCsEA" TargetMode="External"/><Relationship Id="rId5" Type="http://schemas.openxmlformats.org/officeDocument/2006/relationships/settings" Target="settings.xml"/><Relationship Id="rId10" Type="http://schemas.openxmlformats.org/officeDocument/2006/relationships/hyperlink" Target="consultantplus://offline/ref=A1E8089319357BE92945A40DE0611DA4B68C559C64FF1E77106CA9897CCE4589359F486B028A8ACAw8Q4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AC4D-9AD1-4397-BA6A-8AE177FF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31</Pages>
  <Words>16130</Words>
  <Characters>91942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Подстрижень Ольга Викторовна</dc:creator>
  <cp:lastModifiedBy>Харченко Татьяна Ринатовна</cp:lastModifiedBy>
  <cp:revision>69</cp:revision>
  <cp:lastPrinted>2020-06-04T00:20:00Z</cp:lastPrinted>
  <dcterms:created xsi:type="dcterms:W3CDTF">2020-05-19T00:28:00Z</dcterms:created>
  <dcterms:modified xsi:type="dcterms:W3CDTF">2020-06-19T03:17:00Z</dcterms:modified>
</cp:coreProperties>
</file>