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E" w:rsidRPr="00D8683E" w:rsidRDefault="00D8683E" w:rsidP="00D8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Плана работы контрольно-счетной палаты Сахалинской области на 2017 год проведено контрольное мероприятие </w:t>
      </w:r>
      <w:r w:rsidRPr="00D8683E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«Проверка использования средств областного бюдж</w:t>
      </w:r>
      <w:bookmarkStart w:id="0" w:name="_GoBack"/>
      <w:bookmarkEnd w:id="0"/>
      <w:r w:rsidRPr="00D8683E">
        <w:rPr>
          <w:rFonts w:ascii="Times New Roman" w:eastAsia="Times New Roman" w:hAnsi="Times New Roman" w:cs="Times New Roman"/>
          <w:sz w:val="26"/>
          <w:szCs w:val="26"/>
          <w:lang w:val="x-none"/>
        </w:rPr>
        <w:t>ета, направленных на реализацию отдельных мероприятий подпрограммы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83E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«Развитие инвестиционного потенциала Сахалинской области» государственной программы Сахалинской области «Экономическое развитие и инновационная политика Сахалинской области на 2014-2020 годы», в том числе выделенных акционерному обществу «Зеленое озеро – минеральный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источник </w:t>
      </w:r>
      <w:r w:rsidRPr="00D8683E">
        <w:rPr>
          <w:rFonts w:ascii="Times New Roman" w:eastAsia="Times New Roman" w:hAnsi="Times New Roman" w:cs="Times New Roman"/>
          <w:sz w:val="26"/>
          <w:szCs w:val="26"/>
          <w:lang w:val="x-none"/>
        </w:rPr>
        <w:t>и курорт», за</w:t>
      </w:r>
      <w:proofErr w:type="gramEnd"/>
      <w:r w:rsidRPr="00D8683E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2015, 2016 годы и истекший период 2017 года»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на развитие инвестиционного потенциала Сахалинской области, предусмотрены в подпрограмме «Развитие инвестиционного потенциала Сахалинской области»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программ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«Экономическое развитие и инновационная политика Сахалинской области на 2014-2020 годы», утвержденной постановлением Правительства Сахалинской области от 12.07.2013 № 352 (утратила силу с 01.01.2017) и «Экономическое развитие и инновационная политика Сахалинской области на 2017-2022 годы», утвержденной постановлением Правительства Сахалинской области от 24.03.2017</w:t>
      </w:r>
      <w:proofErr w:type="gramEnd"/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№ 133 (далее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государственная программа).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Анализ целей и задач государственной программы показал их соответствие целям и задачам, определенным в стратегических документах.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политика Сахалинской области направлена на повышение инвестиционной привлекательности области, формирование условий для мобилизации внутренних и внешних инвестиционных ресурсов, новых технологий в экономику, развитие региональной инвестиционной инфраструктуры.  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«Развитие инвестиционного потенциала Сахалинской области» (далее – подпрограмма)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создание благоприятных условий для привлечения инвестиций в экономику Сахалинской области путем формирования институциональной среды, финансовых механизмов привлечения инвестиций, продвижения инвестиционного потенциала, подготовки кадров для инновационной экономики.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5.14. Порядка № 117 по итогам 2015 и 2016 годов ответственным исполнителем государственной программы – министерством экономического развития Сахалинской области сформированы годовые отчеты о ходе реализации и оценке эффективности государственной программы. </w:t>
      </w:r>
    </w:p>
    <w:p w:rsidR="00D8683E" w:rsidRPr="00D8683E" w:rsidRDefault="00D8683E" w:rsidP="00D868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2015-2016 годы интегральный показатель эффективности подпрограммы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оценен как средний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2015 году значение составляет 0,947, в 2016 году – 0,900). 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83E">
        <w:rPr>
          <w:rFonts w:ascii="Times New Roman" w:eastAsia="Times New Roman" w:hAnsi="Times New Roman" w:cs="Times New Roman"/>
          <w:sz w:val="26"/>
          <w:szCs w:val="26"/>
        </w:rPr>
        <w:t>Законами об областном бюджете предусмотрено на финансовое обеспечение мероприятий подпрограммы «Развитие инвестиционного потенциала Сахалинской области» на 2015 год – 39672628,7 тыс. рублей, на 2016 год – 1167730,6 тыс. рублей, на 2017 год (по состоянию на 01.09.2017) – 2594049,4 тыс. рублей.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средства израсходованы в общей сумме 39664468,9 тыс. рублей (99,98 %), в 2016 году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1157439,8 тыс. рублей (99,11 %), в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2017 году (по состоянию на 01.09.2017) –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115126,5 тыс. рублей (4,4 %). 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83E">
        <w:rPr>
          <w:rFonts w:ascii="Times New Roman" w:eastAsia="Times New Roman" w:hAnsi="Times New Roman" w:cs="Times New Roman"/>
          <w:sz w:val="26"/>
          <w:szCs w:val="26"/>
        </w:rPr>
        <w:t>Неиспользованный остаток средств по состоянию на 01.01.2016 составил 8159,8 тыс. рублей (0,02 %), по состоянию на 01.01.2017 – 10290,8 тыс. рублей (0,9 %), по состоянию на 01.09.2017 – 2479922,9 тыс. рублей (95,6 %).</w:t>
      </w:r>
    </w:p>
    <w:p w:rsidR="00D8683E" w:rsidRPr="00D8683E" w:rsidRDefault="00D8683E" w:rsidP="00D8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В рамках контрольного мероприятия проведена проверка использования средств областного бюджета, направленных на реализацию отдельных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мероприятий подпрограммы, в том числе: бюджетные инвестиции в виде взноса в уставный капитал АО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«Зеленое озеро – минеральный источник и курорт»; средства на приобретение </w:t>
      </w:r>
      <w:r w:rsidRPr="00D868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многофункционального центра с встроенными помещениями водноспортивного, физкультурно-оздоровительного назначения в муниципальном образовании городской округ «Город Южно-Сахалинск;</w:t>
      </w:r>
      <w:proofErr w:type="gramEnd"/>
      <w:r w:rsidRPr="00D868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868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proofErr w:type="spellStart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по развитию инвестиционного потенциала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>; на п</w:t>
      </w:r>
      <w:r w:rsidRPr="00D86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роведение специальных событий в рамках карты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выставочно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-ярмарочных и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конгрессных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мероприятий;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поддержки субъектам инвестиционной деятельности и привлечения инвестиций в Сахалинской области; ф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социальной и инженерной инфраструктуры, строительство жилья в с. </w:t>
      </w:r>
      <w:proofErr w:type="spellStart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Ильинское</w:t>
      </w:r>
      <w:proofErr w:type="spellEnd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Томаринский</w:t>
      </w:r>
      <w:proofErr w:type="spellEnd"/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 в связи со строительством Сахалинской ГРЭС-2.</w:t>
      </w:r>
      <w:proofErr w:type="gramEnd"/>
    </w:p>
    <w:p w:rsidR="00D8683E" w:rsidRPr="00D8683E" w:rsidRDefault="00D8683E" w:rsidP="00D8683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контрольного мероприятия являлись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>министерство экономического развития Сахалинской области, министерство строительства Сахалинской области, областное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казенное учреждение «Дирекция по реализации программ строительства Сахалинской области»,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акционерное общество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«Зеленое озеро – минеральный источник и курорт».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683E" w:rsidRPr="00D8683E" w:rsidRDefault="00D8683E" w:rsidP="00D8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83E">
        <w:rPr>
          <w:rFonts w:ascii="Times New Roman" w:eastAsia="Times New Roman" w:hAnsi="Times New Roman" w:cs="Times New Roman"/>
          <w:iCs/>
          <w:sz w:val="26"/>
          <w:szCs w:val="26"/>
        </w:rPr>
        <w:t xml:space="preserve">Нецелевого использования средств не установлено. </w:t>
      </w:r>
      <w:r w:rsidRPr="00D868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ходе контрольного мероприятия выявлены отдельные нарушения законодательства о контрактной системе в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закупок, в том числе: ОБУ «Управление капитального строительства Правительства Сахалинской области»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11нарушений, ОКУ «Дирекция по реализации программ строительства Сахалинской области» 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>– 7 нарушений, министерство экономического развития Сахалинской области – 2 нарушения.</w:t>
      </w:r>
      <w:r w:rsidRPr="00D8683E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D8683E" w:rsidRPr="00D8683E" w:rsidRDefault="00D8683E" w:rsidP="00D868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8683E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6"/>
          <w:szCs w:val="26"/>
        </w:rPr>
        <w:t>напра</w:t>
      </w:r>
      <w:r w:rsidRPr="00D8683E">
        <w:rPr>
          <w:rFonts w:ascii="Times New Roman" w:eastAsia="Times New Roman" w:hAnsi="Times New Roman" w:cs="Times New Roman"/>
          <w:sz w:val="26"/>
          <w:szCs w:val="26"/>
        </w:rPr>
        <w:t>влены представления</w:t>
      </w:r>
      <w:r w:rsidRPr="00D868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министерство</w:t>
      </w:r>
      <w:r w:rsidRPr="00D8683E">
        <w:rPr>
          <w:rFonts w:ascii="Times New Roman" w:eastAsia="Calibri" w:hAnsi="Times New Roman" w:cs="Times New Roman"/>
          <w:sz w:val="26"/>
          <w:szCs w:val="26"/>
        </w:rPr>
        <w:t xml:space="preserve"> экономического развития Сахалинской области, </w:t>
      </w:r>
      <w:r>
        <w:rPr>
          <w:rFonts w:ascii="Times New Roman" w:eastAsia="Times New Roman" w:hAnsi="Times New Roman" w:cs="Times New Roman"/>
          <w:sz w:val="26"/>
          <w:szCs w:val="26"/>
        </w:rPr>
        <w:t>областное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казенное учреждение</w:t>
      </w:r>
      <w:r w:rsidRPr="00D86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«Дирекция по реализации программ строительства Сахалинской области».</w:t>
      </w: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3E" w:rsidRPr="00D8683E" w:rsidRDefault="00D8683E" w:rsidP="00D868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E"/>
    <w:rsid w:val="0026650F"/>
    <w:rsid w:val="00C16EF2"/>
    <w:rsid w:val="00D8683E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2017-12-05T00:05:00Z</dcterms:created>
  <dcterms:modified xsi:type="dcterms:W3CDTF">2017-12-05T00:07:00Z</dcterms:modified>
</cp:coreProperties>
</file>