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5211" w:type="dxa"/>
        <w:tblLook w:val="04A0" w:firstRow="1" w:lastRow="0" w:firstColumn="1" w:lastColumn="0" w:noHBand="0" w:noVBand="1"/>
      </w:tblPr>
      <w:tblGrid>
        <w:gridCol w:w="4394"/>
      </w:tblGrid>
      <w:tr w:rsidR="009511A6" w:rsidRPr="009511A6" w:rsidTr="00E63BD6">
        <w:tc>
          <w:tcPr>
            <w:tcW w:w="4394" w:type="dxa"/>
          </w:tcPr>
          <w:p w:rsidR="009511A6" w:rsidRPr="00B15D09" w:rsidRDefault="009511A6" w:rsidP="004D5501">
            <w:pPr>
              <w:tabs>
                <w:tab w:val="left" w:pos="3165"/>
              </w:tabs>
              <w:suppressAutoHyphens w:val="0"/>
              <w:spacing w:after="0" w:line="240" w:lineRule="auto"/>
              <w:ind w:right="-8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1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</w:t>
            </w:r>
          </w:p>
          <w:p w:rsidR="009511A6" w:rsidRPr="009511A6" w:rsidRDefault="009511A6" w:rsidP="004D5501">
            <w:pPr>
              <w:tabs>
                <w:tab w:val="left" w:pos="3165"/>
              </w:tabs>
              <w:suppressAutoHyphens w:val="0"/>
              <w:spacing w:after="0" w:line="240" w:lineRule="auto"/>
              <w:ind w:right="-8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51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решением контрольно</w:t>
            </w:r>
            <w:r w:rsidR="000015AC" w:rsidRPr="009511A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951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счетной палаты Сахалинской области</w:t>
            </w:r>
          </w:p>
          <w:p w:rsidR="009511A6" w:rsidRPr="009511A6" w:rsidRDefault="00887010" w:rsidP="00887010">
            <w:pPr>
              <w:tabs>
                <w:tab w:val="left" w:pos="3165"/>
              </w:tabs>
              <w:suppressAutoHyphens w:val="0"/>
              <w:spacing w:after="0" w:line="240" w:lineRule="auto"/>
              <w:ind w:right="-85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 « 20 </w:t>
            </w:r>
            <w:r w:rsidR="009511A6" w:rsidRPr="00951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E63B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июля</w:t>
            </w:r>
            <w:r w:rsidR="00E63B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2016 года</w:t>
            </w:r>
            <w:r w:rsidR="009511A6" w:rsidRPr="009511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C28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01-02/34</w:t>
            </w:r>
          </w:p>
        </w:tc>
      </w:tr>
    </w:tbl>
    <w:p w:rsidR="009511A6" w:rsidRPr="009511A6" w:rsidRDefault="009511A6" w:rsidP="003844E9">
      <w:pPr>
        <w:suppressAutoHyphens w:val="0"/>
        <w:spacing w:after="0" w:line="240" w:lineRule="auto"/>
        <w:ind w:right="-85"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511A6" w:rsidRPr="009511A6" w:rsidRDefault="009511A6" w:rsidP="003844E9">
      <w:pPr>
        <w:keepNext/>
        <w:suppressAutoHyphens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901C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</w:t>
      </w:r>
    </w:p>
    <w:p w:rsidR="009511A6" w:rsidRPr="009511A6" w:rsidRDefault="00F07874" w:rsidP="003844E9">
      <w:pPr>
        <w:keepNext/>
        <w:suppressAutoHyphens w:val="0"/>
        <w:spacing w:after="0" w:line="240" w:lineRule="auto"/>
        <w:ind w:firstLine="709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9511A6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результатах контрольного мероприятия</w:t>
      </w:r>
    </w:p>
    <w:p w:rsidR="00EB0D5F" w:rsidRPr="009511A6" w:rsidRDefault="009B0558" w:rsidP="00384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11A6">
        <w:rPr>
          <w:rFonts w:ascii="Times New Roman" w:eastAsia="Times New Roman" w:hAnsi="Times New Roman"/>
          <w:b/>
          <w:sz w:val="24"/>
          <w:szCs w:val="24"/>
        </w:rPr>
        <w:t>«Проверка испол</w:t>
      </w:r>
      <w:bookmarkStart w:id="0" w:name="_GoBack"/>
      <w:bookmarkEnd w:id="0"/>
      <w:r w:rsidRPr="009511A6">
        <w:rPr>
          <w:rFonts w:ascii="Times New Roman" w:eastAsia="Times New Roman" w:hAnsi="Times New Roman"/>
          <w:b/>
          <w:sz w:val="24"/>
          <w:szCs w:val="24"/>
        </w:rPr>
        <w:t>ьзования средств областного бюджета, направленных на реализацию подпрограммы «Развитие внутреннего и въездного туризма в Сахалинской области»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</w:t>
      </w:r>
      <w:r w:rsidR="00EB0D5F" w:rsidRPr="009511A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511A6">
        <w:rPr>
          <w:rFonts w:ascii="Times New Roman" w:eastAsia="Times New Roman" w:hAnsi="Times New Roman"/>
          <w:b/>
          <w:sz w:val="24"/>
          <w:szCs w:val="24"/>
        </w:rPr>
        <w:t>на 2014</w:t>
      </w:r>
      <w:r w:rsidR="00173856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Pr="009511A6">
        <w:rPr>
          <w:rFonts w:ascii="Times New Roman" w:eastAsia="Times New Roman" w:hAnsi="Times New Roman"/>
          <w:b/>
          <w:sz w:val="24"/>
          <w:szCs w:val="24"/>
        </w:rPr>
        <w:t>2020 годы» и иных средств, использованных в деятельности</w:t>
      </w:r>
    </w:p>
    <w:p w:rsidR="00725368" w:rsidRPr="009511A6" w:rsidRDefault="009B0558" w:rsidP="003844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511A6">
        <w:rPr>
          <w:rFonts w:ascii="Times New Roman" w:eastAsia="Times New Roman" w:hAnsi="Times New Roman"/>
          <w:b/>
          <w:sz w:val="24"/>
          <w:szCs w:val="24"/>
        </w:rPr>
        <w:t>ОАУ «СТК «Горный воздух» за 2015 год и истекший период 2016 года»</w:t>
      </w:r>
    </w:p>
    <w:p w:rsidR="009B0558" w:rsidRPr="009511A6" w:rsidRDefault="009B0558" w:rsidP="003844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F2D8D" w:rsidRDefault="009511A6" w:rsidP="003844E9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Основание для проведения контрольного мероприятия:</w:t>
      </w:r>
      <w:r w:rsidR="009B0558" w:rsidRPr="009511A6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="009B055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</w:t>
      </w:r>
      <w:r w:rsidR="00F078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2536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работы Контрольно</w:t>
      </w:r>
      <w:r w:rsidR="000015AC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536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счетной па</w:t>
      </w:r>
      <w:r w:rsidR="009B055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 Сахалинской области на 2016</w:t>
      </w:r>
      <w:r w:rsidR="0072536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3844E9" w:rsidRPr="003844E9" w:rsidRDefault="003844E9" w:rsidP="003844E9">
      <w:pPr>
        <w:pStyle w:val="a3"/>
        <w:tabs>
          <w:tab w:val="left" w:pos="993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B0558" w:rsidRDefault="009511A6" w:rsidP="003844E9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 контрольного мероприятия:</w:t>
      </w:r>
      <w:r w:rsidR="00725368" w:rsidRPr="00E63BD6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9B055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использование средств областного бюджета в рамках мероприятий государственной подпрограммы «Развитие внутреннего и въездного туризма в Сахалинской области» и иных средств, использованных в деятельности </w:t>
      </w:r>
      <w:r w:rsidR="00E63BD6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областного автономного учреждения </w:t>
      </w:r>
      <w:r w:rsidR="009B055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«Спортивно</w:t>
      </w:r>
      <w:r w:rsidR="000015AC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B0558" w:rsidRPr="00E63BD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туристический комплекс «Горный воздух». Нормативные правовые акты и другие распорядительные документы, обосновывающие операции со средствами на ее реализацию, бухгалтерская и иная отчетность, договоры, контракты и первичные документы.</w:t>
      </w:r>
    </w:p>
    <w:p w:rsidR="003844E9" w:rsidRPr="003844E9" w:rsidRDefault="003844E9" w:rsidP="003844E9">
      <w:pPr>
        <w:pStyle w:val="a3"/>
        <w:tabs>
          <w:tab w:val="left" w:pos="993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9511A6" w:rsidRPr="009511A6" w:rsidRDefault="009511A6" w:rsidP="003844E9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Объекты контрольного мероприятия:</w:t>
      </w:r>
    </w:p>
    <w:p w:rsidR="00725368" w:rsidRPr="009511A6" w:rsidRDefault="00E63BD6" w:rsidP="003844E9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ОАУ</w:t>
      </w:r>
      <w:r w:rsidR="009511A6" w:rsidRPr="009511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«Спортивно-туристический комплекс «Горный воздух»;</w:t>
      </w:r>
    </w:p>
    <w:p w:rsidR="009511A6" w:rsidRPr="009511A6" w:rsidRDefault="009511A6" w:rsidP="003844E9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A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спорта и молодежной политики Сахалинской области;</w:t>
      </w:r>
    </w:p>
    <w:p w:rsidR="009511A6" w:rsidRDefault="009511A6" w:rsidP="003844E9">
      <w:pPr>
        <w:pStyle w:val="a3"/>
        <w:numPr>
          <w:ilvl w:val="0"/>
          <w:numId w:val="25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A6">
        <w:rPr>
          <w:rFonts w:ascii="Times New Roman" w:eastAsiaTheme="minorHAnsi" w:hAnsi="Times New Roman" w:cs="Times New Roman"/>
          <w:sz w:val="24"/>
          <w:szCs w:val="24"/>
          <w:lang w:eastAsia="en-US"/>
        </w:rPr>
        <w:t>агентство по туризму Сахалинской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844E9" w:rsidRPr="003844E9" w:rsidRDefault="003844E9" w:rsidP="003844E9">
      <w:pPr>
        <w:pStyle w:val="a3"/>
        <w:tabs>
          <w:tab w:val="left" w:pos="993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p w:rsidR="009511A6" w:rsidRPr="003844E9" w:rsidRDefault="009511A6" w:rsidP="003844E9">
      <w:pPr>
        <w:pStyle w:val="a3"/>
        <w:numPr>
          <w:ilvl w:val="0"/>
          <w:numId w:val="26"/>
        </w:numPr>
        <w:tabs>
          <w:tab w:val="left" w:pos="993"/>
        </w:tabs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Срок проведения основного этапа контрольного мероприятия: </w:t>
      </w:r>
      <w:r w:rsidRPr="009511A6">
        <w:rPr>
          <w:rFonts w:ascii="Times New Roman" w:eastAsiaTheme="minorHAnsi" w:hAnsi="Times New Roman" w:cs="Times New Roman"/>
          <w:sz w:val="24"/>
          <w:szCs w:val="24"/>
          <w:lang w:eastAsia="en-US"/>
        </w:rPr>
        <w:t>с 17 мая по 05 июля 2016 года.</w:t>
      </w:r>
    </w:p>
    <w:p w:rsidR="003844E9" w:rsidRPr="003844E9" w:rsidRDefault="003844E9" w:rsidP="003844E9">
      <w:pPr>
        <w:pStyle w:val="a3"/>
        <w:tabs>
          <w:tab w:val="left" w:pos="993"/>
        </w:tabs>
        <w:overflowPunct w:val="0"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2F2D8D" w:rsidRPr="00E63BD6" w:rsidRDefault="002F2D8D" w:rsidP="003844E9">
      <w:pPr>
        <w:pStyle w:val="a3"/>
        <w:numPr>
          <w:ilvl w:val="0"/>
          <w:numId w:val="26"/>
        </w:numPr>
        <w:tabs>
          <w:tab w:val="left" w:pos="993"/>
        </w:tabs>
        <w:suppressAutoHyphens w:val="0"/>
        <w:spacing w:after="0" w:line="240" w:lineRule="auto"/>
        <w:ind w:left="1066" w:hanging="35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63B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 контрольного мероприятия:</w:t>
      </w:r>
    </w:p>
    <w:p w:rsidR="002F2D8D" w:rsidRPr="002F2D8D" w:rsidRDefault="002F2D8D" w:rsidP="003844E9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1. Оценить эффективность организации и координации работ по реализации подпрограммы «Развитие внутреннего и въездного туризма в Сахалинской области» государственной программы Сахалинской области «Развитие физической культуры, спорта, туризма и повышение эффективности молодежной политики в Сахалинской области на 2014–2020 годы». </w:t>
      </w:r>
    </w:p>
    <w:p w:rsidR="002F2D8D" w:rsidRPr="009511A6" w:rsidRDefault="002F2D8D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F2D8D">
        <w:rPr>
          <w:rFonts w:ascii="Times New Roman" w:eastAsia="Times New Roman" w:hAnsi="Times New Roman"/>
          <w:iCs/>
          <w:sz w:val="24"/>
          <w:szCs w:val="24"/>
        </w:rPr>
        <w:t>Цель 2. Оценить эффективное использование средств областного бюджета, направленных на реализацию мероприятий подпрограммы «Развитие внутреннего и въездного туризма в Сахалинской области», использованных ОАУ «Спортивно-туристический комплекс «Горный воздух».</w:t>
      </w:r>
    </w:p>
    <w:p w:rsidR="002F2D8D" w:rsidRPr="002F2D8D" w:rsidRDefault="002F2D8D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F2D8D">
        <w:rPr>
          <w:rFonts w:ascii="Times New Roman" w:eastAsia="Times New Roman" w:hAnsi="Times New Roman"/>
          <w:iCs/>
          <w:sz w:val="24"/>
          <w:szCs w:val="24"/>
        </w:rPr>
        <w:t>Цель 3. Оценить иные источники доходов учреждения на предмет законности получения и эффективного использования.</w:t>
      </w:r>
    </w:p>
    <w:p w:rsidR="002F2D8D" w:rsidRDefault="002F2D8D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F2D8D">
        <w:rPr>
          <w:rFonts w:ascii="Times New Roman" w:eastAsia="Times New Roman" w:hAnsi="Times New Roman"/>
          <w:iCs/>
          <w:sz w:val="24"/>
          <w:szCs w:val="24"/>
        </w:rPr>
        <w:t>Цель 4. Установить эффективность использования ОАУ «Спортивно-туристический комплекс «Горный воздух» областной собственности и земельных участков.</w:t>
      </w:r>
    </w:p>
    <w:p w:rsidR="003844E9" w:rsidRPr="003844E9" w:rsidRDefault="003844E9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4"/>
          <w:szCs w:val="4"/>
        </w:rPr>
      </w:pPr>
    </w:p>
    <w:p w:rsidR="002F2D8D" w:rsidRPr="003844E9" w:rsidRDefault="002F2D8D" w:rsidP="003844E9">
      <w:pPr>
        <w:pStyle w:val="a3"/>
        <w:numPr>
          <w:ilvl w:val="0"/>
          <w:numId w:val="26"/>
        </w:numPr>
        <w:overflowPunct w:val="0"/>
        <w:autoSpaceDE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844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Проверяемый  период деятельности:</w:t>
      </w:r>
      <w:r w:rsidRPr="002F2D8D">
        <w:t xml:space="preserve"> </w:t>
      </w:r>
      <w:r w:rsidRPr="003844E9">
        <w:rPr>
          <w:rFonts w:ascii="Times New Roman" w:eastAsiaTheme="minorHAnsi" w:hAnsi="Times New Roman" w:cs="Times New Roman"/>
          <w:sz w:val="24"/>
          <w:szCs w:val="24"/>
          <w:lang w:eastAsia="en-US"/>
        </w:rPr>
        <w:t>2015 год и истекший период 2016 года.</w:t>
      </w:r>
    </w:p>
    <w:p w:rsidR="003844E9" w:rsidRPr="003844E9" w:rsidRDefault="003844E9" w:rsidP="003844E9">
      <w:pPr>
        <w:pStyle w:val="a3"/>
        <w:overflowPunct w:val="0"/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sz w:val="4"/>
          <w:szCs w:val="4"/>
          <w:lang w:eastAsia="en-US"/>
        </w:rPr>
      </w:pPr>
    </w:p>
    <w:p w:rsidR="000015AC" w:rsidRDefault="002F2D8D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2F2D8D">
        <w:rPr>
          <w:rFonts w:ascii="Times New Roman" w:eastAsia="Times New Roman" w:hAnsi="Times New Roman"/>
          <w:b/>
          <w:iCs/>
          <w:sz w:val="24"/>
          <w:szCs w:val="24"/>
        </w:rPr>
        <w:t>7. Краткая характеристика проверяемой сферы формирования и использования государственных средств Сахалинской области и деятельности объектов проверки</w:t>
      </w:r>
      <w:r w:rsidRPr="002F2D8D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411019" w:rsidRDefault="002F2D8D" w:rsidP="003844E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022825">
        <w:rPr>
          <w:rFonts w:ascii="Times New Roman" w:eastAsiaTheme="minorHAnsi" w:hAnsi="Times New Roman" w:cs="Times New Roman"/>
          <w:sz w:val="24"/>
          <w:szCs w:val="24"/>
          <w:lang w:eastAsia="en-US"/>
        </w:rPr>
        <w:t>равительством Сахалинской области в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1019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сфере 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спорта и </w:t>
      </w:r>
      <w:r w:rsidR="00411019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туризма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1019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задача по увеличению объема 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спортивных </w:t>
      </w:r>
      <w:r w:rsidR="000A7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0A759B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туристских</w:t>
      </w:r>
      <w:r w:rsidR="000A7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</w:t>
      </w:r>
      <w:r w:rsidR="00411019"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22186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2015</w:t>
      </w:r>
      <w:r w:rsidR="000015AC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="009221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годах 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решается, </w:t>
      </w:r>
      <w:r w:rsidR="00411019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за счет развития спор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</w:t>
      </w:r>
      <w:r w:rsidR="000015AC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туристического комплекса «Горный воздух»</w:t>
      </w:r>
      <w:r w:rsidR="00411019" w:rsidRPr="00B575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A759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11019" w:rsidRDefault="00411019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Областное автономное учреждение «Спортивно-туристический комплекс «Горный воздух» (далее – СТК «Горный воздух»)</w:t>
      </w:r>
      <w:r w:rsidRPr="00411019">
        <w:t xml:space="preserve"> </w:t>
      </w: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создано в соответствии с распоряжением администрации Сахалинской области от 13 июля 2009 года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481</w:t>
      </w:r>
      <w:r w:rsidR="000015AC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ра, в целях осуществления предусмотренных законодательством РФ и Сахалинской области полномочий органа </w:t>
      </w: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исполнительной власти в сфере туризма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41101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спорта, создания условий для активного отдыха населения.</w:t>
      </w:r>
    </w:p>
    <w:p w:rsidR="002E5D79" w:rsidRPr="002E5D79" w:rsidRDefault="002E5D79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своей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Pr="002E5D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руководствуется нормативными правовыми актами и положениями устава, </w:t>
      </w:r>
      <w:r w:rsidR="00CC5350" w:rsidRPr="00CC5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утвержденного распоряжением министерства спорта, туризма и молодежной политики Сахалинской области от 24.08.2015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CC5350" w:rsidRPr="00CC5350">
        <w:rPr>
          <w:rFonts w:ascii="Times New Roman" w:eastAsiaTheme="minorHAnsi" w:hAnsi="Times New Roman" w:cs="Times New Roman"/>
          <w:sz w:val="24"/>
          <w:szCs w:val="24"/>
          <w:lang w:eastAsia="en-US"/>
        </w:rPr>
        <w:t>269, а также распоряжением министерства имущественных и земельных отношений Сахалинской</w:t>
      </w:r>
      <w:r w:rsidR="00516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от 19.10.2015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516042">
        <w:rPr>
          <w:rFonts w:ascii="Times New Roman" w:eastAsiaTheme="minorHAnsi" w:hAnsi="Times New Roman" w:cs="Times New Roman"/>
          <w:sz w:val="24"/>
          <w:szCs w:val="24"/>
          <w:lang w:eastAsia="en-US"/>
        </w:rPr>
        <w:t>1131</w:t>
      </w:r>
      <w:r w:rsidR="000015AC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="00516042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2E5D7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C53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519C3" w:rsidRDefault="00695245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Автономное учреждение также наделено</w:t>
      </w:r>
      <w:r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правом осуществлять деятельность, приносящую доход, при условии упоминания об этом в учредительных документах</w:t>
      </w:r>
      <w:r w:rsidR="000015AC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(</w:t>
      </w:r>
      <w:r w:rsidR="000015AC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пп. 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6, 7 </w:t>
      </w:r>
      <w:r w:rsidR="00AC286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ст. 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4 </w:t>
      </w:r>
      <w:r w:rsidR="00D821D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03.11.2006</w:t>
      </w:r>
      <w:r w:rsidR="00D821DD" w:rsidRPr="00A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821DD" w:rsidRPr="00A0102C"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</w:t>
      </w:r>
      <w:r w:rsidR="00D8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автономных учреждениях», далее</w:t>
      </w:r>
      <w:r w:rsidR="00AD1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8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акона </w:t>
      </w:r>
      <w:r w:rsidR="00D821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03.11.2006</w:t>
      </w:r>
      <w:r w:rsidR="00D821DD" w:rsidRPr="00A01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№ 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174</w:t>
      </w:r>
      <w:r w:rsidR="000015AC" w:rsidRPr="009511A6">
        <w:rPr>
          <w:rFonts w:ascii="Times New Roman" w:eastAsia="Times New Roman" w:hAnsi="Times New Roman"/>
          <w:b/>
          <w:sz w:val="24"/>
          <w:szCs w:val="24"/>
        </w:rPr>
        <w:t>-</w:t>
      </w:r>
      <w:r w:rsidR="000015AC"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ФЗ)</w:t>
      </w:r>
      <w:r w:rsidRPr="00695245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.</w:t>
      </w:r>
      <w:r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 </w:t>
      </w:r>
    </w:p>
    <w:p w:rsidR="00CC5350" w:rsidRDefault="00CC5350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Учредителем и собственником имущества автономного учреждения СТК «Горный воздух» является Сахалинская область. </w:t>
      </w:r>
      <w:r w:rsidR="00AD1CA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П</w:t>
      </w:r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олномочиями собственника имущества от имени Сахалинской области наделено министерство имущественных и земельных отношений Сахалинской области.</w:t>
      </w:r>
      <w:r w:rsidR="00AD1CA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, п</w:t>
      </w:r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олномочиями учредителя </w:t>
      </w:r>
      <w:r w:rsidR="00AD1CA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– </w:t>
      </w:r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министерство спорта, туризма и молодежной политики Сахалинской области.</w:t>
      </w:r>
    </w:p>
    <w:p w:rsidR="003C687F" w:rsidRDefault="00CC5350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СТК «Горный воздух» в соответствии с постановлением Правительства Сахалинской области от 13.04.2012 </w:t>
      </w:r>
      <w:r w:rsidR="00AC2861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№ </w:t>
      </w:r>
      <w:r w:rsidRPr="00CC5350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>177 «Об утверждении Перечня подведомственных министерству спорта, туризма и молодежной политики Сахалинской области государственных учреждений» в 2015 году находилось в ведении министерства спорта, туризма и молодежной политики Сахалинской области</w:t>
      </w:r>
      <w:r w:rsidR="00620C66"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  <w:t xml:space="preserve">, с 01 </w:t>
      </w:r>
      <w:r w:rsidR="003C687F" w:rsidRPr="003C687F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 2016 года</w:t>
      </w:r>
      <w:r w:rsidR="00620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3C687F" w:rsidRPr="003C687F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спорта и молодежной политики Сахалинской области</w:t>
      </w:r>
      <w:r w:rsidR="00446B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Министерство)</w:t>
      </w:r>
      <w:r w:rsidR="00620C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3C687F" w:rsidRPr="003C687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3CF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3C687F" w:rsidRP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>оответствующие изменения</w:t>
      </w:r>
      <w:r w:rsidR="00A420E2" w:rsidRP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наименования</w:t>
      </w:r>
      <w:r w:rsidR="005B3CF6" w:rsidRPr="005B3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B3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учредителя </w:t>
      </w:r>
      <w:r w:rsidR="00620C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A420E2" w:rsidRP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 учреждения</w:t>
      </w:r>
      <w:r w:rsidR="00AA3D90" w:rsidRP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6171B" w:rsidRP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внесены.</w:t>
      </w:r>
      <w:r w:rsidR="00BB1A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62D99" w:rsidRPr="00462D99" w:rsidRDefault="00462D99" w:rsidP="003844E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3C44A1" w:rsidRDefault="003C44A1" w:rsidP="003844E9">
      <w:pPr>
        <w:pStyle w:val="31"/>
        <w:spacing w:before="0" w:after="0" w:line="240" w:lineRule="auto"/>
        <w:rPr>
          <w:rFonts w:eastAsiaTheme="minorHAnsi"/>
          <w:lang w:eastAsia="en-US"/>
        </w:rPr>
      </w:pPr>
      <w:r w:rsidRPr="00620C66">
        <w:rPr>
          <w:rFonts w:eastAsiaTheme="minorHAnsi"/>
          <w:lang w:eastAsia="en-US"/>
        </w:rPr>
        <w:t>8. В ходе контрольного мероприятия установлено следующее.</w:t>
      </w:r>
    </w:p>
    <w:p w:rsidR="00462D99" w:rsidRPr="00462D99" w:rsidRDefault="00462D99" w:rsidP="003844E9">
      <w:pPr>
        <w:pStyle w:val="31"/>
        <w:spacing w:before="0" w:after="0" w:line="240" w:lineRule="auto"/>
        <w:rPr>
          <w:rFonts w:eastAsiaTheme="minorHAnsi"/>
          <w:sz w:val="10"/>
          <w:szCs w:val="10"/>
          <w:lang w:eastAsia="en-US"/>
        </w:rPr>
      </w:pPr>
    </w:p>
    <w:p w:rsidR="006D1809" w:rsidRDefault="003C44A1" w:rsidP="003844E9">
      <w:pPr>
        <w:pStyle w:val="31"/>
        <w:spacing w:before="0" w:after="0" w:line="240" w:lineRule="auto"/>
        <w:jc w:val="center"/>
      </w:pPr>
      <w:r>
        <w:t>8</w:t>
      </w:r>
      <w:r w:rsidRPr="0015085B">
        <w:t xml:space="preserve">.1. </w:t>
      </w:r>
      <w:r w:rsidR="003021F7" w:rsidRPr="003021F7">
        <w:t xml:space="preserve">Оценить эффективность организации и координации работ по реализации подпрограммы «Развитие внутреннего и въездного туризма в Сахалинской области» государственной программы Сахалинской области «Развитие физической культуры, спорта, туризма и повышение эффективности молодежной политики </w:t>
      </w:r>
    </w:p>
    <w:p w:rsidR="00BB1AC6" w:rsidRDefault="003021F7" w:rsidP="003844E9">
      <w:pPr>
        <w:pStyle w:val="31"/>
        <w:spacing w:before="0" w:after="0" w:line="240" w:lineRule="auto"/>
        <w:jc w:val="center"/>
      </w:pPr>
      <w:r w:rsidRPr="003021F7">
        <w:t>в Сахалин</w:t>
      </w:r>
      <w:r w:rsidR="00080889">
        <w:t>ской области на 2014–2020 годы»</w:t>
      </w:r>
    </w:p>
    <w:p w:rsidR="006D1809" w:rsidRPr="00462D99" w:rsidRDefault="006D1809" w:rsidP="003844E9">
      <w:pPr>
        <w:pStyle w:val="31"/>
        <w:spacing w:before="0" w:after="0" w:line="240" w:lineRule="auto"/>
        <w:jc w:val="center"/>
        <w:rPr>
          <w:sz w:val="6"/>
          <w:szCs w:val="6"/>
        </w:rPr>
      </w:pPr>
    </w:p>
    <w:p w:rsidR="00C4479A" w:rsidRPr="00C4479A" w:rsidRDefault="00C4479A" w:rsidP="003844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Согласно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Федерального закона от 24.11.1996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132-ФЗ «Об основах туристской деятельности в Российской Федерации» (далее – Федеральный закон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132-ФЗ), законодательство о туристской деятельности состоит из </w:t>
      </w:r>
      <w:r w:rsidR="00620C66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едерального закона, принимаемых в соответствии с ним законов и иных нормативных правовых актов РФ, а также законов и иных нормативных правовых актов субъектов РФ.  </w:t>
      </w:r>
    </w:p>
    <w:p w:rsidR="0089631D" w:rsidRDefault="00C4479A" w:rsidP="003844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силу п. 30.1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26.3 Федерального закона от 06.10.1999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184-ФЗ «Об общих принципах организации законодательных (представительных) и исполнительных органов государственной власти субъектов РФ» </w:t>
      </w:r>
      <w:r w:rsidR="00FD2B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– федеральный закон № 184-ФЗ)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решение вопросов по созданию благоприятных условий для развития туризма в Сахалинской области является полномочием органов государственной власти Сахалинской области. </w:t>
      </w:r>
    </w:p>
    <w:p w:rsidR="00C4479A" w:rsidRPr="00C4479A" w:rsidRDefault="00C4479A" w:rsidP="003844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марте 2009 года на региональном уровне принят Закон Сахалинской области от 27.03.2009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23-ЗО «О туризме и туристской деятельности в Сахалинской области» (далее – Закон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23-ЗО). Нормы данного закона не пересматривались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с даты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его принятия и требуют уточнения в части исключения формулировок «долгосрочные целевые программы» (в виду изменения норм бюджетного законодательства), а также наименований органов исполнительной власти (например, администрации Сахалинской области). </w:t>
      </w:r>
    </w:p>
    <w:p w:rsidR="00C4479A" w:rsidRPr="00C4479A" w:rsidRDefault="00C4479A" w:rsidP="003844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Органы местного самоуправления в соответствии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10 Закона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23-ЗО осуществляют полномочия в сфере туризма и туристской деятельности в пределах компетенции, определенной законодательством РФ. </w:t>
      </w:r>
    </w:p>
    <w:p w:rsidR="00C4479A" w:rsidRPr="00C4479A" w:rsidRDefault="00C4479A" w:rsidP="003844E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п. 9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16.1. Федерального закона от 06.10.2003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131-ФЗ «Об общих принципах организации местного самоуправления в Российской Федерации» (далее – Федеральный закон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131-ФЗ) органы местного самоуправления городского округа при решении вопросов, не отнесенных к вопросам местного значения городского округа, имеют право на создание условий для развития туризма. В тоже время, согласно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 указанной статьи, данный вопрос должен </w:t>
      </w:r>
      <w:r w:rsidR="00885694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решаться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 счет доходов местных бюджетов, за исключением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межбюджетных трансфертов. Таким образом, вопрос развития туризма в городск</w:t>
      </w:r>
      <w:r w:rsidR="0089631D">
        <w:rPr>
          <w:rFonts w:ascii="Times New Roman" w:eastAsia="Times New Roman" w:hAnsi="Times New Roman" w:cs="Times New Roman"/>
          <w:sz w:val="24"/>
          <w:szCs w:val="24"/>
          <w:lang w:eastAsia="en-US"/>
        </w:rPr>
        <w:t>их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округ</w:t>
      </w:r>
      <w:r w:rsidR="0089631D">
        <w:rPr>
          <w:rFonts w:ascii="Times New Roman" w:eastAsia="Times New Roman" w:hAnsi="Times New Roman" w:cs="Times New Roman"/>
          <w:sz w:val="24"/>
          <w:szCs w:val="24"/>
          <w:lang w:eastAsia="en-US"/>
        </w:rPr>
        <w:t>ах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в случае принятия такого решения, должен осуществляться только за счет средств местного бюджета, без участия субсидий из областного бюджета. 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тоже время, в соответствии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131-ФЗ муниципальные образования уполномочены исполнять мероприятия, которые могут благоприятно воздействовать и способствовать развитию внутреннему</w:t>
      </w:r>
      <w:r w:rsidR="0089631D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въездному туризму в целом, в частности самодеятельному туризму («тризм, организуемый туристами самостоятельно»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132-ФЗ), и могут субсидироваться из областного бюджета.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Например, организация обустройства мест массового отдыха населения (п. 20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16),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 (п. 25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16) и др.. В таком случае, принимая во внимание нормы Закона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23-ЗО (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2, 6, 8), предусматривающие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политика в сфере туризма и туристской деятельности в регионе, является прерогативой органов власти Сахалинской области, необходимо, что бы мероприятия муниципальных образований были поставлены в зависимость от обозначенной Правительством Сахалинской области</w:t>
      </w:r>
      <w:r w:rsidR="005E3F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стратегии в сфере туризма в регионе, в том числе обозначенных туристских ресурсов, подлежащих развитию. 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Распоряжением Правительства РФ 31.05.2014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941-р утверждена Стратегия развития туризма в РФ на период до 2020 года (далее – Стратегия туризма РФ). Пунктом 3 указанного распоряжения органам исполнительной власти субъектов РФ рекомендовано руководствоваться положениями Стратегии туризма РФ при разработке региональных целевых программ и иных программных документов.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Стратегия туризма РФ является неотъемлемой частью Концепции долгосрочного социально-экономического развития РФ на период до 2020 года, утвержденной распоряжением Правительства РФ от 17.11.2008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1662-р (далее – Концепция РФ до 2020 года), и полностью коррелирует с задачами Федеральной целевой программы РФ «Развитие культуры и туризма» на 2013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>-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2020 годы (утв. постановлением Правительства РФ от 02.08.2011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644).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Концепцией РФ до 2020 года основными приоритетами являются: образование и развитие туристско-рекреационных зон с высоким уровнем оказания услуг сервиса на территориях с уникальными природно-климатическими условиями; создание основ современной индустрии туристско-рекреационных услуг и повышение ее конкурентоспособности на международном рынке; создание условий для развития туризма, обеспечение качества и доступности услуг в сфере туризма.</w:t>
      </w:r>
      <w:proofErr w:type="gramEnd"/>
    </w:p>
    <w:p w:rsidR="005E3FEE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Целью развития туризма в Р</w:t>
      </w:r>
      <w:r w:rsidR="005E3F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период до 2020 года является комплексное развитие внутреннего и въездного туризма с учетом обеспечения экономического и социокультурного прогресса в регионах Р</w:t>
      </w:r>
      <w:r w:rsidR="005E3FEE">
        <w:rPr>
          <w:rFonts w:ascii="Times New Roman" w:eastAsia="Times New Roman" w:hAnsi="Times New Roman" w:cs="Times New Roman"/>
          <w:sz w:val="24"/>
          <w:szCs w:val="24"/>
          <w:lang w:eastAsia="en-US"/>
        </w:rPr>
        <w:t>Ф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C4479A" w:rsidRPr="00C4479A" w:rsidRDefault="005E3FEE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бозначен комплекс задач, а также определены приоритетные направления развития туризма в РФ: развитие внутреннего и въездного туризма, унификация качества туристских услуг в стране, приведение их в соответствие с международными стандартами, 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регионов, усиление роли туризма в просвещении и формировании культурно-нравственного потенциала населения</w:t>
      </w:r>
      <w:proofErr w:type="gramEnd"/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регионов, координация усилий всех регионов по продвижению туристского продукта.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В целях обеспечения потенциальных российских и иностранных туристов возможност</w:t>
      </w:r>
      <w:r w:rsidR="005E3FEE">
        <w:rPr>
          <w:rFonts w:ascii="Times New Roman" w:eastAsia="Times New Roman" w:hAnsi="Times New Roman" w:cs="Times New Roman"/>
          <w:sz w:val="24"/>
          <w:szCs w:val="24"/>
          <w:lang w:eastAsia="en-US"/>
        </w:rPr>
        <w:t>ью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потребления туристских услуг в удобной, динамичной и современной информационной среде, Стратегия туризма РФ указывает на необходимость: обеспечения создания условий для централизации и унификации информационных ресурсов информационно-телекоммуникационной сети «Интернет» для поиска туров; предоставить прозрачную систему оценки качества предлагаемых туристских услуг, в том числе посредством системы классификации и обязательной сертификации;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обеспечить возможность частичного ознакомления с экспозицией музеев, достопримечательностями, природным миром, туристскими маршрутами в онлайн-режиме (технологии визуализации, виртуальные экскурсии, видеоролики, фотоматериалы); предоставить всю необходимую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информацию для самодеятельных туристов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расписание транспорта, карты местности, путеводители, правила поведения, режим работы туристских объектов и др.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учетом регионального различия в степени обеспеченности туристскими ресурсами, природными ресурсами и структуры экономики субъектов РФ, Стратегией туризма РФ, обозначены основные виды специализации туристско-рекреационного комплекса Дальнего Востока: культурно-познавательный, лечебно-оздоровительный, экологический туризм и морская рекреация с перспективой развития на территории экстремального, спортивного, приключенческого, экспедиционного, рыболовного и других видов активного отдыха. Одной из обозначенных задач развития туристической отрасли Дальнего Востока – является формирование и продвижение в РФ и мире туристско-рекреационных брендов Дальнего Востока. В частности развитие спортивно-туристского комплекса «Горный воздух», строительство туристского комплекса с минеральными источниками на острове Итуруп. 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В качестве основного механизма Стратегия туризма РФ рассматривает государственно-частное партнерство как наиболее перспективный способ объединения усилий органов государственной власти и частного бизнеса с целью создания объектов туристской инфраструктуры. Одновременно указывает на необходимость: разработки единого подхода к информационной работе с туристами; внедрения и развития единой унифицированной системы туристской навигации; создание в каждом регионе туристских информационных центров и развивать их путем разработки стандартов и повышения качества обслуживания, межрегиональной кооперации работы таких центров.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В целях повышения качества и конкурентоспособности Стратегия туризма РФ предусматривает: обеспечение высокого качества туристских услуг; совершенствование профессионального образования в сфере туризма; создание и поддержание эффективного уровня конкуренции в отрасли; применение современных маркетинговых инструментов для формирования предложения туристских услуг в соответствии с потребностями реальной и целевой аудитории покупателей; проработку возможных вариантов снижения цен на внутренние перевозки в пределах РФ;</w:t>
      </w:r>
      <w:proofErr w:type="gram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создание и развитие российских систем бронирования туристских услуг на внутреннем рынке и др.</w:t>
      </w:r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Госпрограмма Сахалинской области «Развитие физической культуры, спорта, туризма и повышение эффективности молодежной политики в Сахалинской области на 2014-2020 годы» </w:t>
      </w:r>
      <w:r w:rsidR="005E3FE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(далее – госпрограмма)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утверждена постановлением ПСО от 09.08.2013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448 и включает подпрограмму «Развитие внутреннего и въездного туризма в Сахалинской области» (далее – подпрограмма). Ответственным исполнителем подпрограммы определено Министерство. В 2015 и 2016 годах реализацию мероприятий подпрограммы предусмотрено осуществлять через главных распорядителей бюджетных средств Министерство, Минздрав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том числе с участием подведомственных им учреждений).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Приоритетными направлениями региональной политики в сфере туризма подпрограммой определены: поддержка развития внутреннего и въездного туризма в Сахалинской области; создание современной, эффективной и конкурентоспособной туристской индустрии, обеспечивающей удовлетворение потребностей туристов в разнообразных и качественных туристских услугах; создание условий для сохранения, развития, обновления и эффективного использования туристских ресурсов Сахалинской области, обеспечивающих потребность граждан в туризме. </w:t>
      </w:r>
      <w:proofErr w:type="gramEnd"/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Целью подпрограммы является повышение конкурентоспособности Сахалинского туристского рынка, удовлетворяющего потребности российских и иностранных граждан в качественных туристских услугах. Цель подпрограммы сформулирована в рамках общей цели госпрограммы в области туризма, что отвечает требованиями п. 3.2 Методических указаний по разработке и реализации государственных программ Сахалинской области, утвержденных совместно приказом министерства экономического развития Сахалинской области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167, </w:t>
      </w:r>
      <w:proofErr w:type="spell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Сахминфина</w:t>
      </w:r>
      <w:proofErr w:type="spell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28 от 20.10.2014 (далее – Методические рекомендации          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167), применяемых в соответствии с п. 2.4. Порядка разработки, реализации и оценки эффективности государственных программ Сахалинской области, утвержденного постановление П</w:t>
      </w:r>
      <w:r w:rsidR="007F168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равительства Сахалинской области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08.04.2011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117 «О совершенствовании системы программно-целевого планирования в Сахалинской области» (далее – постановление ПСО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117).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Достижение цели обеспечивается решением трех задач: 1. Формирование туристско-рекреационного комплекса Сахалинской области. 2. Повышение конкурентоспособности региональных услуг в сфере туризма. 3. Повышение туристского рейтинга Сахалинской области на внешнем и внутреннем рынках. Цели и задачи отвечают основным направлениям Стратегии туризма РФ, а также Федеральной целевой программы РФ «Развитие культуры и туризма» на 2013-2020 годы». Подпрограммой обозначено четыре индикатора, часть из которых аналогична индикаторам федеральной целевой программе: </w:t>
      </w:r>
    </w:p>
    <w:p w:rsidR="00C4479A" w:rsidRPr="00C4479A" w:rsidRDefault="009A407C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объем внутреннего туристского потока в Сахалинскую область – в 2013 году (базовое значение) – 208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, в 2015 году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241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, в 2016 году – 275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, в 2020 году – 600,0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. Указанный индикатор в период с 2016 по 2020 годы определен в разрезе муниципальных образований, где наибольший поток туристов предполагается в муниципальных образованиях (2016/2020 годы): город Южно-Сахалинск</w:t>
      </w:r>
      <w:proofErr w:type="gramEnd"/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222,8 / 431,0 тыс. человек; Анивский ГО – 1,5 / 30,0 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; Корсаковский ГО – 1,5 / 23 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; </w:t>
      </w:r>
      <w:proofErr w:type="spellStart"/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Невельский</w:t>
      </w:r>
      <w:proofErr w:type="spellEnd"/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 – 12,5 / 17 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; Южно-Курильский ГО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222,8 / 431 тыс. чел</w:t>
      </w:r>
      <w:r w:rsidR="0009603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C4479A" w:rsidRPr="00C4479A" w:rsidRDefault="009A407C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поступление налогов от туристской деятельности в консолидированный бюджет Сахалинской области: в 2013 году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21,2 млн. рублей, в 2015 году – 28,7 млн. рублей, в 2016 году – 34,7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млн. рублей, в 2020 году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110,0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млн. рублей;</w:t>
      </w:r>
      <w:proofErr w:type="gramEnd"/>
    </w:p>
    <w:p w:rsidR="00C4479A" w:rsidRPr="00C4479A" w:rsidRDefault="009A407C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прирост численности лиц, размещенных в коллективных средствах размещения, по отношению к базовому периоду: в 2013 году – 105,3 %, в 2015 году – 122,0 %, в 2016 году – 139,2 %, в 2020 году – 303,8 %; </w:t>
      </w:r>
    </w:p>
    <w:p w:rsidR="00C4479A" w:rsidRPr="00C4479A" w:rsidRDefault="009A407C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объем платных туристских услуг, оказанных населению, включая услуги гостиниц и аналогичных средств размещения: в 2013 году – 2000 млн. рублей, в 2015 году – 2500,0 млн. рублей, в 2016 году – 2950,0 млн. рублей, в 2020 году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5300,0 млн. рублей. </w:t>
      </w:r>
      <w:proofErr w:type="gramEnd"/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Подпрограмма состоит из 3-х основных мероприятий, включающих 20 мероприятий второго уровня. Так, мероприятие 1, в основном, предусматривает перечень строительных объектов. Основное мероприятие 2 предполагает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внедрение современных стандартов качества туристских услуг и повышение уровня специалистов туристской индустрии, внедрение системы туристской навигации и инновационных технологий в сфере туризма, поддержку юридических лиц и индивидуальных предпринимателей</w:t>
      </w:r>
      <w:r w:rsidR="00E94BFA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производителям услуг в сфере туризма в связи с оказанием услуг в сфере социального туризма. Основное мероприятие 3 предусматривает участие </w:t>
      </w:r>
      <w:r w:rsidR="00096038">
        <w:rPr>
          <w:rFonts w:ascii="Times New Roman" w:hAnsi="Times New Roman" w:cs="Times New Roman"/>
          <w:sz w:val="24"/>
          <w:szCs w:val="24"/>
          <w:lang w:eastAsia="en-US"/>
        </w:rPr>
        <w:t xml:space="preserve">региона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>в российских и зарубежных выставках, презентациях, форумах и организация событийных туристских мероприятий на территории области, рекламно-информационное обеспечение продвижения туристского продукта</w:t>
      </w:r>
      <w:r w:rsidR="0009603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приложению «Р</w:t>
      </w:r>
      <w:r w:rsidRPr="00C4479A">
        <w:rPr>
          <w:rFonts w:ascii="Times New Roman" w:hAnsi="Times New Roman" w:cs="Times New Roman"/>
          <w:bCs/>
          <w:sz w:val="24"/>
          <w:szCs w:val="24"/>
          <w:lang w:eastAsia="en-US"/>
        </w:rPr>
        <w:t>есурсное обеспечению и прогнозная (справочная) оценка расходов по источникам финансирования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 госпрограмме мероприятия подпрограммы до 2020 года», реализация подпрограммы предполагается за счет средств: областного бюджета и внебюджетных источников (в том числе в 2015 году привлечь – 11000,0 тыс. рублей, в 2016 году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16700,0 тыс. рублей, а в период с 2017 по 2020 год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еще 627100 тыс. рублей).</w:t>
      </w:r>
      <w:proofErr w:type="gramEnd"/>
    </w:p>
    <w:p w:rsidR="00C4479A" w:rsidRPr="00C4479A" w:rsidRDefault="00C4479A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В целом, основные мероприятия подпрограммы сформированы по направлениям, во взаимосвязи с задачами и целью подпрограммы, а также основными целями, обозначенными в: разделе 4.15. Программы социально-экономического развития Сахалинской области на 2011-2015 годы и на период до 2018 года (утверждена Законом Сахалинской области от 27.07.2011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85-ЗО (далее – Программа СЭР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85-ЗО)), в п. 5.13. Стратегии социально-экономического развития Сахалинской области на период до 2025 года, утвержденной постановлением ПСО от 28.03.2011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99 (далее – Стратегия СЭР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>99).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2015 год в соответствии с Законом Сахалинской области от 12.12.2014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80-ЗО (ред. от 14.12.2015) «Об областном бюджете Сахалинской области на 2015 год и на плановый период 2016 и 2017 годов» (далее – Закон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80-ЗО) и госпрограммой на реализацию мероприятий предусмотрено средств областного бюджета 29740,0 тыс. рублей (исполнение – 25890,0 тыс. рублей или 87</w:t>
      </w:r>
      <w:r w:rsidR="006D18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%), в том числе: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Министерству – 17840,0 тыс. рублей (исполнение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13990,0 тыс. рублей или 94,3 %), Минздраву СО – 11900,0 тыс. рублей (исполнение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100%).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 по внебюджетным источникам составило – 12600 тыс. рублей при плане 11000,0 тыс. рублей. 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Причины неисполнения бюджетных ассигнований в сумме 3850,0 тыс. рублей, в основном связаны с неосвоением Министерством средств, предусмотренных на реализацию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основного мероприятия 3 «Продвижение туристского продукта Сахалинской области на российском и международном туристских рынках» (исполнитель – ОАУ «СТК «Горный воздух») на сумму 3670 тыс. рублей, из них по: мероприятию 3.3 «Разработка концепции развития туризма в Сахалинской области на период до 2025 года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2250,0 тыс. рублей (не освоены в полном объеме по причине их выделения в декабре 2015 года) и мероприятию 3.2 «Рекламно-информационное обеспечение продвижения туристского продукта»</w:t>
      </w:r>
      <w:r w:rsidR="00E94BF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 плане 1940,0 тыс. рублей освоение составило – 784,0 тыс. рублей (неосвоение 1156,0 тыс. рублей). </w:t>
      </w:r>
    </w:p>
    <w:p w:rsidR="00C4479A" w:rsidRPr="00C4479A" w:rsidRDefault="00096038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Ан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ализ региональных нормативных правовых актов в сфере туризма, содержания подпрограммы и результатов ее исполнения показал следующие недостатки и нарушения, в том числе в части применения 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167:</w:t>
      </w:r>
    </w:p>
    <w:p w:rsidR="00C4479A" w:rsidRPr="00C4479A" w:rsidRDefault="00C4479A" w:rsidP="00A805A0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Отсутствует единая долгосрочная концепция (стратегия) развития туризма в регионе, определяющая скоординированную систему взаимодействия органов различных сфер и уровней бюджетной системы, направленную на развитие туризма в Сахалинской области, в том числе перечень выбранных из имеющихся в Сахалинской области перспективных для развития туристских ресурсов (природных и исторических объектов, мест массового отдыха населения и т.п.).</w:t>
      </w:r>
      <w:proofErr w:type="gram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При этом</w:t>
      </w: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имеет место недостаток проработки нормативных правовых актов Сахалинской области для реализации подпрограммы. Так: </w:t>
      </w:r>
    </w:p>
    <w:p w:rsidR="00C4479A" w:rsidRPr="00C4479A" w:rsidRDefault="004D5501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подпрограмма, выделяя в разделе 1 проблемы в сфере развития туризма в области достижения необходимого уровня конкурентоспособности туристского рынка в регионе в долгосрочной перспективе, указывает, что такая стратегия требуется. 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="0031753F" w:rsidRPr="00C4479A">
        <w:rPr>
          <w:rFonts w:ascii="Times New Roman" w:hAnsi="Times New Roman" w:cs="Times New Roman"/>
          <w:sz w:val="24"/>
          <w:szCs w:val="24"/>
          <w:lang w:eastAsia="en-US"/>
        </w:rPr>
        <w:t>азработк</w:t>
      </w:r>
      <w:r w:rsidR="00F866F6"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31753F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соответствующих планов развития регионами также предполагает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Стратегия туризма в РФ. Разработка плана развития турима и туристской деятельности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</w:t>
      </w:r>
      <w:r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н</w:t>
      </w:r>
      <w:r>
        <w:rPr>
          <w:rFonts w:ascii="Times New Roman" w:hAnsi="Times New Roman" w:cs="Times New Roman"/>
          <w:sz w:val="24"/>
          <w:szCs w:val="24"/>
          <w:lang w:eastAsia="en-US"/>
        </w:rPr>
        <w:t>ая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Закон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ом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СО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23-ЗО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находится в компетенции Правительства Сахалинской области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 xml:space="preserve"> и является полномочием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органа исполнительной власти Сахалинской области, уполномоченного в сфере туризма (в соответствии с положениями: до 01.01.2016 – Министерств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, с 01.01.2016 – Агентства по туризму).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В подпрограмме предусмотрено мероприятие 3.3. «Разработка концепции развития туризма в Сахалинской области на период до 2025 года» со сроком исполнения 2014 год, на которое в 2014 году Министерству предусматривались ассигнования 1025,0 тыс. рублей (освоение – 100%). Вместе с тем, на момент проверки (01.07.2016) данная концепция в регионе 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не принята, р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езультативность использования выделенных средств (3275,0 тыс. рублей), в силу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34 Б</w:t>
      </w:r>
      <w:r w:rsidR="007F1687">
        <w:rPr>
          <w:rFonts w:ascii="Times New Roman" w:hAnsi="Times New Roman" w:cs="Times New Roman"/>
          <w:sz w:val="24"/>
          <w:szCs w:val="24"/>
          <w:lang w:eastAsia="en-US"/>
        </w:rPr>
        <w:t xml:space="preserve">юджетного кодекса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РФ, Министерством не обеспечена;</w:t>
      </w:r>
    </w:p>
    <w:p w:rsidR="00C4479A" w:rsidRPr="00C4479A" w:rsidRDefault="004D5501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имеется разрозненность в нормативных правовых актах Сахалинской области в части приоритетных видов (направлений) туризма. </w:t>
      </w:r>
      <w:r>
        <w:rPr>
          <w:rFonts w:ascii="Times New Roman" w:hAnsi="Times New Roman" w:cs="Times New Roman"/>
          <w:sz w:val="24"/>
          <w:szCs w:val="24"/>
          <w:lang w:eastAsia="en-US"/>
        </w:rPr>
        <w:t>Часть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2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5 Закона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23-ЗО устан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вл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 xml:space="preserve">ивает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приоритетные виды туризма на территории 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региона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: экологический, лечебно-оздоровительный, спортивный, историко-культурный, </w:t>
      </w:r>
      <w:proofErr w:type="spell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конгрессно</w:t>
      </w:r>
      <w:proofErr w:type="spell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-деловой, рыболовно-охотничий, этнографический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, а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>раздел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4.15. Программы СЭР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85-ЗО </w:t>
      </w:r>
      <w:r w:rsidR="0031753F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культурно-исторический, лечебно-оздоровительный, экологический, этнографический, круизный; </w:t>
      </w:r>
    </w:p>
    <w:p w:rsidR="00C4479A" w:rsidRDefault="009A407C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при отсутствии </w:t>
      </w:r>
      <w:r w:rsidR="00EE3DD2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>регионе</w:t>
      </w:r>
      <w:r w:rsidR="00EE3DD2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единой концепции (стратегии) развития туризма и туристской деятельности, из мероприятий подпрограммы 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 xml:space="preserve">1.5.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«Создание условий для массового отдыха жителей муниципальных образований и организация обустройства мест массового отдыха населения» и 1.12.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«Создание условий для развития туризма в Сахалинской области»), содержания раздела 5 подпрограммы (текстовая часть) и Приложения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 к госпрограмме не 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>ясно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, что конкретно предполагается обустроить на территориях муниципальных образованиях и в каких муниципальных образованиях.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Конечный результат мероприятия 1.12. к 2020 году предусматривает «7 устроенных территорий» (в 2016 году на реализацию мероприятия 1.12. предусмотрено 31227,6 тыс. рублей), а мероприятие 1.5. – «5 обустроенных территорий туристского использования». Указанное противоречит Методическим рекомендациям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167, предусматривающим, что подпрограмма должна содержать общее и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 xml:space="preserve"> подробное описание мероприятий;</w:t>
      </w:r>
    </w:p>
    <w:p w:rsidR="00C4479A" w:rsidRPr="00C4479A" w:rsidRDefault="00EE3DD2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м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ероприятием 1.12. подпрограммы и Приложением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11 к госпрограмме предусмотрено предоставление муниципальным образованиям субсидий (софинансирование расходных обязательств) на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развитие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туризма. Данная цель с направлением расходов «на создание условий для развития туризма в Сахалинской области» аналогична Порядку предоставления и расходования субсидии муниципальным образованиям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Сахалинской области на развитие физической культуры, спорта, туризма и молодежной политики (утв. постановлением ПСО от 16.04.2015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120), и продублирована в соглашениях, заключенных с муниципальными образованиями на 2016 год. Содержание Порядка в данной интерпретации, не отвечает вышеуказанным нормам Федеральных законов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131-ФЗ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D1809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184-ФЗ в части полномочий и требует пересмотра на предмет белее детального определения цели и мероприятий, туристской направленности, софинансирование которых возможно из областного бюджета, учитывая полномочия органов местного самоуправления в вопросах местного значения;</w:t>
      </w:r>
    </w:p>
    <w:p w:rsidR="00C4479A" w:rsidRPr="00C4479A" w:rsidRDefault="009A407C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для решения поставленных задач подпрограмма выделяет приоритетное решение, путем «выделения и финансирования наиболее перспективных проектов с возможностью формирования туристско-рекреационных зон и туристских кластеров…» (раздел 1 подпрограммы). Вместе с тем, другие разделы подпрограммы не содержат информации, указывающей на применение данного механизма. При отсутствии региональной стратегии из подпрограммы и ее перечня мероприятий и их результатов не 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>ясно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какие кластеры предполагается разви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>вать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и на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базе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каких туристских ресурсов они будут созданы к 2020 году. Подпрограмма предполагает выделение туристско-рекреационных зон, но не </w:t>
      </w:r>
      <w:r w:rsidR="00EE3DD2">
        <w:rPr>
          <w:rFonts w:ascii="Times New Roman" w:hAnsi="Times New Roman" w:cs="Times New Roman"/>
          <w:sz w:val="24"/>
          <w:szCs w:val="24"/>
          <w:lang w:eastAsia="en-US"/>
        </w:rPr>
        <w:t xml:space="preserve">ясно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где они будут располагаться; </w:t>
      </w:r>
    </w:p>
    <w:p w:rsidR="00C4479A" w:rsidRPr="00C4479A" w:rsidRDefault="009A407C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согласно паспорту, подпрограмма реализуется в два этапа (с 2014 по 2018 годы и с 2019 по 2020 годы). Тем не менее, из раздела 5 подпрограммы основным сроком реализации мероприятий является период 2014</w:t>
      </w:r>
      <w:r w:rsidR="00E94BFA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2020 годы.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Связь мероприятий с обозначенными в текстовой части подпрограммы с этапами не понятна, промежуточные результаты реализации подпрограммы для каждого этапа не определены (п. 3.1.4.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167);</w:t>
      </w:r>
      <w:proofErr w:type="gramEnd"/>
    </w:p>
    <w:p w:rsidR="00C4479A" w:rsidRPr="00C4479A" w:rsidRDefault="009A407C" w:rsidP="00A805A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п. 5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6 Закона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23-ЗО государственная поддержка развития туризма и туристкой деятельности на территории региона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осуществляется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в том числе посредством «ведения единой информационной базы по всем туристским ресурсам». В соответствии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 Федерального закона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132-ФЗ «туристские ресурсы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природные, исторические, социально-культурные объекты, включающие объекты туристского показа, а также иные объекты, способные удовлетворить духовные и иные потребности туристов, содействовать поддержанию их жизнедеятельности, восстановлению и развитию их физических сил». В нарушение п. 4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13, п. 7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9 Закона СО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23-ЗО, Положения о Министерстве, Положения об агентстве по туризму, туристский реестр в Сахалинской области не ведется. В нарушение п. 10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ст.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7 данного закона утвержденный порядок ведения туристского реестра </w:t>
      </w:r>
      <w:r w:rsidR="00B40449">
        <w:rPr>
          <w:rFonts w:ascii="Times New Roman" w:hAnsi="Times New Roman" w:cs="Times New Roman"/>
          <w:sz w:val="24"/>
          <w:szCs w:val="24"/>
          <w:lang w:eastAsia="en-US"/>
        </w:rPr>
        <w:t xml:space="preserve">в области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отсутствует; </w:t>
      </w:r>
    </w:p>
    <w:p w:rsidR="00C4479A" w:rsidRPr="00C4479A" w:rsidRDefault="009A407C" w:rsidP="00A805A0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пункт 1.2. госпрограммы предусматривает, что госпрограмма к 2020 году позволит обеспечить достаточность и полноту нормативно-правовой базы, но Приложение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5 к госпрограмме «Сведения о мерах правового регулирования в сфере реализации государственной программы» нет нормативных правовых актов, необходимых к разработке в целях реализации подпрограммы (требования п. 3.1.6 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167); </w:t>
      </w:r>
    </w:p>
    <w:p w:rsidR="00C4479A" w:rsidRPr="00C4479A" w:rsidRDefault="00C4479A" w:rsidP="00A805A0">
      <w:pPr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В подпрограмме не учтены и другие требованиям Методических рекомендаций    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>167, необходимо внести изменения технического характера:</w:t>
      </w:r>
    </w:p>
    <w:p w:rsidR="00C4479A" w:rsidRPr="00C4479A" w:rsidRDefault="009A407C" w:rsidP="00A805A0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при наличии мероприятий, предусматривающих участие муниципальных образований (софинансирование расходных обязательств муниципальных образований), в Приложении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9 «Ресурсное обеспечение и прогнозная (справочная) оценка расходов по источникам» к госпрограмме отсутствует информация об источниках реализации госпрограммы с участием средств местных бюджетов, что противоречит п. 3.1.9. 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167;</w:t>
      </w:r>
    </w:p>
    <w:p w:rsidR="00C4479A" w:rsidRPr="00C4479A" w:rsidRDefault="009A407C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целью подпрограммы является конкурентоспособность регионального туристского рынка, который сможет удовлетворить потребность российских и иностранных граждан в качественных туристских услугах. Однако перечень индикаторов в Приложении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6 не предусматривает показатели, направленные на оценку качества таких услуг. Отсутствуют мероп</w:t>
      </w:r>
      <w:r w:rsidR="00C603B4">
        <w:rPr>
          <w:rFonts w:ascii="Times New Roman" w:hAnsi="Times New Roman" w:cs="Times New Roman"/>
          <w:sz w:val="24"/>
          <w:szCs w:val="24"/>
          <w:lang w:eastAsia="en-US"/>
        </w:rPr>
        <w:t>риятие и индикатор (показатель)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в области независимой оценки качества работы организаций, оказывающих социальные услуги,</w:t>
      </w:r>
      <w:r w:rsidR="00FD2B28">
        <w:rPr>
          <w:rFonts w:ascii="Times New Roman" w:hAnsi="Times New Roman" w:cs="Times New Roman"/>
          <w:sz w:val="24"/>
          <w:szCs w:val="24"/>
          <w:lang w:eastAsia="en-US"/>
        </w:rPr>
        <w:t xml:space="preserve"> предусмотренные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распоряжениями ПСО от 08.01.2015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152-р, от 11.02.2016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61-р. Указанное не соответствует п. 3.1.2, 3.1.7. 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167; </w:t>
      </w:r>
    </w:p>
    <w:p w:rsidR="00C4479A" w:rsidRPr="00C4479A" w:rsidRDefault="009A407C" w:rsidP="00A805A0">
      <w:pPr>
        <w:pStyle w:val="ConsPlusNormal"/>
        <w:ind w:firstLine="709"/>
        <w:jc w:val="both"/>
      </w:pPr>
      <w:proofErr w:type="gramStart"/>
      <w:r w:rsidRPr="009A407C">
        <w:lastRenderedPageBreak/>
        <w:t>–</w:t>
      </w:r>
      <w:r w:rsidR="00C4479A" w:rsidRPr="00C4479A">
        <w:t xml:space="preserve"> раздел 2 подпрограммы не содержит ссылок на </w:t>
      </w:r>
      <w:r w:rsidR="00FD2B28" w:rsidRPr="00FD2B28">
        <w:t xml:space="preserve">Указ Президента РФ от 07.05.2012 </w:t>
      </w:r>
      <w:r w:rsidR="00FD2B28">
        <w:t>№</w:t>
      </w:r>
      <w:r w:rsidR="00FD2B28" w:rsidRPr="00FD2B28">
        <w:t xml:space="preserve"> 597</w:t>
      </w:r>
      <w:r w:rsidR="00FD2B28">
        <w:t xml:space="preserve"> «</w:t>
      </w:r>
      <w:r w:rsidR="00FD2B28" w:rsidRPr="00FD2B28">
        <w:t>О мероприятиях по реализации госу</w:t>
      </w:r>
      <w:r w:rsidR="00FD2B28">
        <w:t>дарственной социальной политики»,</w:t>
      </w:r>
      <w:r w:rsidR="00C4479A" w:rsidRPr="00C4479A">
        <w:t xml:space="preserve"> на Стратегию туризма в РФ до 2020 года (указана Стратегия развития туризма в Российской Федерации на период до 2015 года, утвержденная приказом Ростуризма от 6.05.2008 </w:t>
      </w:r>
      <w:r w:rsidR="00AC2861">
        <w:t xml:space="preserve">№ </w:t>
      </w:r>
      <w:r w:rsidR="00C4479A" w:rsidRPr="00C4479A">
        <w:t xml:space="preserve">51), что не отвечает требованиям п. 3.1.2 Методических рекомендаций </w:t>
      </w:r>
      <w:r w:rsidR="00AC2861">
        <w:t xml:space="preserve">№ </w:t>
      </w:r>
      <w:r w:rsidR="00C4479A" w:rsidRPr="00C4479A">
        <w:t>167;</w:t>
      </w:r>
      <w:proofErr w:type="gramEnd"/>
    </w:p>
    <w:p w:rsidR="00C4479A" w:rsidRPr="00C4479A" w:rsidRDefault="00C4479A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– срок окончания мероприятия 3.2.4., согласно Приложению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>1, предусмотрен 2017 год, конечный результат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«количество посетителей не менее 180 человек», что идет в разрез с Приложением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3, в котором предусмотрен объем </w:t>
      </w:r>
      <w:proofErr w:type="spell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госуслуги</w:t>
      </w:r>
      <w:proofErr w:type="spell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«организация регулируемого туризма на особо охраняемой природной территории» </w:t>
      </w:r>
      <w:proofErr w:type="spell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госзадания</w:t>
      </w:r>
      <w:proofErr w:type="spell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СТК «Горный воздух»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>150 человек и срок окончания мероприятия – 2015 год;</w:t>
      </w:r>
    </w:p>
    <w:p w:rsidR="00C4479A" w:rsidRPr="00C4479A" w:rsidRDefault="009A407C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подпрограмма предусматривает мероприятие 3.2.1. «Внедрение современных стандартов качества туристских услуг и повышение уровня специалистов туристской индустрии», однако</w:t>
      </w:r>
      <w:r w:rsidR="00976246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качественная оценка результата мероприятия предусмотрена только в части повышени</w:t>
      </w:r>
      <w:r w:rsidR="00976246">
        <w:rPr>
          <w:rFonts w:ascii="Times New Roman" w:hAnsi="Times New Roman" w:cs="Times New Roman"/>
          <w:sz w:val="24"/>
          <w:szCs w:val="24"/>
          <w:lang w:eastAsia="en-US"/>
        </w:rPr>
        <w:t xml:space="preserve">я уровня специалистов. </w:t>
      </w:r>
      <w:proofErr w:type="gramStart"/>
      <w:r w:rsidR="00976246">
        <w:rPr>
          <w:rFonts w:ascii="Times New Roman" w:hAnsi="Times New Roman" w:cs="Times New Roman"/>
          <w:sz w:val="24"/>
          <w:szCs w:val="24"/>
          <w:lang w:eastAsia="en-US"/>
        </w:rPr>
        <w:t>При этом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установленный показатель «250 человек, прошедших обучение» за весь срок подпрограммы, невозможно просчитать на предмет согласованности с конечным результатом, предусмотренным в самой госпрограмме «количество прошедших обучение – не менее 25 % от числа работников предприятий индустрии», так как в </w:t>
      </w:r>
      <w:r w:rsidR="00C603B4">
        <w:rPr>
          <w:rFonts w:ascii="Times New Roman" w:hAnsi="Times New Roman" w:cs="Times New Roman"/>
          <w:sz w:val="24"/>
          <w:szCs w:val="24"/>
          <w:lang w:eastAsia="en-US"/>
        </w:rPr>
        <w:t>подпрограмме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отсутствуют сведения базовых значений о количестве таких работников (п. 1.3.6., 3.1.3 Методических рекомендаций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167);</w:t>
      </w:r>
      <w:proofErr w:type="gramEnd"/>
    </w:p>
    <w:p w:rsidR="00C4479A" w:rsidRPr="00C4479A" w:rsidRDefault="009A407C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по итогам 2015 года оценка реализации индикаторов подпрограммы составила 1,0 (высокая степень). Согласно отчету, все индикаторы выполнены (3 из 4 индикаторов – перевыполнены). В соответствии с разделом 8 подпрограммы измеримость индикаторов подпрограммы, осуществляется в основном посредством данных статистической отчетности, сведения которых на момент проверки (01.07.2016) официально отсутствуют (не вышли </w:t>
      </w:r>
      <w:proofErr w:type="spell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статсборники</w:t>
      </w:r>
      <w:proofErr w:type="spell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). Из устных пояснений специалистов органов следует, что оценка фактических показателей за 2015 год осуществлялась экспертным путем (расчеты экспертной оценки не предоставлены). Вместе с тем, подпрограмма данного способа не предусматривает. Форма статистической отчетности, указанная в подпрограмме, утратила силу с 03.12.2015 (приказ Росстата от 03.12.2015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613) и ранее предоставлялась в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платных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статсборниках</w:t>
      </w:r>
      <w:proofErr w:type="spell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. Соответствующая информация, которая позволила бы просчитать (проверить) полученные числовые значения индикаторов в свободном доступе (например, на сайте Министерства, Агентства по туризму), отсутствует. Указанное не в полной мере отвечает требованию «достоверность», предъявляемому к индикаторам </w:t>
      </w:r>
      <w:proofErr w:type="gramStart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Методическими </w:t>
      </w:r>
      <w:r w:rsidR="00080889" w:rsidRPr="00C4479A">
        <w:rPr>
          <w:rFonts w:ascii="Times New Roman" w:hAnsi="Times New Roman" w:cs="Times New Roman"/>
          <w:sz w:val="24"/>
          <w:szCs w:val="24"/>
          <w:lang w:eastAsia="en-US"/>
        </w:rPr>
        <w:t>рекомендациям</w:t>
      </w:r>
      <w:r w:rsidR="00080889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C4479A"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167. </w:t>
      </w:r>
    </w:p>
    <w:p w:rsidR="00080889" w:rsidRPr="00080889" w:rsidRDefault="00C4479A" w:rsidP="00A805A0">
      <w:pPr>
        <w:numPr>
          <w:ilvl w:val="0"/>
          <w:numId w:val="24"/>
        </w:numPr>
        <w:tabs>
          <w:tab w:val="left" w:pos="851"/>
          <w:tab w:val="left" w:pos="993"/>
        </w:tabs>
        <w:suppressAutoHyphens w:val="0"/>
        <w:spacing w:before="120"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889">
        <w:rPr>
          <w:rFonts w:ascii="Times New Roman" w:hAnsi="Times New Roman" w:cs="Times New Roman"/>
          <w:sz w:val="24"/>
          <w:szCs w:val="24"/>
          <w:lang w:eastAsia="en-US"/>
        </w:rPr>
        <w:t>Программа требует приведения ее в соответствие с внесенными в Закон об областном бюджете на 2016 год изменениями</w:t>
      </w:r>
      <w:r w:rsidR="00080889" w:rsidRPr="0008088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4479A" w:rsidRPr="00080889" w:rsidRDefault="00C4479A" w:rsidP="00A805A0">
      <w:pPr>
        <w:tabs>
          <w:tab w:val="left" w:pos="851"/>
          <w:tab w:val="left" w:pos="993"/>
        </w:tabs>
        <w:suppressAutoHyphens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0889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8088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оследние изменения в госпрограмму (подпрограмму) внесены 30.03.2016. По состоянию на 01.07.2016 подпрограмма не предусматривает реализацию мероприятий Агентством по туризму, созданным с 01.01.2016. Агентство по туризму не обозначено участником подпрограммы с возложенными на него функциями и полномочиями, предусмотренными Постановлением ПСО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080889">
        <w:rPr>
          <w:rFonts w:ascii="Times New Roman" w:eastAsia="Times New Roman" w:hAnsi="Times New Roman" w:cs="Times New Roman"/>
          <w:sz w:val="24"/>
          <w:szCs w:val="24"/>
          <w:lang w:eastAsia="en-US"/>
        </w:rPr>
        <w:t>117. В тоже время, согласно Положению об агентстве, реализация государственной региональной политики в области туризма на территории Сахалинской области, создание условий для стабильного развития туристской отрасли Сахалинской области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080889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являются задачами агентства. Министерство с 01.01.2016  полномочиями в области туризма не обладает.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2016 год, в соответствии с проектом закона Сахалинской области о внесении изменений в областной бюджет на 2016 год (по состоянию на 01.07.2016), на реализацию подпрограммы предусмотрено 380 877,6 тыс. рублей, что в 7 раз больше, чем предусмотрено в начале года. Главными распорядителями указанных средств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определены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proofErr w:type="gram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Министерство – 2000,0 тыс. рублей, Министерство здравоохранения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8500,0 тыс. рублей, агентство градостроительства и архитектуры Сахалинской области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2000,0 тыс. рублей и Агентство по туризму – 368377,6 тыс. рублей.</w:t>
      </w:r>
      <w:proofErr w:type="gram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Увеличение расходов в основном произошло за счет роста бюджетных ассигнований на: приобретение основных фондов для ОБУ «Природный «Парк «</w:t>
      </w:r>
      <w:proofErr w:type="spellStart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>Монерон</w:t>
      </w:r>
      <w:proofErr w:type="spellEnd"/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», работу созданного учреждения «Сахалинский </w:t>
      </w:r>
      <w:proofErr w:type="spellStart"/>
      <w:r w:rsidR="00976246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туристско</w:t>
      </w:r>
      <w:proofErr w:type="spellEnd"/>
      <w:r w:rsidR="009A407C"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информационный центр» (функционирование предполагается с 01.09.2016). 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Таким образом, подпрограмма и госпрограмма требует внесения изменений в части определения соисполнителей госпрограммы, ответственного исполнителя подпрограммы, ее участников, а также соответствующих изменений в ресурсное обеспечение госпрограммы.</w:t>
      </w:r>
    </w:p>
    <w:p w:rsidR="00C4479A" w:rsidRPr="00C4479A" w:rsidRDefault="00C4479A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целом, принимая во внимание вышеуказанные задачи и направления, обозначенные Стратегией туризма в РФ до 2020 года, анализ показал, что мероприятия подпрограммы для достижения цели подпрограммы в 2015 году не являлись достаточными. Определенное влияние оказало незначительное </w:t>
      </w:r>
      <w:r w:rsidR="00080889"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2015 году </w:t>
      </w:r>
      <w:r w:rsidRPr="00C4479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финансирование (29740,0 тыс. рублей), что в соответствии со Стратегией туризма в РФ является одним из рисков, 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способных снизить показатели ее результативность. В 2016 году мероприятия, направленные на развитие туризма в регионе, осуществляются более активно. Предусмотрено увеличение объема финансирования в 12,8 раза, туризм выделен в самостоятельное направление, с 01.09.2016 планирует начать свою деятельность </w:t>
      </w:r>
      <w:proofErr w:type="spell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туристско</w:t>
      </w:r>
      <w:proofErr w:type="spellEnd"/>
      <w:r w:rsidR="009A407C" w:rsidRPr="00C4479A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информационный центр (создание которого предусмотрено Стратегией туризма РФ), увеличено число государственных учреждений, реализуемых соответствующих мероприятия. </w:t>
      </w:r>
    </w:p>
    <w:p w:rsidR="00C4479A" w:rsidRDefault="00C4479A" w:rsidP="00462D9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На момент проверки Агентством по туризму подготовлен проект новой государственной программы по развитию туризма в регионе, предполагаемой к реализации в период с 2017 по 2022 год. Часть вышеуказанных замечаний по действующей подпрограмме нашла устранение в проекте (предусмотрена независимая оценка качества оказываемых услуг, определены туристские кластеры, которые предполагается развивать («Курильский», «Лесной», «Морской», «Бальнеологический» и др.)). В тоже время из проекта продолжает оставаться не известным на </w:t>
      </w:r>
      <w:proofErr w:type="gramStart"/>
      <w:r w:rsidRPr="00C4479A">
        <w:rPr>
          <w:rFonts w:ascii="Times New Roman" w:hAnsi="Times New Roman" w:cs="Times New Roman"/>
          <w:sz w:val="24"/>
          <w:szCs w:val="24"/>
          <w:lang w:eastAsia="en-US"/>
        </w:rPr>
        <w:t>базе</w:t>
      </w:r>
      <w:proofErr w:type="gramEnd"/>
      <w:r w:rsidRPr="00C4479A">
        <w:rPr>
          <w:rFonts w:ascii="Times New Roman" w:hAnsi="Times New Roman" w:cs="Times New Roman"/>
          <w:sz w:val="24"/>
          <w:szCs w:val="24"/>
          <w:lang w:eastAsia="en-US"/>
        </w:rPr>
        <w:t xml:space="preserve"> каких туристских ресурсов будет (или уже) созданы данные кластеры и какие объекты и (или) организации туда будут входить. </w:t>
      </w:r>
    </w:p>
    <w:p w:rsidR="00462D99" w:rsidRPr="00462D99" w:rsidRDefault="00462D99" w:rsidP="00462D9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eastAsia="en-US"/>
        </w:rPr>
      </w:pPr>
    </w:p>
    <w:p w:rsidR="003021F7" w:rsidRDefault="003021F7" w:rsidP="00462D99">
      <w:pPr>
        <w:overflowPunct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8.2. </w:t>
      </w:r>
      <w:r w:rsidRPr="003021F7">
        <w:rPr>
          <w:rFonts w:ascii="Times New Roman" w:eastAsia="Times New Roman" w:hAnsi="Times New Roman"/>
          <w:b/>
          <w:iCs/>
          <w:sz w:val="24"/>
          <w:szCs w:val="24"/>
        </w:rPr>
        <w:t>Оценить эффективное использование средств областного бюджета, направленных на реализацию мероприятий подпрограммы «Развитие внутреннего и въездного туризма в Сахалинской области», использованных ОАУ «Спортивно-туристи</w:t>
      </w:r>
      <w:r w:rsidR="00080889">
        <w:rPr>
          <w:rFonts w:ascii="Times New Roman" w:eastAsia="Times New Roman" w:hAnsi="Times New Roman"/>
          <w:b/>
          <w:iCs/>
          <w:sz w:val="24"/>
          <w:szCs w:val="24"/>
        </w:rPr>
        <w:t>ческий комплекс «Горный воздух»</w:t>
      </w:r>
    </w:p>
    <w:p w:rsidR="00B010F3" w:rsidRPr="00462D99" w:rsidRDefault="00B010F3" w:rsidP="00462D99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6"/>
          <w:szCs w:val="6"/>
        </w:rPr>
      </w:pPr>
    </w:p>
    <w:p w:rsidR="00097A74" w:rsidRPr="00097A74" w:rsidRDefault="00097A74" w:rsidP="00462D9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 планом-графиком реализации госпрограммы, в том числе подпрограммы, утвержденным на 2015 год Министерством, учреждение являлось основным исполнителем мероприятий направленных на развитие туризма (за исключением основного мероприятия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1). Реализация мероприятий подпрограммы в области организации туризма осуществлялась </w:t>
      </w:r>
      <w:r w:rsidR="00E92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СТК «Горный воздух»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соответствии с  уставом</w:t>
      </w:r>
      <w:r w:rsidR="00E92193" w:rsidRPr="00E9219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E92193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</w:t>
      </w:r>
      <w:r w:rsidR="00E92193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97A74" w:rsidRPr="00097A74" w:rsidRDefault="00CA4659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Автономному у</w:t>
      </w:r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чреждению в рамках реализации госпрограммы в 2015 году предусмотрено 17390,0 тыс. рублей, в том числе на мероприятия подпрограммы – 10640,0 тыс. рублей. Фактически освоение финансирования составило 13523,0 тыс. рублей, в том числе на мероприятия подпрограммы – 6790,0 тыс. рублей. </w:t>
      </w:r>
      <w:r w:rsidR="00F866F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сего в рамках госпрограммы учреждением принято </w:t>
      </w:r>
      <w:r w:rsidR="00F866F6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="00F866F6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бязательств</w:t>
      </w:r>
      <w:r w:rsidR="00F86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сумму 13523,0 тыс. рублей, которые оплачены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2015 году </w:t>
      </w:r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сумму 11610,0 тыс. рублей. Остаток неосвоенных средств в размере 1913,0 тыс. рублей образовался на конец года по причинам неисполнения поставщиками обязательств (ООО «Сахалинское монтажно-эксплуатационное предприятие» (установка модульного туалета), ИП</w:t>
      </w:r>
      <w:proofErr w:type="gramStart"/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</w:t>
      </w:r>
      <w:proofErr w:type="gramEnd"/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ей Г.Д. – услуги по продвижению портала). В 2016 году учреждению по состоянию на 01.06.2016 предоставлено субсидии на иные цели – 2000,0 тыс. рублей при плане 3200,0 тыс. рублей. В 2015 году учреждением заключено 17 договоров на сумму – 13523,0 тыс. рублей, по состоянию на 01.06.2016 – 2 договора на 3144,0 тыс. рублей. Выбор поставщиков (исполнителей) осуществлялся с применением Федерального закона от 18.07.2011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097A74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223-ФЗ «О закупках товаров, работ, услуг отдельными видами юридических лиц».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Вышеуказанные средства использованы: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5350,0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 (5 договоров в 2015 году) на: осуществление мониторинга развития туризма в регионе – 1400,0 тыс. рублей, участие Сахалинской области в российских и зарубежных выставках (содействующих положительного имиджа островного региона) – 2700,0 тыс. рублей, проведение мероприятия «День туриста» – 1050,0 тыс. рублей, проведение туристического конкурса «Лидеры турбизнеса» –  200,0 тыс. рублей).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2016 году заключен договор на 2000,0 тыс. рублей на организацию участия в выставках. Информация о заключенных контрактах размещена на едином официальном сайте закупок. Оказание услуг осуществлялось на основании технических заданий, согласованных с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Министерством, содержащих подробные требования заказчика. Наличие всех оправдательных документов обеспечено;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495,0 тыс. рублей (2 договора в 2015 году) на: издание мультимедийного сборника (1000 шт.) «Туристические маршруты» – 95,0 тыс. рублей, на проведение тренинга «Безопасность в туризме» (30 человек получили удостоверение «Инструктор-проводник 1-2 категории») – 400,0 тыс. рублей.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Наличие первичных документов обеспечено.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Изготовленные сборники оприходованы, часть списана в связи с производственной необходимость (на участие в выставках), оставшиеся находятся в наличии; </w:t>
      </w:r>
      <w:proofErr w:type="gramEnd"/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249,</w:t>
      </w:r>
      <w:r w:rsidR="00976246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рублей (договор от мая 2015 года) на приобретение прожекторов СПР – 500 в количестве 7 шт., которые оприходованы как материалы и списаны в марте 2016 на установку. Однако, как показала проверка, прожекторы продолжали лежать на складе, фактически не учетные по бухгалтерскому учету (в ходе проверки нарушение устранено); 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425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 (7 договоров в 2015 году) на изготовление рекламной продукции, буклетов, а также размещение публикаций в различных журналах, газетах, учреждением в 2015 году заключено 7 договоров на общую сумму 425 тыс. рублей. Выполненные работы подтверждены документально, а также копиями созданных и размещенных публикаций, буклетов;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4493,8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 (договор от сентября 2015 года) на приобретение турникет</w:t>
      </w:r>
      <w:r w:rsidR="008B1909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proofErr w:type="spell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дипод</w:t>
      </w:r>
      <w:proofErr w:type="spell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(13 шт.) с программным обеспечением. Оборудование позволяет считывать и аккумулировать информацию о: количестве прошедших через них посетителей, стоимости предоставленной им услуги поминутно, а также об объеме оказанных услуг в целом. Оборудование оприходовано, визуальным осмотром установлено, что турникеты установлены на территории. В настоящее время в проработке находится вопрос оплаты потребителями услуг, предоставляемых учреждением, через сеть</w:t>
      </w:r>
      <w:r w:rsidR="008B1909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Интернет. Предполагается</w:t>
      </w:r>
      <w:r w:rsidR="008B19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что это уменьшит количество посетителей, обсуживающихся в зимний сезон через кассы учреждения, и увеличит объем услуг, соответственно доходов учреждения. 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1144,0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рублей в июне 2016 года на приобретение снегоходов </w:t>
      </w:r>
      <w:r w:rsidRPr="00097A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Yamaha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2 ед. (в наличии);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 520,0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 (договор от октября 2015 года с ИП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ей Г.Д.) на оказание услуг по модернизации, поддержке и продвижению туристского портала Сахалинской области </w:t>
      </w:r>
      <w:r w:rsidRPr="00734A47">
        <w:rPr>
          <w:rFonts w:ascii="Times New Roman" w:eastAsia="Times New Roman" w:hAnsi="Times New Roman" w:cs="Times New Roman"/>
          <w:sz w:val="24"/>
          <w:szCs w:val="24"/>
          <w:lang w:eastAsia="en-US"/>
        </w:rPr>
        <w:t>(</w:t>
      </w:r>
      <w:hyperlink r:id="rId9" w:history="1">
        <w:r w:rsidRPr="00734A4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n-US"/>
          </w:rPr>
          <w:t>http://sakh-tourism.rin.am</w:t>
        </w:r>
      </w:hyperlink>
      <w:r w:rsidRPr="00734A4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сети Интернет, сроком до 31.12.2015. Техническим заданием, согласованным с представителями </w:t>
      </w:r>
      <w:proofErr w:type="spell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Минспорта</w:t>
      </w:r>
      <w:proofErr w:type="spell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2015 году, предусмотрено получение заказчиком туристского портала, структурированного постранично, с размещением на них информации для пользователей (об индустрии – гостиницы, рестораны, бары, транспорт, туры и экскурсии, история и т.п.). Контракт исполнителем выполнен с нарушением сроков,  в связи</w:t>
      </w:r>
      <w:r w:rsidR="008B1909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 чем по инициативе заказчика предприниматель внес в феврале 2016 года штраф и неустойку в общем размере 13,5 тыс. рублей. Услуги оплачены в полом объеме, в акте выполненных работ от 19.01.2016 имеется отметка представителей </w:t>
      </w:r>
      <w:proofErr w:type="spell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Минспорта</w:t>
      </w:r>
      <w:proofErr w:type="spell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 выполнении работ в полном объеме. 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Фактически визуально установлено, что портал функционирует неполноценно: часть страниц пустая (например, видео, документы, события), другая часть содержит ограниченную информацию (страницы: растения – имеет два текстовых блока без фотографий, животный мир Сахалина представлен – двумя животными, новости проекта – содержит одну новость 20.12.2015 давности, страница «Интересные факты о Сахалине» – содержит 6 абзацев и др.), отсутствуют страницы: с интерактивным 3</w:t>
      </w:r>
      <w:r w:rsidRPr="00097A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путеводителем, с картой Сахалинской области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Страницы, представленные на английском или на японском языках, не содержат тестовых блоков (только фотографии).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Фактически сайт в 2016 году не пополнялся, управление порталом в настоящее время не осуществляется. Согласно странице «Календарь событий», за период с января 2016 года по июнь включительно  на портале событий нет. Таким образом, эффективность использования сре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в с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умме 520,0</w:t>
      </w:r>
      <w:r w:rsidR="00603A50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тыс. рублей на момент проверки (01.07.2016) не подтверждена;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– 1990,0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рублей (договор от 15.09.2015 с ООО «Сахалинское монтажно-эксплуатационное предприятие» (с учетом изменений от 16.10.2015)) на поставку, установку и введение в эксплуатацию автономного модульного туалета, в соответствии со спецификацией (техническим заданием), сроком работ – до 25.10.2015. Срок выполнения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работ нарушен (выполнено 28.01.2016, подрядчик 15.03.2016 внес пеню и неустойку на сумму 53,5 тыс.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рублей). Согласно предмету договора и техническому заданию, к поставке предполагался модуль туалета, как единый готовый объект основных средств.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Модуль, должен: отвечать техническим требованиям (перечню оборудования, качеству и иным параметрам), иметь сертификат (паспорт) качества, на дату поставки быть новым, неиспользованным, не восстановленным, без дефектов материала и изготовления, без ограничений прав (залог, запрет и т.п.).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Критерием приемки работ определено соответствие техническому заданию и сертификату (паспорту). Наличие требований к сертификации, указывает, что по договору предполагалась поставка модуля заводской комплектации. Приемка работ по договору предусмотрена по актам выполненных работ (ф. КС-2) и справки (ф. КС-3). Заказчик по условиям</w:t>
      </w:r>
      <w:r w:rsidR="00565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договора проверяет соответствие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выполненных работ количеству, качеству и </w:t>
      </w:r>
      <w:r w:rsidR="008B1909">
        <w:rPr>
          <w:rFonts w:ascii="Times New Roman" w:eastAsia="Times New Roman" w:hAnsi="Times New Roman" w:cs="Times New Roman"/>
          <w:sz w:val="24"/>
          <w:szCs w:val="24"/>
          <w:lang w:eastAsia="en-US"/>
        </w:rPr>
        <w:t>иным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требованиям по документации, а при обнаружении недостатков предусмотрено составление акта. 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Акт выполненных работ подписан сторонами без замечаний и оплачен в полном объеме. Визуальная проверка показала, что фактически «поставленный товар» отличается от требований, предусмотренных договором. «Модуль» не имеет сертификата (паспорта), а перечень комплектации и материалов отличается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указанного в техническом задании.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Например, техническим заданием предусмотрены: стальной накопительный бак для воды емкостью 3 </w:t>
      </w:r>
      <w:proofErr w:type="spell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куб.м</w:t>
      </w:r>
      <w:proofErr w:type="spell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. из стали, покрытой на 2 слоя антикоррозийным материалами, – фактически установлена емкость около 2 куб. м. без окраски;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стеновым элементам из сэн</w:t>
      </w:r>
      <w:r w:rsidR="006D1809">
        <w:rPr>
          <w:rFonts w:ascii="Times New Roman" w:eastAsia="Times New Roman" w:hAnsi="Times New Roman" w:cs="Times New Roman"/>
          <w:sz w:val="24"/>
          <w:szCs w:val="24"/>
          <w:lang w:eastAsia="en-US"/>
        </w:rPr>
        <w:t>д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вич-панели трехслойной заводской </w:t>
      </w:r>
      <w:r w:rsidRPr="00097A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TC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П-</w:t>
      </w:r>
      <w:r w:rsidRPr="00097A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(100 мм) с базальтовым наполнителем с пределом огнестойкости </w:t>
      </w:r>
      <w:r w:rsidRPr="00097A74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EI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30 – фактически по акту выполненных работ фасад отделан панелями из оцинкованной стали с полимерным покрытием «Полиэстер» без пароизоляционного слоя; перегородки кабинок предусмотрено выполнить из ЛДСП влагостойкой белого цвета с обрамлением алюминиевыми элементами – фактически  установлены перегородки каркасно-филенчатые с наполнением –  пластиковые композитные листы;</w:t>
      </w:r>
      <w:proofErr w:type="gram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теплоизоляция пола и кровли предусмотрена из </w:t>
      </w:r>
      <w:proofErr w:type="spellStart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минераловатного</w:t>
      </w:r>
      <w:proofErr w:type="spellEnd"/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утеплителя «ISOVER» 100мм – в тоже время, согласно акту КС-2, теплоизоляция выполнена из матов прошивных из минеральной ваты без обкладок М-125 толщиной 40 мм. Спецификацией предусмотрен Блок-контейнер, изготовленный с усилением металлическим каркасом из специальных холоднодеформированных элементов,  который </w:t>
      </w:r>
      <w:r w:rsidR="008A74D0">
        <w:rPr>
          <w:rFonts w:ascii="Times New Roman" w:eastAsia="Times New Roman" w:hAnsi="Times New Roman" w:cs="Times New Roman"/>
          <w:sz w:val="24"/>
          <w:szCs w:val="24"/>
          <w:lang w:eastAsia="en-US"/>
        </w:rPr>
        <w:t>в акте ф</w:t>
      </w:r>
      <w:proofErr w:type="gramStart"/>
      <w:r w:rsidR="008A74D0">
        <w:rPr>
          <w:rFonts w:ascii="Times New Roman" w:eastAsia="Times New Roman" w:hAnsi="Times New Roman" w:cs="Times New Roman"/>
          <w:sz w:val="24"/>
          <w:szCs w:val="24"/>
          <w:lang w:eastAsia="en-US"/>
        </w:rPr>
        <w:t>.К</w:t>
      </w:r>
      <w:proofErr w:type="gramEnd"/>
      <w:r w:rsidR="008A74D0">
        <w:rPr>
          <w:rFonts w:ascii="Times New Roman" w:eastAsia="Times New Roman" w:hAnsi="Times New Roman" w:cs="Times New Roman"/>
          <w:sz w:val="24"/>
          <w:szCs w:val="24"/>
          <w:lang w:eastAsia="en-US"/>
        </w:rPr>
        <w:t>С-2 отсутствует и др.</w:t>
      </w:r>
    </w:p>
    <w:p w:rsidR="00097A74" w:rsidRP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Кроме того, </w:t>
      </w:r>
      <w:r w:rsidR="006D1809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визуально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установлено, </w:t>
      </w:r>
      <w:r w:rsidR="00F866F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что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фактически не все работы и материалы соответствуют заявленным в принятом заказчиком акте. Например, отсутствует устройство бетонной подготовки, ряд материалов (смесители с дозаторами, полотна деревянные (кабины), реечные алюминиевые потолки и др.) заменены на другие более дешевые. </w:t>
      </w:r>
      <w:r w:rsidR="00603A50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 осмотренных </w:t>
      </w:r>
      <w:r w:rsidR="00603A50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603A50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ыборочно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материалов на сумму по акту 955,5 тыс. рублей, произведена </w:t>
      </w:r>
      <w:r w:rsidR="00603A50"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замена </w:t>
      </w:r>
      <w:r w:rsidR="00603A5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материалов стоимостью </w:t>
      </w: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>366,0 тыс. рублей, на 40,6 тыс. рублей – отсутствует.</w:t>
      </w:r>
    </w:p>
    <w:p w:rsidR="00097A74" w:rsidRDefault="00097A74" w:rsidP="00A805A0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A7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условиям договора, некачественное выполнение подрядчиком считается недопоставкой, при которой учреждение имело право отказаться от приемки выполненных работ, подписания акта, соответственно оплаты договора. </w:t>
      </w:r>
      <w:r w:rsidRPr="00603A50">
        <w:rPr>
          <w:rFonts w:ascii="Times New Roman" w:eastAsia="Times New Roman" w:hAnsi="Times New Roman" w:cs="Times New Roman"/>
          <w:sz w:val="24"/>
          <w:szCs w:val="24"/>
          <w:lang w:eastAsia="en-US"/>
        </w:rPr>
        <w:t>В нарушение условий договора учреждение при наличии несоответствия техническому заданию принятого по документам автономного туалетного модуля, неправомерно оплатило 1990,0 тыс. рублей без замечаний и претензий.</w:t>
      </w:r>
    </w:p>
    <w:p w:rsidR="00581E59" w:rsidRPr="00581E59" w:rsidRDefault="00581E59" w:rsidP="00D9025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</w:p>
    <w:p w:rsidR="003C44A1" w:rsidRDefault="00DD3D46" w:rsidP="00D902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8.3. </w:t>
      </w:r>
      <w:r w:rsidRPr="00DD3D46">
        <w:rPr>
          <w:rFonts w:ascii="Times New Roman" w:eastAsia="Times New Roman" w:hAnsi="Times New Roman"/>
          <w:b/>
          <w:iCs/>
          <w:sz w:val="24"/>
          <w:szCs w:val="24"/>
        </w:rPr>
        <w:t>Оценить иные источники доходов учреждения на предмет законности получен</w:t>
      </w:r>
      <w:r w:rsidR="00603A50">
        <w:rPr>
          <w:rFonts w:ascii="Times New Roman" w:eastAsia="Times New Roman" w:hAnsi="Times New Roman"/>
          <w:b/>
          <w:iCs/>
          <w:sz w:val="24"/>
          <w:szCs w:val="24"/>
        </w:rPr>
        <w:t>ия и эффективного использования</w:t>
      </w:r>
    </w:p>
    <w:p w:rsidR="00581E59" w:rsidRPr="00581E59" w:rsidRDefault="00581E59" w:rsidP="00D902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6"/>
          <w:szCs w:val="6"/>
        </w:rPr>
      </w:pPr>
    </w:p>
    <w:p w:rsidR="00EB5D1C" w:rsidRDefault="00EB5D1C" w:rsidP="00D902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Стратегическое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планирование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учреждениях</w:t>
      </w:r>
      <w:r w:rsidR="007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(всех форм собственности)</w:t>
      </w:r>
      <w:r w:rsidR="00823C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можно отнести к важнейше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823CB7">
        <w:rPr>
          <w:rFonts w:ascii="Times New Roman" w:eastAsiaTheme="minorHAnsi" w:hAnsi="Times New Roman" w:cs="Times New Roman"/>
          <w:sz w:val="24"/>
          <w:szCs w:val="24"/>
          <w:lang w:eastAsia="en-US"/>
        </w:rPr>
        <w:t>у инструменту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привлечения </w:t>
      </w:r>
      <w:r w:rsidR="007C14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дополнительных доходов и 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инвестиций. </w:t>
      </w:r>
      <w:r w:rsidR="00F56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эффективного управления </w:t>
      </w:r>
      <w:r w:rsidR="008B1909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F56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</w:t>
      </w:r>
      <w:r w:rsidR="00F56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атывают 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набор целей и задач, </w:t>
      </w:r>
      <w:r w:rsidR="00F563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определяют </w:t>
      </w:r>
      <w:r w:rsidR="00DB1422" w:rsidRPr="00DB1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стратегию преобразования этих целей в действия.</w:t>
      </w:r>
    </w:p>
    <w:p w:rsidR="00DD3D46" w:rsidRDefault="00DD3D46" w:rsidP="00A805A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Стратегия развития (комплексный план или программа развития) СТК «Горный воздух», включающая период 2015-2016 годы, которая могла содержать: </w:t>
      </w:r>
    </w:p>
    <w:p w:rsidR="00DD3D46" w:rsidRPr="003D4021" w:rsidRDefault="00DD3D46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подробный анализ текущей деятельности учреждения</w:t>
      </w:r>
      <w:r w:rsidR="00CA31E2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работу</w:t>
      </w: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государственного задания, участие в государственных (целевых) программах, оказание платных услуг, основные характеристики кадрового состава, состояние материально</w:t>
      </w:r>
      <w:r w:rsidR="001A27B8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технической базы и т.д.;</w:t>
      </w:r>
    </w:p>
    <w:p w:rsidR="00DD3D46" w:rsidRPr="003D4021" w:rsidRDefault="00B83F1E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оптимальную загрузку</w:t>
      </w:r>
      <w:r w:rsidR="00DD3D46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мощностей, снижение затрат на оказание единицы услуги (на выпуск единицы продукции), обеспечение качества услуг, соответствие объемов производства спросу на услуги. Сокращение числа, предоставляемых услуг за счет мало востребованных и усиление работы в тех направлениях, которые представляются перспективными; </w:t>
      </w:r>
    </w:p>
    <w:p w:rsidR="00DD3D46" w:rsidRPr="003D4021" w:rsidRDefault="00DD3D46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механизм, позволяющий организовать оперативную деятельность (осуществляемую на основе планов ФХД) в соответствии со стратегическими приоритетами, а стратегическую – в зависимости от оперативных возможностей;</w:t>
      </w:r>
    </w:p>
    <w:p w:rsidR="00DD3D46" w:rsidRPr="003D4021" w:rsidRDefault="00B83F1E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маркетинговую стратегию</w:t>
      </w:r>
      <w:r w:rsidR="00DD3D46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которая направлена на создание комплекса конкурентных преимуществ, необходимых для достижения главной стратегической цели. Анализ рыночной ситуации (а не просто ситуации в отрасли): точная (по возможности экспертная) оценка доли рынка, занимаемой учреждением, прогноз по изменению спроса на ту или иную услугу, анализ изменения цен, перспективы появления новых продуктов или услуг. </w:t>
      </w:r>
      <w:r w:rsidR="00CA31E2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Оценку</w:t>
      </w:r>
      <w:r w:rsidR="00DD3D46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внешних факторов и определение направления, в котором следует учреждению двигаться дальше;</w:t>
      </w:r>
    </w:p>
    <w:p w:rsidR="00EB5D1C" w:rsidRPr="003D4021" w:rsidRDefault="00EB5D1C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оценку необходимых инвестиций и затрат, определение показателей развития учреждения, путей увеличения его доходности;</w:t>
      </w:r>
    </w:p>
    <w:p w:rsidR="00581E59" w:rsidRDefault="00DD3D46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 </w:t>
      </w:r>
      <w:r w:rsidR="00B83F1E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(задачу</w:t>
      </w: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) стратегической цели: стать лидером в отрасли в части объема и качества оказания услуг, в</w:t>
      </w:r>
      <w:r w:rsidR="001A27B8">
        <w:rPr>
          <w:rFonts w:ascii="Times New Roman" w:eastAsiaTheme="minorHAnsi" w:hAnsi="Times New Roman" w:cs="Times New Roman"/>
          <w:sz w:val="24"/>
          <w:szCs w:val="24"/>
          <w:lang w:eastAsia="en-US"/>
        </w:rPr>
        <w:t>ойти в пятерку лучших спортивно</w:t>
      </w:r>
      <w:r w:rsidR="001A27B8"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>туристических комплексов мира, стать авторитетным учреждением региона (страны), которое получатели услуг рекомендовали бы</w:t>
      </w:r>
    </w:p>
    <w:p w:rsidR="00DD3D46" w:rsidRPr="003D4021" w:rsidRDefault="00DD3D46" w:rsidP="00A805A0">
      <w:pPr>
        <w:pStyle w:val="a3"/>
        <w:numPr>
          <w:ilvl w:val="0"/>
          <w:numId w:val="27"/>
        </w:numPr>
        <w:tabs>
          <w:tab w:val="left" w:pos="851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D40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друг другу и т.д., </w:t>
      </w:r>
    </w:p>
    <w:p w:rsidR="00DD3D46" w:rsidRDefault="00F866F6" w:rsidP="00A805A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автономном учреждении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такая стратегия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разработана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согласно пояснением, по причине  отсутствия обязательных норм в</w:t>
      </w:r>
      <w:r w:rsidR="001A27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локальных и нормативных актах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2CDE" w:rsidRPr="00734A47" w:rsidRDefault="00CB2CDE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D3D46" w:rsidRDefault="00DD3D46" w:rsidP="00A805A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Финансово-хозяйственная деятельность СТК «Горный воздух», подведомственного </w:t>
      </w:r>
      <w:r w:rsid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Министерству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осуществлялась </w:t>
      </w:r>
      <w:r w:rsidRPr="002F6F6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приказом Минфина России от 28</w:t>
      </w:r>
      <w:r w:rsid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>.07.2010</w:t>
      </w:r>
      <w:r w:rsid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2F6F6B">
        <w:rPr>
          <w:rFonts w:ascii="Times New Roman" w:eastAsiaTheme="minorHAnsi" w:hAnsi="Times New Roman" w:cs="Times New Roman"/>
          <w:sz w:val="24"/>
          <w:szCs w:val="24"/>
          <w:lang w:eastAsia="en-US"/>
        </w:rPr>
        <w:t>81н «О требованиях к плану финансово-хозяйственной деят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ельности государственного (муни</w:t>
      </w:r>
      <w:r w:rsidRPr="002F6F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ципального) учреждения». Ежегодные планы финансово-хозяйственной деятельности </w:t>
      </w:r>
      <w:r w:rsid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План ФХД)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Pr="002F6F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утверждались руководител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ем учреждения (имели оперативный характер планирования)</w:t>
      </w:r>
      <w:r w:rsidRPr="002F6F6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3D46" w:rsidRPr="00B74754" w:rsidRDefault="00DD3D46" w:rsidP="00A805A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планами ФХД (и отчетами об их исполнении) д</w:t>
      </w:r>
      <w:r w:rsidRPr="00B74754">
        <w:rPr>
          <w:rFonts w:ascii="Times New Roman" w:eastAsiaTheme="minorHAnsi" w:hAnsi="Times New Roman" w:cs="Times New Roman"/>
          <w:sz w:val="24"/>
          <w:szCs w:val="24"/>
          <w:lang w:eastAsia="en-US"/>
        </w:rPr>
        <w:t>оходы СТК «Горный воздух» составили:</w:t>
      </w:r>
    </w:p>
    <w:p w:rsidR="00DD3D46" w:rsidRPr="006E4E35" w:rsidRDefault="00DD3D46" w:rsidP="00A805A0">
      <w:pPr>
        <w:pStyle w:val="a3"/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2015 год в общей сумме 210988,4 тыс. рублей, в том числе на выполнение государственного задания – 122342,5 тыс. рублей, поступления от приносящей доход деятельности – 88645,9 тыс. рублей;</w:t>
      </w:r>
    </w:p>
    <w:p w:rsidR="00DD3D46" w:rsidRPr="00B15D09" w:rsidRDefault="00DD3D46" w:rsidP="00A805A0">
      <w:pPr>
        <w:pStyle w:val="a3"/>
        <w:numPr>
          <w:ilvl w:val="0"/>
          <w:numId w:val="28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>за 1 квартал 2016 года в общей сумме 127807,1 тыс. рублей, в том числе на выполнение государственного задания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E4E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49500,0 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рублей, поступления от приносящей доход деятельности – 78307,1 тыс. рублей.</w:t>
      </w:r>
    </w:p>
    <w:p w:rsidR="00DD3D46" w:rsidRDefault="00DD3D46" w:rsidP="00A805A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структуре доходов </w:t>
      </w:r>
      <w:r w:rsidRPr="00FE5ECD"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поступления от приносящей доход деятельности составляют в среднем 49 % (в 2015 году – 42 %, в 1 квартале 2016 года 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– 61 %).</w:t>
      </w:r>
    </w:p>
    <w:p w:rsidR="00DD3D46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2015 году для осуществления финансово-хозяйственной деятельности дополнительно привлеклись средства кредитной организации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C13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КБ «Долинск</w:t>
      </w:r>
      <w:r w:rsidR="001A27B8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13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(ЗАО)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общей сумме 17000,0 тыс. рублей.</w:t>
      </w:r>
    </w:p>
    <w:p w:rsidR="00DD3D46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Кассовое исполнение по расходам в 2015 году составило 227306,7 тыс. рублей, в</w:t>
      </w:r>
      <w:r w:rsidR="00B92B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92B8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 квартале 2016 года – 106885,6 тыс. рублей.</w:t>
      </w:r>
    </w:p>
    <w:p w:rsidR="00DD3D46" w:rsidRPr="0055785F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структуре доходов и расходов СТК «Горный воздух» за 2015 год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1 квартал 2016 года приведена в таблице:                                                     </w:t>
      </w:r>
    </w:p>
    <w:p w:rsidR="00DD3D46" w:rsidRPr="001A27B8" w:rsidRDefault="00DD3D46" w:rsidP="00A805A0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1A27B8">
        <w:rPr>
          <w:rFonts w:ascii="Times New Roman" w:eastAsiaTheme="minorHAnsi" w:hAnsi="Times New Roman" w:cs="Times New Roman"/>
          <w:sz w:val="14"/>
          <w:szCs w:val="14"/>
          <w:lang w:eastAsia="en-US"/>
        </w:rPr>
        <w:t>(в тыс. рублей)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991"/>
        <w:gridCol w:w="1014"/>
        <w:gridCol w:w="743"/>
        <w:gridCol w:w="741"/>
        <w:gridCol w:w="1008"/>
        <w:gridCol w:w="1014"/>
        <w:gridCol w:w="867"/>
      </w:tblGrid>
      <w:tr w:rsidR="00DD3D46" w:rsidRPr="00B92B8B" w:rsidTr="001A27B8">
        <w:tc>
          <w:tcPr>
            <w:tcW w:w="3261" w:type="dxa"/>
            <w:vMerge w:val="restart"/>
          </w:tcPr>
          <w:p w:rsidR="00CB2CDE" w:rsidRPr="00B92B8B" w:rsidRDefault="00CB2CDE" w:rsidP="00A805A0">
            <w:pPr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CB2CDE" w:rsidRPr="00B92B8B" w:rsidRDefault="00DD3D46" w:rsidP="00A805A0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Наименование показателя</w:t>
            </w:r>
          </w:p>
          <w:p w:rsidR="00CB2CDE" w:rsidRPr="00B92B8B" w:rsidRDefault="00CB2CDE" w:rsidP="00A805A0">
            <w:pPr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92B8B" w:rsidRDefault="00DD3D46" w:rsidP="00A805A0">
            <w:pPr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489" w:type="dxa"/>
            <w:gridSpan w:val="4"/>
          </w:tcPr>
          <w:p w:rsidR="00DD3D46" w:rsidRPr="00B92B8B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2015 год</w:t>
            </w:r>
          </w:p>
        </w:tc>
        <w:tc>
          <w:tcPr>
            <w:tcW w:w="2889" w:type="dxa"/>
            <w:gridSpan w:val="3"/>
          </w:tcPr>
          <w:p w:rsidR="00DD3D46" w:rsidRPr="00B92B8B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 квартал 2016 года</w:t>
            </w:r>
          </w:p>
        </w:tc>
      </w:tr>
      <w:tr w:rsidR="00DD3D46" w:rsidRPr="00B92B8B" w:rsidTr="001A27B8">
        <w:tc>
          <w:tcPr>
            <w:tcW w:w="3261" w:type="dxa"/>
            <w:vMerge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Средства субсидии на выполнение </w:t>
            </w:r>
            <w:proofErr w:type="spellStart"/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госзадания</w:t>
            </w:r>
            <w:proofErr w:type="spellEnd"/>
          </w:p>
        </w:tc>
        <w:tc>
          <w:tcPr>
            <w:tcW w:w="1014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Средства от иной приносящей доход деятельности</w:t>
            </w:r>
          </w:p>
        </w:tc>
        <w:tc>
          <w:tcPr>
            <w:tcW w:w="743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Кредиты</w:t>
            </w:r>
          </w:p>
        </w:tc>
        <w:tc>
          <w:tcPr>
            <w:tcW w:w="741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Итого</w:t>
            </w:r>
          </w:p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(гр. 2 + гр.3. +  гр.4)</w:t>
            </w:r>
          </w:p>
        </w:tc>
        <w:tc>
          <w:tcPr>
            <w:tcW w:w="1008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Средства субсидии на выполнение </w:t>
            </w:r>
            <w:proofErr w:type="spellStart"/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госзадания</w:t>
            </w:r>
            <w:proofErr w:type="spellEnd"/>
          </w:p>
        </w:tc>
        <w:tc>
          <w:tcPr>
            <w:tcW w:w="1014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Средства от иной приносящей доход деятельности</w:t>
            </w:r>
          </w:p>
        </w:tc>
        <w:tc>
          <w:tcPr>
            <w:tcW w:w="867" w:type="dxa"/>
          </w:tcPr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Итого</w:t>
            </w:r>
          </w:p>
          <w:p w:rsidR="00DD3D46" w:rsidRPr="00B92B8B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92B8B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(гр.6 + гр. 7)</w:t>
            </w:r>
          </w:p>
        </w:tc>
      </w:tr>
      <w:tr w:rsidR="00DD3D46" w:rsidRPr="00B15D09" w:rsidTr="001A27B8">
        <w:tc>
          <w:tcPr>
            <w:tcW w:w="9639" w:type="dxa"/>
            <w:gridSpan w:val="8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Доходы   и   кредиты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1.Субсидии на выполнение государственного задания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(ф. по ОКУД 0503737)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122342,5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43" w:type="dxa"/>
            <w:vMerge w:val="restart"/>
          </w:tcPr>
          <w:p w:rsidR="00DD3D46" w:rsidRPr="00B15D09" w:rsidRDefault="00DD3D46" w:rsidP="00A805A0">
            <w:pPr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  <w:vMerge w:val="restart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210988,4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49500,0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67" w:type="dxa"/>
            <w:vMerge w:val="restart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127807,1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2.Поступления от приносящей доход деятельности </w:t>
            </w: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(ф. 0503737)</w:t>
            </w: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, 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lastRenderedPageBreak/>
              <w:t>в том числе:</w:t>
            </w:r>
          </w:p>
        </w:tc>
        <w:tc>
          <w:tcPr>
            <w:tcW w:w="991" w:type="dxa"/>
            <w:vMerge w:val="restart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lastRenderedPageBreak/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88645,9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 w:val="restart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78307,1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lastRenderedPageBreak/>
              <w:t xml:space="preserve">Доходы от штрафов, пеней, иных сумм принудительного изъятия (КОСГУ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140)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51,9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39,4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Прочие доходы (КОСГУ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180)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518,1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Доходы от оказания платных услуг (работ) 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</w:t>
            </w:r>
            <w:r w:rsidR="00823CB7"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КОСГУ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130)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88075,9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78267,7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В разрезе доходов от оказания платных услуг (работ):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услуги канатной дороги;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77856,4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74501,8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-экскурсии;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166,1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-услуги рекламы;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2479,4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910,9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-реализация </w:t>
            </w:r>
            <w:proofErr w:type="spellStart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Ски</w:t>
            </w:r>
            <w:proofErr w:type="spellEnd"/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пассов, сертификатов;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3911,1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1176,4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-размещения оборудования (ПАО «МТС», Радио Сити Сахалин, Ростелеком и т.д.);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2044,4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531,1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-прочие услуги (корпоративные мероприятия, прохождение практики);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348,3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520,4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-аренда (ИП </w:t>
            </w:r>
            <w:proofErr w:type="spellStart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Тактеев</w:t>
            </w:r>
            <w:proofErr w:type="spellEnd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Д.В.);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80,0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-возмещение  услуг (содержания, уборку территории и т.д.)</w:t>
            </w:r>
          </w:p>
        </w:tc>
        <w:tc>
          <w:tcPr>
            <w:tcW w:w="99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1190,2</w:t>
            </w:r>
          </w:p>
        </w:tc>
        <w:tc>
          <w:tcPr>
            <w:tcW w:w="743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627,1</w:t>
            </w:r>
          </w:p>
        </w:tc>
        <w:tc>
          <w:tcPr>
            <w:tcW w:w="867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3.Кредитный договор от 20.11.2015 </w:t>
            </w:r>
            <w:r w:rsidR="00AC2861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№ </w:t>
            </w: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019/НКЛ-15 с КБ «Долинск</w:t>
            </w:r>
            <w:r w:rsidR="003D2147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»</w:t>
            </w: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 (ЗАО), сроком по 19.11.2016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8500,0</w:t>
            </w:r>
          </w:p>
        </w:tc>
        <w:tc>
          <w:tcPr>
            <w:tcW w:w="741" w:type="dxa"/>
            <w:vMerge w:val="restart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17000,0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4.Кредитный договор от 01.12.2015 </w:t>
            </w:r>
            <w:r w:rsidR="00AC2861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№ </w:t>
            </w: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020/НКЛ-15 с КБ «Долинск</w:t>
            </w:r>
            <w:r w:rsidR="003D2147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»</w:t>
            </w: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 (ЗАО), сроком по 19.11.2016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8500,0</w:t>
            </w:r>
          </w:p>
        </w:tc>
        <w:tc>
          <w:tcPr>
            <w:tcW w:w="741" w:type="dxa"/>
            <w:vMerge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9639" w:type="dxa"/>
            <w:gridSpan w:val="8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Расходы  учреждения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-заработная плата (КОСГУ, 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211)/ 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2016 год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Фонд оплаты труда 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55249,8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11988,6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6083,5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73321,9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16953,7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17600,4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34554,1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-начисления на выплаты по оплате труда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213) </w:t>
            </w: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/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2016 год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взносы по обязательному социальному страхованию на выплаты по оплате труда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15154,9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4610,7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1770,8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21536,4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5244,6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6777,7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12022,3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-2015 год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прочие выплаты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212)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проезд</w:t>
            </w: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/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-2016 год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иные выплаты работникам учреждения (суточные, проезд, проживание спортсменам)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405,2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461,1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866,3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6076,7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453,8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6530,5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-услуги связи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221)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116,4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306,1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64,0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486,5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-транспортные услуги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222)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4917,1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2136,0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22,9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7076,0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-коммунальные услуги 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223)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5436,7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4044,3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3493,5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12974,5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-арендная плата за пользование имуществом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224,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–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в основном аренда </w:t>
            </w:r>
            <w:proofErr w:type="gramStart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спец</w:t>
            </w:r>
            <w:proofErr w:type="gramEnd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. Техники)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1871,0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1145,1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576,4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3592,5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-работы, услуги по содержанию имуществом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225)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1764,4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2788,9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527,0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5080,3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-прочие работы и услуги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226, охрана, </w:t>
            </w:r>
            <w:proofErr w:type="gramStart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мед осмотры</w:t>
            </w:r>
            <w:proofErr w:type="gramEnd"/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, диагностика и настройка оборудования и т.д.)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10504,9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16689,0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2016,8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29210,7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-прочие расходы, 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290 (налог на имущество, на землю и т.д.)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18851,2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11169,9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297,3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30318,4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-расходы на приобретение основных средств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310)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1391,9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5304,4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287,6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6983,9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-расходы на приобретение материальных запасов (</w:t>
            </w:r>
            <w:r w:rsidR="00AC2861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ст.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340)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6678,8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16020,3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1860,2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24559,3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- 2016 год</w:t>
            </w:r>
            <w:r w:rsidRPr="00B15D0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– иные закупки товаров, работ и услуг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13953,0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5645,3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19598,3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 xml:space="preserve">- 2016 год </w:t>
            </w: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– уплата налогов и сборов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79,9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14100,5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14180,4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Итого (без погашения кредита)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122342,3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76664,4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17000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216006,7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42307,9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44577,7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86885,6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По состоянию на 01.01.2015 числился кредит КБ «Долинск (ЗАО) на сумму 11300,0 тыс. рублей, который погашен в 2015 году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11300,0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11300,0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По состоянию на 01.01.2016 числился кредит КБ «Долинск (ЗАО) на сумму 17000,0 тыс. рублей, который погашен в 1 квартале 2016 года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17000,0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17000,0</w:t>
            </w:r>
          </w:p>
        </w:tc>
      </w:tr>
      <w:tr w:rsidR="00DD3D46" w:rsidRPr="00B15D09" w:rsidTr="001A27B8">
        <w:tc>
          <w:tcPr>
            <w:tcW w:w="3261" w:type="dxa"/>
          </w:tcPr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Итого  расходов </w:t>
            </w:r>
          </w:p>
          <w:p w:rsidR="00DD3D46" w:rsidRPr="00B15D09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(с учетом расходов, направленных на погашение кредита):</w:t>
            </w:r>
          </w:p>
        </w:tc>
        <w:tc>
          <w:tcPr>
            <w:tcW w:w="99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122342,3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87964,4</w:t>
            </w:r>
          </w:p>
        </w:tc>
        <w:tc>
          <w:tcPr>
            <w:tcW w:w="743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17000</w:t>
            </w:r>
          </w:p>
        </w:tc>
        <w:tc>
          <w:tcPr>
            <w:tcW w:w="741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227306,7</w:t>
            </w:r>
          </w:p>
        </w:tc>
        <w:tc>
          <w:tcPr>
            <w:tcW w:w="1008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42307,9</w:t>
            </w:r>
          </w:p>
        </w:tc>
        <w:tc>
          <w:tcPr>
            <w:tcW w:w="1014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61577,7</w:t>
            </w:r>
          </w:p>
        </w:tc>
        <w:tc>
          <w:tcPr>
            <w:tcW w:w="867" w:type="dxa"/>
          </w:tcPr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  <w:p w:rsidR="00DD3D46" w:rsidRPr="00B15D09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B15D09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106885,6</w:t>
            </w:r>
          </w:p>
        </w:tc>
      </w:tr>
    </w:tbl>
    <w:p w:rsidR="00DD3D46" w:rsidRPr="003D2147" w:rsidRDefault="00DD3D46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color w:val="000000"/>
          <w:sz w:val="2"/>
          <w:szCs w:val="2"/>
          <w:lang w:eastAsia="en-US"/>
        </w:rPr>
      </w:pPr>
    </w:p>
    <w:p w:rsidR="00535A54" w:rsidRDefault="00535A54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результатам проверк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источниками покрытия расходов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СТК «Горный воздух» 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20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15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году являлись: средства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областного бюджета на выполнение государственного задания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средств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от иной приносящей доход деятельности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а также средства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кредитов, полученных 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кредитной организации 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13977">
        <w:rPr>
          <w:rFonts w:ascii="Times New Roman" w:eastAsiaTheme="minorHAnsi" w:hAnsi="Times New Roman" w:cs="Times New Roman"/>
          <w:sz w:val="24"/>
          <w:szCs w:val="24"/>
          <w:lang w:eastAsia="en-US"/>
        </w:rPr>
        <w:t>КБ «Долинск</w:t>
      </w:r>
      <w:r w:rsidR="003D214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C139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(ЗАО)</w:t>
      </w:r>
      <w:r w:rsidR="00D33DC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33DC8" w:rsidRDefault="00D33DC8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Согласно</w:t>
      </w:r>
      <w:r w:rsid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данным бухгалтерского учета СТК «Горный воздух», </w:t>
      </w:r>
      <w:r w:rsidR="0095702D" w:rsidRP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дебиторская задолженность за счет средств субсидии на выполнение государственного задания по состоянию на 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01.01.2016</w:t>
      </w:r>
      <w:r w:rsid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составила 294,8 тыс. рублей</w:t>
      </w:r>
      <w:r w:rsidR="0095702D" w:rsidRP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уменьшилась по сравнению с 2014</w:t>
      </w:r>
      <w:r w:rsidR="0095702D" w:rsidRP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годом </w:t>
      </w:r>
      <w:r w:rsid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(на 01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.01.2015</w:t>
      </w:r>
      <w:r w:rsid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на 42 </w:t>
      </w:r>
      <w:r w:rsidR="00535A54" w:rsidRP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%.</w:t>
      </w:r>
      <w:r w:rsidR="00535A54">
        <w:rPr>
          <w:rFonts w:ascii="Times New Roman" w:hAnsi="Times New Roman" w:cs="Times New Roman"/>
          <w:sz w:val="24"/>
          <w:szCs w:val="24"/>
        </w:rPr>
        <w:t xml:space="preserve"> </w:t>
      </w:r>
      <w:r w:rsidR="00535A54" w:rsidRPr="0095702D">
        <w:rPr>
          <w:rFonts w:ascii="Times New Roman" w:hAnsi="Times New Roman" w:cs="Times New Roman"/>
          <w:sz w:val="24"/>
          <w:szCs w:val="24"/>
        </w:rPr>
        <w:t>Задолженность носила текущий характер, просроченной задолженности не имелось.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DC8">
        <w:rPr>
          <w:rFonts w:ascii="Times New Roman" w:hAnsi="Times New Roman" w:cs="Times New Roman"/>
          <w:sz w:val="24"/>
          <w:szCs w:val="24"/>
        </w:rPr>
        <w:t xml:space="preserve">Кредиторская задолженность за счет средств субсидии на выполнение государственного задания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СТК «Горный воздух» </w:t>
      </w:r>
      <w:r w:rsidR="00B15D09">
        <w:rPr>
          <w:rFonts w:ascii="Times New Roman" w:hAnsi="Times New Roman" w:cs="Times New Roman"/>
          <w:sz w:val="24"/>
          <w:szCs w:val="24"/>
        </w:rPr>
        <w:t>по состоянию на 01.01.2016</w:t>
      </w:r>
      <w:r w:rsidRPr="00D33D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</w:t>
      </w:r>
      <w:r w:rsidR="007114DD">
        <w:rPr>
          <w:rFonts w:ascii="Times New Roman" w:hAnsi="Times New Roman" w:cs="Times New Roman"/>
          <w:sz w:val="24"/>
          <w:szCs w:val="24"/>
        </w:rPr>
        <w:t>овала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0C4" w:rsidRDefault="00B15D09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</w:t>
      </w:r>
      <w:r w:rsidR="00D33DC8" w:rsidRP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ебиторская задолженность за счет средств </w:t>
      </w:r>
      <w:r w:rsid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иной приносящей доход деятельности СТК «Горный воздух»</w:t>
      </w:r>
      <w:r w:rsidR="00D33DC8" w:rsidRP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 состоянию на 01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.01.2016</w:t>
      </w:r>
      <w:r w:rsid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составила 3350,7 тыс. рублей</w:t>
      </w:r>
      <w:r w:rsidR="00D33DC8" w:rsidRP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 увеличилась по </w:t>
      </w:r>
      <w:r w:rsidR="007114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сравнению </w:t>
      </w:r>
      <w:r w:rsid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2014 годом на 1,8 %  (или на 59,6 тыс. рублей). </w:t>
      </w:r>
      <w:r w:rsid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общем объеме дебиторской задолженности 58,2 тыс. рублей </w:t>
      </w:r>
      <w:r w:rsidR="0095702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(или 1,7 %) </w:t>
      </w:r>
      <w:r w:rsid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составляет просроченная дебиторская задолженность ООО «Софт Артель» за поставленные ресурсы в 2011 году.</w:t>
      </w:r>
      <w:r w:rsidR="00165F85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F1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</w:t>
      </w:r>
      <w:r w:rsidR="004F10C4" w:rsidRP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езультативность использования </w:t>
      </w:r>
      <w:r w:rsidR="004F1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указанных </w:t>
      </w:r>
      <w:r w:rsidR="004F10C4" w:rsidRP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средств </w:t>
      </w:r>
      <w:r w:rsidR="004F1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учреждением не обеспечена (в судебном </w:t>
      </w:r>
      <w:r w:rsidR="004F1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порядке задолженность с должника не взыскивалась)</w:t>
      </w:r>
      <w:r w:rsidR="004F10C4" w:rsidRP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4F10C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средства</w:t>
      </w:r>
      <w:r w:rsidR="004F10C4" w:rsidRPr="00DD3D4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 2011 года по настоящее время (практически 5 лет) остаются в распоряжении  иной коммерческой организации.</w:t>
      </w:r>
    </w:p>
    <w:p w:rsidR="007114DD" w:rsidRDefault="007114DD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Кредиторская задолженность СТК «Горный воздух» </w:t>
      </w:r>
      <w:r w:rsidRPr="00D33DC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за счет средств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от иной приносящей доход деятельности</w:t>
      </w:r>
      <w:r w:rsidRPr="007114D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04C4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01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.01.2016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сформировалась в сумме 15972,9 тыс. рублей, в основном за счет начисления налога на имущество – 4208,2 тыс. рублей</w:t>
      </w:r>
      <w:r w:rsidR="00B83F1E" w:rsidRP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налога на 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землю – 4318,3 тыс. рублей</w:t>
      </w:r>
      <w:r w:rsidR="00B83F1E" w:rsidRP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 конце финансового года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 А также за счет образовавшейся в конце года текущей задолженности по расчетам по заработной плате (2491,6 тыс. рублей), по подоходному налогу (873,4 тыс. рублей)</w:t>
      </w:r>
      <w:r w:rsid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налогу на добавленную стоимость (768,5 тыс. рублей)</w:t>
      </w:r>
      <w:r w:rsid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83F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страховым взносам в Пенсионные и иные фонды (2113,0 тыс. рублей).</w:t>
      </w:r>
    </w:p>
    <w:p w:rsidR="007114DD" w:rsidRDefault="007114DD" w:rsidP="00A805A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1 квартале 2016 года обязательства СТК «Горный воздух», возникшие 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01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.01.2016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 расчетам по заработной плате, по налогам и взносам</w:t>
      </w:r>
      <w:r w:rsidR="00B15D0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погашены в полном объеме.  </w:t>
      </w:r>
    </w:p>
    <w:p w:rsidR="00DD3D46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1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общем объеме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кредиторской</w:t>
      </w:r>
      <w:r w:rsidRPr="00D51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задолженности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171,6</w:t>
      </w:r>
      <w:r w:rsidRPr="00D51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составляет просроченная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кредиторская</w:t>
      </w:r>
      <w:r w:rsidRPr="00D516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задолженность ООО «Софт Артель» за поставле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нные ресурсы в 2013 году (меры по сокращению объема задолженности перед ООО «Софт Артель» в полном объеме </w:t>
      </w:r>
      <w:r w:rsidR="00CA31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принимались).</w:t>
      </w:r>
    </w:p>
    <w:p w:rsidR="00B15D09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>33н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Инструкция № 33н)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ведениях по дебиторской </w:t>
      </w:r>
      <w:r w:rsidR="00245E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кредиторской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задолженности годовой отчетности не отражены данные о просроченной дебиторской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кредиторской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задолженности на конец отчетного периода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раскрыта аналитическая информация о </w:t>
      </w:r>
      <w:r w:rsidR="00102BFB"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вышеуказанной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просроченной</w:t>
      </w:r>
      <w:proofErr w:type="gramEnd"/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дебиторской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кредиторской </w:t>
      </w:r>
      <w:r w:rsidRP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задолженности.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Указанное</w:t>
      </w:r>
      <w:proofErr w:type="gramEnd"/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является нарушением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 Федерального закона от 06.12.2011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402</w:t>
      </w:r>
      <w:r w:rsidR="00B15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ФЗ «О бухгалтерском учете»</w:t>
      </w:r>
      <w:r w:rsidR="00D821DD"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</w:t>
      </w:r>
      <w:r w:rsidR="00B15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D821DD"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D821DD"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402</w:t>
      </w:r>
      <w:r w:rsidR="00853420" w:rsidRPr="00B15D0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D821DD"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ФЗ)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достоверности сведений б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ухгалтерск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(финансов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P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) отчетност</w:t>
      </w:r>
      <w:r w:rsidR="00B15D09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</w:p>
    <w:p w:rsidR="00DD3D46" w:rsidRPr="00DC1005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100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бухгалтерского учета СТК «Горный воздух»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</w:t>
      </w:r>
      <w:r w:rsidRPr="00DC1005">
        <w:rPr>
          <w:rFonts w:ascii="Times New Roman" w:eastAsiaTheme="minorHAnsi" w:hAnsi="Times New Roman" w:cs="Times New Roman"/>
          <w:sz w:val="24"/>
          <w:szCs w:val="24"/>
          <w:lang w:eastAsia="en-US"/>
        </w:rPr>
        <w:t>а 1 января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C1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остаток субси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дии на обеспечение государствен</w:t>
      </w:r>
      <w:r w:rsidRPr="00DC10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задания составил в сумме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5,1 тыс. рублей, остаток средств от приносящей доход деятельности </w:t>
      </w:r>
      <w:r w:rsidR="00245ED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1571,3 тыс. рублей.</w:t>
      </w:r>
    </w:p>
    <w:p w:rsidR="00B15D09" w:rsidRDefault="00B15D09" w:rsidP="00A805A0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p w:rsidR="00581E59" w:rsidRPr="00581E59" w:rsidRDefault="00581E59" w:rsidP="00A805A0">
      <w:pPr>
        <w:pStyle w:val="2"/>
        <w:ind w:firstLine="709"/>
        <w:rPr>
          <w:sz w:val="6"/>
          <w:szCs w:val="6"/>
        </w:rPr>
      </w:pPr>
    </w:p>
    <w:p w:rsidR="00DD3D46" w:rsidRPr="00DC1005" w:rsidRDefault="00DD3D46" w:rsidP="00A805A0">
      <w:pPr>
        <w:pStyle w:val="2"/>
        <w:ind w:firstLine="709"/>
      </w:pPr>
      <w:r w:rsidRPr="00DC1005">
        <w:t>Формирование и исполнение государственного задания</w:t>
      </w:r>
    </w:p>
    <w:p w:rsidR="00F24C1A" w:rsidRPr="00F24C1A" w:rsidRDefault="00F24C1A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24C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проверяемый период </w:t>
      </w:r>
      <w:r w:rsidR="00446BC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CD69C3"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инистерство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4C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счет средств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областного </w:t>
      </w:r>
      <w:r w:rsidRPr="00F24C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осуществляло финансирование деятельности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автономного учреждения </w:t>
      </w:r>
      <w:r w:rsidRPr="00F24C1A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 предоставления субсидий на финансовое обеспечение государственного задания на оказание государственных услуг (выполнение работ). Субсидии на финансовое обеспечение государственного задания</w:t>
      </w:r>
      <w:r w:rsidR="00446B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инистерством предоставлялись учреждению в соответствии с соглашениями о порядке и условиях предоставления субсидии.</w:t>
      </w:r>
    </w:p>
    <w:p w:rsidR="00DD3D46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соглашением</w:t>
      </w:r>
      <w:r w:rsidRPr="00252B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порядке и условиях предоставления субсидии на финансовое обеспечение выполнения государственного задания на оказание государственных услуг</w:t>
      </w:r>
      <w:r w:rsid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выполнение работ от 25.02.2015,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заключенным между </w:t>
      </w:r>
      <w:r w:rsidR="00446BC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инистерством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91CB8" w:rsidRP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СТК «Горный воздух», учреждению были перечислены </w:t>
      </w:r>
      <w:r w:rsidRPr="00252B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субсидии на финансовое обеспечение </w:t>
      </w:r>
      <w:r w:rsidR="00CD69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 w:rsidRPr="00252B06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государственного задания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2015 году </w:t>
      </w:r>
      <w:r w:rsidR="00CD69C3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размере 100% годовых назначений</w:t>
      </w:r>
      <w:r w:rsidRPr="00252B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D3D46" w:rsidRPr="003D2147" w:rsidRDefault="00DD3D46" w:rsidP="00A805A0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4"/>
          <w:szCs w:val="14"/>
          <w:lang w:eastAsia="en-US"/>
        </w:rPr>
      </w:pPr>
      <w:r w:rsidRPr="003D2147">
        <w:rPr>
          <w:rFonts w:ascii="Times New Roman" w:eastAsiaTheme="minorHAnsi" w:hAnsi="Times New Roman" w:cs="Times New Roman"/>
          <w:sz w:val="14"/>
          <w:szCs w:val="14"/>
          <w:lang w:eastAsia="en-US"/>
        </w:rPr>
        <w:t xml:space="preserve"> (в тыс. рублей)</w:t>
      </w: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275"/>
        <w:gridCol w:w="1276"/>
        <w:gridCol w:w="1276"/>
        <w:gridCol w:w="1134"/>
      </w:tblGrid>
      <w:tr w:rsidR="00DD3D46" w:rsidRPr="00D944C0" w:rsidTr="004218D9">
        <w:trPr>
          <w:tblHeader/>
        </w:trPr>
        <w:tc>
          <w:tcPr>
            <w:tcW w:w="3402" w:type="dxa"/>
            <w:vMerge w:val="restart"/>
          </w:tcPr>
          <w:p w:rsidR="00DD3D46" w:rsidRPr="00D944C0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D944C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Наименование государственной услуги (работы)</w:t>
            </w:r>
          </w:p>
        </w:tc>
        <w:tc>
          <w:tcPr>
            <w:tcW w:w="5103" w:type="dxa"/>
            <w:gridSpan w:val="4"/>
          </w:tcPr>
          <w:p w:rsidR="00DD3D46" w:rsidRPr="00D944C0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D944C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Плановые назначения на 2015 год</w:t>
            </w:r>
          </w:p>
        </w:tc>
        <w:tc>
          <w:tcPr>
            <w:tcW w:w="1134" w:type="dxa"/>
            <w:vMerge w:val="restart"/>
          </w:tcPr>
          <w:p w:rsidR="00F03ACA" w:rsidRPr="00D944C0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D944C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Перечислено учреждению </w:t>
            </w:r>
          </w:p>
          <w:p w:rsidR="00DD3D46" w:rsidRPr="00D944C0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D944C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в 2015 году</w:t>
            </w:r>
          </w:p>
        </w:tc>
      </w:tr>
      <w:tr w:rsidR="00DD3D46" w:rsidRPr="00F03ACA" w:rsidTr="004218D9">
        <w:trPr>
          <w:tblHeader/>
        </w:trPr>
        <w:tc>
          <w:tcPr>
            <w:tcW w:w="3402" w:type="dxa"/>
            <w:vMerge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Соглашение от 25.02.2015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№ </w:t>
            </w: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07/СГЗ/2015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Дополнительное Соглашение от 06.08.2015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№ </w:t>
            </w: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Дополнительное Соглашение от 03.11.2015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№ </w:t>
            </w: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Дополнительное Соглашение от 23.12.2015 </w:t>
            </w:r>
            <w:r w:rsidR="00AC2861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№ </w:t>
            </w: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  <w:vMerge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DD3D46" w:rsidRPr="00F03ACA" w:rsidTr="004218D9">
        <w:trPr>
          <w:tblHeader/>
        </w:trPr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Работы по обеспечению необходимых условий для организации учебно-тренировочных занятий учащихся СДЮСШОР по горнолыжному спорту и сноуборду, на 2015 год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54726,2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54690,6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54690,6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67591,6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67591,6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Плановый объем работ (часов)  </w:t>
            </w:r>
          </w:p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/ фактическое его исполнение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770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770 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770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770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770 / 770 </w:t>
            </w: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или на 100 %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Затраты на 1 единицу работы</w:t>
            </w:r>
          </w:p>
        </w:tc>
        <w:tc>
          <w:tcPr>
            <w:tcW w:w="1276" w:type="dxa"/>
          </w:tcPr>
          <w:p w:rsidR="00DD3D46" w:rsidRPr="00F03ACA" w:rsidRDefault="00DD3D46" w:rsidP="00FB10B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71,</w:t>
            </w:r>
            <w:r w:rsidR="00FB10B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275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71,0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87,</w:t>
            </w:r>
            <w:r w:rsidR="00DD3D46"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134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87,</w:t>
            </w:r>
            <w:r w:rsidR="00DD3D46"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Работы по обеспечению необходимых условий для подготовки сборных команд Сахалинской области по горнолыжному спорту и сноуборду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4700,0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4700,0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4700,0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4700,0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4700,0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Плановый объем работ (чел.) / </w:t>
            </w:r>
          </w:p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фактическое его исполнение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102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102 /102 или </w:t>
            </w: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на 100 %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Затраты на 1 единицу работы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275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46,1</w:t>
            </w:r>
          </w:p>
        </w:tc>
        <w:tc>
          <w:tcPr>
            <w:tcW w:w="1134" w:type="dxa"/>
          </w:tcPr>
          <w:p w:rsidR="00DD3D46" w:rsidRPr="00F03ACA" w:rsidRDefault="00FB10BA" w:rsidP="00FB10B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46,1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Работы по предоставлению спортивных сооружений для организации и проведения физкультурных и спортивных мероприятий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6541,5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6541,5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6541,5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6541,5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6541,5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Плановый объем работ (час.)</w:t>
            </w:r>
            <w:r w:rsidRPr="00F03A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/ </w:t>
            </w:r>
          </w:p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фактическое его исполнение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183,5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183,5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183,5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183,5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183,5/ 183,5</w:t>
            </w: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 или на 100 %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lastRenderedPageBreak/>
              <w:t>Затраты на 1 единицу работы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1275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35,6</w:t>
            </w:r>
          </w:p>
        </w:tc>
        <w:tc>
          <w:tcPr>
            <w:tcW w:w="1134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35,6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Работы по организации регулируемого туризма на особо охраняемой природной территории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5000,0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5000,0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5000,0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5000,0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Плановый объем работ (чел.)</w:t>
            </w:r>
            <w:r w:rsidRPr="00F03A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/ </w:t>
            </w:r>
          </w:p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фактическое исполнение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150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150</w:t>
            </w: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/ 170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Затраты на 1 единицу работы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1275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1276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33,3</w:t>
            </w:r>
          </w:p>
        </w:tc>
        <w:tc>
          <w:tcPr>
            <w:tcW w:w="1134" w:type="dxa"/>
          </w:tcPr>
          <w:p w:rsidR="00DD3D46" w:rsidRPr="00F03ACA" w:rsidRDefault="00FB10BA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33,3/ 29,4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Услуги по реализации программ спортивной подготовки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41509,4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38509,4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38509,4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38509,4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Плановый объем работ (чел.)</w:t>
            </w:r>
            <w:r w:rsidRPr="00F03ACA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/ </w:t>
            </w:r>
          </w:p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фактическое исполнение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51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 xml:space="preserve">51 </w:t>
            </w:r>
          </w:p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i/>
                <w:sz w:val="14"/>
                <w:szCs w:val="14"/>
                <w:lang w:eastAsia="en-US"/>
              </w:rPr>
              <w:t>/51 или на 100 %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Затраты на 1 единицу работы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813,9</w:t>
            </w:r>
          </w:p>
        </w:tc>
        <w:tc>
          <w:tcPr>
            <w:tcW w:w="1276" w:type="dxa"/>
          </w:tcPr>
          <w:p w:rsidR="00DD3D46" w:rsidRPr="00F03ACA" w:rsidRDefault="00D90257" w:rsidP="00D9025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755,1</w:t>
            </w:r>
          </w:p>
        </w:tc>
        <w:tc>
          <w:tcPr>
            <w:tcW w:w="1276" w:type="dxa"/>
          </w:tcPr>
          <w:p w:rsidR="00DD3D46" w:rsidRPr="00F03ACA" w:rsidRDefault="00D90257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755,1</w:t>
            </w:r>
          </w:p>
        </w:tc>
        <w:tc>
          <w:tcPr>
            <w:tcW w:w="1134" w:type="dxa"/>
          </w:tcPr>
          <w:p w:rsidR="00DD3D46" w:rsidRPr="00F03ACA" w:rsidRDefault="00D90257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14"/>
                <w:szCs w:val="14"/>
                <w:lang w:eastAsia="en-US"/>
              </w:rPr>
              <w:t>755,1</w:t>
            </w:r>
          </w:p>
        </w:tc>
      </w:tr>
      <w:tr w:rsidR="00DD3D46" w:rsidRPr="00F03ACA" w:rsidTr="00D944C0">
        <w:tc>
          <w:tcPr>
            <w:tcW w:w="3402" w:type="dxa"/>
          </w:tcPr>
          <w:p w:rsidR="00DD3D46" w:rsidRPr="00F03ACA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70967,7</w:t>
            </w:r>
          </w:p>
        </w:tc>
        <w:tc>
          <w:tcPr>
            <w:tcW w:w="1275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112441,5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109441,5</w:t>
            </w:r>
          </w:p>
        </w:tc>
        <w:tc>
          <w:tcPr>
            <w:tcW w:w="1276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122342,5</w:t>
            </w:r>
          </w:p>
        </w:tc>
        <w:tc>
          <w:tcPr>
            <w:tcW w:w="1134" w:type="dxa"/>
          </w:tcPr>
          <w:p w:rsidR="00DD3D46" w:rsidRPr="00F03ACA" w:rsidRDefault="00DD3D46" w:rsidP="00A805A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F03ACA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122342,5</w:t>
            </w:r>
          </w:p>
        </w:tc>
      </w:tr>
    </w:tbl>
    <w:p w:rsidR="00DD3D46" w:rsidRPr="00245ED0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D3D46" w:rsidRDefault="00DD3D46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Плановые назначения на финансовое обеспечение </w:t>
      </w:r>
      <w:r w:rsidR="008101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</w:t>
      </w:r>
      <w:r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дарственного задания </w:t>
      </w:r>
      <w:r w:rsidR="000408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2015</w:t>
      </w:r>
      <w:r w:rsidR="000408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40807"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увеличились </w:t>
      </w:r>
      <w:r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70967,7 тыс. рублей </w:t>
      </w:r>
      <w:r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>до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22342,5</w:t>
      </w:r>
      <w:r w:rsidRPr="005451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</w:t>
      </w:r>
      <w:r w:rsidR="007341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 причинам:</w:t>
      </w:r>
    </w:p>
    <w:p w:rsidR="00DD3D46" w:rsidRPr="00F03ACA" w:rsidRDefault="00333D7B" w:rsidP="00A805A0">
      <w:pPr>
        <w:pStyle w:val="a3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 исполнения подпункта «в» пункта 5 Перечня поручений Президента РФ от 06.12.2012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Пр-3305, в рамках реализации полномочий по спортивной подготовке спортивного резерва, спортивных сборных команд Сахалинской области (численностью 51 человек), по распоряжению </w:t>
      </w:r>
      <w:r w:rsidR="00446BC3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инистерства спорта, туризма и молодежной политики Сахалинской области от 29.05.2015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153 </w:t>
      </w:r>
      <w:r w:rsidR="00DD3D46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структуре СТК «Горный воздух»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сентябре 2015 года создан </w:t>
      </w:r>
      <w:r w:rsidR="00DD3D46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 спортивной по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дготовки (+41509,4 тыс. рублей)</w:t>
      </w:r>
      <w:r w:rsidR="00DD3D46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1D6BFD" w:rsidRPr="00F03ACA" w:rsidRDefault="00DD3D46" w:rsidP="00A805A0">
      <w:pPr>
        <w:pStyle w:val="a3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недопущения дублирования расходов на обеспечение спортивной сборной команды по видам спорта экипировкой, расходными материалами и аксессуарами, министерством </w:t>
      </w:r>
      <w:r w:rsidR="005A7909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(дополнительным соглашением от 03.11.2015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5A7909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7) </w:t>
      </w:r>
      <w:r w:rsidR="001D6BFD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уменьшен объем финансового обеспечения государственного задания на 3000,0 тыс. рублей, без изменения объема государственных услуг (51 чел.). Согласно расчетам нормативных затрат на государственную услугу, изменение объема государственного задания, в связи с сокращением 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вышеуказанных </w:t>
      </w:r>
      <w:r w:rsidR="001D6BFD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расходов, не требовалось</w:t>
      </w:r>
      <w:r w:rsidR="00605B32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(расходы 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обеспечение спортивной сборной команды экипировкой, расходными материалами и аксессуарами </w:t>
      </w:r>
      <w:r w:rsidR="00605B32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предусмотрены в субсидиях региональным спортивным федерациям Сахалинской области)</w:t>
      </w:r>
      <w:r w:rsidR="001D6BFD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D3D46" w:rsidRPr="00F03ACA" w:rsidRDefault="00DD3D46" w:rsidP="00A805A0">
      <w:pPr>
        <w:pStyle w:val="a3"/>
        <w:numPr>
          <w:ilvl w:val="0"/>
          <w:numId w:val="29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внесение изменений (23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.04.2015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) в статью 3 Закона Сахалинской области «О налоге на имущество организаций»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D4DE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которым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исключен</w:t>
      </w:r>
      <w:r w:rsidR="006601AD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а льгота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2C7B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автономных учреждений, созданных Сахалинской областью, по оплате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налог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имущество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C31AF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связи, с чем увеличены плановые назначения 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расходам на оплату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налог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имущество и налог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землю 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+12865,4 тыс. рублей).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увеличении финансового обеспечения государственного задания, объем государственных работ остался без изменения, в связи с увеличением расходов на оплату налога на имущество</w:t>
      </w:r>
      <w:r w:rsidR="00561DFA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налога на землю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04701"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объема государственного задания</w:t>
      </w:r>
      <w:r w:rsidR="005047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A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требовалось. </w:t>
      </w:r>
    </w:p>
    <w:p w:rsidR="00F24C1A" w:rsidRDefault="00573CAF" w:rsidP="00A805A0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Кассовое исполнение субсидий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областного </w:t>
      </w: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бюджета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 в 2015</w:t>
      </w: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составило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122342,3 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</w:t>
      </w: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годовых</w:t>
      </w:r>
      <w:r w:rsidRPr="00573C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назначений</w:t>
      </w:r>
      <w:r w:rsidR="00F91C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91CB8" w:rsidRPr="00F91CB8" w:rsidRDefault="00F91CB8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p w:rsidR="00CD69C3" w:rsidRDefault="00CD69C3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>69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>2 Б</w:t>
      </w:r>
      <w:r w:rsidR="003D214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юджетного кодекса 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п. 1.6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формировании государственного задания в отношении государственных учреждений Сахалинской области и финансовом обеспечении выполнения государственного задания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утвержденного постановлением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Правительства Сах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алинской области от 11.09.2014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444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г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осударственное задание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 на 2015 годы (и плановый период 2016</w:t>
      </w:r>
      <w:r w:rsidR="0099160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-2017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годы)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формировалось на основе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едомственного перечня государственных услуг (работ), оказываемых </w:t>
      </w:r>
      <w:r w:rsidR="004A3F5E"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(выполняемых) государственными</w:t>
      </w:r>
      <w:proofErr w:type="gramEnd"/>
      <w:r w:rsidR="004A3F5E"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учреждениями, находящимися в ведении министерства</w:t>
      </w:r>
      <w:r w:rsidR="004A3F5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4A3F5E"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утвержденного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приказом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Министерства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29.12.2012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318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оп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ведомственный перечень гос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ударственных </w:t>
      </w:r>
      <w:r w:rsidRPr="00044AD7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услуг).</w:t>
      </w:r>
    </w:p>
    <w:p w:rsidR="00CD69C3" w:rsidRDefault="00CD69C3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установленным государственным заданием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2015 год 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и плановый период 2016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Pr="00D22C41">
        <w:rPr>
          <w:rFonts w:ascii="Times New Roman" w:eastAsiaTheme="minorHAnsi" w:hAnsi="Times New Roman" w:cs="Times New Roman"/>
          <w:sz w:val="24"/>
          <w:szCs w:val="24"/>
          <w:lang w:eastAsia="en-US"/>
        </w:rPr>
        <w:t>2017 годы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СТК «Горный воздух» в 2015 году выполняло 1 государственную услугу и 4 государственных р</w:t>
      </w:r>
      <w:r w:rsidR="00A52096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абот.</w:t>
      </w:r>
    </w:p>
    <w:p w:rsidR="00DD3D46" w:rsidRPr="000C59D1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>о данным отчета о выполнении государственного задания в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из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показателей объема государственных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натуральных показател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ях) в полном объеме достигнуты 3 показателя, 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>1 показател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(«р</w:t>
      </w:r>
      <w:r w:rsidRPr="00995566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аботы по организации регулируемого туризма на особо охраняемой природной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»)</w:t>
      </w:r>
      <w:r w:rsidRPr="009955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перевыполнен</w:t>
      </w:r>
      <w:r w:rsidR="005128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13,3% (или на 20 ед.)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8E0C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корректировка значений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осуществлялась</w:t>
      </w:r>
      <w:r w:rsidRPr="002D66E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D66E0">
        <w:rPr>
          <w:rFonts w:ascii="Times New Roman" w:hAnsi="Times New Roman" w:cs="Times New Roman"/>
          <w:sz w:val="24"/>
          <w:szCs w:val="24"/>
        </w:rPr>
        <w:t xml:space="preserve"> П</w:t>
      </w:r>
      <w:r w:rsidRPr="002D66E0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оказател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ь, характеризующий объем государственной</w:t>
      </w:r>
      <w:r w:rsidRPr="002D6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«реализация</w:t>
      </w:r>
      <w:r w:rsidRPr="002D66E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 спортивной подготовки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 за 2015 год выполнен на 100 %.</w:t>
      </w:r>
    </w:p>
    <w:p w:rsidR="004A3F5E" w:rsidRDefault="004A3F5E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F5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Выборочной проверкой исполнения показателей объема государственной услуги, государственной работы, отраженных автономным учреждением в  отчете об исполнении государственного задания установлено следующее.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D3D46" w:rsidRDefault="0099160B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1F3244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оказатели выполнения государственной работы или услуги не подтверждены соответствующими первичными документами. Например, и</w:t>
      </w:r>
      <w:r w:rsidR="00DD3D46" w:rsidRPr="002A6E6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</w:t>
      </w:r>
      <w:r w:rsidR="00013E2F">
        <w:rPr>
          <w:rFonts w:ascii="Times New Roman" w:eastAsiaTheme="minorHAnsi" w:hAnsi="Times New Roman" w:cs="Times New Roman"/>
          <w:sz w:val="24"/>
          <w:szCs w:val="24"/>
          <w:lang w:eastAsia="en-US"/>
        </w:rPr>
        <w:t>лнение государственной работы «о</w:t>
      </w:r>
      <w:r w:rsidR="00DD3D46" w:rsidRPr="002A6E67">
        <w:rPr>
          <w:rFonts w:ascii="Times New Roman" w:eastAsiaTheme="minorHAnsi" w:hAnsi="Times New Roman" w:cs="Times New Roman"/>
          <w:sz w:val="24"/>
          <w:szCs w:val="24"/>
          <w:lang w:eastAsia="en-US"/>
        </w:rPr>
        <w:t>беспечение необходимых условий для организации учебно-тренировочных занятий учащихся СДЮСШОР по горнолыжному спорту и сноуборду» в 2015 году в объеме 770 часов не подтверждено актом выполненных работ или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иным</w:t>
      </w:r>
      <w:r w:rsidR="00DD3D46" w:rsidRPr="002A6E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соответствующим документом, подписанным между СТК «Горный воздух» и получателем работы ГБУ ДО  СДЮСШОР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горнолыжному спорту и сноуборду.</w:t>
      </w:r>
    </w:p>
    <w:p w:rsidR="00086291" w:rsidRDefault="0099160B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BC31AF" w:rsidRPr="00535A54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результатам проверк</w:t>
      </w:r>
      <w:r w:rsidR="00BC31A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</w:t>
      </w:r>
      <w:r w:rsidR="0008629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, по</w:t>
      </w:r>
      <w:r w:rsidR="00086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расчетам, представленным </w:t>
      </w:r>
      <w:r w:rsidR="00086291" w:rsidRPr="00417CF6">
        <w:rPr>
          <w:rFonts w:ascii="Times New Roman" w:eastAsiaTheme="minorHAnsi" w:hAnsi="Times New Roman" w:cs="Times New Roman"/>
          <w:sz w:val="24"/>
          <w:szCs w:val="24"/>
          <w:lang w:eastAsia="en-US"/>
        </w:rPr>
        <w:t>ГБУ ДО СДЮСШОР по горнолыжному спорту и сноуборду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86291" w:rsidRPr="00086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A3F5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государственная работа</w:t>
      </w:r>
      <w:r w:rsidR="004A3F5E" w:rsidRPr="00417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86291" w:rsidRPr="00417C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«обеспечение необходимых условий для организации </w:t>
      </w:r>
      <w:proofErr w:type="spellStart"/>
      <w:r w:rsidR="00086291" w:rsidRPr="00417CF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</w:t>
      </w:r>
      <w:proofErr w:type="spellEnd"/>
      <w:r w:rsidR="004A3F5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–</w:t>
      </w:r>
      <w:r w:rsidR="00086291" w:rsidRPr="00417CF6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тренировочных занятий учащихся СДЮСШОР по горнолыжному спорту и сноуборду»</w:t>
      </w:r>
      <w:r w:rsidR="00086291" w:rsidRPr="00417CF6">
        <w:t xml:space="preserve"> 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</w:t>
      </w:r>
      <w:r w:rsidR="000862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выполнена в объеме 82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 часов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перевыполнена на 54 часа.</w:t>
      </w:r>
    </w:p>
    <w:p w:rsidR="00683689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оглашени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ями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заключенным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между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Министерством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СТК «Горный воздух», </w:t>
      </w:r>
      <w:r w:rsidR="004A3F5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автономному учреждению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перечислены субсидии на выполнение государственного задания в 1 квартале 2016 года  в сумме 49500,0 тыс. рублей или 25 % </w:t>
      </w:r>
      <w:r w:rsid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предусмотренных плановых назначений.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2C7B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Данным с</w:t>
      </w:r>
      <w:r w:rsidR="006836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оглашением (в ред. от 27.04.2016) предусмотрено финансовое обеспечение выполнения </w:t>
      </w:r>
      <w:r w:rsidR="004E2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учреждением </w:t>
      </w:r>
      <w:r w:rsidR="00683689">
        <w:rPr>
          <w:rFonts w:ascii="Times New Roman" w:eastAsiaTheme="minorHAnsi" w:hAnsi="Times New Roman" w:cs="Times New Roman"/>
          <w:sz w:val="24"/>
          <w:szCs w:val="24"/>
          <w:lang w:eastAsia="en-US"/>
        </w:rPr>
        <w:t>следующих мероприятий:</w:t>
      </w:r>
    </w:p>
    <w:p w:rsidR="00B3115D" w:rsidRPr="00B3115D" w:rsidRDefault="00B3115D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DD3D46" w:rsidRPr="00202EDA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tbl>
      <w:tblPr>
        <w:tblStyle w:val="ac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3"/>
        <w:gridCol w:w="2042"/>
        <w:gridCol w:w="141"/>
        <w:gridCol w:w="1740"/>
        <w:gridCol w:w="210"/>
      </w:tblGrid>
      <w:tr w:rsidR="00DD3D46" w:rsidRPr="00F866F6" w:rsidTr="0099160B">
        <w:tc>
          <w:tcPr>
            <w:tcW w:w="5863" w:type="dxa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- </w:t>
            </w:r>
            <w:r w:rsidR="00013E2F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м</w:t>
            </w:r>
            <w:r w:rsidR="00755F9C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ероприятие</w:t>
            </w: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по финансовому обеспечению государственного задания на оказание государственных услуг (выполнение работ) государственными автономными учреждениями дополнительного образования детей спортивной направленности </w:t>
            </w:r>
            <w:r w:rsidR="00683689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(без детализации работ и услуг)</w:t>
            </w:r>
          </w:p>
        </w:tc>
        <w:tc>
          <w:tcPr>
            <w:tcW w:w="2183" w:type="dxa"/>
            <w:gridSpan w:val="2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  039 1102 1210100590 621</w:t>
            </w:r>
          </w:p>
        </w:tc>
        <w:tc>
          <w:tcPr>
            <w:tcW w:w="1950" w:type="dxa"/>
            <w:gridSpan w:val="2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71268,7 тыс. рублей</w:t>
            </w:r>
          </w:p>
        </w:tc>
      </w:tr>
      <w:tr w:rsidR="00DD3D46" w:rsidRPr="00F866F6" w:rsidTr="0099160B">
        <w:tc>
          <w:tcPr>
            <w:tcW w:w="5863" w:type="dxa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- </w:t>
            </w:r>
            <w:r w:rsidR="00013E2F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м</w:t>
            </w:r>
            <w:r w:rsidR="00755F9C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ероприятие</w:t>
            </w: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по финансовому обеспечению государственного задания на оказание государственных услуг (выполнение работ) государственными автономными учреждениями</w:t>
            </w:r>
            <w:r w:rsidR="00683689"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(без детализации работ и услуг)</w:t>
            </w:r>
          </w:p>
        </w:tc>
        <w:tc>
          <w:tcPr>
            <w:tcW w:w="2183" w:type="dxa"/>
            <w:gridSpan w:val="2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 xml:space="preserve">  039 1103 1210200590 621</w:t>
            </w:r>
          </w:p>
        </w:tc>
        <w:tc>
          <w:tcPr>
            <w:tcW w:w="1950" w:type="dxa"/>
            <w:gridSpan w:val="2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125609,5 тыс. рублей</w:t>
            </w:r>
          </w:p>
        </w:tc>
      </w:tr>
      <w:tr w:rsidR="00DD3D46" w:rsidRPr="00F866F6" w:rsidTr="0099160B">
        <w:trPr>
          <w:gridAfter w:val="1"/>
          <w:wAfter w:w="210" w:type="dxa"/>
        </w:trPr>
        <w:tc>
          <w:tcPr>
            <w:tcW w:w="5863" w:type="dxa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Итого</w:t>
            </w:r>
          </w:p>
        </w:tc>
        <w:tc>
          <w:tcPr>
            <w:tcW w:w="2042" w:type="dxa"/>
          </w:tcPr>
          <w:p w:rsidR="00DD3D46" w:rsidRPr="00F866F6" w:rsidRDefault="00DD3D46" w:rsidP="00A805A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</w:p>
        </w:tc>
        <w:tc>
          <w:tcPr>
            <w:tcW w:w="1881" w:type="dxa"/>
            <w:gridSpan w:val="2"/>
          </w:tcPr>
          <w:p w:rsidR="00DD3D46" w:rsidRPr="00F866F6" w:rsidRDefault="00DD3D46" w:rsidP="00A805A0">
            <w:pPr>
              <w:suppressAutoHyphens w:val="0"/>
              <w:ind w:right="72"/>
              <w:jc w:val="right"/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</w:pPr>
            <w:r w:rsidRPr="00F866F6">
              <w:rPr>
                <w:rFonts w:ascii="Times New Roman" w:eastAsiaTheme="minorHAnsi" w:hAnsi="Times New Roman" w:cs="Times New Roman"/>
                <w:sz w:val="17"/>
                <w:szCs w:val="17"/>
                <w:lang w:eastAsia="en-US"/>
              </w:rPr>
              <w:t>196878,2 тыс. рублей</w:t>
            </w:r>
          </w:p>
        </w:tc>
      </w:tr>
    </w:tbl>
    <w:p w:rsidR="00DD3D46" w:rsidRPr="000908E9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p w:rsidR="00683689" w:rsidRPr="0099160B" w:rsidRDefault="004E2C7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государственных работ (гос</w:t>
      </w:r>
      <w:r w:rsid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ударственных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услуг), а также д</w:t>
      </w:r>
      <w:r w:rsidR="00683689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етализация мероприятий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их выполнению </w:t>
      </w:r>
      <w:r w:rsidR="00683689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разрезе государственных работ и услуг,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683689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83689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определены.</w:t>
      </w:r>
    </w:p>
    <w:p w:rsidR="00DD3D46" w:rsidRPr="0099160B" w:rsidRDefault="00650634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5128A8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государственном задании на 2016 год, установленном СТК «Горный воздух», 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предусмотрено выполнение</w:t>
      </w:r>
      <w:r w:rsidR="005128A8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едующих работ и услуг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без детализации мероприятий по их выполнению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DD3D46" w:rsidRPr="0099160B" w:rsidRDefault="0099160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участия спортивных сборных команд в спортивных соревнованиях – по выполнению следующего объема государственной работы (услуги): «доля спортсменов, своевременно обеспеченных комплектом документов, необходимых для участи в соревнованиях»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100 %; «удовлетворенность спортсменов</w:t>
      </w:r>
      <w:r w:rsidR="00755F9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членов сборных команд России качеством организационных мероприятий»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100 %; </w:t>
      </w:r>
      <w:proofErr w:type="gramStart"/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«количество призовых мест, завоеванных российскими спортсменами на международных спортивных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мероприятиях»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ед.; «соблюдение требований международных спортивных организаций при проведении спортивных мероприятий»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</w:t>
      </w:r>
      <w:r w:rsidR="00D43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/отсутствие претензий/</w:t>
      </w:r>
      <w:r w:rsidR="00D43D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(1520,8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рублей);</w:t>
      </w:r>
      <w:proofErr w:type="gramEnd"/>
    </w:p>
    <w:p w:rsidR="00DD3D46" w:rsidRPr="0099160B" w:rsidRDefault="0099160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доступа к закрытым спортивным объектам для свободного пользования в течение ограниченного времени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выполнению следующего объема государственной работы: «фактическое количество посещений закрытых спортивных объектов относительно запланированного показателя» </w:t>
      </w:r>
      <w:r w:rsid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100 %; «число посетителей закрытых спортивных объектов в год» на 2016 год </w:t>
      </w:r>
      <w:r w:rsid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38000 чел.; «количество спортивных объединений (клубов, команд), пользующихся на регулярной основе спортивными сооружениями» – 7 ед. (49506,8 </w:t>
      </w:r>
      <w:r w:rsidR="000E41D5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рублей);</w:t>
      </w:r>
      <w:proofErr w:type="gramEnd"/>
    </w:p>
    <w:p w:rsidR="00DD3D46" w:rsidRPr="0099160B" w:rsidRDefault="0099160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участие в организации официальных спортивных мероприятий – в 9 региональных мероприятиях (19197,3 тыс. рублей); </w:t>
      </w:r>
    </w:p>
    <w:p w:rsidR="00DD3D46" w:rsidRPr="0099160B" w:rsidRDefault="0099160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участие в организации официальных спортивных мероприятий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1 международно</w:t>
      </w:r>
      <w:r w:rsidR="00755F9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мероприятии (6500,0 тыс. рублей);</w:t>
      </w:r>
    </w:p>
    <w:p w:rsidR="00DD3D46" w:rsidRPr="0099160B" w:rsidRDefault="0099160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7724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организация и обеспечение</w:t>
      </w:r>
      <w:r w:rsidR="00DD3D4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подготовки спортивного резерва (объем финансового обеспечения выполнения государственной услуги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60036,6 тыс. рублей). В нарушение норм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69.2 Б</w:t>
      </w:r>
      <w:r w:rsidR="00AA0E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юджетного кодекса 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РФ показатели, характеризующие качество и (или) объем (содержание) оказываемой государственной услуги (работы) </w:t>
      </w:r>
      <w:r w:rsidR="00755F9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«организация и обеспечение подготовки спортивного резерва»</w:t>
      </w:r>
      <w:r w:rsidR="00F866F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="00AA0EFA" w:rsidRPr="00A77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государственном задании </w:t>
      </w:r>
      <w:r w:rsidR="00650634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не установлены.</w:t>
      </w:r>
    </w:p>
    <w:p w:rsidR="00A7724B" w:rsidRPr="0099160B" w:rsidRDefault="00A7724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расчетам финансовое обеспечение нормативных затрат на содержание имущества в 2016 году предусмотрено в </w:t>
      </w:r>
      <w:r w:rsidR="00755F9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сумме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60116,7 тыс. рублей.</w:t>
      </w:r>
    </w:p>
    <w:p w:rsidR="00650634" w:rsidRPr="0099160B" w:rsidRDefault="00650634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результате, в государственном задании, установленном СТК «Горный воздух», содержание государственной работы (услуги), а также детализация мероприятий по ее выполнению, не определены. Указанная информация отсутствует и в соглашениях о предоставлении субсидий из областного бюджета на финансовое обеспечение государственного задания.</w:t>
      </w:r>
    </w:p>
    <w:p w:rsidR="00DA6CD6" w:rsidRPr="0099160B" w:rsidRDefault="00A7724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образом, </w:t>
      </w:r>
      <w:r w:rsidR="007B62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отсутствии </w:t>
      </w:r>
      <w:r w:rsidR="00DA6CD6" w:rsidRP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</w:t>
      </w:r>
      <w:r w:rsidR="007B62F8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информации в государственном</w:t>
      </w:r>
      <w:r w:rsidR="00DA6CD6" w:rsidRP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</w:t>
      </w:r>
      <w:r w:rsidR="007B62F8">
        <w:rPr>
          <w:rFonts w:ascii="Times New Roman" w:eastAsiaTheme="minorHAnsi" w:hAnsi="Times New Roman" w:cs="Times New Roman"/>
          <w:sz w:val="24"/>
          <w:szCs w:val="24"/>
          <w:lang w:eastAsia="en-US"/>
        </w:rPr>
        <w:t>и, в соглашении</w:t>
      </w:r>
      <w:r w:rsidR="00DA6CD6" w:rsidRP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субсидии на выполнение государственного задания, </w:t>
      </w:r>
      <w:r w:rsidR="007B62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невозможно обеспечить </w:t>
      </w:r>
      <w:r w:rsidR="00DA6CD6" w:rsidRP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>эффективно</w:t>
      </w:r>
      <w:r w:rsidR="007B62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сть </w:t>
      </w:r>
      <w:r w:rsidR="00DA6CD6" w:rsidRP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мониторинга и контроля за целевым и эффективным использованием субсидий</w:t>
      </w:r>
      <w:r w:rsid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071BB" w:rsidRPr="00581E59" w:rsidRDefault="00F071BB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p w:rsidR="004C200C" w:rsidRPr="0099160B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Определение нормативных затрат на оказание государственных услуг (работ) автономными учреждениями, находящимися в ведении </w:t>
      </w:r>
      <w:r w:rsidR="00CB78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инистерства и нормативных затрат на содержание имущества на 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2016 год </w:t>
      </w:r>
      <w:r w:rsidR="00FE67AA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осуществлялось в соответствии 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 Порядком, утвержденным приказо</w:t>
      </w:r>
      <w:r w:rsidR="00CB78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 М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инистерства от 19.10.2015 </w:t>
      </w:r>
      <w:r w:rsidR="00AC28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39.</w:t>
      </w:r>
    </w:p>
    <w:p w:rsidR="004C200C" w:rsidRPr="0099160B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На 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2015 год </w:t>
      </w: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определение нормативных затрат на оказание государственных услуг (работ), осуществлялось в соответствии 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 Порядком, утвержденным приказом </w:t>
      </w:r>
      <w:r w:rsidR="00CB788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</w:t>
      </w:r>
      <w:r w:rsidR="004C200C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инистерства от 11.04.20</w:t>
      </w:r>
      <w:r w:rsidR="00FE67AA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13 </w:t>
      </w:r>
      <w:r w:rsidR="00AC28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FE67AA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85 (далее – Порядок </w:t>
      </w:r>
      <w:r w:rsidR="00AC28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FE67AA"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85).</w:t>
      </w:r>
    </w:p>
    <w:p w:rsidR="00DD3D46" w:rsidRPr="0099160B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п. 2.1 Порядка </w:t>
      </w:r>
      <w:r w:rsidR="00AC286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Pr="0099160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85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норматив затрат на каждую государственную услугу </w:t>
      </w:r>
      <w:r w:rsidR="004C200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работу </w:t>
      </w:r>
      <w:r w:rsidR="004C200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(в том числе на 1 их единицу)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определяется учреждением самостоятельно</w:t>
      </w:r>
      <w:r w:rsidRPr="0099160B">
        <w:rPr>
          <w:rFonts w:ascii="Times New Roman" w:hAnsi="Times New Roman" w:cs="Times New Roman"/>
          <w:sz w:val="24"/>
          <w:szCs w:val="24"/>
        </w:rPr>
        <w:t xml:space="preserve"> и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утверждается учредителем. В соответствии с данным нормативом затрат сформированный объем финансового обеспечения выполнения гос</w:t>
      </w:r>
      <w:r w:rsid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 </w:t>
      </w:r>
      <w:r w:rsidR="004C200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утверждается учредителем. </w:t>
      </w:r>
    </w:p>
    <w:p w:rsidR="006268B6" w:rsidRPr="0099160B" w:rsidRDefault="006268B6" w:rsidP="00D07203">
      <w:pPr>
        <w:tabs>
          <w:tab w:val="left" w:pos="851"/>
          <w:tab w:val="left" w:pos="993"/>
        </w:tabs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60B">
        <w:rPr>
          <w:rFonts w:ascii="Times New Roman" w:eastAsia="Times New Roman" w:hAnsi="Times New Roman" w:cs="Times New Roman"/>
          <w:sz w:val="24"/>
          <w:szCs w:val="24"/>
        </w:rPr>
        <w:t xml:space="preserve">В 2015 году в расчете на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единицу государственной работы </w:t>
      </w:r>
      <w:r w:rsidR="00D72CA9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(государственной услуги) </w:t>
      </w:r>
      <w:r w:rsidRPr="0099160B">
        <w:rPr>
          <w:rFonts w:ascii="Times New Roman" w:eastAsia="Times New Roman" w:hAnsi="Times New Roman" w:cs="Times New Roman"/>
          <w:sz w:val="24"/>
          <w:szCs w:val="24"/>
        </w:rPr>
        <w:t>в среднем</w:t>
      </w:r>
      <w:r w:rsidR="00CB7889">
        <w:rPr>
          <w:rFonts w:ascii="Times New Roman" w:eastAsia="Times New Roman" w:hAnsi="Times New Roman" w:cs="Times New Roman"/>
          <w:sz w:val="24"/>
          <w:szCs w:val="24"/>
        </w:rPr>
        <w:t xml:space="preserve"> стоимость за счет </w:t>
      </w:r>
      <w:r w:rsidR="00DA6CD6">
        <w:rPr>
          <w:rFonts w:ascii="Times New Roman" w:eastAsia="Times New Roman" w:hAnsi="Times New Roman" w:cs="Times New Roman"/>
          <w:sz w:val="24"/>
          <w:szCs w:val="24"/>
        </w:rPr>
        <w:t xml:space="preserve">средств областного </w:t>
      </w:r>
      <w:r w:rsidR="00CB7889">
        <w:rPr>
          <w:rFonts w:ascii="Times New Roman" w:eastAsia="Times New Roman" w:hAnsi="Times New Roman" w:cs="Times New Roman"/>
          <w:sz w:val="24"/>
          <w:szCs w:val="24"/>
        </w:rPr>
        <w:t>бюджета составила</w:t>
      </w:r>
      <w:r w:rsidRPr="009916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268B6" w:rsidRPr="00CB7889" w:rsidRDefault="006268B6" w:rsidP="00D0720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46,</w:t>
      </w:r>
      <w:r w:rsidR="00FB10B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на работу по обеспечению необходимых условий для подготовки сборных команд Сахалинской области по горнолыжному спорту и сноуборду, без изменения </w:t>
      </w:r>
      <w:r w:rsidR="00DA6C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стоимости </w:t>
      </w: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отношению к плану;</w:t>
      </w:r>
    </w:p>
    <w:p w:rsidR="00D72CA9" w:rsidRPr="00CB7889" w:rsidRDefault="00FB10BA" w:rsidP="00D0720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82,0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на работу по обеспечению необходимых условий для организации учебно-тренировочных занятий учащихся СДЮСШОР по горнолыжному спорту и сноуборду, 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 планируемой стоимости на 5,8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по причине увеличения объема выполняемой работы на 54 часа (план – 770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>ч.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, факт – 824</w:t>
      </w:r>
      <w:r w:rsidR="00F1442F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>ч.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); </w:t>
      </w:r>
    </w:p>
    <w:p w:rsidR="00D72CA9" w:rsidRPr="00CB7889" w:rsidRDefault="00FB10BA" w:rsidP="00D0720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35,6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на работу по предоставлению спортивных сооружений для организации и проведения физкультурных и спортивных мероприятий, без изменения по отношению к плану;</w:t>
      </w:r>
    </w:p>
    <w:p w:rsidR="00D72CA9" w:rsidRPr="00CB7889" w:rsidRDefault="00FB10BA" w:rsidP="00D0720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29,4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на работу</w:t>
      </w:r>
      <w:r w:rsidR="00D72CA9" w:rsidRPr="0099160B">
        <w:t xml:space="preserve"> 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организации регулируемого туризма на особо охраняемой природной территории, 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же планируемой стоимости на 3,9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по причине увеличения объема выполняемой работы на 20 чел. (план </w:t>
      </w:r>
      <w:r w:rsidR="00AB330B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72CA9"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150 чел., факт – 170 чел.);</w:t>
      </w:r>
    </w:p>
    <w:p w:rsidR="006268B6" w:rsidRPr="00CB7889" w:rsidRDefault="00D72CA9" w:rsidP="00D07203">
      <w:pPr>
        <w:pStyle w:val="a3"/>
        <w:numPr>
          <w:ilvl w:val="0"/>
          <w:numId w:val="29"/>
        </w:numPr>
        <w:tabs>
          <w:tab w:val="left" w:pos="851"/>
          <w:tab w:val="left" w:pos="993"/>
        </w:tabs>
        <w:suppressAutoHyphens w:val="0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755,</w:t>
      </w:r>
      <w:r w:rsidR="00FB10B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на услугу по реализации программ спортивной подготовки,</w:t>
      </w:r>
      <w:r w:rsidRPr="0099160B">
        <w:t xml:space="preserve"> </w:t>
      </w: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изменения 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стоимости </w:t>
      </w:r>
      <w:r w:rsidRPr="00CB7889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отношению к плану.</w:t>
      </w:r>
    </w:p>
    <w:p w:rsidR="00DD3D46" w:rsidRPr="0099160B" w:rsidRDefault="00DD3D46" w:rsidP="00D07203">
      <w:pPr>
        <w:tabs>
          <w:tab w:val="left" w:pos="851"/>
          <w:tab w:val="left" w:pos="993"/>
        </w:tabs>
        <w:suppressAutoHyphens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п. 134 </w:t>
      </w:r>
      <w:r w:rsidR="00BB0CC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Инструкции, утвер</w:t>
      </w:r>
      <w:r w:rsidR="00BB0CCE"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жденной приказом Минфина России от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BB0CCE"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декабря 2010 года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B0CCE"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157н</w:t>
      </w:r>
      <w:r w:rsidR="00BB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Инструкция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B0CCE">
        <w:rPr>
          <w:rFonts w:ascii="Times New Roman" w:eastAsiaTheme="minorHAnsi" w:hAnsi="Times New Roman" w:cs="Times New Roman"/>
          <w:sz w:val="24"/>
          <w:szCs w:val="24"/>
          <w:lang w:eastAsia="en-US"/>
        </w:rPr>
        <w:t>157н)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учета операций по формированию себестоимости готовой продукции, выполняемых работ, оказываемых услуг предусмотрен счет 0 109 00 0000 «Затраты на изготовление готовой продукции, выполнение работ, услуг», на основании данных которого осуществляется расчет затрат на каждую услугу и работу, также осуществляется расчет</w:t>
      </w:r>
      <w:proofErr w:type="gramEnd"/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тарифов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работу (услугу)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. Деление указанного счета по видам деятельности</w:t>
      </w:r>
      <w:r w:rsidR="00BB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(4 «Субсидии на выполнение государственного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(муниципального) задания» и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«Приносящая доход деятельность (собственные доходы учреждения)») отражает только приоритет источника финансового обеспечения (деятельности).</w:t>
      </w:r>
    </w:p>
    <w:p w:rsidR="00DD3D46" w:rsidRPr="0099160B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бухгалтерского учета СТК «Горный воздух» на счете 0 109 00 0000 «Затраты на изготовление готовой продукции, выполнение работ, услуг» отражены общие затраты на выполнение государственного задания, без формирования затрат по каждой выполненной гос</w:t>
      </w:r>
      <w:r w:rsid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работе и гос</w:t>
      </w:r>
      <w:r w:rsid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 отдельно. Аналогичная ситуация по платным услугам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формирования затрат по каждой выполненной услуге и работе отдельно.</w:t>
      </w:r>
    </w:p>
    <w:p w:rsidR="00DD3D46" w:rsidRPr="0099160B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п. 134</w:t>
      </w:r>
      <w:r w:rsidR="00AB330B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140 Инструкции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157н аналитический учет затрат на выполнение (изготовление) работ, услуг не ведется, в том числе в </w:t>
      </w:r>
      <w:proofErr w:type="spellStart"/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Многографной</w:t>
      </w:r>
      <w:proofErr w:type="spellEnd"/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карточке, а именно по каждой выполненной учреждением услуги и работы.</w:t>
      </w:r>
      <w:r w:rsidR="00AA5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результате, провести анализ расходов по каждой выполненной услуге и работе за 2015 год, а также определить требуемый объем финансового обеспечения затрат </w:t>
      </w:r>
      <w:r w:rsidR="00AB330B" w:rsidRP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(правильность формирования нормативных затрат)</w:t>
      </w:r>
      <w:r w:rsidR="00AB330B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выполнение учреждением гос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каждой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государственной работы, не представляется возможным. </w:t>
      </w:r>
    </w:p>
    <w:p w:rsidR="00DD3D46" w:rsidRPr="00581E59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6"/>
          <w:szCs w:val="6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B6DC6" w:rsidRPr="00AA55BB" w:rsidRDefault="00DD3D46" w:rsidP="00A805A0">
      <w:pPr>
        <w:pStyle w:val="3"/>
        <w:jc w:val="center"/>
      </w:pPr>
      <w:r w:rsidRPr="00AA55BB">
        <w:t>Исполнение показателей плана ФХД от приносящей доход деятельности</w:t>
      </w:r>
    </w:p>
    <w:p w:rsidR="002E3CC7" w:rsidRPr="0099160B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проверяемый период СТК «Горный воздух» за плату выполнял работы, оказывал услуги для граждан и юридических лиц (далее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приносящей доход деятельность).</w:t>
      </w:r>
    </w:p>
    <w:p w:rsidR="00DD3D46" w:rsidRPr="0099160B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От приносящей доход деятельности автономным учреждением получены доходы в общей сумме 166953,0 тыс. рублей, из них: в 2015 году – 88645,9 тыс. рублей, за I квартал 2016 года – 78307,1 тыс. рублей.</w:t>
      </w:r>
    </w:p>
    <w:p w:rsidR="00DD3D46" w:rsidRPr="0099160B" w:rsidRDefault="00DD3D46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Плановые показатели плана ФХД на 2015 год, установленные по доходной части </w:t>
      </w:r>
      <w:r w:rsidR="00B2264C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внебюджетных средств  выполнены на 100,7 %.</w:t>
      </w:r>
    </w:p>
    <w:p w:rsidR="002E3CC7" w:rsidRPr="0099160B" w:rsidRDefault="002E3CC7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noProof/>
          <w:sz w:val="24"/>
          <w:szCs w:val="24"/>
          <w:lang w:eastAsia="ru-RU"/>
        </w:rPr>
      </w:pP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п. 2.4 Устава автономное учреждение вправе осуществлять иные виды деятельности, в том числе осуществлять приносящей доход деятельность лишь пос</w:t>
      </w:r>
      <w:r w:rsidR="004D5501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ольку, поскольку это служит достижению целей, ради которых оно создано, при условии, что такие виды деятельности указаны в Уставе учреждения.</w:t>
      </w:r>
    </w:p>
    <w:p w:rsidR="003C0A26" w:rsidRDefault="00E966C3" w:rsidP="00A805A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D4A23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латная деятельность</w:t>
      </w:r>
      <w:r w:rsidR="003C0A2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проверяемом периоде оказывалась автономным учреждением по видам деятельности, </w:t>
      </w:r>
      <w:r w:rsidR="00732642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3C0A26" w:rsidRPr="0099160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казанным в Уставе учреждения</w:t>
      </w:r>
      <w:r w:rsidR="003C0A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C0A26" w:rsidRPr="003C0A26" w:rsidRDefault="00B81A0B" w:rsidP="004D5501">
      <w:pPr>
        <w:suppressAutoHyphens w:val="0"/>
        <w:spacing w:after="0" w:line="264" w:lineRule="auto"/>
        <w:ind w:firstLine="709"/>
        <w:jc w:val="right"/>
        <w:rPr>
          <w:rFonts w:ascii="Times New Roman" w:eastAsiaTheme="minorHAnsi" w:hAnsi="Times New Roman" w:cs="Times New Roman"/>
          <w:sz w:val="4"/>
          <w:szCs w:val="4"/>
          <w:lang w:eastAsia="en-US"/>
        </w:rPr>
      </w:pPr>
      <w:r>
        <w:rPr>
          <w:rFonts w:ascii="Times New Roman" w:eastAsiaTheme="minorHAnsi" w:hAnsi="Times New Roman" w:cs="Times New Roman"/>
          <w:sz w:val="12"/>
          <w:szCs w:val="12"/>
          <w:lang w:eastAsia="en-US"/>
        </w:rPr>
        <w:t>(в тыс. рублей)</w:t>
      </w:r>
      <w:r w:rsidR="00BD4A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992"/>
        <w:gridCol w:w="992"/>
        <w:gridCol w:w="1276"/>
        <w:gridCol w:w="850"/>
        <w:gridCol w:w="993"/>
        <w:gridCol w:w="815"/>
      </w:tblGrid>
      <w:tr w:rsidR="003C0A26" w:rsidRPr="00AA55BB" w:rsidTr="00AA55BB">
        <w:trPr>
          <w:tblHeader/>
        </w:trPr>
        <w:tc>
          <w:tcPr>
            <w:tcW w:w="9854" w:type="dxa"/>
            <w:gridSpan w:val="10"/>
          </w:tcPr>
          <w:p w:rsidR="003C0A26" w:rsidRPr="00AA55BB" w:rsidRDefault="003C0A26" w:rsidP="004D5501">
            <w:pPr>
              <w:pStyle w:val="4"/>
              <w:outlineLvl w:val="3"/>
              <w:rPr>
                <w:b w:val="0"/>
              </w:rPr>
            </w:pPr>
            <w:r w:rsidRPr="00AA55BB">
              <w:rPr>
                <w:b w:val="0"/>
              </w:rPr>
              <w:t>Структура доходов СТК «Горный воздух» от иной приносящей доход деятельности</w:t>
            </w:r>
          </w:p>
        </w:tc>
      </w:tr>
      <w:tr w:rsidR="00F0677F" w:rsidRPr="00EE390F" w:rsidTr="00AA55BB">
        <w:trPr>
          <w:tblHeader/>
        </w:trPr>
        <w:tc>
          <w:tcPr>
            <w:tcW w:w="1384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851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Услуги канатной дороги</w:t>
            </w:r>
          </w:p>
        </w:tc>
        <w:tc>
          <w:tcPr>
            <w:tcW w:w="850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Экскурсии</w:t>
            </w:r>
          </w:p>
        </w:tc>
        <w:tc>
          <w:tcPr>
            <w:tcW w:w="851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Услуги рекламы</w:t>
            </w:r>
          </w:p>
        </w:tc>
        <w:tc>
          <w:tcPr>
            <w:tcW w:w="992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Реализация </w:t>
            </w:r>
            <w:proofErr w:type="spellStart"/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Ски</w:t>
            </w:r>
            <w:proofErr w:type="spellEnd"/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-пассов, сертификатов</w:t>
            </w:r>
          </w:p>
        </w:tc>
        <w:tc>
          <w:tcPr>
            <w:tcW w:w="992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Размещение оборудования (ПАО «МТС» и</w:t>
            </w:r>
            <w:r w:rsid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т.д</w:t>
            </w:r>
            <w:r w:rsid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.</w:t>
            </w: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)</w:t>
            </w:r>
          </w:p>
        </w:tc>
        <w:tc>
          <w:tcPr>
            <w:tcW w:w="1276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Корпоративные мероприятия, прочие платные услуги</w:t>
            </w:r>
          </w:p>
        </w:tc>
        <w:tc>
          <w:tcPr>
            <w:tcW w:w="850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Аренда движимого имущества</w:t>
            </w:r>
          </w:p>
        </w:tc>
        <w:tc>
          <w:tcPr>
            <w:tcW w:w="993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Возмещение услуг (уборка территории и т.д.)</w:t>
            </w:r>
          </w:p>
        </w:tc>
        <w:tc>
          <w:tcPr>
            <w:tcW w:w="815" w:type="dxa"/>
          </w:tcPr>
          <w:p w:rsidR="00F0677F" w:rsidRPr="00EE390F" w:rsidRDefault="00F0677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EE390F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Прочие доходы</w:t>
            </w:r>
          </w:p>
        </w:tc>
      </w:tr>
      <w:tr w:rsidR="006665B8" w:rsidRPr="00AA55BB" w:rsidTr="00C5158B">
        <w:tc>
          <w:tcPr>
            <w:tcW w:w="9854" w:type="dxa"/>
            <w:gridSpan w:val="10"/>
          </w:tcPr>
          <w:p w:rsidR="006665B8" w:rsidRPr="00581E59" w:rsidRDefault="006665B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За 2015 год</w:t>
            </w:r>
          </w:p>
        </w:tc>
      </w:tr>
      <w:tr w:rsidR="00F0677F" w:rsidRPr="00AA55BB" w:rsidTr="00661E6B">
        <w:tc>
          <w:tcPr>
            <w:tcW w:w="1384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51,9 </w:t>
            </w:r>
          </w:p>
        </w:tc>
        <w:tc>
          <w:tcPr>
            <w:tcW w:w="851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77856,4   </w:t>
            </w:r>
          </w:p>
        </w:tc>
        <w:tc>
          <w:tcPr>
            <w:tcW w:w="850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166,1 </w:t>
            </w:r>
          </w:p>
        </w:tc>
        <w:tc>
          <w:tcPr>
            <w:tcW w:w="851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2479,4 </w:t>
            </w:r>
          </w:p>
        </w:tc>
        <w:tc>
          <w:tcPr>
            <w:tcW w:w="992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3911,1 </w:t>
            </w:r>
          </w:p>
        </w:tc>
        <w:tc>
          <w:tcPr>
            <w:tcW w:w="992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2044,4 </w:t>
            </w:r>
          </w:p>
        </w:tc>
        <w:tc>
          <w:tcPr>
            <w:tcW w:w="1276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348,3 </w:t>
            </w:r>
          </w:p>
        </w:tc>
        <w:tc>
          <w:tcPr>
            <w:tcW w:w="850" w:type="dxa"/>
          </w:tcPr>
          <w:p w:rsidR="00C9609A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80,0</w:t>
            </w:r>
          </w:p>
        </w:tc>
        <w:tc>
          <w:tcPr>
            <w:tcW w:w="993" w:type="dxa"/>
          </w:tcPr>
          <w:p w:rsidR="00C9609A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1190,2</w:t>
            </w:r>
          </w:p>
        </w:tc>
        <w:tc>
          <w:tcPr>
            <w:tcW w:w="815" w:type="dxa"/>
          </w:tcPr>
          <w:p w:rsidR="00F0677F" w:rsidRPr="00581E59" w:rsidRDefault="00F0677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518,1 </w:t>
            </w:r>
          </w:p>
        </w:tc>
      </w:tr>
      <w:tr w:rsidR="00F0677F" w:rsidRPr="00AA55BB" w:rsidTr="00661E6B">
        <w:tc>
          <w:tcPr>
            <w:tcW w:w="1384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0,1</w:t>
            </w:r>
            <w:r w:rsidR="00C9609A"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%</w:t>
            </w:r>
          </w:p>
        </w:tc>
        <w:tc>
          <w:tcPr>
            <w:tcW w:w="851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87,8 %</w:t>
            </w:r>
          </w:p>
        </w:tc>
        <w:tc>
          <w:tcPr>
            <w:tcW w:w="850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0,2</w:t>
            </w:r>
            <w:r w:rsidR="00C9609A"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%</w:t>
            </w:r>
          </w:p>
        </w:tc>
        <w:tc>
          <w:tcPr>
            <w:tcW w:w="851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3,1 %</w:t>
            </w:r>
          </w:p>
        </w:tc>
        <w:tc>
          <w:tcPr>
            <w:tcW w:w="992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4,4 %</w:t>
            </w:r>
          </w:p>
        </w:tc>
        <w:tc>
          <w:tcPr>
            <w:tcW w:w="992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</w:t>
            </w:r>
            <w:r w:rsidR="00C9609A"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%</w:t>
            </w:r>
          </w:p>
        </w:tc>
        <w:tc>
          <w:tcPr>
            <w:tcW w:w="1276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0,4 %</w:t>
            </w:r>
          </w:p>
        </w:tc>
        <w:tc>
          <w:tcPr>
            <w:tcW w:w="850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0,1</w:t>
            </w:r>
            <w:r w:rsidR="00C9609A"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%</w:t>
            </w:r>
          </w:p>
        </w:tc>
        <w:tc>
          <w:tcPr>
            <w:tcW w:w="993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1,3 %</w:t>
            </w:r>
          </w:p>
        </w:tc>
        <w:tc>
          <w:tcPr>
            <w:tcW w:w="815" w:type="dxa"/>
          </w:tcPr>
          <w:p w:rsidR="00F0677F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</w:t>
            </w:r>
            <w:r w:rsidR="00732642"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</w:t>
            </w: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 %</w:t>
            </w:r>
          </w:p>
        </w:tc>
      </w:tr>
      <w:tr w:rsidR="00C9609A" w:rsidRPr="00AA55BB" w:rsidTr="00DB1422">
        <w:tc>
          <w:tcPr>
            <w:tcW w:w="9854" w:type="dxa"/>
            <w:gridSpan w:val="10"/>
          </w:tcPr>
          <w:p w:rsidR="00C9609A" w:rsidRPr="00581E59" w:rsidRDefault="00C9609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88645,9 тыс. рублей / 100 %</w:t>
            </w:r>
          </w:p>
        </w:tc>
      </w:tr>
      <w:tr w:rsidR="00732642" w:rsidRPr="00AA55BB" w:rsidTr="00DB1422">
        <w:tc>
          <w:tcPr>
            <w:tcW w:w="9854" w:type="dxa"/>
            <w:gridSpan w:val="10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За 1 кварта 2016 года</w:t>
            </w:r>
          </w:p>
        </w:tc>
      </w:tr>
      <w:tr w:rsidR="00F0677F" w:rsidRPr="00AA55BB" w:rsidTr="00661E6B">
        <w:tc>
          <w:tcPr>
            <w:tcW w:w="1384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 xml:space="preserve">39,4 </w:t>
            </w:r>
          </w:p>
        </w:tc>
        <w:tc>
          <w:tcPr>
            <w:tcW w:w="851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74501,8</w:t>
            </w:r>
          </w:p>
        </w:tc>
        <w:tc>
          <w:tcPr>
            <w:tcW w:w="850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910,9</w:t>
            </w:r>
          </w:p>
        </w:tc>
        <w:tc>
          <w:tcPr>
            <w:tcW w:w="992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1176,4</w:t>
            </w:r>
          </w:p>
        </w:tc>
        <w:tc>
          <w:tcPr>
            <w:tcW w:w="992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531,1</w:t>
            </w:r>
          </w:p>
        </w:tc>
        <w:tc>
          <w:tcPr>
            <w:tcW w:w="1276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520,4</w:t>
            </w:r>
          </w:p>
        </w:tc>
        <w:tc>
          <w:tcPr>
            <w:tcW w:w="850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3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627,1</w:t>
            </w:r>
          </w:p>
        </w:tc>
        <w:tc>
          <w:tcPr>
            <w:tcW w:w="815" w:type="dxa"/>
          </w:tcPr>
          <w:p w:rsidR="00F0677F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732642" w:rsidRPr="00AA55BB" w:rsidTr="00661E6B">
        <w:tc>
          <w:tcPr>
            <w:tcW w:w="1384" w:type="dxa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0,1 %</w:t>
            </w:r>
          </w:p>
        </w:tc>
        <w:tc>
          <w:tcPr>
            <w:tcW w:w="851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95,1 %</w:t>
            </w:r>
          </w:p>
        </w:tc>
        <w:tc>
          <w:tcPr>
            <w:tcW w:w="850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51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1,1 %</w:t>
            </w:r>
          </w:p>
        </w:tc>
        <w:tc>
          <w:tcPr>
            <w:tcW w:w="992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1,5 %</w:t>
            </w:r>
          </w:p>
        </w:tc>
        <w:tc>
          <w:tcPr>
            <w:tcW w:w="992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0,7 %</w:t>
            </w:r>
          </w:p>
        </w:tc>
        <w:tc>
          <w:tcPr>
            <w:tcW w:w="1276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0,7 %</w:t>
            </w:r>
          </w:p>
        </w:tc>
        <w:tc>
          <w:tcPr>
            <w:tcW w:w="850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3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0,8 %</w:t>
            </w:r>
          </w:p>
        </w:tc>
        <w:tc>
          <w:tcPr>
            <w:tcW w:w="815" w:type="dxa"/>
          </w:tcPr>
          <w:p w:rsidR="00732642" w:rsidRPr="00581E59" w:rsidRDefault="003F002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</w:tr>
      <w:tr w:rsidR="00732642" w:rsidRPr="00AA55BB" w:rsidTr="00DB1422">
        <w:tc>
          <w:tcPr>
            <w:tcW w:w="9854" w:type="dxa"/>
            <w:gridSpan w:val="10"/>
          </w:tcPr>
          <w:p w:rsidR="00732642" w:rsidRPr="00581E59" w:rsidRDefault="0073264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581E59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78307,1 тыс. рублей / 100 %</w:t>
            </w:r>
          </w:p>
        </w:tc>
      </w:tr>
    </w:tbl>
    <w:p w:rsidR="004C4B75" w:rsidRPr="004C4B75" w:rsidRDefault="004C4B75" w:rsidP="004D5501">
      <w:pPr>
        <w:suppressAutoHyphens w:val="0"/>
        <w:spacing w:after="0" w:line="264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2E3CC7" w:rsidRDefault="003F002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Основную долю доходов (87,8 % </w:t>
      </w:r>
      <w:r w:rsidR="00E94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95,1 %)</w:t>
      </w:r>
      <w:r w:rsidR="00AA55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составляют</w:t>
      </w:r>
      <w:r w:rsidR="00AB33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платные услуги от использования канатных дорог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лишь незначительная доля доходов (12,2 % </w:t>
      </w:r>
      <w:r w:rsidR="00E94B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>4,9</w:t>
      </w:r>
      <w:r w:rsidR="00C57F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%) приходится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ин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>ую платную деятельность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D4A23" w:rsidRDefault="003F002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Стоимость 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25642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том числе по организации и проведению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мероприятий</w:t>
      </w:r>
      <w:r w:rsid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>, экскурсий и т.д.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утверждалась директором автономного учреждения</w:t>
      </w:r>
      <w:r w:rsid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(ежемесячно, ежеквартально, раз в год – в зависимости от </w:t>
      </w:r>
      <w:r w:rsidR="004C13BD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периодичности и объема оказываемой</w:t>
      </w:r>
      <w:r w:rsid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работы и услуги).</w:t>
      </w:r>
    </w:p>
    <w:p w:rsidR="004C4B75" w:rsidRPr="004C4B75" w:rsidRDefault="004C4B7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результатам проверки 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определить требуемый объем финансового обеспечения затрат на выполнение учреждением платных услуг и работ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том числе </w:t>
      </w:r>
      <w:r w:rsidR="00B2264C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обоснованность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формирования стоимости работ и услуг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провести анализ расходов по каждой выполненной платной услуге и работе за 2015 год, не представляется возможным. Так как, в нарушение п. 134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140 Инструкции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157н аналитический учет затрат на выполнение (изготовление) работ, услуг </w:t>
      </w:r>
      <w:r w:rsidR="00E966C3"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каждой выполненной услуги и работы 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автономном учреждении не ведется, в том числе в </w:t>
      </w:r>
      <w:proofErr w:type="spellStart"/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ногографной</w:t>
      </w:r>
      <w:proofErr w:type="spellEnd"/>
      <w:r w:rsidRPr="004C4B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карточке.</w:t>
      </w:r>
    </w:p>
    <w:p w:rsidR="004C4B75" w:rsidRPr="00D07568" w:rsidRDefault="004C4B7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4"/>
          <w:szCs w:val="4"/>
          <w:lang w:eastAsia="en-US"/>
        </w:rPr>
      </w:pPr>
    </w:p>
    <w:p w:rsidR="00DD3D46" w:rsidRDefault="0079230A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Кассовые р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асходы, произведенные СТК «Горный воздух»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2015 году составили 93664,4 тыс. рублей, 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что выше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полученных доходов на 5018,5 тыс. рублей</w:t>
      </w:r>
      <w:r w:rsidR="006B2C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которые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частично </w:t>
      </w:r>
      <w:r w:rsidR="001676C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осуществлялись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заемных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полученных 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кредитов в КБ «Долинск» (ЗАО). </w:t>
      </w:r>
    </w:p>
    <w:p w:rsidR="00DD3D46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Неоплаченные обязательства СТК «Горный воздух» 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счет средств от иной приносящей доход деятельности по состоянию на 01</w:t>
      </w:r>
      <w:r w:rsidR="00AA55BB">
        <w:rPr>
          <w:rFonts w:ascii="Times New Roman" w:eastAsiaTheme="minorHAnsi" w:hAnsi="Times New Roman" w:cs="Times New Roman"/>
          <w:sz w:val="24"/>
          <w:szCs w:val="24"/>
          <w:lang w:eastAsia="en-US"/>
        </w:rPr>
        <w:t>.01.2016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сформированы в общей сумме 15972,9 тыс. рублей, в основном за счет начислений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налога на имущество – 4208,2 тыс. рублей и налога на землю – 4318,3 тыс. рублей</w:t>
      </w:r>
      <w:r w:rsidR="008F1B7D" w:rsidRPr="008F1B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B7D"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конце </w:t>
      </w:r>
      <w:r w:rsidR="008F1B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финансового </w:t>
      </w:r>
      <w:r w:rsidR="008F1B7D"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>. А также за счет образовавшейся в конце года текущей задолженности по расчетам по заработной плате (2491,6 тыс. рублей), по расчетам по подоходн</w:t>
      </w:r>
      <w:r w:rsidR="008F1B7D">
        <w:rPr>
          <w:rFonts w:ascii="Times New Roman" w:eastAsiaTheme="minorHAnsi" w:hAnsi="Times New Roman" w:cs="Times New Roman"/>
          <w:sz w:val="24"/>
          <w:szCs w:val="24"/>
          <w:lang w:eastAsia="en-US"/>
        </w:rPr>
        <w:t>ому налогу (873,4 тыс. рублей) и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налогу на добавленную стоимость (768,5 тыс. рублей)</w:t>
      </w:r>
      <w:r w:rsidR="008F1B7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1B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Pr="00D723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страховым взносам в Пенсионные и иные фонды (2113,0 тыс. рублей).</w:t>
      </w:r>
    </w:p>
    <w:p w:rsidR="00DD3D46" w:rsidRPr="00083575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итогам 2015 года объем кассовых расходов и принятых на конец года неоплаченных обязательств составил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общей сумме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109637,3 тыс. рублей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выше объе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 </w:t>
      </w:r>
      <w:r w:rsidR="00C94831"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полученных доходов на 23,7 %</w:t>
      </w: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на 20991,4 тыс. рублей.</w:t>
      </w:r>
    </w:p>
    <w:p w:rsidR="00DD3D46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 налоговой декларации по налогу на прибыль за 2015 год, доходы автономного учреждения от всех видов предоставленных услуг и работ не покрывали их фактические расходы, в результате по итогам 2015 года получен убыток в размере 4194,6 тыс. рублей</w:t>
      </w: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81E59" w:rsidRPr="00581E59" w:rsidRDefault="00581E59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6"/>
          <w:szCs w:val="6"/>
          <w:lang w:eastAsia="en-US"/>
        </w:rPr>
      </w:pPr>
    </w:p>
    <w:p w:rsidR="00DD3D46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Выборочной проверкой кассовых (фактических) расходов, проведенных учреждением в проверяемом</w:t>
      </w:r>
      <w:r w:rsid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периоде, установлено следу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>ющее.</w:t>
      </w:r>
    </w:p>
    <w:p w:rsidR="00581E59" w:rsidRPr="00581E59" w:rsidRDefault="00581E59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D3D46" w:rsidRDefault="00DD3D4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66C3"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ж</w:t>
      </w:r>
      <w:r w:rsidR="00E966C3"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дением 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>161 Г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ражданского кодекса</w:t>
      </w:r>
      <w:r w:rsidR="00C948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заключения договора гражданско</w:t>
      </w:r>
      <w:r w:rsidR="00FB6DC6"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правового характера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82628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физическим</w:t>
      </w:r>
      <w:r w:rsidR="007826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679C2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предоставлялись услуги по электроснабжению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объектов, не принадлежащих СТК «Горный воздух»:</w:t>
      </w:r>
    </w:p>
    <w:p w:rsidR="00DD3D46" w:rsidRDefault="00E80896" w:rsidP="00D0720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кафе «Горный воздух», принадлежавшее ИП </w:t>
      </w:r>
      <w:proofErr w:type="spellStart"/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Агаевой</w:t>
      </w:r>
      <w:proofErr w:type="spellEnd"/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А.В. (размещенное на средней площадке), по отчетам учреждения</w:t>
      </w:r>
      <w:r w:rsidR="00DD3D46" w:rsidRPr="00304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с января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года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июн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года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расходы электроэнергии на кафе составили 73,2 тыс. рублей;</w:t>
      </w:r>
    </w:p>
    <w:p w:rsidR="00E966C3" w:rsidRDefault="00E80896" w:rsidP="00D0720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кафе «Неваляшки», принадлежавшее 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Сахалинской Региональной Спортивной Общественной Организацией «Спортивный клуб «Неваляшка»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отчетам учре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ждения с января  </w:t>
      </w:r>
      <w:r w:rsidR="00D50E6E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2016 года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апрел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ь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года 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электроэнергии на кафе составили 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29,9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F3CAE" w:rsidRDefault="00E966C3" w:rsidP="00D0720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окументы, послужившие основанием </w:t>
      </w:r>
      <w:r w:rsidR="00AB5D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вышеуказанными </w:t>
      </w:r>
      <w:r w:rsidR="002C3F35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лицами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использовать в своих целях</w:t>
      </w:r>
      <w:r w:rsidR="00696F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электроэнергию, предусмотренную для деятельности С</w:t>
      </w:r>
      <w:r w:rsidR="00DD3D46">
        <w:rPr>
          <w:rFonts w:ascii="Times New Roman" w:eastAsiaTheme="minorHAnsi" w:hAnsi="Times New Roman" w:cs="Times New Roman"/>
          <w:sz w:val="24"/>
          <w:szCs w:val="24"/>
          <w:lang w:eastAsia="en-US"/>
        </w:rPr>
        <w:t>ТК «Горный воздух», отсутствуют</w:t>
      </w:r>
      <w:r w:rsidR="006F3C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F3CAE" w:rsidRDefault="006F3CAE" w:rsidP="00D0720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 представленных пояснений следует, что:</w:t>
      </w:r>
    </w:p>
    <w:p w:rsidR="006F3CAE" w:rsidRDefault="006F3CAE" w:rsidP="00D0720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водоснабжен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ию и водоотведению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данным юридическим лицам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оказывались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DD3D46" w:rsidRDefault="006F3CAE" w:rsidP="00D07203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696F6E">
        <w:rPr>
          <w:rFonts w:ascii="Times New Roman" w:eastAsiaTheme="minorHAnsi" w:hAnsi="Times New Roman" w:cs="Times New Roman"/>
          <w:sz w:val="24"/>
          <w:szCs w:val="24"/>
          <w:lang w:eastAsia="en-US"/>
        </w:rPr>
        <w:t>окумент</w:t>
      </w:r>
      <w:r w:rsidR="00D53513">
        <w:rPr>
          <w:rFonts w:ascii="Times New Roman" w:eastAsiaTheme="minorHAnsi" w:hAnsi="Times New Roman" w:cs="Times New Roman"/>
          <w:sz w:val="24"/>
          <w:szCs w:val="24"/>
          <w:lang w:eastAsia="en-US"/>
        </w:rPr>
        <w:t>ами</w:t>
      </w:r>
      <w:r w:rsidR="00696F6E">
        <w:rPr>
          <w:rFonts w:ascii="Times New Roman" w:eastAsiaTheme="minorHAnsi" w:hAnsi="Times New Roman" w:cs="Times New Roman"/>
          <w:sz w:val="24"/>
          <w:szCs w:val="24"/>
          <w:lang w:eastAsia="en-US"/>
        </w:rPr>
        <w:t>, подтверждающи</w:t>
      </w:r>
      <w:r w:rsidR="00D53513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696F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 </w:t>
      </w:r>
      <w:r w:rsidR="00E966C3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асходов </w:t>
      </w:r>
      <w:r w:rsidR="006B2C44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="006B2C44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электроэнергию, использованную для</w:t>
      </w:r>
      <w:r w:rsidR="002C3F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кафе, с </w:t>
      </w:r>
      <w:r w:rsidR="0099153E">
        <w:rPr>
          <w:rFonts w:ascii="Times New Roman" w:eastAsiaTheme="minorHAnsi" w:hAnsi="Times New Roman" w:cs="Times New Roman"/>
          <w:sz w:val="24"/>
          <w:szCs w:val="24"/>
          <w:lang w:eastAsia="en-US"/>
        </w:rPr>
        <w:t>01.01.2016</w:t>
      </w:r>
      <w:r w:rsidR="00E80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18.05.2016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</w:t>
      </w:r>
      <w:r w:rsidR="00207A57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лись: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7A5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платежные поручения, приходные кассовые ордера, счета</w:t>
      </w:r>
      <w:r w:rsidR="00207A57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207A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фактуры, а также </w:t>
      </w:r>
      <w:r w:rsidR="00DD3D46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акты оказанных услуг, в которых в основании указано «за услуги по уборке и вывозу мусора (снега)»</w:t>
      </w:r>
      <w:r w:rsidR="00207A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«платные услуги»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 В результате допущено нарушение</w:t>
      </w:r>
      <w:r w:rsidR="00E80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BC4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</w:t>
      </w:r>
      <w:r w:rsidR="00BC47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BC478D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</w:t>
      </w:r>
      <w:r w:rsidR="00FB6D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закона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FB6DC6">
        <w:rPr>
          <w:rFonts w:ascii="Times New Roman" w:eastAsiaTheme="minorHAnsi" w:hAnsi="Times New Roman" w:cs="Times New Roman"/>
          <w:sz w:val="24"/>
          <w:szCs w:val="24"/>
          <w:lang w:eastAsia="en-US"/>
        </w:rPr>
        <w:t>402</w:t>
      </w:r>
      <w:r w:rsidR="00FB6DC6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ФЗ</w:t>
      </w:r>
      <w:r w:rsidR="00D50E6E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08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принятия к учету </w:t>
      </w:r>
      <w:r w:rsidR="00DD3D46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документов, которыми оформляются не имевшие места факты хозяйственной жизни</w:t>
      </w:r>
      <w:r w:rsidR="00E8089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3D46" w:rsidRPr="007C3249" w:rsidRDefault="006F3CA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C51C12" w:rsidRP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t>тсутствие достоверности отражения фактов хозяйственной деятельности в регистрах бухгалтерского учета в части объемов расходов, подлежащих возмещению юридическими лицами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</w:t>
      </w:r>
      <w:r w:rsidR="00C51C12" w:rsidRP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отсутствие информации о реальной задолженности вышеука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занных юридических лиц, повлекшие</w:t>
      </w:r>
      <w:r w:rsidR="00C51C12" w:rsidRP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дополнительные расходы автономного учреждения,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оказ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али негативное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влияние на финансово-хозяйственную деятельность</w:t>
      </w:r>
      <w:r w:rsidR="00F53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СТК «Горный воздух»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сумму </w:t>
      </w:r>
      <w:r w:rsidR="00F53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порядка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99153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3,</w:t>
      </w:r>
      <w:r w:rsidR="0099153E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лей. </w:t>
      </w:r>
    </w:p>
    <w:p w:rsidR="00DD3D46" w:rsidRPr="00C51C12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45D50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По договорам возмездного оказания </w:t>
      </w:r>
      <w:r w:rsidR="00FB6DC6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 от 16.09.2015</w:t>
      </w:r>
      <w:r w:rsid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4E6A" w:rsidRP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proofErr w:type="gramStart"/>
      <w:r w:rsidR="00884E6A" w:rsidRP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proofErr w:type="gramEnd"/>
      <w:r w:rsidR="00884E6A" w:rsidRP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>/09-15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от 16.09.2015</w:t>
      </w:r>
      <w:r w:rsid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>№ З/10</w:t>
      </w:r>
      <w:r w:rsidR="00884E6A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884E6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ражданка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Албина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взяла на себя обязательство в период с 16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.09.15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25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.11.2015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выполнить </w:t>
      </w:r>
      <w:r w:rsidR="007C3249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СТК «Горный воздух»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51C12" w:rsidRP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следующие услуги: произвести обрезку, обработку культурных насаждений, в том числе деревьев на территории учреждения; произвести уборку однолетних растений с клумб на территории учреждения; произвести </w:t>
      </w:r>
      <w:r w:rsidR="00C51C12" w:rsidRP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укрытие кустарников, саженцев, иных насаждений к зимовке, на общую сумму 106,0 тыс. рублей</w:t>
      </w:r>
      <w:r w:rsidR="00C51C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C3249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Планируемый о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бъем </w:t>
      </w:r>
      <w:r w:rsidR="0025659A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(площадь)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договором не определен, </w:t>
      </w:r>
      <w:r w:rsidR="00F53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экономическое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обоснование</w:t>
      </w:r>
      <w:r w:rsidR="00F53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расходов (расчеты планируемого объема выполняемых работ)</w:t>
      </w:r>
      <w:r w:rsidR="003D65C0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расчеты </w:t>
      </w:r>
      <w:r w:rsid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потребности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</w:t>
      </w:r>
      <w:r w:rsidR="007C3249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планировании и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осуществлении данных расходов отсутствуют.</w:t>
      </w:r>
      <w:r w:rsidR="00D45D50" w:rsidRPr="00D45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07B5B" w:rsidRPr="00E07B5B" w:rsidRDefault="00E07B5B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Проверка показала, что общая площадь земельных участков, занимаемых под клумбы, составляла около 10 кв. метра (в настоящее время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умбы с культурными многолетними и однолетними насаждениями отсутствуют</w:t>
      </w:r>
      <w:r w:rsidR="00320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имеют</w:t>
      </w:r>
      <w:r w:rsidR="003207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только небольшие </w:t>
      </w:r>
      <w:r w:rsidR="003207FF">
        <w:rPr>
          <w:rFonts w:ascii="Times New Roman" w:eastAsiaTheme="minorHAnsi" w:hAnsi="Times New Roman" w:cs="Times New Roman"/>
          <w:sz w:val="24"/>
          <w:szCs w:val="24"/>
          <w:lang w:eastAsia="en-US"/>
        </w:rPr>
        <w:t>возле кафе «Лиана»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полученных 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пояснений,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следует,</w:t>
      </w:r>
      <w:r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что общая площадь земельных участков СТК «Горный воздух» составляет более 50 кв. м. и для приведения территории учреждения в надлежащее состояние был заключен данный договор гражданско-правового характера.</w:t>
      </w:r>
      <w:r w:rsidR="00D45D50" w:rsidRPr="00D45D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B127D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Проверить достоверность оказанных</w:t>
      </w:r>
      <w:r w:rsidR="00F535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физическим лицом</w:t>
      </w:r>
      <w:r w:rsidR="001B1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указанных </w:t>
      </w:r>
      <w:r w:rsidR="001B127D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</w:t>
      </w:r>
      <w:r w:rsidR="001B1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учреждению общей стоимостью 106,0 тыс. рублей</w:t>
      </w:r>
      <w:r w:rsidR="001B127D" w:rsidRPr="00E07B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представляется возможным</w:t>
      </w:r>
      <w:r w:rsidR="001B127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3D46" w:rsidRPr="001B127D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D3D46" w:rsidRPr="00635B1A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Договор с гражданкой </w:t>
      </w:r>
      <w:proofErr w:type="spell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Тулушкиной</w:t>
      </w:r>
      <w:proofErr w:type="spellEnd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С.Н. на услугу по разовому судейству</w:t>
      </w:r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обеспечению соблюдения правил и положения (регламента) о спортивном соревновании</w:t>
      </w:r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срок выполнения услуги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01 марта 2015 года с 10.00 до 15.00, заключен 06 марта 2015 года</w:t>
      </w:r>
      <w:r w:rsid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позже срока оказанной услуги. </w:t>
      </w:r>
      <w:r w:rsidR="00366DA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Экономическое обоснование и расчеты при планировании и осуществлении данных расходов в учреждении отсутствуют.</w:t>
      </w:r>
      <w:r w:rsidR="00D66430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 оказанных услуг гражданкой </w:t>
      </w:r>
      <w:proofErr w:type="spell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Тулушкиной</w:t>
      </w:r>
      <w:proofErr w:type="spellEnd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С.Н. датирован – 06 апреля 2015 года, позже </w:t>
      </w:r>
      <w:r w:rsidR="00F0222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срока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выполнения </w:t>
      </w:r>
      <w:r w:rsidR="00366DA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6DA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установленного договором.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6DA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роверить достоверность оказанных</w:t>
      </w:r>
      <w:r w:rsid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учреждению </w:t>
      </w:r>
      <w:r w:rsidR="001B12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сумму 19,5 тыс. рублей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представляется возможным.</w:t>
      </w:r>
    </w:p>
    <w:p w:rsidR="00DD3D46" w:rsidRPr="00D07203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DD3D46" w:rsidRPr="00635B1A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По договору транспортной экспедиции 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21.10.2015 </w:t>
      </w:r>
      <w:r w:rsidR="009F6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57/15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«Транзит» взяло на себя обязательство организовать и выполнить перевозку грузов СТК «Горный воздух» (по железной дороге в 40 ф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овом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контейнере) с г. Сочи (село </w:t>
      </w:r>
      <w:proofErr w:type="spell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</w:t>
      </w:r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spellEnd"/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-Садок) до г. Южно-Сахалинска. 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рузоотправител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грузополучател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определен</w:t>
      </w:r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F68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СТК «Горный воздух».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В качестве подтверждения оплаты и выполнения услуги в сумме 307,5 тыс. рублей  по организации контейнерной перевозк</w:t>
      </w:r>
      <w:proofErr w:type="gram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и ООО</w:t>
      </w:r>
      <w:proofErr w:type="gramEnd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«Транзит» автономным учреждением представлен</w:t>
      </w:r>
      <w:r w:rsidR="008C65E4">
        <w:rPr>
          <w:rFonts w:ascii="Times New Roman" w:eastAsiaTheme="minorHAnsi" w:hAnsi="Times New Roman" w:cs="Times New Roman"/>
          <w:sz w:val="24"/>
          <w:szCs w:val="24"/>
          <w:lang w:eastAsia="en-US"/>
        </w:rPr>
        <w:t>ы: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договор от 21.10.2015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57/15</w:t>
      </w:r>
      <w:r w:rsidR="002B3155" w:rsidRP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15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15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платежное поручение от 26.10.2015 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2B315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1859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155" w:rsidRP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15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произведена из </w:t>
      </w:r>
      <w:r w:rsidR="002B3155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 от приносящей доход деятельности)</w:t>
      </w:r>
      <w:r w:rsidR="002B31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3D46" w:rsidRPr="00635B1A" w:rsidRDefault="00DD3D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 (товарно-транспортные накладные, спецификации и другие сопроводительные документы, а также акты на получение грузов, постановку грузов на учет или передачи права на получение грузов третьему лицу), подтверждающие правомерность организации учреждением контейнерной перевозки с. </w:t>
      </w:r>
      <w:proofErr w:type="spell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Эсто</w:t>
      </w:r>
      <w:proofErr w:type="spellEnd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-Садок 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Южно-Сахалинск ООО «Транзит», отсутствуют.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Из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представленных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пояснений следует, что местонахождение данного груза не известно. Предположительно груз по договору безвозмездного пользования от 31.10.2015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66430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Общероссийской общественной организацией «Федерация горнолыжного спорта и сноуборда России» передан в безвозмездное пользование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стоимостью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9790,4 тыс. рублей, договор 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Фе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дерацией не подписан.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перечн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переданного имущества </w:t>
      </w:r>
      <w:r w:rsidR="0055785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 предусматривает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оборудование для сервиса лыж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автоматизированная система ремонта скользящих поверхностей лыж и сноуборда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станок для нанесения горячего парафина на горные лыжи и сноуборды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ленточно-шлифовальный станок для лыж и сноубордов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модульная система для ремонта лыж и сноубордов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компрессор для модульной системы </w:t>
      </w:r>
      <w:proofErr w:type="spellStart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Discovery</w:t>
      </w:r>
      <w:proofErr w:type="spellEnd"/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SF</w:t>
      </w:r>
      <w:r w:rsidR="00932F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установку </w:t>
      </w:r>
      <w:r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охлаждения жидкости.</w:t>
      </w:r>
      <w:r w:rsidR="00994D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BC478D" w:rsidRDefault="00994D23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 передачи груза на </w:t>
      </w:r>
      <w:r w:rsidR="00D66430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общую стоимость 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9790,4</w:t>
      </w:r>
      <w:r w:rsidR="006B7A5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</w:t>
      </w:r>
      <w:r w:rsidR="006B7A53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«Федерация горнолыжного спорта и сноуборда России»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учреждению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768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документально не подкреплен, п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равомерность расходов автономного учреждения на оплату организации контейнерной перевозки с. </w:t>
      </w:r>
      <w:proofErr w:type="spellStart"/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Эсто</w:t>
      </w:r>
      <w:proofErr w:type="spellEnd"/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-Садок – г. Южно-Сахалинск ООО «Транзит» на сумму 307,5 тыс. рублей для нужд СТК «Горный воздух»</w:t>
      </w:r>
      <w:r w:rsidR="00892B3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</w:t>
      </w:r>
      <w:r w:rsidR="00DD3D46" w:rsidRPr="00635B1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подтверждена</w:t>
      </w:r>
      <w:r w:rsidR="00892B3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348B7" w:rsidRPr="00B3115D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ru-RU"/>
        </w:rPr>
      </w:pPr>
      <w:r w:rsidRPr="008348B7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ru-RU"/>
        </w:rPr>
        <w:t>Расходы на оплату труда (установление  численности, формирование нормативных затрат в части оплаты труда)</w:t>
      </w:r>
    </w:p>
    <w:p w:rsidR="008348B7" w:rsidRPr="00D07203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"/>
          <w:szCs w:val="2"/>
          <w:u w:val="single"/>
          <w:lang w:eastAsia="ru-RU"/>
        </w:rPr>
      </w:pPr>
    </w:p>
    <w:p w:rsidR="008348B7" w:rsidRPr="004F0ADC" w:rsidRDefault="002E129C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Наибольшая </w:t>
      </w:r>
      <w:r w:rsidR="008348B7"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часть средств, полученных СТК «Горный воздух» в</w:t>
      </w:r>
      <w:r w:rsidR="00AE077F"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период </w:t>
      </w:r>
      <w:r w:rsidR="008348B7"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2015 </w:t>
      </w:r>
      <w:r w:rsidR="00AE077F"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="00AE077F" w:rsidRPr="00D53513">
        <w:rPr>
          <w:rFonts w:ascii="Times New Roman" w:eastAsia="Times New Roman" w:hAnsi="Times New Roman" w:cs="Times New Roman"/>
          <w:sz w:val="24"/>
          <w:szCs w:val="20"/>
          <w:lang w:eastAsia="ru-RU"/>
        </w:rPr>
        <w:t>1 полугодие 2016 года</w:t>
      </w:r>
      <w:r w:rsidR="00AE07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348B7"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направлялась на оплату труда 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сотрудников. </w:t>
      </w:r>
      <w:r w:rsidR="00AE077F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дельный вес </w:t>
      </w:r>
      <w:r w:rsidR="00AE077F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расходов на оплату труда с учетом отчислений</w:t>
      </w:r>
      <w:r w:rsidR="004F0ADC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учреждения в 20</w:t>
      </w:r>
      <w:r w:rsidR="004F0ADC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5 году составил 5</w:t>
      </w:r>
      <w:r w:rsidR="004F0ADC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7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% всех расходов из средств от выполнения гос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ударственного 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задания, </w:t>
      </w:r>
      <w:r w:rsidR="004F0ADC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8,5</w:t>
      </w:r>
      <w:r w:rsidR="004F0ADC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8348B7"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иной приносящей</w:t>
      </w:r>
      <w:r w:rsidR="008348B7"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доход 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</w:t>
      </w:r>
      <w:r w:rsidR="008348B7"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тельности. </w:t>
      </w:r>
    </w:p>
    <w:p w:rsid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По состоянию на 01.01.2015 штатная численность учреждения утверждена </w:t>
      </w:r>
      <w:r w:rsid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директором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в количестве 83,5 ед. и в течение 2015 года неоднократно изменялась на основании приказов руководителя</w:t>
      </w:r>
      <w:r w:rsid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апример:</w:t>
      </w:r>
    </w:p>
    <w:p w:rsidR="00C96DBD" w:rsidRPr="00C96DBD" w:rsidRDefault="00C96DBD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12"/>
        <w:tblW w:w="9747" w:type="dxa"/>
        <w:tblLook w:val="04A0" w:firstRow="1" w:lastRow="0" w:firstColumn="1" w:lastColumn="0" w:noHBand="0" w:noVBand="1"/>
      </w:tblPr>
      <w:tblGrid>
        <w:gridCol w:w="1668"/>
        <w:gridCol w:w="2693"/>
        <w:gridCol w:w="5386"/>
      </w:tblGrid>
      <w:tr w:rsidR="008348B7" w:rsidRPr="0057768D" w:rsidTr="00E63BD6">
        <w:trPr>
          <w:trHeight w:val="56"/>
          <w:tblHeader/>
        </w:trPr>
        <w:tc>
          <w:tcPr>
            <w:tcW w:w="1668" w:type="dxa"/>
            <w:tcBorders>
              <w:bottom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Дата ввода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Штатная численность </w:t>
            </w:r>
            <w:proofErr w:type="gram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ед.)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труда, тыс. руб.</w:t>
            </w:r>
          </w:p>
        </w:tc>
      </w:tr>
      <w:tr w:rsidR="008348B7" w:rsidRPr="0057768D" w:rsidTr="00E63BD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01.01.2015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54818,4</w:t>
            </w:r>
          </w:p>
        </w:tc>
      </w:tr>
      <w:tr w:rsidR="008348B7" w:rsidRPr="0057768D" w:rsidTr="00E63BD6">
        <w:trPr>
          <w:trHeight w:val="1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01.02.2015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58135,8</w:t>
            </w:r>
          </w:p>
        </w:tc>
      </w:tr>
      <w:tr w:rsidR="008348B7" w:rsidRPr="0057768D" w:rsidTr="00E63BD6">
        <w:tc>
          <w:tcPr>
            <w:tcW w:w="1668" w:type="dxa"/>
            <w:tcBorders>
              <w:top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05.03.2015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58444,1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27.03.2015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58444,1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20.04.2015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58444,1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01.05.2015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73038,2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02.05.2015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73038,2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18.05.2015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63106,3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01.06.2015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59578,4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10.06.2015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56914,5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16.06.2015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58348,4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18.06.2015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58515,6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01.07.2015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56457,1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16.07.2015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86,5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58035,7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01.09.2015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183,5: 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ЦСП – 92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всего: 136543,6,в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ЦСП – 75414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01.10.2015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180:в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ЦСП – 80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всего: 130281,в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ЦСП – 62056,2</w:t>
            </w:r>
          </w:p>
        </w:tc>
      </w:tr>
      <w:tr w:rsidR="008348B7" w:rsidRPr="0057768D" w:rsidTr="00E63BD6">
        <w:tc>
          <w:tcPr>
            <w:tcW w:w="1668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16.12.2015</w:t>
            </w:r>
          </w:p>
        </w:tc>
        <w:tc>
          <w:tcPr>
            <w:tcW w:w="2693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 199:в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ЦСП – 80</w:t>
            </w:r>
          </w:p>
        </w:tc>
        <w:tc>
          <w:tcPr>
            <w:tcW w:w="5386" w:type="dxa"/>
            <w:vAlign w:val="bottom"/>
          </w:tcPr>
          <w:p w:rsidR="008348B7" w:rsidRPr="00D75769" w:rsidRDefault="008348B7" w:rsidP="00C96DBD">
            <w:pPr>
              <w:suppressAutoHyphens w:val="0"/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всего: 132324,5,в </w:t>
            </w:r>
            <w:proofErr w:type="spellStart"/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</w:t>
            </w:r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</w:t>
            </w:r>
            <w:proofErr w:type="spellEnd"/>
            <w:r w:rsidR="00AC2861"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r w:rsidRPr="00D757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ЦСП – 62056,2</w:t>
            </w:r>
          </w:p>
        </w:tc>
      </w:tr>
    </w:tbl>
    <w:p w:rsidR="002B3155" w:rsidRPr="002B3155" w:rsidRDefault="002B3155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 расписание на 01.01.2015 предусматривает месячный фонд оплаты труда в сумме 4568,2 тыс. рублей или годовой – 54818,4 тыс. рублей. Штатные расписания включают категории работников должностей,</w:t>
      </w:r>
      <w:r w:rsidR="00D944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связанных с оказанием платных услуг. Должности сезонных рабочих, включены в штатное расписание с декабря 2015 года. В целом, по расчетам учреждения, предоставленным к проверке, на 2015 год плановая потребность в расходах на оплату труда на начало года составляла 65065,6 тыс. рублей, по договорам гражданско-правового характера – 6643,5 тыс. рублей, начисления на выплаты по оплате труда – 21512,7 тыс. рублей (всего – 93221,8 тыс. рублей).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 объем субсидии на выполнение государственного задания доведен </w:t>
      </w:r>
      <w:r w:rsidR="002E1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70967,7 тыс. рублей (из расчета численности – 87,5 чел., связанных с выполнение</w:t>
      </w:r>
      <w:r w:rsidR="002E12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</w:t>
      </w:r>
      <w:r w:rsidR="002B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ударственной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работы), который учтен в план</w:t>
      </w:r>
      <w:r w:rsidR="00D944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ФХД, объем доходов от оказания платных и прочих доходов</w:t>
      </w:r>
      <w:r w:rsidR="00B8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78500,0 тыс. рублей.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средств, полученных от платной деятельности, плановый объем расходов на заработную плату (включая отчисления во внебюджетные фонды) первоначально утвержден в плане ФХД</w:t>
      </w:r>
      <w:r w:rsidR="00B86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на сумму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74100,0 тыс. рублей (47,2 % в объеме расходов за счет всех источников</w:t>
      </w:r>
      <w:r w:rsidR="00FB1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инвестиции и иных целей), в том числе 50 % (37050,0 тыс. рублей) – в рамках оказания государственных работ и 50 % – расходы в рамках платной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спортивной подготовки (далее – ЦСП) создан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структуре учреждения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 распоряжению Министерства от 29.05.2015 </w:t>
      </w:r>
      <w:r w:rsidR="00AC28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153 с 01.09.2015. Следует отметить, что положение о </w:t>
      </w:r>
      <w:r w:rsid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центре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утверждено приказом только 16.05.2016 или спустя 7,5 месяцев. Целью ЦСП, согласно положению, является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спортивных сборных команд Сахалинской области в целях включения в состав спортивных сборных команд РФ, а одной из задач – выполнение работ по подготовке спортивного резерва, включая организацию и проведение тренировочных мероприятий</w:t>
      </w:r>
      <w:r w:rsidRPr="00834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 w:rsidRPr="00834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спортивной подготовки в РФ          (далее – Методические рекомендации), утвержденными 12.05.2014 Министром спорта РФ, предусмотрено, что организациям, осуществляющим спортивную подготовку, и соответственно их учредителям рекомендуется предусматривать следующее соотношение обеспечения лиц, проходящих спортивную подготовку, за счет государственного задания и средств, полученной от иной, приносящей доход, деятельности: при осуществлении тренировочного этапа (этап спортивной специализации) по видам спорта, включенным в программу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Олимпийских игр,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игр, базовым видам спорта, развиваемых субъектами РФ на своей территории, минимальный объем годового финансирования организации (учреждения) за счет государственного задания к необходимому объему финансирования для выполнения программы спортивной подготовки составляет 50 – 70 %. В этой связи региональным органам управления в области физической культуры и спорта, осуществляющим функции и полномочия учредителя организаций, осуществляющих спортивную подготовку, рекомендовано запрашивать от подведомственной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обоснование и расчет фонда оплаты труда и учитывать</w:t>
      </w:r>
      <w:r w:rsidRPr="008348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расчеты при формировании гос</w:t>
      </w:r>
      <w:r w:rsidR="002B3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ударственного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задания. </w:t>
      </w:r>
    </w:p>
    <w:p w:rsidR="008348B7" w:rsidRPr="00FD3DD5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с созданием ЦСП учреждением произведен расчет объема средств,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необходимых для его деятельности.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основу расчета фонда оплаты труда были взяты нормы, предусмотренные примерным положением об оплате труда работников автономных учреждений Сахалинской области, находящихся в ведении Министерства, и приказ учреждения, которым по работникам ЦСП утверждены повышающие коэффициенты: специфики работы, квалификации в зависимости от спортивного разряда, спортивного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звания.  </w:t>
      </w:r>
      <w:proofErr w:type="gramEnd"/>
    </w:p>
    <w:p w:rsidR="008348B7" w:rsidRPr="00FD3DD5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штатного расписания ЦСП на 2015 год, составленного по должностям с учетом Методических рекомендации (28 наименований), было предусмотрено 123 штатных единицы.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Проект плана ФХД с потребностью 61000,0 тыс. рублей, необходимой для создания центра (из них 25928,1 тыс. рублей</w:t>
      </w:r>
      <w:r w:rsidR="00726DA4"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расходы на оплату труда </w:t>
      </w:r>
      <w:r w:rsidR="00726DA4"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(4 месяца)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>123 штатных единиц),</w:t>
      </w:r>
      <w:r w:rsidR="00D53513"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был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 в Министерство </w:t>
      </w:r>
      <w:proofErr w:type="gramStart"/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proofErr w:type="gramEnd"/>
      <w:r w:rsidRPr="00FD3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выполнение гос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ударственного </w:t>
      </w:r>
      <w:r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задания по реализации программ спортивной подготовки. </w:t>
      </w:r>
    </w:p>
    <w:p w:rsidR="008348B7" w:rsidRPr="008348B7" w:rsidRDefault="002B3155" w:rsidP="00C96DBD">
      <w:pPr>
        <w:widowControl w:val="0"/>
        <w:tabs>
          <w:tab w:val="left" w:pos="7938"/>
        </w:tabs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="008348B7" w:rsidRPr="00FD3DD5">
        <w:rPr>
          <w:rFonts w:ascii="Times New Roman" w:eastAsia="Times New Roman" w:hAnsi="Times New Roman" w:cs="Times New Roman"/>
          <w:sz w:val="24"/>
          <w:szCs w:val="20"/>
          <w:lang w:eastAsia="ru-RU"/>
        </w:rPr>
        <w:t>бъем финансирования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августе 2015 года доведен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 учреждения 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соглашением в размере 41509,4 тыс.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который в конце года  был сокращен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3000,0 тыс. рублей и составил 38509,4 тыс. рублей.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субсидии по другим работам на конец года составил 83833,1 тыс. рублей или увеличен на 12926,9 тыс. рублей (предоставление спортивного сооружения для организации учебно-тренировочных занятий учащимся СЮСШОР по горнолыжному спорту).</w:t>
      </w:r>
    </w:p>
    <w:p w:rsidR="00726DA4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расходов на оплату труда (с учетом отчислений во внебюджетные фонды) в плане ФХД на 2015 года по состоянию на ко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нец года утвержден в размере 948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58,3 тыс. рублей (44 % в объеме расходов</w:t>
      </w:r>
      <w:r w:rsidR="00AD275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без учета </w:t>
      </w:r>
      <w:r w:rsidR="00AD2750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субсидий на иные цели и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инвестиций), в том числе: за счет гос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ударственного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задания – 70404,7 тыс. рублей (74,2 %), из них заработная плата – 55249,8 тыс. рублей (из расчета</w:t>
      </w:r>
      <w:proofErr w:type="gramEnd"/>
      <w:r w:rsidR="00726D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учтенной</w:t>
      </w:r>
      <w:r w:rsidR="00F17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F858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состоянию на 01.09.2015 </w:t>
      </w:r>
      <w:r w:rsidR="00F179F3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расчетах</w:t>
      </w:r>
      <w:r w:rsidR="00726D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Министерством</w:t>
      </w:r>
      <w:r w:rsidR="00F858E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140,5</w:t>
      </w:r>
      <w:r w:rsidR="00726D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ед.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численности, связанных с выполнением гос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ударственных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 </w:t>
      </w:r>
      <w:r w:rsidR="00AD2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услуг, в том числе ЦСП – </w:t>
      </w:r>
      <w:r w:rsidR="00F858E4">
        <w:rPr>
          <w:rFonts w:ascii="Times New Roman" w:eastAsia="Times New Roman" w:hAnsi="Times New Roman" w:cs="Times New Roman"/>
          <w:sz w:val="24"/>
          <w:szCs w:val="20"/>
          <w:lang w:eastAsia="ru-RU"/>
        </w:rPr>
        <w:t>53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ед.), платных услуг – 24453,6 тыс. рублей (25,8 %), из них заработная плата – 18072,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рублей. 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Штатная численность на 16.12.2015 утверждена директором в количестве 199 шт. ед. (в том числе ЦСП – 80 ед.). Кассо</w:t>
      </w:r>
      <w:r w:rsidR="00D2396E">
        <w:rPr>
          <w:rFonts w:ascii="Times New Roman" w:eastAsia="Times New Roman" w:hAnsi="Times New Roman" w:cs="Times New Roman"/>
          <w:sz w:val="24"/>
          <w:szCs w:val="20"/>
          <w:lang w:eastAsia="ru-RU"/>
        </w:rPr>
        <w:t>вые расходы на заработную плату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учетом отчислений в 2015 году составили – 94858,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(из них за счет средств субсидии на государственное задание – 7040</w:t>
      </w:r>
      <w:r w:rsidR="00932FC3">
        <w:rPr>
          <w:rFonts w:ascii="Times New Roman" w:eastAsia="Times New Roman" w:hAnsi="Times New Roman" w:cs="Times New Roman"/>
          <w:sz w:val="24"/>
          <w:szCs w:val="20"/>
          <w:lang w:eastAsia="ru-RU"/>
        </w:rPr>
        <w:t>4,7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</w:t>
      </w:r>
      <w:r w:rsidR="00D2396E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или 74,2 %) или 100 % от плана.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Штатным расписанием на 01.01.2016 в целом с учетом всех категорий работников утверждено – 194,3 ед. с годовым фондом 122585,7 тыс. рублей, в том числе ЦСП с численностью 63 штатных единиц. 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20.01.2016 распоряжением Министерства на должность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и.о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. директора учреждения назначен новый директор с должностным окладом в размере 61653 рубля и выплатой стимулирующего характера в размере 150 % к окладу.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Штатное расписание на 20.01.2016 пересмотрено и утверждено директором (с учетом всех категорий работников) в количестве 193 ед. с годовым фондом – 128935,9 тыс. рублей, в том числе ЦСП – 62 ед. (с годовым фондом 46685,8 тыс. рублей). Рост фонда оплаты труда при сокращении численности связан в основном с увеличением должностных окладов директору (с 38533 до 61653 рубля), а также сокращением одних должностей и вводом других (инженера службы искусственного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снегобразования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(далее –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) с окладом 26335 рублей, начальника по подготовке трасс и обеспечению безопасности с окладом 21769 рублей).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2016 год, согласно плану ФХД, утвержденному на 20.01.2016, объем субсидии на выполнение финансового обеспечения предусмотрен в доходах в размере – 196878,2 тыс. рублей (</w:t>
      </w:r>
      <w:r w:rsidR="00F17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доведенного Министерством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из расчета</w:t>
      </w:r>
      <w:r w:rsidR="00F17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8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6,5 ед. численности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занятой в гос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ударственных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работах (услугах), в том числе ЦСП – </w:t>
      </w:r>
      <w:r w:rsidR="00F858E4">
        <w:rPr>
          <w:rFonts w:ascii="Times New Roman" w:eastAsia="Times New Roman" w:hAnsi="Times New Roman" w:cs="Times New Roman"/>
          <w:sz w:val="24"/>
          <w:szCs w:val="20"/>
          <w:lang w:eastAsia="ru-RU"/>
        </w:rPr>
        <w:t>39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ед.), поступления от приносящей доход деятельности – 85000,0 тыс. рублей.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Объем расходов на оплату труда распределен первоначально в Плане ФХД на 2016 год в размере – 13621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1,0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или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48 % от расходов 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исключением расходов за счет субсидий на иные цели и капитальные вложения), в том числе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 счет 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 на выполнение государственного задания </w:t>
      </w:r>
      <w:r w:rsidR="00AC28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>7711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1,0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 (56,6 %);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поступлений от </w:t>
      </w:r>
      <w:r w:rsidR="002B3155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приносящей доход </w:t>
      </w:r>
      <w:r w:rsidR="002B3155">
        <w:rPr>
          <w:rFonts w:ascii="Times New Roman" w:eastAsia="Times New Roman" w:hAnsi="Times New Roman" w:cs="Times New Roman"/>
          <w:sz w:val="24"/>
          <w:szCs w:val="20"/>
          <w:lang w:eastAsia="ru-RU"/>
        </w:rPr>
        <w:t>деятельности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59100,0 тыс. рублей (43,4 %).</w:t>
      </w:r>
      <w:proofErr w:type="gramEnd"/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 период с января по апрель 2016 года в штатное расписание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также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неоднократно вносились  изменения. В результате, на 01.05.2016 штатная численность утверждена в</w:t>
      </w:r>
      <w:r w:rsidR="00D7576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объеме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179,3 ед. с одновременным увеличением годового фонда до 124825,5 тыс. рублей, в том числе ЦСП –  52 ед. (снизилась по отношению на дату создания (01.09.2015) – на 40 ед.) с годовым фондом – 37207,5 тыс. рублей</w:t>
      </w:r>
      <w:r w:rsidR="00D75769">
        <w:rPr>
          <w:rFonts w:ascii="Times New Roman" w:eastAsia="Times New Roman" w:hAnsi="Times New Roman" w:cs="Times New Roman"/>
          <w:sz w:val="24"/>
          <w:szCs w:val="20"/>
          <w:lang w:eastAsia="ru-RU"/>
        </w:rPr>
        <w:t>. П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ри снижении численности к началу года фонд оплаты труда по штатному расписанию, применяемому учреждением, в среднем вырос. На увеличение фонда оплаты в указанный период, в основном повлиял рост окладов должностей (заместителей директора, главного инженера, главного бухгалтера, специалиста по противопожарной безопасности, ввода должностей управляющего комплексом, заместителя директора по строительству).</w:t>
      </w:r>
    </w:p>
    <w:p w:rsidR="008348B7" w:rsidRPr="008348B7" w:rsidRDefault="007D36F9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D36F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неоднократным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изменением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показателей 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татных расписаний (в том числе – по количеству штатных единиц),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ru-RU"/>
        </w:rPr>
        <w:t>х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отличаются от показателей, которые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применя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>лись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Министерством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формировании</w:t>
      </w:r>
      <w:r w:rsidR="008348B7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объема субсидии.</w:t>
      </w:r>
    </w:p>
    <w:p w:rsidR="00B3115D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Объем расходов </w:t>
      </w:r>
      <w:r w:rsidR="00E643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учреждения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оплату труда с </w:t>
      </w:r>
      <w:r w:rsidR="00E6434A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учетом отчислений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Плане ФХД на 17.06.2016 </w:t>
      </w:r>
      <w:r w:rsidR="008202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утвержден в </w:t>
      </w:r>
      <w:r w:rsidR="00E806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общей </w:t>
      </w:r>
      <w:r w:rsidR="0082028E">
        <w:rPr>
          <w:rFonts w:ascii="Times New Roman" w:eastAsia="Times New Roman" w:hAnsi="Times New Roman" w:cs="Times New Roman"/>
          <w:sz w:val="24"/>
          <w:szCs w:val="20"/>
          <w:lang w:eastAsia="ru-RU"/>
        </w:rPr>
        <w:t>сумме 10961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1,0</w:t>
      </w:r>
      <w:r w:rsidR="008202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рублей,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них</w:t>
      </w:r>
      <w:r w:rsidR="00907CD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: от приносящей доход деятельности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32500,0 тыс. рублей</w:t>
      </w:r>
      <w:r w:rsidR="00B31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(расходы на заработную плату без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ЕСН</w:t>
      </w:r>
      <w:r w:rsidR="00B31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25000,0 тыс. рублей)</w:t>
      </w:r>
      <w:r w:rsidR="008202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; из средств на выполнение государственного задания 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– 77111,0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</w:t>
      </w:r>
      <w:r w:rsidR="00E6434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рублей</w:t>
      </w:r>
      <w:r w:rsidR="00B31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(расходы на заработную плату без 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>ЕСН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– 59264,3</w:t>
      </w:r>
      <w:r w:rsidR="00B3115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рублей)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2B4E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End"/>
    </w:p>
    <w:p w:rsidR="002676CB" w:rsidRPr="004F0ADC" w:rsidRDefault="002676CB" w:rsidP="002676C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огласно отчету об исполнении Плана ФХД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дельный вес расходов на оплату труда с учетом отчислений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за 1 полугодие 2016 года</w:t>
      </w:r>
      <w:r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составил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68 %</w:t>
      </w:r>
      <w:r w:rsidRPr="002676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74591,6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общем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планируемых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расходов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оплату труда с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учетом отчислений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субсидии на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выполнения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ударственного задания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платной деятельности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 том числе: 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70,4 %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54306,0 тыс. </w:t>
      </w:r>
      <w:r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рублей)</w:t>
      </w:r>
      <w:r w:rsidR="003D441D" w:rsidRP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всех планируемых 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расходов </w:t>
      </w:r>
      <w:r w:rsidR="003D441D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оплату труда</w:t>
      </w:r>
      <w:proofErr w:type="gramEnd"/>
      <w:r w:rsidR="003D441D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>учетом отчислений</w:t>
      </w:r>
      <w:r w:rsidR="003D441D"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 счет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средств 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субсидии на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выполнения 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>гос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>ударственного задания;</w:t>
      </w:r>
      <w:r w:rsidR="00D072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62,4 % 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20285,6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тыс. рублей</w:t>
      </w:r>
      <w:r w:rsidR="003D441D">
        <w:rPr>
          <w:rFonts w:ascii="Times New Roman" w:eastAsia="Times New Roman" w:hAnsi="Times New Roman" w:cs="Times New Roman"/>
          <w:sz w:val="24"/>
          <w:szCs w:val="20"/>
          <w:lang w:eastAsia="ru-RU"/>
        </w:rPr>
        <w:t>)</w:t>
      </w:r>
      <w:r w:rsidR="003D441D" w:rsidRPr="00357E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</w:t>
      </w:r>
      <w:r w:rsidRPr="002E129C">
        <w:rPr>
          <w:rFonts w:ascii="Times New Roman" w:eastAsia="Times New Roman" w:hAnsi="Times New Roman" w:cs="Times New Roman"/>
          <w:sz w:val="24"/>
          <w:szCs w:val="20"/>
          <w:lang w:eastAsia="ru-RU"/>
        </w:rPr>
        <w:t>от иной приносящей</w:t>
      </w:r>
      <w:r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доход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дея</w:t>
      </w:r>
      <w:r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тельности. </w:t>
      </w:r>
    </w:p>
    <w:p w:rsidR="003D441D" w:rsidRPr="00D07203" w:rsidRDefault="003D441D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2028E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Следует отметить, что о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сновной объем доходов учреждение получает именно в 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en-US"/>
        </w:rPr>
        <w:t>1 квартал</w:t>
      </w:r>
      <w:r w:rsidR="002B4EE1">
        <w:rPr>
          <w:rFonts w:ascii="Times New Roman" w:eastAsia="Times New Roman" w:hAnsi="Times New Roman" w:cs="Times New Roman"/>
          <w:sz w:val="24"/>
          <w:szCs w:val="20"/>
          <w:lang w:eastAsia="en-US"/>
        </w:rPr>
        <w:t>е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2B4EE1">
        <w:rPr>
          <w:rFonts w:ascii="Times New Roman" w:eastAsia="Times New Roman" w:hAnsi="Times New Roman" w:cs="Times New Roman"/>
          <w:sz w:val="24"/>
          <w:szCs w:val="20"/>
          <w:lang w:eastAsia="en-US"/>
        </w:rPr>
        <w:t>(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en-US"/>
        </w:rPr>
        <w:t>т.е. в сезон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>), как правило, это составляет 70</w:t>
      </w:r>
      <w:r w:rsidR="002B4EE1">
        <w:rPr>
          <w:rFonts w:ascii="Times New Roman" w:eastAsia="Times New Roman" w:hAnsi="Times New Roman" w:cs="Times New Roman"/>
          <w:sz w:val="24"/>
          <w:szCs w:val="20"/>
          <w:lang w:eastAsia="ru-RU"/>
        </w:rPr>
        <w:t>–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>80% годового объема доходов</w:t>
      </w:r>
      <w:r w:rsidR="00FE4FFD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="00682796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E4FFD">
        <w:rPr>
          <w:rFonts w:ascii="Times New Roman" w:eastAsia="Times New Roman" w:hAnsi="Times New Roman" w:cs="Times New Roman"/>
          <w:sz w:val="24"/>
          <w:szCs w:val="20"/>
          <w:lang w:eastAsia="en-US"/>
        </w:rPr>
        <w:t>н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апример: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ab/>
        <w:t xml:space="preserve">               </w:t>
      </w:r>
    </w:p>
    <w:p w:rsidR="00AE077F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en-US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</w:t>
      </w:r>
      <w:r w:rsidR="004F0ADC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 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Pr="008348B7">
        <w:rPr>
          <w:rFonts w:ascii="Times New Roman" w:eastAsia="Times New Roman" w:hAnsi="Times New Roman" w:cs="Times New Roman"/>
          <w:sz w:val="12"/>
          <w:szCs w:val="12"/>
          <w:lang w:eastAsia="en-US"/>
        </w:rPr>
        <w:t>(рублей</w:t>
      </w:r>
      <w:r w:rsidR="00AE077F">
        <w:rPr>
          <w:rFonts w:ascii="Times New Roman" w:eastAsia="Times New Roman" w:hAnsi="Times New Roman" w:cs="Times New Roman"/>
          <w:sz w:val="12"/>
          <w:szCs w:val="12"/>
          <w:lang w:eastAsia="en-US"/>
        </w:rPr>
        <w:t>)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1276"/>
        <w:gridCol w:w="1276"/>
        <w:gridCol w:w="1275"/>
        <w:gridCol w:w="1134"/>
        <w:gridCol w:w="1276"/>
      </w:tblGrid>
      <w:tr w:rsidR="008348B7" w:rsidRPr="002E129C" w:rsidTr="00C64AF0">
        <w:trPr>
          <w:trHeight w:val="169"/>
          <w:tblHeader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Поступления по годам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квартал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квартал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квартал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квартал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</w:tr>
      <w:tr w:rsidR="008348B7" w:rsidRPr="002E129C" w:rsidTr="00E63BD6">
        <w:trPr>
          <w:trHeight w:val="157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2012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46 832 145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5 962 381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5 513 330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12 372 335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70 680 191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кварталу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66,3%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8,4%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7,8%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17,5%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100,0%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46 886 637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3 886 322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654 812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13 192 237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64 620 008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кварталу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72,6%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6,0%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1,0%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20,4%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100,0%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2014 год.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53 775 455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6 594 354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7 021 093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10 042 274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77 433 176</w:t>
            </w:r>
          </w:p>
        </w:tc>
      </w:tr>
      <w:tr w:rsidR="008348B7" w:rsidRPr="002E129C" w:rsidTr="00E63BD6">
        <w:trPr>
          <w:trHeight w:val="102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кварталу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69,4%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8,5%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9,1%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13,0%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100,0%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62 013 173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6 866 295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6 466 387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12 729 634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88 075 489</w:t>
            </w:r>
          </w:p>
        </w:tc>
      </w:tr>
      <w:tr w:rsidR="008348B7" w:rsidRPr="002E129C" w:rsidTr="00E63BD6">
        <w:trPr>
          <w:trHeight w:val="71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 кварталу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70,4%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7,8%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7,3%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14,5%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8B7" w:rsidRPr="0082028E" w:rsidRDefault="008348B7" w:rsidP="00C96DB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82028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100,0%</w:t>
            </w:r>
          </w:p>
        </w:tc>
      </w:tr>
    </w:tbl>
    <w:p w:rsidR="008A74D0" w:rsidRPr="008A74D0" w:rsidRDefault="008A74D0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682796" w:rsidRPr="008348B7" w:rsidRDefault="00682796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>Согласно Плану ФХД на 2016 году (учрежденному на 17.06.2016)</w:t>
      </w:r>
      <w:r w:rsidR="00C64AF0">
        <w:rPr>
          <w:rFonts w:ascii="Times New Roman" w:eastAsia="Times New Roman" w:hAnsi="Times New Roman" w:cs="Times New Roman"/>
          <w:sz w:val="24"/>
          <w:szCs w:val="20"/>
          <w:lang w:eastAsia="en-US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поступление доходов от осуществления платной деятельности и прочих доходов запланировано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85000,0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DF40A2">
        <w:rPr>
          <w:rFonts w:ascii="Times New Roman" w:eastAsia="Times New Roman" w:hAnsi="Times New Roman" w:cs="Times New Roman"/>
          <w:sz w:val="24"/>
          <w:szCs w:val="20"/>
          <w:lang w:eastAsia="en-US"/>
        </w:rPr>
        <w:t>тыс. руб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лей. По отчету об исполнении Плана ФХД (собственные доходы) поступление за первое полугодие 2016 года составило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–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en-US"/>
        </w:rPr>
        <w:t>82569,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9 </w:t>
      </w:r>
      <w:r w:rsidR="00DF40A2">
        <w:rPr>
          <w:rFonts w:ascii="Times New Roman" w:eastAsia="Times New Roman" w:hAnsi="Times New Roman" w:cs="Times New Roman"/>
          <w:sz w:val="24"/>
          <w:szCs w:val="20"/>
          <w:lang w:eastAsia="en-US"/>
        </w:rPr>
        <w:t>тыс. руб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лей или  </w:t>
      </w:r>
      <w:r>
        <w:rPr>
          <w:rFonts w:ascii="Times New Roman" w:eastAsia="Times New Roman" w:hAnsi="Times New Roman" w:cs="Times New Roman"/>
          <w:sz w:val="24"/>
          <w:szCs w:val="20"/>
          <w:lang w:eastAsia="en-US"/>
        </w:rPr>
        <w:t>97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% от плана.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Учреждение в течение проверяемого периода неоднократно обращалось в Министерство, указывая на недостаток средств, необходимых для покрытия возникающих расходов, в том числе в рамках оказания государственных работ, которые оставались без удовлетворения со стороны Министерства. 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формировании объема субсидий на выполнение государственного задания Министерство</w:t>
      </w:r>
      <w:r w:rsidR="00FB10BA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том числе учитывает фактические расходы учреждения, предельный фонд оплаты труда и фактически сложившуюся его численность.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В тоже время в учреждении отсутствует порядок распределения сложившихся затрат в разрезе оказываемых государственных работ и платных услуг. Себестоимость в разрезе государственных работ и платных услуг в бухгалтерском учете не ведется, что не дает возможным однозначно подтвердить и определить объем «недостающих» средств, который должен возмещаться из бюджета в рамках финансового обеспечения гос</w:t>
      </w:r>
      <w:r w:rsidR="00AD275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ударственного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задания.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Таким образом, для разрешения ситуации учреждению необходимо произвести расчет всех возникающих затрат, в разрезе имеющихся в эксплуатации объектов (трасс, канатной дороги и т.п.), которые должны составить основу расчета нормативных затрат государственных работ, гос</w:t>
      </w:r>
      <w:r w:rsidR="00462D9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ударственных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услуг (в разрезе), а также плановой себестоимости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услуг (в разрезе), осуществляемых учреждением за плату, исключая дублировани</w:t>
      </w:r>
      <w:r w:rsidR="00BA1B6A">
        <w:rPr>
          <w:rFonts w:ascii="Times New Roman" w:eastAsia="Times New Roman" w:hAnsi="Times New Roman" w:cs="Times New Roman"/>
          <w:sz w:val="24"/>
          <w:szCs w:val="20"/>
          <w:lang w:eastAsia="ru-RU"/>
        </w:rPr>
        <w:t>я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затрат.</w:t>
      </w:r>
      <w:proofErr w:type="gramEnd"/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8348B7">
        <w:rPr>
          <w:rFonts w:ascii="Times New Roman" w:eastAsiaTheme="minorEastAsia" w:hAnsi="Times New Roman" w:cs="Times New Roman"/>
          <w:sz w:val="24"/>
          <w:lang w:eastAsia="ru-RU"/>
        </w:rPr>
        <w:t xml:space="preserve">В целях формирования достоверного объема необходимой субсидии на выполнение государственной работы и услуги  Министерству, со своей стороны, необходимо обеспечить соответствующий контроль, в том числе за  объемом вышеуказанных произведенных затрат, так как законодательство, действующее на федеральном уровне, </w:t>
      </w:r>
      <w:r w:rsidR="00FB1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отличие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гос</w:t>
      </w:r>
      <w:r w:rsidR="00462D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ударственных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услуг,</w:t>
      </w:r>
      <w:r w:rsidRPr="008348B7">
        <w:rPr>
          <w:rFonts w:ascii="Times New Roman" w:eastAsiaTheme="minorEastAsia" w:hAnsi="Times New Roman" w:cs="Times New Roman"/>
          <w:sz w:val="24"/>
          <w:lang w:eastAsia="ru-RU"/>
        </w:rPr>
        <w:t xml:space="preserve"> не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устанавливает значения базовых нормативов затрат на оказание государственной работы. </w:t>
      </w:r>
      <w:proofErr w:type="gramEnd"/>
    </w:p>
    <w:p w:rsidR="00FE4FFD" w:rsidRPr="00FE4FFD" w:rsidRDefault="00FE4FFD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A1B6A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 оплаты труда в проверяемом периоде в учреждении регулировались:</w:t>
      </w:r>
      <w:r w:rsidR="00BA1B6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«Положением об оплате труда и премировании работников СТК «Горный воздух», а также о предоставлении работникам иных видов выплат», утвержденным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17.11.2011 (далее – Положение от 17.11.2011)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«Положением об оплате труда работников СТК «Горный воздух» и «Положением о материальном стимулировании работников СТК «Горный воздух», утвержденными директором 29.01.2016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согласованными с председателем профсоюзного комитета учреждения (далее – Положение от 29.01.2016).</w:t>
      </w:r>
      <w:r w:rsidR="00BA1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 5.3.3. Устава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15.08.2015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отсутствует коллективный договор.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от 17.11.2011, применяемое в 2015 году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требовало пересмотра</w:t>
      </w:r>
      <w:r w:rsidR="00FB10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противоречило действующему законодательству и содержало нормы нормативных правовых актов, которые утратили силу еще в 2012 году. Например, постановлени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Сахалинской области: от 24.12.2007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281-па «Об отдельных вопросах…» (утратило силу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31.08.2012), от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31.07.2009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296-па «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системе 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оплаты труда работников государственных учреждений спортивной направленности Сахалинской</w:t>
      </w:r>
      <w:proofErr w:type="gram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области» (утратило силу с 01.09.2012 в связи с изданием постановления П</w:t>
      </w:r>
      <w:r w:rsidR="00D53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28.09.2012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473, которое распространяет свое действие только на учреждения дополнительного образования). 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Пр</w:t>
      </w:r>
      <w:r w:rsidR="00321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авительства Сахалинской области, регулирующий оплату труда автономного учреждения,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834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Сахалинской области от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20.02.2008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5-ЗО «Об оплате труда работников государственных учреждений Сахалинской области», а так же постановления П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07.02.2013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53513">
        <w:rPr>
          <w:rFonts w:ascii="Times New Roman" w:eastAsia="Times New Roman" w:hAnsi="Times New Roman" w:cs="Times New Roman"/>
          <w:sz w:val="24"/>
          <w:szCs w:val="24"/>
          <w:lang w:eastAsia="ru-RU"/>
        </w:rPr>
        <w:t>48 (р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от 05.06.2015) «О совершенствовании систем оплаты труда работников государственных учреждений Сахалинской области» (далее – Постановление Правительства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48),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утверждался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2015 года в учреждении проведены проверки трудового законодательства агентством по труду Сахалинской области, а также в мае 2015 года – прокуратурой Сахалинской области, по результатам которых в применяемом нормативном акте (Положение от 17.11.2011) выявлены многочисленные противоречия, несоответствия и нарушения требований трудового законодательства РФ, сделан вывод о полной его переработке и неприменению.</w:t>
      </w:r>
      <w:proofErr w:type="gramEnd"/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пересмотру Положения от 17.11.2011 в течение 2015 года не была проведена</w:t>
      </w:r>
      <w:r w:rsidR="00B97F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вплоть до 01.04.2016 продолжало его </w:t>
      </w:r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декабре 2015 года Министерство приказом от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23.12.2015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 с 01.01.2016 утвердило Примерное положение об оплате труда работников автономных учреждений Сахалинской области, находящихся в ведении Министерства (далее – приказ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47). Принятие </w:t>
      </w:r>
      <w:r w:rsidR="006800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Министерством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указанного нормативного акта в настоящее время не противоречит постановлению Правительства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48, которое в редакции от 06.04.2016 предусматривает, создание такого нормативного правового акта отраслевыми органами исполнительной власти Сахалинской области. 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1.1. приказа Министерства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 предусмотрено применение норм положения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подведомственными Министерству автономными учреждениями </w:t>
      </w:r>
      <w:r w:rsidR="0032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</w:t>
      </w:r>
      <w:r w:rsidR="0032161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условий оплаты труда при разработке коллективных договоров, соглашений, локальных нормативных актов учреждений.</w:t>
      </w:r>
      <w:r w:rsidR="006800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2 приказа Министерства</w:t>
      </w:r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47 приказом учреждения с 01.04.2016 введено в действие новое Положение от 29.01.2016, а также правила внутреннего трудового распорядка, положение о материальном стимулировании (</w:t>
      </w:r>
      <w:r w:rsidR="00680012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</w:t>
      </w:r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680012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</w:t>
      </w:r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80012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профкомом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E4FFD" w:rsidRPr="00FE4FFD" w:rsidRDefault="00FE4FFD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на предмет соответствия Положения учреждения от 29.01.2016 нормам приказа Министерства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47, а также в части присвоения окладов, повышающих коэффициентов и иных выплат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 установлен ряд нарушений и несоответствий: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1"/>
      <w:bookmarkEnd w:id="1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– пунктом 1.5 Положения от 29.01.2016 предусмотрено, что заработная плата (без учета премий и иных стимулирующих выплат), устанавливаемая в соответствии положением, не может быть меньше заработной платы (без учета премий и иных стимулирующих выплат), выплачиваемой до введения настоящего положения, что отсутствует в приказе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47;</w:t>
      </w:r>
    </w:p>
    <w:p w:rsid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размеры окладов большинства работников не соответствуют размерам по приказу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47 и превышают их размеры от 1,2  и почти до 4 раз</w:t>
      </w:r>
      <w:r w:rsidR="004F0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например:</w:t>
      </w:r>
    </w:p>
    <w:p w:rsidR="00B3115D" w:rsidRPr="00B3115D" w:rsidRDefault="00B3115D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4"/>
          <w:szCs w:val="4"/>
          <w:lang w:eastAsia="ru-RU"/>
        </w:rPr>
      </w:pPr>
    </w:p>
    <w:p w:rsidR="004F0ADC" w:rsidRPr="008348B7" w:rsidRDefault="004F0ADC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Style w:val="12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2126"/>
        <w:gridCol w:w="1559"/>
      </w:tblGrid>
      <w:tr w:rsidR="008348B7" w:rsidRPr="00682796" w:rsidTr="00E63BD6">
        <w:trPr>
          <w:trHeight w:val="279"/>
          <w:tblHeader/>
        </w:trPr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Наименование должности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Должностной оклад по положению </w:t>
            </w:r>
            <w:r w:rsidR="00AC2861"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№ </w:t>
            </w:r>
            <w:r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 xml:space="preserve">Должностной оклад по положению от 29.01.2016 </w:t>
            </w:r>
          </w:p>
        </w:tc>
        <w:tc>
          <w:tcPr>
            <w:tcW w:w="1559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  <w:t>Разница в окладах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Спортсмен-инструктор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7024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</w:t>
            </w:r>
          </w:p>
        </w:tc>
        <w:tc>
          <w:tcPr>
            <w:tcW w:w="1559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Спортсмен-инструктор КМС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8515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1,2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Спортсмен-инструктор МС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15204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2,2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Спортсмен-инструктор МСМК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– 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22806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3,3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Тренер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18147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2,3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Начальник отдела маркетинга и продаж 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11056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27500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Администратор тренировочного процесса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7805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11700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1,5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Кассир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5465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10509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1,9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Инспектор по кадрам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17952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Техник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6115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17952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2,9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Начальник хозяйственного отдела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6634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26335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4,0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Бухгалтер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21769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3,0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Начальник отдела маркетинга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11056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27500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2,5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Начальник отдела кадров (спецотдела и др.)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11056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30826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2,8</w:t>
            </w:r>
          </w:p>
        </w:tc>
      </w:tr>
      <w:tr w:rsidR="008348B7" w:rsidRPr="00682796" w:rsidTr="00E63BD6">
        <w:tc>
          <w:tcPr>
            <w:tcW w:w="3828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34" w:right="-108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Специалист по охране труда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7155</w:t>
            </w:r>
          </w:p>
        </w:tc>
        <w:tc>
          <w:tcPr>
            <w:tcW w:w="2126" w:type="dxa"/>
          </w:tcPr>
          <w:p w:rsidR="008348B7" w:rsidRPr="00462D99" w:rsidRDefault="008348B7" w:rsidP="00C96DBD">
            <w:pPr>
              <w:widowControl w:val="0"/>
              <w:suppressAutoHyphens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462D9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26667</w:t>
            </w:r>
          </w:p>
        </w:tc>
        <w:tc>
          <w:tcPr>
            <w:tcW w:w="1559" w:type="dxa"/>
            <w:vAlign w:val="bottom"/>
          </w:tcPr>
          <w:p w:rsidR="008348B7" w:rsidRPr="00462D99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3,7</w:t>
            </w:r>
          </w:p>
        </w:tc>
      </w:tr>
    </w:tbl>
    <w:p w:rsidR="00B3115D" w:rsidRPr="00357E5B" w:rsidRDefault="00B3115D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348B7" w:rsidRPr="008348B7" w:rsidRDefault="004F0ADC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</w:t>
      </w:r>
      <w:r w:rsidR="008348B7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стимулирующих и компенсационных выплат к указанным окладам, в основном, применяются в соответствии приказом Министерства</w:t>
      </w:r>
      <w:r w:rsidR="008348B7"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8348B7"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47;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в нарушение п. 5.3. приказа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 в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6800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29.01.2016 отсутствует порядок определения оклада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главного инженера в зависимости от оклада директора. Фактически оклады штатным расписанием по состоянию на 01.05.2016  установлены в размерах: директор – 61653 рубля,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директора, зам. директора по строительству, зам. директора по развитию – 52405 рублей (ниже оклада директора на 15 %),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главного бухгалтера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49322 рубля (на 20 %), главного инженера –  44000 рублей (на 28,6 %);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пунктом 2.2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от 29.01.2016 предусмотрено установление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повышающих коэффициентов: коэффициент специфики работы (устанавливается работникам учреждения, непосредственно осуществляющим деятельности в области спорта), коэффициент уровня управления (устанавливается в зависимости от должности, занимаемой в системе управления учреждением). Перечень должностей работников, которым устанавливается повышающий коэффициент специфики работы, предусмотренный п. 2.6. приказа Министерства </w:t>
      </w:r>
      <w:r w:rsidR="00AC28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47, и повышающий коэффициент уровня управления, отсутствует;</w:t>
      </w:r>
    </w:p>
    <w:p w:rsidR="007C792E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пунктом 4.1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от 29.01.2016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заместителям директора учреждения, главному инженеру, главному бухгалтеру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персональный повышающий коэффициент, что противоречит п. 5.4. приказа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47, предусматривающему только повышающий коэффициент масштаба управления в размере 0,5 при штатной численности учреждения свыше 100 единиц. </w:t>
      </w:r>
      <w:r w:rsidR="00D53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татным расписанием с 01.0</w:t>
      </w:r>
      <w:r w:rsidR="00EA423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.2016 для заместителей директора предусмотрено:</w:t>
      </w:r>
    </w:p>
    <w:p w:rsidR="00B3115D" w:rsidRPr="00357E5B" w:rsidRDefault="00B3115D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5A7DB1" w:rsidRPr="008348B7" w:rsidRDefault="005A7DB1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702"/>
        <w:gridCol w:w="567"/>
        <w:gridCol w:w="709"/>
        <w:gridCol w:w="708"/>
        <w:gridCol w:w="567"/>
        <w:gridCol w:w="850"/>
      </w:tblGrid>
      <w:tr w:rsidR="008348B7" w:rsidRPr="00682796" w:rsidTr="004F0ADC">
        <w:trPr>
          <w:trHeight w:val="138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Профессия (должность)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Оклад (тарифная ставка)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надбавка </w:t>
            </w:r>
            <w:proofErr w:type="spellStart"/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стимулир</w:t>
            </w:r>
            <w:proofErr w:type="spellEnd"/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 характера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Персональная надбавка (персональный повышающий коэффициент)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Премия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 </w:t>
            </w:r>
          </w:p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Итого </w:t>
            </w:r>
            <w:proofErr w:type="spellStart"/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надтариф</w:t>
            </w:r>
            <w:proofErr w:type="spellEnd"/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Надбавка,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7C792E" w:rsidRDefault="008348B7" w:rsidP="00C96DBD">
            <w:pPr>
              <w:suppressAutoHyphens w:val="0"/>
              <w:spacing w:after="0" w:line="240" w:lineRule="auto"/>
              <w:ind w:left="-71" w:right="-65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7C792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Месячный ФОТ руб.</w:t>
            </w:r>
          </w:p>
        </w:tc>
      </w:tr>
      <w:tr w:rsidR="008348B7" w:rsidRPr="00682796" w:rsidTr="004F0ADC">
        <w:trPr>
          <w:trHeight w:val="22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СН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B7" w:rsidRPr="007C792E" w:rsidRDefault="008348B7" w:rsidP="00C96DBD">
            <w:pPr>
              <w:suppressAutoHyphens w:val="0"/>
              <w:spacing w:after="0" w:line="240" w:lineRule="auto"/>
              <w:ind w:left="-71" w:right="-65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348B7" w:rsidRPr="00682796" w:rsidTr="004F0ADC">
        <w:trPr>
          <w:trHeight w:val="132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Заместитель директора  (вакансия)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60 266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B22C60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67 602,</w:t>
            </w:r>
            <w:r w:rsidR="008348B7"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FE4FFD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8348B7"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7C792E" w:rsidRDefault="00B22C60" w:rsidP="00C96DBD">
            <w:pPr>
              <w:suppressAutoHyphens w:val="0"/>
              <w:spacing w:after="0" w:line="240" w:lineRule="auto"/>
              <w:ind w:left="-71" w:righ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180 273,2</w:t>
            </w:r>
          </w:p>
        </w:tc>
      </w:tr>
      <w:tr w:rsidR="008348B7" w:rsidRPr="00682796" w:rsidTr="004F0ADC">
        <w:trPr>
          <w:trHeight w:val="112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Заместитель директора по строительству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150 %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101 142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B22C60" w:rsidP="00B22C60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92 128,0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7C792E" w:rsidRDefault="00B22C60" w:rsidP="00C96DBD">
            <w:pPr>
              <w:suppressAutoHyphens w:val="0"/>
              <w:spacing w:after="0" w:line="240" w:lineRule="auto"/>
              <w:ind w:left="-71" w:righ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245 674,6</w:t>
            </w:r>
          </w:p>
        </w:tc>
      </w:tr>
      <w:tr w:rsidR="008348B7" w:rsidRPr="00682796" w:rsidTr="004F0ADC">
        <w:trPr>
          <w:trHeight w:val="6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Заместитель директора по развитию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52 405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90 %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25 %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91 709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B22C60">
            <w:pPr>
              <w:suppressAutoHyphens w:val="0"/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86 468,</w:t>
            </w:r>
            <w:r w:rsidR="00B22C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682796" w:rsidRDefault="008348B7" w:rsidP="00C96DB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8279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8B7" w:rsidRPr="007C792E" w:rsidRDefault="008348B7" w:rsidP="00B22C60">
            <w:pPr>
              <w:suppressAutoHyphens w:val="0"/>
              <w:spacing w:after="0" w:line="240" w:lineRule="auto"/>
              <w:ind w:left="-71" w:right="-65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C792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230 582,0</w:t>
            </w:r>
          </w:p>
        </w:tc>
      </w:tr>
    </w:tbl>
    <w:p w:rsidR="005A7DB1" w:rsidRPr="005A7DB1" w:rsidRDefault="005A7DB1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"/>
          <w:szCs w:val="2"/>
          <w:lang w:eastAsia="ru-RU"/>
        </w:rPr>
      </w:pPr>
    </w:p>
    <w:p w:rsidR="00B3115D" w:rsidRPr="00357E5B" w:rsidRDefault="00B3115D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"/>
          <w:szCs w:val="2"/>
          <w:lang w:eastAsia="ru-RU"/>
        </w:rPr>
      </w:pP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Персональный повышающий коэффициент, также устанавливался некоторым начальникам отделов. В результате, указанные работники при отсутствии должностных инструкций, определяющих объем и виды работ в разрезе должностей, по размеру заработной платы имели преимущество перед своими коллегами, занимающими также должности начальников отделов, что противоречит нормам </w:t>
      </w:r>
      <w:r w:rsidR="00AC28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ст.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132 ТК РФ. Например, по штатному расписанию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начальникам отделов: инвестиционных проектов, продаж,  клиентского сервиса установлены персональные повышающие коэффициенты соответственно – 260 %, 59 % и 110 % с месячным фондом в размере 181,7 тыс. рублей, 81 тыс. рублей и 103,4  тыс. рублей. В тоже время начальник</w:t>
      </w:r>
      <w:r w:rsidR="00D5351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службы по подготовке трасс и обеспечения безопасности, отдела договорной, кадровой работы и документационного обеспечения, отдела информационных технологий,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административно-хозяйственной, не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имеющих п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ерсонального повышающего коэффициента, месячный фонд составляет – 57,1 тыс. рублей, 72,2 тыс. рублей и по двум последним должностям –  по 69,1 тыс. рублей;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среднем в месяц заработная плата руководящих работников составила в               2015/2016 (январь – апрель)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 должностям: директор – 210,6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/240,4 тыс. рублей, 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зам. директора – 103,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5 тыс. рубля (2015 год), зам. директора 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техническим вопросам – 164,1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тыс. рублей (2015 год)</w:t>
      </w:r>
      <w:r w:rsidR="00EA423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зам. директора по развитию –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257,1 тыс. рублей (2016 год), главного инженера – 119,3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/129,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7 тыс. рубл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ей, главного бухгалтера – 132,5/166,9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тыс. рублей, главного</w:t>
      </w:r>
      <w:proofErr w:type="gramEnd"/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энергетика – 100,9/115,</w:t>
      </w:r>
      <w:r w:rsidR="00B22C6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3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тыс. рублей;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на предмет обеспечения предельного дифференцированного уровня соотношения средней заработной платы руководителей государственных учреждений и средней заработной платы работников учреждений за отчетный год (не более 1:4), предусмотренное 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="00154CF8">
        <w:fldChar w:fldCharType="begin"/>
      </w:r>
      <w:r w:rsidR="00154CF8">
        <w:instrText xml:space="preserve"> HYPERLINK "consultantplus://offline/ref=A39160694A9574039F1D499F5E7510B760BAA809B6DD73BAACEFC5BC11E9DA60W2l9A" </w:instrText>
      </w:r>
      <w:r w:rsidR="00154CF8">
        <w:fldChar w:fldCharType="separate"/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аспоряжениями</w:t>
      </w:r>
      <w:r w:rsidR="00154CF8">
        <w:rPr>
          <w:rFonts w:ascii="Times New Roman" w:eastAsiaTheme="minorEastAsia" w:hAnsi="Times New Roman" w:cs="Times New Roman"/>
          <w:sz w:val="24"/>
          <w:szCs w:val="24"/>
          <w:lang w:eastAsia="ru-RU"/>
        </w:rPr>
        <w:fldChar w:fldCharType="end"/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1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утверждению Плана мероприятий </w:t>
      </w:r>
      <w:r w:rsidR="002E1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ПСО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выполнению «майских» Указов Президента Р</w:t>
      </w:r>
      <w:r w:rsidR="002E129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В.В. Путина от 08.04.2015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152-р (на 2015 год), от 11.02.2016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61-р (на 2016 год), нарушений не уст</w:t>
      </w:r>
      <w:r w:rsidR="001158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ановлено. Соотношение составило: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2015 году –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1:3,3, в 2016 году (январь – апрель) – 1:3,7;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в нарушение п. 1.4. приказа Министерства </w:t>
      </w:r>
      <w:r w:rsidR="00AC286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47 на должности принимались лица, не отвечающие квалификационным требованиям</w:t>
      </w:r>
      <w:r w:rsidR="001158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предусмотренны</w:t>
      </w:r>
      <w:r w:rsidR="0011582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Е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диным квалификационным справочником должностей (утв. приказом </w:t>
      </w:r>
      <w:proofErr w:type="spell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РФ от 15.08.2011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916н (далее – ЕКСД))</w:t>
      </w:r>
      <w:r w:rsidR="001158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должностных инструкциях требования </w:t>
      </w: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отсутствуют.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Например, на должность: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администратора тренировочного процесса –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14.01.2016 принят специалист со средним общим образованием, учащийся 3 курса Института права, экономики и управления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СахГУ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«менеджмент», не имеющей соответствующего стажа работы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физкультурно-спортивных организациях, образования в области физической культуры и спорта. С 01.09.2015 такую же должность занимает специалист, не имеющий высшего образования в области физической культуры и спорта. Квалификационные требования в должностной инструкции отсутствуют (требования по ЕКСП: высшее профессиональное образование в области физической культуры и спорта без предъявления требований к стажу работы или среднее профессиональное образование в области физической культуры и спорта, стаж работы в физкультурно-спортивных организациях не менее 3 лет);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административно-хозяйственной части – с 01.10.2015 на данную должность переведен специалист, имеющий начальное профобразование по специальности токарь, не соответствующее для должности начальника АХЧ (требования по ЕКСП: высшее профобразование и стаж работы по специальности не менее 2 лет или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среднее профессиональное образование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стаж работы по специальности не менее 5 лет);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 по охране труда – с октября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2015 года занимает специалист, имеющий высшее образование по специальности «инженер лесного хозяйства». Документы, подтверждающие профессиональное образование по должности в личном деле отсутствуют, за исключением курсов по программе оказания первой помощи пострадавшим на производстве (в объеме 40 часов) в октябре 2015 года. 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(Т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должностной инструкцией: высшее профессиональное образование по направлению подготовки «</w:t>
      </w:r>
      <w:proofErr w:type="spell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безопасность» или соответствующим ему направлениям подготовки (специальностям) по обеспечению безопасности производственной деятельности либо высшее профессиональное образование и дополнительное профессиональное образование (профессиональная переподготовка) в области охраны труда без предъявления требований к стажу работы, либо среднее профессиональное образование и дополнительное профессиональное образование (профессиональная переподготовка) в области охраны труда, стаж работы в области</w:t>
      </w:r>
      <w:proofErr w:type="gram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охраны труда не менее 3 лет); 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начальника смены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подвесной канатной дороги (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ППКД) – должностной инструкцией предъявляются требования: высшее или среднее профессиональное образование и стаж работы в качестве ИТР не менее 3 лет, при отсутствии опыта работы на канатных дорогах специалист должен пройти стажировку на действующей канатной дороге в течение не менее 3 месяцев. Фактически на должность механика канатной дороги с 01.02.2010 принят специалист, имеющий среднее образование. Документ, подтверждающий даже среднее образование, в личном деле отсутствует. С 01.03.2016 специалист переведен на должность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начальника смены без документов, подтверждающих высшее или среднее профессиональное образование.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Имеют место и другие случаи. 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расходов, произведенный с вышеуказанными нарушениями составил</w:t>
      </w:r>
      <w:proofErr w:type="gram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2015 году – 3082,5 тыс. рублей, за январь-апрель 2016 года – 1854,3 тыс. рублей.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отсутствуют также в д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олжностных инструкциях: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главного бухгалтера, бухгалтера ведущего экономиста, менеджера по продажам, старшего кассира, кассира, дворника, начальника отдела информационных технологий, машиниста-оператора канатных дорог, дежурного по станции пассажирской (ППКД), электромеханика, техника, менеджера. </w:t>
      </w:r>
      <w:proofErr w:type="gramEnd"/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соответствии с п.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 приказа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47 и п. 1.8 Положения от 29.01.2016 лиц, не отвечающих квалификационным требованиям, но обладающих достаточным практическим опытом и выполняющих качественно и в полном объеме возложенные на них должностные обязанности, имеется возможность по рекомендации аттестационной комиссии учреждения назначить на соответствующие должности. Однако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такая комиссия в учреждении не создана.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Проверкой прокуратуры Сахалинской области в мае 2015 года, указано на нарушения аналогичного характера и учреждению предписано было их устранить, что фактически не исполнено и продолжает иметь место; 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нарушение Приложения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приказа Министерства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47 на должность спортсмен</w:t>
      </w:r>
      <w:r w:rsidR="0018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а-инструктора КМС с 01.09.2015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подростки, не имеющие основного общего образования – учащийся 8 класса СОШ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г. Южно-Сахалинска,  учащаяся 9 класса Гимназии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Южно-Сахалинска, учащаяся 8 класса СОШ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 г. Корсакова (Требования по приказу</w:t>
      </w:r>
      <w:r w:rsidR="00186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47: спортсмен, выполнивший нормативные требования программы по виду спорта для присвоения спортивного разряда или звания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 в мастера спорта или спортивного звания мастера спорта или спортивного звания мастера спорта международного класса, квалификационными требованиями предусмотрено основное общее образование (9 классов). Сумма выплат</w:t>
      </w:r>
      <w:r w:rsidR="0018612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произведенных с нарушением законодательства,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за сентябрь 2015 года – апрель 2016 года  – 245,6 тыс. рублей;</w:t>
      </w:r>
    </w:p>
    <w:p w:rsidR="008348B7" w:rsidRPr="008348B7" w:rsidRDefault="008348B7" w:rsidP="00C96DB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 момента открытия ЦСП и до принятия Положения от 29.01.2016 в нарушение п.1.1. приказа Министерства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47 в учреждении фактически отсутствовал правовой акт, который устанавливал и (или) определял доплаты тренерам и спортсменам-инструкторам. Выплаты начислялись  по приказам директора и штатному расписанию.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назначения выплат компенсационного и стим</w:t>
      </w:r>
      <w:r w:rsidR="00186120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улирующего характера установлено следующее: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определен должным образом порядок привлечения специалистов к работе в выходные и праздничные дни. Имеет место создание приказов на привлечение работников к работе в выходные и праздничные дни без указания в них причин и цели, порядок оплаты, указанный в приказах</w:t>
      </w:r>
      <w:r w:rsidR="008B5D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противоречил нормам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153 ТК РФ.</w:t>
      </w:r>
      <w:r w:rsidR="008B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2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большинстве случае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</w:t>
      </w:r>
      <w:r w:rsidR="008B5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такой работе осуществлялось без письменного согласия (в том числе ознакомления с приказом);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нарушения аналогичного характера установлены при привлечении работников на работу сверхурочно, нормы которой  регламентируются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B22C60">
        <w:rPr>
          <w:rFonts w:ascii="Times New Roman" w:eastAsia="Times New Roman" w:hAnsi="Times New Roman" w:cs="Times New Roman"/>
          <w:sz w:val="24"/>
          <w:szCs w:val="24"/>
          <w:lang w:eastAsia="ru-RU"/>
        </w:rPr>
        <w:t>152 ТК РФ.  Установлены случаи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сверхурочная работ  носила системный характер, а не эпизодический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(письмо </w:t>
      </w:r>
      <w:proofErr w:type="spellStart"/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Роструда</w:t>
      </w:r>
      <w:proofErr w:type="spellEnd"/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от 07.06.2008 </w:t>
      </w:r>
      <w:r w:rsidR="00AC28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1316-6-1)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продолжительность работы составляла 5 и более часов в течение двух дней подряд, что противоречит норме (не более 4 часов в течение двух дней подряд), содержащейся в </w:t>
      </w:r>
      <w:r w:rsidR="00AC28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ч.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6 </w:t>
      </w:r>
      <w:r w:rsidR="00AC286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ст.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99 ТК РФ; </w:t>
      </w:r>
    </w:p>
    <w:p w:rsidR="003E056A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 </w:t>
      </w:r>
      <w:r w:rsidR="003E056A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требований </w:t>
      </w:r>
      <w:r w:rsidR="003E0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3E056A"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147 ТК РФ, Положения от 29.01.2016 не начислялась доплата за работу с использованием дезинфицирующих и токсичных веществ уборщикам служебного помещения;</w:t>
      </w:r>
    </w:p>
    <w:p w:rsidR="008348B7" w:rsidRPr="008348B7" w:rsidRDefault="003E056A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348B7"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в нарушение Положения от 17.03.2011 в 2015 году заместителю директора по техническим вопросам при увольнении на основании приказа директора выплачено выходное пособие в размере 150,0 тыс. рублей. Обязательства работодателя по предоставлению указанных гарантий были включены в трудовой договор дополнительным соглашением от 20.03.2015 одновременно с изданием приказа (20.03.2015) в период рассмотрения заявления работника на увольнения от 17.03.2015. Аналогичным образом </w:t>
      </w:r>
      <w:r w:rsidR="008348B7"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lastRenderedPageBreak/>
        <w:t>перед увольнением (заявление от 05.03.2015) в трудовой договор еще одного заместителя директора 02.03.2015 вносятся изменения, предусматривающие указанные выше гарантии. В результате, размер выплаченного пособия составил 80,0 тыс. рублей;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 в 2015 году отсутствовал порядок назначения стимулирующих выплат и доплат.  Применяемое  Положение от 17.03.2011 предусматривало только размеры и наименование выплат, большинство которых не назначалось. Премиальные выплаты по итогам работы в 2015 году предусмотрены Порядком от 17.03.2011 в размерах до 40 %, а единовременное премирование – в связи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объявлением благодарности, награждения грамотами, наградными знаками, юбилейными датами и в связи с выходом работника на пенсию, что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соблюдалось.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Фактически премии устанавливались и выплачивались по приказам директора. </w:t>
      </w:r>
      <w:proofErr w:type="gramStart"/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Например</w:t>
      </w:r>
      <w:proofErr w:type="gramEnd"/>
      <w:r w:rsidR="003431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в 2015 году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, в нарушение указанных норм по приказам выплачены премии: в июне </w:t>
      </w:r>
      <w:r w:rsidR="003431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–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начальнику отдела информационных технологий – в размере среднемесячного фонда оплаты труда (45,9 тыс. рублей), в  апреле </w:t>
      </w:r>
      <w:r w:rsidR="003431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инженеру </w:t>
      </w:r>
      <w:proofErr w:type="spellStart"/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СиС</w:t>
      </w:r>
      <w:proofErr w:type="spellEnd"/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 в размере среднемесячного заработка (110,</w:t>
      </w:r>
      <w:r w:rsidR="00B22C6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тыс. рубля), а мае и июне – без указания оснований еще по 11,3 тыс. рублей, в апреле</w:t>
      </w:r>
      <w:r w:rsidR="0034317F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8348B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– дворнику за выполнение личных поручений и индивидуальных заданий директора выплачена премия 11,5 тыс. рублей.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Положением от 29.01.2016 виды стимулирующих доплат в основном пересмотрены в соответствии с приказом Министерства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47, в тоже время не все виды выплат нашли отражение в локальном акте (например, отсутствуют надбавки за: качество выполняемых работ,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выслугу лет,  непрерывный стаж работы).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Приказ Министерства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47 определил виды стимулирующих выплат, а размеры и их  условия предоставления определяются </w:t>
      </w:r>
      <w:proofErr w:type="gramStart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локальным</w:t>
      </w:r>
      <w:proofErr w:type="gramEnd"/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нормативным учреждения. Показатели премирования работников должны отражать зависимость результатов и качества работы непосредственно от работника, быть конкретными, измеримыми и достижимыми в определенный период времени, что также предусмотрено  п. 3 Постановления Правительства </w:t>
      </w:r>
      <w:r w:rsidR="00AC28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48. Фактически показатели премирования работников не поставлены в зависимость от  результатов и качества работы работника.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Начальники отделов формировали представления о премировании на самих себя. Единственным критерием оценки результативности и качества труда работников являлось отсутствие нарушений трудовой дисциплины.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порядком размер</w:t>
      </w:r>
      <w:r w:rsidRPr="008348B7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премии по итогам работы за квартал определяется директором на основании представления с указанием абсолютной суммы и обоснования, то есть без учета критериев оценки выполненной работы.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Положение </w:t>
      </w:r>
      <w:r w:rsidRPr="008348B7">
        <w:rPr>
          <w:rFonts w:ascii="Times New Roman" w:eastAsiaTheme="minorEastAsia" w:hAnsi="Times New Roman" w:cs="Times New Roman"/>
          <w:color w:val="000000"/>
          <w:spacing w:val="1"/>
          <w:sz w:val="24"/>
          <w:szCs w:val="24"/>
          <w:lang w:eastAsia="ru-RU"/>
        </w:rPr>
        <w:t xml:space="preserve">о материальном стимулировании работников требует пересмотра, в том числе на предмет наличия </w:t>
      </w:r>
      <w:r w:rsidRPr="008348B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условий и размер</w:t>
      </w:r>
      <w:r w:rsidR="00343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 снижения ежемесячной премии. В</w:t>
      </w:r>
      <w:bookmarkStart w:id="2" w:name="Par1"/>
      <w:bookmarkStart w:id="3" w:name="Par181"/>
      <w:bookmarkEnd w:id="2"/>
      <w:bookmarkEnd w:id="3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проверяемом периоде ежемесячные премии начислялись по приказам директора на основании представлений начальников структурных подразделений учреждения, как правило, в полном объеме – 25 %;</w:t>
      </w:r>
    </w:p>
    <w:p w:rsidR="008348B7" w:rsidRPr="008348B7" w:rsidRDefault="008348B7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премирование за выполнение дополнительного объема работ во время проведения коммерческих мероприятий, особо важных и срочных работ осуществлялось по приказам, в которых отсутствовали условия их премирования (за какие именно виды или объемы работ). Так, в марте 2016 года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премирована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ЦСП – в размере 10 тыс. рублей за выполнение особо важных и срочных работ; в феврале 2016 года – премированы 5 человек за выполнение дополнительного объема работ во время проведения коммерческих мероприятий на территории в размерах от 4,3 тыс. рублей до 7,9 тыс. рублей; а также еще 3 человека итогам работы за январь 2016 года за выполнение особо важных и срочных работ – в размерах 55,2 тыс. рублей и по 13,8 тыс. рублей и другие приказы.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Проверкой соблюдения законодательства при расчетах с персоналом установлены также нарушения общеорганизационного характера. Например: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– имеют место нарушения </w:t>
      </w:r>
      <w:r w:rsidR="00AC286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ст.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402-ФЗ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пунктов 7, 8, 11 Инструкции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157н, Приказа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52н </w:t>
      </w:r>
      <w:r w:rsidRPr="008348B7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части оформления документов бухгалтерского учета, относящи</w:t>
      </w:r>
      <w:r w:rsidR="00EA4237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8348B7">
        <w:rPr>
          <w:rFonts w:ascii="Times New Roman" w:eastAsiaTheme="minorHAnsi" w:hAnsi="Times New Roman" w:cs="Times New Roman"/>
          <w:sz w:val="24"/>
          <w:szCs w:val="24"/>
          <w:lang w:eastAsia="en-US"/>
        </w:rPr>
        <w:t>ся к расчетам с персоналом по заработной плате (часть из которых устранена в ходе проверки);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bookmarkStart w:id="4" w:name="Par1948"/>
      <w:bookmarkStart w:id="5" w:name="Par2188"/>
      <w:bookmarkEnd w:id="4"/>
      <w:bookmarkEnd w:id="5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отмечена </w:t>
      </w:r>
      <w:r w:rsidRPr="008348B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слабая организация кадровой работы. Так, на ряд должностей отсутствуют должностные инструкции: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смены ППКД (с 01.03.2016  по данной должности работают 2 специалиста), начальника службы по подготовке трасс и обеспечению безопасности (занята с 01.01.2016), зам. директора по развитию (занята с 31.12.2015), </w:t>
      </w:r>
      <w:proofErr w:type="spell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(с 19.04.2016), начальника отдела продаж (с 15.01.2016), начальника отдела клиентского сервиса (с 15.01.2016), техника (с 12.02.2015). Работа по разработке должностных инструкций начата только в момент проверки, следовало </w:t>
      </w:r>
      <w:r w:rsidR="0034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</w:t>
      </w: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по итогам  проверки прокуратуры Сахалинской  области.  </w:t>
      </w:r>
    </w:p>
    <w:p w:rsidR="008348B7" w:rsidRPr="008348B7" w:rsidRDefault="008348B7" w:rsidP="00C96DBD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4"/>
          <w:lang w:eastAsia="ru-RU"/>
        </w:rPr>
      </w:pPr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 недостаток </w:t>
      </w:r>
      <w:proofErr w:type="gramStart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34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составлением производственных приказов. В один день, </w:t>
      </w:r>
      <w:r w:rsidRPr="008348B7">
        <w:rPr>
          <w:rFonts w:ascii="Times New Roman" w:eastAsiaTheme="minorEastAsia" w:hAnsi="Times New Roman" w:cs="Times New Roman"/>
          <w:sz w:val="24"/>
          <w:lang w:eastAsia="ru-RU"/>
        </w:rPr>
        <w:t>01 июля 2015 года, издано 2 приказа: один исключил из структуры учреждения «отдел развития туризма», а другой из уже исключенного отдела исключает должность «специалист по направлениям туризма (въездной, внутренний туризм)» и одновременно вводит должность «инженер по качеству» (штатное расписание с 01 июля 2015 года). Внесение изменений в приказы, предусматривающи</w:t>
      </w:r>
      <w:r w:rsidR="0034317F">
        <w:rPr>
          <w:rFonts w:ascii="Times New Roman" w:eastAsiaTheme="minorEastAsia" w:hAnsi="Times New Roman" w:cs="Times New Roman"/>
          <w:sz w:val="24"/>
          <w:lang w:eastAsia="ru-RU"/>
        </w:rPr>
        <w:t>е</w:t>
      </w:r>
      <w:r w:rsidRPr="008348B7">
        <w:rPr>
          <w:rFonts w:ascii="Times New Roman" w:eastAsiaTheme="minorEastAsia" w:hAnsi="Times New Roman" w:cs="Times New Roman"/>
          <w:sz w:val="24"/>
          <w:lang w:eastAsia="ru-RU"/>
        </w:rPr>
        <w:t xml:space="preserve"> выплаты работникам, осуществляются без внесения изменений либо отмены ранее принятых. В один период (сентябрь – октябрь 2015 года) действовало по два приказа, подписанные директором, но с разными размерами выплат.  </w:t>
      </w:r>
    </w:p>
    <w:p w:rsidR="008348B7" w:rsidRDefault="008348B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Выборочной проверкой договоров гражданско-правового характера, заключенных на выполнение сезонных работ (</w:t>
      </w:r>
      <w:r w:rsidRPr="004F0A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услуги рабочего по обслуживанию комплекса, в частности, очистка территории станций канатной дороги, помощь пассажирам при посадке/высадке на станциях канатной дороги, контроль прохождения пассажирами канатной дороги турникетных зон, спасательные работы и др</w:t>
      </w:r>
      <w:proofErr w:type="gramStart"/>
      <w:r w:rsidRPr="004F0ADC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..), </w:t>
      </w:r>
      <w:proofErr w:type="gramEnd"/>
      <w:r w:rsidRPr="004F0A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нарушений не установлено. За</w:t>
      </w:r>
      <w:r w:rsidRPr="004F0AD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2015 год учреждением заключено и оплачено 180 договоров на сумму 7312,6 тыс. рублей, за 4 месяца 2016 года – 52 договора на сумму 1692,8 тыс. рублей.</w:t>
      </w:r>
    </w:p>
    <w:p w:rsidR="008B01D0" w:rsidRPr="00462D99" w:rsidRDefault="008B01D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10"/>
          <w:szCs w:val="10"/>
          <w:lang w:eastAsia="en-US"/>
        </w:rPr>
      </w:pPr>
    </w:p>
    <w:p w:rsidR="00994286" w:rsidRDefault="00AB3F07" w:rsidP="00C96DBD">
      <w:pPr>
        <w:suppressAutoHyphens w:val="0"/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35B35" w:rsidRPr="009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02C81" w:rsidRPr="009942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Установить эффективность использования ОАУ «Спортивно-туристический комплекс «Горный воздух» областной собственности и земельных участков</w:t>
      </w:r>
      <w:r w:rsidR="00B74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(капитальных вложений)</w:t>
      </w:r>
    </w:p>
    <w:p w:rsidR="00682796" w:rsidRPr="008B01D0" w:rsidRDefault="00682796" w:rsidP="00C96DBD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994286" w:rsidRPr="00994286" w:rsidRDefault="0099428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балансу </w:t>
      </w:r>
      <w:r w:rsidR="002E12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 «Горный воздух»</w:t>
      </w:r>
      <w:r w:rsidR="008E6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2016 года за </w:t>
      </w:r>
      <w:r w:rsidR="00D34AC1" w:rsidRPr="0083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Pr="00835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закреплено </w:t>
      </w:r>
      <w:r w:rsidR="00D34AC1" w:rsidRPr="00835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D3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праве оперативного управления</w:t>
      </w:r>
      <w:r w:rsidR="00AB5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балансовой стоимостью 111</w:t>
      </w:r>
      <w:r w:rsidR="009A098F">
        <w:rPr>
          <w:rFonts w:ascii="Times New Roman" w:eastAsia="Times New Roman" w:hAnsi="Times New Roman" w:cs="Times New Roman"/>
          <w:sz w:val="24"/>
          <w:szCs w:val="24"/>
          <w:lang w:eastAsia="ru-RU"/>
        </w:rPr>
        <w:t>6572,3</w:t>
      </w:r>
      <w:r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числе: </w:t>
      </w:r>
    </w:p>
    <w:p w:rsidR="00C17F86" w:rsidRPr="00C17F86" w:rsidRDefault="0006482A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18C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</w:t>
      </w:r>
      <w:r w:rsidR="00AB5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балансо</w:t>
      </w:r>
      <w:r w:rsidR="003A18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стоимостью 973689,2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(нежилые здания</w:t>
      </w:r>
      <w:r w:rsidR="00C1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гостиница, 2</w:t>
      </w:r>
      <w:r w:rsidR="00BA3863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173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C17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буксировочная канатная дорога, гондоль</w:t>
      </w:r>
      <w:r w:rsidR="006A25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канатная дорога, горнолыжные трассы</w:t>
      </w:r>
      <w:r w:rsidR="00C17F8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наружное освещение горнолыжных трасс, открытый водоем для системы оснежения горнолыжных трасс, система искусственного снегообразования, насосные станции, внутриплощадочные сети водоснабжения, электроснабжения, телефонизации</w:t>
      </w:r>
      <w:r w:rsidR="008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т.д.);</w:t>
      </w:r>
    </w:p>
    <w:p w:rsidR="00B45EF0" w:rsidRDefault="0006482A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ценного движимого имущества</w:t>
      </w:r>
      <w:r w:rsidR="00AB53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EF0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балансовой стоимостью 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122181,3 тыс. рублей </w:t>
      </w:r>
      <w:r w:rsidR="00B45EF0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трактор, бульдозер, автобус, и т.д.);</w:t>
      </w:r>
    </w:p>
    <w:p w:rsidR="00994286" w:rsidRDefault="002077F2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831D15" w:rsidRPr="008B0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прочее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</w:t>
      </w:r>
      <w:r w:rsidR="00810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45EF0">
        <w:rPr>
          <w:rFonts w:ascii="Times New Roman" w:eastAsia="Times New Roman" w:hAnsi="Times New Roman" w:cs="Times New Roman"/>
          <w:sz w:val="24"/>
          <w:szCs w:val="24"/>
          <w:lang w:eastAsia="ru-RU"/>
        </w:rPr>
        <w:t>20701,8</w:t>
      </w:r>
      <w:r w:rsidR="00994286" w:rsidRPr="00994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34A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592B" w:rsidRPr="00B010F3" w:rsidRDefault="005F592B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A2E9C" w:rsidRDefault="00835CD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использования областного имущества</w:t>
      </w:r>
      <w:r w:rsidR="00944159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факты низкой эффективности управления имуществом</w:t>
      </w:r>
      <w:r w:rsidR="00C33357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E69B8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</w:t>
      </w:r>
      <w:r w:rsidR="00C33357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общую сумму </w:t>
      </w:r>
      <w:r w:rsidR="001A3BFB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417F64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5368</w:t>
      </w:r>
      <w:r w:rsidR="001A4BA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r w:rsidR="00016B33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357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r w:rsid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944159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именно: в ряде случаев права оперативного управления учреждением на объекты недвижимости в установленном порядке не зарегистрированы</w:t>
      </w:r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4159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E88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движимого имущества в соответствии с установленным порядком не отнесено в состав особо ценного движимого имуществ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45E88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245E88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3C4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незавершенного строительства </w:t>
      </w:r>
      <w:r w:rsidR="00965929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до ввода в эксплуатацию </w:t>
      </w:r>
      <w:r w:rsidR="00B433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A544F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собст</w:t>
      </w:r>
      <w:r w:rsidR="00B433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венника недвижимого имущества в установленном порядке не зарегистрированы)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570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</w:t>
      </w:r>
      <w:r w:rsidR="006735D6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</w:t>
      </w:r>
      <w:r w:rsidR="004570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использовалось в коммерчес</w:t>
      </w:r>
      <w:r w:rsidR="00C33357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целях без получения доходов</w:t>
      </w:r>
      <w:r w:rsidR="00370F9F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2E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9F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BF070B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E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</w:t>
      </w:r>
      <w:r w:rsidR="00EE34B6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A2E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недополучению доходов автоном</w:t>
      </w:r>
      <w:r w:rsidR="003116BA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учреждением в общей сумме </w:t>
      </w:r>
      <w:r w:rsidR="00370F9F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3116BA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4A2E9C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9,6 тыс. рублей.</w:t>
      </w:r>
    </w:p>
    <w:p w:rsidR="00C96DBD" w:rsidRPr="00C96DBD" w:rsidRDefault="00C96DBD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F592B" w:rsidRPr="00895178" w:rsidRDefault="005F592B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C3089" w:rsidRPr="005A56C8" w:rsidRDefault="00420911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8425F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1F0" w:rsidRP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</w:t>
      </w:r>
      <w:r w:rsidR="002E31F0" w:rsidRPr="002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«Горный воздух»</w:t>
      </w:r>
      <w:r w:rsidR="002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проверяемый период располагало объектом</w:t>
      </w:r>
      <w:r w:rsidR="006E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1F0" w:rsidRPr="000842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«Форма малая</w:t>
      </w:r>
      <w:r w:rsidR="002E3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архитектурная – объект мелкорозничной торговли» (двухэтажное</w:t>
      </w:r>
      <w:r w:rsidR="00432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строение</w:t>
      </w:r>
      <w:r w:rsidR="00972F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31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площадью 260,0 кв. м.</w:t>
      </w:r>
      <w:r w:rsid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ценой 400,0 тыс. рублей, приобретенн</w:t>
      </w:r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ИП  </w:t>
      </w:r>
      <w:proofErr w:type="spellStart"/>
      <w:r w:rsidR="00BE37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BE3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Р.Ж. </w:t>
      </w:r>
      <w:r w:rsid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81D0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435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2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</w:t>
      </w:r>
      <w:r w:rsidR="00681D0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A4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купли-продажи от 30.07.2015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43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A3863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43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E37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бухгалтерско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475750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бязательство по оплате договора</w:t>
      </w:r>
      <w:r w:rsidR="000416B2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750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исполнено автономным учреждением путем заключения с ИП соглашения о зачете взаимных требований от 30.07.2015 на общую сумму 304,1 тыс. рублей</w:t>
      </w:r>
      <w:r w:rsidR="00895178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зачтены в счет оплаты 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="000457C5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уборку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выв</w:t>
      </w:r>
      <w:r w:rsidR="000457C5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и мусора</w:t>
      </w:r>
      <w:r w:rsidR="00895178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Задолженность по оплате договора на 31.05.2016 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ED12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 </w:t>
      </w:r>
      <w:r w:rsidR="007C3089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95,9 тыс. рублей.</w:t>
      </w:r>
    </w:p>
    <w:p w:rsidR="001E09DD" w:rsidRDefault="0089517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приобретенном объекте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45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F9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кадастре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движимости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 недвижимости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r w:rsidRPr="00F9454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тырдоговой</w:t>
      </w:r>
      <w:proofErr w:type="spellEnd"/>
      <w:r w:rsidRPr="00F9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зарегистрировано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объекта </w:t>
      </w:r>
      <w:r w:rsidRPr="002B05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мелкорозничной торговли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индивидуальным предпринимателем на земельном участке РФ, не предусмотренном для этих целей (самовольно возведенное строение).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исполнение норм </w:t>
      </w:r>
      <w:r w:rsidR="0094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202623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942DDC" w:rsidRPr="0094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 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РФ, </w:t>
      </w:r>
      <w:r w:rsidR="00C96DBD" w:rsidRPr="002026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6DBD" w:rsidRPr="00202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6DBD" w:rsidRPr="008E3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21 июля 1997 года № 122</w:t>
      </w:r>
      <w:r w:rsidR="00C96DBD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C96DBD" w:rsidRPr="008E3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E3B7D" w:rsidRPr="008E3B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прав на недвижимое имущество и сделок с ним»</w:t>
      </w:r>
      <w:r w:rsidR="006A2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не возможно. </w:t>
      </w:r>
      <w:r w:rsidR="00C96DBD" w:rsidRPr="001E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бухгалтерского учета автономного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объект 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6DBD" w:rsidRPr="00247C7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 малая архитектурная – объект мелкорозничной торговли»</w:t>
      </w:r>
      <w:r w:rsidR="00C96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9DD"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числится как объект незавершенного строительства</w:t>
      </w:r>
      <w:r w:rsidR="001E09DD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E09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приобретенный за счет средств от иной приносящей доход деятельности.</w:t>
      </w:r>
    </w:p>
    <w:p w:rsidR="005A56C8" w:rsidRDefault="0089517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проверки, проводимой в</w:t>
      </w:r>
      <w:r w:rsidR="00370F9F" w:rsidRP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F9F"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году прокуратурой Сахалинской области</w:t>
      </w:r>
      <w:r w:rsid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0F9F"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факты самовольного использования третьими лицами (ИП </w:t>
      </w:r>
      <w:proofErr w:type="spellStart"/>
      <w:r w:rsidR="00370F9F"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Батырдогова</w:t>
      </w:r>
      <w:proofErr w:type="spellEnd"/>
      <w:r w:rsidR="00370F9F"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Р.Ж., ИП Кушнаренко В.А.) земельного и лесного участков под размещение двух объектов торговли (кафе «Лиана» и кафе «Звезда»). </w:t>
      </w:r>
    </w:p>
    <w:p w:rsidR="00831D15" w:rsidRPr="000A1599" w:rsidRDefault="00370F9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Эксплуатация объекта – кафе «Лиана» ИП осуществлялась </w:t>
      </w:r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50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ввод объекта в эксплуатацию (представление прокуратуры Сахалинской области от 15.05.2015).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иску прокурора города Южно-Сахалинска в интересах Р</w:t>
      </w:r>
      <w:r w:rsidR="0089517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29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городским судом г. Южно-Сахалинска </w:t>
      </w:r>
      <w:r w:rsidR="00921C12"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25.09.2015 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рассмотрено 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дело 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возложении обязанностей ИП </w:t>
      </w:r>
      <w:proofErr w:type="gramStart"/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</w:t>
      </w:r>
      <w:proofErr w:type="gramEnd"/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</w:t>
      </w:r>
      <w:r w:rsidR="00294CD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Сделка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купли</w:t>
      </w:r>
      <w:r w:rsidR="002077F2" w:rsidRPr="00247C7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продажи с ИП </w:t>
      </w:r>
      <w:proofErr w:type="spellStart"/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="0029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признана</w:t>
      </w:r>
      <w:r w:rsidRPr="0037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недействительной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2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31.05.2016 </w:t>
      </w:r>
      <w:r w:rsid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исполнено. Меры </w:t>
      </w:r>
      <w:r w:rsidR="00831D15" w:rsidRPr="00831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расторжению вышеуказанного договора купли-продажи 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нимались, </w:t>
      </w:r>
      <w:r w:rsidR="00D406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0635" w:rsidRPr="00D4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средства </w:t>
      </w:r>
      <w:r w:rsidR="005A56C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40635" w:rsidRPr="00D4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D40635">
        <w:rPr>
          <w:rFonts w:ascii="Times New Roman" w:eastAsia="Times New Roman" w:hAnsi="Times New Roman" w:cs="Times New Roman"/>
          <w:sz w:val="24"/>
          <w:szCs w:val="24"/>
          <w:lang w:eastAsia="ru-RU"/>
        </w:rPr>
        <w:t>304,1 тыс. рублей</w:t>
      </w:r>
      <w:r w:rsidR="00D40635" w:rsidRPr="00D40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использованы без достижения требуемого результата</w:t>
      </w:r>
      <w:r w:rsidR="00E24A34"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488F" w:rsidRPr="000A1599" w:rsidRDefault="00E8488F" w:rsidP="00E848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показала проверка, </w:t>
      </w:r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объект незавершенного строительства в настоящее время используется ИП </w:t>
      </w:r>
      <w:proofErr w:type="spellStart"/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 в коммерческих целях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r w:rsidR="00ED126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взимания платы в доход</w:t>
      </w:r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СТК «Горный воздух». </w:t>
      </w:r>
    </w:p>
    <w:p w:rsidR="00E8488F" w:rsidRDefault="00E8488F" w:rsidP="00E8488F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Батырдогова</w:t>
      </w:r>
      <w:proofErr w:type="spellEnd"/>
      <w:r w:rsidRPr="000A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 занимает 260 кв. м.  указанного помещения для размещения кафе «Лиана».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</w:t>
      </w:r>
      <w:r w:rsidRPr="00084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ержание (энергоснабжение) кафе осуществляет</w:t>
      </w:r>
      <w:r w:rsidRPr="00084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СТК «Горный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оздух».</w:t>
      </w:r>
    </w:p>
    <w:p w:rsidR="00E8488F" w:rsidRDefault="00E8488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втономным учреждением не соблюдался пункт 1 статьи 161 Гражданского кодекса РФ, без заключения договора гражданско-правового характера индивидуальному предпринимателю предоставлялись услуги электроснабжения и содержания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кафе «Лиана»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исключением единственного договора от 01.08.2015 № 3-0108-15</w:t>
      </w:r>
      <w:proofErr w:type="gramStart"/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>/Б</w:t>
      </w:r>
      <w:proofErr w:type="gramEnd"/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между автономным учреждением и ИП </w:t>
      </w:r>
      <w:proofErr w:type="spellStart"/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 на уборку территории, сроком на 2 месяца (с 01.08.2015 по 30.09.2015), с ежемесячной оплатой за услугу в размере  46,0 тыс. рублей.</w:t>
      </w:r>
    </w:p>
    <w:p w:rsidR="004D7F2E" w:rsidRDefault="004D7F2E" w:rsidP="002B36A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документов и данных бухгалтерского учета </w:t>
      </w:r>
      <w:r w:rsidR="005F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ИП </w:t>
      </w:r>
      <w:proofErr w:type="spellStart"/>
      <w:r w:rsidR="005F2A5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5F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</w:t>
      </w:r>
      <w:r w:rsidR="005F2A5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5F2A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</w:p>
    <w:p w:rsidR="002B36AD" w:rsidRDefault="002077F2" w:rsidP="002B36A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E8488F" w:rsidRP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возмещение </w:t>
      </w:r>
      <w:r w:rsidR="002B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 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использованные в своих целях (для кафе </w:t>
      </w:r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«Лиана»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) услуги водоснабжен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и водоотведения, отсутствуют (из пояснений </w:t>
      </w:r>
      <w:r w:rsidR="002B36AD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услуги 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автономным учреждением 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оказывались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2B36AD" w:rsidRDefault="002077F2" w:rsidP="002B36A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послужившие основанием </w:t>
      </w:r>
      <w:r w:rsidR="002B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="002B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в своих целях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кафе)</w:t>
      </w:r>
      <w:r w:rsidR="002B36AD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электроэнергию, предусмотренную для деятельности С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 «Горный воздух», отсутствуют; </w:t>
      </w:r>
    </w:p>
    <w:p w:rsidR="00EA7ECA" w:rsidRDefault="002077F2" w:rsidP="002B36A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B07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402-ФЗ не все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хозяйственной жизни автономного учреждения отражены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бухгалтерского учета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период  01.01.2016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01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отражены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учреждения по </w:t>
      </w:r>
      <w:r w:rsidR="00C8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предоставленной </w:t>
      </w:r>
      <w:r w:rsid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 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электроэнергии</w:t>
      </w:r>
      <w:r w:rsidR="00C8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306,0 тыс. рублей</w:t>
      </w:r>
      <w:r w:rsidR="00EA7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нашедшие отражение в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энергетика 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на основании </w:t>
      </w:r>
      <w:r w:rsidR="00EA7EC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144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приборов учета </w:t>
      </w:r>
      <w:r w:rsidR="00E848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электрической энергии;</w:t>
      </w:r>
    </w:p>
    <w:p w:rsidR="0047306F" w:rsidRDefault="002077F2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2B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тсутствуют </w:t>
      </w:r>
      <w:r w:rsidR="00D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учете </w:t>
      </w:r>
      <w:r w:rsidR="00391A8F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потребленной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="00391A8F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электроэнергии </w:t>
      </w:r>
      <w:r w:rsidR="00B41B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</w:t>
      </w:r>
      <w:r w:rsidR="00391A8F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.08.2015</w:t>
      </w:r>
      <w:r w:rsidR="00391A8F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01</w:t>
      </w:r>
      <w:r w:rsidR="00FE16A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.01.2016</w:t>
      </w:r>
      <w:r w:rsidR="00DB3790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B41B5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умма, подлежащая возмещению</w:t>
      </w:r>
      <w:r w:rsidR="00ED1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="00534B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установленная расчетным путем</w:t>
      </w:r>
      <w:r w:rsid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B41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</w:t>
      </w:r>
      <w:r w:rsidR="00391A8F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306,0 тыс. рублей</w:t>
      </w:r>
      <w:r w:rsidR="00DB37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B36AD" w:rsidRDefault="002077F2" w:rsidP="002B36A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851EA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402-ФЗ </w:t>
      </w:r>
      <w:r w:rsidR="0018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бухгалтерского учета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18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финансово-хозяйственная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операция</w:t>
      </w:r>
      <w:r w:rsidR="00185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851EA" w:rsidRPr="00363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51EA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имевш</w:t>
      </w:r>
      <w:r w:rsidR="001851EA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1851EA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факт хозяйственной </w:t>
      </w:r>
      <w:r w:rsidR="001851E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деятельности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не подкрепленная первичными документами – уменьшена задолженность </w:t>
      </w:r>
      <w:r w:rsidR="00185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 «Горный воздух» </w:t>
      </w:r>
      <w:r w:rsidR="002B36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подтверждающих первичных и иных документов</w:t>
      </w:r>
      <w:r w:rsidR="002B36AD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51EA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120,0 тыс. рублей</w:t>
      </w:r>
      <w:r w:rsid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BDD" w:rsidRDefault="002077F2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E33BD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пояснениям, 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 </w:t>
      </w:r>
      <w:r w:rsidR="003636DF" w:rsidRPr="00363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расходов 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автономного учреждения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использованную 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электроэнергию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лись: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платежные поручения, приходные кассовые ордера, счета</w:t>
      </w:r>
      <w:r w:rsidR="0047306F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фактуры, а также 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акты оказанных услуг, в которых в основании указано «за услуги по уборке и вывозу мусора (снега)»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«платные услуги»</w:t>
      </w:r>
      <w:r w:rsidR="0047306F"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D12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Допущено нарушение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D15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ED15E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ного закона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47306F">
        <w:rPr>
          <w:rFonts w:ascii="Times New Roman" w:eastAsiaTheme="minorHAnsi" w:hAnsi="Times New Roman" w:cs="Times New Roman"/>
          <w:sz w:val="24"/>
          <w:szCs w:val="24"/>
          <w:lang w:eastAsia="en-US"/>
        </w:rPr>
        <w:t>402</w:t>
      </w:r>
      <w:r w:rsidR="0047306F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ФЗ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 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бухгалтерскому учету документов, которыми оформляются не имевшие места факты хо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>зя</w:t>
      </w:r>
      <w:r w:rsidR="0047306F"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йственной жизни</w:t>
      </w:r>
      <w:r w:rsidR="00E33BD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A068AE" w:rsidRDefault="002077F2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A06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06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B36AD" w:rsidRPr="006C43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переданн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ый ИП, использовался в коммерческих целях без получения учреждением доходов </w:t>
      </w:r>
      <w:r w:rsidR="002B36AD"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>(в виде арендных платежей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платежей за пользование</w:t>
      </w:r>
      <w:r w:rsidR="002B36AD"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 w:rsid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привело к недополучению доходов автономным учреждением в сумме порядка </w:t>
      </w:r>
      <w:r w:rsidR="002B36AD"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>229,0 тыс. рублей</w:t>
      </w:r>
      <w:r w:rsid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B36AD" w:rsidRP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C10BF" w:rsidRDefault="00E33BDD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</w:t>
      </w:r>
      <w:r w:rsidR="0036207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  <w:r w:rsidR="00ED126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20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AC10BF"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тсутствие достоверности отражения фактов хозяйственной деятельности в учетных регистрах бухгалтерского учета учреждения в части объемов расходов, подлежащих возмещению </w:t>
      </w:r>
      <w:r w:rsidR="00AC10BF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AC10BF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AC10BF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="00AC10BF"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отсутствие информации о реальной задолженности ИП, повлекли дополнительные расходы автономного учреждения, на сумму порядка 732,0 тыс. рублей</w:t>
      </w:r>
      <w:r w:rsid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A06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недополученные доходы </w:t>
      </w:r>
      <w:r w:rsid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составили </w:t>
      </w:r>
      <w:r w:rsidR="00A068A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229,0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="00A068AE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</w:t>
      </w:r>
      <w:r w:rsid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C10BF" w:rsidRPr="00AC10BF" w:rsidRDefault="00AC10BF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Несвоевременное </w:t>
      </w:r>
      <w:r w:rsidR="002077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неполное 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отражение фактов хозяйственной деятельности в учетных регистрах бухгалтерского и бюджетного учета в части объемов расходов, подлежащих возмещению </w:t>
      </w:r>
      <w:r w:rsidR="002077F2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2077F2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Батырдоговой</w:t>
      </w:r>
      <w:proofErr w:type="spellEnd"/>
      <w:r w:rsidR="002077F2"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Р.Ж.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привело к искажению учетных данных и отчетности и нарушению  части 1 статьи 13 Федерального закона № 402-ФЗ. </w:t>
      </w:r>
    </w:p>
    <w:p w:rsidR="0008425F" w:rsidRPr="00A068AE" w:rsidRDefault="0008425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1E6104" w:rsidRPr="001E6104" w:rsidRDefault="0008425F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проверяемый период </w:t>
      </w:r>
      <w:r w:rsidR="00A068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1E6104" w:rsidRPr="00A06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располагало объектами движимого имущества</w:t>
      </w:r>
      <w:r w:rsid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6104" w:rsidRPr="001E6104" w:rsidRDefault="00052215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мобильное помещение на базе двух 40 футовых контейнеров, стоимостью 700,0 тыс. рублей (передано</w:t>
      </w:r>
      <w:r w:rsidR="0053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34B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proofErr w:type="gramEnd"/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Региональной Спортивной Общественной Организацией «Спортивный клуб «Неваляшка» по договору дарения от 08</w:t>
      </w:r>
      <w:r w:rsidR="00D110A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.04.2016</w:t>
      </w:r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E6104" w:rsidRDefault="00052215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мобильная тентовая конструкция «Звезда 12/130 ПС</w:t>
      </w:r>
      <w:r w:rsidR="00CA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A5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ценой 100,0 тыс. рублей (передано </w:t>
      </w:r>
      <w:r w:rsidR="0053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E6104"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Кушнаренко В.А. по договору дарени</w:t>
      </w:r>
      <w:r w:rsid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 16</w:t>
      </w:r>
      <w:r w:rsidR="00D110A9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.07.2015</w:t>
      </w:r>
      <w:r w:rsid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73A2D" w:rsidRPr="001E6104" w:rsidRDefault="00052215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A73A2D" w:rsidRP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«кафе»</w:t>
      </w:r>
      <w:r w:rsid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балансовой стоимостью 2400,0 тыс. рублей (приобретено </w:t>
      </w:r>
      <w:r w:rsidR="00883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 </w:t>
      </w:r>
      <w:r w:rsid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A73A2D" w:rsidRP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от иной приносящей доход деятельности</w:t>
      </w:r>
      <w:r w:rsidR="00A73A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3B0D" w:rsidRDefault="001E6104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своих конструктивных особенностей объекты</w:t>
      </w:r>
      <w:r w:rsidR="00090FB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</w:t>
      </w:r>
      <w:r w:rsidRPr="001E6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связаны прочно с землей и могут быть перемещены без ущерба их назначению, 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объектами движимого имущества</w:t>
      </w:r>
      <w:r w:rsidR="00E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которые не требуется </w:t>
      </w:r>
      <w:r w:rsidR="00E81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права </w:t>
      </w:r>
      <w:r w:rsidR="00E40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="00E53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3B0D" w:rsidRDefault="00E53B0D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тентовая конструкция «Звезда 12/130ПС ПС» по 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аренды от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.07.2015 и 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.09.2015 передана 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Тактееву</w:t>
      </w:r>
      <w:proofErr w:type="spellEnd"/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</w:t>
      </w:r>
      <w:r w:rsidR="00CB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месяца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(01.08.2015 по 31.10.2015)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ар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5A02B6" w:rsidRP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40,0 до 48,8 тыс. рублей</w:t>
      </w:r>
      <w:r w:rsidR="003E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76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общую сумму</w:t>
      </w:r>
      <w:r w:rsidR="003E3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538">
        <w:rPr>
          <w:rFonts w:ascii="Times New Roman" w:eastAsia="Times New Roman" w:hAnsi="Times New Roman" w:cs="Times New Roman"/>
          <w:sz w:val="24"/>
          <w:szCs w:val="24"/>
          <w:lang w:eastAsia="ru-RU"/>
        </w:rPr>
        <w:t>137,6 тыс.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0BF" w:rsidRDefault="003E3538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договоры аренды движимого и недвижимого имущества СТК «Горный воздух» к проверке не представлены.</w:t>
      </w:r>
      <w:r w:rsidR="00E53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0BF" w:rsidRDefault="00AC10BF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Проверкой установлено, автономным учреждением </w:t>
      </w:r>
      <w:r w:rsidRPr="00BE6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 «Горный воздух» </w:t>
      </w:r>
      <w:r w:rsidRPr="00AC1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соблюдался пункт 1 статьи 161 Гражданского кодекса </w:t>
      </w:r>
      <w:r w:rsidRPr="00AC10B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966EFA">
        <w:rPr>
          <w:rFonts w:ascii="Cambria Math" w:eastAsia="Times New Roman" w:hAnsi="Cambria Math" w:cs="Cambria Math"/>
          <w:sz w:val="24"/>
          <w:szCs w:val="24"/>
          <w:lang w:eastAsia="ru-RU"/>
        </w:rPr>
        <w:t xml:space="preserve"> </w:t>
      </w:r>
      <w:r w:rsidRPr="00966E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заключения договора гражданско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E63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6369">
        <w:rPr>
          <w:rFonts w:ascii="Times New Roman" w:eastAsia="Times New Roman" w:hAnsi="Times New Roman" w:cs="Times New Roman"/>
          <w:sz w:val="24"/>
          <w:szCs w:val="24"/>
          <w:lang w:eastAsia="ru-RU"/>
        </w:rPr>
        <w:t>(аренды или безвозмездного пользования)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движимого имущества предоставлялись в пользование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Д.В.:</w:t>
      </w:r>
    </w:p>
    <w:p w:rsidR="00CB747A" w:rsidRPr="00C17EEB" w:rsidRDefault="00F1615F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CB747A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мобильная тентовая конструкция «Звезда 12/130 ПС </w:t>
      </w:r>
      <w:proofErr w:type="spellStart"/>
      <w:r w:rsidR="00CB747A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="00CB747A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</w:t>
      </w:r>
      <w:r w:rsidR="00736BC5" w:rsidRPr="005078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ноября</w:t>
      </w:r>
      <w:r w:rsidR="00736BC5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по настоящее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</w:t>
      </w:r>
      <w:r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«Сугроб»</w:t>
      </w:r>
      <w:r w:rsidR="00CB747A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60865" w:rsidRDefault="00F1615F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«кафе» (по устным пояснениям специалиста учреждения)</w:t>
      </w:r>
      <w:r w:rsidR="004703F5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703F5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до </w:t>
      </w:r>
      <w:r w:rsidR="007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703F5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0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3F5"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2016 года</w:t>
      </w:r>
      <w:r w:rsidRPr="00F16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</w:t>
      </w:r>
      <w:r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702D1C" w:rsidRPr="00C17EEB" w:rsidRDefault="00702D1C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Вышеуказанные объекты  движимого имущества, переданные в пользование ИП, в 2016 году использовались неэффективно, </w:t>
      </w:r>
      <w:r w:rsidRPr="00C17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коммерческих целях без получения доходов  в виде арендных платежей,  что привело к недополучению доходов автономным учреждением </w:t>
      </w:r>
      <w:r w:rsidR="00900C2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Pr="00C17EEB">
        <w:rPr>
          <w:rFonts w:ascii="Times New Roman" w:eastAsiaTheme="minorHAnsi" w:hAnsi="Times New Roman" w:cs="Times New Roman"/>
          <w:sz w:val="24"/>
          <w:szCs w:val="24"/>
          <w:lang w:eastAsia="en-US"/>
        </w:rPr>
        <w:t>сумм</w:t>
      </w:r>
      <w:r w:rsidR="00900C2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C17EE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</w:t>
      </w:r>
      <w:r w:rsidRPr="00C17EEB">
        <w:rPr>
          <w:rFonts w:ascii="Times New Roman" w:eastAsia="Times New Roman" w:hAnsi="Times New Roman" w:cs="Times New Roman"/>
          <w:sz w:val="24"/>
          <w:szCs w:val="24"/>
          <w:lang w:eastAsia="ru-RU"/>
        </w:rPr>
        <w:t>400,6 тыс. рублей.</w:t>
      </w:r>
    </w:p>
    <w:p w:rsidR="00702D1C" w:rsidRPr="00D0093B" w:rsidRDefault="00702D1C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02D1C" w:rsidRDefault="00702D1C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 в проверяемом периоде  </w:t>
      </w:r>
      <w:r w:rsidRPr="00D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 «Горный воздух»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 </w:t>
      </w:r>
      <w:r w:rsidRPr="00D9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7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(энергоснабжение) вышеуказанных кафе, также без договорных отношений. </w:t>
      </w:r>
    </w:p>
    <w:p w:rsidR="002E7E34" w:rsidRDefault="002E7E34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Проверка документов и данных бухгалтерского учета по расчетам с ИП показала следующее:</w:t>
      </w:r>
    </w:p>
    <w:p w:rsidR="002E7E34" w:rsidRDefault="002E7E34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подтверждающие возмещение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использованные в своих целях (для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 </w:t>
      </w:r>
      <w:r w:rsidRPr="00EF2D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«Сугроб»,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кафе-бар»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водоснабжен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и водоотведения, отсутствуют (из пояснений 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данные услуги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автономным учреждением 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оказывались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</w:p>
    <w:p w:rsidR="002E7E34" w:rsidRDefault="00AF60C3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2E7E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E7E34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документы, послужившие основанием </w:t>
      </w:r>
      <w:r w:rsidR="002E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="002E7E34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в своих целях</w:t>
      </w:r>
      <w:r w:rsidR="002E7E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(для </w:t>
      </w:r>
      <w:r w:rsidR="002E7E34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 </w:t>
      </w:r>
      <w:r w:rsidR="002E7E34" w:rsidRPr="00EF2D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«Сугроб», «</w:t>
      </w:r>
      <w:r w:rsidR="002E7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кафе-бар»</w:t>
      </w:r>
      <w:r w:rsidR="002E7E34"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E7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E34" w:rsidRPr="009F7C1F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электроэнергию, предусмотренную для деятельности С</w:t>
      </w:r>
      <w:r w:rsidR="002E7E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ТК «Горный воздух», отсутствуют; </w:t>
      </w:r>
    </w:p>
    <w:p w:rsidR="002E7E34" w:rsidRDefault="002E7E34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 Федерального закона</w:t>
      </w:r>
      <w:r w:rsidRPr="002402B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402-ФЗ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хозяйственной жизни автономного учреждения отражены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бухгалтерского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период  01.01.2016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учреждения по предоставленной для «кафе «Сугроб» и «кафе-бар» электроэнергии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сумму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114,2 тыс. рублей, нашедшие отражение в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энергетика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на основании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приборов учета электрической энергии;</w:t>
      </w:r>
    </w:p>
    <w:p w:rsidR="002E7E34" w:rsidRDefault="002E7E34" w:rsidP="00900C2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отсутствуют </w:t>
      </w:r>
      <w:r w:rsidR="00AF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потребленной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 </w:t>
      </w:r>
      <w:r w:rsidRPr="00EF2DC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«Сугроб»,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кафе-бар»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электроэнергии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85E">
        <w:rPr>
          <w:rFonts w:ascii="Times New Roman" w:eastAsia="Times New Roman" w:hAnsi="Times New Roman" w:cs="Times New Roman"/>
          <w:sz w:val="24"/>
          <w:szCs w:val="24"/>
          <w:lang w:eastAsia="ru-RU"/>
        </w:rPr>
        <w:t>01.08.2015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01.01.2016, на сумму</w:t>
      </w:r>
      <w:r w:rsidR="00AF6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(установленную расчетным путем)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52,1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6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7CA7" w:rsidRDefault="00677CA7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документами, подтверждающими </w:t>
      </w:r>
      <w:r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возмещение </w:t>
      </w:r>
      <w:r w:rsidRPr="003636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ИП </w:t>
      </w:r>
      <w:r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расходов за электроэнергию,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пояснениям, </w:t>
      </w:r>
      <w:r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лись:</w:t>
      </w:r>
      <w:r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платежные поручения, приходные кассовые ордера, счета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фактуры, а также </w:t>
      </w:r>
      <w:r w:rsidRPr="00D3357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акты оказанных услуг, в которых в основании указано «за услуги по уборке и вывозу мусора (снега)»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«платные услуги», что противоречит ст. 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10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закона № 402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ФЗ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части 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бухгалтерскому учету документов, которыми оформляются не имевшие места факты хо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зя</w:t>
      </w:r>
      <w:r w:rsidRPr="00BC3879">
        <w:rPr>
          <w:rFonts w:ascii="Times New Roman" w:eastAsiaTheme="minorHAnsi" w:hAnsi="Times New Roman" w:cs="Times New Roman"/>
          <w:sz w:val="24"/>
          <w:szCs w:val="24"/>
          <w:lang w:eastAsia="en-US"/>
        </w:rPr>
        <w:t>йственной жизни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proofErr w:type="gramEnd"/>
    </w:p>
    <w:p w:rsidR="00677CA7" w:rsidRDefault="00677CA7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объекты, </w:t>
      </w:r>
      <w:r w:rsidRPr="006C4343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переданн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ые ИП, использовались в коммерческих целях без получения учреждением доходов </w:t>
      </w:r>
      <w:r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>(в виде арендных платежей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платежей за пользование</w:t>
      </w:r>
      <w:r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привело к недополучению доходов автономным учреждением </w:t>
      </w:r>
      <w:r w:rsidR="0001635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сумму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400,6</w:t>
      </w:r>
      <w:r w:rsidRPr="00534B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2B36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77CA7" w:rsidRDefault="00677CA7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Таким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тсутствие достоверности отражения фактов хозяйственной деятельности в учетных регистрах бухгалтерского учета учреждения в части объемов расходов, подлежащих возмещению </w:t>
      </w:r>
      <w:r w:rsidRP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Тактеевым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отсутствие информации о реальной задолженности ИП, повлекли дополнительные расходы автономного учреждения, на сумму порядка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166,3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недополученные доходы составили 400,6 тыс. рублей.</w:t>
      </w:r>
    </w:p>
    <w:p w:rsidR="00677CA7" w:rsidRPr="00AC10BF" w:rsidRDefault="00677CA7" w:rsidP="00900C23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Несвоевременное </w:t>
      </w:r>
      <w:r w:rsidR="0001635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неполное 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отражение фактов хозяйственной деятельности в учетных регистрах бухгалтерского и бюджетного учета в части объемов расходов, подлежащих возмещению </w:t>
      </w:r>
      <w:r w:rsidR="0001635C" w:rsidRPr="00E33BDD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01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63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Тактеевым</w:t>
      </w:r>
      <w:proofErr w:type="spellEnd"/>
      <w:r w:rsidR="00016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</w:t>
      </w:r>
      <w:r w:rsidRPr="00AC1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привело к искажению учетных данных и отчетности и нарушению  части 1 статьи 13 Федерального закона № 402-ФЗ. </w:t>
      </w:r>
    </w:p>
    <w:p w:rsidR="00677CA7" w:rsidRPr="00677CA7" w:rsidRDefault="00677CA7" w:rsidP="00C96DBD">
      <w:pPr>
        <w:pStyle w:val="a3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B203FC" w:rsidRDefault="00F3295B" w:rsidP="00C96DBD">
      <w:pPr>
        <w:pStyle w:val="a3"/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A013A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BFB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A0102C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A0102C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Федерального закона от 03.11.2006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102C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</w:t>
      </w:r>
      <w:r w:rsidR="00096CB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102C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B0D5F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025BFB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025BFB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8 Закона Сахалинской области от 13.07.2011</w:t>
      </w:r>
      <w:r w:rsidR="009370EF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25BFB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74-ЗО «О порядке управления и распоряжения государственной собственностью Сахалинской области»</w:t>
      </w:r>
      <w:r w:rsidR="00DF7524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Закон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F7524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="00B45490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F7524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ЗО</w:t>
      </w:r>
      <w:r w:rsidR="003C7AB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91018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216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1216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7AB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</w:t>
      </w:r>
      <w:r w:rsidR="00D1216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94E87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6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28.10.2010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12166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519 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91018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постановление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91018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 w:rsidR="003C7AB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1018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вступившим в действие с 01.01.2011, до </w:t>
      </w:r>
      <w:r w:rsidR="0094725A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13.07.2011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74-ЗО</w:t>
      </w:r>
      <w:r w:rsidR="00FB52CB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B4EDE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191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критерии отнесения движимого имущества к особо ценному</w:t>
      </w:r>
      <w:proofErr w:type="gramEnd"/>
      <w:r w:rsidR="00D76191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движимому имуществу, в том числе критерии </w:t>
      </w:r>
      <w:r w:rsidR="00591018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балансовой стоимости имущества:</w:t>
      </w:r>
      <w:r w:rsidR="003C7AB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E87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движимое имущество, балансовая стоимость которого превышает 50,0 тыс. рублей;</w:t>
      </w:r>
      <w:r w:rsidR="003C7ABD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E87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движимое имущество, без которого осуществление государственным автономным учреждением Сахалинской области предусмотренных его уставом основных видов деятельности б</w:t>
      </w:r>
      <w:r w:rsidR="00B45490" w:rsidRPr="003C7AB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удет затруднено и т.д.</w:t>
      </w:r>
      <w:r w:rsidR="00EE3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Аналогичные нормы определены приказом </w:t>
      </w:r>
      <w:r w:rsidR="00B203FC" w:rsidRPr="0008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15.11.2010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203FC" w:rsidRPr="00083A53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B203FC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B203FC" w:rsidRPr="0008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 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тот момент </w:t>
      </w:r>
      <w:r w:rsidR="00083A53" w:rsidRPr="00083A5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</w:t>
      </w:r>
      <w:r w:rsidR="003350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3A53" w:rsidRPr="00083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туризма и молодежной политики Сахалинской области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3DF5" w:rsidRDefault="00EE3DF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03.11.2006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постановления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519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об отнесении имущества к категории особо ценного движимого имущества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учредителем,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с принятием решения о закреплении указанного имущества за автономным учреждением.</w:t>
      </w:r>
      <w:r w:rsidR="00335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постановлении № 519 и  постановлении Правительства РФ от 26.07.2010 №</w:t>
      </w:r>
      <w:r w:rsidR="00B22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538 критерии отнесения имущества к особо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исключают имущество, приобретенное автономными учреждениями за счет средств, полученных от платных услуг.</w:t>
      </w:r>
    </w:p>
    <w:p w:rsidR="00EE3DF5" w:rsidRDefault="00EE3DF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указанное, а также позицию Минфина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доведенную письмом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22.10.2015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892F16">
        <w:rPr>
          <w:rFonts w:ascii="Times New Roman" w:eastAsia="Times New Roman" w:hAnsi="Times New Roman" w:cs="Times New Roman"/>
          <w:sz w:val="24"/>
          <w:szCs w:val="24"/>
          <w:lang w:eastAsia="ru-RU"/>
        </w:rPr>
        <w:t>10/60698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7C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Сахалинской области окончательное решение об отнесении имущества к особо ценному в независимости от источника приобретения, должно приниматься учредителем.</w:t>
      </w:r>
    </w:p>
    <w:p w:rsidR="00B969AA" w:rsidRPr="00B203FC" w:rsidRDefault="00EE3DF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показала проверка,  </w:t>
      </w:r>
      <w:r w:rsidR="00AF3509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вижимое имущество (Снегоход YAMAHA  VK 540111, </w:t>
      </w:r>
      <w:proofErr w:type="gramStart"/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>/н  65 СО 5154 – 95,0 тыс. рублей, пост охраны – 1472,0 тыс. рублей</w:t>
      </w:r>
      <w:r w:rsid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приобретенные за счет средств, полученных от платных услуг)</w:t>
      </w:r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соответствующее вышеуказанным </w:t>
      </w:r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критериям 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отнесено </w:t>
      </w:r>
      <w:r w:rsidR="00892F16" w:rsidRPr="005A6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особо ценного движимого имущества </w:t>
      </w:r>
      <w:r w:rsid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</w:t>
      </w:r>
      <w:r w:rsidR="00B969AA" w:rsidRP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учредителя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рассмотрении </w:t>
      </w:r>
      <w:r w:rsidR="00B969AA" w:rsidRP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имущества</w:t>
      </w:r>
      <w:r w:rsid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определения его категории, </w:t>
      </w:r>
      <w:r w:rsidR="00B969AA" w:rsidRPr="00B203F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не представлено.</w:t>
      </w:r>
    </w:p>
    <w:p w:rsidR="00B861FF" w:rsidRPr="004A2E9C" w:rsidRDefault="00B861F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Выборочной проверкой фактического наличия объектов особо ценного движимого (и прочего движимого) имущества, закрепленного за автономным учреждением по состоянию на 20 мая 2016 года</w:t>
      </w:r>
      <w:r w:rsid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6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данным бухгалтерского учета и данным Реестра областной собственности, отклонений не установлено.</w:t>
      </w:r>
    </w:p>
    <w:p w:rsidR="00677CA7" w:rsidRPr="00677CA7" w:rsidRDefault="00677CA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FE2F17" w:rsidRDefault="005D465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</w:t>
      </w:r>
      <w:r w:rsidR="00E40128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r w:rsidR="00FE2F17" w:rsidRPr="00FE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 эффективного использования областной собственности, используемой автономным учреждением, показал следующее.</w:t>
      </w:r>
    </w:p>
    <w:p w:rsidR="00D87E6A" w:rsidRPr="00266FBE" w:rsidRDefault="00FE2F1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норм </w:t>
      </w:r>
      <w:r w:rsidR="00EB0D5F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и </w:t>
      </w:r>
      <w:r w:rsidR="00EB0D5F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 Г</w:t>
      </w:r>
      <w:r w:rsidR="0077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ражданского кодекса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Федерального закона </w:t>
      </w:r>
      <w:r w:rsidR="00677CA7" w:rsidRPr="0067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июля 1997 года № 122-ФЗ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прав на недвижимое имущество и с</w:t>
      </w:r>
      <w:r w:rsidR="006B18A8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делок с ним» </w:t>
      </w:r>
      <w:r w:rsidR="00E37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395EC2" w:rsidRPr="00266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оформлено право оперативного управления на объекты недвижимости, на сумму 720901,7 тыс. рублей:</w:t>
      </w:r>
      <w:r w:rsidR="0067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5EC2" w:rsidRPr="00395EC2" w:rsidRDefault="00395EC2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1134"/>
        <w:gridCol w:w="992"/>
        <w:gridCol w:w="2977"/>
      </w:tblGrid>
      <w:tr w:rsidR="00EE6C3A" w:rsidRPr="00966A9F" w:rsidTr="00531A7A">
        <w:tc>
          <w:tcPr>
            <w:tcW w:w="1668" w:type="dxa"/>
            <w:vMerge w:val="restart"/>
          </w:tcPr>
          <w:p w:rsidR="00EE6C3A" w:rsidRPr="00ED126B" w:rsidRDefault="00AC2861" w:rsidP="00C96DBD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№ </w:t>
            </w:r>
            <w:r w:rsidR="00431967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недвижимости в Р</w:t>
            </w:r>
            <w:r w:rsidR="00EE6C3A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еестре </w:t>
            </w:r>
            <w:r w:rsidR="00431967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государственной собственности</w:t>
            </w:r>
            <w:r w:rsidR="00E81DF0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/кадастровый номер</w:t>
            </w:r>
          </w:p>
        </w:tc>
        <w:tc>
          <w:tcPr>
            <w:tcW w:w="5244" w:type="dxa"/>
            <w:gridSpan w:val="3"/>
          </w:tcPr>
          <w:p w:rsidR="00EE6C3A" w:rsidRPr="00ED126B" w:rsidRDefault="00EE6C3A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Сведения из Реестра государственной собственности Сахалинской области по состоянию на 01.01.2016</w:t>
            </w:r>
          </w:p>
        </w:tc>
        <w:tc>
          <w:tcPr>
            <w:tcW w:w="2977" w:type="dxa"/>
            <w:vMerge w:val="restart"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Согласно </w:t>
            </w:r>
            <w:r w:rsidR="00984A9E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вам о регистрации прав на имущество и сделок с ним</w:t>
            </w:r>
            <w:r w:rsidR="00B66855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(субъект права – СТК «Горный воздух»)</w:t>
            </w:r>
          </w:p>
        </w:tc>
      </w:tr>
      <w:tr w:rsidR="00EE6C3A" w:rsidRPr="00966A9F" w:rsidTr="00531A7A">
        <w:tc>
          <w:tcPr>
            <w:tcW w:w="1668" w:type="dxa"/>
            <w:vMerge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18" w:type="dxa"/>
          </w:tcPr>
          <w:p w:rsidR="00EE6C3A" w:rsidRPr="00ED126B" w:rsidRDefault="00FB07C3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недвижимости, переданное</w:t>
            </w:r>
            <w:r w:rsidR="00EE6C3A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в оперативное управление</w:t>
            </w:r>
          </w:p>
        </w:tc>
        <w:tc>
          <w:tcPr>
            <w:tcW w:w="1134" w:type="dxa"/>
          </w:tcPr>
          <w:p w:rsidR="00966A9F" w:rsidRPr="00ED126B" w:rsidRDefault="00EE6C3A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Общая </w:t>
            </w:r>
            <w:r w:rsidR="00FB07C3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площадь </w:t>
            </w:r>
          </w:p>
          <w:p w:rsidR="00EE6C3A" w:rsidRPr="00ED126B" w:rsidRDefault="00FB07C3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(кв. м.)</w:t>
            </w:r>
          </w:p>
        </w:tc>
        <w:tc>
          <w:tcPr>
            <w:tcW w:w="992" w:type="dxa"/>
          </w:tcPr>
          <w:p w:rsidR="00EE6C3A" w:rsidRPr="00ED126B" w:rsidRDefault="00EE6C3A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Первона</w:t>
            </w:r>
            <w:r w:rsidR="00966A9F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чальная</w:t>
            </w:r>
            <w:proofErr w:type="spellEnd"/>
            <w:proofErr w:type="gramEnd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стоимость</w:t>
            </w:r>
          </w:p>
        </w:tc>
        <w:tc>
          <w:tcPr>
            <w:tcW w:w="2977" w:type="dxa"/>
            <w:vMerge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E6C3A" w:rsidRPr="00966A9F" w:rsidTr="00531A7A">
        <w:tc>
          <w:tcPr>
            <w:tcW w:w="1668" w:type="dxa"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01 000 009</w:t>
            </w:r>
            <w:r w:rsidR="00E81DF0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865</w:t>
            </w:r>
            <w:r w:rsidR="00E81DF0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/65 01 0603002413</w:t>
            </w:r>
          </w:p>
        </w:tc>
        <w:tc>
          <w:tcPr>
            <w:tcW w:w="3118" w:type="dxa"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Гостиница</w:t>
            </w:r>
          </w:p>
        </w:tc>
        <w:tc>
          <w:tcPr>
            <w:tcW w:w="1134" w:type="dxa"/>
          </w:tcPr>
          <w:p w:rsidR="00EE6C3A" w:rsidRPr="00ED126B" w:rsidRDefault="00FB07C3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749,8</w:t>
            </w:r>
          </w:p>
        </w:tc>
        <w:tc>
          <w:tcPr>
            <w:tcW w:w="992" w:type="dxa"/>
          </w:tcPr>
          <w:p w:rsidR="00EE6C3A" w:rsidRPr="00ED126B" w:rsidRDefault="00EE6C3A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4528,2</w:t>
            </w:r>
          </w:p>
        </w:tc>
        <w:tc>
          <w:tcPr>
            <w:tcW w:w="2977" w:type="dxa"/>
          </w:tcPr>
          <w:p w:rsidR="00EE6C3A" w:rsidRPr="00ED126B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АБ 167331</w:t>
            </w:r>
            <w:r w:rsidR="0055459C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28.02.2014</w:t>
            </w:r>
          </w:p>
        </w:tc>
      </w:tr>
      <w:tr w:rsidR="00EE6C3A" w:rsidRPr="00966A9F" w:rsidTr="00531A7A">
        <w:tc>
          <w:tcPr>
            <w:tcW w:w="1668" w:type="dxa"/>
          </w:tcPr>
          <w:p w:rsidR="00EE6C3A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01 000 009 866</w:t>
            </w:r>
          </w:p>
        </w:tc>
        <w:tc>
          <w:tcPr>
            <w:tcW w:w="3118" w:type="dxa"/>
          </w:tcPr>
          <w:p w:rsidR="00966A9F" w:rsidRPr="00ED126B" w:rsidRDefault="00EE6C3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Административное </w:t>
            </w:r>
            <w:r w:rsidR="0017169C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здание 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 баром</w:t>
            </w:r>
          </w:p>
          <w:p w:rsidR="00EE6C3A" w:rsidRPr="00ED126B" w:rsidRDefault="0017169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(Литер В)</w:t>
            </w:r>
          </w:p>
        </w:tc>
        <w:tc>
          <w:tcPr>
            <w:tcW w:w="1134" w:type="dxa"/>
          </w:tcPr>
          <w:p w:rsidR="00EE6C3A" w:rsidRPr="00ED126B" w:rsidRDefault="00FB07C3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456,1</w:t>
            </w:r>
          </w:p>
        </w:tc>
        <w:tc>
          <w:tcPr>
            <w:tcW w:w="992" w:type="dxa"/>
          </w:tcPr>
          <w:p w:rsidR="00EE6C3A" w:rsidRPr="00ED126B" w:rsidRDefault="00EE6C3A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46571,4</w:t>
            </w:r>
          </w:p>
        </w:tc>
        <w:tc>
          <w:tcPr>
            <w:tcW w:w="2977" w:type="dxa"/>
          </w:tcPr>
          <w:p w:rsidR="00EE6C3A" w:rsidRPr="00ED126B" w:rsidRDefault="0017169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 информации учреждения </w:t>
            </w:r>
            <w:proofErr w:type="spellStart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</w:t>
            </w:r>
            <w:proofErr w:type="spellEnd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-во о регистрации права 65 АВ 040307 от 08.07.2009 </w:t>
            </w: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01 000 000 308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Судейский павильон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276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470,67</w:t>
            </w:r>
          </w:p>
        </w:tc>
        <w:tc>
          <w:tcPr>
            <w:tcW w:w="2977" w:type="dxa"/>
            <w:vMerge w:val="restart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Субъект права – оперативное управление СТК «Горный воздух»</w:t>
            </w:r>
            <w:r w:rsidR="008944E5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данные объекты недвижимости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в Един</w:t>
            </w:r>
            <w:r w:rsidR="001F745B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ом государственном реестре прав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 недвижимое имущество и сделок с ним</w:t>
            </w:r>
            <w:r w:rsidR="00AC2861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– 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зарегистрировано.</w:t>
            </w:r>
          </w:p>
          <w:p w:rsidR="00984A9E" w:rsidRPr="00ED126B" w:rsidRDefault="00984A9E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Свидетельства к проверке не представлены.</w:t>
            </w: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01 000 010 278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спасателей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49,8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5699,3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01 000 010 437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кассы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2214,0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01 000 010 438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Здание контролеров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14,0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1932,3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01 000 004 010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Двухместная буксировочная канатная дорога 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VL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-1000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7989</w:t>
            </w: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,77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01 000 007 603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Гондольная канатная дорога</w:t>
            </w:r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372604,1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A70C1" w:rsidRPr="00966A9F" w:rsidTr="00531A7A">
        <w:tc>
          <w:tcPr>
            <w:tcW w:w="1668" w:type="dxa"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 00: 01 000 013 142</w:t>
            </w:r>
          </w:p>
        </w:tc>
        <w:tc>
          <w:tcPr>
            <w:tcW w:w="3118" w:type="dxa"/>
          </w:tcPr>
          <w:p w:rsidR="00FA70C1" w:rsidRPr="00ED126B" w:rsidRDefault="00FA70C1" w:rsidP="00C96DBD">
            <w:pPr>
              <w:suppressAutoHyphens w:val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Система </w:t>
            </w:r>
            <w:proofErr w:type="gramStart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искусственного</w:t>
            </w:r>
            <w:proofErr w:type="gramEnd"/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1F745B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1F745B"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снегобразования</w:t>
            </w:r>
            <w:proofErr w:type="spellEnd"/>
          </w:p>
        </w:tc>
        <w:tc>
          <w:tcPr>
            <w:tcW w:w="1134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992" w:type="dxa"/>
          </w:tcPr>
          <w:p w:rsidR="00FA70C1" w:rsidRPr="00ED126B" w:rsidRDefault="00FA70C1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329991,56</w:t>
            </w:r>
          </w:p>
        </w:tc>
        <w:tc>
          <w:tcPr>
            <w:tcW w:w="2977" w:type="dxa"/>
            <w:vMerge/>
          </w:tcPr>
          <w:p w:rsidR="00FA70C1" w:rsidRPr="00ED126B" w:rsidRDefault="00FA70C1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684A0A" w:rsidRPr="00966A9F" w:rsidTr="00531A7A">
        <w:tc>
          <w:tcPr>
            <w:tcW w:w="5920" w:type="dxa"/>
            <w:gridSpan w:val="3"/>
          </w:tcPr>
          <w:p w:rsidR="00684A0A" w:rsidRPr="00ED126B" w:rsidRDefault="00684A0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 проверке не представлены Свидетельства о государственной регистрации права оперативного управления СТК «Горный воздух» на объекты недвижимости в общей сумме  </w:t>
            </w:r>
          </w:p>
        </w:tc>
        <w:tc>
          <w:tcPr>
            <w:tcW w:w="992" w:type="dxa"/>
          </w:tcPr>
          <w:p w:rsidR="00684A0A" w:rsidRPr="00ED126B" w:rsidRDefault="00684A0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84A0A" w:rsidRPr="00ED126B" w:rsidRDefault="0068762C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D126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720901,7</w:t>
            </w:r>
          </w:p>
        </w:tc>
        <w:tc>
          <w:tcPr>
            <w:tcW w:w="2977" w:type="dxa"/>
          </w:tcPr>
          <w:p w:rsidR="00684A0A" w:rsidRPr="00ED126B" w:rsidRDefault="00684A0A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2E50A1" w:rsidRPr="002E50A1" w:rsidRDefault="002E50A1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A44F7" w:rsidRDefault="006A44F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Препятствия</w:t>
      </w:r>
      <w:r w:rsidR="002E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E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государственной регистрации права оперативного управления учреждением на объекты </w:t>
      </w:r>
      <w:r w:rsidR="002E50A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9F1DD1">
        <w:rPr>
          <w:rFonts w:ascii="Times New Roman" w:hAnsi="Times New Roman" w:cs="Times New Roman"/>
          <w:sz w:val="24"/>
          <w:szCs w:val="24"/>
        </w:rPr>
        <w:t xml:space="preserve"> </w:t>
      </w:r>
      <w:r w:rsidR="0079764A">
        <w:rPr>
          <w:rFonts w:ascii="Times New Roman" w:hAnsi="Times New Roman" w:cs="Times New Roman"/>
          <w:sz w:val="24"/>
          <w:szCs w:val="24"/>
        </w:rPr>
        <w:t>послужили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F1DD1" w:rsidRDefault="008C040B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0648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975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 Государственном кадастре недвижимости сведений об указанных объектах</w:t>
      </w:r>
      <w:r w:rsidR="0006482A" w:rsidRP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уведомления о приостановлении государственной регистрации от 23.06.2014              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76788">
        <w:rPr>
          <w:rFonts w:ascii="Times New Roman" w:eastAsia="Times New Roman" w:hAnsi="Times New Roman" w:cs="Times New Roman"/>
          <w:sz w:val="24"/>
          <w:szCs w:val="24"/>
          <w:lang w:eastAsia="ru-RU"/>
        </w:rPr>
        <w:t>01/056/2014-571, 572 и д</w:t>
      </w:r>
      <w:r w:rsid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>р.)</w:t>
      </w:r>
      <w:r w:rsidR="00A97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85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E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="00851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="0085111A">
        <w:rPr>
          <w:rFonts w:ascii="Times New Roman" w:eastAsia="Times New Roman" w:hAnsi="Times New Roman" w:cs="Times New Roman"/>
          <w:sz w:val="24"/>
          <w:szCs w:val="24"/>
          <w:lang w:eastAsia="ru-RU"/>
        </w:rPr>
        <w:t>20 З</w:t>
      </w:r>
      <w:r w:rsidR="00A97521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о регистрации, осуществление государственной регистрации права на объект недвижимого имущества, который не считается учтенным в соответствии с Законом о кадастре, не допускается, что и являлось основанием для отказа в регистр</w:t>
      </w:r>
      <w:r w:rsidR="006A44F7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</w:t>
      </w:r>
      <w:r w:rsidR="007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учреждением </w:t>
      </w:r>
      <w:r w:rsidR="00DD27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собственнику государственного имущества Сахалинской области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D2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министерству имущественных и земельных отношений Сахалинской области </w:t>
      </w:r>
      <w:r w:rsidR="007B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(только) </w:t>
      </w:r>
      <w:r w:rsidR="00DD27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2016 года направлен запрос о предоставлении дубликатов разрешения (либо акт) на ввод в эксплуатацию указанных объектов недвижимости (по завершению строительства)</w:t>
      </w:r>
      <w:r w:rsidR="008511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50A1" w:rsidRDefault="008C040B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</w:t>
      </w:r>
      <w:r w:rsidR="00851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 участков, расположенных под объектами недвижимости</w:t>
      </w:r>
      <w:r w:rsidR="00C547B7">
        <w:rPr>
          <w:rFonts w:ascii="Times New Roman" w:eastAsia="Times New Roman" w:hAnsi="Times New Roman" w:cs="Times New Roman"/>
          <w:sz w:val="24"/>
          <w:szCs w:val="24"/>
          <w:lang w:eastAsia="ru-RU"/>
        </w:rPr>
        <w:t>:  двухместной буксировочной канатной дороги</w:t>
      </w:r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VL-1000</w:t>
      </w:r>
      <w:r w:rsid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7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гондольной канатной</w:t>
      </w:r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роги;</w:t>
      </w:r>
      <w:r w:rsid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7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системой</w:t>
      </w:r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искусственного</w:t>
      </w:r>
      <w:proofErr w:type="gramEnd"/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F1DD1" w:rsidRP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снегобразования</w:t>
      </w:r>
      <w:proofErr w:type="spellEnd"/>
      <w:r w:rsidR="009F1D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F4A" w:rsidRDefault="00531A7A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показала проверка </w:t>
      </w:r>
      <w:r w:rsid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все </w:t>
      </w:r>
      <w:r w:rsidR="00C33357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предоставленное </w:t>
      </w:r>
      <w:r w:rsidR="0077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776788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357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 оперативного управления</w:t>
      </w:r>
      <w:r w:rsidR="0006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используется </w:t>
      </w:r>
      <w:r w:rsidR="008C04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его деятельности</w:t>
      </w:r>
      <w:r w:rsidR="00C33357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0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B52" w:rsidRP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</w:t>
      </w:r>
      <w:r w:rsidR="00F35B52" w:rsidRP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гостиницы, общей площадью 749,8 кв. м., стоимостью 4528,6 тыс. рублей, в 2015</w:t>
      </w:r>
      <w:r w:rsidR="00E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–</w:t>
      </w:r>
      <w:r w:rsidR="00EB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истекший период </w:t>
      </w:r>
      <w:r w:rsid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="00F35B52" w:rsidRP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использовались</w:t>
      </w:r>
      <w:r w:rsidR="00D331D6" w:rsidRPr="00D3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D6" w:rsidRPr="00F35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33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гостиничных услуг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680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пригодно для эксплуатации</w:t>
      </w:r>
      <w:r w:rsidR="00E373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68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по настоящее время капитальный ремонт и реконструкция здания </w:t>
      </w:r>
      <w:r w:rsidR="001C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80F4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1C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конструктивных элементов</w:t>
      </w:r>
      <w:r w:rsidR="00680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произ</w:t>
      </w:r>
      <w:r w:rsidR="00C911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водили</w:t>
      </w:r>
      <w:r w:rsidR="00680F4A">
        <w:rPr>
          <w:rFonts w:ascii="Times New Roman" w:eastAsia="Times New Roman" w:hAnsi="Times New Roman" w:cs="Times New Roman"/>
          <w:sz w:val="24"/>
          <w:szCs w:val="24"/>
          <w:lang w:eastAsia="ru-RU"/>
        </w:rPr>
        <w:t>сь.</w:t>
      </w:r>
      <w:r w:rsidR="0077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A77" w:rsidRDefault="00680F4A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отчету</w:t>
      </w:r>
      <w:r w:rsidR="002E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«Региональной Экспертной Службы Консалтинга и Оценки»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еще в 2008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элементы имели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3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неравномерн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C6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осадк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63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фундамента,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разрушение стен подвала, 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прогрессирующие трещины в цоколе с развитием на всю высоту здания,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промерзания и увлажнения стен подвала</w:t>
      </w:r>
      <w:r w:rsid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трещины</w:t>
      </w:r>
      <w:r w:rsid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сколы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зазоры</w:t>
      </w:r>
      <w:r w:rsidR="006C3935" w:rsidRP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стенах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массовое выветривание швов и камней кладки, </w:t>
      </w:r>
      <w:r w:rsidR="00EB0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перекрыти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грани 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разрушения,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которое у</w:t>
      </w:r>
      <w:r w:rsid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началось,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коррозию и раскол</w:t>
      </w:r>
      <w:proofErr w:type="gramEnd"/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систем отопления</w:t>
      </w:r>
      <w:r w:rsidR="006C3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386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водоснабжения, разрушение полов и п</w:t>
      </w:r>
      <w:r w:rsidR="00FB3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рогибы стропильных ног</w:t>
      </w:r>
      <w:r w:rsidR="0077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B4E80" w:rsidRDefault="006C3935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указанного имущества, которое числится, но невозможно к эксплуатации, влечет</w:t>
      </w:r>
      <w:r w:rsidR="003B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незначительные, 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расходы учреждения </w:t>
      </w:r>
      <w:r w:rsidR="003B4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</w:t>
      </w:r>
      <w:r w:rsidR="00E37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6D8" w:rsidRDefault="003B4E8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указанным </w:t>
      </w:r>
      <w:r w:rsidR="00822248" w:rsidRPr="0082224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22248" w:rsidRPr="00822248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года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822248" w:rsidRPr="00822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 w:rsidR="00822248" w:rsidRPr="008222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использовались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357" w:rsidRDefault="003B4E8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6226D8" w:rsidRP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насосные станции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расположенные</w:t>
      </w:r>
      <w:r w:rsidR="006226D8" w:rsidRP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двух скважинах 153, 154, общей балансовой 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(первоначальной) </w:t>
      </w:r>
      <w:r w:rsidR="0089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17909,9 тыс. рублей (л</w:t>
      </w:r>
      <w:r w:rsidR="002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ицензия на пользование недрами (подземными водами) от 08.09.2010 серии ЮСХ,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01A1E">
        <w:rPr>
          <w:rFonts w:ascii="Times New Roman" w:eastAsia="Times New Roman" w:hAnsi="Times New Roman" w:cs="Times New Roman"/>
          <w:sz w:val="24"/>
          <w:szCs w:val="24"/>
          <w:lang w:eastAsia="ru-RU"/>
        </w:rPr>
        <w:t>01/46 ВЭ</w:t>
      </w:r>
      <w:r w:rsidR="002E77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действия до 03.08.2035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01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скважина 153 а – наблюдательная, скважины 153, 154 – эксплуатационные)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0BE9" w:rsidRDefault="003B4E8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насосные станции (3-го подъема – подкачка; на средней площадке ГКД – распределительная), </w:t>
      </w:r>
      <w:r w:rsidR="006226D8" w:rsidRP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балансовой стоимостью 1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3161,5</w:t>
      </w:r>
      <w:r w:rsidR="006226D8" w:rsidRP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622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95B" w:rsidRDefault="003B4E8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пояснений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учреждения по основной причине, что 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первоначальном планировании развития инфраструктуры комплекса рассматривался вопрос о строительстве системы водоснабжения нижней и средней площадки территории СТК «Горный воздух», а также потребностей спортивных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(СДЮСШОР по горнолыжному спорту, СДЮСШОР летних видов спорта, а также  гостиница «Спортивная», стадион «Спартак»), 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 расположенных у подножия горы Большевик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завершению строительства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водоснабжения, в том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числе насосных станций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="00EB4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скважине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>2, 3-го подъема, на средней площадке, з</w:t>
      </w:r>
      <w:r w:rsidR="00DD2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аказчиком 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– ОБУ УКС </w:t>
      </w:r>
      <w:r w:rsidR="00DD2D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Сахали</w:t>
      </w:r>
      <w:r w:rsidR="00B55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нской области данные объекты недвижимости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переданы </w:t>
      </w:r>
      <w:r w:rsidR="00DD2D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на баланс СТК «Горный воздух».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 проектирование сопутствующей инфраструктуры, для которой необходимо водоснабжение, на текущую дату реализовано частично, по этой причине введение в эксплуатацию системы водоснабжения нецелесообразно.</w:t>
      </w:r>
      <w:r w:rsid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26D8" w:rsidRPr="00531A7A" w:rsidRDefault="00DD2DE0" w:rsidP="00C96DBD">
      <w:pPr>
        <w:tabs>
          <w:tab w:val="left" w:pos="709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запланированы</w:t>
      </w:r>
      <w:r w:rsidR="0086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677A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 двух канатных работ южного и северного склона Большевик, кабельных линий и трансформаторных </w:t>
      </w:r>
      <w:r w:rsidR="0086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подстанций,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проектные работы по модернизации системы искусственного снегообразования и расширению водоема для нужд системы </w:t>
      </w:r>
      <w:r w:rsidR="00FD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искусственного снегообразования </w:t>
      </w:r>
      <w:r w:rsidR="008677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прочие работы по развитию спортивного комплекса СТК «Горный воздух».</w:t>
      </w:r>
      <w:r w:rsidR="003B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чем, в</w:t>
      </w:r>
      <w:r w:rsidR="008677A1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в эксплуатацию объектов водоснабжения </w:t>
      </w:r>
      <w:r w:rsidR="00FD6935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насосных станций) </w:t>
      </w:r>
      <w:r w:rsidR="008677A1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запланировано по завершению строительства</w:t>
      </w:r>
      <w:r w:rsidR="00C40155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7A1" w:rsidRPr="00531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спортивного комплекса СТК «Горный воздух».</w:t>
      </w:r>
    </w:p>
    <w:p w:rsidR="00616187" w:rsidRPr="00F3295B" w:rsidRDefault="00F3295B" w:rsidP="00C96DBD">
      <w:pPr>
        <w:pStyle w:val="a3"/>
        <w:tabs>
          <w:tab w:val="left" w:pos="709"/>
        </w:tabs>
        <w:suppressAutoHyphens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Реестр</w:t>
      </w:r>
      <w:r w:rsidR="00661FC7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собственности Сахалинской области</w:t>
      </w:r>
      <w:r w:rsidR="00090FB4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</w:t>
      </w:r>
      <w:r w:rsidR="002F58B8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2F58B8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94286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праве постоянного (бессрочного) пользования </w:t>
      </w:r>
      <w:r w:rsidR="0040198D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 «Горный воздух» </w:t>
      </w:r>
      <w:r w:rsidR="00E81DF0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передано </w:t>
      </w:r>
      <w:r w:rsidR="002D216B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4286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участков, в том числе расположенных под объектами недвижимости, общей площадью </w:t>
      </w:r>
      <w:r w:rsidR="006A73FC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293983,0</w:t>
      </w:r>
      <w:r w:rsidR="00994286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</w:t>
      </w:r>
      <w:r w:rsidR="006A73FC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первоначальной </w:t>
      </w:r>
      <w:r w:rsidR="00994286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стоимостью </w:t>
      </w:r>
      <w:r w:rsidR="00B22C60">
        <w:rPr>
          <w:rFonts w:ascii="Times New Roman" w:eastAsia="Times New Roman" w:hAnsi="Times New Roman" w:cs="Times New Roman"/>
          <w:sz w:val="24"/>
          <w:szCs w:val="24"/>
          <w:lang w:eastAsia="ru-RU"/>
        </w:rPr>
        <w:t>534254,7</w:t>
      </w:r>
      <w:r w:rsidR="006A73FC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72C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рублей, в том числе:</w:t>
      </w:r>
      <w:r w:rsidR="001F15F1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DF0" w:rsidRPr="00F32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572C" w:rsidRPr="00531A7A" w:rsidRDefault="001F15F1" w:rsidP="00C96DBD">
      <w:pPr>
        <w:suppressAutoHyphens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531A7A">
        <w:rPr>
          <w:rFonts w:ascii="Times New Roman" w:eastAsia="Times New Roman" w:hAnsi="Times New Roman" w:cs="Times New Roman"/>
          <w:sz w:val="12"/>
          <w:szCs w:val="12"/>
          <w:lang w:eastAsia="ru-RU"/>
        </w:rPr>
        <w:t>(в 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45"/>
        <w:gridCol w:w="3978"/>
        <w:gridCol w:w="799"/>
        <w:gridCol w:w="1260"/>
        <w:gridCol w:w="2173"/>
      </w:tblGrid>
      <w:tr w:rsidR="0042572C" w:rsidRPr="00EC57CF" w:rsidTr="00E37327">
        <w:trPr>
          <w:tblHeader/>
        </w:trPr>
        <w:tc>
          <w:tcPr>
            <w:tcW w:w="1664" w:type="dxa"/>
            <w:vMerge w:val="restart"/>
          </w:tcPr>
          <w:p w:rsidR="0042572C" w:rsidRPr="00EC57CF" w:rsidRDefault="00AC2861" w:rsidP="00C96DBD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2572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земельного участка</w:t>
            </w:r>
            <w:r w:rsidR="004319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Реестре государственной собственности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 кадастровый номер</w:t>
            </w:r>
          </w:p>
        </w:tc>
        <w:tc>
          <w:tcPr>
            <w:tcW w:w="5965" w:type="dxa"/>
            <w:gridSpan w:val="3"/>
          </w:tcPr>
          <w:p w:rsidR="0042572C" w:rsidRPr="00EC57CF" w:rsidRDefault="0042572C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Сведения из Реестра государственной собственности Сахалинской области по состоянию на 01.01.2016</w:t>
            </w:r>
          </w:p>
        </w:tc>
        <w:tc>
          <w:tcPr>
            <w:tcW w:w="2225" w:type="dxa"/>
            <w:vMerge w:val="restart"/>
          </w:tcPr>
          <w:p w:rsidR="0042572C" w:rsidRPr="00EC57CF" w:rsidRDefault="00B83B07" w:rsidP="00C96DBD">
            <w:pPr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Согласно свидетельст</w:t>
            </w:r>
            <w:r w:rsidR="004E4808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вам о регистрации прав на имущество и сделок с ним</w:t>
            </w:r>
            <w:r w:rsidR="00477D51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(субъект права – СТК «Горный воздух»)</w:t>
            </w:r>
          </w:p>
        </w:tc>
      </w:tr>
      <w:tr w:rsidR="0042572C" w:rsidRPr="00EC57CF" w:rsidTr="00E37327">
        <w:trPr>
          <w:tblHeader/>
        </w:trPr>
        <w:tc>
          <w:tcPr>
            <w:tcW w:w="1664" w:type="dxa"/>
            <w:vMerge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11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Переданы</w:t>
            </w:r>
            <w:proofErr w:type="gramEnd"/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учреждению на постоянное (бессрочное) пользование</w:t>
            </w:r>
          </w:p>
        </w:tc>
        <w:tc>
          <w:tcPr>
            <w:tcW w:w="800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Общая площадь (кв. м.)</w:t>
            </w:r>
          </w:p>
        </w:tc>
        <w:tc>
          <w:tcPr>
            <w:tcW w:w="1051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Первоначальная стоимость</w:t>
            </w:r>
            <w:r w:rsidR="001F15F1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2225" w:type="dxa"/>
            <w:vMerge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827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/65 01 0603002 68</w:t>
            </w:r>
          </w:p>
        </w:tc>
        <w:tc>
          <w:tcPr>
            <w:tcW w:w="411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19.11.2013</w:t>
            </w:r>
            <w:r w:rsidR="00D348F6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(восточнее стадиона «Спартак»</w:t>
            </w:r>
            <w:r w:rsidR="00D27DCD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,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 районе канатно-кресельной дороги, С</w:t>
            </w:r>
            <w:r w:rsidR="00E44535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адоводческое товарищество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«Шахтер» участок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11) – гондольная канатная дорога</w:t>
            </w:r>
          </w:p>
        </w:tc>
        <w:tc>
          <w:tcPr>
            <w:tcW w:w="800" w:type="dxa"/>
          </w:tcPr>
          <w:p w:rsidR="0042572C" w:rsidRPr="00EC57CF" w:rsidRDefault="0042572C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599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1248,3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185372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23.06.2014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830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0603002 115</w:t>
            </w:r>
          </w:p>
        </w:tc>
        <w:tc>
          <w:tcPr>
            <w:tcW w:w="411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19.11.2013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(восточнее стадиона «Спартак», в районе канатно-кресельной дороги, </w:t>
            </w:r>
            <w:r w:rsidR="00E44535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СНТ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«Шахтер» участок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12) – гондольная канатная дорога)</w:t>
            </w:r>
            <w:r w:rsidR="004B6867" w:rsidRPr="00EC57C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 гондольная канатная дорога</w:t>
            </w:r>
          </w:p>
        </w:tc>
        <w:tc>
          <w:tcPr>
            <w:tcW w:w="800" w:type="dxa"/>
          </w:tcPr>
          <w:p w:rsidR="0042572C" w:rsidRPr="00EC57CF" w:rsidRDefault="0042572C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480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104,6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155803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19.11.2013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831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0603002 66</w:t>
            </w:r>
          </w:p>
        </w:tc>
        <w:tc>
          <w:tcPr>
            <w:tcW w:w="4114" w:type="dxa"/>
          </w:tcPr>
          <w:p w:rsidR="0042572C" w:rsidRPr="00EC57CF" w:rsidRDefault="0042572C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 </w:t>
            </w:r>
            <w:r w:rsidR="002D216B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19.11.2013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(восточнее стадиона «Спартак», в районе канатно-кресельной дороги, СНТ «Шахтер» участок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10)</w:t>
            </w:r>
            <w:r w:rsidR="004B6867" w:rsidRPr="00EC57C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 гондольная канатная дорога</w:t>
            </w:r>
          </w:p>
        </w:tc>
        <w:tc>
          <w:tcPr>
            <w:tcW w:w="800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711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1483,3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185371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23.06.2014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832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0603002 118</w:t>
            </w:r>
          </w:p>
        </w:tc>
        <w:tc>
          <w:tcPr>
            <w:tcW w:w="411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19.11.2013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(восточнее стадиона «Спартак», в районе канатно-кресельной дороги, СНТ «Шахтер» участок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19)</w:t>
            </w:r>
            <w:r w:rsidR="004B6867" w:rsidRPr="00EC57C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 гондольная канатная дорога</w:t>
            </w:r>
          </w:p>
        </w:tc>
        <w:tc>
          <w:tcPr>
            <w:tcW w:w="800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730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159,0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64 АВ 155804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19.11.2013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01 000 009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833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0603002 141</w:t>
            </w:r>
          </w:p>
        </w:tc>
        <w:tc>
          <w:tcPr>
            <w:tcW w:w="411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19.11.2013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(восточнее стадиона «Спартак», в районе канатно-кресельной дороги, СНТ «Шахтер» участок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20)</w:t>
            </w:r>
            <w:r w:rsidR="004B6867" w:rsidRPr="00EC57CF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– гондольная канатная дорога</w:t>
            </w:r>
          </w:p>
        </w:tc>
        <w:tc>
          <w:tcPr>
            <w:tcW w:w="800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397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86,5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155805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19.11.2013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872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1501001 11</w:t>
            </w:r>
          </w:p>
        </w:tc>
        <w:tc>
          <w:tcPr>
            <w:tcW w:w="411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01.02.2010</w:t>
            </w:r>
            <w:r w:rsidR="00F91EC4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(земли населенных пунктов – под комплекс спортивных зданий и сооружений)</w:t>
            </w:r>
          </w:p>
        </w:tc>
        <w:tc>
          <w:tcPr>
            <w:tcW w:w="800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4214</w:t>
            </w:r>
          </w:p>
        </w:tc>
        <w:tc>
          <w:tcPr>
            <w:tcW w:w="1051" w:type="dxa"/>
          </w:tcPr>
          <w:p w:rsidR="0042572C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8264,6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066635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01.02.2010</w:t>
            </w:r>
          </w:p>
        </w:tc>
      </w:tr>
      <w:tr w:rsidR="0042572C" w:rsidRPr="00EC57CF" w:rsidTr="00531A7A">
        <w:tc>
          <w:tcPr>
            <w:tcW w:w="166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01 000 009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873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1501001 13</w:t>
            </w:r>
          </w:p>
        </w:tc>
        <w:tc>
          <w:tcPr>
            <w:tcW w:w="4114" w:type="dxa"/>
          </w:tcPr>
          <w:p w:rsidR="0042572C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01.02.2010</w:t>
            </w:r>
            <w:r w:rsidR="00E7488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(с участком под административным зданием Литер</w:t>
            </w:r>
            <w:proofErr w:type="gramStart"/>
            <w:r w:rsidR="00E7488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</w:t>
            </w:r>
            <w:proofErr w:type="gramEnd"/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– </w:t>
            </w:r>
            <w:r w:rsidR="00E7488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456,1 кв. м.)</w:t>
            </w:r>
          </w:p>
        </w:tc>
        <w:tc>
          <w:tcPr>
            <w:tcW w:w="800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</w:t>
            </w:r>
          </w:p>
        </w:tc>
        <w:tc>
          <w:tcPr>
            <w:tcW w:w="1051" w:type="dxa"/>
          </w:tcPr>
          <w:p w:rsidR="0042572C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2189,</w:t>
            </w:r>
            <w:r w:rsidR="00B22C6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25" w:type="dxa"/>
          </w:tcPr>
          <w:p w:rsidR="0042572C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АВ 066637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01.02.2010</w:t>
            </w:r>
          </w:p>
        </w:tc>
      </w:tr>
      <w:tr w:rsidR="002D216B" w:rsidRPr="00EC57CF" w:rsidTr="00531A7A">
        <w:tc>
          <w:tcPr>
            <w:tcW w:w="166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65 00: 01 000 013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548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0603002 580</w:t>
            </w:r>
          </w:p>
        </w:tc>
        <w:tc>
          <w:tcPr>
            <w:tcW w:w="411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12.12.2012</w:t>
            </w:r>
            <w:r w:rsidR="00F91EC4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(восточная сторона </w:t>
            </w:r>
            <w:r w:rsidR="00B66855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ул. </w:t>
            </w:r>
            <w:r w:rsidR="00F91EC4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А.М. Горького и юго-восточный склон, для развития СТК</w:t>
            </w:r>
            <w:r w:rsidR="00B66855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«Горный воздух»</w:t>
            </w:r>
            <w:r w:rsidR="00F91EC4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800" w:type="dxa"/>
          </w:tcPr>
          <w:p w:rsidR="002D216B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61732</w:t>
            </w:r>
          </w:p>
        </w:tc>
        <w:tc>
          <w:tcPr>
            <w:tcW w:w="1051" w:type="dxa"/>
          </w:tcPr>
          <w:p w:rsidR="002D216B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76580,4</w:t>
            </w:r>
          </w:p>
        </w:tc>
        <w:tc>
          <w:tcPr>
            <w:tcW w:w="2225" w:type="dxa"/>
          </w:tcPr>
          <w:p w:rsidR="002D216B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АА 145049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12.12.2012</w:t>
            </w:r>
          </w:p>
        </w:tc>
      </w:tr>
      <w:tr w:rsidR="002D216B" w:rsidRPr="00EC57CF" w:rsidTr="00531A7A">
        <w:tc>
          <w:tcPr>
            <w:tcW w:w="166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00: 01 000 015</w:t>
            </w:r>
            <w:r w:rsidR="00E81DF0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461</w:t>
            </w:r>
          </w:p>
          <w:p w:rsidR="00E81DF0" w:rsidRPr="00EC57CF" w:rsidRDefault="00E81D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/65 01 1501001 21</w:t>
            </w:r>
          </w:p>
        </w:tc>
        <w:tc>
          <w:tcPr>
            <w:tcW w:w="411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27.05.2010</w:t>
            </w:r>
            <w:r w:rsidR="004B6867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 районе турбазы «Горный воздух»)</w:t>
            </w:r>
          </w:p>
        </w:tc>
        <w:tc>
          <w:tcPr>
            <w:tcW w:w="800" w:type="dxa"/>
          </w:tcPr>
          <w:p w:rsidR="002D216B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224000</w:t>
            </w:r>
          </w:p>
        </w:tc>
        <w:tc>
          <w:tcPr>
            <w:tcW w:w="1051" w:type="dxa"/>
          </w:tcPr>
          <w:p w:rsidR="002D216B" w:rsidRPr="00EC57CF" w:rsidRDefault="00B22C60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444138,2</w:t>
            </w:r>
          </w:p>
        </w:tc>
        <w:tc>
          <w:tcPr>
            <w:tcW w:w="2225" w:type="dxa"/>
          </w:tcPr>
          <w:p w:rsidR="002D216B" w:rsidRPr="00EC57CF" w:rsidRDefault="00DA42F0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АБ 185373</w:t>
            </w:r>
            <w:r w:rsidR="0055459C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23.06.2014</w:t>
            </w:r>
            <w:r w:rsidR="003B4029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(взамен свидетельства</w:t>
            </w:r>
            <w:r w:rsidR="003F581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65-АА </w:t>
            </w:r>
            <w:r w:rsidR="00AC28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№ </w:t>
            </w:r>
            <w:r w:rsidR="003F581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007574</w:t>
            </w:r>
            <w:r w:rsidR="003B4029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от 27.05.2010</w:t>
            </w:r>
            <w:r w:rsidR="003F581E" w:rsidRPr="00EC57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2D216B" w:rsidRPr="00EC57CF" w:rsidTr="00531A7A">
        <w:tc>
          <w:tcPr>
            <w:tcW w:w="166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Итого:</w:t>
            </w:r>
          </w:p>
        </w:tc>
        <w:tc>
          <w:tcPr>
            <w:tcW w:w="4114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800" w:type="dxa"/>
          </w:tcPr>
          <w:p w:rsidR="002D216B" w:rsidRPr="00EC57CF" w:rsidRDefault="002D216B" w:rsidP="00C96DBD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293983</w:t>
            </w:r>
          </w:p>
        </w:tc>
        <w:tc>
          <w:tcPr>
            <w:tcW w:w="1051" w:type="dxa"/>
          </w:tcPr>
          <w:p w:rsidR="002D216B" w:rsidRPr="00EC57CF" w:rsidRDefault="00470428" w:rsidP="00B22C6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C57CF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534254,</w:t>
            </w:r>
            <w:r w:rsidR="00B22C60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25" w:type="dxa"/>
          </w:tcPr>
          <w:p w:rsidR="002D216B" w:rsidRPr="00EC57CF" w:rsidRDefault="002D216B" w:rsidP="00C96DBD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</w:tr>
    </w:tbl>
    <w:p w:rsidR="00D04F04" w:rsidRPr="00D821DD" w:rsidRDefault="00D04F04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B5A94" w:rsidRPr="00680B98" w:rsidRDefault="003B5A94" w:rsidP="00C96DB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Сверк</w:t>
      </w:r>
      <w:r w:rsidR="0040198D"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земельных участках государственной собственности Сахалинской области, переданных в пользование автономному учреждению по состоянию на 01.01.2016,</w:t>
      </w:r>
      <w:r w:rsidR="006A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реестра государственной собственности Сахалинской области и сведениями, отраженными в годовой отчетности учреждения</w:t>
      </w:r>
      <w:r w:rsidR="00F55D6F"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(сводных регистрах бухгалтерского учета)</w:t>
      </w:r>
      <w:r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4A64"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не </w:t>
      </w:r>
      <w:r w:rsidR="0040198D" w:rsidRPr="00680B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335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C6B" w:rsidRPr="00A8232F" w:rsidRDefault="00050D6D" w:rsidP="00C96DBD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по распоряжению министерства лесного и охотничьего хозяйства Сахалинской области от 08</w:t>
      </w:r>
      <w:r w:rsidR="006A1BC7">
        <w:rPr>
          <w:rFonts w:ascii="Times New Roman" w:eastAsia="Times New Roman" w:hAnsi="Times New Roman" w:cs="Times New Roman"/>
          <w:sz w:val="24"/>
          <w:szCs w:val="24"/>
          <w:lang w:eastAsia="ru-RU"/>
        </w:rPr>
        <w:t>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222-р</w:t>
      </w:r>
      <w:r w:rsidR="00936D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постоянное (бессрочное) пользование </w:t>
      </w:r>
      <w:r w:rsidRPr="00050D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 «Горный воздух»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рекреационной деятельности (развитие туристической рекреационной, спортивно-оздоровительной деятельности) предоставлен лесной участок общей площадью 4013000 кв.</w:t>
      </w:r>
      <w:r w:rsidR="00BC7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(кадастровым номером</w:t>
      </w:r>
      <w:r w:rsidR="0009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5311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01:000000</w:t>
      </w:r>
      <w:r w:rsidR="00BC77AF">
        <w:rPr>
          <w:rFonts w:ascii="Times New Roman" w:eastAsia="Times New Roman" w:hAnsi="Times New Roman" w:cs="Times New Roman"/>
          <w:sz w:val="24"/>
          <w:szCs w:val="24"/>
          <w:lang w:eastAsia="ru-RU"/>
        </w:rPr>
        <w:t>0:2224)</w:t>
      </w:r>
      <w:r w:rsidR="003F12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кадастровой стоимостью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180">
        <w:rPr>
          <w:rFonts w:ascii="Times New Roman" w:eastAsia="Times New Roman" w:hAnsi="Times New Roman" w:cs="Times New Roman"/>
          <w:sz w:val="24"/>
          <w:szCs w:val="24"/>
          <w:lang w:eastAsia="ru-RU"/>
        </w:rPr>
        <w:t>14807,9 тыс. рублей.</w:t>
      </w:r>
      <w:r w:rsidR="006A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F73E3" w:rsidRPr="000C0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</w:t>
      </w:r>
      <w:r w:rsidR="006A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73E3" w:rsidRPr="000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2F17" w:rsidRPr="000C0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</w:t>
      </w:r>
      <w:proofErr w:type="gramEnd"/>
      <w:r w:rsidR="00FE2F17" w:rsidRPr="000C0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(бессрочного) пользование </w:t>
      </w:r>
      <w:r w:rsidR="006A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участком </w:t>
      </w:r>
      <w:r w:rsidR="006A1BC7" w:rsidRPr="00A82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зарегистрировано</w:t>
      </w:r>
      <w:r w:rsidR="000F73E3" w:rsidRPr="00A82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EB7" w:rsidRPr="00A8232F" w:rsidRDefault="00090FB4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проверяемом</w:t>
      </w:r>
      <w:r w:rsidR="0053118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период</w:t>
      </w:r>
      <w:r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53118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СТК «Горный воздух» </w:t>
      </w:r>
      <w:r w:rsidR="00C07F4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служебных целей </w:t>
      </w:r>
      <w:r w:rsidR="00E3732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дополнительно </w:t>
      </w:r>
      <w:r w:rsidR="00316F7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привлекало </w:t>
      </w:r>
      <w:r w:rsidR="00C07F4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у сторонних</w:t>
      </w:r>
      <w:r w:rsidR="00861138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7F4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 </w:t>
      </w:r>
      <w:r w:rsidR="00316F7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</w:t>
      </w:r>
      <w:r w:rsidR="00C07F4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договорам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B25EB7" w:rsidRPr="00A8232F" w:rsidRDefault="00A8232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090FB4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аренды жилых помещений</w:t>
      </w:r>
      <w:r w:rsidR="00DD752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проживания работников СТК «Горный воздух», не имеющих прописки в Сахалинской области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06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.01.2016</w:t>
      </w:r>
      <w:r w:rsidR="007901CC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50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с физическими лицами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О.А. Андреевой, В.С. Андреевым 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61138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жилые помещения </w:t>
      </w:r>
      <w:r w:rsidR="008150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общей площадью 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47,8 кв.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м., ежемесячной ар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ендной плат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B25EB7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40,0 тыс. рублей</w:t>
      </w:r>
      <w:r w:rsidR="007901CC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7901CC" w:rsidRPr="00A8232F">
        <w:rPr>
          <w:rFonts w:ascii="Times New Roman" w:hAnsi="Times New Roman" w:cs="Times New Roman"/>
        </w:rPr>
        <w:t>,</w:t>
      </w:r>
      <w:r w:rsidR="007901CC" w:rsidRPr="00A8232F">
        <w:t xml:space="preserve"> </w:t>
      </w:r>
      <w:r w:rsidR="007901CC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срок менее одного года</w:t>
      </w:r>
      <w:r w:rsidR="00E37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(расторгнут 16.03.2016), и  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.04.2016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37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ИП Анисимовой Е.А. 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861138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жилые помещения 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общей площадью 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60,5 кв</w:t>
      </w:r>
      <w:proofErr w:type="gramEnd"/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. м., ежемесячной арендной платой 45,0 тыс. рублей, для проживания 2-х специалистов автономного уч</w:t>
      </w:r>
      <w:r w:rsidR="00DD752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реждения</w:t>
      </w:r>
      <w:r w:rsidR="00E906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9E370F" w:rsidRPr="00A8232F" w:rsidRDefault="00A8232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E37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50A3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.01.2016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ГАУ 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«Футбольный клуб Сахалин» </w:t>
      </w:r>
      <w:r w:rsidR="003F1234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использование помещений</w:t>
      </w:r>
      <w:r w:rsidR="0053118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F1234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площадью 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106,7</w:t>
      </w:r>
      <w:r w:rsidR="003F1234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кв. м</w:t>
      </w:r>
      <w:r w:rsidR="009E370F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B724B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расположенных на втором этаже гостиницы «Спортивная»</w:t>
      </w:r>
      <w:r w:rsidR="00C07F4D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размещения бухгалтерской</w:t>
      </w:r>
      <w:r w:rsidR="00316F70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, кадровой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службы</w:t>
      </w:r>
      <w:r w:rsidR="002C7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учреждения, сроком </w:t>
      </w:r>
      <w:r w:rsidR="00AC2B08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до 31.12.2016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</w:t>
      </w:r>
      <w:r w:rsidR="002C72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ежемесячной платой 82,2 тыс. рублей (с учетом возмещения коммунальных и прочих услуг).</w:t>
      </w:r>
    </w:p>
    <w:p w:rsidR="00EB5BB6" w:rsidRPr="00A8232F" w:rsidRDefault="00AC2B0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Указанные объекты в проверяемый период СТК «Горный воздух» использовались по целевому назначению.</w:t>
      </w:r>
      <w:r w:rsidR="00EB5BB6" w:rsidRPr="00A823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D09C3" w:rsidRPr="002C724C" w:rsidRDefault="00C40155" w:rsidP="00C96DBD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r w:rsidRPr="002C724C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В</w:t>
      </w:r>
      <w:r w:rsidR="00323BA6" w:rsidRPr="002C724C"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  <w:t>ложения в нефинансовые активы</w:t>
      </w:r>
    </w:p>
    <w:p w:rsidR="00E80A41" w:rsidRDefault="00E80A41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641B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рамках контрольного мероприятия 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представ</w:t>
      </w:r>
      <w:r w:rsidR="007B0AF5">
        <w:rPr>
          <w:rFonts w:ascii="Times New Roman" w:eastAsiaTheme="minorHAnsi" w:hAnsi="Times New Roman" w:cs="Times New Roman"/>
          <w:sz w:val="24"/>
          <w:szCs w:val="24"/>
          <w:lang w:eastAsia="en-US"/>
        </w:rPr>
        <w:t>лялось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возможным достоверно определить 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только остаточную стоимость и иные парам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етры по отдельным объектам неза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вершенного строительства, но и общие объемы, </w:t>
      </w:r>
      <w:proofErr w:type="spellStart"/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пообъектный</w:t>
      </w:r>
      <w:proofErr w:type="spellEnd"/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 и реальное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состояние объектов незавершенного строительства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учреждению</w:t>
      </w:r>
      <w:r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целом.</w:t>
      </w:r>
    </w:p>
    <w:p w:rsidR="00E80A41" w:rsidRDefault="00641BC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данным годовой отчетности </w:t>
      </w:r>
      <w:r w:rsid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СТК «Горный воздух» 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капитальных вложений (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незавер</w:t>
      </w:r>
      <w:r w:rsid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шенного строительства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состоянию на </w:t>
      </w:r>
      <w:r w:rsidR="002453D2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7B0AF5">
        <w:rPr>
          <w:rFonts w:ascii="Times New Roman" w:eastAsiaTheme="minorHAnsi" w:hAnsi="Times New Roman" w:cs="Times New Roman"/>
          <w:sz w:val="24"/>
          <w:szCs w:val="24"/>
          <w:lang w:eastAsia="en-US"/>
        </w:rPr>
        <w:t>.01.2016 составлял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60593,9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</w:t>
      </w:r>
      <w:r w:rsidR="00E80A4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рублей</w:t>
      </w:r>
      <w:r w:rsid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r w:rsidR="00DD752F">
        <w:rPr>
          <w:rFonts w:ascii="Times New Roman" w:eastAsiaTheme="minorHAnsi" w:hAnsi="Times New Roman" w:cs="Times New Roman"/>
          <w:sz w:val="24"/>
          <w:szCs w:val="24"/>
          <w:lang w:eastAsia="en-US"/>
        </w:rPr>
        <w:t>итогам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выбо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рочной проверки указанные показатели составили 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94705,9 тыс. рублей (</w:t>
      </w:r>
      <w:r w:rsidR="007B0AF5">
        <w:rPr>
          <w:rFonts w:ascii="Times New Roman" w:eastAsiaTheme="minorHAnsi" w:hAnsi="Times New Roman" w:cs="Times New Roman"/>
          <w:sz w:val="24"/>
          <w:szCs w:val="24"/>
          <w:lang w:eastAsia="en-US"/>
        </w:rPr>
        <w:t>или больше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r w:rsid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>34112,</w:t>
      </w:r>
      <w:r w:rsidR="0003161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 </w:t>
      </w:r>
      <w:r w:rsidR="00143211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80A41" w:rsidRPr="00E80A4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Соответствующие изменения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незавершенного строительства 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данным бухгалтерского учета  учреждением внесены в феврале 2016 года.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Несвоевременное отражение фактов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хозяй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ственной деятельности в учетных регистрах 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ухгалтерского и бюджетного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учета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влечет искажение учет</w:t>
      </w:r>
      <w:r w:rsidR="00236B08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ных данных 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является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</w:t>
      </w:r>
      <w:r w:rsidR="00236B08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 Федерального закона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143211" w:rsidRP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402-ФЗ</w:t>
      </w:r>
      <w:r w:rsidR="001432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82FD4" w:rsidRDefault="00482FD4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Показатели баланса СТК «Горный воздух» на </w:t>
      </w:r>
      <w:r w:rsidR="002453D2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45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.01.2016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</w:t>
      </w:r>
      <w:r w:rsidR="00641BCE"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незавершенного капитального строительства, реконструкции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подтверждены показателями инвентаризации </w:t>
      </w:r>
      <w:r w:rsidR="00641BCE"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данных объектов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(инвентаризационной описью, пр</w:t>
      </w:r>
      <w:r w:rsidR="0005779C">
        <w:rPr>
          <w:rFonts w:ascii="Times New Roman" w:eastAsiaTheme="minorHAnsi" w:hAnsi="Times New Roman" w:cs="Times New Roman"/>
          <w:sz w:val="24"/>
          <w:szCs w:val="24"/>
          <w:lang w:eastAsia="en-US"/>
        </w:rPr>
        <w:t>отоколами и т.д.),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D7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является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</w:t>
      </w:r>
      <w:r w:rsidR="00DD752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11 Федерального закона</w:t>
      </w:r>
      <w:r w:rsidR="002453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402-ФЗ, </w:t>
      </w:r>
      <w:r w:rsidR="00E373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Инструкции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2453D2"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33н</w:t>
      </w:r>
      <w:r w:rsidR="002453D2">
        <w:rPr>
          <w:rFonts w:ascii="Times New Roman" w:eastAsiaTheme="minorHAnsi" w:hAnsi="Times New Roman" w:cs="Times New Roman"/>
          <w:sz w:val="24"/>
          <w:szCs w:val="24"/>
          <w:lang w:eastAsia="en-US"/>
        </w:rPr>
        <w:t>, учетной политики</w:t>
      </w:r>
      <w:r w:rsidR="00BC70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 (</w:t>
      </w:r>
      <w:r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</w:t>
      </w:r>
      <w:r w:rsidR="0072061F"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31.12.2014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72061F" w:rsidRPr="0072061F">
        <w:rPr>
          <w:rFonts w:ascii="Times New Roman" w:eastAsiaTheme="minorHAnsi" w:hAnsi="Times New Roman" w:cs="Times New Roman"/>
          <w:sz w:val="24"/>
          <w:szCs w:val="24"/>
          <w:lang w:eastAsia="en-US"/>
        </w:rPr>
        <w:t>405-</w:t>
      </w:r>
      <w:r w:rsidR="00EB0D5F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C70C1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EB0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B00616" w:rsidRDefault="00B0061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Автономным учреждением 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велись </w:t>
      </w:r>
      <w:proofErr w:type="spellStart"/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многографные</w:t>
      </w:r>
      <w:proofErr w:type="spellEnd"/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карточки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с целью аналитическо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 учета по счету 10600000 «Вло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жения в нефинансовые активы» в разрез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 видов затрат по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каждому строя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щемуся, реконструируемому, модернизируемому, приобретаемому объекту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нефинансовых активов, предусмотренные п</w:t>
      </w:r>
      <w:r w:rsidR="002427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28 </w:t>
      </w:r>
      <w:r w:rsidR="00FA710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</w:t>
      </w:r>
      <w:r w:rsidR="00242766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FA71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FA710A">
        <w:rPr>
          <w:rFonts w:ascii="Times New Roman" w:eastAsiaTheme="minorHAnsi" w:hAnsi="Times New Roman" w:cs="Times New Roman"/>
          <w:sz w:val="24"/>
          <w:szCs w:val="24"/>
          <w:lang w:eastAsia="en-US"/>
        </w:rPr>
        <w:t>157н</w:t>
      </w:r>
      <w:r w:rsidRP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101DC" w:rsidRDefault="001B48B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B4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детализации затрат по </w:t>
      </w:r>
      <w:r w:rsidR="00DE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реконструируемым </w:t>
      </w:r>
      <w:r w:rsidRPr="001B48B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объектам создает риски формирования недостоверной инвентарной стоимости основных средств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1B48B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объектов, завершенных строительством</w:t>
      </w:r>
      <w:r w:rsidR="00DE6F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(реконструкцией)</w:t>
      </w:r>
      <w:r w:rsidRPr="001B48B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B2B86" w:rsidRPr="001B4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35024" w:rsidRPr="00335024" w:rsidRDefault="00E902F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A6F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проверке представлены регистры бухгалтерского учета: оборотн</w:t>
      </w:r>
      <w:r w:rsidR="007176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 </w:t>
      </w:r>
      <w:r w:rsidR="003A6FE7">
        <w:rPr>
          <w:rFonts w:ascii="Times New Roman" w:eastAsiaTheme="minorHAnsi" w:hAnsi="Times New Roman" w:cs="Times New Roman"/>
          <w:sz w:val="24"/>
          <w:szCs w:val="24"/>
          <w:lang w:eastAsia="en-US"/>
        </w:rPr>
        <w:t>сальдовая ведомость по счету 106</w:t>
      </w:r>
      <w:r w:rsidR="002427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67759">
        <w:rPr>
          <w:rFonts w:ascii="Times New Roman" w:eastAsiaTheme="minorHAnsi" w:hAnsi="Times New Roman" w:cs="Times New Roman"/>
          <w:sz w:val="24"/>
          <w:szCs w:val="24"/>
          <w:lang w:eastAsia="en-US"/>
        </w:rPr>
        <w:t>КС</w:t>
      </w:r>
      <w:r w:rsidR="003A6F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</w:t>
      </w:r>
      <w:proofErr w:type="gramStart"/>
      <w:r w:rsidR="003A6FE7">
        <w:rPr>
          <w:rFonts w:ascii="Times New Roman" w:eastAsiaTheme="minorHAnsi" w:hAnsi="Times New Roman" w:cs="Times New Roman"/>
          <w:sz w:val="24"/>
          <w:szCs w:val="24"/>
          <w:lang w:eastAsia="en-US"/>
        </w:rPr>
        <w:t>карточка счета 106.</w:t>
      </w:r>
      <w:r w:rsidR="00467759">
        <w:rPr>
          <w:rFonts w:ascii="Times New Roman" w:eastAsiaTheme="minorHAnsi" w:hAnsi="Times New Roman" w:cs="Times New Roman"/>
          <w:sz w:val="24"/>
          <w:szCs w:val="24"/>
          <w:lang w:eastAsia="en-US"/>
        </w:rPr>
        <w:t>КС</w:t>
      </w:r>
      <w:r w:rsidR="002D2B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согласно которым </w:t>
      </w:r>
      <w:r w:rsidR="00900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учреждении </w:t>
      </w:r>
      <w:r w:rsidR="003B631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01</w:t>
      </w:r>
      <w:r w:rsidR="00242766">
        <w:rPr>
          <w:rFonts w:ascii="Times New Roman" w:eastAsiaTheme="minorHAnsi" w:hAnsi="Times New Roman" w:cs="Times New Roman"/>
          <w:sz w:val="24"/>
          <w:szCs w:val="24"/>
          <w:lang w:eastAsia="en-US"/>
        </w:rPr>
        <w:t>.06.2016</w:t>
      </w:r>
      <w:r w:rsidR="003B631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0592">
        <w:rPr>
          <w:rFonts w:ascii="Times New Roman" w:eastAsiaTheme="minorHAnsi" w:hAnsi="Times New Roman" w:cs="Times New Roman"/>
          <w:sz w:val="24"/>
          <w:szCs w:val="24"/>
          <w:lang w:eastAsia="en-US"/>
        </w:rPr>
        <w:t>числя</w:t>
      </w:r>
      <w:r w:rsidR="002D2B14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</w:t>
      </w:r>
      <w:r w:rsidR="009005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следующие вложения в нефинансовые активы</w:t>
      </w:r>
      <w:r w:rsidR="00C40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капитального строительства</w:t>
      </w:r>
      <w:r w:rsidR="008F4E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(за счет средств областного </w:t>
      </w:r>
      <w:r w:rsidR="008F4ED7" w:rsidRPr="00FE4FFD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бюджета)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общую сумму 94705,9 тыс.</w:t>
      </w:r>
      <w:r w:rsidR="00776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рублей, из них в виде затрат на: </w:t>
      </w:r>
      <w:r w:rsidR="007F4173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рудование – 32816,0 тыс.</w:t>
      </w:r>
      <w:r w:rsidR="00776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рублей, </w:t>
      </w:r>
      <w:r w:rsidR="00335024" w:rsidRP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строительство  (реконструкция)  объектов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>– 12245,9 тыс.</w:t>
      </w:r>
      <w:r w:rsidR="00776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рублей, проектно-изыскательские работы – 49644,0 тыс.</w:t>
      </w:r>
      <w:r w:rsidR="007767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рублей.  </w:t>
      </w:r>
      <w:proofErr w:type="gramEnd"/>
    </w:p>
    <w:p w:rsidR="00934AAA" w:rsidRDefault="00152D21" w:rsidP="0077678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показала п</w:t>
      </w:r>
      <w:r w:rsidR="00934AAA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роверка:</w:t>
      </w:r>
    </w:p>
    <w:p w:rsidR="008E1AAC" w:rsidRPr="00A80F60" w:rsidRDefault="00EE390F" w:rsidP="0077678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80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934AAA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9A0DD7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</w:t>
      </w:r>
      <w:r w:rsidR="008E1AAC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времени не сформированы необходимые данные, в том числе о планируемом сроке ввода</w:t>
      </w:r>
      <w:r w:rsid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числящихся 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незавершенного строительства </w:t>
      </w:r>
      <w:r w:rsidR="008E1AAC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эксплуатацию, проценте технической готовности объектов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34AAA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о наличии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оснований для начала строительства (соответствующей документаци</w:t>
      </w:r>
      <w:r w:rsidR="0097061E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том числе на отведенный под строительство земельный участок</w:t>
      </w:r>
      <w:r w:rsidR="0097061E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право на земельный участок (пользование, аренда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97061E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причин остановки строительства</w:t>
      </w:r>
      <w:r w:rsidR="00934AAA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="00436B76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:rsidR="007F0CB8" w:rsidRDefault="00EE390F" w:rsidP="0077678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80F6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934AAA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621F2F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начительное количество объектов капитальных вложений в составе незавершенного строительства</w:t>
      </w:r>
      <w:r w:rsidR="00A053E5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числится</w:t>
      </w:r>
      <w:r w:rsidR="00621F2F" w:rsidRP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</w:t>
      </w:r>
      <w:r w:rsidR="00621F2F" w:rsidRPr="00621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длительного периода</w:t>
      </w:r>
      <w:r w:rsidR="00E76D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2013</w:t>
      </w:r>
      <w:r w:rsidR="00621F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года)</w:t>
      </w:r>
      <w:r w:rsidR="007F0C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E1A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D0A17" w:rsidRDefault="007F0CB8" w:rsidP="0077678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завершено </w:t>
      </w:r>
      <w:r w:rsidR="003350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должным образом </w:t>
      </w:r>
      <w:r w:rsidRP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строительство (реконструкция) объектов недвижимости: </w:t>
      </w:r>
      <w:r w:rsidR="007742A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гондольная канатная дорога; </w:t>
      </w:r>
      <w:r w:rsidRP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горнолыжная тра</w:t>
      </w:r>
      <w:r w:rsidR="00C07F4D">
        <w:rPr>
          <w:rFonts w:ascii="Times New Roman" w:eastAsiaTheme="minorHAnsi" w:hAnsi="Times New Roman" w:cs="Times New Roman"/>
          <w:sz w:val="24"/>
          <w:szCs w:val="24"/>
          <w:lang w:eastAsia="en-US"/>
        </w:rPr>
        <w:t>сса 2.4; горнолыжная трасса 2.7;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03161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начатое </w:t>
      </w:r>
      <w:r w:rsidR="00D511A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>в 20</w:t>
      </w:r>
      <w:r w:rsidR="0003161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="00D511A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</w:t>
      </w:r>
      <w:r w:rsidR="00A053E5" w:rsidRP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D0A17" w:rsidRPr="00696FB7">
        <w:rPr>
          <w:rFonts w:ascii="Times New Roman" w:eastAsiaTheme="minorHAnsi" w:hAnsi="Times New Roman" w:cs="Times New Roman"/>
          <w:sz w:val="24"/>
          <w:szCs w:val="24"/>
          <w:lang w:eastAsia="en-US"/>
        </w:rPr>
        <w:t>уровень их</w:t>
      </w:r>
      <w:r w:rsidR="00362EBB" w:rsidRPr="00696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технич</w:t>
      </w:r>
      <w:r w:rsidR="00362EBB" w:rsidRP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еской готовности </w:t>
      </w:r>
      <w:r w:rsidR="009A0DD7" w:rsidRPr="00696FB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состоянию на 1 января 2016 года </w:t>
      </w:r>
      <w:r w:rsidR="009A0D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(18 мая 2016 года) </w:t>
      </w:r>
      <w:r w:rsidR="00A80F6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документально не определен</w:t>
      </w:r>
      <w:r w:rsidR="0049497B" w:rsidRP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с отсутствием </w:t>
      </w:r>
      <w:r w:rsidR="00FD0A17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полном объеме документов, необходимых для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ввода в эксплуатацию объектов</w:t>
      </w:r>
      <w:r w:rsidR="00FD0A17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D0A17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горнолыжная трасса 2.4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  <w:r w:rsidR="00FD0A17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FD0A17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горнолыжная трасса 2.7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C07F4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7F4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07F4D" w:rsidRPr="00C07F4D">
        <w:rPr>
          <w:rFonts w:ascii="Times New Roman" w:eastAsiaTheme="minorHAnsi" w:hAnsi="Times New Roman" w:cs="Times New Roman"/>
          <w:sz w:val="24"/>
          <w:szCs w:val="24"/>
          <w:lang w:eastAsia="en-US"/>
        </w:rPr>
        <w:t>гондольная канатная дорога</w:t>
      </w:r>
      <w:r w:rsidR="00C07F4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0316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оформленных прав на</w:t>
      </w:r>
      <w:r w:rsid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земельные участки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ввод в эксплуатацию указанных объектов перенесен на </w:t>
      </w:r>
      <w:r w:rsidR="00B00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определенный срок</w:t>
      </w:r>
      <w:r w:rsidR="00362EB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9497B" w:rsidRDefault="006344C3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Реконструкция двух зданий операторских гондольной канатной дороги (на средней площадки горы «Большевик») и строительство эстакады горнолыжной трассы «Динамо» </w:t>
      </w:r>
      <w:r w:rsidR="00391F6D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>(1 этап), на общую сумму 12245,9 тыс. рублей</w:t>
      </w:r>
      <w:r w:rsidR="00EE39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A0DD7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осуществлены</w:t>
      </w:r>
      <w:r w:rsidR="00031615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31615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>2013 году</w:t>
      </w:r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уровень  технической готовности 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документально не определен</w:t>
      </w:r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7000C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="00E7000C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ро</w:t>
      </w:r>
      <w:r w:rsid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к ввода в эксплуатацию указанных объектов также перенесен учреждением на не определенный срок в</w:t>
      </w:r>
      <w:r w:rsidR="00240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97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связи с отсутствием </w:t>
      </w:r>
      <w:r w:rsidR="0049497B" w:rsidRPr="00FD0A1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полном объеме документов, необходимых для</w:t>
      </w:r>
      <w:r w:rsid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ввода после реконструкции </w:t>
      </w:r>
      <w:r w:rsidR="00B742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(строительства) </w:t>
      </w:r>
      <w:r w:rsidR="00934AAA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</w:t>
      </w:r>
      <w:r w:rsidR="009A0D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ых </w:t>
      </w:r>
      <w:r w:rsid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в эксплуатацию и </w:t>
      </w:r>
      <w:r w:rsidR="0049497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оформленных прав на</w:t>
      </w:r>
      <w:r w:rsidR="004949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9497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земельные участки</w:t>
      </w:r>
      <w:r w:rsid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9497B" w:rsidRPr="00362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6322D" w:rsidRPr="00E7000C" w:rsidRDefault="00E7000C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Пунктом </w:t>
      </w:r>
      <w:r w:rsidR="00D511A5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D511A5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52 </w:t>
      </w:r>
      <w:r w:rsidR="009D1DB0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Градостроительного </w:t>
      </w:r>
      <w:r w:rsidR="009D1DB0">
        <w:rPr>
          <w:rFonts w:ascii="Times New Roman" w:eastAsiaTheme="minorHAnsi" w:hAnsi="Times New Roman" w:cs="Times New Roman"/>
          <w:sz w:val="24"/>
          <w:szCs w:val="24"/>
          <w:lang w:eastAsia="en-US"/>
        </w:rPr>
        <w:t>кодекса</w:t>
      </w:r>
      <w:r w:rsidR="00D511A5"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РФ при необходимости прекращения работ или их приостановления более чем на 6 меся</w:t>
      </w:r>
      <w:r w:rsidR="00D511A5" w:rsidRPr="00D5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предусмотрена консервация </w:t>
      </w:r>
      <w:r w:rsidR="00D511A5" w:rsidRPr="00D511A5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объекта капитального строительства.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52D21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показала п</w:t>
      </w:r>
      <w:r w:rsidR="00D511A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роверка на 01.01.2016 (на </w:t>
      </w:r>
      <w:proofErr w:type="gramStart"/>
      <w:r w:rsidR="00152D21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31</w:t>
      </w:r>
      <w:r w:rsidR="00D511A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.05.2016) </w:t>
      </w:r>
      <w:proofErr w:type="gramEnd"/>
      <w:r w:rsidR="00D511A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консервация объектов незавершенного строительства не проведена, </w:t>
      </w:r>
      <w:r w:rsidR="0006322D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основная </w:t>
      </w:r>
      <w:r w:rsidR="00D511A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их </w:t>
      </w:r>
      <w:r w:rsidR="0006322D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часть эксплуатируется</w:t>
      </w:r>
      <w:r w:rsidR="00D511A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240737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D26B0" w:rsidRPr="00E7000C" w:rsidRDefault="00AD26B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2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момент проверки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AD2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азрешение на ввод в эксплуатацию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объектов:</w:t>
      </w:r>
      <w:r w:rsidRPr="00AD26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08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гондольная канатная дорога, </w:t>
      </w:r>
      <w:r w:rsidR="00C20D4A">
        <w:rPr>
          <w:rFonts w:ascii="Times New Roman" w:eastAsiaTheme="minorHAnsi" w:hAnsi="Times New Roman" w:cs="Times New Roman"/>
          <w:sz w:val="24"/>
          <w:szCs w:val="24"/>
          <w:lang w:eastAsia="en-US"/>
        </w:rPr>
        <w:t>здания</w:t>
      </w:r>
      <w:r w:rsidR="00C20D4A" w:rsidRPr="00C20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операторских гондольной канатной дороги </w:t>
      </w:r>
      <w:r w:rsidR="00C20D4A">
        <w:rPr>
          <w:rFonts w:ascii="Times New Roman" w:eastAsiaTheme="minorHAnsi" w:hAnsi="Times New Roman" w:cs="Times New Roman"/>
          <w:sz w:val="24"/>
          <w:szCs w:val="24"/>
          <w:lang w:eastAsia="en-US"/>
        </w:rPr>
        <w:t>и эстакада</w:t>
      </w:r>
      <w:r w:rsidR="00C20D4A" w:rsidRPr="00C20D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горнолыжной трассы «</w:t>
      </w:r>
      <w:r w:rsidR="00C20D4A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Динамо»</w:t>
      </w:r>
      <w:r w:rsidR="008E1AAC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20D4A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не выдано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Объекты </w:t>
      </w:r>
      <w:r w:rsidR="00E7000C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используются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без разрешения на ввод в эксплуатацию.</w:t>
      </w:r>
    </w:p>
    <w:p w:rsidR="00A71F29" w:rsidRPr="00E7000C" w:rsidRDefault="00A71F29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до настоящего времени оформленных прав на земельные участки и отсутствие информации о технической готовности вышеуказанных объектов свидетельствуют о значительных</w:t>
      </w:r>
      <w:r w:rsidR="00250A75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рисках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>удлиняющих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окончания реконструкции (строительства)</w:t>
      </w:r>
      <w:r w:rsidR="003559C3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выполнения некачественных работ</w:t>
      </w:r>
      <w:r w:rsid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нарушения технологии производства работ.</w:t>
      </w:r>
      <w:r w:rsid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Тем самым отмечается низкий уровень эффективности управления и осуществления </w:t>
      </w:r>
      <w:proofErr w:type="gramStart"/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областного бюджета </w:t>
      </w:r>
      <w:r w:rsidR="00A84DC4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направленных 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капитальные вложения в объекты строительства и реконструкции</w:t>
      </w:r>
      <w:r w:rsidR="00CB0959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(достижения конечных результатов)</w:t>
      </w:r>
      <w:r w:rsidR="00696FB7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сумму</w:t>
      </w:r>
      <w:r w:rsidR="00696FB7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45061,9 тыс. рублей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053E5" w:rsidRDefault="007A60CC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Автономное учреждение </w:t>
      </w:r>
      <w:r w:rsidR="008E331F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с 2013 года осуществлял</w:t>
      </w:r>
      <w:r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8E331F" w:rsidRPr="00E700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проектно-изыскательские  работы и разработку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объектам строительства</w:t>
      </w:r>
      <w:r w:rsidR="008E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для</w:t>
      </w:r>
      <w:r w:rsidR="008E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8E331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СТК </w:t>
      </w:r>
      <w:r w:rsidR="008E331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«Горный воздух»</w:t>
      </w:r>
      <w:r w:rsidR="00DC6E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DC6E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общую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сумму </w:t>
      </w:r>
      <w:r w:rsidR="00BB19F6">
        <w:rPr>
          <w:rFonts w:ascii="Times New Roman" w:eastAsiaTheme="minorHAnsi" w:hAnsi="Times New Roman" w:cs="Times New Roman"/>
          <w:sz w:val="24"/>
          <w:szCs w:val="24"/>
          <w:lang w:eastAsia="en-US"/>
        </w:rPr>
        <w:t>49644,0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</w:t>
      </w:r>
      <w:r w:rsidR="002D32E2">
        <w:t xml:space="preserve"> </w:t>
      </w:r>
      <w:r w:rsidR="002D32E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2D32E2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2D32E2">
        <w:rPr>
          <w:rFonts w:ascii="Times New Roman" w:hAnsi="Times New Roman" w:cs="Times New Roman"/>
          <w:sz w:val="24"/>
          <w:szCs w:val="24"/>
        </w:rPr>
        <w:t xml:space="preserve"> </w:t>
      </w:r>
      <w:r w:rsidR="00EF2A92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2D32E2" w:rsidRPr="002D32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получены </w:t>
      </w:r>
      <w:r w:rsidR="002D32E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положительные</w:t>
      </w:r>
      <w:r w:rsidR="002D32E2" w:rsidRPr="002D32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заключения</w:t>
      </w:r>
      <w:r w:rsidR="002D32E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</w:t>
      </w:r>
      <w:r w:rsidR="002D32E2" w:rsidRPr="002D32E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экспертизы.</w:t>
      </w:r>
    </w:p>
    <w:p w:rsidR="007A60CC" w:rsidRDefault="009F4E4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Так, п</w:t>
      </w:r>
      <w:r w:rsidR="00E855E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роектно-</w:t>
      </w:r>
      <w:r w:rsidR="007A60CC" w:rsidRPr="007A60CC">
        <w:rPr>
          <w:rFonts w:ascii="Times New Roman" w:eastAsiaTheme="minorHAnsi" w:hAnsi="Times New Roman" w:cs="Times New Roman"/>
          <w:sz w:val="24"/>
          <w:szCs w:val="24"/>
          <w:lang w:eastAsia="en-US"/>
        </w:rPr>
        <w:t>изыскательские работы</w:t>
      </w:r>
      <w:r w:rsidR="007A60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55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объекту</w:t>
      </w:r>
      <w:r w:rsidR="007A60CC" w:rsidRPr="007A60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«строительство горнолыжных трас южного, северного склонов горы «Большевик», трассы «Северная», гондольные канатные дороги трасс, </w:t>
      </w:r>
      <w:proofErr w:type="spellStart"/>
      <w:r w:rsidR="007A60CC" w:rsidRPr="007A60CC">
        <w:rPr>
          <w:rFonts w:ascii="Times New Roman" w:eastAsiaTheme="minorHAnsi" w:hAnsi="Times New Roman" w:cs="Times New Roman"/>
          <w:sz w:val="24"/>
          <w:szCs w:val="24"/>
          <w:lang w:eastAsia="en-US"/>
        </w:rPr>
        <w:t>хав-пайп</w:t>
      </w:r>
      <w:proofErr w:type="spellEnd"/>
      <w:r w:rsidR="007A60CC" w:rsidRPr="007A60CC">
        <w:rPr>
          <w:rFonts w:ascii="Times New Roman" w:eastAsiaTheme="minorHAnsi" w:hAnsi="Times New Roman" w:cs="Times New Roman"/>
          <w:sz w:val="24"/>
          <w:szCs w:val="24"/>
          <w:lang w:eastAsia="en-US"/>
        </w:rPr>
        <w:t>, сноуборд-парк»</w:t>
      </w:r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(5 трасс: </w:t>
      </w:r>
      <w:proofErr w:type="spellStart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>ски</w:t>
      </w:r>
      <w:proofErr w:type="spellEnd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-кросс, </w:t>
      </w:r>
      <w:proofErr w:type="spellStart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слоуп-стайл</w:t>
      </w:r>
      <w:proofErr w:type="spellEnd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>хав-пайп</w:t>
      </w:r>
      <w:proofErr w:type="spellEnd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>, слалом 1, слалом 2)</w:t>
      </w:r>
      <w:r w:rsidR="00E855E4" w:rsidRPr="00E8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55E4" w:rsidRPr="00C4015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договору от 17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.06.2013 </w:t>
      </w:r>
      <w:r w:rsidR="009F337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сумму</w:t>
      </w:r>
      <w:r w:rsidR="00E8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855E4" w:rsidRPr="00C401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12300,0 тыс. рублей  </w:t>
      </w:r>
      <w:r w:rsidR="00BB19F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завершены в 2013 году</w:t>
      </w:r>
      <w:r w:rsidR="00E855E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="00F617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Получено положительное заключение государственной экспертизы проекта.</w:t>
      </w:r>
    </w:p>
    <w:p w:rsidR="00E855E4" w:rsidRDefault="00F617E1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 пояснений управляющего комплексом следует, что в июле 2015 года начато устройство горнолыжной трассы «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Ски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-кросс» хозяйственным способом. В горнолыжный сезон 2015/2016 трасса открыта для катания лыжников и сноубордистов</w:t>
      </w:r>
      <w:r w:rsidR="00600A80">
        <w:rPr>
          <w:rFonts w:ascii="Times New Roman" w:eastAsiaTheme="minorHAnsi" w:hAnsi="Times New Roman" w:cs="Times New Roman"/>
          <w:sz w:val="24"/>
          <w:szCs w:val="24"/>
          <w:lang w:eastAsia="en-US"/>
        </w:rPr>
        <w:t>. В мае 2016 года, произведен перерасчет сметной документации в ценах текущего квартала, а также произведено выделение из общего объема сметного расчета в первую очередь строительства, устройство горнолыжных трасс слалом 1 и слалом 2. Внесены изменения в план график закупок, а также начата процедура подготовки конкурсной документации по данному объекту.</w:t>
      </w:r>
      <w:r w:rsidR="00076C0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8702D6" w:rsidRDefault="00592CB4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01.01.2016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данным бухгалтерского учета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учреждения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числилась</w:t>
      </w:r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проектная</w:t>
      </w:r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документация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реконструкции судейского павильона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разработанная 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2013 год</w:t>
      </w:r>
      <w:proofErr w:type="gramStart"/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</w:t>
      </w:r>
      <w:proofErr w:type="gramEnd"/>
      <w:r w:rsidR="008702D6"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«Сахалин-Строй-Механизация»</w:t>
      </w:r>
      <w:r w:rsid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сумму 244,0 тыс. рублей, не нашедшая дальнейшего применения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не отвечает эффективности использования вложенных средств учреждением.</w:t>
      </w:r>
    </w:p>
    <w:p w:rsidR="004C0967" w:rsidRDefault="004C0967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C096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остальным разработанным проектным документациям, по которым в 2013-2014 годах не созданы объекты строительства (объекты незавершенного строительства),  предп</w:t>
      </w:r>
      <w:r w:rsidR="007620AE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4C0967">
        <w:rPr>
          <w:rFonts w:ascii="Times New Roman" w:eastAsiaTheme="minorHAnsi" w:hAnsi="Times New Roman" w:cs="Times New Roman"/>
          <w:sz w:val="24"/>
          <w:szCs w:val="24"/>
          <w:lang w:eastAsia="en-US"/>
        </w:rPr>
        <w:t>лага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ется</w:t>
      </w:r>
      <w:r w:rsidRPr="004C09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дальнейшее строительство в 2015</w:t>
      </w:r>
      <w:r w:rsidR="00EB0D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4C0967">
        <w:rPr>
          <w:rFonts w:ascii="Times New Roman" w:eastAsiaTheme="minorHAnsi" w:hAnsi="Times New Roman" w:cs="Times New Roman"/>
          <w:sz w:val="24"/>
          <w:szCs w:val="24"/>
          <w:lang w:eastAsia="en-US"/>
        </w:rPr>
        <w:t>2018 годах.</w:t>
      </w:r>
    </w:p>
    <w:p w:rsidR="00177411" w:rsidRDefault="00C069B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0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Финансирование строительства, реконструкции и модернизации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недвижимости и прочих нефинансовых активов</w:t>
      </w:r>
      <w:r w:rsidRPr="00C069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находящихся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оперативном управлении </w:t>
      </w:r>
      <w:r w:rsidRP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воздух», осуществлялось в рамках</w:t>
      </w:r>
      <w:r w:rsidR="009F3372" w:rsidRP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Адресной инвестиционной программы (далее – АИП).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Главным распорядителем средств областного бюджета определено  Министерство, </w:t>
      </w:r>
      <w:r w:rsidR="00177411" w:rsidRPr="007436A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получатель – заказчик работ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77411" w:rsidRPr="007436AE"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="001774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14E6" w:rsidRDefault="00ED5DD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 Порядка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формировани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реализации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АИП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>, утвержденного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П</w:t>
      </w:r>
      <w:r w:rsidR="00592C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26.05.2014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096496" w:rsidRP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>245, включению в АИП подлежат объекты капитального строительства (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объекты недвижимого имущества), прошедшие оценку использования бюджетных инвестиций.</w:t>
      </w:r>
      <w:r w:rsidR="00C41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 информации министерства экономического развития Сахалинской области от 09.06.2016 </w:t>
      </w:r>
      <w:r w:rsidR="00096496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следует, что на основании представленной </w:t>
      </w:r>
      <w:r w:rsidR="00592CB4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Министерством </w:t>
      </w:r>
      <w:r w:rsidR="00096496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сводной бюджетной заявки с приложением пакета документов по оценки эффективности использования бюджетных инвестиций вышеуказанный объе</w:t>
      </w:r>
      <w:proofErr w:type="gramStart"/>
      <w:r w:rsidR="00096496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кт вкл</w:t>
      </w:r>
      <w:proofErr w:type="gramEnd"/>
      <w:r w:rsidR="00096496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ючен в проект АИП на 2016 год</w:t>
      </w:r>
      <w:r w:rsidR="00E04F0E" w:rsidRP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C414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096496" w:rsidRDefault="00E04F0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исполнения п</w:t>
      </w:r>
      <w:r w:rsidR="00C414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1.2 протокола совещания </w:t>
      </w:r>
      <w:r w:rsidR="00C414E6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Губернатора Сахалинской области от 29.12.2015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23-ПС объем средств областного бюджета на реализацию АИП на 2016 год утвержден постановлением П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СО</w:t>
      </w:r>
      <w:r w:rsidR="009D2C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31.12.2015</w:t>
      </w:r>
      <w:r w:rsidR="009370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580. На </w:t>
      </w:r>
      <w:r w:rsidR="00DD7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момент формирования проекта АИП 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информации о проведении технологического и ценового аудита по данному объекту в министерство </w:t>
      </w:r>
      <w:r w:rsidR="000964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04F0E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экономического развития Сахалинской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ГРБС не поступало.</w:t>
      </w:r>
    </w:p>
    <w:p w:rsidR="009370EF" w:rsidRDefault="00E04F0E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Министерством</w:t>
      </w:r>
      <w:r w:rsidRPr="00E04F0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экономического развития Сахалинской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представлен график освоения объектов инженерной и спортивной инфраструктуры СТК «Горный воздух»:</w:t>
      </w:r>
    </w:p>
    <w:p w:rsidR="00E04F0E" w:rsidRPr="00152D21" w:rsidRDefault="00E04F0E" w:rsidP="00C96DBD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11"/>
          <w:szCs w:val="11"/>
          <w:lang w:eastAsia="en-US"/>
        </w:rPr>
      </w:pPr>
      <w:r w:rsidRPr="00152D21">
        <w:rPr>
          <w:rFonts w:ascii="Times New Roman" w:eastAsiaTheme="minorHAnsi" w:hAnsi="Times New Roman" w:cs="Times New Roman"/>
          <w:sz w:val="11"/>
          <w:szCs w:val="11"/>
          <w:lang w:eastAsia="en-US"/>
        </w:rPr>
        <w:t>( в 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034"/>
        <w:gridCol w:w="1548"/>
        <w:gridCol w:w="1408"/>
        <w:gridCol w:w="1268"/>
        <w:gridCol w:w="1597"/>
      </w:tblGrid>
      <w:tr w:rsidR="00E04F0E" w:rsidRPr="00520C46" w:rsidTr="00520C46">
        <w:trPr>
          <w:trHeight w:val="348"/>
          <w:tblHeader/>
        </w:trPr>
        <w:tc>
          <w:tcPr>
            <w:tcW w:w="4033" w:type="dxa"/>
            <w:vAlign w:val="center"/>
          </w:tcPr>
          <w:p w:rsidR="00E04F0E" w:rsidRPr="009D1DB0" w:rsidRDefault="00DB6DDB" w:rsidP="00C96D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Наименование</w:t>
            </w:r>
          </w:p>
        </w:tc>
        <w:tc>
          <w:tcPr>
            <w:tcW w:w="1549" w:type="dxa"/>
            <w:vAlign w:val="center"/>
          </w:tcPr>
          <w:p w:rsidR="00E04F0E" w:rsidRPr="009D1DB0" w:rsidRDefault="00DB6DDB" w:rsidP="00C96D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2016 год</w:t>
            </w:r>
          </w:p>
        </w:tc>
        <w:tc>
          <w:tcPr>
            <w:tcW w:w="1408" w:type="dxa"/>
            <w:vAlign w:val="center"/>
          </w:tcPr>
          <w:p w:rsidR="00E04F0E" w:rsidRPr="009D1DB0" w:rsidRDefault="00DB6DDB" w:rsidP="00C96D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2017 год</w:t>
            </w:r>
          </w:p>
        </w:tc>
        <w:tc>
          <w:tcPr>
            <w:tcW w:w="1268" w:type="dxa"/>
            <w:vAlign w:val="center"/>
          </w:tcPr>
          <w:p w:rsidR="00E04F0E" w:rsidRPr="009D1DB0" w:rsidRDefault="00DB6DDB" w:rsidP="00C96D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2018 год</w:t>
            </w:r>
          </w:p>
        </w:tc>
        <w:tc>
          <w:tcPr>
            <w:tcW w:w="1597" w:type="dxa"/>
            <w:vAlign w:val="center"/>
          </w:tcPr>
          <w:p w:rsidR="00E04F0E" w:rsidRPr="009D1DB0" w:rsidRDefault="00DB6DDB" w:rsidP="00C96DB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Всего</w:t>
            </w:r>
          </w:p>
        </w:tc>
      </w:tr>
      <w:tr w:rsidR="00E04F0E" w:rsidRPr="00EC57CF" w:rsidTr="00152D21">
        <w:trPr>
          <w:trHeight w:val="611"/>
        </w:trPr>
        <w:tc>
          <w:tcPr>
            <w:tcW w:w="4077" w:type="dxa"/>
          </w:tcPr>
          <w:p w:rsidR="00E04F0E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Юг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60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60329</w:t>
            </w:r>
            <w:r w:rsidR="00D93AC6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5</w:t>
            </w: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493710,0</w:t>
            </w:r>
          </w:p>
          <w:p w:rsidR="00DB6DDB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10958</w:t>
            </w:r>
            <w:r w:rsidR="0053761A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</w:t>
            </w: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1417" w:type="dxa"/>
          </w:tcPr>
          <w:p w:rsidR="00E04F0E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</w:tcPr>
          <w:p w:rsidR="00E04F0E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609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60329</w:t>
            </w:r>
            <w:r w:rsidR="00D93AC6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5</w:t>
            </w: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493710,0</w:t>
            </w:r>
          </w:p>
          <w:p w:rsidR="00DB6DDB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10958</w:t>
            </w:r>
            <w:r w:rsidR="0053761A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</w:t>
            </w: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,0</w:t>
            </w:r>
          </w:p>
        </w:tc>
      </w:tr>
      <w:tr w:rsidR="00E04F0E" w:rsidRPr="00EC57CF" w:rsidTr="00520C46">
        <w:trPr>
          <w:trHeight w:val="549"/>
        </w:trPr>
        <w:tc>
          <w:tcPr>
            <w:tcW w:w="4033" w:type="dxa"/>
          </w:tcPr>
          <w:p w:rsidR="00E04F0E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Север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481709,0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378243,</w:t>
            </w:r>
            <w:r w:rsidR="00E35F18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103465,7</w:t>
            </w:r>
          </w:p>
        </w:tc>
        <w:tc>
          <w:tcPr>
            <w:tcW w:w="140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6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97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481709,0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B6DDB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378243,3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103465,7</w:t>
            </w:r>
          </w:p>
        </w:tc>
      </w:tr>
      <w:tr w:rsidR="00E04F0E" w:rsidRPr="00EC57CF" w:rsidTr="00520C46">
        <w:trPr>
          <w:trHeight w:val="557"/>
        </w:trPr>
        <w:tc>
          <w:tcPr>
            <w:tcW w:w="4033" w:type="dxa"/>
          </w:tcPr>
          <w:p w:rsidR="00E04F0E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Запад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DB6DDB" w:rsidRPr="009D1DB0" w:rsidRDefault="00DB6DDB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824296,0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9000,0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590000,0</w:t>
            </w:r>
          </w:p>
          <w:p w:rsidR="00DB6DDB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225296,0</w:t>
            </w:r>
          </w:p>
        </w:tc>
        <w:tc>
          <w:tcPr>
            <w:tcW w:w="140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26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97" w:type="dxa"/>
          </w:tcPr>
          <w:p w:rsidR="00DB6DDB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824296,0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9000,0</w:t>
            </w:r>
          </w:p>
          <w:p w:rsidR="00DB6DDB" w:rsidRPr="009D1DB0" w:rsidRDefault="00DB6DDB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590000,0</w:t>
            </w:r>
          </w:p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225296,0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Красная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370000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315000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08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795000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735000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60000</w:t>
            </w:r>
          </w:p>
        </w:tc>
        <w:tc>
          <w:tcPr>
            <w:tcW w:w="1268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110000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110000</w:t>
            </w:r>
          </w:p>
        </w:tc>
        <w:tc>
          <w:tcPr>
            <w:tcW w:w="1597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1275000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55000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1050000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170000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lastRenderedPageBreak/>
              <w:t xml:space="preserve">Система </w:t>
            </w:r>
            <w:proofErr w:type="gramStart"/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искусственного</w:t>
            </w:r>
            <w:proofErr w:type="gramEnd"/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 xml:space="preserve"> снегообразования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1119FA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164700,0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45000,0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119700,0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08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435300,0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279300,0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156000,0</w:t>
            </w:r>
          </w:p>
        </w:tc>
        <w:tc>
          <w:tcPr>
            <w:tcW w:w="1268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364000,0</w:t>
            </w:r>
          </w:p>
          <w:p w:rsidR="001119FA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1119FA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364000,0</w:t>
            </w:r>
          </w:p>
        </w:tc>
        <w:tc>
          <w:tcPr>
            <w:tcW w:w="1597" w:type="dxa"/>
          </w:tcPr>
          <w:p w:rsidR="00E04F0E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964000,0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45000,0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399000,0</w:t>
            </w:r>
          </w:p>
          <w:p w:rsidR="001119FA" w:rsidRPr="009D1DB0" w:rsidRDefault="001119F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520000,0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1119F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Энергетика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1119F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190000,0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125000,0</w:t>
            </w:r>
          </w:p>
        </w:tc>
        <w:tc>
          <w:tcPr>
            <w:tcW w:w="1408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68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220000,0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110000,0</w:t>
            </w:r>
          </w:p>
        </w:tc>
        <w:tc>
          <w:tcPr>
            <w:tcW w:w="1597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410000,0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155000,0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235000,0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Дополнительное оборудование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(реконструкция депо нижней станции)</w:t>
            </w:r>
            <w:r w:rsidR="004070F4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 оборудование</w:t>
            </w:r>
          </w:p>
        </w:tc>
        <w:tc>
          <w:tcPr>
            <w:tcW w:w="1549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167</w:t>
            </w:r>
            <w:r w:rsidR="00D93AC6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300</w:t>
            </w: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</w:tc>
        <w:tc>
          <w:tcPr>
            <w:tcW w:w="1408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167265,0</w:t>
            </w:r>
          </w:p>
        </w:tc>
        <w:tc>
          <w:tcPr>
            <w:tcW w:w="126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97" w:type="dxa"/>
          </w:tcPr>
          <w:p w:rsidR="00E04F0E" w:rsidRPr="009D1DB0" w:rsidRDefault="00D93AC6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334565</w:t>
            </w:r>
            <w:r w:rsidR="00DE327A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Водосборный резервуар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153000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53000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100000</w:t>
            </w:r>
          </w:p>
        </w:tc>
        <w:tc>
          <w:tcPr>
            <w:tcW w:w="1408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200000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200000</w:t>
            </w:r>
          </w:p>
        </w:tc>
        <w:tc>
          <w:tcPr>
            <w:tcW w:w="126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97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353000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53000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300000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Входная группа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DE327A" w:rsidRPr="009D1DB0" w:rsidRDefault="00DE327A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140000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35000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105000</w:t>
            </w:r>
          </w:p>
        </w:tc>
        <w:tc>
          <w:tcPr>
            <w:tcW w:w="1408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250000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250000</w:t>
            </w:r>
          </w:p>
        </w:tc>
        <w:tc>
          <w:tcPr>
            <w:tcW w:w="1268" w:type="dxa"/>
          </w:tcPr>
          <w:p w:rsidR="00E04F0E" w:rsidRPr="009D1DB0" w:rsidRDefault="00E04F0E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97" w:type="dxa"/>
          </w:tcPr>
          <w:p w:rsidR="00E04F0E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390000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35000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DE327A" w:rsidRPr="009D1DB0" w:rsidRDefault="00DE327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355000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Автодорога в Долину Туристов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0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450000</w:t>
            </w:r>
          </w:p>
        </w:tc>
        <w:tc>
          <w:tcPr>
            <w:tcW w:w="126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150000</w:t>
            </w:r>
          </w:p>
        </w:tc>
        <w:tc>
          <w:tcPr>
            <w:tcW w:w="1597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600000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Автодорога на среднюю зону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15000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15000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0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100000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100000</w:t>
            </w:r>
          </w:p>
        </w:tc>
        <w:tc>
          <w:tcPr>
            <w:tcW w:w="126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65000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65000</w:t>
            </w:r>
          </w:p>
        </w:tc>
        <w:tc>
          <w:tcPr>
            <w:tcW w:w="1597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180000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15000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165000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Горнолыжные трассы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30458F" w:rsidRPr="009D1DB0" w:rsidRDefault="0030458F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30000</w:t>
            </w:r>
          </w:p>
        </w:tc>
        <w:tc>
          <w:tcPr>
            <w:tcW w:w="140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7600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7600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68" w:type="dxa"/>
          </w:tcPr>
          <w:p w:rsidR="00E04F0E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40000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30458F" w:rsidRPr="009D1DB0" w:rsidRDefault="0030458F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40000</w:t>
            </w:r>
          </w:p>
        </w:tc>
        <w:tc>
          <w:tcPr>
            <w:tcW w:w="1597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77600</w:t>
            </w:r>
          </w:p>
          <w:p w:rsidR="00E35F18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7600</w:t>
            </w:r>
          </w:p>
          <w:p w:rsidR="00E35F18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-</w:t>
            </w:r>
          </w:p>
          <w:p w:rsidR="00E35F18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70000</w:t>
            </w:r>
          </w:p>
        </w:tc>
      </w:tr>
      <w:tr w:rsidR="00E04F0E" w:rsidRPr="00EC57CF" w:rsidTr="00520C46">
        <w:tc>
          <w:tcPr>
            <w:tcW w:w="4033" w:type="dxa"/>
          </w:tcPr>
          <w:p w:rsidR="00E04F0E" w:rsidRPr="009D1DB0" w:rsidRDefault="00E35F18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Итого:</w:t>
            </w:r>
          </w:p>
          <w:p w:rsidR="00E35F18" w:rsidRPr="009D1DB0" w:rsidRDefault="00E35F18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Проектирование</w:t>
            </w:r>
          </w:p>
          <w:p w:rsidR="00E35F18" w:rsidRPr="009D1DB0" w:rsidRDefault="00E35F18" w:rsidP="00C96DBD">
            <w:pPr>
              <w:suppressAutoHyphens w:val="0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Оборудование</w:t>
            </w:r>
          </w:p>
          <w:p w:rsidR="00E35F18" w:rsidRPr="009D1DB0" w:rsidRDefault="00E35F18" w:rsidP="00C96DBD">
            <w:pPr>
              <w:suppressAutoHyphens w:val="0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СМР</w:t>
            </w:r>
          </w:p>
        </w:tc>
        <w:tc>
          <w:tcPr>
            <w:tcW w:w="1549" w:type="dxa"/>
          </w:tcPr>
          <w:p w:rsidR="00E04F0E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3189</w:t>
            </w:r>
            <w:r w:rsidR="0053761A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300</w:t>
            </w: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  <w:p w:rsidR="00E35F18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262000</w:t>
            </w:r>
          </w:p>
          <w:p w:rsidR="00E35F18" w:rsidRPr="009D1DB0" w:rsidRDefault="0053761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2128953</w:t>
            </w:r>
            <w:r w:rsidR="004070F4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,3</w:t>
            </w:r>
          </w:p>
          <w:p w:rsidR="00E35F18" w:rsidRPr="009D1DB0" w:rsidRDefault="00E35F18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79834</w:t>
            </w:r>
            <w:r w:rsidR="0053761A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</w:t>
            </w: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,7</w:t>
            </w:r>
          </w:p>
        </w:tc>
        <w:tc>
          <w:tcPr>
            <w:tcW w:w="1408" w:type="dxa"/>
          </w:tcPr>
          <w:p w:rsidR="00E04F0E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2405165,0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7600,0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1181565,0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1216000,0</w:t>
            </w:r>
          </w:p>
        </w:tc>
        <w:tc>
          <w:tcPr>
            <w:tcW w:w="1268" w:type="dxa"/>
          </w:tcPr>
          <w:p w:rsidR="00E04F0E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949000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20000,0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90000,0</w:t>
            </w:r>
          </w:p>
          <w:p w:rsidR="004070F4" w:rsidRPr="009D1DB0" w:rsidRDefault="004070F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839000,0</w:t>
            </w:r>
          </w:p>
        </w:tc>
        <w:tc>
          <w:tcPr>
            <w:tcW w:w="1597" w:type="dxa"/>
          </w:tcPr>
          <w:p w:rsidR="00E04F0E" w:rsidRPr="009D1DB0" w:rsidRDefault="0053761A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6543465</w:t>
            </w:r>
            <w:r w:rsidR="006F6FB4" w:rsidRPr="009D1DB0">
              <w:rPr>
                <w:rFonts w:ascii="Times New Roman" w:eastAsiaTheme="minorHAnsi" w:hAnsi="Times New Roman" w:cs="Times New Roman"/>
                <w:b/>
                <w:sz w:val="14"/>
                <w:szCs w:val="14"/>
                <w:lang w:eastAsia="en-US"/>
              </w:rPr>
              <w:t>,0</w:t>
            </w:r>
          </w:p>
          <w:p w:rsidR="006F6FB4" w:rsidRPr="009D1DB0" w:rsidRDefault="006F6FB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289600,0</w:t>
            </w:r>
          </w:p>
          <w:p w:rsidR="006F6FB4" w:rsidRPr="009D1DB0" w:rsidRDefault="006F6FB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3400</w:t>
            </w:r>
            <w:r w:rsidR="0053761A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518</w:t>
            </w: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,3</w:t>
            </w:r>
          </w:p>
          <w:p w:rsidR="006F6FB4" w:rsidRPr="009D1DB0" w:rsidRDefault="006F6FB4" w:rsidP="00C96DBD">
            <w:pPr>
              <w:suppressAutoHyphens w:val="0"/>
              <w:jc w:val="right"/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</w:pP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285334</w:t>
            </w:r>
            <w:r w:rsidR="0053761A"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6</w:t>
            </w:r>
            <w:r w:rsidRPr="009D1DB0">
              <w:rPr>
                <w:rFonts w:ascii="Times New Roman" w:eastAsiaTheme="minorHAnsi" w:hAnsi="Times New Roman" w:cs="Times New Roman"/>
                <w:sz w:val="14"/>
                <w:szCs w:val="14"/>
                <w:lang w:eastAsia="en-US"/>
              </w:rPr>
              <w:t>,7</w:t>
            </w:r>
          </w:p>
        </w:tc>
      </w:tr>
    </w:tbl>
    <w:p w:rsidR="00503D38" w:rsidRPr="00A8352D" w:rsidRDefault="00503D3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4"/>
          <w:szCs w:val="4"/>
          <w:highlight w:val="yellow"/>
          <w:lang w:eastAsia="en-US"/>
        </w:rPr>
      </w:pPr>
    </w:p>
    <w:p w:rsidR="008B31F9" w:rsidRDefault="00520C46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АИП </w:t>
      </w:r>
      <w:r w:rsid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2016 год </w:t>
      </w:r>
      <w:r w:rsidR="008B31F9" w:rsidRPr="00843278">
        <w:rPr>
          <w:rFonts w:ascii="Times New Roman" w:eastAsiaTheme="minorHAnsi" w:hAnsi="Times New Roman" w:cs="Times New Roman"/>
          <w:sz w:val="24"/>
          <w:szCs w:val="24"/>
          <w:lang w:eastAsia="en-US"/>
        </w:rPr>
        <w:t>(ред. от 04.03.2016)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предусмотрены бюджетные инвестиции в сумме 3189300,0 тыс. рублей на разработку проектно-сметной документации и начало строительства сопутствующей инфраструктуры СТК «Горный воздух».</w:t>
      </w:r>
    </w:p>
    <w:p w:rsidR="0068058D" w:rsidRDefault="00B43538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документам, проектно-сметным и иным расчетам, стоимость </w:t>
      </w:r>
      <w:r w:rsidR="003519B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капитальных вложений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развитие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спортивного комплекса СТК «Горный воздух»</w:t>
      </w:r>
      <w:r w:rsid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5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период 2016-2018 годы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отношению к стоимости </w:t>
      </w:r>
      <w:r w:rsidR="0015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планируемым </w:t>
      </w:r>
      <w:r w:rsidR="003519B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</w:t>
      </w:r>
      <w:r w:rsidR="001551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ьным </w:t>
      </w:r>
      <w:r w:rsidR="001551F4" w:rsidRPr="004358B6">
        <w:rPr>
          <w:rFonts w:ascii="Times New Roman" w:eastAsiaTheme="minorHAnsi" w:hAnsi="Times New Roman" w:cs="Times New Roman"/>
          <w:sz w:val="24"/>
          <w:szCs w:val="24"/>
          <w:lang w:eastAsia="en-US"/>
        </w:rPr>
        <w:t>вложениям</w:t>
      </w:r>
      <w:r w:rsidR="003519B9" w:rsidRPr="00435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358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прошлым годам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B43538">
        <w:rPr>
          <w:rFonts w:ascii="Times New Roman" w:eastAsiaTheme="minorHAnsi" w:hAnsi="Times New Roman" w:cs="Times New Roman"/>
          <w:sz w:val="24"/>
          <w:szCs w:val="24"/>
          <w:lang w:eastAsia="en-US"/>
        </w:rPr>
        <w:t>1817</w:t>
      </w:r>
      <w:r w:rsidR="00C57E02">
        <w:rPr>
          <w:rFonts w:ascii="Times New Roman" w:eastAsiaTheme="minorHAnsi" w:hAnsi="Times New Roman" w:cs="Times New Roman"/>
          <w:sz w:val="24"/>
          <w:szCs w:val="24"/>
          <w:lang w:eastAsia="en-US"/>
        </w:rPr>
        <w:t>294,9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рублей)</w:t>
      </w:r>
      <w:r w:rsidR="0068058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увеличилась </w:t>
      </w:r>
      <w:r w:rsidR="00D93A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DD75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сумму порядка </w:t>
      </w:r>
      <w:r w:rsidR="00D93AC6">
        <w:rPr>
          <w:rFonts w:ascii="Times New Roman" w:eastAsiaTheme="minorHAnsi" w:hAnsi="Times New Roman" w:cs="Times New Roman"/>
          <w:sz w:val="24"/>
          <w:szCs w:val="24"/>
          <w:lang w:eastAsia="en-US"/>
        </w:rPr>
        <w:t>47261</w:t>
      </w:r>
      <w:r w:rsidR="00A808F1">
        <w:rPr>
          <w:rFonts w:ascii="Times New Roman" w:eastAsiaTheme="minorHAnsi" w:hAnsi="Times New Roman" w:cs="Times New Roman"/>
          <w:sz w:val="24"/>
          <w:szCs w:val="24"/>
          <w:lang w:eastAsia="en-US"/>
        </w:rPr>
        <w:t>70</w:t>
      </w:r>
      <w:r w:rsidR="00D07203">
        <w:rPr>
          <w:rFonts w:ascii="Times New Roman" w:eastAsiaTheme="minorHAnsi" w:hAnsi="Times New Roman" w:cs="Times New Roman"/>
          <w:sz w:val="24"/>
          <w:szCs w:val="24"/>
          <w:lang w:eastAsia="en-US"/>
        </w:rPr>
        <w:t>,1</w:t>
      </w:r>
      <w:r w:rsidR="00680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  </w:t>
      </w:r>
      <w:r w:rsidR="004358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Основной причиной увеличения является 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пересмотр </w:t>
      </w:r>
      <w:r w:rsid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азработанной 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объект</w:t>
      </w:r>
      <w:r w:rsid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проектн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рабоч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>ей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документаци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>и:</w:t>
      </w:r>
    </w:p>
    <w:p w:rsidR="00830FA7" w:rsidRDefault="006C40A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произведен перерасчет  проекта </w:t>
      </w:r>
      <w:r w:rsidR="00E97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развитие </w:t>
      </w:r>
      <w:r w:rsidR="00E970BF" w:rsidRPr="00E970B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="00E97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2013 года) 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текущий уровень цен. В целом</w:t>
      </w:r>
      <w:r w:rsidR="009D1DB0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>о итогам перерасчета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стоимости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проекта на текущий уровень цен</w:t>
      </w:r>
      <w:r w:rsidR="00680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058D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(+</w:t>
      </w:r>
      <w:r w:rsidR="007279E4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428</w:t>
      </w:r>
      <w:r w:rsidR="00D07203">
        <w:rPr>
          <w:rFonts w:ascii="Times New Roman" w:eastAsiaTheme="minorHAnsi" w:hAnsi="Times New Roman" w:cs="Times New Roman"/>
          <w:sz w:val="18"/>
          <w:szCs w:val="18"/>
          <w:lang w:eastAsia="en-US"/>
        </w:rPr>
        <w:t>420,8</w:t>
      </w:r>
      <w:r w:rsidR="00F236E6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279E4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тыс</w:t>
      </w:r>
      <w:r w:rsidR="0068058D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. рублей)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итог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ам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конкурсных процедур</w:t>
      </w:r>
      <w:r w:rsidR="00680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8058D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(-</w:t>
      </w:r>
      <w:r w:rsidR="007279E4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216173</w:t>
      </w:r>
      <w:r w:rsidR="00F236E6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7279E4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тыс</w:t>
      </w:r>
      <w:r w:rsidR="0068058D" w:rsidRPr="003519B9">
        <w:rPr>
          <w:rFonts w:ascii="Times New Roman" w:eastAsiaTheme="minorHAnsi" w:hAnsi="Times New Roman" w:cs="Times New Roman"/>
          <w:sz w:val="18"/>
          <w:szCs w:val="18"/>
          <w:lang w:eastAsia="en-US"/>
        </w:rPr>
        <w:t>. рублей)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общая стоимость </w:t>
      </w:r>
      <w:r w:rsidR="003477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 </w:t>
      </w:r>
      <w:r w:rsidR="001551F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объектам</w:t>
      </w:r>
      <w:r w:rsidR="0072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увеличилась </w:t>
      </w:r>
      <w:r w:rsidR="00F236E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212</w:t>
      </w:r>
      <w:r w:rsidR="00A03984">
        <w:rPr>
          <w:rFonts w:ascii="Times New Roman" w:eastAsiaTheme="minorHAnsi" w:hAnsi="Times New Roman" w:cs="Times New Roman"/>
          <w:sz w:val="24"/>
          <w:szCs w:val="24"/>
          <w:lang w:eastAsia="en-US"/>
        </w:rPr>
        <w:t>247,</w:t>
      </w:r>
      <w:r w:rsidR="00D07203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 w:rsidR="00830FA7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43278" w:rsidRDefault="006C40A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предусмотрены</w:t>
      </w:r>
      <w:r w:rsidR="00760D29" w:rsidRP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760D29" w:rsidRP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 w:rsidR="00760D29" w:rsidRP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связанные </w:t>
      </w:r>
      <w:r w:rsidR="003477F0">
        <w:rPr>
          <w:rFonts w:ascii="Times New Roman" w:eastAsiaTheme="minorHAnsi" w:hAnsi="Times New Roman" w:cs="Times New Roman"/>
          <w:sz w:val="24"/>
          <w:szCs w:val="24"/>
          <w:lang w:eastAsia="en-US"/>
        </w:rPr>
        <w:t>с р</w:t>
      </w:r>
      <w:r w:rsidR="00537086" w:rsidRP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>азвитие</w:t>
      </w:r>
      <w:r w:rsidR="003477F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537086" w:rsidRP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спортивного комплекса СТК </w:t>
      </w:r>
      <w:r w:rsidR="003477F0">
        <w:rPr>
          <w:rFonts w:ascii="Times New Roman" w:eastAsiaTheme="minorHAnsi" w:hAnsi="Times New Roman" w:cs="Times New Roman"/>
          <w:sz w:val="24"/>
          <w:szCs w:val="24"/>
          <w:lang w:eastAsia="en-US"/>
        </w:rPr>
        <w:t>«Горный воздух»</w:t>
      </w:r>
      <w:r w:rsidR="00E97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(его инфраструктуры)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</w:t>
      </w:r>
      <w:r w:rsidR="007279E4">
        <w:rPr>
          <w:rFonts w:ascii="Times New Roman" w:eastAsiaTheme="minorHAnsi" w:hAnsi="Times New Roman" w:cs="Times New Roman"/>
          <w:sz w:val="24"/>
          <w:szCs w:val="24"/>
          <w:lang w:eastAsia="en-US"/>
        </w:rPr>
        <w:t>том числе</w:t>
      </w:r>
      <w:r w:rsidR="00760D2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77F0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горе «Красная», на</w:t>
      </w:r>
      <w:r w:rsidR="00A80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общую сумму 4513922,3</w:t>
      </w:r>
      <w:r w:rsidR="0053708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 w:rsidR="0068058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370EF" w:rsidRPr="00152D21" w:rsidRDefault="00475783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2"/>
          <w:szCs w:val="12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о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бъемы </w:t>
      </w:r>
      <w:r w:rsidR="0072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 </w:t>
      </w:r>
      <w:r w:rsidR="007279E4" w:rsidRPr="007279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развитие спортивного комплекса СТК «Горный воздух» </w:t>
      </w:r>
      <w:r w:rsidR="007279E4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период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2014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2016 год</w:t>
      </w:r>
      <w:r w:rsidR="00EB0D5F">
        <w:rPr>
          <w:rFonts w:ascii="Times New Roman" w:eastAsiaTheme="minorHAnsi" w:hAnsi="Times New Roman" w:cs="Times New Roman"/>
          <w:sz w:val="24"/>
          <w:szCs w:val="24"/>
          <w:lang w:eastAsia="en-US"/>
        </w:rPr>
        <w:t>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808F1">
        <w:rPr>
          <w:rFonts w:ascii="Times New Roman" w:eastAsiaTheme="minorHAnsi" w:hAnsi="Times New Roman" w:cs="Times New Roman"/>
          <w:sz w:val="24"/>
          <w:szCs w:val="24"/>
          <w:lang w:eastAsia="en-US"/>
        </w:rPr>
        <w:t>(плановый период 2017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="00A808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2018 годы) 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характе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ризуются следующ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данными (по состоянию на 1</w:t>
      </w:r>
      <w:r w:rsidR="00196AC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>.05.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2016</w:t>
      </w:r>
      <w:r w:rsidR="00286AE8" w:rsidRPr="00286AE8">
        <w:rPr>
          <w:rFonts w:ascii="Times New Roman" w:eastAsiaTheme="minorHAnsi" w:hAnsi="Times New Roman" w:cs="Times New Roman"/>
          <w:sz w:val="24"/>
          <w:szCs w:val="24"/>
          <w:lang w:eastAsia="en-US"/>
        </w:rPr>
        <w:t>):</w:t>
      </w:r>
    </w:p>
    <w:p w:rsidR="002F2F4A" w:rsidRPr="008E4E9D" w:rsidRDefault="002F2F4A" w:rsidP="004D5501">
      <w:pPr>
        <w:suppressAutoHyphens w:val="0"/>
        <w:spacing w:after="0" w:line="264" w:lineRule="auto"/>
        <w:ind w:firstLine="709"/>
        <w:jc w:val="right"/>
        <w:rPr>
          <w:rFonts w:ascii="Times New Roman" w:eastAsiaTheme="minorHAnsi" w:hAnsi="Times New Roman" w:cs="Times New Roman"/>
          <w:sz w:val="11"/>
          <w:szCs w:val="11"/>
          <w:lang w:eastAsia="en-US"/>
        </w:rPr>
      </w:pPr>
      <w:r w:rsidRPr="008E4E9D">
        <w:rPr>
          <w:rFonts w:ascii="Times New Roman" w:eastAsiaTheme="minorHAnsi" w:hAnsi="Times New Roman" w:cs="Times New Roman"/>
          <w:sz w:val="11"/>
          <w:szCs w:val="11"/>
          <w:lang w:eastAsia="en-US"/>
        </w:rPr>
        <w:t>(в тыс. рублей)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425"/>
        <w:gridCol w:w="425"/>
        <w:gridCol w:w="1134"/>
        <w:gridCol w:w="1134"/>
        <w:gridCol w:w="2268"/>
      </w:tblGrid>
      <w:tr w:rsidR="00913F04" w:rsidRPr="006C40AF" w:rsidTr="00284598">
        <w:tc>
          <w:tcPr>
            <w:tcW w:w="3510" w:type="dxa"/>
            <w:vMerge w:val="restart"/>
          </w:tcPr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Наименование объекта по АИП/ </w:t>
            </w:r>
          </w:p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 том числе: </w:t>
            </w:r>
          </w:p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-наименование работ по договору, контракту;</w:t>
            </w:r>
          </w:p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-наименование планируемых работ.</w:t>
            </w:r>
          </w:p>
          <w:p w:rsidR="00913F04" w:rsidRPr="00976246" w:rsidRDefault="00913F04" w:rsidP="004D5501">
            <w:pPr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Постановление Правительства Сахалинской области от 25.12.2013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771</w:t>
            </w:r>
          </w:p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(ред. от 25.12.2014)</w:t>
            </w:r>
          </w:p>
          <w:p w:rsidR="00913F04" w:rsidRPr="00976246" w:rsidRDefault="00913F04" w:rsidP="004D5501">
            <w:pPr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«Об утверждении адресной инвестиционной программы Сахалинской области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на 2014 год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и на плановый период 2015 и 2016 годов»</w:t>
            </w:r>
          </w:p>
        </w:tc>
        <w:tc>
          <w:tcPr>
            <w:tcW w:w="4961" w:type="dxa"/>
            <w:gridSpan w:val="4"/>
          </w:tcPr>
          <w:p w:rsidR="00913F04" w:rsidRPr="00976246" w:rsidRDefault="00913F0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Общая стоимость работ</w:t>
            </w:r>
          </w:p>
        </w:tc>
      </w:tr>
      <w:tr w:rsidR="00AA4DF6" w:rsidRPr="006C40AF" w:rsidTr="00284598">
        <w:tc>
          <w:tcPr>
            <w:tcW w:w="3510" w:type="dxa"/>
            <w:vMerge/>
          </w:tcPr>
          <w:p w:rsidR="00AA4DF6" w:rsidRPr="00976246" w:rsidRDefault="00AA4DF6" w:rsidP="004D5501">
            <w:pPr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AA4DF6" w:rsidRPr="00976246" w:rsidRDefault="00AA4DF6" w:rsidP="004D5501">
            <w:pPr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693" w:type="dxa"/>
            <w:gridSpan w:val="3"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На 2015 год и плановый период до 2018 года</w:t>
            </w:r>
          </w:p>
        </w:tc>
        <w:tc>
          <w:tcPr>
            <w:tcW w:w="2268" w:type="dxa"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На 2016 год и плановый период до 2018 года</w:t>
            </w:r>
          </w:p>
        </w:tc>
      </w:tr>
      <w:tr w:rsidR="00AA4DF6" w:rsidRPr="006C40AF" w:rsidTr="00284598">
        <w:tc>
          <w:tcPr>
            <w:tcW w:w="3510" w:type="dxa"/>
            <w:vMerge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418" w:type="dxa"/>
            <w:gridSpan w:val="2"/>
            <w:vMerge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Постановление Правительства Сахалинской области от 31.12.2014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667</w:t>
            </w:r>
          </w:p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(ред. от 31.12.2015)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«Об утверждении адресной инвестиционной программы Сахалинской области на 2015 год и на плановый период 2016 и 2017 годов»</w:t>
            </w:r>
          </w:p>
        </w:tc>
        <w:tc>
          <w:tcPr>
            <w:tcW w:w="1134" w:type="dxa"/>
          </w:tcPr>
          <w:p w:rsidR="00AA4DF6" w:rsidRPr="00976246" w:rsidRDefault="00AA4DF6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Стоимость работ по ПСД  на Плановый период </w:t>
            </w:r>
            <w:proofErr w:type="gram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-с</w:t>
            </w:r>
            <w:proofErr w:type="gram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роком выполнения до 2018 года</w:t>
            </w:r>
          </w:p>
        </w:tc>
        <w:tc>
          <w:tcPr>
            <w:tcW w:w="2268" w:type="dxa"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Постановление Правительства Сахалинской области от 31.12.2015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580</w:t>
            </w:r>
          </w:p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(ред. от 04.03.2016)</w:t>
            </w:r>
          </w:p>
          <w:p w:rsidR="00AA4DF6" w:rsidRPr="00976246" w:rsidRDefault="0047578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«Об утверждении А</w:t>
            </w:r>
            <w:r w:rsidR="00AA4DF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дресной инвестиционной программы Сахалинской области на 2016 год»</w:t>
            </w:r>
          </w:p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(сроком выполнения до 2018 года)</w:t>
            </w:r>
          </w:p>
        </w:tc>
      </w:tr>
      <w:tr w:rsidR="00AA4DF6" w:rsidRPr="006C40AF" w:rsidTr="00284598">
        <w:trPr>
          <w:trHeight w:val="173"/>
        </w:trPr>
        <w:tc>
          <w:tcPr>
            <w:tcW w:w="3510" w:type="dxa"/>
            <w:vMerge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AA4DF6" w:rsidRPr="00976246" w:rsidRDefault="00AA4DF6" w:rsidP="004D550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2014 год</w:t>
            </w:r>
          </w:p>
        </w:tc>
        <w:tc>
          <w:tcPr>
            <w:tcW w:w="1559" w:type="dxa"/>
            <w:gridSpan w:val="2"/>
          </w:tcPr>
          <w:p w:rsidR="00AA4DF6" w:rsidRPr="00976246" w:rsidRDefault="00AA4DF6" w:rsidP="004D550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2015 год</w:t>
            </w:r>
          </w:p>
        </w:tc>
        <w:tc>
          <w:tcPr>
            <w:tcW w:w="1134" w:type="dxa"/>
          </w:tcPr>
          <w:p w:rsidR="00AA4DF6" w:rsidRPr="00976246" w:rsidRDefault="00AA4DF6" w:rsidP="004D550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До 2018 года</w:t>
            </w:r>
          </w:p>
        </w:tc>
        <w:tc>
          <w:tcPr>
            <w:tcW w:w="2268" w:type="dxa"/>
          </w:tcPr>
          <w:p w:rsidR="00AA4DF6" w:rsidRPr="00976246" w:rsidRDefault="00AA4DF6" w:rsidP="004D5501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2016 год</w:t>
            </w:r>
          </w:p>
        </w:tc>
      </w:tr>
      <w:tr w:rsidR="00735E89" w:rsidRPr="006C40AF" w:rsidTr="00284598">
        <w:tc>
          <w:tcPr>
            <w:tcW w:w="3510" w:type="dxa"/>
          </w:tcPr>
          <w:p w:rsidR="00735E89" w:rsidRPr="00976246" w:rsidRDefault="002A1C59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proofErr w:type="gramStart"/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По АИП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«</w:t>
            </w:r>
            <w:r w:rsidR="00735E8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Развитие спортивного комплекса СТК "Горный воздух", в том числе: разработка проектно-сметной документации, проектно-изыскательские работы, государственная экспертиза проектов, реконструкция и строительство сопутствующей инфраструктуры комплекса, строительство горнолыжных трасс горы "Большевик", трассы "Спортивная", "Спортивный рукав" </w:t>
            </w:r>
            <w:r w:rsidR="00735E8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lastRenderedPageBreak/>
              <w:t>западного склона горы "Большевик", канатных дорог, экстрим арены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»</w:t>
            </w:r>
            <w:proofErr w:type="gramEnd"/>
          </w:p>
          <w:p w:rsidR="00735E89" w:rsidRPr="00976246" w:rsidRDefault="00735E89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В том числе: </w:t>
            </w:r>
          </w:p>
        </w:tc>
        <w:tc>
          <w:tcPr>
            <w:tcW w:w="1418" w:type="dxa"/>
            <w:gridSpan w:val="2"/>
          </w:tcPr>
          <w:p w:rsidR="00735E89" w:rsidRPr="00976246" w:rsidRDefault="00735E8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735E89" w:rsidRPr="00976246" w:rsidRDefault="00735E8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34818,0</w:t>
            </w:r>
          </w:p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При этом заключено договоров в 2013 году, </w:t>
            </w:r>
            <w:r w:rsidR="002A1C5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переходящих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на 2014 год,  на общую сумму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lastRenderedPageBreak/>
              <w:t>36700,0 тыс. рублей</w:t>
            </w:r>
          </w:p>
        </w:tc>
        <w:tc>
          <w:tcPr>
            <w:tcW w:w="1559" w:type="dxa"/>
            <w:gridSpan w:val="2"/>
          </w:tcPr>
          <w:p w:rsidR="00735E89" w:rsidRPr="00976246" w:rsidRDefault="00735E8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1134" w:type="dxa"/>
          </w:tcPr>
          <w:p w:rsidR="00735E89" w:rsidRPr="00976246" w:rsidRDefault="00735E8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2268" w:type="dxa"/>
          </w:tcPr>
          <w:p w:rsidR="00735E89" w:rsidRPr="00976246" w:rsidRDefault="00735E8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</w:tr>
      <w:tr w:rsidR="00A70EFE" w:rsidRPr="006C40AF" w:rsidTr="00284598">
        <w:tc>
          <w:tcPr>
            <w:tcW w:w="3510" w:type="dxa"/>
            <w:vMerge w:val="restart"/>
          </w:tcPr>
          <w:p w:rsidR="00A70EFE" w:rsidRPr="00976246" w:rsidRDefault="00A70EFE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lastRenderedPageBreak/>
              <w:t>-по договору от 23.</w:t>
            </w:r>
            <w:r w:rsidR="009C3B24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09.2013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="009C3B24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15/09-2013 с ООО «Альт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-Проект» на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разработку проектной документации, проектно-изыскательские работы, государственную экспертизу проектов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«пассажирская подвесная канатная дорога с отцепляющимися четырехместными креслами» (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val="en-US" w:eastAsia="en-US"/>
              </w:rPr>
              <w:t>L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=900м., северная сторона), на сумму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 xml:space="preserve"> 4900,0 тыс. рублей</w:t>
            </w:r>
          </w:p>
          <w:p w:rsidR="006C40AF" w:rsidRPr="00976246" w:rsidRDefault="006C40A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6"/>
                <w:szCs w:val="6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Положительное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заключение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государственной экспертизы </w:t>
            </w:r>
            <w:r w:rsidR="00AC2861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65-1-5-0210-14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получено в 2014 году.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 соответствии с ПСД  стоимость работ по строительству «пассажирская подвесная канатная дорога с отцепляющимися четырехместными креслами» (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L=900м., северная сторона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)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в ценах 3 квартала 2014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определена на сумму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>374720,14 тыс. рублей</w:t>
            </w:r>
          </w:p>
        </w:tc>
        <w:tc>
          <w:tcPr>
            <w:tcW w:w="1418" w:type="dxa"/>
            <w:gridSpan w:val="2"/>
          </w:tcPr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Договор,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переходящий с 2013 года</w:t>
            </w: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 xml:space="preserve">4900,0 </w:t>
            </w: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1134" w:type="dxa"/>
          </w:tcPr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A70EFE" w:rsidRPr="00976246" w:rsidRDefault="00D0720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374720,1</w:t>
            </w:r>
          </w:p>
        </w:tc>
        <w:tc>
          <w:tcPr>
            <w:tcW w:w="2268" w:type="dxa"/>
          </w:tcPr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 2015 году произведен перерасчет сметной стоимости работ в ценах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на 3 квартал 2015 года –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>582964,8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тыс. рублей</w:t>
            </w: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Для проведения конкурсных процедур из Проекта исключены проектно-изыскательские работы и экспертиза, </w:t>
            </w:r>
            <w:r w:rsidR="00CE411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стоимость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Проекта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– 565,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0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млн. рублей</w:t>
            </w:r>
          </w:p>
          <w:p w:rsidR="00A70EFE" w:rsidRPr="00976246" w:rsidRDefault="00A70EFE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По итогам конкурсных процедур заключен государственный контракт с ООО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Доп</w:t>
            </w:r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ельмайр</w:t>
            </w:r>
            <w:proofErr w:type="spellEnd"/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Раша» на сумму </w:t>
            </w:r>
          </w:p>
          <w:p w:rsidR="00A70EFE" w:rsidRPr="00976246" w:rsidRDefault="000418A8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470</w:t>
            </w:r>
            <w:r w:rsidR="00A70EFE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000,0</w:t>
            </w:r>
          </w:p>
        </w:tc>
      </w:tr>
      <w:tr w:rsidR="00CE4113" w:rsidRPr="006C40AF" w:rsidTr="00284598">
        <w:tc>
          <w:tcPr>
            <w:tcW w:w="3510" w:type="dxa"/>
            <w:vMerge/>
          </w:tcPr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Перерасчет индекса цен с 3 квартала 2014 года на 3 квартал 2015 года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(по итогам конкурсных процедур)</w:t>
            </w:r>
          </w:p>
        </w:tc>
        <w:tc>
          <w:tcPr>
            <w:tcW w:w="3402" w:type="dxa"/>
            <w:gridSpan w:val="2"/>
          </w:tcPr>
          <w:p w:rsidR="002A1C59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Увеличение стоимости работ 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на </w:t>
            </w:r>
            <w:r w:rsidR="000418A8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95279,86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тыс. рублей</w:t>
            </w:r>
          </w:p>
        </w:tc>
      </w:tr>
      <w:tr w:rsidR="00CE4113" w:rsidRPr="006C40AF" w:rsidTr="00976246">
        <w:tc>
          <w:tcPr>
            <w:tcW w:w="3510" w:type="dxa"/>
            <w:vMerge w:val="restart"/>
          </w:tcPr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-по договору от 17.09.2013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16/09-2013 с ООО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РегионПроект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» на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разработку проектной документации, проектно-изыскательские работы, государственную экспертизу проектов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«пассажирская подвесная канатная дорога с отцепляющимися четырехместными креслами» (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val="en-US" w:eastAsia="en-US"/>
              </w:rPr>
              <w:t>L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=1600м., южного склона), на сумму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 xml:space="preserve"> 10300,0 тыс. рублей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Положительное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заключение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государственной экспертизы </w:t>
            </w:r>
            <w:r w:rsidR="00AC2861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65-5-5-0153-14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получено в 2014 году.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 соответствии с ПСД  стоимость работ по строительству «пассажирская подвесная канатная дорога с отцепляющимися четырехместными креслами» (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L=1600м., южного склона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)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в ценах 1 квартала 2014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определена на сумму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>465100,0 тыс. рублей</w:t>
            </w:r>
          </w:p>
        </w:tc>
        <w:tc>
          <w:tcPr>
            <w:tcW w:w="1418" w:type="dxa"/>
            <w:gridSpan w:val="2"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Договор, переходящий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с 2013 года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>10300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>,0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 xml:space="preserve"> 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1134" w:type="dxa"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465100,0</w:t>
            </w:r>
          </w:p>
        </w:tc>
        <w:tc>
          <w:tcPr>
            <w:tcW w:w="2268" w:type="dxa"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 2015 году произведен перерасчет сметной стоимости работ в ценах на 3 квартал 2015 года – 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683188,2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тыс. рублей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Для проведения конкурсных процедур из Проекта исключены проектно-изыскательские работы и э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кспертиза, стоимость Проекта – 666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</w:t>
            </w:r>
            <w:r w:rsidR="00330D2B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0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млн. рублей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По итогам конкурсных процедур заключен государственный контракт с ООО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</w:t>
            </w:r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пельмайр</w:t>
            </w:r>
            <w:proofErr w:type="spellEnd"/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Раша» на сумму </w:t>
            </w:r>
          </w:p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580000,0</w:t>
            </w:r>
          </w:p>
        </w:tc>
      </w:tr>
      <w:tr w:rsidR="00CE4113" w:rsidRPr="006C40AF" w:rsidTr="00284598">
        <w:tc>
          <w:tcPr>
            <w:tcW w:w="3510" w:type="dxa"/>
            <w:vMerge/>
          </w:tcPr>
          <w:p w:rsidR="00CE4113" w:rsidRPr="00976246" w:rsidRDefault="00CE411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CE4113" w:rsidRPr="00976246" w:rsidRDefault="00330D2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Перерасчет индекса цен с 1 квартала 2014 года на 3 квартал 2015 года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(</w:t>
            </w:r>
            <w:r w:rsidR="00830FA7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также стоимость изменена 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по итогам конкурсных процедур)</w:t>
            </w:r>
          </w:p>
        </w:tc>
        <w:tc>
          <w:tcPr>
            <w:tcW w:w="3402" w:type="dxa"/>
            <w:gridSpan w:val="2"/>
          </w:tcPr>
          <w:p w:rsidR="002A1C59" w:rsidRPr="00976246" w:rsidRDefault="00330D2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Увеличение стоимости работ</w:t>
            </w:r>
          </w:p>
          <w:p w:rsidR="00CE4113" w:rsidRPr="00976246" w:rsidRDefault="00330D2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на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114900,0 тыс. рублей</w:t>
            </w:r>
          </w:p>
        </w:tc>
      </w:tr>
      <w:tr w:rsidR="00FA7926" w:rsidRPr="006C40AF" w:rsidTr="00976246">
        <w:tc>
          <w:tcPr>
            <w:tcW w:w="3510" w:type="dxa"/>
            <w:vMerge w:val="restart"/>
          </w:tcPr>
          <w:p w:rsidR="005642C9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 договору от 17.09.2013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14/09-2013 с ЗАО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Росинжиниринг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» на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разработку проектной документации, проектно-изыскательские работы, государственную экспертизу проектов</w:t>
            </w:r>
            <w:r w:rsidR="005642C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: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</w:p>
          <w:p w:rsidR="00FA7926" w:rsidRPr="00976246" w:rsidRDefault="005642C9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-1 этап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«пассажирская подвесная канатная дорога с отцепляющимися четырехместными креслами» (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val="en-US" w:eastAsia="en-US"/>
              </w:rPr>
              <w:t>L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=1000 м.); </w:t>
            </w:r>
          </w:p>
          <w:p w:rsidR="00FA7926" w:rsidRPr="00976246" w:rsidRDefault="005642C9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-2 этап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="00FA792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«пассажирская подвесная канатная дорога с отцепляющимися четырехместными креслами» (L= 460 м.);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</w:t>
            </w:r>
            <w:r w:rsidR="005642C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 этап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«кабельные линии 10(6) кВ</w:t>
            </w:r>
            <w:r w:rsidR="002A798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т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с устройством трансформаторных подстанций для питания потребителей проектируемых станций канатных дорог и кабельные линии 0,4 кВ</w:t>
            </w:r>
            <w:r w:rsidR="002A798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т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для питания системы искусственного освещения Экстрим арены</w:t>
            </w:r>
            <w:r w:rsidR="00B7602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»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(ЛЭП);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на общую сумму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 xml:space="preserve"> 21500,0 тыс. рублей</w:t>
            </w:r>
          </w:p>
          <w:p w:rsidR="009370EF" w:rsidRPr="00976246" w:rsidRDefault="009370E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6"/>
                <w:szCs w:val="6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Положительное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заключение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государственной экспертизы </w:t>
            </w:r>
            <w:r w:rsidR="00AC2861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65-1-5-0161-14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получено в 2014 году.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 соответствии с ПСД  стоимость вышеуказанных работ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в ценах 1 квартала 2014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определена на сумму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>940774,8 тыс. рублей</w:t>
            </w:r>
          </w:p>
        </w:tc>
        <w:tc>
          <w:tcPr>
            <w:tcW w:w="1418" w:type="dxa"/>
            <w:gridSpan w:val="2"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Договор,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переходящий с 2013 года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  <w:t>21500,0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u w:val="singl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1134" w:type="dxa"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A1C59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2A1C5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FA7926" w:rsidRPr="00976246" w:rsidRDefault="00C57E0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940774,8</w:t>
            </w:r>
          </w:p>
        </w:tc>
        <w:tc>
          <w:tcPr>
            <w:tcW w:w="2268" w:type="dxa"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 2015 году произведен перерасчет сметной стоимости работ в ценах на 2 квартал 2015 года – </w:t>
            </w:r>
            <w:r w:rsidR="005642C9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942862,7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тыс. рублей</w:t>
            </w:r>
          </w:p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u w:val="single"/>
                <w:lang w:eastAsia="en-US"/>
              </w:rPr>
              <w:t>Работы запланированы поэтапно</w:t>
            </w: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FA7926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Для проведения конкурсных процедур из Проекта исключены два этапа 1 и 2</w:t>
            </w:r>
          </w:p>
          <w:p w:rsidR="005642C9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Стоимость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 этапа работ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ЛЭП, без проектно-изыскательских работ и экспертизы, </w:t>
            </w:r>
            <w:r w:rsidR="005642C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 Проекту – 203,0 млн. рублей </w:t>
            </w: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6"/>
                <w:szCs w:val="6"/>
                <w:lang w:eastAsia="en-US"/>
              </w:rPr>
            </w:pPr>
          </w:p>
          <w:p w:rsidR="005642C9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 итогам закупок заключен государственный контракт с ООО «СМК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68» на сумму 183250,0 тыс. рублей</w:t>
            </w:r>
          </w:p>
        </w:tc>
      </w:tr>
      <w:tr w:rsidR="00FA7926" w:rsidRPr="006C40AF" w:rsidTr="00284598">
        <w:tc>
          <w:tcPr>
            <w:tcW w:w="3510" w:type="dxa"/>
            <w:vMerge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977" w:type="dxa"/>
            <w:gridSpan w:val="4"/>
          </w:tcPr>
          <w:p w:rsidR="00FA7926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Перерасчет индекса цен с 1 квартала 2014 года на 2 квартал 2015 года (по итогам конкурсных процедур)</w:t>
            </w:r>
          </w:p>
        </w:tc>
        <w:tc>
          <w:tcPr>
            <w:tcW w:w="3402" w:type="dxa"/>
            <w:gridSpan w:val="2"/>
          </w:tcPr>
          <w:p w:rsidR="005642C9" w:rsidRPr="00976246" w:rsidRDefault="00FA792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Увелич</w:t>
            </w:r>
            <w:r w:rsidR="005642C9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ение стоимости работ </w:t>
            </w:r>
          </w:p>
          <w:p w:rsidR="00FA7926" w:rsidRPr="00976246" w:rsidRDefault="005642C9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на </w:t>
            </w:r>
            <w:r w:rsidR="00C57E02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2087,9</w:t>
            </w:r>
            <w:r w:rsidR="00FA7926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тыс. рублей</w:t>
            </w:r>
          </w:p>
        </w:tc>
      </w:tr>
      <w:tr w:rsidR="00223224" w:rsidRPr="006C40AF" w:rsidTr="00976246">
        <w:tc>
          <w:tcPr>
            <w:tcW w:w="3510" w:type="dxa"/>
            <w:vMerge w:val="restart"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Итого </w:t>
            </w:r>
            <w:r w:rsidR="001551F4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сумма капитальных вложений на развитие СТК «Горный воздух» по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 </w:t>
            </w:r>
            <w:r w:rsidR="001551F4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выполненным и планируемым</w:t>
            </w:r>
            <w:r w:rsidR="002A1C59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</w:t>
            </w:r>
            <w:r w:rsidR="001551F4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к выполнению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работ</w:t>
            </w:r>
            <w:r w:rsidR="001551F4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ам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</w:t>
            </w:r>
            <w:r w:rsidR="002A1C59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 АИП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согласно Проектам  за 2014 (с учетом 2013 года) до 2018 года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36700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23224" w:rsidRPr="00976246" w:rsidRDefault="00D0720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1780594,9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</w:tr>
      <w:tr w:rsidR="00223224" w:rsidRPr="006C40AF" w:rsidTr="00ED126B">
        <w:tc>
          <w:tcPr>
            <w:tcW w:w="3510" w:type="dxa"/>
            <w:vMerge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:rsidR="00223224" w:rsidRPr="00976246" w:rsidRDefault="00C57E0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1817294,9</w:t>
            </w:r>
          </w:p>
        </w:tc>
        <w:tc>
          <w:tcPr>
            <w:tcW w:w="2268" w:type="dxa"/>
            <w:vMerge/>
            <w:shd w:val="clear" w:color="auto" w:fill="auto"/>
          </w:tcPr>
          <w:p w:rsidR="00223224" w:rsidRPr="00976246" w:rsidRDefault="00223224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</w:tr>
      <w:tr w:rsidR="00AA4DF6" w:rsidRPr="006C40AF" w:rsidTr="00ED126B">
        <w:tc>
          <w:tcPr>
            <w:tcW w:w="9889" w:type="dxa"/>
            <w:gridSpan w:val="7"/>
            <w:shd w:val="clear" w:color="auto" w:fill="auto"/>
          </w:tcPr>
          <w:p w:rsidR="00AA4DF6" w:rsidRPr="00976246" w:rsidRDefault="00AA4DF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АИП на  2015 – 2016 годы</w:t>
            </w:r>
          </w:p>
        </w:tc>
      </w:tr>
      <w:tr w:rsidR="009835AB" w:rsidRPr="006C40AF" w:rsidTr="00976246">
        <w:tc>
          <w:tcPr>
            <w:tcW w:w="4503" w:type="dxa"/>
            <w:gridSpan w:val="2"/>
          </w:tcPr>
          <w:p w:rsidR="009835AB" w:rsidRPr="00976246" w:rsidRDefault="009835AB" w:rsidP="00976246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proofErr w:type="gramStart"/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Капитальные вложения по АИП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(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ред. от 04.03.2016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)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«Развитие спортивного комплекса СТК "Горный воздух", в том числе: разработка проектно-сметной документации, проектно-изыскательские работы, государственная экспертиза проектов, реконструкция и строительство сопутствующей инфраструктуры комплекса, строительство горнолыжных трасс горы "Большевик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", горы "Красная"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трассы "Спортивная", западного склона горы "Большевик", канатных дорог, экстрим арены»</w:t>
            </w:r>
            <w:r w:rsidR="0097624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Pr="00976246">
              <w:rPr>
                <w:rFonts w:ascii="Times New Roman" w:eastAsiaTheme="minorHAnsi" w:hAnsi="Times New Roman" w:cs="Times New Roman"/>
                <w:b/>
                <w:i/>
                <w:sz w:val="13"/>
                <w:szCs w:val="13"/>
                <w:lang w:eastAsia="en-US"/>
              </w:rPr>
              <w:t xml:space="preserve">(в наименование объекта добавлено – «горы Красная»),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 том числе:</w:t>
            </w:r>
            <w:proofErr w:type="gramEnd"/>
          </w:p>
        </w:tc>
        <w:tc>
          <w:tcPr>
            <w:tcW w:w="850" w:type="dxa"/>
            <w:gridSpan w:val="2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На 2015 год запланированы работы на сумму 30000,0 тыс. рублей</w:t>
            </w: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Плановые назначения не исполнены (оплата не произведена)</w:t>
            </w:r>
          </w:p>
        </w:tc>
        <w:tc>
          <w:tcPr>
            <w:tcW w:w="2268" w:type="dxa"/>
            <w:vMerge w:val="restart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3189300,0</w:t>
            </w: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i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i/>
                <w:sz w:val="13"/>
                <w:szCs w:val="13"/>
                <w:lang w:eastAsia="en-US"/>
              </w:rPr>
              <w:t>(Строки ниже = стр.1 + стр.2 + ..+стр.5)</w:t>
            </w:r>
          </w:p>
        </w:tc>
      </w:tr>
      <w:tr w:rsidR="009835AB" w:rsidRPr="006C40AF" w:rsidTr="00ED126B">
        <w:tc>
          <w:tcPr>
            <w:tcW w:w="7621" w:type="dxa"/>
            <w:gridSpan w:val="6"/>
            <w:shd w:val="clear" w:color="auto" w:fill="auto"/>
          </w:tcPr>
          <w:p w:rsidR="009835AB" w:rsidRPr="00976246" w:rsidRDefault="009835AB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В 2015 году капитальные вложения на развитие СТК «Горный воздух», предусмотренные АИП в сумме 30000,0 тыс. рублей не осуществлялись, по причине позднего срока доведения министерством  спорта, туризма и молодежной политики Сахалинской области плановых назначений до учреждения (письмо министерства от 21.12.2015 </w:t>
            </w:r>
            <w:r w:rsidR="00AC2861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03-5375/45-0).</w:t>
            </w:r>
          </w:p>
        </w:tc>
        <w:tc>
          <w:tcPr>
            <w:tcW w:w="2268" w:type="dxa"/>
            <w:vMerge/>
            <w:shd w:val="clear" w:color="auto" w:fill="auto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</w:tc>
      </w:tr>
      <w:tr w:rsidR="009835AB" w:rsidRPr="006C40AF" w:rsidTr="00ED126B">
        <w:tc>
          <w:tcPr>
            <w:tcW w:w="7621" w:type="dxa"/>
            <w:gridSpan w:val="6"/>
            <w:shd w:val="clear" w:color="auto" w:fill="auto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АИП на 2016 год</w:t>
            </w:r>
          </w:p>
        </w:tc>
        <w:tc>
          <w:tcPr>
            <w:tcW w:w="2268" w:type="dxa"/>
            <w:vMerge/>
            <w:shd w:val="clear" w:color="auto" w:fill="auto"/>
          </w:tcPr>
          <w:p w:rsidR="009835AB" w:rsidRPr="00976246" w:rsidRDefault="009835AB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</w:p>
        </w:tc>
      </w:tr>
      <w:tr w:rsidR="008734AF" w:rsidRPr="006C40AF" w:rsidTr="00ED126B">
        <w:tc>
          <w:tcPr>
            <w:tcW w:w="7621" w:type="dxa"/>
            <w:gridSpan w:val="6"/>
            <w:shd w:val="clear" w:color="auto" w:fill="auto"/>
          </w:tcPr>
          <w:p w:rsidR="008734AF" w:rsidRPr="00976246" w:rsidRDefault="008734AF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.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Заключены государственные контракты по вышеуказанным работам (по Проектам 2014 года):                        </w:t>
            </w:r>
          </w:p>
        </w:tc>
        <w:tc>
          <w:tcPr>
            <w:tcW w:w="2268" w:type="dxa"/>
            <w:shd w:val="clear" w:color="auto" w:fill="auto"/>
          </w:tcPr>
          <w:p w:rsidR="008734AF" w:rsidRPr="00976246" w:rsidRDefault="008734A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1233250,0</w:t>
            </w:r>
          </w:p>
        </w:tc>
      </w:tr>
      <w:tr w:rsidR="00B7602C" w:rsidRPr="006C40AF" w:rsidTr="003844E9">
        <w:tc>
          <w:tcPr>
            <w:tcW w:w="4503" w:type="dxa"/>
            <w:gridSpan w:val="2"/>
          </w:tcPr>
          <w:p w:rsidR="00B7602C" w:rsidRPr="00976246" w:rsidRDefault="00B7602C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-государственный контракт от 12.04.2016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1061200000316000002-1 с ООО «Сахалинская механизированная колонна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68» на выполнение строительно-монтажных и пусконаладочных работ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«кабельные линии 10(6) 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кВ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с устройством трансформаторных подстанций для питания потребителей проектируемых станций канатных дорог и кабельные линии 0,4 кВ</w:t>
            </w:r>
            <w:r w:rsidR="00B93B9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т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для питания системы искусственного освещения Экстрим арены» (ЛЭП), </w:t>
            </w:r>
          </w:p>
          <w:p w:rsidR="00B7602C" w:rsidRPr="00976246" w:rsidRDefault="00B7602C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сроком выполнения работ –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по 01 декабря 2016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;</w:t>
            </w:r>
          </w:p>
        </w:tc>
        <w:tc>
          <w:tcPr>
            <w:tcW w:w="3118" w:type="dxa"/>
            <w:gridSpan w:val="4"/>
          </w:tcPr>
          <w:p w:rsidR="00B7602C" w:rsidRPr="00976246" w:rsidRDefault="00B7602C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B7602C" w:rsidRPr="00976246" w:rsidRDefault="00B7602C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2268" w:type="dxa"/>
          </w:tcPr>
          <w:p w:rsidR="00B7602C" w:rsidRPr="00976246" w:rsidRDefault="00B7602C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B7602C" w:rsidRPr="00976246" w:rsidRDefault="00B7602C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183250,0</w:t>
            </w:r>
          </w:p>
        </w:tc>
      </w:tr>
      <w:tr w:rsidR="00B7602C" w:rsidRPr="006C40AF" w:rsidTr="003844E9">
        <w:tc>
          <w:tcPr>
            <w:tcW w:w="4503" w:type="dxa"/>
            <w:gridSpan w:val="2"/>
          </w:tcPr>
          <w:p w:rsidR="00B7602C" w:rsidRPr="00976246" w:rsidRDefault="00B7602C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-контракт от 28.04.2016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106120000031600 0003-1 с </w:t>
            </w:r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ООО «</w:t>
            </w:r>
            <w:proofErr w:type="spellStart"/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Доппельмайр</w:t>
            </w:r>
            <w:proofErr w:type="spellEnd"/>
            <w:r w:rsidR="00796E1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Раша» на строительство «пассажирская подвесная канатная дорога с отцепляющимися четырехместными креслами» (L=900м., северная сторона),</w:t>
            </w:r>
          </w:p>
          <w:p w:rsidR="00796E16" w:rsidRPr="00976246" w:rsidRDefault="00796E1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сроком выполнения работ –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по 15 декабря 2016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;</w:t>
            </w:r>
          </w:p>
        </w:tc>
        <w:tc>
          <w:tcPr>
            <w:tcW w:w="3118" w:type="dxa"/>
            <w:gridSpan w:val="4"/>
          </w:tcPr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B7602C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2268" w:type="dxa"/>
          </w:tcPr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B7602C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470000,0</w:t>
            </w:r>
          </w:p>
        </w:tc>
      </w:tr>
      <w:tr w:rsidR="00796E16" w:rsidRPr="006C40AF" w:rsidTr="003844E9">
        <w:tc>
          <w:tcPr>
            <w:tcW w:w="4503" w:type="dxa"/>
            <w:gridSpan w:val="2"/>
          </w:tcPr>
          <w:p w:rsidR="00796E16" w:rsidRPr="00976246" w:rsidRDefault="00796E1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</w:t>
            </w:r>
            <w:r w:rsidRPr="0097624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государственный контракт от 21.04.2016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1061200000316000001-1 с ООО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Доппельмайр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Раша»,</w:t>
            </w:r>
            <w:r w:rsidR="0007245D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на выполнение строительно-монтажных и </w:t>
            </w:r>
            <w:r w:rsidR="0007245D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lastRenderedPageBreak/>
              <w:t>пусконаладочных работ объекта КД ЮГ- 1600 м.,</w:t>
            </w:r>
          </w:p>
          <w:p w:rsidR="00796E16" w:rsidRPr="00976246" w:rsidRDefault="00796E16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сроком выполнения работ –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до 20 декабря 2016 года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;</w:t>
            </w:r>
          </w:p>
        </w:tc>
        <w:tc>
          <w:tcPr>
            <w:tcW w:w="3118" w:type="dxa"/>
            <w:gridSpan w:val="4"/>
          </w:tcPr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*</w:t>
            </w:r>
          </w:p>
        </w:tc>
        <w:tc>
          <w:tcPr>
            <w:tcW w:w="2268" w:type="dxa"/>
          </w:tcPr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796E16" w:rsidRPr="00976246" w:rsidRDefault="00796E1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580000,0</w:t>
            </w:r>
          </w:p>
        </w:tc>
      </w:tr>
      <w:tr w:rsidR="008734AF" w:rsidRPr="006C40AF" w:rsidTr="00ED126B">
        <w:tc>
          <w:tcPr>
            <w:tcW w:w="7621" w:type="dxa"/>
            <w:gridSpan w:val="6"/>
            <w:shd w:val="clear" w:color="auto" w:fill="auto"/>
          </w:tcPr>
          <w:p w:rsidR="008734AF" w:rsidRPr="00976246" w:rsidRDefault="008734AF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lastRenderedPageBreak/>
              <w:t xml:space="preserve">2.Заключены государственные контракты на дополнительно предусмотренные АИП </w:t>
            </w:r>
            <w:r w:rsidR="00932CFF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проектные 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работы: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8734AF" w:rsidRPr="00976246" w:rsidRDefault="008734A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93488,0</w:t>
            </w:r>
          </w:p>
        </w:tc>
      </w:tr>
      <w:tr w:rsidR="006C67FA" w:rsidRPr="006C40AF" w:rsidTr="003844E9">
        <w:tc>
          <w:tcPr>
            <w:tcW w:w="4503" w:type="dxa"/>
            <w:gridSpan w:val="2"/>
            <w:shd w:val="clear" w:color="auto" w:fill="auto"/>
          </w:tcPr>
          <w:p w:rsidR="006C67FA" w:rsidRPr="00976246" w:rsidRDefault="006C67FA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-ЗАО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Росинжиниринг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»</w:t>
            </w:r>
            <w:r w:rsidR="00BE2B2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, государственный контракт от 06.02.2016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="00BE2B2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01-02/2016 на выполнение проектных работ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аванс 30</w:t>
            </w:r>
            <w:r w:rsidR="0017385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%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180 календарных дней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C67FA" w:rsidRPr="00976246" w:rsidRDefault="006C67F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B1C23" w:rsidRPr="00976246" w:rsidRDefault="007B1C2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6C67FA" w:rsidRPr="00976246" w:rsidRDefault="006C67F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86500,0</w:t>
            </w:r>
          </w:p>
        </w:tc>
      </w:tr>
      <w:tr w:rsidR="006C67FA" w:rsidRPr="006C40AF" w:rsidTr="003844E9">
        <w:tc>
          <w:tcPr>
            <w:tcW w:w="4503" w:type="dxa"/>
            <w:gridSpan w:val="2"/>
            <w:shd w:val="clear" w:color="auto" w:fill="auto"/>
          </w:tcPr>
          <w:p w:rsidR="006C67FA" w:rsidRPr="00976246" w:rsidRDefault="006C67FA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-АО «Сахалин ТИСИЗ»</w:t>
            </w:r>
            <w:r w:rsidR="00BE2B2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, государственный контракт от 04.04.2016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="00BE2B2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1061200000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315000003 на выполнение проектных</w:t>
            </w:r>
            <w:r w:rsidR="00BE2B2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изыскательских работ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 аванс 30</w:t>
            </w:r>
            <w:r w:rsidR="00173856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%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,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– </w:t>
            </w:r>
            <w:r w:rsidR="007B1C23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240 календарных дней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6C67FA" w:rsidRPr="00976246" w:rsidRDefault="006C67F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B1C23" w:rsidRPr="00976246" w:rsidRDefault="007B1C2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6C67FA" w:rsidRPr="00976246" w:rsidRDefault="006C67FA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6988,0</w:t>
            </w:r>
          </w:p>
        </w:tc>
      </w:tr>
      <w:tr w:rsidR="004D3B81" w:rsidRPr="006C40AF" w:rsidTr="00ED126B">
        <w:tc>
          <w:tcPr>
            <w:tcW w:w="7621" w:type="dxa"/>
            <w:gridSpan w:val="6"/>
            <w:shd w:val="clear" w:color="auto" w:fill="auto"/>
          </w:tcPr>
          <w:p w:rsidR="004D3B81" w:rsidRPr="00976246" w:rsidRDefault="004D3B81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3.Контракты в стадии заключения</w:t>
            </w:r>
          </w:p>
        </w:tc>
        <w:tc>
          <w:tcPr>
            <w:tcW w:w="2268" w:type="dxa"/>
            <w:shd w:val="clear" w:color="auto" w:fill="auto"/>
          </w:tcPr>
          <w:p w:rsidR="004D3B81" w:rsidRPr="00976246" w:rsidRDefault="00872BE2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49954</w:t>
            </w:r>
            <w:r w:rsidR="006104F9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,0</w:t>
            </w:r>
          </w:p>
        </w:tc>
      </w:tr>
      <w:tr w:rsidR="006479D3" w:rsidRPr="006C40AF" w:rsidTr="003844E9">
        <w:tc>
          <w:tcPr>
            <w:tcW w:w="4503" w:type="dxa"/>
            <w:gridSpan w:val="2"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Поставка подвижного состава для ППКД-264Г, Закупка </w:t>
            </w:r>
            <w:r w:rsidR="00AC2861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№ 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31603614170, извещение от 29.04.2016, победитель ООО «</w:t>
            </w:r>
            <w:proofErr w:type="spell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Деппельмайр</w:t>
            </w:r>
            <w:proofErr w:type="spell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Раша»</w:t>
            </w:r>
          </w:p>
        </w:tc>
        <w:tc>
          <w:tcPr>
            <w:tcW w:w="3118" w:type="dxa"/>
            <w:gridSpan w:val="4"/>
            <w:vMerge w:val="restart"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6479D3" w:rsidRPr="00976246" w:rsidRDefault="006479D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49954,0</w:t>
            </w:r>
          </w:p>
        </w:tc>
      </w:tr>
      <w:tr w:rsidR="006479D3" w:rsidRPr="006C40AF" w:rsidTr="003844E9">
        <w:tc>
          <w:tcPr>
            <w:tcW w:w="4503" w:type="dxa"/>
            <w:gridSpan w:val="2"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Примечание</w:t>
            </w:r>
            <w:r w:rsidR="005F1D0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: 27.05.2016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="005F1D0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АИП </w:t>
            </w:r>
            <w:proofErr w:type="gramStart"/>
            <w:r w:rsidR="005F1D0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уменьшена</w:t>
            </w:r>
            <w:proofErr w:type="gramEnd"/>
            <w:r w:rsidR="005F1D0C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на данную сумму</w:t>
            </w: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</w:p>
        </w:tc>
        <w:tc>
          <w:tcPr>
            <w:tcW w:w="3118" w:type="dxa"/>
            <w:gridSpan w:val="4"/>
            <w:vMerge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479D3" w:rsidRPr="00976246" w:rsidRDefault="006479D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</w:tr>
      <w:tr w:rsidR="004D3B81" w:rsidRPr="006C40AF" w:rsidTr="00ED126B">
        <w:tc>
          <w:tcPr>
            <w:tcW w:w="7621" w:type="dxa"/>
            <w:gridSpan w:val="6"/>
            <w:shd w:val="clear" w:color="auto" w:fill="auto"/>
          </w:tcPr>
          <w:p w:rsidR="004D3B81" w:rsidRPr="005267D9" w:rsidRDefault="004D3B81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4. Подготовка документов на закупки (аукцион), запланированные в Графики закупок (44-ФЗ)</w:t>
            </w:r>
          </w:p>
        </w:tc>
        <w:tc>
          <w:tcPr>
            <w:tcW w:w="2268" w:type="dxa"/>
            <w:shd w:val="clear" w:color="auto" w:fill="auto"/>
          </w:tcPr>
          <w:p w:rsidR="004D3B81" w:rsidRPr="00976246" w:rsidRDefault="004D3B81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14100,0</w:t>
            </w:r>
          </w:p>
        </w:tc>
      </w:tr>
      <w:tr w:rsidR="00C669B5" w:rsidRPr="006C40AF" w:rsidTr="003844E9">
        <w:tc>
          <w:tcPr>
            <w:tcW w:w="4503" w:type="dxa"/>
            <w:gridSpan w:val="2"/>
            <w:shd w:val="clear" w:color="auto" w:fill="auto"/>
          </w:tcPr>
          <w:p w:rsidR="00C669B5" w:rsidRPr="00976246" w:rsidRDefault="00C669B5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Разработка Проектной документации для строительства подъездной автомобильной дороги к северо-западному подножию г. Красная (г. Южно-Сахалинск, ТЭО, ПИР, ПСД)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C669B5" w:rsidRPr="005267D9" w:rsidRDefault="00C669B5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669B5" w:rsidRPr="00976246" w:rsidRDefault="00C669B5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C669B5" w:rsidRPr="00976246" w:rsidRDefault="00C669B5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14100,0</w:t>
            </w:r>
          </w:p>
        </w:tc>
      </w:tr>
      <w:tr w:rsidR="004D3B81" w:rsidRPr="006C40AF" w:rsidTr="00ED126B">
        <w:tc>
          <w:tcPr>
            <w:tcW w:w="7621" w:type="dxa"/>
            <w:gridSpan w:val="6"/>
            <w:shd w:val="clear" w:color="auto" w:fill="auto"/>
          </w:tcPr>
          <w:p w:rsidR="004D3B81" w:rsidRPr="005267D9" w:rsidRDefault="004D3B81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5.</w:t>
            </w:r>
            <w:r w:rsidRPr="005267D9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</w:t>
            </w:r>
            <w:r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Подготовка расчетов (документов) на закупки (аукцион), которые не </w:t>
            </w:r>
            <w:r w:rsidR="008D0D17"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запланирован</w:t>
            </w:r>
            <w:r w:rsidR="00377F2C"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ы</w:t>
            </w:r>
            <w:r w:rsidRPr="005267D9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в Плане - Графике закупок (44-ФЗ), по состоянию на 01.06.2016</w:t>
            </w:r>
          </w:p>
        </w:tc>
        <w:tc>
          <w:tcPr>
            <w:tcW w:w="2268" w:type="dxa"/>
            <w:shd w:val="clear" w:color="auto" w:fill="auto"/>
          </w:tcPr>
          <w:p w:rsidR="004D3B81" w:rsidRPr="00976246" w:rsidRDefault="004D3B81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4D3B81" w:rsidRPr="00976246" w:rsidRDefault="004D3B81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17</w:t>
            </w:r>
            <w:r w:rsidR="00872BE2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98508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Дополнительное проектирование системы электроснабжения средней и верхней зоны комплекса и слаботочных систем (ПИР, ПСД)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5267D9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8000,0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Парковки нижней зоны комплекса (ПИР, ПСД, СМР)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3500,0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Ангар (склад) + демонтаж </w:t>
            </w:r>
            <w:proofErr w:type="gramStart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существующего</w:t>
            </w:r>
            <w:proofErr w:type="gramEnd"/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 (ПИР, ПСД)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4000,0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Склад для хранения сетей безопасности (ПИР, ПСД)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1250,0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Инженерные изыскания и разработка ПСД на строительство КД «Острая» Юг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50000,0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Инженерные изыскания и разработка ПСД на строительство КД «Острая» Север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50000,0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 xml:space="preserve">Выполнение проектных работ </w:t>
            </w:r>
            <w:r w:rsidR="00DF474F"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по объекту: «КД «Красная» Север»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DF474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50000,0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9370EF" w:rsidRPr="00976246" w:rsidRDefault="00DF474F" w:rsidP="003844E9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работ по объекту «Входная группа с организацией касс, помещений охраны, помещения кафе, входа на ППКД и служебных помещений»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DF474F" w:rsidRPr="00976246" w:rsidRDefault="00DF474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448000,0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DF474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работ по объекту: «Спортивно-досуговый центр + благоустройство верхней площадки комплекса»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300000,0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работ по объекту «Проект благоустройства средней площадки комплекса, в том числе демонтаж кафе «Лиана»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1500,0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работ по объекту «Веревочный парк и прочая развлекательная инфраструктура»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76500,0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и строительно-монтажных работ по объекту «Строительство горнолыжных трасс (Север) + разработка проектов на существующие трассы комплекса»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58000,0</w:t>
            </w:r>
          </w:p>
        </w:tc>
      </w:tr>
      <w:tr w:rsidR="008708C3" w:rsidRPr="006C40AF" w:rsidTr="003844E9">
        <w:tc>
          <w:tcPr>
            <w:tcW w:w="4503" w:type="dxa"/>
            <w:gridSpan w:val="2"/>
            <w:shd w:val="clear" w:color="auto" w:fill="auto"/>
          </w:tcPr>
          <w:p w:rsidR="008708C3" w:rsidRPr="00976246" w:rsidRDefault="00932CF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строительно-монтажных работ по объекту «Автомобильная дорога к северо-западному подножию горы Красная»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8708C3" w:rsidRPr="00976246" w:rsidRDefault="008708C3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415308,0</w:t>
            </w:r>
          </w:p>
        </w:tc>
      </w:tr>
      <w:tr w:rsidR="00932CFF" w:rsidRPr="006C40AF" w:rsidTr="003844E9">
        <w:tc>
          <w:tcPr>
            <w:tcW w:w="4503" w:type="dxa"/>
            <w:gridSpan w:val="2"/>
            <w:shd w:val="clear" w:color="auto" w:fill="auto"/>
          </w:tcPr>
          <w:p w:rsidR="00932CFF" w:rsidRPr="00976246" w:rsidRDefault="00932CFF" w:rsidP="004D5501">
            <w:pPr>
              <w:suppressAutoHyphens w:val="0"/>
              <w:spacing w:line="264" w:lineRule="auto"/>
              <w:jc w:val="both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Выполнение проектных и строительно-монтажных работ по объекту «Реконструкция подъездной автомобильной дороги к средней площадке СТК «Горный воздух»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  <w:p w:rsidR="00932CFF" w:rsidRPr="00976246" w:rsidRDefault="00932CFF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  <w:t>332450,0</w:t>
            </w:r>
          </w:p>
          <w:p w:rsidR="00D93AC6" w:rsidRPr="00976246" w:rsidRDefault="00D93AC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sz w:val="13"/>
                <w:szCs w:val="13"/>
                <w:lang w:eastAsia="en-US"/>
              </w:rPr>
            </w:pPr>
          </w:p>
        </w:tc>
      </w:tr>
      <w:tr w:rsidR="00D93AC6" w:rsidRPr="006C40AF" w:rsidTr="00ED126B">
        <w:tc>
          <w:tcPr>
            <w:tcW w:w="9889" w:type="dxa"/>
            <w:gridSpan w:val="7"/>
            <w:shd w:val="clear" w:color="auto" w:fill="auto"/>
          </w:tcPr>
          <w:p w:rsidR="00D93AC6" w:rsidRPr="00976246" w:rsidRDefault="00A808F1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План</w:t>
            </w:r>
            <w:r w:rsidR="00C91C3A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ируемые </w:t>
            </w:r>
            <w:r w:rsidR="00FF30DF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объемы бюджетных инвестиций </w:t>
            </w:r>
            <w:r w:rsidR="00C91C3A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по АИП </w:t>
            </w:r>
            <w:r w:rsidR="00D93AC6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на 2017-2018 годы</w:t>
            </w:r>
          </w:p>
        </w:tc>
      </w:tr>
      <w:tr w:rsidR="00D93AC6" w:rsidRPr="006C40AF" w:rsidTr="00ED126B">
        <w:tc>
          <w:tcPr>
            <w:tcW w:w="7621" w:type="dxa"/>
            <w:gridSpan w:val="6"/>
            <w:shd w:val="clear" w:color="auto" w:fill="auto"/>
          </w:tcPr>
          <w:p w:rsidR="00D93AC6" w:rsidRPr="00976246" w:rsidRDefault="00C91C3A" w:rsidP="004D5501">
            <w:pPr>
              <w:suppressAutoHyphens w:val="0"/>
              <w:spacing w:line="264" w:lineRule="auto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Планируемые объемы бюджетных инвестиций</w:t>
            </w:r>
            <w:r w:rsidR="00D93AC6"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в объекты капитального строительства, связанные с развитием спортивного</w:t>
            </w: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 xml:space="preserve"> комплекса СТК «Горный воздух»</w:t>
            </w:r>
          </w:p>
        </w:tc>
        <w:tc>
          <w:tcPr>
            <w:tcW w:w="2268" w:type="dxa"/>
            <w:shd w:val="clear" w:color="auto" w:fill="auto"/>
          </w:tcPr>
          <w:p w:rsidR="00D93AC6" w:rsidRPr="00976246" w:rsidRDefault="00D93AC6" w:rsidP="004D5501">
            <w:pPr>
              <w:suppressAutoHyphens w:val="0"/>
              <w:spacing w:line="264" w:lineRule="auto"/>
              <w:jc w:val="center"/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</w:pPr>
            <w:r w:rsidRPr="00976246">
              <w:rPr>
                <w:rFonts w:ascii="Times New Roman" w:eastAsiaTheme="minorHAnsi" w:hAnsi="Times New Roman" w:cs="Times New Roman"/>
                <w:b/>
                <w:sz w:val="13"/>
                <w:szCs w:val="13"/>
                <w:lang w:eastAsia="en-US"/>
              </w:rPr>
              <w:t>3354165,0</w:t>
            </w:r>
          </w:p>
        </w:tc>
      </w:tr>
    </w:tbl>
    <w:p w:rsidR="00AE1DB2" w:rsidRPr="00DE4624" w:rsidRDefault="00AE1DB2" w:rsidP="004D5501">
      <w:pPr>
        <w:suppressAutoHyphens w:val="0"/>
        <w:spacing w:after="0" w:line="264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9D1DB0" w:rsidRPr="00ED126B" w:rsidRDefault="009D1DB0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"/>
          <w:szCs w:val="2"/>
          <w:lang w:eastAsia="en-US"/>
        </w:rPr>
      </w:pPr>
    </w:p>
    <w:p w:rsidR="008B31F9" w:rsidRPr="008B31F9" w:rsidRDefault="008B31F9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Автономным учреждением</w:t>
      </w:r>
      <w:r w:rsidR="00ED5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>из планируемого объема капитальных вложений на развитие СТК «Горный воздух» 3189300,0 тыс. рублей, подлежащих исполнению в 2016 году, по состоянию на 01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>.06.</w:t>
      </w: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</w:t>
      </w:r>
      <w:r w:rsidR="006C40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были </w:t>
      </w: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заключены контракты на об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щую сумму 1326738,0 тыс. рублей</w:t>
      </w: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на 42</w:t>
      </w:r>
      <w:r w:rsidR="00173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</w:t>
      </w:r>
      <w:r w:rsidRPr="008B31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8B31F9" w:rsidRPr="00F35E9E" w:rsidRDefault="00033168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Оставшаяся</w:t>
      </w:r>
      <w:r w:rsidR="008B31F9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доля планируемого объема капитальных вложений на развитие СТК «Горный воздух» (58</w:t>
      </w:r>
      <w:r w:rsidR="00173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</w:t>
      </w:r>
      <w:r w:rsidR="008B31F9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предусмотрена на второе полугодие 2016 года, </w:t>
      </w:r>
      <w:r w:rsidR="00F35E9E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="008B31F9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>а пять месяцев 2016 года по капитальным вложениям на развитие</w:t>
      </w:r>
      <w:r w:rsidR="00E734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СТК «Горный воздух» перечислена</w:t>
      </w:r>
      <w:r w:rsidR="008B31F9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подрядчикам в виде авансов 361371,4 тыс. рублей  (11,3</w:t>
      </w:r>
      <w:r w:rsidR="0017385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</w:t>
      </w:r>
      <w:r w:rsidR="008B31F9" w:rsidRPr="00F35E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годовых назначений).</w:t>
      </w:r>
    </w:p>
    <w:p w:rsidR="00585B3E" w:rsidRDefault="00585B3E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контрольного мероприятия были проверены контракты, заключенные автономным учреждением с подрядчиками по объектам капитальных вложений на развитие СТК «Горный воздух». Контракты заключены в пределах утвержденной </w:t>
      </w:r>
      <w:r w:rsidR="00DA52D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проектно-</w:t>
      </w:r>
      <w:r w:rsidRPr="00585B3E">
        <w:rPr>
          <w:rFonts w:ascii="Times New Roman" w:eastAsiaTheme="minorHAnsi" w:hAnsi="Times New Roman" w:cs="Times New Roman"/>
          <w:sz w:val="24"/>
          <w:szCs w:val="24"/>
          <w:lang w:eastAsia="en-US"/>
        </w:rPr>
        <w:t>сметной стоимости капитальных вложений.</w:t>
      </w:r>
    </w:p>
    <w:p w:rsidR="00CA2CC4" w:rsidRPr="00F03BAD" w:rsidRDefault="00CA2CC4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огласно положениям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ч. 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</w:t>
      </w:r>
      <w:r w:rsidRPr="00CA2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05.04.2013 № 44-ФЗ «О контрактной системе в сфере закупок товаров, работ, услуг для обеспечения государ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ственных и муниципальных нужд» (далее – Закон № 44-ФЗ)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автономные учреждения рас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пространяются положения Закона №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44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>ФЗ, регулирующие отношения, указанные 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1 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 ч. 1 ст. 1 Закона №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44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>ФЗ, при предоставлении в соответствии с Б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юджетным кодексом 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>РФ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(статьи 78.2.)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</w:t>
      </w:r>
      <w:proofErr w:type="gramEnd"/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иными нормативными правовыми актами, регулирующими бюджетные правоотношения, средств из бюджетов бюджетной системы РФ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автономным учреждениям на осуществление капитальных вложений в объекты государственной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03BA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собственности.</w:t>
      </w:r>
    </w:p>
    <w:p w:rsidR="003E020F" w:rsidRDefault="003E020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Плане</w:t>
      </w:r>
      <w:r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графике на 2016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общая сумма закупок первоначально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(16.01.2016) 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определена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сумме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871469,</w:t>
      </w:r>
      <w:r w:rsidR="00D07203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соответствии с 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B2B3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аконом об областном бюджете на закупку товаров и услуг для государственных нужд 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Министерством предполагалось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направить 3189300,0 тыс. рублей. </w:t>
      </w:r>
    </w:p>
    <w:p w:rsidR="003E020F" w:rsidRDefault="003E020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Соглашение на предоставление субсидии на финансирование капитальных вложений в объекты капитального строительства государственной собственности Сахалинской области между Министерством и СТК «Горный воздух» на общую сумму </w:t>
      </w:r>
      <w:r w:rsidRPr="00D1665D">
        <w:rPr>
          <w:rFonts w:ascii="Times New Roman" w:eastAsiaTheme="minorHAnsi" w:hAnsi="Times New Roman" w:cs="Times New Roman"/>
          <w:sz w:val="24"/>
          <w:szCs w:val="24"/>
          <w:lang w:eastAsia="en-US"/>
        </w:rPr>
        <w:t>3189300,0 тыс. рублей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заключено 02 марта 2016 года. </w:t>
      </w:r>
    </w:p>
    <w:p w:rsidR="003E020F" w:rsidRDefault="003E020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Уточненный План-</w:t>
      </w:r>
      <w:r w:rsidRPr="00243B8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</w:t>
      </w:r>
      <w:r w:rsidRPr="00243B80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4C2B6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4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на официальном сайте 15.05.2016 в общей сумме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1449059,0 тыс. рублей или ниже объема</w:t>
      </w:r>
      <w:r w:rsidR="00F00D8A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предусмотренного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</w:t>
      </w:r>
      <w:r w:rsidR="00F00D8A">
        <w:rPr>
          <w:rFonts w:ascii="Times New Roman" w:eastAsiaTheme="minorHAnsi" w:hAnsi="Times New Roman" w:cs="Times New Roman"/>
          <w:sz w:val="24"/>
          <w:szCs w:val="24"/>
          <w:lang w:eastAsia="en-US"/>
        </w:rPr>
        <w:t>ем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174024</w:t>
      </w:r>
      <w:r w:rsidR="00D07203">
        <w:rPr>
          <w:rFonts w:ascii="Times New Roman" w:eastAsiaTheme="minorHAnsi" w:hAnsi="Times New Roman" w:cs="Times New Roman"/>
          <w:sz w:val="24"/>
          <w:szCs w:val="24"/>
          <w:lang w:eastAsia="en-US"/>
        </w:rPr>
        <w:t>1,0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>рублей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что противоречит нормам п. 5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21 Закона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44-ФЗ, п. 2 </w:t>
      </w:r>
      <w:r w:rsidR="00AF18B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Порядка формирования, утверждения и ведения планов закупок и планов-графиков закупок товаров, работ, услуг для обеспечения нужд Сахалинской области, утвержденного</w:t>
      </w:r>
      <w:r w:rsidR="004C2B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ПСО</w:t>
      </w:r>
      <w:r w:rsidR="00AF18B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24.12.2014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AF18B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>633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</w:t>
      </w:r>
      <w:proofErr w:type="gramEnd"/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gramStart"/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>Поряд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>633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3E020F" w:rsidRPr="003E020F" w:rsidRDefault="00F00D8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</w:t>
      </w:r>
      <w:r w:rsid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AC0F2E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нарушение п. 2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>633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</w:t>
      </w:r>
      <w:r w:rsid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План-график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закупок </w:t>
      </w:r>
      <w:r w:rsidR="003E020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автономным учреждением внесено позже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установленного срока </w:t>
      </w:r>
      <w:r w:rsidR="003E020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 месяца 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3E020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.05.2016 </w:t>
      </w:r>
      <w:r w:rsidR="003E020F">
        <w:rPr>
          <w:rFonts w:ascii="Times New Roman" w:eastAsiaTheme="minorHAnsi" w:hAnsi="Times New Roman" w:cs="Times New Roman"/>
          <w:sz w:val="24"/>
          <w:szCs w:val="24"/>
          <w:lang w:eastAsia="en-US"/>
        </w:rPr>
        <w:t>(следовало в течение 10 рабочих дней со дня заключения соглашения)</w:t>
      </w:r>
      <w:r w:rsidR="003E020F" w:rsidRPr="008E4E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821DD" w:rsidRDefault="004C2B66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Согласно </w:t>
      </w:r>
      <w:r w:rsidR="00AC0F2E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АИП </w:t>
      </w:r>
      <w:r w:rsidR="008842DF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>на 2016 год (ред. от 04.03.2016)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8842DF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727B0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составе капитальных вложений на развитие </w:t>
      </w:r>
      <w:r w:rsidR="00946813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СТК «Горный воздух» </w:t>
      </w:r>
      <w:r w:rsidR="00C633F1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была </w:t>
      </w:r>
      <w:r w:rsidR="009727B0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предусмотрена </w:t>
      </w:r>
      <w:r w:rsidR="00946813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поставка подвижного состава для ППКД</w:t>
      </w:r>
      <w:r w:rsidR="008E4E9D" w:rsidRPr="00AC0F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946813" w:rsidRPr="00AC0F2E">
        <w:rPr>
          <w:rFonts w:ascii="Times New Roman" w:eastAsiaTheme="minorHAnsi" w:hAnsi="Times New Roman" w:cs="Times New Roman"/>
          <w:sz w:val="24"/>
          <w:szCs w:val="24"/>
          <w:lang w:eastAsia="en-US"/>
        </w:rPr>
        <w:t>264Г на сумму 49954,0 тыс. рублей</w:t>
      </w:r>
      <w:r w:rsidR="005B3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которые постановлением ПСО в 27.05.2016 исключены из </w:t>
      </w:r>
      <w:r w:rsid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</w:t>
      </w:r>
      <w:r w:rsidR="005B3DF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внесенных изменений</w:t>
      </w:r>
      <w:r w:rsid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</w:t>
      </w:r>
      <w:r w:rsid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70E7">
        <w:rPr>
          <w:rFonts w:ascii="Times New Roman" w:eastAsiaTheme="minorHAnsi" w:hAnsi="Times New Roman" w:cs="Times New Roman"/>
          <w:sz w:val="24"/>
          <w:szCs w:val="24"/>
          <w:lang w:eastAsia="en-US"/>
        </w:rPr>
        <w:t>АИП</w:t>
      </w:r>
      <w:r w:rsidR="002A5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2016 год </w:t>
      </w:r>
      <w:r w:rsidR="00083AC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(ред. от </w:t>
      </w:r>
      <w:r w:rsid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>27.05.</w:t>
      </w:r>
      <w:r w:rsidR="00083AC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2016) </w:t>
      </w:r>
      <w:r w:rsidR="002A563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расходы </w:t>
      </w:r>
      <w:r w:rsidR="002A5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областного бюджеты </w:t>
      </w:r>
      <w:r w:rsidR="00083AC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развитие спортивног</w:t>
      </w:r>
      <w:r w:rsidR="00F72DB9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комплекса СТК «Горный воздух»</w:t>
      </w:r>
      <w:r w:rsidR="00083AC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предусмотрены </w:t>
      </w:r>
      <w:r w:rsid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общую сумму 3139346,0</w:t>
      </w:r>
      <w:r w:rsidR="00083AC2" w:rsidRPr="00083A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рублей.</w:t>
      </w:r>
      <w:r w:rsidR="002A56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37B37" w:rsidRPr="00D821DD" w:rsidRDefault="008E4E9D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25007E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ыборочной </w:t>
      </w:r>
      <w:r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проверкой</w:t>
      </w:r>
      <w:r w:rsidR="004B5367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</w:t>
      </w:r>
      <w:r w:rsidR="0025007E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облюдения действующего законода</w:t>
      </w:r>
      <w:r w:rsidR="004B5367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тельства при размещении заказов на поставку товаров, выполнение работ и оказание услуг </w:t>
      </w:r>
      <w:r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нарушений не </w:t>
      </w:r>
      <w:r w:rsidR="004B5367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установлено</w:t>
      </w:r>
      <w:r w:rsidR="0025007E"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93B03" w:rsidRPr="00A93B03" w:rsidRDefault="00A93B03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со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14, 15 Федерального закона 03.11.2006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>174</w:t>
      </w:r>
      <w:r w:rsidR="008E4E9D" w:rsidRPr="009511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>ФЗ</w:t>
      </w:r>
      <w:r w:rsidR="00AF18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821DD">
        <w:rPr>
          <w:rFonts w:ascii="Times New Roman" w:eastAsiaTheme="minorHAnsi" w:hAnsi="Times New Roman" w:cs="Times New Roman"/>
          <w:sz w:val="24"/>
          <w:szCs w:val="24"/>
          <w:lang w:eastAsia="en-US"/>
        </w:rPr>
        <w:t>крупные сделки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должны совершаться с предварительного одобрения наблюдательного совета автономного учреждения. </w:t>
      </w:r>
      <w:proofErr w:type="gramStart"/>
      <w:r w:rsidR="00107CF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>рупной сделкой признается сделка, связанная с распоряжением денежными средствами, отчуждением имущества, при условии, что цена такой сделки либо стоимость отчуждаемо</w:t>
      </w:r>
      <w:r w:rsidR="00CB533C">
        <w:rPr>
          <w:rFonts w:ascii="Times New Roman" w:eastAsiaTheme="minorHAnsi" w:hAnsi="Times New Roman" w:cs="Times New Roman"/>
          <w:sz w:val="24"/>
          <w:szCs w:val="24"/>
          <w:lang w:eastAsia="en-US"/>
        </w:rPr>
        <w:t>го или передаваемого имущества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превышает десять процентов балансовой стоимости активов автономного учреждения, определяемой по данным его бухгалтерской отчетности на последнюю отчетную дату, если уставом автономного учреждения не предусмотрен меньший размер крупной сделки.</w:t>
      </w:r>
      <w:proofErr w:type="gramEnd"/>
    </w:p>
    <w:p w:rsidR="00A93B03" w:rsidRPr="00E156BD" w:rsidRDefault="00A93B03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Уставом автономного учреждения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</w:t>
      </w:r>
      <w:r w:rsidRPr="00A93B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 крупной сделки не установлен. По балансу учреждения балансовая стоимость активов (в соответствии с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письмом Минфина</w:t>
      </w:r>
      <w:r w:rsidR="00AF18B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России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от 11</w:t>
      </w:r>
      <w:r w:rsidR="00AF18B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.07.2012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02</w:t>
      </w:r>
      <w:r w:rsidR="008E4E9D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="008E4E9D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07/2679) по состоянию на 01.01.2016 </w:t>
      </w:r>
      <w:r w:rsidR="00AF18B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составляла 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467196,0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 (10</w:t>
      </w:r>
      <w:r w:rsidR="00173856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</w:t>
      </w:r>
      <w:r w:rsidR="008E4E9D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46719,6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рублей).</w:t>
      </w:r>
    </w:p>
    <w:p w:rsidR="00530B2C" w:rsidRPr="00E156BD" w:rsidRDefault="00530B2C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"/>
          <w:szCs w:val="2"/>
          <w:lang w:eastAsia="en-US"/>
        </w:rPr>
      </w:pPr>
    </w:p>
    <w:p w:rsidR="005F199B" w:rsidRPr="00E156BD" w:rsidRDefault="00A93B03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нарушение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</w:t>
      </w:r>
      <w:r w:rsidR="00D821DD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03.11.2006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174</w:t>
      </w:r>
      <w:r w:rsidR="00D821DD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ФЗ </w:t>
      </w:r>
      <w:r w:rsidR="00E734D7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</w:t>
      </w:r>
      <w:r w:rsidR="000C2F28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отсутстви</w:t>
      </w:r>
      <w:r w:rsidR="00E734D7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C2F28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предварительного одобрения наблюдательног</w:t>
      </w:r>
      <w:r w:rsidR="000C2F28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совета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учреждение 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</w:t>
      </w:r>
      <w:r w:rsidR="00E734D7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0C2F28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ло крупные сделки </w:t>
      </w:r>
      <w:r w:rsidR="00B93B9C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общую сумму 1319750,0 тыс. рублей, в том числе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на</w:t>
      </w:r>
      <w:proofErr w:type="gramEnd"/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E1403" w:rsidRPr="00E156BD" w:rsidRDefault="00E156BD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строительно-монтажных и пусконаладочных работ </w:t>
      </w:r>
      <w:r w:rsidR="00B12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«кабельные линии 10(6) кВ</w:t>
      </w:r>
      <w:r w:rsidR="00B93B9C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устройством трансформаторных подстанций для питания потребителей проектируемых станций канатных дорог и кабельные линии 0,4 кВ</w:t>
      </w:r>
      <w:r w:rsidR="00B93B9C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для питания системы искусственного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освещения Экстрим арены» (ЛЭП)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ценой 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183250,0 тыс. рублей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</w:t>
      </w:r>
      <w:proofErr w:type="spellEnd"/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12.04.2016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1061200000316000002</w:t>
      </w:r>
      <w:r w:rsidR="00B1235F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подрядчик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ООО «Сахалинская механизированная колонна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68»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5F199B" w:rsidRDefault="00E156BD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строительство «пассажирская подвесная канатная дорога с отцепляющимися четырехместными креслами» (L</w:t>
      </w:r>
      <w:r w:rsidR="00DE462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=</w:t>
      </w:r>
      <w:r w:rsidR="00DE462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900м., северна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я сторона)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ценой 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470000,0 тыс. рублей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контракт от 28.04.2016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106120000031600 0003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подрядчик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</w:t>
      </w:r>
      <w:proofErr w:type="spellStart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Доппельмайр</w:t>
      </w:r>
      <w:proofErr w:type="spellEnd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Раша»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8E1403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8E1403" w:rsidRPr="00E156BD" w:rsidRDefault="00E156BD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выполнение строительно-монтажных и пусконаладочных работ объекта</w:t>
      </w:r>
      <w:r w:rsidR="00D821DD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КД ЮГ</w:t>
      </w:r>
      <w:r w:rsidR="00D821DD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1600 м.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ценой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580000,0 тыс. рублей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</w:t>
      </w:r>
      <w:proofErr w:type="spellEnd"/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21.04.2016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1061200000316000001</w:t>
      </w:r>
      <w:r w:rsidR="00B1235F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подрядчик 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ООО «</w:t>
      </w:r>
      <w:proofErr w:type="spellStart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Доппельмайр</w:t>
      </w:r>
      <w:proofErr w:type="spellEnd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Раша»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8E1403" w:rsidRDefault="00E156BD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выполнение проектных работ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стоимостью </w:t>
      </w:r>
      <w:r w:rsidR="003F1DA4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86500,0 тыс. рублей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контракт</w:t>
      </w:r>
      <w:proofErr w:type="spellEnd"/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06.02.2016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01</w:t>
      </w:r>
      <w:r w:rsidR="00B1235F" w:rsidRPr="00E156B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B1235F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02/2016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исполнитель – 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ЗАО «</w:t>
      </w:r>
      <w:proofErr w:type="spellStart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Росинжиниринг</w:t>
      </w:r>
      <w:proofErr w:type="spellEnd"/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).</w:t>
      </w:r>
      <w:r w:rsidR="000C0DB5" w:rsidRPr="00E156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9D1DB0" w:rsidRPr="003844E9" w:rsidRDefault="009D1DB0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10"/>
          <w:szCs w:val="10"/>
          <w:lang w:eastAsia="en-US"/>
        </w:rPr>
      </w:pPr>
    </w:p>
    <w:p w:rsidR="000461E5" w:rsidRDefault="00BB3C8F" w:rsidP="00C96DBD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9. Возражения или замечания</w:t>
      </w:r>
      <w:r w:rsidR="00B123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</w:t>
      </w:r>
      <w:r w:rsidR="00B1235F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контрольного мероприятия одновременно с актом СТК «Горный воздух» представлены пояснения</w:t>
      </w:r>
      <w:r w:rsidR="000461E5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учтены в отчете.</w:t>
      </w:r>
    </w:p>
    <w:p w:rsidR="00677CA7" w:rsidRPr="003844E9" w:rsidRDefault="00677CA7" w:rsidP="009D1DB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10"/>
          <w:szCs w:val="10"/>
          <w:lang w:eastAsia="en-US"/>
        </w:rPr>
      </w:pPr>
    </w:p>
    <w:p w:rsidR="00D90257" w:rsidRDefault="00D90257" w:rsidP="009D1DB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90257" w:rsidRDefault="00D90257" w:rsidP="009D1DB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B3C8F" w:rsidRDefault="00BB3C8F" w:rsidP="009D1DB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10. Выводы:</w:t>
      </w:r>
    </w:p>
    <w:p w:rsidR="00CA2CC4" w:rsidRPr="00CA2CC4" w:rsidRDefault="00CA2CC4" w:rsidP="009D1DB0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6"/>
          <w:szCs w:val="6"/>
          <w:lang w:eastAsia="en-US"/>
        </w:rPr>
      </w:pPr>
    </w:p>
    <w:p w:rsidR="00EC57CF" w:rsidRPr="00EC57CF" w:rsidRDefault="008D0DDE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CA2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Подпрограмма </w:t>
      </w:r>
      <w:r w:rsidR="00EC57CF" w:rsidRPr="009D1DB0">
        <w:rPr>
          <w:rFonts w:ascii="Times New Roman" w:eastAsiaTheme="minorHAnsi" w:hAnsi="Times New Roman" w:cs="Times New Roman"/>
          <w:sz w:val="24"/>
          <w:szCs w:val="24"/>
          <w:lang w:eastAsia="en-US"/>
        </w:rPr>
        <w:t>«Развитие внутреннего и въездного туризма в Сахалинской области» в целом сформирована в соответствии с документами стратегического характера.  Цель и задачи</w:t>
      </w:r>
      <w:r w:rsidR="00EC57CF"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подпрограммы коррелируют с задачами и направлениями Стратегии развития туризма в РФ до 2020 года. </w:t>
      </w:r>
    </w:p>
    <w:p w:rsidR="00EC57CF" w:rsidRPr="00EC57CF" w:rsidRDefault="008D0DDE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r w:rsidR="00EC57CF"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Вместе с тем по итогам анализа региональных нормативных правовых актов в сфере туризма, а также содержания подпрограммы и результатов ее исполнения, установлен ряд нарушений и замечаний, в том числе в части применения Методических рекомендаций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="00EC57CF"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167: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2.1. Отсутствует единая долгосрочная концепция (стратегия) развития туризма, определяющая скоординированную систему взаимодействия органов различных сфер и уровней бюджетной системы, направленная на развитие туризма в Сахалинской области, в том числе определяющая перечень туристских ресурсов, выбранных для развития </w:t>
      </w:r>
      <w:proofErr w:type="gramStart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proofErr w:type="gramEnd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имеющихся в Сахалинской области перспективных.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Разработка плана развития тури</w:t>
      </w:r>
      <w:r w:rsidR="00F93B8D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ма и туристской деятельности предусмотрена</w:t>
      </w:r>
      <w:r w:rsidR="0036174E">
        <w:rPr>
          <w:rFonts w:ascii="Times New Roman" w:eastAsia="Times New Roman" w:hAnsi="Times New Roman" w:cs="Times New Roman"/>
          <w:sz w:val="24"/>
          <w:szCs w:val="24"/>
          <w:lang w:eastAsia="en-US"/>
        </w:rPr>
        <w:t>я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Законом 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23-ЗО, находится в компетенции Правительства Сахалинской области и являлась полномочием: до 01.01.2016 – Министерства, с 01</w:t>
      </w:r>
      <w:r w:rsidR="00AC5F99">
        <w:rPr>
          <w:rFonts w:ascii="Times New Roman" w:eastAsia="Times New Roman" w:hAnsi="Times New Roman" w:cs="Times New Roman"/>
          <w:sz w:val="24"/>
          <w:szCs w:val="24"/>
          <w:lang w:eastAsia="en-US"/>
        </w:rPr>
        <w:t>.01.2016 – Агентства по туризму.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При наличии в подпрограмме мероприятия «Разработка концепции развития туризма в Сахалинской области на период до 2025 года» и выделении на его реализацию в течение 2014-2015 годов 3275,0 </w:t>
      </w:r>
      <w:r w:rsidR="00DF40A2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лей на момент проверки (01.07.2016) концепция Правительством Сахалинской области не принята, результативность использования сре</w:t>
      </w:r>
      <w:proofErr w:type="gramStart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в с</w:t>
      </w:r>
      <w:proofErr w:type="gramEnd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илу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34 БК РФ не обеспечена.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2.2. В нарушение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>ст.</w:t>
      </w:r>
      <w:r w:rsidR="00154CF8">
        <w:rPr>
          <w:rFonts w:ascii="Times New Roman" w:eastAsia="Times New Roman" w:hAnsi="Times New Roman" w:cs="Times New Roman"/>
          <w:sz w:val="24"/>
          <w:szCs w:val="24"/>
          <w:lang w:eastAsia="en-US"/>
        </w:rPr>
        <w:t>7, ст.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4CF8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="00154CF8">
        <w:rPr>
          <w:rFonts w:ascii="Times New Roman" w:eastAsia="Times New Roman" w:hAnsi="Times New Roman" w:cs="Times New Roman"/>
          <w:sz w:val="24"/>
          <w:szCs w:val="24"/>
          <w:lang w:eastAsia="en-US"/>
        </w:rPr>
        <w:t>13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D1DB0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акона </w:t>
      </w:r>
      <w:r w:rsidR="00CA2C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23-ЗО,</w:t>
      </w:r>
      <w:r w:rsidR="00154C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 также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Положения о Министерстве, Положения об агентстве по туризму</w:t>
      </w:r>
      <w:r w:rsidR="00FF7D2C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54C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отсутствует </w:t>
      </w:r>
      <w:r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туристский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реестр Сахалинской области</w:t>
      </w:r>
      <w:r w:rsidR="00CA2CC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C57CF" w:rsidRPr="00EC57CF" w:rsidRDefault="00EC57CF" w:rsidP="004D5501">
      <w:pPr>
        <w:tabs>
          <w:tab w:val="left" w:pos="851"/>
          <w:tab w:val="left" w:pos="993"/>
          <w:tab w:val="left" w:pos="1418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2.3. Имеет место недостаток проработки нормативных правовых актов Сахалинской области, в том числе в рамках реализации подпрограммы: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при отсутствии долгосрочной стратегии в регионе, из программы не следует информация, дающая полное представление о туристских ресурсах, которые определены для развития </w:t>
      </w:r>
      <w:proofErr w:type="gramStart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из</w:t>
      </w:r>
      <w:proofErr w:type="gramEnd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имеющихся перспективных. В рамках поставленных задач подпрограмма выделяет приоритетный для решения механизм – путем «выделения и финансирования наиболее перспективных проектов с возможностью формирования туристско-рекреационных зон и туристских кластеров…». Вместе с тем, из текста подпрограммы и перечня ее мероприятий (их результатов) не ясно какие кластеры предполагается развить и на базе каких туристских ресурсов они будут созданы к 2020 году, не обозначены месторасположения туристско-рекреационных зон. В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госпрограмме нет сведений о нормативных правовых актах, необходимых к разработке в целях реализации подпрограммы;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мероприятием подпрограммы «Создание условий для развития туризма в Сахалинской области» и соответствующим порядком, утвержденным постановлением ПСО от 16.04.2015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120, предусмотрено выделение субсидий муниципальным образованиям на развитие туризма (с направлением расходов «на создание условий развития туризма в Сахалинской области»). В 2016 году на данное мероприятие предусмотрено 31227,6 </w:t>
      </w:r>
      <w:r w:rsidR="00DF40A2">
        <w:rPr>
          <w:rFonts w:ascii="Times New Roman" w:eastAsia="Times New Roman" w:hAnsi="Times New Roman" w:cs="Times New Roman"/>
          <w:sz w:val="24"/>
          <w:szCs w:val="24"/>
          <w:lang w:eastAsia="en-US"/>
        </w:rPr>
        <w:t>тыс. руб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лей, однако из подпрограммы не следует в каких муниципальных образованиях, с учетом определенного механизма развития регионального туризма, конкретно предполагается обустроить муниципальные территории;</w:t>
      </w:r>
    </w:p>
    <w:p w:rsidR="00EC57CF" w:rsidRPr="00EC57CF" w:rsidRDefault="00EC57CF" w:rsidP="004D5501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содержание порядка предоставления субсидий в рамках подпрограммы не отвечает нормам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139 БК РФ, а также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ст.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16.1. Федерального закона </w:t>
      </w:r>
      <w:r w:rsidR="00AC286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131-ФЗ, </w:t>
      </w:r>
      <w:proofErr w:type="gramStart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предусматривающей</w:t>
      </w:r>
      <w:proofErr w:type="gramEnd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«создание условий для развития туризма» в качестве права муниципальных образований, обеспечение которого должно осуществляться только за счет средств местного бюджета без участия межбюджетных трансфертов из областного бюджета. В тоже время, муниципальные образования в рамках вопросов местного значения уполномочены исполнять мероприятия, которые могут благоприятно воздействовать и способствовать развитию внутреннему и въездному туризму в целом, в частности самодеятельному туризму (например, организация обустройства мест массового отдыха населения, организация благоустройства территории городского округа др.). </w:t>
      </w:r>
    </w:p>
    <w:p w:rsidR="00EC57CF" w:rsidRPr="00EC57CF" w:rsidRDefault="00EC57CF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Таким образом, порядок предоставления субсидий в рамках подпрограммы требует пересмотра на предмет белее детального определения в них целей и мероприятий туристской направленности, софинансирование которых возможно из областного бюджета, учитывая полномочия органов местного самоуправления в вопро</w:t>
      </w:r>
      <w:r w:rsidR="00CA2CC4">
        <w:rPr>
          <w:rFonts w:ascii="Times New Roman" w:eastAsia="Times New Roman" w:hAnsi="Times New Roman" w:cs="Times New Roman"/>
          <w:sz w:val="24"/>
          <w:szCs w:val="24"/>
          <w:lang w:eastAsia="en-US"/>
        </w:rPr>
        <w:t>сах местного значения. При этом</w:t>
      </w: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мероприятия муниципальных образований, </w:t>
      </w:r>
      <w:proofErr w:type="spellStart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>софинансируемые</w:t>
      </w:r>
      <w:proofErr w:type="spellEnd"/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из областного бюджета, должны быть поставлены в зависимость от обозначенной Правительством Сахалинской области концепции (стратегии) в сфере туризма в регионе, в том числе обозначенных туристских ресурсов, подлежащих развитию; </w:t>
      </w:r>
    </w:p>
    <w:p w:rsidR="00EC57CF" w:rsidRPr="00EC57CF" w:rsidRDefault="00EC57CF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имеется разрозненность в нормативных правовых актах Сахалинской области в части приоритетных видов (направлений) туризма. Так, Законом СО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23-ЗО установлены приоритетные виды туризма на территории Сахалинской области: экологический, лечебно-оздоровительный, спортивный, историко-культурный, </w:t>
      </w:r>
      <w:proofErr w:type="spell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конгрессно</w:t>
      </w:r>
      <w:proofErr w:type="spell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-деловой, рыболовно-охотничий, этнографический, а раздел 4.15. Программы СЭР СО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85-ЗО в качестве 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приоритетных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определяет: культурно-исторический, лечебно-оздоровительный, экологический, этнографический, а также круизный. </w:t>
      </w:r>
    </w:p>
    <w:p w:rsidR="00EC57CF" w:rsidRPr="00EC57CF" w:rsidRDefault="008D0DDE" w:rsidP="00CA2CC4">
      <w:p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2.4.</w:t>
      </w:r>
      <w:r w:rsidR="00CA2CC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подпрограмме не в полном объеме учтены требования Методических рекомендаций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167, необходимо внести изменения технического характера. Подпрограмма в соответствии с Постановлением ПСО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117 требует внесения изменений в части: определения соисполнителей госпрограммы, ответственного исполнителя подпрограммы, ее участников, а также соответствующих изменений в ресурсное обеспечение госпрограммы.</w:t>
      </w:r>
    </w:p>
    <w:p w:rsidR="00EC57CF" w:rsidRPr="00EC57CF" w:rsidRDefault="008D0DDE" w:rsidP="00CA2CC4">
      <w:pPr>
        <w:tabs>
          <w:tab w:val="left" w:pos="1134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2.5.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момент проверки Агентством по туризму подготовлен проект новой государственной программы по развитию туризма в регионе, предполагаемой к реализации в период с 2017 по 2022 год. </w:t>
      </w:r>
      <w:proofErr w:type="gramStart"/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Часть вышеуказанных замечаний </w:t>
      </w:r>
      <w:r w:rsid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C06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действующей подпрограмме в проекте устранена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(предусмотрена независимая оценка качества оказываемых услуг, определены туристские кластеры, которые предполагается развивать («Курильский», «Лесной», «Морской», «Бальнеолог</w:t>
      </w:r>
      <w:r w:rsidR="00C066E9">
        <w:rPr>
          <w:rFonts w:ascii="Times New Roman" w:eastAsiaTheme="minorHAnsi" w:hAnsi="Times New Roman" w:cs="Times New Roman"/>
          <w:sz w:val="24"/>
          <w:szCs w:val="24"/>
          <w:lang w:eastAsia="en-US"/>
        </w:rPr>
        <w:t>ический» и др.).</w:t>
      </w:r>
      <w:proofErr w:type="gramEnd"/>
      <w:r w:rsidR="00C06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тоже время в проекте не определено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</w:t>
      </w:r>
      <w:proofErr w:type="gramStart"/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базе</w:t>
      </w:r>
      <w:proofErr w:type="gramEnd"/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каких туристских ресурсов будет (или уже) созданы данные кластеры и какие объекты и (или)</w:t>
      </w:r>
      <w:r w:rsidR="00C066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организации туда будут входить, то есть не обеспечена адресность проводимых мероприятий.</w:t>
      </w:r>
    </w:p>
    <w:p w:rsidR="008F23C2" w:rsidRPr="008D0DDE" w:rsidRDefault="008D0DDE" w:rsidP="00CA2CC4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097A74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Проверкой целевого и эффективного использования средств субсидий на иные цели установлено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их 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>неэффективное использование в размере 520,0 тыс.</w:t>
      </w:r>
      <w:r w:rsidR="009256FC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>рублей. Так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созданный </w:t>
      </w:r>
      <w:r w:rsidR="00CA2CC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сети интернет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>туристический портал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(http://sakh-tourism.rin.am)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>с момента его создания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не ведется, информация </w:t>
      </w:r>
      <w:r w:rsidR="00CB1E4C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пользователей отсутствует</w:t>
      </w:r>
      <w:r w:rsidR="00097A74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="008F23C2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Услуги </w:t>
      </w:r>
      <w:r w:rsidR="00DF187E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созданию и ведению портала </w:t>
      </w:r>
      <w:r w:rsidR="008F23C2" w:rsidRPr="008D0DD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оказаны некачественно. </w:t>
      </w:r>
    </w:p>
    <w:p w:rsidR="00097A74" w:rsidRPr="008F23C2" w:rsidRDefault="00097A74" w:rsidP="00CA2CC4">
      <w:pPr>
        <w:pStyle w:val="a3"/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F23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нарушение условий договора учреждение при наличии несоответствия техническому заданию принятого по документам автономного туалетного модуля, неправомерно оплатило 1990,0 тыс. рублей без замечаний и претензий. Проверкой установлено, что большая часть работ заменена. «Модуль» не имеет сертификата (паспорта), а перечень комплектации и материалов отличается </w:t>
      </w:r>
      <w:proofErr w:type="gramStart"/>
      <w:r w:rsidRPr="008F23C2">
        <w:rPr>
          <w:rFonts w:ascii="Times New Roman" w:eastAsia="Times New Roman" w:hAnsi="Times New Roman" w:cs="Times New Roman"/>
          <w:sz w:val="24"/>
          <w:szCs w:val="24"/>
          <w:lang w:eastAsia="en-US"/>
        </w:rPr>
        <w:t>от</w:t>
      </w:r>
      <w:proofErr w:type="gramEnd"/>
      <w:r w:rsidRPr="008F23C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указанного в техническом задании и не соответствует договору</w:t>
      </w:r>
      <w:r w:rsidR="00EC57CF" w:rsidRPr="008F23C2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8D0DDE" w:rsidRDefault="008D0DDE" w:rsidP="00CA2CC4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C5200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показала проверка</w:t>
      </w:r>
      <w:r w:rsidR="009256FC" w:rsidRPr="008D0DDE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177D39" w:rsidRPr="008D0DDE">
        <w:rPr>
          <w:rFonts w:ascii="Times New Roman" w:eastAsia="Times New Roman" w:hAnsi="Times New Roman"/>
          <w:iCs/>
          <w:sz w:val="24"/>
          <w:szCs w:val="24"/>
        </w:rPr>
        <w:t>получения</w:t>
      </w:r>
      <w:r w:rsidR="00177D39" w:rsidRPr="008D0DDE">
        <w:rPr>
          <w:rFonts w:ascii="Times New Roman" w:eastAsia="Times New Roman" w:hAnsi="Times New Roman"/>
          <w:b/>
          <w:iCs/>
          <w:sz w:val="24"/>
          <w:szCs w:val="24"/>
        </w:rPr>
        <w:t xml:space="preserve"> </w:t>
      </w:r>
      <w:r w:rsidR="009256FC" w:rsidRPr="008D0DDE">
        <w:rPr>
          <w:rFonts w:ascii="Times New Roman" w:eastAsia="Times New Roman" w:hAnsi="Times New Roman"/>
          <w:iCs/>
          <w:sz w:val="24"/>
          <w:szCs w:val="24"/>
        </w:rPr>
        <w:t xml:space="preserve">источников доходов учреждения на предмет </w:t>
      </w:r>
      <w:r w:rsidR="00177D39" w:rsidRPr="008D0DDE">
        <w:rPr>
          <w:rFonts w:ascii="Times New Roman" w:eastAsia="Times New Roman" w:hAnsi="Times New Roman"/>
          <w:iCs/>
          <w:sz w:val="24"/>
          <w:szCs w:val="24"/>
        </w:rPr>
        <w:t xml:space="preserve">их </w:t>
      </w:r>
      <w:r w:rsidR="009256FC" w:rsidRPr="008D0DDE">
        <w:rPr>
          <w:rFonts w:ascii="Times New Roman" w:eastAsia="Times New Roman" w:hAnsi="Times New Roman"/>
          <w:iCs/>
          <w:sz w:val="24"/>
          <w:szCs w:val="24"/>
        </w:rPr>
        <w:t>законности получения и эффективного использования</w:t>
      </w:r>
      <w:r w:rsidR="00C5200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по итогам 2015 года </w:t>
      </w:r>
      <w:r w:rsidR="005E10A7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автономным учреждением </w:t>
      </w:r>
      <w:r w:rsidR="00C5200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получен убыток</w:t>
      </w:r>
      <w:r w:rsidR="007775C3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размере 4194,6 тыс. рублей. </w:t>
      </w:r>
      <w:r w:rsidR="00177D3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Основными факторами, повлиявшими на отрицательные результаты хозяйственной деятельности</w:t>
      </w:r>
      <w:r w:rsid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77D3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являются:</w:t>
      </w:r>
    </w:p>
    <w:p w:rsidR="00C52009" w:rsidRPr="008D0DDE" w:rsidRDefault="00EC57CF" w:rsidP="00CA2CC4">
      <w:pPr>
        <w:tabs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DD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C52009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>отсутствие в учреждении разработанной стратегии или программы (плана) развития учреждения, как важнейшего инструмента привлечения дополнительных доходов и инвестиций;</w:t>
      </w:r>
    </w:p>
    <w:p w:rsidR="007775C3" w:rsidRDefault="007775C3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DE7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передача в пользовании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движимо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го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имуществ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ины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юридическими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лицами и индивидуальными предпринимателями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</w:t>
      </w:r>
      <w:r w:rsidR="00DE7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взимания платы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r w:rsidR="00DE7DC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 СТК «Горный воздух». У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становленный расчетным путем </w:t>
      </w:r>
      <w:r w:rsidR="00DE7DC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размер недополученных доходов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ил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порядка 629,6 тыс. рублей</w:t>
      </w:r>
      <w:r w:rsidR="0006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584F9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этом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нарушение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 ст. 161 ГК РФ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E7DC0"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указанное имущество передано</w:t>
      </w:r>
      <w:r w:rsidR="000653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юридическим лицам и индивидуальным предпринимателям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заключения 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ов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гражданско-правового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  <w:r w:rsidRPr="007775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309F0" w:rsidRDefault="00165F85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D309F0" w:rsidRPr="00D309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достоверности отражения фактов хозяйственной деятельности в регистрах бухгалтерского учета учреждения в части объемов расходов, подлежащих </w:t>
      </w:r>
      <w:r w:rsidR="00D309F0" w:rsidRPr="00D309F0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возмещению сторонними юридическими лицами</w:t>
      </w:r>
      <w:r w:rsidR="004659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</w:t>
      </w:r>
      <w:r w:rsidR="00D309F0" w:rsidRPr="00D309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информации о реальной задолженности </w:t>
      </w:r>
      <w:r w:rsidR="00D309F0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вышеуказанных юридических </w:t>
      </w:r>
      <w:r w:rsidR="0046590F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лиц, повлекшие</w:t>
      </w:r>
      <w:r w:rsidR="00D309F0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дополнительные расходы автономного учреждения  на сумму порядка 1</w:t>
      </w:r>
      <w:r w:rsidR="00584F90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>001,4</w:t>
      </w:r>
      <w:r w:rsidR="00D309F0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 w:rsidR="008B5D0A" w:rsidRP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87FC9" w:rsidRPr="00487FC9" w:rsidRDefault="008F23C2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– </w:t>
      </w:r>
      <w:r w:rsidR="00487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планировании и </w:t>
      </w:r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оплате</w:t>
      </w:r>
      <w:r w:rsidR="00487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 гражданско-правового характера отсутствует  </w:t>
      </w:r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экон</w:t>
      </w:r>
      <w:r w:rsidR="0046590F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омическое обоснование расходов (</w:t>
      </w:r>
      <w:r w:rsidR="00487F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</w:t>
      </w:r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ы планируемого</w:t>
      </w:r>
      <w:r w:rsidR="00487FC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объема выполняемых работ</w:t>
      </w:r>
      <w:r w:rsidR="0046590F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результате, проверить достоверность оказанных работ автономному учреждению по договорам гражданско-правового характера гражданками </w:t>
      </w:r>
      <w:proofErr w:type="spellStart"/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Тулушкиной</w:t>
      </w:r>
      <w:proofErr w:type="spellEnd"/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С.Н., </w:t>
      </w:r>
      <w:proofErr w:type="spellStart"/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Албиной</w:t>
      </w:r>
      <w:proofErr w:type="spellEnd"/>
      <w:r w:rsid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Н.А. на общую сумму 125,5 тыс. рублей, не представляется возможным;</w:t>
      </w:r>
    </w:p>
    <w:p w:rsidR="00B058B2" w:rsidRDefault="00EC57CF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A6082C" w:rsidRP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подтверждена правомерность расходов автономного учреждения на оплату организации контейнерной перевозки с. </w:t>
      </w:r>
      <w:proofErr w:type="spellStart"/>
      <w:r w:rsidR="00A6082C" w:rsidRP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Эсто</w:t>
      </w:r>
      <w:proofErr w:type="spellEnd"/>
      <w:r w:rsidR="00A6082C" w:rsidRPr="00A6082C">
        <w:rPr>
          <w:rFonts w:ascii="Times New Roman" w:eastAsiaTheme="minorHAnsi" w:hAnsi="Times New Roman" w:cs="Times New Roman"/>
          <w:sz w:val="24"/>
          <w:szCs w:val="24"/>
          <w:lang w:eastAsia="en-US"/>
        </w:rPr>
        <w:t>-Садок – г. Южно-Сахалинск ООО «Транзит» на сумму 307,5 тыс. рублей для нужд СТК «Горный воздух»</w:t>
      </w:r>
      <w:r w:rsid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058B2" w:rsidRPr="008D0DDE" w:rsidRDefault="008D0DDE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="00B058B2" w:rsidRPr="008D0D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Увеличение объема расходов на оплату труда работников учреждения, также оказало влияние на финансовый результат, полученный по итогам 2015 года. </w:t>
      </w:r>
    </w:p>
    <w:p w:rsidR="00EC57CF" w:rsidRPr="00B058B2" w:rsidRDefault="00564A6D" w:rsidP="00CA2CC4">
      <w:pPr>
        <w:pStyle w:val="a3"/>
        <w:tabs>
          <w:tab w:val="left" w:pos="851"/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штатные расписания, применяемые учреждением, в течение года си</w:t>
      </w:r>
      <w:r w:rsidR="00426316">
        <w:rPr>
          <w:rFonts w:ascii="Times New Roman" w:eastAsiaTheme="minorHAnsi" w:hAnsi="Times New Roman" w:cs="Times New Roman"/>
          <w:sz w:val="24"/>
          <w:szCs w:val="24"/>
          <w:lang w:eastAsia="en-US"/>
        </w:rPr>
        <w:t>стематически вносятся изменения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увеличивающие фонд оплаты труда</w:t>
      </w:r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>ри снижении численности к началу 2016 года с 194,3 ед. (в том числе ЦСП – 63 ед.) до 179,3 ед. (в том числе ЦСП – 52 ед.)</w:t>
      </w:r>
      <w:r w:rsidR="00426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15 ед.(7,7%)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фонд опла</w:t>
      </w:r>
      <w:r w:rsidR="00426316">
        <w:rPr>
          <w:rFonts w:ascii="Times New Roman" w:eastAsiaTheme="minorHAnsi" w:hAnsi="Times New Roman" w:cs="Times New Roman"/>
          <w:sz w:val="24"/>
          <w:szCs w:val="24"/>
          <w:lang w:eastAsia="en-US"/>
        </w:rPr>
        <w:t>ты труда по штатному расписанию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состоянию на 01.05.2016 в среднем вырос с 122585,7 до 124825,5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="004263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лей, то есть </w:t>
      </w:r>
      <w:r w:rsidR="00426316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2239,8 </w:t>
      </w:r>
      <w:r w:rsidR="00426316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рублей или 1,8%</w:t>
      </w:r>
      <w:r w:rsidR="00EC57CF" w:rsidRP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EC57CF" w:rsidRPr="00EC57CF" w:rsidRDefault="00EC57CF" w:rsidP="00CA2CC4">
      <w:pPr>
        <w:tabs>
          <w:tab w:val="left" w:pos="851"/>
          <w:tab w:val="left" w:pos="993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Министерство при формировании объема субсидий на выполнение государственного задания на год учитывает фактические расходы учреждения, предельный фонд оплаты труда и фактически сложившуюся его численность, которая непосредственно (либо косвенно) участвует в выполнении государственных работ (гос</w:t>
      </w:r>
      <w:r w:rsid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ударственной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услуги). Таким 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штатные расписания, применяемые в учреждении, в связи с их постоянным изменениями, отличаются от показателей, которые используются Министерством для формирования объема субсидии на год.</w:t>
      </w:r>
    </w:p>
    <w:p w:rsidR="00EC57CF" w:rsidRPr="00EC57CF" w:rsidRDefault="00EC57CF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Согласно</w:t>
      </w:r>
      <w:r w:rsidR="00F26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отчету об исполнении плана ФХД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итогам 1 полугодия 2016 года кассовые расходы на оплату труда (с учетом отчислений) учреждения за счет вс</w:t>
      </w:r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>ех источников составили 74591,6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рублей, что уже </w:t>
      </w:r>
      <w:r w:rsidR="00EB59A1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соответствует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68 % от плана на год. Удельный вес расходов на оплату труда в 1 полугодии 2016 года </w:t>
      </w:r>
      <w:r w:rsid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>в общем объеме расходов (без учета расходов на иные цели и капвложения)</w:t>
      </w:r>
      <w:r w:rsidR="00F26687" w:rsidRPr="00F2668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26687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составил 45%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из которых 72,8 % приходится на средства областной субсидии и 27,2 % </w:t>
      </w:r>
      <w:r w:rsidR="00B058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собственные средства. При этом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основной объем собственных доходов учреждение получ</w:t>
      </w:r>
      <w:r w:rsidR="00582AA3">
        <w:rPr>
          <w:rFonts w:ascii="Times New Roman" w:eastAsiaTheme="minorHAnsi" w:hAnsi="Times New Roman" w:cs="Times New Roman"/>
          <w:sz w:val="24"/>
          <w:szCs w:val="24"/>
          <w:lang w:eastAsia="en-US"/>
        </w:rPr>
        <w:t>ает именно в течение 1 полугодия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(большая часть в 1 квартале, т.е. сезона). За первое полугодие 2016 года исполнение доходов составило </w:t>
      </w:r>
      <w:r w:rsid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>97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 от объема, запланированного на год.</w:t>
      </w:r>
    </w:p>
    <w:p w:rsidR="00F5101C" w:rsidRDefault="00EE0144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проверяемом периоде</w:t>
      </w:r>
      <w:r w:rsidRPr="00EE01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чреждение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неоднократно обращалось в Министерство</w:t>
      </w:r>
      <w:r w:rsid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просьбой увеличения субсидии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указывая на недостаток средств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необходимых для покрытия возникающих расходов, в том числе в рамках</w:t>
      </w:r>
      <w:r w:rsid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оказания государственных работ.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этом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учреждении отсутствует </w:t>
      </w:r>
      <w:r w:rsidR="00EC57CF" w:rsidRP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распределения сложившихся затрат в разрезе оказываемых государственных работ и платных услуг. Себестоимость в разрезе государственных работ и платных услуг </w:t>
      </w:r>
      <w:r w:rsidR="00EB59A1" w:rsidRP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п. 134</w:t>
      </w:r>
      <w:r w:rsidR="00EB59A1" w:rsidRPr="00EB59A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EB59A1" w:rsidRP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140 Инструкции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EB59A1" w:rsidRP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157н </w:t>
      </w:r>
      <w:r w:rsidR="00EC57CF" w:rsidRP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>в бухгалтерском учете не ведется, что не дает возможным однозначно подтвердить и определить объем «недостающих» средств, который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должен возмещаться из бюджета в рамках финансового обеспечения гос</w:t>
      </w:r>
      <w:r w:rsidR="001C12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ударственного 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задания.</w:t>
      </w:r>
      <w:r w:rsidR="00F5101C" w:rsidRPr="00F5101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F5101C" w:rsidRPr="00EC57CF" w:rsidRDefault="00F5101C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Обращения</w:t>
      </w:r>
      <w:r w:rsidR="00581E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учреждения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оставались без удовлетворения со стороны Министерства.</w:t>
      </w:r>
    </w:p>
    <w:p w:rsidR="00EC57CF" w:rsidRPr="00EC57CF" w:rsidRDefault="00EC57CF" w:rsidP="00CA2CC4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 образом, для разрешения ситуации учреждению необходимо произвести расчет всех возникающих затрат, в разрезе имеющихся в эксплуатации объектов (трасс, канатной дороги и т.п.), которые должны составить основу расчета нормативных затрат государственных работ, гос</w:t>
      </w:r>
      <w:r w:rsidR="008A6C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ударственных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 (в разрезе), а также плановой себестоимости услуг (в разрезе), осуществляемых учреждением за плату, исключая дублирования затрат.</w:t>
      </w:r>
      <w:proofErr w:type="gramEnd"/>
    </w:p>
    <w:p w:rsidR="00EC57CF" w:rsidRPr="00EC57CF" w:rsidRDefault="00EC57CF" w:rsidP="00CA2CC4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формирования достоверного объема необходимой субсидии на выполнение государственной работы и услуги Министерству, со своей стороны, необходимо обеспечить соответствующий контроль за объемом вышеуказанных расчетных затрат, так как законодательство, действующее на федеральном уровне, в отличи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гос</w:t>
      </w:r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ударственных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услуг, не устанавливает значения базовых нормативов затрат на оказание государственной работы.</w:t>
      </w:r>
    </w:p>
    <w:p w:rsidR="00EC57CF" w:rsidRPr="00EC57CF" w:rsidRDefault="00EB59A1" w:rsidP="00CA2CC4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r w:rsidR="00EC57CF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еобходимо обратить внимание на организацию в учреждении расчетов с персоналом по заработной плате и кадровую дисциплину:</w:t>
      </w:r>
    </w:p>
    <w:p w:rsidR="00EC57CF" w:rsidRPr="00EC57CF" w:rsidRDefault="00EC57CF" w:rsidP="004D5501">
      <w:pPr>
        <w:tabs>
          <w:tab w:val="left" w:pos="1134"/>
        </w:tabs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марте и мае 2015 года проведенными в учреждении прокуратурой Сахалинской области и агентством по труду Сахалинской области проверками на предмет соблюдения  трудового законодательства, установлен ряд нарушений, который пр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одолжал иметь место и 2016 году: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2015 году учреждение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руководствовалось локальным нормативным актом в области оплаты труда, противоречащим 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действующему законодательству; р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абота по разработке должностных инструкций на ряд должностей начата то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лько в ходе настоящей проверки;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все имеющиеся инструкции 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содержат обязательного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1C14D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ребования к стажу и образованию;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должности принимаются лица, не отвечающие требованиям по квалификации, образованию и стажу. Объем расходов на выплату заработной платы работников, принятых с нарушением установленных требований, составил в 2015 году – 3082,5 тыс. рублей, за январь-апрель 2016 года – 1854,3 тыс. рублей. </w:t>
      </w:r>
    </w:p>
    <w:p w:rsidR="00EC57CF" w:rsidRPr="00EC57CF" w:rsidRDefault="00EC57C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с 01.01.2016 приказом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 Министерство утвердило Примерное положение об оплате труда работников автономных учреждений Сахалинской области, находящихся в ведении Министерства, что отвечает нормам постановления Правительства Сахалинской области «О совершенствовании 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систем оплаты труда работников государственных учреждений Сахалинской области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». В соответствии с данным приказом Министерства с 01.04.2016 учреждением введено в действие новое Положение от 29.01.2016.</w:t>
      </w:r>
    </w:p>
    <w:p w:rsidR="00EC57CF" w:rsidRPr="00EC57CF" w:rsidRDefault="00EC57C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Проверкой на предмет соответствия Положения учреждения от 29.01.2016 нормам приказа Министерства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030ACC">
        <w:rPr>
          <w:rFonts w:ascii="Times New Roman" w:eastAsiaTheme="minorHAnsi" w:hAnsi="Times New Roman" w:cs="Times New Roman"/>
          <w:sz w:val="24"/>
          <w:szCs w:val="24"/>
          <w:lang w:eastAsia="en-US"/>
        </w:rPr>
        <w:t>47, установлены следующие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нарушения: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размеры окладов большинства работников не соответствуют размерам по приказу Министерства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47 и прев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ышают их размеры в 1,2 – 4 раза; р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аботникам назначен непредусмотренный приказом Министерства персональный повыш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ающий коэффициент, в результате чего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оплата т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уда некоторых заместителей директора </w:t>
      </w:r>
      <w:r w:rsidR="008F23C2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установлена свыше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200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лей, а отдельных начальников отделов достигает 180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лей.</w:t>
      </w:r>
    </w:p>
    <w:p w:rsidR="00EC57CF" w:rsidRPr="00EC57CF" w:rsidRDefault="00EC57C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="005E4ACB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нарушение законодательств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РФ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должность спортсмена-инструктора КМС с </w:t>
      </w:r>
      <w:proofErr w:type="gramStart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01.09.2015</w:t>
      </w:r>
      <w:proofErr w:type="gramEnd"/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приняты подростки, не имеющие основного общего образования (учащиеся среднеобразовательных школ). Сумма выплат за период сентябрь 2015 года – апрель 2016 года составила 245,6 тыс. рублей; </w:t>
      </w:r>
    </w:p>
    <w:p w:rsidR="00EC57CF" w:rsidRPr="00EC57CF" w:rsidRDefault="00EC57C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– в 2015 году допускались выплаты р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аботникам единовременных премий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при увольнении заместителям директора выходного пособия, не предусмотренные применяемым локальным нормативным актом,  на общую сумму 420,8 </w:t>
      </w:r>
      <w:r w:rsidR="00DF40A2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 руб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лей.</w:t>
      </w:r>
    </w:p>
    <w:p w:rsidR="00EC57CF" w:rsidRPr="00EC57CF" w:rsidRDefault="00EC57CF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показатели премирования работников не поставлены в зависимость от  результатов и качества работы работника, что противоречит приказу Министерства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47. Положение о материальном стимулировании работников требует пересмотра, в том числе на предмет наличия условий и размеров снижения ежемесячной премии. </w:t>
      </w:r>
    </w:p>
    <w:p w:rsidR="00C52009" w:rsidRDefault="00EB59A1" w:rsidP="004D5501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00377" w:rsidRPr="008003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выявлены факты низкой эффективности управления</w:t>
      </w:r>
      <w:r w:rsidR="008F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областным</w:t>
      </w:r>
      <w:r w:rsidR="00800377" w:rsidRPr="0080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имуществом, стоимостью на общую сумму 725368,7 тыс. рублей, а именно: в ряде случаев права оперативного управления учреждением на объекты недвижимости в установленном порядке не зарегистрированы; часть движимого имущества в соответствии с установленным порядком не отнесено в состав особо ценного движимого имуществ</w:t>
      </w:r>
      <w:r w:rsidR="00BA62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4A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00377" w:rsidRPr="008003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незавершенного строительства использовались до ввода в эксплуатацию (права собственника недвижимого имущества в установленном порядке не зарегистрированы); часть движимого имущества использовалось в коммерческих целях без получения доходов</w:t>
      </w:r>
      <w:r w:rsidR="008003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0377" w:rsidRDefault="00EB59A1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80037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0377" w:rsidRP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становлено наличие у </w:t>
      </w:r>
      <w:r w:rsid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автономного учреждения </w:t>
      </w:r>
      <w:r w:rsidR="00800377" w:rsidRP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объектов незавершенного строительства,</w:t>
      </w:r>
      <w:r w:rsid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документы, по завершению строительства</w:t>
      </w:r>
      <w:r w:rsidR="00800377" w:rsidRPr="00800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которых длительное время 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(с 2013 год</w:t>
      </w:r>
      <w:r w:rsidR="00D90257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) не оформлены. До</w:t>
      </w:r>
      <w:r w:rsidR="005E10A7" w:rsidRPr="006B53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времени не сформированы необходимые данные, в том числе о планируемом сроке ввода 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объектов незавершенного строительства </w:t>
      </w:r>
      <w:r w:rsidR="005E10A7" w:rsidRPr="006B5326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эксплуатацию, проценте технической готовности объектов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 наличии соответствующих </w:t>
      </w:r>
      <w:r w:rsidR="005E10A7" w:rsidRPr="00436B76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оснований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10A7" w:rsidRPr="00436B76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начала строительства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(соответствующей документации, в том числе на отведенный под строительство земельный участок,</w:t>
      </w:r>
      <w:r w:rsidR="005E10A7" w:rsidRPr="009706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 на земельн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ый участок (пользование, аренда))</w:t>
      </w:r>
      <w:r w:rsidR="005E10A7" w:rsidRPr="00436B7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причин остановки строительства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</w:p>
    <w:p w:rsidR="005E10A7" w:rsidRPr="005E10A7" w:rsidRDefault="005E10A7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Отсутствие до настоящего времени оформленных прав на земельные участки и отсутствие информации о технической готовности вышеуказанных объектов 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свидетельствуют о значительных рисках затягивания сроков окончания реконструкции (строительства) или выполнения работ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некачественно с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нарушением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технологии производства работ. Тем самым отмечается низкий уровень эффективности управления и осуществления </w:t>
      </w:r>
      <w:proofErr w:type="gramStart"/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использованием средств областного бюджета</w:t>
      </w:r>
      <w:r w:rsidR="005E4ACB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направленных на капитальные вложения в объекты строительства и реконструкции (достижения конечных результатов), в сумме 45061,9 тыс. рублей.</w:t>
      </w:r>
    </w:p>
    <w:p w:rsidR="005E10A7" w:rsidRDefault="005E10A7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511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</w:t>
      </w:r>
      <w:r w:rsidRPr="00152D21">
        <w:rPr>
          <w:rFonts w:ascii="Times New Roman" w:eastAsiaTheme="minorHAnsi" w:hAnsi="Times New Roman" w:cs="Times New Roman"/>
          <w:sz w:val="24"/>
          <w:szCs w:val="24"/>
          <w:lang w:eastAsia="en-US"/>
        </w:rPr>
        <w:t>с пунктом 4 статьи 52 Градостроительного кодекса РФ при необходимости прекращения работ или их приостановления более чем на 6 меся</w:t>
      </w:r>
      <w:r w:rsidRPr="00D511A5">
        <w:rPr>
          <w:rFonts w:ascii="Times New Roman" w:eastAsiaTheme="minorHAnsi" w:hAnsi="Times New Roman" w:cs="Times New Roman"/>
          <w:sz w:val="24"/>
          <w:szCs w:val="24"/>
          <w:lang w:eastAsia="en-US"/>
        </w:rPr>
        <w:t>цев застройщ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ик или технический заказчик дол</w:t>
      </w:r>
      <w:r w:rsidRPr="00D511A5">
        <w:rPr>
          <w:rFonts w:ascii="Times New Roman" w:eastAsiaTheme="minorHAnsi" w:hAnsi="Times New Roman" w:cs="Times New Roman"/>
          <w:sz w:val="24"/>
          <w:szCs w:val="24"/>
          <w:lang w:eastAsia="en-US"/>
        </w:rPr>
        <w:t>жен обеспечить консервацию объекта капитального строительства.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 показала проверка</w:t>
      </w:r>
      <w:r w:rsidR="009A4C9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консервация объектов незаверше</w:t>
      </w:r>
      <w:r w:rsidR="009A4C91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нного строительства не проводилась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основная их часть эксплуатируется. </w:t>
      </w:r>
    </w:p>
    <w:p w:rsidR="005E10A7" w:rsidRPr="005E10A7" w:rsidRDefault="005E10A7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1 января 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года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СТК «Горный воздух» по данным бухгалтерского учета числилась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проектная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документация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реконструкции судейского павильона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разработанная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2013 год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</w:t>
      </w:r>
      <w:proofErr w:type="gramEnd"/>
      <w:r w:rsidRPr="008702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«Сахалин-Строй-Механизация»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на сумму 244,0 тыс. рублей, не нашедшая дальнейшего применения. </w:t>
      </w:r>
      <w:r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средства областного бюджета в общей сумме 244,0 тыс. рублей на выполнение проектных работ использованы СТК «Горный воздух» без достижения требуемого результата.</w:t>
      </w:r>
    </w:p>
    <w:p w:rsidR="005E10A7" w:rsidRDefault="00EB59A1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10A7"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нарушение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ст. </w:t>
      </w:r>
      <w:r w:rsidR="005E10A7"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 Федерального закона от 03.11.2006 </w:t>
      </w:r>
      <w:r w:rsidR="00AC28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5E10A7"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174</w:t>
      </w:r>
      <w:r w:rsidR="005E10A7" w:rsidRPr="005E10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</w:t>
      </w:r>
      <w:r w:rsidR="005E10A7"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ФЗ, при отсутствии  предварительного одобрения наблюдательного совета автономное учреждение заключило крупные сделки на общую сумму 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порядка </w:t>
      </w:r>
      <w:r w:rsidR="005E10A7" w:rsidRP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1319750,0 тыс. рублей</w:t>
      </w:r>
      <w:r w:rsidR="005E10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B1E4C" w:rsidRPr="00CB1E4C" w:rsidRDefault="00EB59A1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="005E10A7" w:rsidRP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1E4C" w:rsidRPr="00CB1E4C">
        <w:rPr>
          <w:rFonts w:ascii="Times New Roman" w:hAnsi="Times New Roman" w:cs="Times New Roman"/>
          <w:sz w:val="24"/>
          <w:szCs w:val="24"/>
          <w:lang w:eastAsia="en-US"/>
        </w:rPr>
        <w:t xml:space="preserve">В нарушение норм </w:t>
      </w:r>
      <w:r w:rsidR="00CB1E4C" w:rsidRP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>п. 5 ст. 21 Закона № 44-ФЗ, п. 2 Порядка № 633,</w:t>
      </w:r>
      <w:r w:rsidR="00CB1E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B1E4C" w:rsidRPr="00CB1E4C">
        <w:rPr>
          <w:rFonts w:ascii="Times New Roman" w:hAnsi="Times New Roman" w:cs="Times New Roman"/>
          <w:sz w:val="24"/>
          <w:szCs w:val="24"/>
          <w:lang w:eastAsia="en-US"/>
        </w:rPr>
        <w:t>планирование закупок автономным учреждением произведено после заключения соглашений о предоставлении субсидий на осуществление капитальных вложений не в полном объеме – меньше на 174024</w:t>
      </w:r>
      <w:r w:rsidR="005267D9">
        <w:rPr>
          <w:rFonts w:ascii="Times New Roman" w:hAnsi="Times New Roman" w:cs="Times New Roman"/>
          <w:sz w:val="24"/>
          <w:szCs w:val="24"/>
          <w:lang w:eastAsia="en-US"/>
        </w:rPr>
        <w:t>1,0</w:t>
      </w:r>
      <w:r w:rsidR="00CB1E4C" w:rsidRPr="00CB1E4C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 и с нарушением срока, установленным порядком.</w:t>
      </w:r>
    </w:p>
    <w:p w:rsidR="00EB59A1" w:rsidRDefault="00CB1E4C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Соглашение на предоставление субсидии на финансирование капитальных вложений в объекты капитального строительства государственной собственности Сахалинской области между Министерством и СТК «Горный воздух» на общую сумму </w:t>
      </w:r>
      <w:r w:rsidRPr="00D1665D">
        <w:rPr>
          <w:rFonts w:ascii="Times New Roman" w:eastAsiaTheme="minorHAnsi" w:hAnsi="Times New Roman" w:cs="Times New Roman"/>
          <w:sz w:val="24"/>
          <w:szCs w:val="24"/>
          <w:lang w:eastAsia="en-US"/>
        </w:rPr>
        <w:t>3189300,0 тыс. рублей</w:t>
      </w:r>
      <w:r w:rsidR="00AA62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заключено 02.03.2016, а 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точненный План</w:t>
      </w:r>
      <w:r w:rsidR="003844E9" w:rsidRPr="00EC57CF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243B80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график</w:t>
      </w:r>
      <w:r w:rsidRPr="00243B80">
        <w:rPr>
          <w:rFonts w:ascii="Times New Roman" w:hAnsi="Times New Roman" w:cs="Times New Roman"/>
          <w:sz w:val="24"/>
          <w:szCs w:val="24"/>
        </w:rPr>
        <w:t xml:space="preserve"> закупок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243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="00D07203">
        <w:rPr>
          <w:rFonts w:ascii="Times New Roman" w:hAnsi="Times New Roman" w:cs="Times New Roman"/>
          <w:sz w:val="24"/>
          <w:szCs w:val="24"/>
        </w:rPr>
        <w:t xml:space="preserve">на официальном сайте 15.05.2016 </w:t>
      </w:r>
      <w:r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D07203">
        <w:rPr>
          <w:rFonts w:ascii="Times New Roman" w:eastAsiaTheme="minorHAnsi" w:hAnsi="Times New Roman" w:cs="Times New Roman"/>
          <w:sz w:val="24"/>
          <w:szCs w:val="24"/>
          <w:lang w:eastAsia="en-US"/>
        </w:rPr>
        <w:t>1449059,0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 рублей</w:t>
      </w:r>
      <w:r w:rsidR="00AA620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844E9" w:rsidRPr="003844E9" w:rsidRDefault="003844E9" w:rsidP="004D5501">
      <w:pPr>
        <w:pStyle w:val="31"/>
        <w:suppressAutoHyphens w:val="0"/>
        <w:spacing w:before="0" w:after="0" w:line="240" w:lineRule="auto"/>
        <w:rPr>
          <w:rFonts w:eastAsiaTheme="minorHAnsi"/>
          <w:sz w:val="10"/>
          <w:szCs w:val="10"/>
          <w:lang w:eastAsia="en-US"/>
        </w:rPr>
      </w:pPr>
    </w:p>
    <w:p w:rsidR="002A6CC6" w:rsidRDefault="00EB59A1" w:rsidP="004D5501">
      <w:pPr>
        <w:pStyle w:val="31"/>
        <w:suppressAutoHyphens w:val="0"/>
        <w:spacing w:before="0" w:after="0" w:line="240" w:lineRule="auto"/>
        <w:rPr>
          <w:rFonts w:eastAsiaTheme="minorHAnsi"/>
          <w:lang w:eastAsia="en-US"/>
        </w:rPr>
      </w:pPr>
      <w:r w:rsidRPr="00564A6D">
        <w:rPr>
          <w:rFonts w:eastAsiaTheme="minorHAnsi"/>
          <w:lang w:eastAsia="en-US"/>
        </w:rPr>
        <w:t xml:space="preserve">11. Предложения: </w:t>
      </w:r>
    </w:p>
    <w:p w:rsidR="003844E9" w:rsidRPr="003844E9" w:rsidRDefault="003844E9" w:rsidP="004D5501">
      <w:pPr>
        <w:pStyle w:val="31"/>
        <w:suppressAutoHyphens w:val="0"/>
        <w:spacing w:before="0" w:after="0" w:line="240" w:lineRule="auto"/>
        <w:rPr>
          <w:rFonts w:eastAsiaTheme="minorHAnsi"/>
          <w:sz w:val="6"/>
          <w:szCs w:val="6"/>
          <w:lang w:eastAsia="en-US"/>
        </w:rPr>
      </w:pPr>
    </w:p>
    <w:p w:rsidR="002A6CC6" w:rsidRDefault="002A6CC6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>о итогам контрольного мероприятия направить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адрес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541DD8" w:rsidRDefault="002A6CC6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министерств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спорта 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>Сахалинской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>аген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541D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туризму Сахалинской области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 ОАУ «СТК «Горный воздух» – представления</w:t>
      </w:r>
      <w:r w:rsidR="00564A6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94BFA" w:rsidRDefault="002A6CC6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– Губернатора Сахалинской области и Сахалинской областной Думы – копию отчета о результатах контрольного мероприятия.</w:t>
      </w:r>
      <w:r w:rsidR="00EB59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4BFA" w:rsidRDefault="00E94BF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640A" w:rsidRDefault="0076640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640A" w:rsidRDefault="0076640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640A" w:rsidRDefault="0076640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6640A" w:rsidRDefault="0076640A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A6CC6" w:rsidRPr="001B75B7" w:rsidRDefault="002A6CC6" w:rsidP="004D5501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Аудитор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А.В. Литвиненко</w:t>
      </w:r>
    </w:p>
    <w:sectPr w:rsidR="002A6CC6" w:rsidRPr="001B75B7" w:rsidSect="000461E5">
      <w:footerReference w:type="default" r:id="rId10"/>
      <w:pgSz w:w="11907" w:h="16839" w:code="9"/>
      <w:pgMar w:top="737" w:right="567" w:bottom="680" w:left="1701" w:header="720" w:footer="33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D2C" w:rsidRDefault="00FF7D2C" w:rsidP="0094320D">
      <w:pPr>
        <w:spacing w:after="0" w:line="240" w:lineRule="auto"/>
      </w:pPr>
      <w:r>
        <w:separator/>
      </w:r>
    </w:p>
  </w:endnote>
  <w:endnote w:type="continuationSeparator" w:id="0">
    <w:p w:rsidR="00FF7D2C" w:rsidRDefault="00FF7D2C" w:rsidP="0094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43795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F7D2C" w:rsidRPr="00F77585" w:rsidRDefault="00FF7D2C" w:rsidP="003C44A1">
        <w:pPr>
          <w:pStyle w:val="aa"/>
          <w:tabs>
            <w:tab w:val="left" w:pos="403"/>
            <w:tab w:val="left" w:pos="8744"/>
            <w:tab w:val="right" w:pos="9638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>
          <w:tab/>
        </w:r>
        <w:r w:rsidRPr="0094320D">
          <w:rPr>
            <w:sz w:val="16"/>
            <w:szCs w:val="16"/>
          </w:rPr>
          <w:fldChar w:fldCharType="begin"/>
        </w:r>
        <w:r w:rsidRPr="0094320D">
          <w:rPr>
            <w:sz w:val="16"/>
            <w:szCs w:val="16"/>
          </w:rPr>
          <w:instrText>PAGE   \* MERGEFORMAT</w:instrText>
        </w:r>
        <w:r w:rsidRPr="0094320D">
          <w:rPr>
            <w:sz w:val="16"/>
            <w:szCs w:val="16"/>
          </w:rPr>
          <w:fldChar w:fldCharType="separate"/>
        </w:r>
        <w:r w:rsidR="00F07874">
          <w:rPr>
            <w:noProof/>
            <w:sz w:val="16"/>
            <w:szCs w:val="16"/>
          </w:rPr>
          <w:t>1</w:t>
        </w:r>
        <w:r w:rsidRPr="0094320D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D2C" w:rsidRDefault="00FF7D2C" w:rsidP="0094320D">
      <w:pPr>
        <w:spacing w:after="0" w:line="240" w:lineRule="auto"/>
      </w:pPr>
      <w:r>
        <w:separator/>
      </w:r>
    </w:p>
  </w:footnote>
  <w:footnote w:type="continuationSeparator" w:id="0">
    <w:p w:rsidR="00FF7D2C" w:rsidRDefault="00FF7D2C" w:rsidP="00943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5DC"/>
    <w:multiLevelType w:val="hybridMultilevel"/>
    <w:tmpl w:val="A7A29402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1463BC"/>
    <w:multiLevelType w:val="hybridMultilevel"/>
    <w:tmpl w:val="0278244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5C606F1"/>
    <w:multiLevelType w:val="hybridMultilevel"/>
    <w:tmpl w:val="F446CA38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1343D"/>
    <w:multiLevelType w:val="hybridMultilevel"/>
    <w:tmpl w:val="9EE404D4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5343"/>
    <w:multiLevelType w:val="hybridMultilevel"/>
    <w:tmpl w:val="DBEA2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A36D2"/>
    <w:multiLevelType w:val="hybridMultilevel"/>
    <w:tmpl w:val="B874A8E2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9D7998"/>
    <w:multiLevelType w:val="hybridMultilevel"/>
    <w:tmpl w:val="13949630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31940"/>
    <w:multiLevelType w:val="hybridMultilevel"/>
    <w:tmpl w:val="C396D278"/>
    <w:lvl w:ilvl="0" w:tplc="4F224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B7137"/>
    <w:multiLevelType w:val="hybridMultilevel"/>
    <w:tmpl w:val="F1922316"/>
    <w:lvl w:ilvl="0" w:tplc="2CFE568E"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25BC5AE9"/>
    <w:multiLevelType w:val="hybridMultilevel"/>
    <w:tmpl w:val="4A2CD7CA"/>
    <w:lvl w:ilvl="0" w:tplc="54F223C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190FBF"/>
    <w:multiLevelType w:val="hybridMultilevel"/>
    <w:tmpl w:val="D24C4FA6"/>
    <w:lvl w:ilvl="0" w:tplc="CC72C122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7E0071"/>
    <w:multiLevelType w:val="multilevel"/>
    <w:tmpl w:val="4E6E5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0AA3066"/>
    <w:multiLevelType w:val="hybridMultilevel"/>
    <w:tmpl w:val="1682C184"/>
    <w:lvl w:ilvl="0" w:tplc="E6BC67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1205C1"/>
    <w:multiLevelType w:val="hybridMultilevel"/>
    <w:tmpl w:val="CE44BE3E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05818"/>
    <w:multiLevelType w:val="multilevel"/>
    <w:tmpl w:val="E5B4C03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  <w:b/>
        <w:i w:val="0"/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3" w:hanging="1800"/>
      </w:pPr>
      <w:rPr>
        <w:rFonts w:hint="default"/>
      </w:rPr>
    </w:lvl>
  </w:abstractNum>
  <w:abstractNum w:abstractNumId="15">
    <w:nsid w:val="3A143FC9"/>
    <w:multiLevelType w:val="hybridMultilevel"/>
    <w:tmpl w:val="636C9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4115D"/>
    <w:multiLevelType w:val="hybridMultilevel"/>
    <w:tmpl w:val="25D496EC"/>
    <w:lvl w:ilvl="0" w:tplc="1E5AB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E2E20"/>
    <w:multiLevelType w:val="hybridMultilevel"/>
    <w:tmpl w:val="6EF4102E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285FA6"/>
    <w:multiLevelType w:val="hybridMultilevel"/>
    <w:tmpl w:val="7C5E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F7BBE"/>
    <w:multiLevelType w:val="hybridMultilevel"/>
    <w:tmpl w:val="34725508"/>
    <w:lvl w:ilvl="0" w:tplc="0396FB1E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>
    <w:nsid w:val="50E352E9"/>
    <w:multiLevelType w:val="hybridMultilevel"/>
    <w:tmpl w:val="B35E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4618C"/>
    <w:multiLevelType w:val="hybridMultilevel"/>
    <w:tmpl w:val="BF022DFA"/>
    <w:lvl w:ilvl="0" w:tplc="22324D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FB315A3"/>
    <w:multiLevelType w:val="hybridMultilevel"/>
    <w:tmpl w:val="94808B74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23">
    <w:nsid w:val="60643607"/>
    <w:multiLevelType w:val="hybridMultilevel"/>
    <w:tmpl w:val="0F8E08BE"/>
    <w:lvl w:ilvl="0" w:tplc="400C7C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699C41C1"/>
    <w:multiLevelType w:val="hybridMultilevel"/>
    <w:tmpl w:val="7EFC1924"/>
    <w:lvl w:ilvl="0" w:tplc="99609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E133EC"/>
    <w:multiLevelType w:val="hybridMultilevel"/>
    <w:tmpl w:val="92D6818A"/>
    <w:lvl w:ilvl="0" w:tplc="7E74A60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A04568B"/>
    <w:multiLevelType w:val="hybridMultilevel"/>
    <w:tmpl w:val="0AD4E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C3F0A"/>
    <w:multiLevelType w:val="hybridMultilevel"/>
    <w:tmpl w:val="CB4CD01E"/>
    <w:lvl w:ilvl="0" w:tplc="6FE2CD9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035A4A"/>
    <w:multiLevelType w:val="hybridMultilevel"/>
    <w:tmpl w:val="D6F89886"/>
    <w:lvl w:ilvl="0" w:tplc="E77AD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2A0"/>
    <w:multiLevelType w:val="hybridMultilevel"/>
    <w:tmpl w:val="9A8ECD32"/>
    <w:lvl w:ilvl="0" w:tplc="40EAAF0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E6C06E4"/>
    <w:multiLevelType w:val="hybridMultilevel"/>
    <w:tmpl w:val="F7760EEE"/>
    <w:lvl w:ilvl="0" w:tplc="38DEF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FBA0F07"/>
    <w:multiLevelType w:val="hybridMultilevel"/>
    <w:tmpl w:val="7E4A4EA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9B3004"/>
    <w:multiLevelType w:val="hybridMultilevel"/>
    <w:tmpl w:val="19AE6EEC"/>
    <w:lvl w:ilvl="0" w:tplc="41BC5B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7BF3805"/>
    <w:multiLevelType w:val="hybridMultilevel"/>
    <w:tmpl w:val="DA4E83F8"/>
    <w:lvl w:ilvl="0" w:tplc="DD62769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B8F6306"/>
    <w:multiLevelType w:val="hybridMultilevel"/>
    <w:tmpl w:val="9FC60C84"/>
    <w:lvl w:ilvl="0" w:tplc="5DE6B932">
      <w:start w:val="1"/>
      <w:numFmt w:val="decimal"/>
      <w:lvlText w:val="%1."/>
      <w:lvlJc w:val="left"/>
      <w:pPr>
        <w:ind w:left="20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14"/>
  </w:num>
  <w:num w:numId="2">
    <w:abstractNumId w:val="28"/>
  </w:num>
  <w:num w:numId="3">
    <w:abstractNumId w:val="27"/>
  </w:num>
  <w:num w:numId="4">
    <w:abstractNumId w:val="26"/>
  </w:num>
  <w:num w:numId="5">
    <w:abstractNumId w:val="24"/>
  </w:num>
  <w:num w:numId="6">
    <w:abstractNumId w:val="8"/>
  </w:num>
  <w:num w:numId="7">
    <w:abstractNumId w:val="32"/>
  </w:num>
  <w:num w:numId="8">
    <w:abstractNumId w:val="23"/>
  </w:num>
  <w:num w:numId="9">
    <w:abstractNumId w:val="29"/>
  </w:num>
  <w:num w:numId="10">
    <w:abstractNumId w:val="19"/>
  </w:num>
  <w:num w:numId="11">
    <w:abstractNumId w:val="33"/>
  </w:num>
  <w:num w:numId="12">
    <w:abstractNumId w:val="7"/>
  </w:num>
  <w:num w:numId="13">
    <w:abstractNumId w:val="25"/>
  </w:num>
  <w:num w:numId="14">
    <w:abstractNumId w:val="18"/>
  </w:num>
  <w:num w:numId="15">
    <w:abstractNumId w:val="4"/>
  </w:num>
  <w:num w:numId="16">
    <w:abstractNumId w:val="16"/>
  </w:num>
  <w:num w:numId="17">
    <w:abstractNumId w:val="21"/>
  </w:num>
  <w:num w:numId="18">
    <w:abstractNumId w:val="30"/>
  </w:num>
  <w:num w:numId="19">
    <w:abstractNumId w:val="15"/>
  </w:num>
  <w:num w:numId="20">
    <w:abstractNumId w:val="34"/>
  </w:num>
  <w:num w:numId="21">
    <w:abstractNumId w:val="22"/>
  </w:num>
  <w:num w:numId="22">
    <w:abstractNumId w:val="1"/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5"/>
  </w:num>
  <w:num w:numId="28">
    <w:abstractNumId w:val="2"/>
  </w:num>
  <w:num w:numId="29">
    <w:abstractNumId w:val="0"/>
  </w:num>
  <w:num w:numId="30">
    <w:abstractNumId w:val="13"/>
  </w:num>
  <w:num w:numId="31">
    <w:abstractNumId w:val="31"/>
  </w:num>
  <w:num w:numId="32">
    <w:abstractNumId w:val="3"/>
  </w:num>
  <w:num w:numId="33">
    <w:abstractNumId w:val="6"/>
  </w:num>
  <w:num w:numId="34">
    <w:abstractNumId w:val="1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965"/>
    <w:rsid w:val="000015AC"/>
    <w:rsid w:val="00001E6F"/>
    <w:rsid w:val="0000226E"/>
    <w:rsid w:val="0000735B"/>
    <w:rsid w:val="000103EB"/>
    <w:rsid w:val="00011227"/>
    <w:rsid w:val="00011375"/>
    <w:rsid w:val="00011C6D"/>
    <w:rsid w:val="00013618"/>
    <w:rsid w:val="00013E2F"/>
    <w:rsid w:val="00014071"/>
    <w:rsid w:val="00014160"/>
    <w:rsid w:val="00014893"/>
    <w:rsid w:val="0001635C"/>
    <w:rsid w:val="00016B33"/>
    <w:rsid w:val="0001740A"/>
    <w:rsid w:val="00020048"/>
    <w:rsid w:val="0002016E"/>
    <w:rsid w:val="00022373"/>
    <w:rsid w:val="000224B5"/>
    <w:rsid w:val="00022825"/>
    <w:rsid w:val="0002577C"/>
    <w:rsid w:val="00025BFB"/>
    <w:rsid w:val="0002649F"/>
    <w:rsid w:val="000276E4"/>
    <w:rsid w:val="00030ACC"/>
    <w:rsid w:val="00031615"/>
    <w:rsid w:val="00031F6D"/>
    <w:rsid w:val="00032496"/>
    <w:rsid w:val="00032927"/>
    <w:rsid w:val="000329CE"/>
    <w:rsid w:val="00033168"/>
    <w:rsid w:val="00035B15"/>
    <w:rsid w:val="00036385"/>
    <w:rsid w:val="0003653E"/>
    <w:rsid w:val="00040807"/>
    <w:rsid w:val="000416B2"/>
    <w:rsid w:val="000418A8"/>
    <w:rsid w:val="00041A0E"/>
    <w:rsid w:val="000420F0"/>
    <w:rsid w:val="0004247E"/>
    <w:rsid w:val="00042702"/>
    <w:rsid w:val="00043D37"/>
    <w:rsid w:val="00044AD7"/>
    <w:rsid w:val="000457C5"/>
    <w:rsid w:val="0004613B"/>
    <w:rsid w:val="000461E5"/>
    <w:rsid w:val="000463E8"/>
    <w:rsid w:val="00046B01"/>
    <w:rsid w:val="00047D4D"/>
    <w:rsid w:val="00050D6D"/>
    <w:rsid w:val="00052215"/>
    <w:rsid w:val="000542DB"/>
    <w:rsid w:val="0005779C"/>
    <w:rsid w:val="0005779F"/>
    <w:rsid w:val="00060724"/>
    <w:rsid w:val="0006163A"/>
    <w:rsid w:val="000623CA"/>
    <w:rsid w:val="00063192"/>
    <w:rsid w:val="0006322D"/>
    <w:rsid w:val="00063515"/>
    <w:rsid w:val="000639AB"/>
    <w:rsid w:val="0006482A"/>
    <w:rsid w:val="00065366"/>
    <w:rsid w:val="000714CC"/>
    <w:rsid w:val="0007245D"/>
    <w:rsid w:val="00072489"/>
    <w:rsid w:val="00072B75"/>
    <w:rsid w:val="00073391"/>
    <w:rsid w:val="0007379C"/>
    <w:rsid w:val="00073DA9"/>
    <w:rsid w:val="00074137"/>
    <w:rsid w:val="00076341"/>
    <w:rsid w:val="00076C07"/>
    <w:rsid w:val="00077C91"/>
    <w:rsid w:val="00080889"/>
    <w:rsid w:val="00081623"/>
    <w:rsid w:val="00083575"/>
    <w:rsid w:val="00083A53"/>
    <w:rsid w:val="00083AC2"/>
    <w:rsid w:val="0008425F"/>
    <w:rsid w:val="000860C0"/>
    <w:rsid w:val="00086291"/>
    <w:rsid w:val="000908E9"/>
    <w:rsid w:val="00090FB4"/>
    <w:rsid w:val="000918DF"/>
    <w:rsid w:val="00092D32"/>
    <w:rsid w:val="000932FA"/>
    <w:rsid w:val="00094922"/>
    <w:rsid w:val="00095B4B"/>
    <w:rsid w:val="00096038"/>
    <w:rsid w:val="00096496"/>
    <w:rsid w:val="00096A9E"/>
    <w:rsid w:val="00096CB6"/>
    <w:rsid w:val="00096FE2"/>
    <w:rsid w:val="00097A74"/>
    <w:rsid w:val="000A036C"/>
    <w:rsid w:val="000A1599"/>
    <w:rsid w:val="000A20D0"/>
    <w:rsid w:val="000A4CE5"/>
    <w:rsid w:val="000A4E20"/>
    <w:rsid w:val="000A759B"/>
    <w:rsid w:val="000B0754"/>
    <w:rsid w:val="000B2293"/>
    <w:rsid w:val="000B2965"/>
    <w:rsid w:val="000B62AB"/>
    <w:rsid w:val="000C04AB"/>
    <w:rsid w:val="000C0DB5"/>
    <w:rsid w:val="000C2F28"/>
    <w:rsid w:val="000C346A"/>
    <w:rsid w:val="000C3BC7"/>
    <w:rsid w:val="000C3F9D"/>
    <w:rsid w:val="000C48C2"/>
    <w:rsid w:val="000C59D1"/>
    <w:rsid w:val="000C5D27"/>
    <w:rsid w:val="000C62F9"/>
    <w:rsid w:val="000C6997"/>
    <w:rsid w:val="000C7DF2"/>
    <w:rsid w:val="000C7E3D"/>
    <w:rsid w:val="000D136F"/>
    <w:rsid w:val="000D2955"/>
    <w:rsid w:val="000D3CC7"/>
    <w:rsid w:val="000D70F9"/>
    <w:rsid w:val="000D7995"/>
    <w:rsid w:val="000E0D91"/>
    <w:rsid w:val="000E1CF0"/>
    <w:rsid w:val="000E2FB7"/>
    <w:rsid w:val="000E3B3A"/>
    <w:rsid w:val="000E41D5"/>
    <w:rsid w:val="000E543B"/>
    <w:rsid w:val="000E5C83"/>
    <w:rsid w:val="000F471D"/>
    <w:rsid w:val="000F537B"/>
    <w:rsid w:val="000F549C"/>
    <w:rsid w:val="000F5A22"/>
    <w:rsid w:val="000F6AE2"/>
    <w:rsid w:val="000F6B94"/>
    <w:rsid w:val="000F73E3"/>
    <w:rsid w:val="000F764B"/>
    <w:rsid w:val="000F7D59"/>
    <w:rsid w:val="0010039A"/>
    <w:rsid w:val="0010138D"/>
    <w:rsid w:val="00102BFB"/>
    <w:rsid w:val="00104216"/>
    <w:rsid w:val="0010477D"/>
    <w:rsid w:val="00104A80"/>
    <w:rsid w:val="001051DC"/>
    <w:rsid w:val="0010689E"/>
    <w:rsid w:val="00107CFB"/>
    <w:rsid w:val="00110276"/>
    <w:rsid w:val="0011097E"/>
    <w:rsid w:val="001119FA"/>
    <w:rsid w:val="00112042"/>
    <w:rsid w:val="00113EAA"/>
    <w:rsid w:val="00114492"/>
    <w:rsid w:val="00114583"/>
    <w:rsid w:val="00115825"/>
    <w:rsid w:val="00120942"/>
    <w:rsid w:val="00120D01"/>
    <w:rsid w:val="00121E28"/>
    <w:rsid w:val="00122BD5"/>
    <w:rsid w:val="001242CC"/>
    <w:rsid w:val="00124354"/>
    <w:rsid w:val="001311D2"/>
    <w:rsid w:val="001321E5"/>
    <w:rsid w:val="00137A50"/>
    <w:rsid w:val="00140DC0"/>
    <w:rsid w:val="00143211"/>
    <w:rsid w:val="0014360A"/>
    <w:rsid w:val="00143BD0"/>
    <w:rsid w:val="00144616"/>
    <w:rsid w:val="0014570B"/>
    <w:rsid w:val="00145FED"/>
    <w:rsid w:val="00146AB5"/>
    <w:rsid w:val="00147BAB"/>
    <w:rsid w:val="00147F42"/>
    <w:rsid w:val="001504D3"/>
    <w:rsid w:val="0015085B"/>
    <w:rsid w:val="001516E0"/>
    <w:rsid w:val="00151E53"/>
    <w:rsid w:val="00152D21"/>
    <w:rsid w:val="001530BE"/>
    <w:rsid w:val="0015443B"/>
    <w:rsid w:val="001549A5"/>
    <w:rsid w:val="00154CF8"/>
    <w:rsid w:val="001551F4"/>
    <w:rsid w:val="0015722A"/>
    <w:rsid w:val="001601FE"/>
    <w:rsid w:val="00160EF6"/>
    <w:rsid w:val="00162974"/>
    <w:rsid w:val="00165F85"/>
    <w:rsid w:val="001663F6"/>
    <w:rsid w:val="001676CE"/>
    <w:rsid w:val="00170E88"/>
    <w:rsid w:val="00171132"/>
    <w:rsid w:val="0017169C"/>
    <w:rsid w:val="00172503"/>
    <w:rsid w:val="001727BB"/>
    <w:rsid w:val="00172887"/>
    <w:rsid w:val="00173856"/>
    <w:rsid w:val="00175AA6"/>
    <w:rsid w:val="00176357"/>
    <w:rsid w:val="00177411"/>
    <w:rsid w:val="001777AE"/>
    <w:rsid w:val="00177D39"/>
    <w:rsid w:val="001806BD"/>
    <w:rsid w:val="0018110E"/>
    <w:rsid w:val="00181B9F"/>
    <w:rsid w:val="001828E0"/>
    <w:rsid w:val="00183176"/>
    <w:rsid w:val="00183480"/>
    <w:rsid w:val="001851EA"/>
    <w:rsid w:val="00186120"/>
    <w:rsid w:val="001863EB"/>
    <w:rsid w:val="00187160"/>
    <w:rsid w:val="00191A5A"/>
    <w:rsid w:val="00194A08"/>
    <w:rsid w:val="001956D5"/>
    <w:rsid w:val="001959EE"/>
    <w:rsid w:val="00196ACF"/>
    <w:rsid w:val="00197EEE"/>
    <w:rsid w:val="001A27B8"/>
    <w:rsid w:val="001A2FC0"/>
    <w:rsid w:val="001A3BFB"/>
    <w:rsid w:val="001A3D19"/>
    <w:rsid w:val="001A4BAC"/>
    <w:rsid w:val="001A572F"/>
    <w:rsid w:val="001B127D"/>
    <w:rsid w:val="001B1287"/>
    <w:rsid w:val="001B185D"/>
    <w:rsid w:val="001B2177"/>
    <w:rsid w:val="001B25F9"/>
    <w:rsid w:val="001B331F"/>
    <w:rsid w:val="001B48BF"/>
    <w:rsid w:val="001B5C83"/>
    <w:rsid w:val="001B61F6"/>
    <w:rsid w:val="001B721F"/>
    <w:rsid w:val="001B75B7"/>
    <w:rsid w:val="001C12B5"/>
    <w:rsid w:val="001C14D6"/>
    <w:rsid w:val="001C38C9"/>
    <w:rsid w:val="001C3E59"/>
    <w:rsid w:val="001C428D"/>
    <w:rsid w:val="001C4361"/>
    <w:rsid w:val="001C4367"/>
    <w:rsid w:val="001C4C70"/>
    <w:rsid w:val="001C5637"/>
    <w:rsid w:val="001C5D79"/>
    <w:rsid w:val="001C6A2C"/>
    <w:rsid w:val="001D08EE"/>
    <w:rsid w:val="001D3F67"/>
    <w:rsid w:val="001D4D81"/>
    <w:rsid w:val="001D6BFD"/>
    <w:rsid w:val="001D6F40"/>
    <w:rsid w:val="001D7A64"/>
    <w:rsid w:val="001E09DD"/>
    <w:rsid w:val="001E0E69"/>
    <w:rsid w:val="001E3195"/>
    <w:rsid w:val="001E410E"/>
    <w:rsid w:val="001E41F1"/>
    <w:rsid w:val="001E597A"/>
    <w:rsid w:val="001E6104"/>
    <w:rsid w:val="001E7E08"/>
    <w:rsid w:val="001F15F1"/>
    <w:rsid w:val="001F22B7"/>
    <w:rsid w:val="001F24E5"/>
    <w:rsid w:val="001F2D38"/>
    <w:rsid w:val="001F3244"/>
    <w:rsid w:val="001F71D0"/>
    <w:rsid w:val="001F745B"/>
    <w:rsid w:val="001F7E7B"/>
    <w:rsid w:val="002004FB"/>
    <w:rsid w:val="002018DB"/>
    <w:rsid w:val="00201A1E"/>
    <w:rsid w:val="00201D27"/>
    <w:rsid w:val="00202623"/>
    <w:rsid w:val="00202EDA"/>
    <w:rsid w:val="00205882"/>
    <w:rsid w:val="00206762"/>
    <w:rsid w:val="00206AC9"/>
    <w:rsid w:val="00206C42"/>
    <w:rsid w:val="00207381"/>
    <w:rsid w:val="002077F2"/>
    <w:rsid w:val="00207A57"/>
    <w:rsid w:val="00210026"/>
    <w:rsid w:val="002101DC"/>
    <w:rsid w:val="00210409"/>
    <w:rsid w:val="0021040F"/>
    <w:rsid w:val="002116B7"/>
    <w:rsid w:val="00212B7F"/>
    <w:rsid w:val="00214184"/>
    <w:rsid w:val="00214E96"/>
    <w:rsid w:val="00215B42"/>
    <w:rsid w:val="0021609F"/>
    <w:rsid w:val="00217D8A"/>
    <w:rsid w:val="00220965"/>
    <w:rsid w:val="00222814"/>
    <w:rsid w:val="00223224"/>
    <w:rsid w:val="00223A0A"/>
    <w:rsid w:val="00224A5C"/>
    <w:rsid w:val="00225CBF"/>
    <w:rsid w:val="002271E3"/>
    <w:rsid w:val="0022780B"/>
    <w:rsid w:val="00227D48"/>
    <w:rsid w:val="0023111C"/>
    <w:rsid w:val="002315DC"/>
    <w:rsid w:val="0023181F"/>
    <w:rsid w:val="0023214B"/>
    <w:rsid w:val="00232170"/>
    <w:rsid w:val="00233102"/>
    <w:rsid w:val="00233A25"/>
    <w:rsid w:val="00236B08"/>
    <w:rsid w:val="00236E2D"/>
    <w:rsid w:val="00237BB2"/>
    <w:rsid w:val="002402BA"/>
    <w:rsid w:val="00240737"/>
    <w:rsid w:val="00240BE7"/>
    <w:rsid w:val="002411BE"/>
    <w:rsid w:val="00241F20"/>
    <w:rsid w:val="00242766"/>
    <w:rsid w:val="00242823"/>
    <w:rsid w:val="00242F19"/>
    <w:rsid w:val="00243B80"/>
    <w:rsid w:val="00243FB2"/>
    <w:rsid w:val="00244A31"/>
    <w:rsid w:val="002451FF"/>
    <w:rsid w:val="002453D2"/>
    <w:rsid w:val="00245654"/>
    <w:rsid w:val="00245E88"/>
    <w:rsid w:val="00245ED0"/>
    <w:rsid w:val="00246404"/>
    <w:rsid w:val="002475C0"/>
    <w:rsid w:val="0024761C"/>
    <w:rsid w:val="002479B1"/>
    <w:rsid w:val="00247C7E"/>
    <w:rsid w:val="0025007E"/>
    <w:rsid w:val="00250A75"/>
    <w:rsid w:val="00251EC4"/>
    <w:rsid w:val="00251F08"/>
    <w:rsid w:val="00252351"/>
    <w:rsid w:val="00252B06"/>
    <w:rsid w:val="002531EF"/>
    <w:rsid w:val="00254859"/>
    <w:rsid w:val="00255971"/>
    <w:rsid w:val="00256422"/>
    <w:rsid w:val="00256450"/>
    <w:rsid w:val="0025659A"/>
    <w:rsid w:val="00256C14"/>
    <w:rsid w:val="00256F3B"/>
    <w:rsid w:val="00261EB2"/>
    <w:rsid w:val="00263945"/>
    <w:rsid w:val="0026551C"/>
    <w:rsid w:val="002664AC"/>
    <w:rsid w:val="00266FBE"/>
    <w:rsid w:val="002676CB"/>
    <w:rsid w:val="0026784A"/>
    <w:rsid w:val="00270417"/>
    <w:rsid w:val="0027053D"/>
    <w:rsid w:val="00272A80"/>
    <w:rsid w:val="00273321"/>
    <w:rsid w:val="00273A08"/>
    <w:rsid w:val="00276287"/>
    <w:rsid w:val="00276E96"/>
    <w:rsid w:val="00277459"/>
    <w:rsid w:val="00277F65"/>
    <w:rsid w:val="00280389"/>
    <w:rsid w:val="00284598"/>
    <w:rsid w:val="002858F3"/>
    <w:rsid w:val="00286AE8"/>
    <w:rsid w:val="00286D9D"/>
    <w:rsid w:val="002876BC"/>
    <w:rsid w:val="00291090"/>
    <w:rsid w:val="0029160C"/>
    <w:rsid w:val="00292086"/>
    <w:rsid w:val="0029361E"/>
    <w:rsid w:val="0029390C"/>
    <w:rsid w:val="00294CD2"/>
    <w:rsid w:val="002951E3"/>
    <w:rsid w:val="00295B56"/>
    <w:rsid w:val="002966ED"/>
    <w:rsid w:val="002A0221"/>
    <w:rsid w:val="002A1743"/>
    <w:rsid w:val="002A1C59"/>
    <w:rsid w:val="002A1CA4"/>
    <w:rsid w:val="002A1D61"/>
    <w:rsid w:val="002A2D57"/>
    <w:rsid w:val="002A303A"/>
    <w:rsid w:val="002A5632"/>
    <w:rsid w:val="002A5C58"/>
    <w:rsid w:val="002A6212"/>
    <w:rsid w:val="002A6CC6"/>
    <w:rsid w:val="002A6E67"/>
    <w:rsid w:val="002A75F3"/>
    <w:rsid w:val="002A798C"/>
    <w:rsid w:val="002B0503"/>
    <w:rsid w:val="002B0545"/>
    <w:rsid w:val="002B0E9D"/>
    <w:rsid w:val="002B13AE"/>
    <w:rsid w:val="002B1C00"/>
    <w:rsid w:val="002B2B86"/>
    <w:rsid w:val="002B3155"/>
    <w:rsid w:val="002B36AD"/>
    <w:rsid w:val="002B4EE1"/>
    <w:rsid w:val="002B5985"/>
    <w:rsid w:val="002C0200"/>
    <w:rsid w:val="002C0C8D"/>
    <w:rsid w:val="002C0CF7"/>
    <w:rsid w:val="002C0EE8"/>
    <w:rsid w:val="002C1D6A"/>
    <w:rsid w:val="002C3F35"/>
    <w:rsid w:val="002C4F75"/>
    <w:rsid w:val="002C5C04"/>
    <w:rsid w:val="002C724C"/>
    <w:rsid w:val="002D0F33"/>
    <w:rsid w:val="002D1019"/>
    <w:rsid w:val="002D216B"/>
    <w:rsid w:val="002D266D"/>
    <w:rsid w:val="002D2B14"/>
    <w:rsid w:val="002D2F2F"/>
    <w:rsid w:val="002D32E2"/>
    <w:rsid w:val="002D3AB6"/>
    <w:rsid w:val="002D41FB"/>
    <w:rsid w:val="002D5548"/>
    <w:rsid w:val="002D5E6A"/>
    <w:rsid w:val="002D66E0"/>
    <w:rsid w:val="002D7B63"/>
    <w:rsid w:val="002D7E32"/>
    <w:rsid w:val="002E129C"/>
    <w:rsid w:val="002E22EC"/>
    <w:rsid w:val="002E2561"/>
    <w:rsid w:val="002E31F0"/>
    <w:rsid w:val="002E3CC7"/>
    <w:rsid w:val="002E50A1"/>
    <w:rsid w:val="002E5470"/>
    <w:rsid w:val="002E5D79"/>
    <w:rsid w:val="002E678E"/>
    <w:rsid w:val="002E77CA"/>
    <w:rsid w:val="002E7E34"/>
    <w:rsid w:val="002F1222"/>
    <w:rsid w:val="002F1B1B"/>
    <w:rsid w:val="002F2D8D"/>
    <w:rsid w:val="002F2F4A"/>
    <w:rsid w:val="002F49FE"/>
    <w:rsid w:val="002F5507"/>
    <w:rsid w:val="002F58B8"/>
    <w:rsid w:val="002F59A2"/>
    <w:rsid w:val="002F61E4"/>
    <w:rsid w:val="002F6F6B"/>
    <w:rsid w:val="002F738D"/>
    <w:rsid w:val="002F791C"/>
    <w:rsid w:val="003021F7"/>
    <w:rsid w:val="00303777"/>
    <w:rsid w:val="00304496"/>
    <w:rsid w:val="0030458F"/>
    <w:rsid w:val="00304DE3"/>
    <w:rsid w:val="00304FC8"/>
    <w:rsid w:val="00305FEA"/>
    <w:rsid w:val="003076F1"/>
    <w:rsid w:val="00310355"/>
    <w:rsid w:val="00310CBE"/>
    <w:rsid w:val="003116BA"/>
    <w:rsid w:val="003122E2"/>
    <w:rsid w:val="003140B7"/>
    <w:rsid w:val="00316773"/>
    <w:rsid w:val="00316C09"/>
    <w:rsid w:val="00316F70"/>
    <w:rsid w:val="00317133"/>
    <w:rsid w:val="00317204"/>
    <w:rsid w:val="0031753F"/>
    <w:rsid w:val="00317681"/>
    <w:rsid w:val="003176FF"/>
    <w:rsid w:val="003207FF"/>
    <w:rsid w:val="00321610"/>
    <w:rsid w:val="00321F9B"/>
    <w:rsid w:val="00321FBF"/>
    <w:rsid w:val="0032236C"/>
    <w:rsid w:val="00323BA6"/>
    <w:rsid w:val="00324B11"/>
    <w:rsid w:val="00325B2E"/>
    <w:rsid w:val="00326F21"/>
    <w:rsid w:val="003272B0"/>
    <w:rsid w:val="00330709"/>
    <w:rsid w:val="00330D2B"/>
    <w:rsid w:val="00331E70"/>
    <w:rsid w:val="003320B9"/>
    <w:rsid w:val="00333D1C"/>
    <w:rsid w:val="00333D7B"/>
    <w:rsid w:val="00333E17"/>
    <w:rsid w:val="00335024"/>
    <w:rsid w:val="003362AC"/>
    <w:rsid w:val="00336CE9"/>
    <w:rsid w:val="00341480"/>
    <w:rsid w:val="00341ABD"/>
    <w:rsid w:val="00341C6B"/>
    <w:rsid w:val="0034317F"/>
    <w:rsid w:val="0034513C"/>
    <w:rsid w:val="003451F4"/>
    <w:rsid w:val="00346336"/>
    <w:rsid w:val="00347585"/>
    <w:rsid w:val="003477F0"/>
    <w:rsid w:val="00351919"/>
    <w:rsid w:val="003519B9"/>
    <w:rsid w:val="00351DB2"/>
    <w:rsid w:val="00351F77"/>
    <w:rsid w:val="00352BF2"/>
    <w:rsid w:val="00354295"/>
    <w:rsid w:val="003559C3"/>
    <w:rsid w:val="00357E5B"/>
    <w:rsid w:val="00357F20"/>
    <w:rsid w:val="0036070B"/>
    <w:rsid w:val="0036174E"/>
    <w:rsid w:val="00362076"/>
    <w:rsid w:val="00362EBB"/>
    <w:rsid w:val="003636DF"/>
    <w:rsid w:val="00366D82"/>
    <w:rsid w:val="00366DA3"/>
    <w:rsid w:val="00366FBA"/>
    <w:rsid w:val="003679C2"/>
    <w:rsid w:val="00370F9F"/>
    <w:rsid w:val="00375952"/>
    <w:rsid w:val="00376E57"/>
    <w:rsid w:val="0037709C"/>
    <w:rsid w:val="00377473"/>
    <w:rsid w:val="00377877"/>
    <w:rsid w:val="00377F2C"/>
    <w:rsid w:val="00380EBB"/>
    <w:rsid w:val="003822B5"/>
    <w:rsid w:val="003844E9"/>
    <w:rsid w:val="00384D50"/>
    <w:rsid w:val="00385D19"/>
    <w:rsid w:val="00385F20"/>
    <w:rsid w:val="00386A77"/>
    <w:rsid w:val="00386AF1"/>
    <w:rsid w:val="00391A8F"/>
    <w:rsid w:val="00391BB8"/>
    <w:rsid w:val="00391F6D"/>
    <w:rsid w:val="0039356F"/>
    <w:rsid w:val="00393B81"/>
    <w:rsid w:val="00395EC2"/>
    <w:rsid w:val="00395FF8"/>
    <w:rsid w:val="0039702C"/>
    <w:rsid w:val="0039744E"/>
    <w:rsid w:val="0039772D"/>
    <w:rsid w:val="003A12B5"/>
    <w:rsid w:val="003A140E"/>
    <w:rsid w:val="003A18CD"/>
    <w:rsid w:val="003A2FA4"/>
    <w:rsid w:val="003A314F"/>
    <w:rsid w:val="003A3994"/>
    <w:rsid w:val="003A55A6"/>
    <w:rsid w:val="003A5D71"/>
    <w:rsid w:val="003A60CA"/>
    <w:rsid w:val="003A6FE7"/>
    <w:rsid w:val="003B03D4"/>
    <w:rsid w:val="003B0CE2"/>
    <w:rsid w:val="003B10A3"/>
    <w:rsid w:val="003B149E"/>
    <w:rsid w:val="003B2962"/>
    <w:rsid w:val="003B3828"/>
    <w:rsid w:val="003B4029"/>
    <w:rsid w:val="003B4BE9"/>
    <w:rsid w:val="003B4E80"/>
    <w:rsid w:val="003B4EDE"/>
    <w:rsid w:val="003B55F1"/>
    <w:rsid w:val="003B5A94"/>
    <w:rsid w:val="003B6314"/>
    <w:rsid w:val="003B686C"/>
    <w:rsid w:val="003B6BC7"/>
    <w:rsid w:val="003C0255"/>
    <w:rsid w:val="003C030E"/>
    <w:rsid w:val="003C0A26"/>
    <w:rsid w:val="003C0FF5"/>
    <w:rsid w:val="003C273A"/>
    <w:rsid w:val="003C35B6"/>
    <w:rsid w:val="003C4044"/>
    <w:rsid w:val="003C44A1"/>
    <w:rsid w:val="003C49E6"/>
    <w:rsid w:val="003C67E4"/>
    <w:rsid w:val="003C687F"/>
    <w:rsid w:val="003C7ABD"/>
    <w:rsid w:val="003C7D1D"/>
    <w:rsid w:val="003D1574"/>
    <w:rsid w:val="003D2147"/>
    <w:rsid w:val="003D2DE2"/>
    <w:rsid w:val="003D4021"/>
    <w:rsid w:val="003D441D"/>
    <w:rsid w:val="003D448E"/>
    <w:rsid w:val="003D45B8"/>
    <w:rsid w:val="003D5698"/>
    <w:rsid w:val="003D5BB8"/>
    <w:rsid w:val="003D65C0"/>
    <w:rsid w:val="003E020F"/>
    <w:rsid w:val="003E056A"/>
    <w:rsid w:val="003E2544"/>
    <w:rsid w:val="003E3538"/>
    <w:rsid w:val="003E4672"/>
    <w:rsid w:val="003E5FA1"/>
    <w:rsid w:val="003E60C0"/>
    <w:rsid w:val="003F0028"/>
    <w:rsid w:val="003F0A56"/>
    <w:rsid w:val="003F1234"/>
    <w:rsid w:val="003F1DA4"/>
    <w:rsid w:val="003F2951"/>
    <w:rsid w:val="003F3498"/>
    <w:rsid w:val="003F3A58"/>
    <w:rsid w:val="003F4B0C"/>
    <w:rsid w:val="003F4CB4"/>
    <w:rsid w:val="003F4E14"/>
    <w:rsid w:val="003F581E"/>
    <w:rsid w:val="003F724F"/>
    <w:rsid w:val="003F7D57"/>
    <w:rsid w:val="0040169F"/>
    <w:rsid w:val="0040198D"/>
    <w:rsid w:val="0040301C"/>
    <w:rsid w:val="00403CA2"/>
    <w:rsid w:val="00404A62"/>
    <w:rsid w:val="00405A59"/>
    <w:rsid w:val="00406A63"/>
    <w:rsid w:val="004070F4"/>
    <w:rsid w:val="004073C6"/>
    <w:rsid w:val="004073CF"/>
    <w:rsid w:val="004079D5"/>
    <w:rsid w:val="004104D6"/>
    <w:rsid w:val="00410515"/>
    <w:rsid w:val="00411019"/>
    <w:rsid w:val="00412967"/>
    <w:rsid w:val="00412CE6"/>
    <w:rsid w:val="004138AC"/>
    <w:rsid w:val="00416DB6"/>
    <w:rsid w:val="004172EC"/>
    <w:rsid w:val="0041753C"/>
    <w:rsid w:val="00417AAB"/>
    <w:rsid w:val="00417C9E"/>
    <w:rsid w:val="00417CF6"/>
    <w:rsid w:val="00417F64"/>
    <w:rsid w:val="00420911"/>
    <w:rsid w:val="00420D10"/>
    <w:rsid w:val="004214BA"/>
    <w:rsid w:val="004218D9"/>
    <w:rsid w:val="004227ED"/>
    <w:rsid w:val="004229F4"/>
    <w:rsid w:val="00424695"/>
    <w:rsid w:val="004246B3"/>
    <w:rsid w:val="0042572C"/>
    <w:rsid w:val="00426316"/>
    <w:rsid w:val="004269F7"/>
    <w:rsid w:val="004307AB"/>
    <w:rsid w:val="004308B4"/>
    <w:rsid w:val="004314F6"/>
    <w:rsid w:val="00431967"/>
    <w:rsid w:val="00431A78"/>
    <w:rsid w:val="00432738"/>
    <w:rsid w:val="00432C5D"/>
    <w:rsid w:val="0043328A"/>
    <w:rsid w:val="004358B6"/>
    <w:rsid w:val="00436B76"/>
    <w:rsid w:val="0043743D"/>
    <w:rsid w:val="00441653"/>
    <w:rsid w:val="004429B4"/>
    <w:rsid w:val="00442D20"/>
    <w:rsid w:val="00443A15"/>
    <w:rsid w:val="0044481C"/>
    <w:rsid w:val="00445916"/>
    <w:rsid w:val="00446706"/>
    <w:rsid w:val="00446BC3"/>
    <w:rsid w:val="004477D9"/>
    <w:rsid w:val="00452704"/>
    <w:rsid w:val="00456BC0"/>
    <w:rsid w:val="00456ED2"/>
    <w:rsid w:val="0045709C"/>
    <w:rsid w:val="004579DB"/>
    <w:rsid w:val="004607C1"/>
    <w:rsid w:val="00460F04"/>
    <w:rsid w:val="00461B70"/>
    <w:rsid w:val="00462D99"/>
    <w:rsid w:val="0046563B"/>
    <w:rsid w:val="0046590F"/>
    <w:rsid w:val="0046710D"/>
    <w:rsid w:val="00467759"/>
    <w:rsid w:val="00467CC4"/>
    <w:rsid w:val="00467E22"/>
    <w:rsid w:val="00467FA8"/>
    <w:rsid w:val="004703F5"/>
    <w:rsid w:val="00470428"/>
    <w:rsid w:val="00470ABA"/>
    <w:rsid w:val="00470E8A"/>
    <w:rsid w:val="0047198F"/>
    <w:rsid w:val="0047306F"/>
    <w:rsid w:val="00474A45"/>
    <w:rsid w:val="00475750"/>
    <w:rsid w:val="00475783"/>
    <w:rsid w:val="00476A7C"/>
    <w:rsid w:val="004773E6"/>
    <w:rsid w:val="00477D51"/>
    <w:rsid w:val="00481581"/>
    <w:rsid w:val="00481DB0"/>
    <w:rsid w:val="00482FD4"/>
    <w:rsid w:val="004831CC"/>
    <w:rsid w:val="004843C3"/>
    <w:rsid w:val="0048558F"/>
    <w:rsid w:val="00487FC9"/>
    <w:rsid w:val="00490A4B"/>
    <w:rsid w:val="00490CDE"/>
    <w:rsid w:val="004916D7"/>
    <w:rsid w:val="00492FC8"/>
    <w:rsid w:val="0049497B"/>
    <w:rsid w:val="00496A3F"/>
    <w:rsid w:val="00497A61"/>
    <w:rsid w:val="00497FA7"/>
    <w:rsid w:val="004A0A94"/>
    <w:rsid w:val="004A15F7"/>
    <w:rsid w:val="004A1FFF"/>
    <w:rsid w:val="004A2E9C"/>
    <w:rsid w:val="004A3EEF"/>
    <w:rsid w:val="004A3F5E"/>
    <w:rsid w:val="004A43C5"/>
    <w:rsid w:val="004A4590"/>
    <w:rsid w:val="004A46DE"/>
    <w:rsid w:val="004A7AC7"/>
    <w:rsid w:val="004A7B8A"/>
    <w:rsid w:val="004A7FC8"/>
    <w:rsid w:val="004B06F9"/>
    <w:rsid w:val="004B46C2"/>
    <w:rsid w:val="004B4759"/>
    <w:rsid w:val="004B5367"/>
    <w:rsid w:val="004B6867"/>
    <w:rsid w:val="004B6CF7"/>
    <w:rsid w:val="004B7823"/>
    <w:rsid w:val="004C0967"/>
    <w:rsid w:val="004C13BD"/>
    <w:rsid w:val="004C200C"/>
    <w:rsid w:val="004C214D"/>
    <w:rsid w:val="004C23D4"/>
    <w:rsid w:val="004C292C"/>
    <w:rsid w:val="004C2A0B"/>
    <w:rsid w:val="004C2AD4"/>
    <w:rsid w:val="004C2B66"/>
    <w:rsid w:val="004C2BDA"/>
    <w:rsid w:val="004C3778"/>
    <w:rsid w:val="004C3ED8"/>
    <w:rsid w:val="004C4B75"/>
    <w:rsid w:val="004C562F"/>
    <w:rsid w:val="004C5F1A"/>
    <w:rsid w:val="004D2436"/>
    <w:rsid w:val="004D28E6"/>
    <w:rsid w:val="004D294B"/>
    <w:rsid w:val="004D3B81"/>
    <w:rsid w:val="004D441C"/>
    <w:rsid w:val="004D5501"/>
    <w:rsid w:val="004D7E1B"/>
    <w:rsid w:val="004D7EAE"/>
    <w:rsid w:val="004D7F2E"/>
    <w:rsid w:val="004E01F8"/>
    <w:rsid w:val="004E2C7B"/>
    <w:rsid w:val="004E4808"/>
    <w:rsid w:val="004E66D1"/>
    <w:rsid w:val="004E7966"/>
    <w:rsid w:val="004E7FCE"/>
    <w:rsid w:val="004F0ADC"/>
    <w:rsid w:val="004F0B79"/>
    <w:rsid w:val="004F10C4"/>
    <w:rsid w:val="004F1E5E"/>
    <w:rsid w:val="004F2D9B"/>
    <w:rsid w:val="004F3406"/>
    <w:rsid w:val="004F4255"/>
    <w:rsid w:val="004F42AF"/>
    <w:rsid w:val="004F639D"/>
    <w:rsid w:val="004F671A"/>
    <w:rsid w:val="004F7521"/>
    <w:rsid w:val="004F797B"/>
    <w:rsid w:val="00500F57"/>
    <w:rsid w:val="00501A5F"/>
    <w:rsid w:val="00503D38"/>
    <w:rsid w:val="00503F0C"/>
    <w:rsid w:val="00504345"/>
    <w:rsid w:val="0050444A"/>
    <w:rsid w:val="00504701"/>
    <w:rsid w:val="0050479F"/>
    <w:rsid w:val="0050785E"/>
    <w:rsid w:val="005078FC"/>
    <w:rsid w:val="00507E6F"/>
    <w:rsid w:val="00510286"/>
    <w:rsid w:val="00510618"/>
    <w:rsid w:val="005117AB"/>
    <w:rsid w:val="005117EA"/>
    <w:rsid w:val="005126FD"/>
    <w:rsid w:val="005128A8"/>
    <w:rsid w:val="0051345B"/>
    <w:rsid w:val="005159BF"/>
    <w:rsid w:val="00516042"/>
    <w:rsid w:val="00517CF0"/>
    <w:rsid w:val="00520C46"/>
    <w:rsid w:val="00521AB1"/>
    <w:rsid w:val="0052378F"/>
    <w:rsid w:val="005243B1"/>
    <w:rsid w:val="00524A62"/>
    <w:rsid w:val="00524C2D"/>
    <w:rsid w:val="00525DEB"/>
    <w:rsid w:val="005267D9"/>
    <w:rsid w:val="00527136"/>
    <w:rsid w:val="00527A37"/>
    <w:rsid w:val="00527CA9"/>
    <w:rsid w:val="00530B2C"/>
    <w:rsid w:val="00531180"/>
    <w:rsid w:val="00531A7A"/>
    <w:rsid w:val="005327E2"/>
    <w:rsid w:val="00534641"/>
    <w:rsid w:val="005347D6"/>
    <w:rsid w:val="00534B8A"/>
    <w:rsid w:val="00535A54"/>
    <w:rsid w:val="00535D24"/>
    <w:rsid w:val="00537086"/>
    <w:rsid w:val="0053761A"/>
    <w:rsid w:val="00540797"/>
    <w:rsid w:val="00541DD8"/>
    <w:rsid w:val="0054310B"/>
    <w:rsid w:val="00543AB6"/>
    <w:rsid w:val="00545167"/>
    <w:rsid w:val="00545F1D"/>
    <w:rsid w:val="00545FB7"/>
    <w:rsid w:val="0055081D"/>
    <w:rsid w:val="00550BF6"/>
    <w:rsid w:val="005519C3"/>
    <w:rsid w:val="00551A71"/>
    <w:rsid w:val="005536D1"/>
    <w:rsid w:val="0055459C"/>
    <w:rsid w:val="00554A1D"/>
    <w:rsid w:val="005556EE"/>
    <w:rsid w:val="0055785F"/>
    <w:rsid w:val="00560BA5"/>
    <w:rsid w:val="00561DFA"/>
    <w:rsid w:val="0056241F"/>
    <w:rsid w:val="00562741"/>
    <w:rsid w:val="005637D5"/>
    <w:rsid w:val="005642C9"/>
    <w:rsid w:val="00564A6D"/>
    <w:rsid w:val="00565FA1"/>
    <w:rsid w:val="0056651F"/>
    <w:rsid w:val="00571B66"/>
    <w:rsid w:val="00572CBA"/>
    <w:rsid w:val="00573008"/>
    <w:rsid w:val="00573CAF"/>
    <w:rsid w:val="005757BB"/>
    <w:rsid w:val="00576440"/>
    <w:rsid w:val="005765B7"/>
    <w:rsid w:val="0057768D"/>
    <w:rsid w:val="00577850"/>
    <w:rsid w:val="00577EAB"/>
    <w:rsid w:val="0058175D"/>
    <w:rsid w:val="00581E59"/>
    <w:rsid w:val="0058296A"/>
    <w:rsid w:val="00582AA3"/>
    <w:rsid w:val="005832F9"/>
    <w:rsid w:val="005845FE"/>
    <w:rsid w:val="00584F90"/>
    <w:rsid w:val="00585B3E"/>
    <w:rsid w:val="00586363"/>
    <w:rsid w:val="00586CF9"/>
    <w:rsid w:val="00587866"/>
    <w:rsid w:val="00591018"/>
    <w:rsid w:val="00591022"/>
    <w:rsid w:val="00592CB4"/>
    <w:rsid w:val="005948FA"/>
    <w:rsid w:val="00595608"/>
    <w:rsid w:val="0059590B"/>
    <w:rsid w:val="00595E2D"/>
    <w:rsid w:val="00596234"/>
    <w:rsid w:val="005A02B6"/>
    <w:rsid w:val="005A08D3"/>
    <w:rsid w:val="005A08ED"/>
    <w:rsid w:val="005A0B76"/>
    <w:rsid w:val="005A2934"/>
    <w:rsid w:val="005A47FD"/>
    <w:rsid w:val="005A56C8"/>
    <w:rsid w:val="005A62CD"/>
    <w:rsid w:val="005A700B"/>
    <w:rsid w:val="005A7909"/>
    <w:rsid w:val="005A7DB1"/>
    <w:rsid w:val="005B0B3A"/>
    <w:rsid w:val="005B0F5D"/>
    <w:rsid w:val="005B3CF6"/>
    <w:rsid w:val="005B3DF2"/>
    <w:rsid w:val="005B4D57"/>
    <w:rsid w:val="005B5AF9"/>
    <w:rsid w:val="005B7042"/>
    <w:rsid w:val="005B7DD5"/>
    <w:rsid w:val="005C213A"/>
    <w:rsid w:val="005C32F8"/>
    <w:rsid w:val="005C6871"/>
    <w:rsid w:val="005D09C3"/>
    <w:rsid w:val="005D0AC3"/>
    <w:rsid w:val="005D1419"/>
    <w:rsid w:val="005D4650"/>
    <w:rsid w:val="005D565F"/>
    <w:rsid w:val="005D6E0E"/>
    <w:rsid w:val="005E0674"/>
    <w:rsid w:val="005E10A7"/>
    <w:rsid w:val="005E2864"/>
    <w:rsid w:val="005E3884"/>
    <w:rsid w:val="005E3FEE"/>
    <w:rsid w:val="005E4574"/>
    <w:rsid w:val="005E4ACB"/>
    <w:rsid w:val="005E59EB"/>
    <w:rsid w:val="005E6560"/>
    <w:rsid w:val="005F05F9"/>
    <w:rsid w:val="005F073D"/>
    <w:rsid w:val="005F0886"/>
    <w:rsid w:val="005F0B1C"/>
    <w:rsid w:val="005F199B"/>
    <w:rsid w:val="005F19AA"/>
    <w:rsid w:val="005F1D0C"/>
    <w:rsid w:val="005F232A"/>
    <w:rsid w:val="005F2A58"/>
    <w:rsid w:val="005F2EA7"/>
    <w:rsid w:val="005F592B"/>
    <w:rsid w:val="005F5DFC"/>
    <w:rsid w:val="005F6637"/>
    <w:rsid w:val="00600030"/>
    <w:rsid w:val="00600A80"/>
    <w:rsid w:val="00603A50"/>
    <w:rsid w:val="00603CB8"/>
    <w:rsid w:val="00604B4E"/>
    <w:rsid w:val="00604C4E"/>
    <w:rsid w:val="00605B32"/>
    <w:rsid w:val="00605D13"/>
    <w:rsid w:val="006104F9"/>
    <w:rsid w:val="00613AC6"/>
    <w:rsid w:val="00615236"/>
    <w:rsid w:val="00615668"/>
    <w:rsid w:val="00615B23"/>
    <w:rsid w:val="00616187"/>
    <w:rsid w:val="00616B55"/>
    <w:rsid w:val="0061782D"/>
    <w:rsid w:val="00617BC5"/>
    <w:rsid w:val="00620504"/>
    <w:rsid w:val="00620986"/>
    <w:rsid w:val="00620AE6"/>
    <w:rsid w:val="00620C66"/>
    <w:rsid w:val="00621F2F"/>
    <w:rsid w:val="006222FF"/>
    <w:rsid w:val="006226D8"/>
    <w:rsid w:val="0062325D"/>
    <w:rsid w:val="00624E3C"/>
    <w:rsid w:val="006268B6"/>
    <w:rsid w:val="0062726D"/>
    <w:rsid w:val="00627D4B"/>
    <w:rsid w:val="006329F7"/>
    <w:rsid w:val="0063313F"/>
    <w:rsid w:val="00633689"/>
    <w:rsid w:val="00633750"/>
    <w:rsid w:val="006344C3"/>
    <w:rsid w:val="006359F8"/>
    <w:rsid w:val="00635B1A"/>
    <w:rsid w:val="006365A1"/>
    <w:rsid w:val="00640943"/>
    <w:rsid w:val="006409EA"/>
    <w:rsid w:val="00641BCE"/>
    <w:rsid w:val="006428ED"/>
    <w:rsid w:val="00644297"/>
    <w:rsid w:val="00644857"/>
    <w:rsid w:val="006453E1"/>
    <w:rsid w:val="0064710B"/>
    <w:rsid w:val="00647269"/>
    <w:rsid w:val="006479D3"/>
    <w:rsid w:val="00650634"/>
    <w:rsid w:val="00650F40"/>
    <w:rsid w:val="0065567F"/>
    <w:rsid w:val="006601AD"/>
    <w:rsid w:val="00661DF8"/>
    <w:rsid w:val="00661E6B"/>
    <w:rsid w:val="00661FC7"/>
    <w:rsid w:val="00662CF4"/>
    <w:rsid w:val="00664158"/>
    <w:rsid w:val="0066454B"/>
    <w:rsid w:val="00665552"/>
    <w:rsid w:val="006665B8"/>
    <w:rsid w:val="00672226"/>
    <w:rsid w:val="006724BD"/>
    <w:rsid w:val="006735D6"/>
    <w:rsid w:val="00673BAC"/>
    <w:rsid w:val="00673EF3"/>
    <w:rsid w:val="006742EC"/>
    <w:rsid w:val="00675E97"/>
    <w:rsid w:val="00676395"/>
    <w:rsid w:val="00677CA7"/>
    <w:rsid w:val="00680012"/>
    <w:rsid w:val="00680256"/>
    <w:rsid w:val="0068058D"/>
    <w:rsid w:val="00680B98"/>
    <w:rsid w:val="00680F4A"/>
    <w:rsid w:val="006818E3"/>
    <w:rsid w:val="00681D02"/>
    <w:rsid w:val="00682796"/>
    <w:rsid w:val="00682E68"/>
    <w:rsid w:val="00683689"/>
    <w:rsid w:val="00684A0A"/>
    <w:rsid w:val="00685258"/>
    <w:rsid w:val="006859F3"/>
    <w:rsid w:val="00686467"/>
    <w:rsid w:val="00687476"/>
    <w:rsid w:val="0068762C"/>
    <w:rsid w:val="00690CC6"/>
    <w:rsid w:val="00691DCE"/>
    <w:rsid w:val="00692556"/>
    <w:rsid w:val="00695245"/>
    <w:rsid w:val="00695D32"/>
    <w:rsid w:val="00696F6E"/>
    <w:rsid w:val="00696FB7"/>
    <w:rsid w:val="006A0FD3"/>
    <w:rsid w:val="006A1BC7"/>
    <w:rsid w:val="006A250C"/>
    <w:rsid w:val="006A271C"/>
    <w:rsid w:val="006A2B1A"/>
    <w:rsid w:val="006A3868"/>
    <w:rsid w:val="006A44F7"/>
    <w:rsid w:val="006A54FD"/>
    <w:rsid w:val="006A575B"/>
    <w:rsid w:val="006A586B"/>
    <w:rsid w:val="006A701C"/>
    <w:rsid w:val="006A73FC"/>
    <w:rsid w:val="006A7A54"/>
    <w:rsid w:val="006B18A8"/>
    <w:rsid w:val="006B1CD2"/>
    <w:rsid w:val="006B2C44"/>
    <w:rsid w:val="006B3DF4"/>
    <w:rsid w:val="006B46F2"/>
    <w:rsid w:val="006B4F86"/>
    <w:rsid w:val="006B5326"/>
    <w:rsid w:val="006B5CE7"/>
    <w:rsid w:val="006B6052"/>
    <w:rsid w:val="006B7831"/>
    <w:rsid w:val="006B7A53"/>
    <w:rsid w:val="006C04F6"/>
    <w:rsid w:val="006C1FB0"/>
    <w:rsid w:val="006C27CF"/>
    <w:rsid w:val="006C3935"/>
    <w:rsid w:val="006C40AF"/>
    <w:rsid w:val="006C4343"/>
    <w:rsid w:val="006C6317"/>
    <w:rsid w:val="006C67FA"/>
    <w:rsid w:val="006C7F9A"/>
    <w:rsid w:val="006D13A5"/>
    <w:rsid w:val="006D1809"/>
    <w:rsid w:val="006D2245"/>
    <w:rsid w:val="006D4DEA"/>
    <w:rsid w:val="006E0975"/>
    <w:rsid w:val="006E0C05"/>
    <w:rsid w:val="006E0DCC"/>
    <w:rsid w:val="006E0F09"/>
    <w:rsid w:val="006E35EA"/>
    <w:rsid w:val="006E3A2F"/>
    <w:rsid w:val="006E3F13"/>
    <w:rsid w:val="006E493A"/>
    <w:rsid w:val="006E4C07"/>
    <w:rsid w:val="006E4E35"/>
    <w:rsid w:val="006F09E2"/>
    <w:rsid w:val="006F33BF"/>
    <w:rsid w:val="006F3A9E"/>
    <w:rsid w:val="006F3CAE"/>
    <w:rsid w:val="006F51E4"/>
    <w:rsid w:val="006F63A8"/>
    <w:rsid w:val="006F6FB4"/>
    <w:rsid w:val="006F703C"/>
    <w:rsid w:val="00700753"/>
    <w:rsid w:val="00700A38"/>
    <w:rsid w:val="00701BE5"/>
    <w:rsid w:val="007022CD"/>
    <w:rsid w:val="00702D1C"/>
    <w:rsid w:val="00706A06"/>
    <w:rsid w:val="007114DD"/>
    <w:rsid w:val="00711BEC"/>
    <w:rsid w:val="0071245B"/>
    <w:rsid w:val="00712AD1"/>
    <w:rsid w:val="00713433"/>
    <w:rsid w:val="007150FB"/>
    <w:rsid w:val="007166E0"/>
    <w:rsid w:val="007176FF"/>
    <w:rsid w:val="00717C57"/>
    <w:rsid w:val="0072061F"/>
    <w:rsid w:val="00720A8F"/>
    <w:rsid w:val="00720BE9"/>
    <w:rsid w:val="00721872"/>
    <w:rsid w:val="00722659"/>
    <w:rsid w:val="00722C1B"/>
    <w:rsid w:val="00725368"/>
    <w:rsid w:val="00726942"/>
    <w:rsid w:val="00726DA4"/>
    <w:rsid w:val="00726E87"/>
    <w:rsid w:val="007279E4"/>
    <w:rsid w:val="00727C91"/>
    <w:rsid w:val="0073053A"/>
    <w:rsid w:val="00731B7E"/>
    <w:rsid w:val="00732642"/>
    <w:rsid w:val="00733652"/>
    <w:rsid w:val="007339C4"/>
    <w:rsid w:val="00734005"/>
    <w:rsid w:val="007341BA"/>
    <w:rsid w:val="007347E4"/>
    <w:rsid w:val="00734A47"/>
    <w:rsid w:val="00735E89"/>
    <w:rsid w:val="00736BC5"/>
    <w:rsid w:val="00740375"/>
    <w:rsid w:val="007434AC"/>
    <w:rsid w:val="007436AE"/>
    <w:rsid w:val="00744BCE"/>
    <w:rsid w:val="007450E4"/>
    <w:rsid w:val="00745BA0"/>
    <w:rsid w:val="00746390"/>
    <w:rsid w:val="00747118"/>
    <w:rsid w:val="0074794E"/>
    <w:rsid w:val="00750D3A"/>
    <w:rsid w:val="00751755"/>
    <w:rsid w:val="0075267C"/>
    <w:rsid w:val="00753254"/>
    <w:rsid w:val="00753763"/>
    <w:rsid w:val="00755F9C"/>
    <w:rsid w:val="00760D29"/>
    <w:rsid w:val="007620AE"/>
    <w:rsid w:val="0076216E"/>
    <w:rsid w:val="007628D6"/>
    <w:rsid w:val="00764416"/>
    <w:rsid w:val="00766106"/>
    <w:rsid w:val="0076640A"/>
    <w:rsid w:val="00766E6A"/>
    <w:rsid w:val="00770588"/>
    <w:rsid w:val="00771CEB"/>
    <w:rsid w:val="007722D3"/>
    <w:rsid w:val="00773B28"/>
    <w:rsid w:val="007740D5"/>
    <w:rsid w:val="007742AA"/>
    <w:rsid w:val="007753DE"/>
    <w:rsid w:val="007756E2"/>
    <w:rsid w:val="00775D5E"/>
    <w:rsid w:val="00775EC5"/>
    <w:rsid w:val="00776788"/>
    <w:rsid w:val="007773F0"/>
    <w:rsid w:val="007775C3"/>
    <w:rsid w:val="00777854"/>
    <w:rsid w:val="00780B19"/>
    <w:rsid w:val="00780F7C"/>
    <w:rsid w:val="00781A63"/>
    <w:rsid w:val="007822F9"/>
    <w:rsid w:val="00782628"/>
    <w:rsid w:val="007829A8"/>
    <w:rsid w:val="00783D8F"/>
    <w:rsid w:val="0078412E"/>
    <w:rsid w:val="00785746"/>
    <w:rsid w:val="00785E9B"/>
    <w:rsid w:val="00787485"/>
    <w:rsid w:val="007875E2"/>
    <w:rsid w:val="007901CC"/>
    <w:rsid w:val="00790411"/>
    <w:rsid w:val="0079230A"/>
    <w:rsid w:val="00792F5E"/>
    <w:rsid w:val="0079407A"/>
    <w:rsid w:val="00795CB5"/>
    <w:rsid w:val="00795F85"/>
    <w:rsid w:val="00796E16"/>
    <w:rsid w:val="00797134"/>
    <w:rsid w:val="0079764A"/>
    <w:rsid w:val="007A26FB"/>
    <w:rsid w:val="007A3556"/>
    <w:rsid w:val="007A544F"/>
    <w:rsid w:val="007A60CC"/>
    <w:rsid w:val="007A763E"/>
    <w:rsid w:val="007B0AF5"/>
    <w:rsid w:val="007B175F"/>
    <w:rsid w:val="007B1914"/>
    <w:rsid w:val="007B1C23"/>
    <w:rsid w:val="007B1EBB"/>
    <w:rsid w:val="007B2235"/>
    <w:rsid w:val="007B2372"/>
    <w:rsid w:val="007B25E2"/>
    <w:rsid w:val="007B538D"/>
    <w:rsid w:val="007B62F8"/>
    <w:rsid w:val="007C14D9"/>
    <w:rsid w:val="007C3089"/>
    <w:rsid w:val="007C3249"/>
    <w:rsid w:val="007C4607"/>
    <w:rsid w:val="007C4E10"/>
    <w:rsid w:val="007C5270"/>
    <w:rsid w:val="007C5574"/>
    <w:rsid w:val="007C60BF"/>
    <w:rsid w:val="007C62FF"/>
    <w:rsid w:val="007C792E"/>
    <w:rsid w:val="007D3228"/>
    <w:rsid w:val="007D36F9"/>
    <w:rsid w:val="007D450D"/>
    <w:rsid w:val="007D563D"/>
    <w:rsid w:val="007D639D"/>
    <w:rsid w:val="007D7AF1"/>
    <w:rsid w:val="007E0EF6"/>
    <w:rsid w:val="007E3899"/>
    <w:rsid w:val="007E5743"/>
    <w:rsid w:val="007E5B01"/>
    <w:rsid w:val="007E6AE4"/>
    <w:rsid w:val="007F0CB8"/>
    <w:rsid w:val="007F1687"/>
    <w:rsid w:val="007F1D2F"/>
    <w:rsid w:val="007F211B"/>
    <w:rsid w:val="007F242F"/>
    <w:rsid w:val="007F3114"/>
    <w:rsid w:val="007F3870"/>
    <w:rsid w:val="007F3968"/>
    <w:rsid w:val="007F4173"/>
    <w:rsid w:val="007F426B"/>
    <w:rsid w:val="007F45D2"/>
    <w:rsid w:val="007F4976"/>
    <w:rsid w:val="007F7301"/>
    <w:rsid w:val="007F7458"/>
    <w:rsid w:val="00800377"/>
    <w:rsid w:val="008016D6"/>
    <w:rsid w:val="00802487"/>
    <w:rsid w:val="00802A99"/>
    <w:rsid w:val="00806590"/>
    <w:rsid w:val="0081007F"/>
    <w:rsid w:val="00810143"/>
    <w:rsid w:val="008109F6"/>
    <w:rsid w:val="0081247F"/>
    <w:rsid w:val="008150A3"/>
    <w:rsid w:val="008167AC"/>
    <w:rsid w:val="008167EC"/>
    <w:rsid w:val="0081728D"/>
    <w:rsid w:val="0082028E"/>
    <w:rsid w:val="00820D8A"/>
    <w:rsid w:val="00822248"/>
    <w:rsid w:val="00823CB7"/>
    <w:rsid w:val="00824F94"/>
    <w:rsid w:val="00825496"/>
    <w:rsid w:val="0082641A"/>
    <w:rsid w:val="00830FA7"/>
    <w:rsid w:val="008311AC"/>
    <w:rsid w:val="00831D15"/>
    <w:rsid w:val="008322F5"/>
    <w:rsid w:val="00833175"/>
    <w:rsid w:val="00833300"/>
    <w:rsid w:val="008348B7"/>
    <w:rsid w:val="00834D09"/>
    <w:rsid w:val="00835360"/>
    <w:rsid w:val="00835615"/>
    <w:rsid w:val="00835B35"/>
    <w:rsid w:val="00835CD7"/>
    <w:rsid w:val="00835DD8"/>
    <w:rsid w:val="008371C3"/>
    <w:rsid w:val="00840DE9"/>
    <w:rsid w:val="00841967"/>
    <w:rsid w:val="00843278"/>
    <w:rsid w:val="00843908"/>
    <w:rsid w:val="00843ACA"/>
    <w:rsid w:val="00845889"/>
    <w:rsid w:val="00846BD2"/>
    <w:rsid w:val="008470E7"/>
    <w:rsid w:val="00850382"/>
    <w:rsid w:val="0085111A"/>
    <w:rsid w:val="00851145"/>
    <w:rsid w:val="00851335"/>
    <w:rsid w:val="00852532"/>
    <w:rsid w:val="0085258F"/>
    <w:rsid w:val="00853420"/>
    <w:rsid w:val="0085667F"/>
    <w:rsid w:val="008573F0"/>
    <w:rsid w:val="008577D9"/>
    <w:rsid w:val="00857908"/>
    <w:rsid w:val="008579DD"/>
    <w:rsid w:val="00857F31"/>
    <w:rsid w:val="00860701"/>
    <w:rsid w:val="00860F0C"/>
    <w:rsid w:val="008610ED"/>
    <w:rsid w:val="00861138"/>
    <w:rsid w:val="00865FB8"/>
    <w:rsid w:val="00866040"/>
    <w:rsid w:val="008668E7"/>
    <w:rsid w:val="0086746C"/>
    <w:rsid w:val="008677A1"/>
    <w:rsid w:val="008702D6"/>
    <w:rsid w:val="008708C3"/>
    <w:rsid w:val="008714D3"/>
    <w:rsid w:val="008717CB"/>
    <w:rsid w:val="00871AF5"/>
    <w:rsid w:val="008725C8"/>
    <w:rsid w:val="00872921"/>
    <w:rsid w:val="00872BE2"/>
    <w:rsid w:val="00872FF4"/>
    <w:rsid w:val="008734AF"/>
    <w:rsid w:val="00874F65"/>
    <w:rsid w:val="00877B6A"/>
    <w:rsid w:val="00880A2E"/>
    <w:rsid w:val="00881DC9"/>
    <w:rsid w:val="008820CC"/>
    <w:rsid w:val="0088297B"/>
    <w:rsid w:val="008831F6"/>
    <w:rsid w:val="008842DF"/>
    <w:rsid w:val="0088443E"/>
    <w:rsid w:val="00884E6A"/>
    <w:rsid w:val="00885694"/>
    <w:rsid w:val="00885FD9"/>
    <w:rsid w:val="00887010"/>
    <w:rsid w:val="00887A28"/>
    <w:rsid w:val="00890224"/>
    <w:rsid w:val="00892B35"/>
    <w:rsid w:val="00892F16"/>
    <w:rsid w:val="008932AC"/>
    <w:rsid w:val="008944E5"/>
    <w:rsid w:val="00895178"/>
    <w:rsid w:val="00895843"/>
    <w:rsid w:val="0089631D"/>
    <w:rsid w:val="00896B78"/>
    <w:rsid w:val="00896FC2"/>
    <w:rsid w:val="00897D94"/>
    <w:rsid w:val="008A049E"/>
    <w:rsid w:val="008A233C"/>
    <w:rsid w:val="008A233E"/>
    <w:rsid w:val="008A23B6"/>
    <w:rsid w:val="008A3033"/>
    <w:rsid w:val="008A4A93"/>
    <w:rsid w:val="008A6C69"/>
    <w:rsid w:val="008A6CE7"/>
    <w:rsid w:val="008A74D0"/>
    <w:rsid w:val="008B0133"/>
    <w:rsid w:val="008B0185"/>
    <w:rsid w:val="008B01D0"/>
    <w:rsid w:val="008B1909"/>
    <w:rsid w:val="008B1FED"/>
    <w:rsid w:val="008B2A88"/>
    <w:rsid w:val="008B31F9"/>
    <w:rsid w:val="008B429B"/>
    <w:rsid w:val="008B5D0A"/>
    <w:rsid w:val="008B5D91"/>
    <w:rsid w:val="008B6E99"/>
    <w:rsid w:val="008C040B"/>
    <w:rsid w:val="008C2E05"/>
    <w:rsid w:val="008C33AA"/>
    <w:rsid w:val="008C3517"/>
    <w:rsid w:val="008C4EAA"/>
    <w:rsid w:val="008C515E"/>
    <w:rsid w:val="008C51EE"/>
    <w:rsid w:val="008C65E4"/>
    <w:rsid w:val="008C7884"/>
    <w:rsid w:val="008D0CD4"/>
    <w:rsid w:val="008D0D17"/>
    <w:rsid w:val="008D0DDE"/>
    <w:rsid w:val="008D1336"/>
    <w:rsid w:val="008D1463"/>
    <w:rsid w:val="008D2E97"/>
    <w:rsid w:val="008D4467"/>
    <w:rsid w:val="008D44EC"/>
    <w:rsid w:val="008D7F12"/>
    <w:rsid w:val="008E0C63"/>
    <w:rsid w:val="008E1403"/>
    <w:rsid w:val="008E1AAC"/>
    <w:rsid w:val="008E2521"/>
    <w:rsid w:val="008E331F"/>
    <w:rsid w:val="008E3A13"/>
    <w:rsid w:val="008E3B7D"/>
    <w:rsid w:val="008E4499"/>
    <w:rsid w:val="008E4E9D"/>
    <w:rsid w:val="008E5417"/>
    <w:rsid w:val="008E5B38"/>
    <w:rsid w:val="008E6626"/>
    <w:rsid w:val="008E69B8"/>
    <w:rsid w:val="008E7116"/>
    <w:rsid w:val="008E7D45"/>
    <w:rsid w:val="008F11AD"/>
    <w:rsid w:val="008F1B7D"/>
    <w:rsid w:val="008F23C2"/>
    <w:rsid w:val="008F3A8F"/>
    <w:rsid w:val="008F4ED7"/>
    <w:rsid w:val="008F72D0"/>
    <w:rsid w:val="00900370"/>
    <w:rsid w:val="00900540"/>
    <w:rsid w:val="00900592"/>
    <w:rsid w:val="00900C23"/>
    <w:rsid w:val="00900FA8"/>
    <w:rsid w:val="0090171D"/>
    <w:rsid w:val="00901E4A"/>
    <w:rsid w:val="009047A5"/>
    <w:rsid w:val="0090492A"/>
    <w:rsid w:val="0090574D"/>
    <w:rsid w:val="00905767"/>
    <w:rsid w:val="009059C8"/>
    <w:rsid w:val="00907CD8"/>
    <w:rsid w:val="00910007"/>
    <w:rsid w:val="00910C5F"/>
    <w:rsid w:val="00912EC4"/>
    <w:rsid w:val="00913F04"/>
    <w:rsid w:val="00915B5D"/>
    <w:rsid w:val="009165E1"/>
    <w:rsid w:val="0092054B"/>
    <w:rsid w:val="00920A44"/>
    <w:rsid w:val="00921022"/>
    <w:rsid w:val="00921986"/>
    <w:rsid w:val="00921C12"/>
    <w:rsid w:val="00921D71"/>
    <w:rsid w:val="00922186"/>
    <w:rsid w:val="00922FD8"/>
    <w:rsid w:val="00923525"/>
    <w:rsid w:val="009254ED"/>
    <w:rsid w:val="009256FC"/>
    <w:rsid w:val="00930D46"/>
    <w:rsid w:val="00931142"/>
    <w:rsid w:val="009319E5"/>
    <w:rsid w:val="00931EAE"/>
    <w:rsid w:val="00932CFF"/>
    <w:rsid w:val="00932FC3"/>
    <w:rsid w:val="0093378C"/>
    <w:rsid w:val="0093499F"/>
    <w:rsid w:val="00934AAA"/>
    <w:rsid w:val="0093631B"/>
    <w:rsid w:val="00936D5C"/>
    <w:rsid w:val="009370EF"/>
    <w:rsid w:val="00937B4C"/>
    <w:rsid w:val="00942DDC"/>
    <w:rsid w:val="0094320D"/>
    <w:rsid w:val="00944159"/>
    <w:rsid w:val="009458F9"/>
    <w:rsid w:val="00946813"/>
    <w:rsid w:val="0094725A"/>
    <w:rsid w:val="00947CEF"/>
    <w:rsid w:val="009500C5"/>
    <w:rsid w:val="00950F01"/>
    <w:rsid w:val="009510C7"/>
    <w:rsid w:val="009511A6"/>
    <w:rsid w:val="009513DD"/>
    <w:rsid w:val="009524C9"/>
    <w:rsid w:val="009537E0"/>
    <w:rsid w:val="00954241"/>
    <w:rsid w:val="00954CB7"/>
    <w:rsid w:val="0095583C"/>
    <w:rsid w:val="0095702D"/>
    <w:rsid w:val="009572E8"/>
    <w:rsid w:val="009600F7"/>
    <w:rsid w:val="00963E3D"/>
    <w:rsid w:val="009641ED"/>
    <w:rsid w:val="0096584B"/>
    <w:rsid w:val="00965929"/>
    <w:rsid w:val="00966A9F"/>
    <w:rsid w:val="00966EFA"/>
    <w:rsid w:val="0097061E"/>
    <w:rsid w:val="009709B5"/>
    <w:rsid w:val="00971144"/>
    <w:rsid w:val="009727B0"/>
    <w:rsid w:val="00972D05"/>
    <w:rsid w:val="00972F85"/>
    <w:rsid w:val="009734A4"/>
    <w:rsid w:val="00975100"/>
    <w:rsid w:val="00976246"/>
    <w:rsid w:val="0097697C"/>
    <w:rsid w:val="00981B76"/>
    <w:rsid w:val="0098281D"/>
    <w:rsid w:val="009835AB"/>
    <w:rsid w:val="00983965"/>
    <w:rsid w:val="00983F69"/>
    <w:rsid w:val="00984401"/>
    <w:rsid w:val="00984A9E"/>
    <w:rsid w:val="009863DB"/>
    <w:rsid w:val="00986D9C"/>
    <w:rsid w:val="00990C3B"/>
    <w:rsid w:val="00990D0A"/>
    <w:rsid w:val="00990F40"/>
    <w:rsid w:val="0099153E"/>
    <w:rsid w:val="0099160B"/>
    <w:rsid w:val="009918BF"/>
    <w:rsid w:val="00991D49"/>
    <w:rsid w:val="00992E3E"/>
    <w:rsid w:val="00993875"/>
    <w:rsid w:val="00994286"/>
    <w:rsid w:val="00994D23"/>
    <w:rsid w:val="00995566"/>
    <w:rsid w:val="00995A8F"/>
    <w:rsid w:val="009968A3"/>
    <w:rsid w:val="009A098F"/>
    <w:rsid w:val="009A0DD7"/>
    <w:rsid w:val="009A160D"/>
    <w:rsid w:val="009A2601"/>
    <w:rsid w:val="009A3B5E"/>
    <w:rsid w:val="009A3E01"/>
    <w:rsid w:val="009A407C"/>
    <w:rsid w:val="009A4C91"/>
    <w:rsid w:val="009A56C7"/>
    <w:rsid w:val="009A60B6"/>
    <w:rsid w:val="009A6D4E"/>
    <w:rsid w:val="009B0558"/>
    <w:rsid w:val="009B2BD5"/>
    <w:rsid w:val="009B3448"/>
    <w:rsid w:val="009B4E96"/>
    <w:rsid w:val="009B514C"/>
    <w:rsid w:val="009B647D"/>
    <w:rsid w:val="009B70CC"/>
    <w:rsid w:val="009C0825"/>
    <w:rsid w:val="009C0E5D"/>
    <w:rsid w:val="009C3658"/>
    <w:rsid w:val="009C3B24"/>
    <w:rsid w:val="009C563E"/>
    <w:rsid w:val="009C6264"/>
    <w:rsid w:val="009D0734"/>
    <w:rsid w:val="009D1DB0"/>
    <w:rsid w:val="009D2C97"/>
    <w:rsid w:val="009D56ED"/>
    <w:rsid w:val="009D5C87"/>
    <w:rsid w:val="009D6BFE"/>
    <w:rsid w:val="009D7A1D"/>
    <w:rsid w:val="009E0D0A"/>
    <w:rsid w:val="009E226F"/>
    <w:rsid w:val="009E370F"/>
    <w:rsid w:val="009E3CCA"/>
    <w:rsid w:val="009E3F8A"/>
    <w:rsid w:val="009E7107"/>
    <w:rsid w:val="009F102A"/>
    <w:rsid w:val="009F1B0A"/>
    <w:rsid w:val="009F1DD1"/>
    <w:rsid w:val="009F248D"/>
    <w:rsid w:val="009F28CB"/>
    <w:rsid w:val="009F2B5F"/>
    <w:rsid w:val="009F3372"/>
    <w:rsid w:val="009F4E4F"/>
    <w:rsid w:val="009F59E9"/>
    <w:rsid w:val="009F6556"/>
    <w:rsid w:val="009F68E8"/>
    <w:rsid w:val="009F6AC9"/>
    <w:rsid w:val="009F7C1F"/>
    <w:rsid w:val="009F7FE2"/>
    <w:rsid w:val="00A0102C"/>
    <w:rsid w:val="00A013AD"/>
    <w:rsid w:val="00A025FE"/>
    <w:rsid w:val="00A028EE"/>
    <w:rsid w:val="00A03984"/>
    <w:rsid w:val="00A04E4A"/>
    <w:rsid w:val="00A053E5"/>
    <w:rsid w:val="00A05AB1"/>
    <w:rsid w:val="00A05C93"/>
    <w:rsid w:val="00A068AE"/>
    <w:rsid w:val="00A133C4"/>
    <w:rsid w:val="00A148C3"/>
    <w:rsid w:val="00A14A53"/>
    <w:rsid w:val="00A15B28"/>
    <w:rsid w:val="00A16590"/>
    <w:rsid w:val="00A16A2A"/>
    <w:rsid w:val="00A16F06"/>
    <w:rsid w:val="00A21137"/>
    <w:rsid w:val="00A21C43"/>
    <w:rsid w:val="00A220BF"/>
    <w:rsid w:val="00A23F2E"/>
    <w:rsid w:val="00A24833"/>
    <w:rsid w:val="00A25479"/>
    <w:rsid w:val="00A25D4D"/>
    <w:rsid w:val="00A25E74"/>
    <w:rsid w:val="00A26213"/>
    <w:rsid w:val="00A26958"/>
    <w:rsid w:val="00A301A1"/>
    <w:rsid w:val="00A33562"/>
    <w:rsid w:val="00A35983"/>
    <w:rsid w:val="00A36297"/>
    <w:rsid w:val="00A36719"/>
    <w:rsid w:val="00A37B37"/>
    <w:rsid w:val="00A37CF5"/>
    <w:rsid w:val="00A40761"/>
    <w:rsid w:val="00A40E5A"/>
    <w:rsid w:val="00A4125F"/>
    <w:rsid w:val="00A4138A"/>
    <w:rsid w:val="00A420E2"/>
    <w:rsid w:val="00A45785"/>
    <w:rsid w:val="00A46A50"/>
    <w:rsid w:val="00A504F4"/>
    <w:rsid w:val="00A50B8F"/>
    <w:rsid w:val="00A50EDA"/>
    <w:rsid w:val="00A5119F"/>
    <w:rsid w:val="00A5206E"/>
    <w:rsid w:val="00A52096"/>
    <w:rsid w:val="00A5260B"/>
    <w:rsid w:val="00A52810"/>
    <w:rsid w:val="00A53851"/>
    <w:rsid w:val="00A55A09"/>
    <w:rsid w:val="00A6082C"/>
    <w:rsid w:val="00A61053"/>
    <w:rsid w:val="00A6108B"/>
    <w:rsid w:val="00A611F5"/>
    <w:rsid w:val="00A6171B"/>
    <w:rsid w:val="00A637C5"/>
    <w:rsid w:val="00A64B08"/>
    <w:rsid w:val="00A64CDA"/>
    <w:rsid w:val="00A70EFE"/>
    <w:rsid w:val="00A71F29"/>
    <w:rsid w:val="00A73A2D"/>
    <w:rsid w:val="00A74BC9"/>
    <w:rsid w:val="00A75DA7"/>
    <w:rsid w:val="00A7724B"/>
    <w:rsid w:val="00A7734B"/>
    <w:rsid w:val="00A77537"/>
    <w:rsid w:val="00A77786"/>
    <w:rsid w:val="00A77D8A"/>
    <w:rsid w:val="00A802D4"/>
    <w:rsid w:val="00A805A0"/>
    <w:rsid w:val="00A808F1"/>
    <w:rsid w:val="00A80D5A"/>
    <w:rsid w:val="00A80E4F"/>
    <w:rsid w:val="00A80F60"/>
    <w:rsid w:val="00A815FD"/>
    <w:rsid w:val="00A8210F"/>
    <w:rsid w:val="00A8232F"/>
    <w:rsid w:val="00A8352D"/>
    <w:rsid w:val="00A849D7"/>
    <w:rsid w:val="00A84DC4"/>
    <w:rsid w:val="00A8569A"/>
    <w:rsid w:val="00A8734A"/>
    <w:rsid w:val="00A8753D"/>
    <w:rsid w:val="00A87BE5"/>
    <w:rsid w:val="00A87C88"/>
    <w:rsid w:val="00A93B03"/>
    <w:rsid w:val="00A954D9"/>
    <w:rsid w:val="00A9550E"/>
    <w:rsid w:val="00A95AA0"/>
    <w:rsid w:val="00A95C67"/>
    <w:rsid w:val="00A95FF9"/>
    <w:rsid w:val="00A96BE1"/>
    <w:rsid w:val="00A96EC6"/>
    <w:rsid w:val="00A96F45"/>
    <w:rsid w:val="00A97521"/>
    <w:rsid w:val="00A97743"/>
    <w:rsid w:val="00A97B5B"/>
    <w:rsid w:val="00AA0EFA"/>
    <w:rsid w:val="00AA2004"/>
    <w:rsid w:val="00AA3D90"/>
    <w:rsid w:val="00AA4352"/>
    <w:rsid w:val="00AA4DF6"/>
    <w:rsid w:val="00AA55BB"/>
    <w:rsid w:val="00AA6200"/>
    <w:rsid w:val="00AA7B6F"/>
    <w:rsid w:val="00AB03EC"/>
    <w:rsid w:val="00AB0F8C"/>
    <w:rsid w:val="00AB113D"/>
    <w:rsid w:val="00AB2A38"/>
    <w:rsid w:val="00AB2F69"/>
    <w:rsid w:val="00AB330B"/>
    <w:rsid w:val="00AB3B27"/>
    <w:rsid w:val="00AB3F07"/>
    <w:rsid w:val="00AB5308"/>
    <w:rsid w:val="00AB5D93"/>
    <w:rsid w:val="00AB60A3"/>
    <w:rsid w:val="00AB63FF"/>
    <w:rsid w:val="00AC0F2E"/>
    <w:rsid w:val="00AC10BF"/>
    <w:rsid w:val="00AC2861"/>
    <w:rsid w:val="00AC2B08"/>
    <w:rsid w:val="00AC2E0E"/>
    <w:rsid w:val="00AC4254"/>
    <w:rsid w:val="00AC5B06"/>
    <w:rsid w:val="00AC5F99"/>
    <w:rsid w:val="00AC6522"/>
    <w:rsid w:val="00AC734D"/>
    <w:rsid w:val="00AC79D8"/>
    <w:rsid w:val="00AD0663"/>
    <w:rsid w:val="00AD0D08"/>
    <w:rsid w:val="00AD1232"/>
    <w:rsid w:val="00AD1CA1"/>
    <w:rsid w:val="00AD26B0"/>
    <w:rsid w:val="00AD2750"/>
    <w:rsid w:val="00AE077F"/>
    <w:rsid w:val="00AE0890"/>
    <w:rsid w:val="00AE1376"/>
    <w:rsid w:val="00AE1DB2"/>
    <w:rsid w:val="00AE217B"/>
    <w:rsid w:val="00AE28D7"/>
    <w:rsid w:val="00AE2A71"/>
    <w:rsid w:val="00AE35A6"/>
    <w:rsid w:val="00AE470C"/>
    <w:rsid w:val="00AE4BFC"/>
    <w:rsid w:val="00AE5027"/>
    <w:rsid w:val="00AE5669"/>
    <w:rsid w:val="00AE603F"/>
    <w:rsid w:val="00AE7A75"/>
    <w:rsid w:val="00AF03B2"/>
    <w:rsid w:val="00AF1430"/>
    <w:rsid w:val="00AF18BF"/>
    <w:rsid w:val="00AF1D8D"/>
    <w:rsid w:val="00AF3509"/>
    <w:rsid w:val="00AF60C3"/>
    <w:rsid w:val="00B00616"/>
    <w:rsid w:val="00B010F3"/>
    <w:rsid w:val="00B01392"/>
    <w:rsid w:val="00B015D8"/>
    <w:rsid w:val="00B035C8"/>
    <w:rsid w:val="00B035D2"/>
    <w:rsid w:val="00B036BC"/>
    <w:rsid w:val="00B037E7"/>
    <w:rsid w:val="00B03A51"/>
    <w:rsid w:val="00B03C07"/>
    <w:rsid w:val="00B0509D"/>
    <w:rsid w:val="00B05337"/>
    <w:rsid w:val="00B058B2"/>
    <w:rsid w:val="00B05BAA"/>
    <w:rsid w:val="00B0697F"/>
    <w:rsid w:val="00B079DE"/>
    <w:rsid w:val="00B10D51"/>
    <w:rsid w:val="00B1235F"/>
    <w:rsid w:val="00B13668"/>
    <w:rsid w:val="00B14045"/>
    <w:rsid w:val="00B1444F"/>
    <w:rsid w:val="00B15D09"/>
    <w:rsid w:val="00B17865"/>
    <w:rsid w:val="00B203FC"/>
    <w:rsid w:val="00B2264C"/>
    <w:rsid w:val="00B229A5"/>
    <w:rsid w:val="00B22ABB"/>
    <w:rsid w:val="00B22C60"/>
    <w:rsid w:val="00B230BD"/>
    <w:rsid w:val="00B24A67"/>
    <w:rsid w:val="00B24E11"/>
    <w:rsid w:val="00B258F6"/>
    <w:rsid w:val="00B25EB7"/>
    <w:rsid w:val="00B27317"/>
    <w:rsid w:val="00B3115D"/>
    <w:rsid w:val="00B320BD"/>
    <w:rsid w:val="00B3399A"/>
    <w:rsid w:val="00B3401C"/>
    <w:rsid w:val="00B34C22"/>
    <w:rsid w:val="00B36DEE"/>
    <w:rsid w:val="00B37C3A"/>
    <w:rsid w:val="00B40449"/>
    <w:rsid w:val="00B41B57"/>
    <w:rsid w:val="00B426FA"/>
    <w:rsid w:val="00B4339C"/>
    <w:rsid w:val="00B433BA"/>
    <w:rsid w:val="00B43538"/>
    <w:rsid w:val="00B44A64"/>
    <w:rsid w:val="00B44BB4"/>
    <w:rsid w:val="00B45490"/>
    <w:rsid w:val="00B455BF"/>
    <w:rsid w:val="00B45878"/>
    <w:rsid w:val="00B45EF0"/>
    <w:rsid w:val="00B50A18"/>
    <w:rsid w:val="00B51966"/>
    <w:rsid w:val="00B5216B"/>
    <w:rsid w:val="00B532F0"/>
    <w:rsid w:val="00B54170"/>
    <w:rsid w:val="00B55302"/>
    <w:rsid w:val="00B56A1C"/>
    <w:rsid w:val="00B575C3"/>
    <w:rsid w:val="00B63594"/>
    <w:rsid w:val="00B64254"/>
    <w:rsid w:val="00B656C7"/>
    <w:rsid w:val="00B66238"/>
    <w:rsid w:val="00B66855"/>
    <w:rsid w:val="00B674DF"/>
    <w:rsid w:val="00B67D4C"/>
    <w:rsid w:val="00B67F5C"/>
    <w:rsid w:val="00B70D39"/>
    <w:rsid w:val="00B71238"/>
    <w:rsid w:val="00B7181E"/>
    <w:rsid w:val="00B724BD"/>
    <w:rsid w:val="00B729B3"/>
    <w:rsid w:val="00B735EB"/>
    <w:rsid w:val="00B7420D"/>
    <w:rsid w:val="00B74754"/>
    <w:rsid w:val="00B74A15"/>
    <w:rsid w:val="00B75D66"/>
    <w:rsid w:val="00B7602C"/>
    <w:rsid w:val="00B769EE"/>
    <w:rsid w:val="00B81A0B"/>
    <w:rsid w:val="00B83B07"/>
    <w:rsid w:val="00B83B18"/>
    <w:rsid w:val="00B83F1E"/>
    <w:rsid w:val="00B84098"/>
    <w:rsid w:val="00B8453E"/>
    <w:rsid w:val="00B85175"/>
    <w:rsid w:val="00B85F31"/>
    <w:rsid w:val="00B861FF"/>
    <w:rsid w:val="00B862B9"/>
    <w:rsid w:val="00B87094"/>
    <w:rsid w:val="00B91D6F"/>
    <w:rsid w:val="00B92B8B"/>
    <w:rsid w:val="00B92D79"/>
    <w:rsid w:val="00B93B9C"/>
    <w:rsid w:val="00B93D44"/>
    <w:rsid w:val="00B958A3"/>
    <w:rsid w:val="00B969AA"/>
    <w:rsid w:val="00B97F10"/>
    <w:rsid w:val="00BA11FC"/>
    <w:rsid w:val="00BA1B6A"/>
    <w:rsid w:val="00BA3863"/>
    <w:rsid w:val="00BA6218"/>
    <w:rsid w:val="00BA6DBB"/>
    <w:rsid w:val="00BB090F"/>
    <w:rsid w:val="00BB0CCE"/>
    <w:rsid w:val="00BB1295"/>
    <w:rsid w:val="00BB14A3"/>
    <w:rsid w:val="00BB19F6"/>
    <w:rsid w:val="00BB1AC6"/>
    <w:rsid w:val="00BB1D01"/>
    <w:rsid w:val="00BB224C"/>
    <w:rsid w:val="00BB3829"/>
    <w:rsid w:val="00BB3C8F"/>
    <w:rsid w:val="00BB4FD5"/>
    <w:rsid w:val="00BB7C51"/>
    <w:rsid w:val="00BC17F1"/>
    <w:rsid w:val="00BC2428"/>
    <w:rsid w:val="00BC2C41"/>
    <w:rsid w:val="00BC31AF"/>
    <w:rsid w:val="00BC3879"/>
    <w:rsid w:val="00BC478D"/>
    <w:rsid w:val="00BC60B5"/>
    <w:rsid w:val="00BC70C1"/>
    <w:rsid w:val="00BC77AF"/>
    <w:rsid w:val="00BC7DA6"/>
    <w:rsid w:val="00BD05ED"/>
    <w:rsid w:val="00BD141F"/>
    <w:rsid w:val="00BD1E50"/>
    <w:rsid w:val="00BD2B67"/>
    <w:rsid w:val="00BD2DDE"/>
    <w:rsid w:val="00BD3095"/>
    <w:rsid w:val="00BD3622"/>
    <w:rsid w:val="00BD3D83"/>
    <w:rsid w:val="00BD3F01"/>
    <w:rsid w:val="00BD4A23"/>
    <w:rsid w:val="00BD788A"/>
    <w:rsid w:val="00BE0113"/>
    <w:rsid w:val="00BE0B98"/>
    <w:rsid w:val="00BE0C14"/>
    <w:rsid w:val="00BE2B21"/>
    <w:rsid w:val="00BE2E2F"/>
    <w:rsid w:val="00BE3704"/>
    <w:rsid w:val="00BE5095"/>
    <w:rsid w:val="00BE5B37"/>
    <w:rsid w:val="00BE6369"/>
    <w:rsid w:val="00BE6BDB"/>
    <w:rsid w:val="00BE6C7F"/>
    <w:rsid w:val="00BE6FC5"/>
    <w:rsid w:val="00BE71D9"/>
    <w:rsid w:val="00BF070B"/>
    <w:rsid w:val="00BF394E"/>
    <w:rsid w:val="00BF55B2"/>
    <w:rsid w:val="00BF62D6"/>
    <w:rsid w:val="00C01719"/>
    <w:rsid w:val="00C01B6E"/>
    <w:rsid w:val="00C02518"/>
    <w:rsid w:val="00C03310"/>
    <w:rsid w:val="00C0354C"/>
    <w:rsid w:val="00C04E39"/>
    <w:rsid w:val="00C05466"/>
    <w:rsid w:val="00C057EE"/>
    <w:rsid w:val="00C05979"/>
    <w:rsid w:val="00C066E9"/>
    <w:rsid w:val="00C0694C"/>
    <w:rsid w:val="00C069BE"/>
    <w:rsid w:val="00C06CF5"/>
    <w:rsid w:val="00C06FDA"/>
    <w:rsid w:val="00C07F4D"/>
    <w:rsid w:val="00C108A4"/>
    <w:rsid w:val="00C10938"/>
    <w:rsid w:val="00C112A2"/>
    <w:rsid w:val="00C1289E"/>
    <w:rsid w:val="00C12B30"/>
    <w:rsid w:val="00C1359D"/>
    <w:rsid w:val="00C13977"/>
    <w:rsid w:val="00C17A5E"/>
    <w:rsid w:val="00C17EEB"/>
    <w:rsid w:val="00C17F86"/>
    <w:rsid w:val="00C203BA"/>
    <w:rsid w:val="00C20D4A"/>
    <w:rsid w:val="00C22E05"/>
    <w:rsid w:val="00C245F7"/>
    <w:rsid w:val="00C24966"/>
    <w:rsid w:val="00C24B91"/>
    <w:rsid w:val="00C304D4"/>
    <w:rsid w:val="00C305D3"/>
    <w:rsid w:val="00C311FA"/>
    <w:rsid w:val="00C33357"/>
    <w:rsid w:val="00C3399C"/>
    <w:rsid w:val="00C33A37"/>
    <w:rsid w:val="00C350B8"/>
    <w:rsid w:val="00C3702A"/>
    <w:rsid w:val="00C40155"/>
    <w:rsid w:val="00C40CD0"/>
    <w:rsid w:val="00C414E6"/>
    <w:rsid w:val="00C419F4"/>
    <w:rsid w:val="00C4299E"/>
    <w:rsid w:val="00C4479A"/>
    <w:rsid w:val="00C465B5"/>
    <w:rsid w:val="00C478FD"/>
    <w:rsid w:val="00C5129B"/>
    <w:rsid w:val="00C5158B"/>
    <w:rsid w:val="00C51C12"/>
    <w:rsid w:val="00C52009"/>
    <w:rsid w:val="00C546CE"/>
    <w:rsid w:val="00C547B7"/>
    <w:rsid w:val="00C551E5"/>
    <w:rsid w:val="00C57E02"/>
    <w:rsid w:val="00C57F45"/>
    <w:rsid w:val="00C603B4"/>
    <w:rsid w:val="00C60865"/>
    <w:rsid w:val="00C621CB"/>
    <w:rsid w:val="00C6339E"/>
    <w:rsid w:val="00C633F1"/>
    <w:rsid w:val="00C63A55"/>
    <w:rsid w:val="00C642C6"/>
    <w:rsid w:val="00C64AF0"/>
    <w:rsid w:val="00C662D0"/>
    <w:rsid w:val="00C669B5"/>
    <w:rsid w:val="00C71110"/>
    <w:rsid w:val="00C7350A"/>
    <w:rsid w:val="00C741F7"/>
    <w:rsid w:val="00C765AB"/>
    <w:rsid w:val="00C80C35"/>
    <w:rsid w:val="00C81740"/>
    <w:rsid w:val="00C819CA"/>
    <w:rsid w:val="00C8216A"/>
    <w:rsid w:val="00C8296A"/>
    <w:rsid w:val="00C82DA9"/>
    <w:rsid w:val="00C85FEF"/>
    <w:rsid w:val="00C86C08"/>
    <w:rsid w:val="00C87360"/>
    <w:rsid w:val="00C91134"/>
    <w:rsid w:val="00C91692"/>
    <w:rsid w:val="00C91C3A"/>
    <w:rsid w:val="00C92D9D"/>
    <w:rsid w:val="00C93433"/>
    <w:rsid w:val="00C94831"/>
    <w:rsid w:val="00C94ADE"/>
    <w:rsid w:val="00C94BD0"/>
    <w:rsid w:val="00C94DE1"/>
    <w:rsid w:val="00C94E45"/>
    <w:rsid w:val="00C94E87"/>
    <w:rsid w:val="00C9609A"/>
    <w:rsid w:val="00C96DBD"/>
    <w:rsid w:val="00C978B0"/>
    <w:rsid w:val="00C97976"/>
    <w:rsid w:val="00C97F94"/>
    <w:rsid w:val="00CA06AA"/>
    <w:rsid w:val="00CA0A7E"/>
    <w:rsid w:val="00CA0E46"/>
    <w:rsid w:val="00CA1106"/>
    <w:rsid w:val="00CA1895"/>
    <w:rsid w:val="00CA2CC4"/>
    <w:rsid w:val="00CA3163"/>
    <w:rsid w:val="00CA31E2"/>
    <w:rsid w:val="00CA3B16"/>
    <w:rsid w:val="00CA4659"/>
    <w:rsid w:val="00CA4671"/>
    <w:rsid w:val="00CA4B12"/>
    <w:rsid w:val="00CA570F"/>
    <w:rsid w:val="00CA6502"/>
    <w:rsid w:val="00CA6A94"/>
    <w:rsid w:val="00CA7A4D"/>
    <w:rsid w:val="00CB0959"/>
    <w:rsid w:val="00CB1E4C"/>
    <w:rsid w:val="00CB2B3E"/>
    <w:rsid w:val="00CB2CDE"/>
    <w:rsid w:val="00CB3375"/>
    <w:rsid w:val="00CB35AC"/>
    <w:rsid w:val="00CB486E"/>
    <w:rsid w:val="00CB4F39"/>
    <w:rsid w:val="00CB5045"/>
    <w:rsid w:val="00CB533C"/>
    <w:rsid w:val="00CB66A9"/>
    <w:rsid w:val="00CB747A"/>
    <w:rsid w:val="00CB7889"/>
    <w:rsid w:val="00CC0473"/>
    <w:rsid w:val="00CC2A0C"/>
    <w:rsid w:val="00CC4A37"/>
    <w:rsid w:val="00CC5350"/>
    <w:rsid w:val="00CC5FB1"/>
    <w:rsid w:val="00CC6CB7"/>
    <w:rsid w:val="00CC74C4"/>
    <w:rsid w:val="00CC7D45"/>
    <w:rsid w:val="00CD065A"/>
    <w:rsid w:val="00CD18BE"/>
    <w:rsid w:val="00CD2977"/>
    <w:rsid w:val="00CD2DF3"/>
    <w:rsid w:val="00CD3056"/>
    <w:rsid w:val="00CD3931"/>
    <w:rsid w:val="00CD53B1"/>
    <w:rsid w:val="00CD5584"/>
    <w:rsid w:val="00CD69C3"/>
    <w:rsid w:val="00CD6CD2"/>
    <w:rsid w:val="00CE1631"/>
    <w:rsid w:val="00CE1728"/>
    <w:rsid w:val="00CE19EB"/>
    <w:rsid w:val="00CE1D27"/>
    <w:rsid w:val="00CE3785"/>
    <w:rsid w:val="00CE4113"/>
    <w:rsid w:val="00CE51CB"/>
    <w:rsid w:val="00CF1426"/>
    <w:rsid w:val="00CF2164"/>
    <w:rsid w:val="00CF39C3"/>
    <w:rsid w:val="00CF487E"/>
    <w:rsid w:val="00CF5C3F"/>
    <w:rsid w:val="00CF6332"/>
    <w:rsid w:val="00CF70F4"/>
    <w:rsid w:val="00D0011B"/>
    <w:rsid w:val="00D0093B"/>
    <w:rsid w:val="00D00E72"/>
    <w:rsid w:val="00D01CC6"/>
    <w:rsid w:val="00D023D0"/>
    <w:rsid w:val="00D02C81"/>
    <w:rsid w:val="00D04F04"/>
    <w:rsid w:val="00D055E4"/>
    <w:rsid w:val="00D07203"/>
    <w:rsid w:val="00D07568"/>
    <w:rsid w:val="00D110A9"/>
    <w:rsid w:val="00D11F44"/>
    <w:rsid w:val="00D12166"/>
    <w:rsid w:val="00D158DB"/>
    <w:rsid w:val="00D16139"/>
    <w:rsid w:val="00D1665D"/>
    <w:rsid w:val="00D167AD"/>
    <w:rsid w:val="00D17D08"/>
    <w:rsid w:val="00D2153C"/>
    <w:rsid w:val="00D22C41"/>
    <w:rsid w:val="00D2396E"/>
    <w:rsid w:val="00D24C70"/>
    <w:rsid w:val="00D252A9"/>
    <w:rsid w:val="00D26EDD"/>
    <w:rsid w:val="00D27DCD"/>
    <w:rsid w:val="00D305A6"/>
    <w:rsid w:val="00D309F0"/>
    <w:rsid w:val="00D331D6"/>
    <w:rsid w:val="00D3357E"/>
    <w:rsid w:val="00D33DC8"/>
    <w:rsid w:val="00D3405F"/>
    <w:rsid w:val="00D348F6"/>
    <w:rsid w:val="00D3490F"/>
    <w:rsid w:val="00D34A7E"/>
    <w:rsid w:val="00D34AC1"/>
    <w:rsid w:val="00D35309"/>
    <w:rsid w:val="00D35C0C"/>
    <w:rsid w:val="00D362B9"/>
    <w:rsid w:val="00D373DD"/>
    <w:rsid w:val="00D3797B"/>
    <w:rsid w:val="00D37AA8"/>
    <w:rsid w:val="00D40635"/>
    <w:rsid w:val="00D41F94"/>
    <w:rsid w:val="00D42F7B"/>
    <w:rsid w:val="00D43D4F"/>
    <w:rsid w:val="00D45583"/>
    <w:rsid w:val="00D45D50"/>
    <w:rsid w:val="00D50AF5"/>
    <w:rsid w:val="00D50E6E"/>
    <w:rsid w:val="00D511A5"/>
    <w:rsid w:val="00D51602"/>
    <w:rsid w:val="00D52657"/>
    <w:rsid w:val="00D5266D"/>
    <w:rsid w:val="00D52BA5"/>
    <w:rsid w:val="00D53513"/>
    <w:rsid w:val="00D5635D"/>
    <w:rsid w:val="00D6137C"/>
    <w:rsid w:val="00D6419D"/>
    <w:rsid w:val="00D66430"/>
    <w:rsid w:val="00D66478"/>
    <w:rsid w:val="00D71AEF"/>
    <w:rsid w:val="00D720A7"/>
    <w:rsid w:val="00D723D7"/>
    <w:rsid w:val="00D723F8"/>
    <w:rsid w:val="00D72CA9"/>
    <w:rsid w:val="00D74475"/>
    <w:rsid w:val="00D75404"/>
    <w:rsid w:val="00D75769"/>
    <w:rsid w:val="00D76191"/>
    <w:rsid w:val="00D76DA4"/>
    <w:rsid w:val="00D76FD5"/>
    <w:rsid w:val="00D80E13"/>
    <w:rsid w:val="00D8119D"/>
    <w:rsid w:val="00D821DD"/>
    <w:rsid w:val="00D8244D"/>
    <w:rsid w:val="00D84ACF"/>
    <w:rsid w:val="00D85FCC"/>
    <w:rsid w:val="00D87925"/>
    <w:rsid w:val="00D87E6A"/>
    <w:rsid w:val="00D90257"/>
    <w:rsid w:val="00D93AC6"/>
    <w:rsid w:val="00D944C0"/>
    <w:rsid w:val="00D9548C"/>
    <w:rsid w:val="00D977B7"/>
    <w:rsid w:val="00D97B13"/>
    <w:rsid w:val="00DA1299"/>
    <w:rsid w:val="00DA1313"/>
    <w:rsid w:val="00DA33CB"/>
    <w:rsid w:val="00DA42F0"/>
    <w:rsid w:val="00DA52DF"/>
    <w:rsid w:val="00DA6CD6"/>
    <w:rsid w:val="00DA719D"/>
    <w:rsid w:val="00DA7919"/>
    <w:rsid w:val="00DB00C1"/>
    <w:rsid w:val="00DB126F"/>
    <w:rsid w:val="00DB1422"/>
    <w:rsid w:val="00DB358F"/>
    <w:rsid w:val="00DB3790"/>
    <w:rsid w:val="00DB4E5E"/>
    <w:rsid w:val="00DB6624"/>
    <w:rsid w:val="00DB6DDB"/>
    <w:rsid w:val="00DB6E2D"/>
    <w:rsid w:val="00DC02C7"/>
    <w:rsid w:val="00DC1005"/>
    <w:rsid w:val="00DC111B"/>
    <w:rsid w:val="00DC3D7B"/>
    <w:rsid w:val="00DC420F"/>
    <w:rsid w:val="00DC6C9D"/>
    <w:rsid w:val="00DC6E16"/>
    <w:rsid w:val="00DD1970"/>
    <w:rsid w:val="00DD19ED"/>
    <w:rsid w:val="00DD27D9"/>
    <w:rsid w:val="00DD2DE0"/>
    <w:rsid w:val="00DD3D46"/>
    <w:rsid w:val="00DD4185"/>
    <w:rsid w:val="00DD48DF"/>
    <w:rsid w:val="00DD5493"/>
    <w:rsid w:val="00DD752F"/>
    <w:rsid w:val="00DD7800"/>
    <w:rsid w:val="00DE2AFE"/>
    <w:rsid w:val="00DE327A"/>
    <w:rsid w:val="00DE4624"/>
    <w:rsid w:val="00DE4C75"/>
    <w:rsid w:val="00DE6943"/>
    <w:rsid w:val="00DE6FCC"/>
    <w:rsid w:val="00DE701A"/>
    <w:rsid w:val="00DE7DC0"/>
    <w:rsid w:val="00DF0B43"/>
    <w:rsid w:val="00DF0CEE"/>
    <w:rsid w:val="00DF1494"/>
    <w:rsid w:val="00DF187E"/>
    <w:rsid w:val="00DF19A5"/>
    <w:rsid w:val="00DF1BBD"/>
    <w:rsid w:val="00DF40A2"/>
    <w:rsid w:val="00DF4440"/>
    <w:rsid w:val="00DF474F"/>
    <w:rsid w:val="00DF5853"/>
    <w:rsid w:val="00DF5D56"/>
    <w:rsid w:val="00DF6510"/>
    <w:rsid w:val="00DF702D"/>
    <w:rsid w:val="00DF748A"/>
    <w:rsid w:val="00DF7524"/>
    <w:rsid w:val="00DF7708"/>
    <w:rsid w:val="00DF7D26"/>
    <w:rsid w:val="00DF7E2E"/>
    <w:rsid w:val="00E015C5"/>
    <w:rsid w:val="00E021ED"/>
    <w:rsid w:val="00E04F0E"/>
    <w:rsid w:val="00E059DC"/>
    <w:rsid w:val="00E062AD"/>
    <w:rsid w:val="00E07B5B"/>
    <w:rsid w:val="00E07C2D"/>
    <w:rsid w:val="00E10C0E"/>
    <w:rsid w:val="00E110E4"/>
    <w:rsid w:val="00E156BD"/>
    <w:rsid w:val="00E200C7"/>
    <w:rsid w:val="00E20F42"/>
    <w:rsid w:val="00E218A8"/>
    <w:rsid w:val="00E21FA2"/>
    <w:rsid w:val="00E228C7"/>
    <w:rsid w:val="00E22971"/>
    <w:rsid w:val="00E23942"/>
    <w:rsid w:val="00E249C8"/>
    <w:rsid w:val="00E24A34"/>
    <w:rsid w:val="00E26360"/>
    <w:rsid w:val="00E26CE4"/>
    <w:rsid w:val="00E33648"/>
    <w:rsid w:val="00E33BDD"/>
    <w:rsid w:val="00E345A8"/>
    <w:rsid w:val="00E35F01"/>
    <w:rsid w:val="00E35F18"/>
    <w:rsid w:val="00E3721F"/>
    <w:rsid w:val="00E37327"/>
    <w:rsid w:val="00E37F70"/>
    <w:rsid w:val="00E40128"/>
    <w:rsid w:val="00E41F9A"/>
    <w:rsid w:val="00E44535"/>
    <w:rsid w:val="00E44A9B"/>
    <w:rsid w:val="00E4533B"/>
    <w:rsid w:val="00E4540B"/>
    <w:rsid w:val="00E459CF"/>
    <w:rsid w:val="00E45F8A"/>
    <w:rsid w:val="00E45FA8"/>
    <w:rsid w:val="00E46F12"/>
    <w:rsid w:val="00E524B5"/>
    <w:rsid w:val="00E53612"/>
    <w:rsid w:val="00E53B0D"/>
    <w:rsid w:val="00E54237"/>
    <w:rsid w:val="00E54AD5"/>
    <w:rsid w:val="00E55228"/>
    <w:rsid w:val="00E56B6D"/>
    <w:rsid w:val="00E56FEC"/>
    <w:rsid w:val="00E61782"/>
    <w:rsid w:val="00E61B46"/>
    <w:rsid w:val="00E6255E"/>
    <w:rsid w:val="00E63BD6"/>
    <w:rsid w:val="00E64266"/>
    <w:rsid w:val="00E6434A"/>
    <w:rsid w:val="00E6590A"/>
    <w:rsid w:val="00E6610F"/>
    <w:rsid w:val="00E66317"/>
    <w:rsid w:val="00E665CB"/>
    <w:rsid w:val="00E670EB"/>
    <w:rsid w:val="00E7000C"/>
    <w:rsid w:val="00E70233"/>
    <w:rsid w:val="00E71931"/>
    <w:rsid w:val="00E721A6"/>
    <w:rsid w:val="00E734D7"/>
    <w:rsid w:val="00E74019"/>
    <w:rsid w:val="00E7404E"/>
    <w:rsid w:val="00E74155"/>
    <w:rsid w:val="00E7488E"/>
    <w:rsid w:val="00E74C9C"/>
    <w:rsid w:val="00E74CE5"/>
    <w:rsid w:val="00E7698E"/>
    <w:rsid w:val="00E76D4D"/>
    <w:rsid w:val="00E776B2"/>
    <w:rsid w:val="00E778AF"/>
    <w:rsid w:val="00E8060F"/>
    <w:rsid w:val="00E80896"/>
    <w:rsid w:val="00E80A41"/>
    <w:rsid w:val="00E81DF0"/>
    <w:rsid w:val="00E81F1F"/>
    <w:rsid w:val="00E8488F"/>
    <w:rsid w:val="00E855E4"/>
    <w:rsid w:val="00E8575F"/>
    <w:rsid w:val="00E8759D"/>
    <w:rsid w:val="00E902FE"/>
    <w:rsid w:val="00E906A3"/>
    <w:rsid w:val="00E90782"/>
    <w:rsid w:val="00E92193"/>
    <w:rsid w:val="00E921C3"/>
    <w:rsid w:val="00E92A0B"/>
    <w:rsid w:val="00E9468D"/>
    <w:rsid w:val="00E94BFA"/>
    <w:rsid w:val="00E96590"/>
    <w:rsid w:val="00E966C3"/>
    <w:rsid w:val="00E970BF"/>
    <w:rsid w:val="00E971D5"/>
    <w:rsid w:val="00EA026A"/>
    <w:rsid w:val="00EA0CA4"/>
    <w:rsid w:val="00EA0F0B"/>
    <w:rsid w:val="00EA11D6"/>
    <w:rsid w:val="00EA22B4"/>
    <w:rsid w:val="00EA4237"/>
    <w:rsid w:val="00EA42F0"/>
    <w:rsid w:val="00EA4DE3"/>
    <w:rsid w:val="00EA518F"/>
    <w:rsid w:val="00EA5895"/>
    <w:rsid w:val="00EA7ECA"/>
    <w:rsid w:val="00EB06DE"/>
    <w:rsid w:val="00EB0D5F"/>
    <w:rsid w:val="00EB2156"/>
    <w:rsid w:val="00EB37FD"/>
    <w:rsid w:val="00EB4920"/>
    <w:rsid w:val="00EB4973"/>
    <w:rsid w:val="00EB59A1"/>
    <w:rsid w:val="00EB5BB6"/>
    <w:rsid w:val="00EB5D1C"/>
    <w:rsid w:val="00EC0364"/>
    <w:rsid w:val="00EC1DE3"/>
    <w:rsid w:val="00EC4684"/>
    <w:rsid w:val="00EC4685"/>
    <w:rsid w:val="00EC48B5"/>
    <w:rsid w:val="00EC4C9E"/>
    <w:rsid w:val="00EC57CF"/>
    <w:rsid w:val="00EC5DF2"/>
    <w:rsid w:val="00EC66F9"/>
    <w:rsid w:val="00ED0133"/>
    <w:rsid w:val="00ED126B"/>
    <w:rsid w:val="00ED15EA"/>
    <w:rsid w:val="00ED1E9E"/>
    <w:rsid w:val="00ED3428"/>
    <w:rsid w:val="00ED4C88"/>
    <w:rsid w:val="00ED4F7E"/>
    <w:rsid w:val="00ED5AF1"/>
    <w:rsid w:val="00ED5DD8"/>
    <w:rsid w:val="00ED646E"/>
    <w:rsid w:val="00ED73ED"/>
    <w:rsid w:val="00ED7C25"/>
    <w:rsid w:val="00EE0144"/>
    <w:rsid w:val="00EE102F"/>
    <w:rsid w:val="00EE34B6"/>
    <w:rsid w:val="00EE378F"/>
    <w:rsid w:val="00EE390F"/>
    <w:rsid w:val="00EE3D92"/>
    <w:rsid w:val="00EE3DD2"/>
    <w:rsid w:val="00EE3DF5"/>
    <w:rsid w:val="00EE4500"/>
    <w:rsid w:val="00EE4C5D"/>
    <w:rsid w:val="00EE6C3A"/>
    <w:rsid w:val="00EF07A1"/>
    <w:rsid w:val="00EF1F08"/>
    <w:rsid w:val="00EF22D2"/>
    <w:rsid w:val="00EF2A92"/>
    <w:rsid w:val="00EF2DCA"/>
    <w:rsid w:val="00EF3709"/>
    <w:rsid w:val="00EF4B42"/>
    <w:rsid w:val="00EF4CC5"/>
    <w:rsid w:val="00EF4FD7"/>
    <w:rsid w:val="00EF574B"/>
    <w:rsid w:val="00EF5BFF"/>
    <w:rsid w:val="00F008D4"/>
    <w:rsid w:val="00F00914"/>
    <w:rsid w:val="00F00BD7"/>
    <w:rsid w:val="00F00D8A"/>
    <w:rsid w:val="00F02225"/>
    <w:rsid w:val="00F03ACA"/>
    <w:rsid w:val="00F03BAD"/>
    <w:rsid w:val="00F06242"/>
    <w:rsid w:val="00F0677F"/>
    <w:rsid w:val="00F067C8"/>
    <w:rsid w:val="00F06A9D"/>
    <w:rsid w:val="00F071BB"/>
    <w:rsid w:val="00F07493"/>
    <w:rsid w:val="00F07874"/>
    <w:rsid w:val="00F10742"/>
    <w:rsid w:val="00F1094A"/>
    <w:rsid w:val="00F114BB"/>
    <w:rsid w:val="00F1194F"/>
    <w:rsid w:val="00F1251B"/>
    <w:rsid w:val="00F12754"/>
    <w:rsid w:val="00F13086"/>
    <w:rsid w:val="00F1442F"/>
    <w:rsid w:val="00F1491B"/>
    <w:rsid w:val="00F14D44"/>
    <w:rsid w:val="00F155BA"/>
    <w:rsid w:val="00F1615F"/>
    <w:rsid w:val="00F179F3"/>
    <w:rsid w:val="00F2006F"/>
    <w:rsid w:val="00F207AE"/>
    <w:rsid w:val="00F209D9"/>
    <w:rsid w:val="00F217C7"/>
    <w:rsid w:val="00F21810"/>
    <w:rsid w:val="00F2292B"/>
    <w:rsid w:val="00F23350"/>
    <w:rsid w:val="00F236E6"/>
    <w:rsid w:val="00F23CF0"/>
    <w:rsid w:val="00F23DC7"/>
    <w:rsid w:val="00F242D4"/>
    <w:rsid w:val="00F24B17"/>
    <w:rsid w:val="00F24C1A"/>
    <w:rsid w:val="00F25F67"/>
    <w:rsid w:val="00F26687"/>
    <w:rsid w:val="00F3279A"/>
    <w:rsid w:val="00F3295B"/>
    <w:rsid w:val="00F34A97"/>
    <w:rsid w:val="00F34F0C"/>
    <w:rsid w:val="00F35B52"/>
    <w:rsid w:val="00F35D43"/>
    <w:rsid w:val="00F35E9E"/>
    <w:rsid w:val="00F36070"/>
    <w:rsid w:val="00F36B29"/>
    <w:rsid w:val="00F40485"/>
    <w:rsid w:val="00F40604"/>
    <w:rsid w:val="00F4367F"/>
    <w:rsid w:val="00F44972"/>
    <w:rsid w:val="00F44BA9"/>
    <w:rsid w:val="00F50101"/>
    <w:rsid w:val="00F5101C"/>
    <w:rsid w:val="00F51468"/>
    <w:rsid w:val="00F51A32"/>
    <w:rsid w:val="00F53583"/>
    <w:rsid w:val="00F5481B"/>
    <w:rsid w:val="00F54B53"/>
    <w:rsid w:val="00F54EE4"/>
    <w:rsid w:val="00F54F0F"/>
    <w:rsid w:val="00F55476"/>
    <w:rsid w:val="00F55B16"/>
    <w:rsid w:val="00F55D6F"/>
    <w:rsid w:val="00F5639C"/>
    <w:rsid w:val="00F56B34"/>
    <w:rsid w:val="00F57D00"/>
    <w:rsid w:val="00F60543"/>
    <w:rsid w:val="00F61349"/>
    <w:rsid w:val="00F617E1"/>
    <w:rsid w:val="00F61AFA"/>
    <w:rsid w:val="00F62362"/>
    <w:rsid w:val="00F6420E"/>
    <w:rsid w:val="00F64AF5"/>
    <w:rsid w:val="00F64D27"/>
    <w:rsid w:val="00F7048A"/>
    <w:rsid w:val="00F71633"/>
    <w:rsid w:val="00F71F54"/>
    <w:rsid w:val="00F72DB9"/>
    <w:rsid w:val="00F735AD"/>
    <w:rsid w:val="00F7375D"/>
    <w:rsid w:val="00F73DAE"/>
    <w:rsid w:val="00F73FFF"/>
    <w:rsid w:val="00F7623E"/>
    <w:rsid w:val="00F77585"/>
    <w:rsid w:val="00F77753"/>
    <w:rsid w:val="00F819D0"/>
    <w:rsid w:val="00F82903"/>
    <w:rsid w:val="00F829D3"/>
    <w:rsid w:val="00F830AC"/>
    <w:rsid w:val="00F84D23"/>
    <w:rsid w:val="00F858E4"/>
    <w:rsid w:val="00F866F6"/>
    <w:rsid w:val="00F87A72"/>
    <w:rsid w:val="00F87EF9"/>
    <w:rsid w:val="00F901C3"/>
    <w:rsid w:val="00F9168A"/>
    <w:rsid w:val="00F91CB8"/>
    <w:rsid w:val="00F91EC4"/>
    <w:rsid w:val="00F92639"/>
    <w:rsid w:val="00F93B8D"/>
    <w:rsid w:val="00F94195"/>
    <w:rsid w:val="00F94542"/>
    <w:rsid w:val="00F95B1C"/>
    <w:rsid w:val="00FA2A89"/>
    <w:rsid w:val="00FA5811"/>
    <w:rsid w:val="00FA6670"/>
    <w:rsid w:val="00FA70C1"/>
    <w:rsid w:val="00FA710A"/>
    <w:rsid w:val="00FA765E"/>
    <w:rsid w:val="00FA78E1"/>
    <w:rsid w:val="00FA7926"/>
    <w:rsid w:val="00FB0141"/>
    <w:rsid w:val="00FB036A"/>
    <w:rsid w:val="00FB07C3"/>
    <w:rsid w:val="00FB10BA"/>
    <w:rsid w:val="00FB1CE6"/>
    <w:rsid w:val="00FB1DC3"/>
    <w:rsid w:val="00FB3165"/>
    <w:rsid w:val="00FB52CB"/>
    <w:rsid w:val="00FB695C"/>
    <w:rsid w:val="00FB6DC6"/>
    <w:rsid w:val="00FC3D50"/>
    <w:rsid w:val="00FC4A09"/>
    <w:rsid w:val="00FC4A63"/>
    <w:rsid w:val="00FD01AB"/>
    <w:rsid w:val="00FD0565"/>
    <w:rsid w:val="00FD0A17"/>
    <w:rsid w:val="00FD2B28"/>
    <w:rsid w:val="00FD2C58"/>
    <w:rsid w:val="00FD3DD5"/>
    <w:rsid w:val="00FD4457"/>
    <w:rsid w:val="00FD48E6"/>
    <w:rsid w:val="00FD536C"/>
    <w:rsid w:val="00FD56AD"/>
    <w:rsid w:val="00FD60AA"/>
    <w:rsid w:val="00FD6935"/>
    <w:rsid w:val="00FD753E"/>
    <w:rsid w:val="00FE03DB"/>
    <w:rsid w:val="00FE16A2"/>
    <w:rsid w:val="00FE2F17"/>
    <w:rsid w:val="00FE3279"/>
    <w:rsid w:val="00FE45B8"/>
    <w:rsid w:val="00FE4FB9"/>
    <w:rsid w:val="00FE4FFD"/>
    <w:rsid w:val="00FE5DFF"/>
    <w:rsid w:val="00FE5ECD"/>
    <w:rsid w:val="00FE67AA"/>
    <w:rsid w:val="00FE68D6"/>
    <w:rsid w:val="00FF0F3B"/>
    <w:rsid w:val="00FF17EC"/>
    <w:rsid w:val="00FF1994"/>
    <w:rsid w:val="00FF1F23"/>
    <w:rsid w:val="00FF2BE2"/>
    <w:rsid w:val="00FF30DF"/>
    <w:rsid w:val="00FF32E9"/>
    <w:rsid w:val="00FF3B8A"/>
    <w:rsid w:val="00FF3F5E"/>
    <w:rsid w:val="00FF5E71"/>
    <w:rsid w:val="00FF7421"/>
    <w:rsid w:val="00FF7742"/>
    <w:rsid w:val="00FF7D2C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348B7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09"/>
    <w:pPr>
      <w:keepNext/>
      <w:suppressAutoHyphens w:val="0"/>
      <w:spacing w:after="0" w:line="240" w:lineRule="auto"/>
      <w:jc w:val="center"/>
      <w:outlineLvl w:val="1"/>
    </w:pPr>
    <w:rPr>
      <w:rFonts w:ascii="Times New Roman" w:eastAsiaTheme="minorHAnsi" w:hAnsi="Times New Roman" w:cs="Times New Roman"/>
      <w:i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55BB"/>
    <w:pPr>
      <w:keepNext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inorHAnsi" w:hAnsi="Times New Roman" w:cs="Times New Roman"/>
      <w:i/>
      <w:sz w:val="24"/>
      <w:szCs w:val="24"/>
      <w:u w:val="single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5BB"/>
    <w:pPr>
      <w:keepNext/>
      <w:suppressAutoHyphens w:val="0"/>
      <w:spacing w:after="0" w:line="264" w:lineRule="auto"/>
      <w:jc w:val="center"/>
      <w:outlineLvl w:val="3"/>
    </w:pPr>
    <w:rPr>
      <w:rFonts w:ascii="Times New Roman" w:eastAsiaTheme="minorHAnsi" w:hAnsi="Times New Roman" w:cs="Times New Roman"/>
      <w:b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68"/>
    <w:pPr>
      <w:ind w:left="720"/>
    </w:pPr>
  </w:style>
  <w:style w:type="paragraph" w:styleId="a4">
    <w:name w:val="Body Text"/>
    <w:basedOn w:val="a"/>
    <w:link w:val="a5"/>
    <w:semiHidden/>
    <w:rsid w:val="0072536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25368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unhideWhenUsed/>
    <w:rsid w:val="00877B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77B6A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0D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nhideWhenUsed/>
    <w:rsid w:val="0094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320D"/>
    <w:rPr>
      <w:rFonts w:ascii="Calibri" w:eastAsia="Calibri" w:hAnsi="Calibri" w:cs="Calibri"/>
      <w:lang w:eastAsia="ar-SA"/>
    </w:rPr>
  </w:style>
  <w:style w:type="table" w:styleId="ac">
    <w:name w:val="Table Grid"/>
    <w:basedOn w:val="a1"/>
    <w:uiPriority w:val="39"/>
    <w:rsid w:val="001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607C1"/>
    <w:rPr>
      <w:color w:val="0000FF" w:themeColor="hyperlink"/>
      <w:u w:val="single"/>
    </w:rPr>
  </w:style>
  <w:style w:type="paragraph" w:customStyle="1" w:styleId="ConsPlusNormal">
    <w:name w:val="ConsPlusNormal"/>
    <w:rsid w:val="00A3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34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48B7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8348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8B7"/>
  </w:style>
  <w:style w:type="numbering" w:customStyle="1" w:styleId="110">
    <w:name w:val="Нет списка11"/>
    <w:next w:val="a2"/>
    <w:uiPriority w:val="99"/>
    <w:semiHidden/>
    <w:unhideWhenUsed/>
    <w:rsid w:val="008348B7"/>
  </w:style>
  <w:style w:type="paragraph" w:styleId="ae">
    <w:name w:val="Plain Text"/>
    <w:basedOn w:val="a"/>
    <w:link w:val="af"/>
    <w:semiHidden/>
    <w:rsid w:val="008348B7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ru-RU"/>
    </w:rPr>
  </w:style>
  <w:style w:type="character" w:customStyle="1" w:styleId="af">
    <w:name w:val="Текст Знак"/>
    <w:basedOn w:val="a0"/>
    <w:link w:val="ae"/>
    <w:semiHidden/>
    <w:rsid w:val="008348B7"/>
    <w:rPr>
      <w:rFonts w:ascii="Courier New" w:eastAsia="Times New Roman" w:hAnsi="Courier New" w:cs="Courier New"/>
      <w:sz w:val="24"/>
      <w:szCs w:val="20"/>
      <w:lang w:val="en-US" w:eastAsia="ru-RU"/>
    </w:rPr>
  </w:style>
  <w:style w:type="paragraph" w:styleId="23">
    <w:name w:val="Body Text 2"/>
    <w:basedOn w:val="a"/>
    <w:link w:val="24"/>
    <w:semiHidden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348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semiHidden/>
    <w:rsid w:val="008348B7"/>
  </w:style>
  <w:style w:type="paragraph" w:styleId="af1">
    <w:name w:val="Body Text Indent"/>
    <w:basedOn w:val="a"/>
    <w:link w:val="af2"/>
    <w:semiHidden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348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83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348B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8B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8348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348B7"/>
  </w:style>
  <w:style w:type="paragraph" w:customStyle="1" w:styleId="ConsPlusTitle">
    <w:name w:val="ConsPlusTitle"/>
    <w:uiPriority w:val="99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8348B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20C66"/>
    <w:pPr>
      <w:spacing w:before="60" w:after="60" w:line="264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0C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D09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AA55BB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5BB"/>
    <w:rPr>
      <w:rFonts w:ascii="Times New Roman" w:hAnsi="Times New Roman" w:cs="Times New Roman"/>
      <w:b/>
      <w:sz w:val="16"/>
      <w:szCs w:val="16"/>
    </w:rPr>
  </w:style>
  <w:style w:type="character" w:styleId="afa">
    <w:name w:val="Emphasis"/>
    <w:basedOn w:val="a0"/>
    <w:uiPriority w:val="20"/>
    <w:qFormat/>
    <w:rsid w:val="00144616"/>
    <w:rPr>
      <w:i/>
      <w:iCs/>
    </w:rPr>
  </w:style>
  <w:style w:type="character" w:customStyle="1" w:styleId="apple-converted-space">
    <w:name w:val="apple-converted-space"/>
    <w:basedOn w:val="a0"/>
    <w:rsid w:val="0014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95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348B7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09"/>
    <w:pPr>
      <w:keepNext/>
      <w:suppressAutoHyphens w:val="0"/>
      <w:spacing w:after="0" w:line="240" w:lineRule="auto"/>
      <w:jc w:val="center"/>
      <w:outlineLvl w:val="1"/>
    </w:pPr>
    <w:rPr>
      <w:rFonts w:ascii="Times New Roman" w:eastAsiaTheme="minorHAnsi" w:hAnsi="Times New Roman" w:cs="Times New Roman"/>
      <w:i/>
      <w:sz w:val="24"/>
      <w:szCs w:val="24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55BB"/>
    <w:pPr>
      <w:keepNext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inorHAnsi" w:hAnsi="Times New Roman" w:cs="Times New Roman"/>
      <w:i/>
      <w:sz w:val="24"/>
      <w:szCs w:val="24"/>
      <w:u w:val="single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55BB"/>
    <w:pPr>
      <w:keepNext/>
      <w:suppressAutoHyphens w:val="0"/>
      <w:spacing w:after="0" w:line="264" w:lineRule="auto"/>
      <w:jc w:val="center"/>
      <w:outlineLvl w:val="3"/>
    </w:pPr>
    <w:rPr>
      <w:rFonts w:ascii="Times New Roman" w:eastAsiaTheme="minorHAnsi" w:hAnsi="Times New Roman" w:cs="Times New Roman"/>
      <w:b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368"/>
    <w:pPr>
      <w:ind w:left="720"/>
    </w:pPr>
  </w:style>
  <w:style w:type="paragraph" w:styleId="a4">
    <w:name w:val="Body Text"/>
    <w:basedOn w:val="a"/>
    <w:link w:val="a5"/>
    <w:semiHidden/>
    <w:rsid w:val="0072536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725368"/>
    <w:rPr>
      <w:rFonts w:ascii="Calibri" w:eastAsia="Calibri" w:hAnsi="Calibri" w:cs="Calibri"/>
      <w:lang w:eastAsia="ar-SA"/>
    </w:rPr>
  </w:style>
  <w:style w:type="paragraph" w:styleId="a6">
    <w:name w:val="Balloon Text"/>
    <w:basedOn w:val="a"/>
    <w:link w:val="a7"/>
    <w:uiPriority w:val="99"/>
    <w:unhideWhenUsed/>
    <w:rsid w:val="00877B6A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77B6A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320D"/>
    <w:rPr>
      <w:rFonts w:ascii="Calibri" w:eastAsia="Calibri" w:hAnsi="Calibri" w:cs="Calibri"/>
      <w:lang w:eastAsia="ar-SA"/>
    </w:rPr>
  </w:style>
  <w:style w:type="paragraph" w:styleId="aa">
    <w:name w:val="footer"/>
    <w:basedOn w:val="a"/>
    <w:link w:val="ab"/>
    <w:unhideWhenUsed/>
    <w:rsid w:val="00943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94320D"/>
    <w:rPr>
      <w:rFonts w:ascii="Calibri" w:eastAsia="Calibri" w:hAnsi="Calibri" w:cs="Calibri"/>
      <w:lang w:eastAsia="ar-SA"/>
    </w:rPr>
  </w:style>
  <w:style w:type="table" w:styleId="ac">
    <w:name w:val="Table Grid"/>
    <w:basedOn w:val="a1"/>
    <w:uiPriority w:val="39"/>
    <w:rsid w:val="001D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4607C1"/>
    <w:rPr>
      <w:color w:val="0000FF" w:themeColor="hyperlink"/>
      <w:u w:val="single"/>
    </w:rPr>
  </w:style>
  <w:style w:type="paragraph" w:customStyle="1" w:styleId="ConsPlusNormal">
    <w:name w:val="ConsPlusNormal"/>
    <w:rsid w:val="00A37C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E5D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8348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48B7"/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8348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48B7"/>
  </w:style>
  <w:style w:type="numbering" w:customStyle="1" w:styleId="110">
    <w:name w:val="Нет списка11"/>
    <w:next w:val="a2"/>
    <w:uiPriority w:val="99"/>
    <w:semiHidden/>
    <w:unhideWhenUsed/>
    <w:rsid w:val="008348B7"/>
  </w:style>
  <w:style w:type="paragraph" w:styleId="ae">
    <w:name w:val="Plain Text"/>
    <w:basedOn w:val="a"/>
    <w:link w:val="af"/>
    <w:semiHidden/>
    <w:rsid w:val="008348B7"/>
    <w:pPr>
      <w:suppressAutoHyphens w:val="0"/>
      <w:spacing w:after="0" w:line="240" w:lineRule="auto"/>
    </w:pPr>
    <w:rPr>
      <w:rFonts w:ascii="Courier New" w:eastAsia="Times New Roman" w:hAnsi="Courier New" w:cs="Courier New"/>
      <w:sz w:val="24"/>
      <w:szCs w:val="20"/>
      <w:lang w:val="en-US" w:eastAsia="ru-RU"/>
    </w:rPr>
  </w:style>
  <w:style w:type="character" w:customStyle="1" w:styleId="af">
    <w:name w:val="Текст Знак"/>
    <w:basedOn w:val="a0"/>
    <w:link w:val="ae"/>
    <w:semiHidden/>
    <w:rsid w:val="008348B7"/>
    <w:rPr>
      <w:rFonts w:ascii="Courier New" w:eastAsia="Times New Roman" w:hAnsi="Courier New" w:cs="Courier New"/>
      <w:sz w:val="24"/>
      <w:szCs w:val="20"/>
      <w:lang w:val="en-US" w:eastAsia="ru-RU"/>
    </w:rPr>
  </w:style>
  <w:style w:type="paragraph" w:styleId="23">
    <w:name w:val="Body Text 2"/>
    <w:basedOn w:val="a"/>
    <w:link w:val="24"/>
    <w:semiHidden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8348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semiHidden/>
    <w:rsid w:val="008348B7"/>
  </w:style>
  <w:style w:type="paragraph" w:styleId="af1">
    <w:name w:val="Body Text Indent"/>
    <w:basedOn w:val="a"/>
    <w:link w:val="af2"/>
    <w:semiHidden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8348B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834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8348B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348B7"/>
    <w:pPr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348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348B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348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No Spacing"/>
    <w:uiPriority w:val="1"/>
    <w:qFormat/>
    <w:rsid w:val="008348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8348B7"/>
  </w:style>
  <w:style w:type="paragraph" w:customStyle="1" w:styleId="ConsPlusTitle">
    <w:name w:val="ConsPlusTitle"/>
    <w:uiPriority w:val="99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8348B7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"/>
    <w:rsid w:val="00834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20C66"/>
    <w:pPr>
      <w:spacing w:before="60" w:after="60" w:line="264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20C6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5D09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rsid w:val="00AA55BB"/>
    <w:rPr>
      <w:rFonts w:ascii="Times New Roman" w:hAnsi="Times New Roman" w:cs="Times New Roman"/>
      <w:i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uiPriority w:val="9"/>
    <w:rsid w:val="00AA55BB"/>
    <w:rPr>
      <w:rFonts w:ascii="Times New Roman" w:hAnsi="Times New Roman" w:cs="Times New Roman"/>
      <w:b/>
      <w:sz w:val="16"/>
      <w:szCs w:val="16"/>
    </w:rPr>
  </w:style>
  <w:style w:type="character" w:styleId="afa">
    <w:name w:val="Emphasis"/>
    <w:basedOn w:val="a0"/>
    <w:uiPriority w:val="20"/>
    <w:qFormat/>
    <w:rsid w:val="00144616"/>
    <w:rPr>
      <w:i/>
      <w:iCs/>
    </w:rPr>
  </w:style>
  <w:style w:type="character" w:customStyle="1" w:styleId="apple-converted-space">
    <w:name w:val="apple-converted-space"/>
    <w:basedOn w:val="a0"/>
    <w:rsid w:val="0014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kh-tourism.rin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03F4-1D48-4B61-9362-0A3A25BB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28365</Words>
  <Characters>161684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 revizor</dc:creator>
  <cp:lastModifiedBy>Гвак Елена Михайловна</cp:lastModifiedBy>
  <cp:revision>3</cp:revision>
  <cp:lastPrinted>2016-07-21T06:28:00Z</cp:lastPrinted>
  <dcterms:created xsi:type="dcterms:W3CDTF">2017-04-04T01:34:00Z</dcterms:created>
  <dcterms:modified xsi:type="dcterms:W3CDTF">2017-04-04T01:35:00Z</dcterms:modified>
</cp:coreProperties>
</file>