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7BD7" w14:textId="77777777" w:rsidR="00A07371" w:rsidRDefault="00A07371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E1196" w14:textId="67F7A3D8" w:rsidR="00A85C1E" w:rsidRPr="005B35CD" w:rsidRDefault="00A07371" w:rsidP="005B35CD">
      <w:pPr>
        <w:pStyle w:val="a4"/>
        <w:ind w:right="0" w:firstLine="709"/>
      </w:pPr>
      <w:proofErr w:type="gramStart"/>
      <w:r w:rsidRPr="005B35CD">
        <w:t xml:space="preserve">В соответствии с пунктом </w:t>
      </w:r>
      <w:r w:rsidR="00A85C1E" w:rsidRPr="005B35CD">
        <w:t>6</w:t>
      </w:r>
      <w:r w:rsidR="00250C8E" w:rsidRPr="005B35CD">
        <w:t xml:space="preserve"> </w:t>
      </w:r>
      <w:r w:rsidRPr="005B35CD">
        <w:t>плана работы контрольно-счетной палаты Сахалинской области на 202</w:t>
      </w:r>
      <w:r w:rsidR="00250C8E" w:rsidRPr="005B35CD">
        <w:t>2</w:t>
      </w:r>
      <w:r w:rsidRPr="005B35CD">
        <w:t xml:space="preserve"> год в</w:t>
      </w:r>
      <w:r w:rsidR="00DC46B6" w:rsidRPr="005B35CD">
        <w:t xml:space="preserve"> </w:t>
      </w:r>
      <w:r w:rsidR="00A85C1E" w:rsidRPr="005B35CD">
        <w:t xml:space="preserve">октябре-декабре </w:t>
      </w:r>
      <w:r w:rsidRPr="005B35CD">
        <w:t>проведено</w:t>
      </w:r>
      <w:r w:rsidR="00005A7B" w:rsidRPr="005B35CD">
        <w:t xml:space="preserve"> контрольное мероприятие</w:t>
      </w:r>
      <w:r w:rsidR="00A85C1E" w:rsidRPr="005B35CD">
        <w:t xml:space="preserve"> «Проверка использования средств областного бюджета, направленных на реализацию отдельных мероприятий (включая строительство, капитальный ремонт и приобретение оборудования)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</w:t>
      </w:r>
      <w:proofErr w:type="gramEnd"/>
      <w:r w:rsidR="00A85C1E" w:rsidRPr="005B35CD">
        <w:t xml:space="preserve"> водных </w:t>
      </w:r>
      <w:proofErr w:type="gramStart"/>
      <w:r w:rsidR="00A85C1E" w:rsidRPr="005B35CD">
        <w:t>объектах</w:t>
      </w:r>
      <w:proofErr w:type="gramEnd"/>
      <w:r w:rsidR="00A85C1E" w:rsidRPr="005B35CD">
        <w:t xml:space="preserve">» в части средств за 2021 и истекший период 2022 года». </w:t>
      </w:r>
    </w:p>
    <w:p w14:paraId="091FE72A" w14:textId="1FC9A0D1" w:rsidR="00A85C1E" w:rsidRPr="005B35CD" w:rsidRDefault="00A07371" w:rsidP="005B35CD">
      <w:pPr>
        <w:pStyle w:val="a4"/>
        <w:ind w:right="0" w:firstLine="709"/>
      </w:pPr>
      <w:proofErr w:type="gramStart"/>
      <w:r w:rsidRPr="005B35CD">
        <w:t>Цел</w:t>
      </w:r>
      <w:r w:rsidR="00A85C1E" w:rsidRPr="005B35CD">
        <w:t>ью</w:t>
      </w:r>
      <w:r w:rsidRPr="005B35CD">
        <w:t xml:space="preserve"> контрольного мероприятия</w:t>
      </w:r>
      <w:r w:rsidR="00A85C1E" w:rsidRPr="005B35CD">
        <w:t xml:space="preserve"> является  Оценка эффективности реализации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и  </w:t>
      </w:r>
      <w:r w:rsidR="00A85C1E" w:rsidRPr="005B35CD">
        <w:rPr>
          <w:iCs/>
        </w:rPr>
        <w:t xml:space="preserve"> П</w:t>
      </w:r>
      <w:r w:rsidR="00A85C1E" w:rsidRPr="005B35CD">
        <w:t xml:space="preserve">роверка целевого и эффективного использования </w:t>
      </w:r>
      <w:r w:rsidR="00A85C1E" w:rsidRPr="005B35CD">
        <w:rPr>
          <w:iCs/>
        </w:rPr>
        <w:t xml:space="preserve">средств, предусмотренных </w:t>
      </w:r>
      <w:r w:rsidR="00A85C1E" w:rsidRPr="005B35CD">
        <w:t>на реализацию мероприятий подпрограммы № 1 «Обеспечение пожарной безопасности в Сахалинской области» и № 2 «Предупреждение, ликвидация, снижение рисков и смягчение</w:t>
      </w:r>
      <w:proofErr w:type="gramEnd"/>
      <w:r w:rsidR="00A85C1E" w:rsidRPr="005B35CD">
        <w:t xml:space="preserve"> последствий чрезвычайных ситуаций природного и техногенного характера, обеспечение безопасности на водных объектах в Сахалинской области».</w:t>
      </w:r>
    </w:p>
    <w:p w14:paraId="0C51B62A" w14:textId="006259B8" w:rsidR="00A85C1E" w:rsidRPr="005B35CD" w:rsidRDefault="00DC46B6" w:rsidP="005B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5CD">
        <w:rPr>
          <w:rFonts w:ascii="Times New Roman" w:eastAsia="Times New Roman" w:hAnsi="Times New Roman" w:cs="Times New Roman"/>
          <w:sz w:val="24"/>
          <w:szCs w:val="24"/>
        </w:rPr>
        <w:t>Объектами контрольного мероприятия являлись</w:t>
      </w:r>
      <w:r w:rsidR="00A85C1E" w:rsidRPr="005B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1E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по делам гражданской обороны, защиты от чрезвычайных ситуаций и пожарной безопасности Сахалинской области (Агентство), ОКУ «Управление противопожарной службы Сахалинской области» (ОКУ «Управление ППС»), ОКУ «Управление обеспечения мероприятий в области гражданской обороны, защиты от чрезвычайных ситуаций и пожарной безопасности Сахалинской области» (ОКУ «Управление ГО, ЧС И ПБ»), министерство здравоохранения Сахалинской области, ГБУЗ «Сахалинский территориальный центр медицины</w:t>
      </w:r>
      <w:proofErr w:type="gramEnd"/>
      <w:r w:rsidR="00A85C1E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5C1E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 и мобилизационного резерва» (ГБУЗ «СТЦМК И МР».</w:t>
      </w:r>
      <w:proofErr w:type="gramEnd"/>
    </w:p>
    <w:p w14:paraId="34125C49" w14:textId="77777777" w:rsidR="0057430C" w:rsidRPr="005B35CD" w:rsidRDefault="0057430C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5CD">
        <w:rPr>
          <w:rFonts w:ascii="Times New Roman" w:hAnsi="Times New Roman" w:cs="Times New Roman"/>
          <w:sz w:val="24"/>
          <w:szCs w:val="24"/>
        </w:rPr>
        <w:t xml:space="preserve">Государственная программа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утверждена постановлением Правительства Сахалинской области от 23.07.2013 № 366 (далее – государственная программа). </w:t>
      </w:r>
    </w:p>
    <w:p w14:paraId="3F6B2008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государственной программы, </w:t>
      </w:r>
      <w:r w:rsidRPr="005B35CD">
        <w:rPr>
          <w:rFonts w:ascii="Times New Roman" w:hAnsi="Times New Roman" w:cs="Times New Roman"/>
          <w:sz w:val="24"/>
          <w:szCs w:val="24"/>
        </w:rPr>
        <w:t xml:space="preserve">в основном, </w:t>
      </w: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одной из целей (снижение экологических и климатических рисков) </w:t>
      </w:r>
      <w:hyperlink r:id="rId5" w:history="1">
        <w:r w:rsidRPr="005B35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618, связанной с созданием условий для безопасной жизнедеятельности населения Сахалинской области, повышением уровня защиты населения и территорий и последовательным снижением рисков от чрезвычайных ситуаций, угроз природного</w:t>
      </w:r>
      <w:proofErr w:type="gramEnd"/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характера, повышения пожарной безопасности и подготовкой к выполнению задач гражданской обороны.</w:t>
      </w:r>
    </w:p>
    <w:p w14:paraId="0BB89FA3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Целью государственной программы является минимизация ущерба, наносимого населению, экономике и природной среде вследствие чрезвычайных ситуаций природного и техногенного характера, пожаров и происшествий на водных объектах.</w:t>
      </w:r>
    </w:p>
    <w:p w14:paraId="44D0E3B1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 xml:space="preserve">Достижение указанной цели осуществляется посредством решения задач: </w:t>
      </w:r>
    </w:p>
    <w:p w14:paraId="1CBBCEFA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обеспечение пожарной безопасности на территории Сахалинской области;</w:t>
      </w:r>
    </w:p>
    <w:p w14:paraId="6BFFFFD8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предупреждение и ликвидация чрезвычайных ситуаций природного и техногенного характера, происшествий на водных объектах.</w:t>
      </w:r>
    </w:p>
    <w:p w14:paraId="67005BAD" w14:textId="77777777" w:rsidR="001F60BF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</w:rPr>
        <w:t xml:space="preserve">Анализ цели и задач государственной программы показал их соответствие целям и задачам, определенным в стратегических документах Российской Федерации и Сахалинской области. </w:t>
      </w:r>
    </w:p>
    <w:p w14:paraId="6AC2BE5A" w14:textId="13C9FA1B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</w:rPr>
        <w:lastRenderedPageBreak/>
        <w:t>На реализацию мероприятий государственной программы в проверяемом периоде предусмотрено 5027700,9 тыс. рублей, в том числе: на 2021 год – 2492555,2 тыс. рублей</w:t>
      </w:r>
      <w:r w:rsidRPr="005B35CD">
        <w:rPr>
          <w:rFonts w:ascii="Times New Roman" w:eastAsia="Calibri" w:hAnsi="Times New Roman" w:cs="Times New Roman"/>
          <w:sz w:val="24"/>
          <w:szCs w:val="24"/>
        </w:rPr>
        <w:t>;</w:t>
      </w:r>
      <w:r w:rsidRPr="005B35CD">
        <w:rPr>
          <w:rFonts w:ascii="Times New Roman" w:eastAsia="Times New Roman" w:hAnsi="Times New Roman" w:cs="Times New Roman"/>
          <w:sz w:val="24"/>
          <w:szCs w:val="24"/>
        </w:rPr>
        <w:t xml:space="preserve"> на 2022 год (по состоянию на 01.10.2022) – 2535145,7 тыс. рублей.</w:t>
      </w:r>
    </w:p>
    <w:p w14:paraId="0177C4BA" w14:textId="3E48A8FE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</w:rPr>
        <w:t>Кассовое исполнение составило 4070422,7 тыс. рублей, в том числе: в 2021 году – 2455931,8 тыс. рублей (98,5 %); в 2022 году (по состоянию на 01.10.2022) – 1614490,9 тыс. рублей (63,7 %).</w:t>
      </w:r>
    </w:p>
    <w:p w14:paraId="358E59F2" w14:textId="77777777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</w:rPr>
        <w:t>В 2021 году государственная программа оценивалась 14 ц</w:t>
      </w:r>
      <w:r w:rsidRPr="005B35CD">
        <w:rPr>
          <w:rFonts w:ascii="Times New Roman" w:hAnsi="Times New Roman" w:cs="Times New Roman"/>
          <w:sz w:val="24"/>
          <w:szCs w:val="24"/>
        </w:rPr>
        <w:t xml:space="preserve">елевыми индикаторами (показателями), которые обусловлены целями, задачами и мероприятиями государственной программы. </w:t>
      </w:r>
    </w:p>
    <w:p w14:paraId="06D2E9DC" w14:textId="77777777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</w:rPr>
        <w:t>Показатели государственной программы в 2021 году в основном выполнены и перевыполнены относительно плановых значений, за исключением показателя № 5 «Размер материального ущерба, причиненного пожарами» (план – 25,3 млн. рублей, факт – 131,5 млн. рублей).</w:t>
      </w:r>
      <w:r w:rsidR="001F60BF" w:rsidRPr="005B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1695E" w14:textId="77777777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5CD">
        <w:rPr>
          <w:rFonts w:ascii="Times New Roman" w:hAnsi="Times New Roman" w:cs="Times New Roman"/>
          <w:sz w:val="24"/>
          <w:szCs w:val="24"/>
        </w:rPr>
        <w:t xml:space="preserve">По итогам оценки, проведенной министерством экономического развития Сахалинской области, </w:t>
      </w:r>
      <w:r w:rsidRPr="005B35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комплексной эффективности государственной программы за 2021 год </w:t>
      </w:r>
      <w:r w:rsidRPr="005B35CD">
        <w:rPr>
          <w:rFonts w:ascii="Times New Roman" w:eastAsia="Times New Roman" w:hAnsi="Times New Roman" w:cs="Times New Roman"/>
          <w:sz w:val="24"/>
          <w:szCs w:val="24"/>
        </w:rPr>
        <w:t xml:space="preserve">оценен как высокий (0,972), в </w:t>
      </w:r>
      <w:r w:rsidRPr="005B3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рейтинге эффективности </w:t>
      </w: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заняла 7 место.</w:t>
      </w:r>
      <w:r w:rsidRPr="005B3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136AA1C" w14:textId="77777777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№ 1 </w:t>
      </w: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пожарной безопасности в Сахалинской области» </w:t>
      </w:r>
      <w:r w:rsidRPr="005B35CD">
        <w:rPr>
          <w:rFonts w:ascii="Times New Roman" w:hAnsi="Times New Roman" w:cs="Times New Roman"/>
          <w:sz w:val="24"/>
          <w:szCs w:val="24"/>
        </w:rPr>
        <w:t>является обеспечение пожарной безопасности на территории Сахалинской области.</w:t>
      </w:r>
      <w:r w:rsidR="001F60BF" w:rsidRPr="005B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28FE3" w14:textId="77777777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Принятие комплексных мер по повышению уровня пожарной безопасности в Сахалинской области, а также защиты населения и объектов экономики области от пожаров и их последствий, обеспечение необходимого уровня пожарной безопасности и минимизация потерь вследствие пожаров в целях устойчивого функционирования экономики Сахалинской области осуществляется решением следующих задач  и одноименных мероприятий:</w:t>
      </w:r>
    </w:p>
    <w:p w14:paraId="0C80AD56" w14:textId="77777777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осуществление деятельности в сфере противопожарной безопасности;</w:t>
      </w:r>
    </w:p>
    <w:p w14:paraId="43C491E9" w14:textId="3F868419" w:rsidR="0057430C" w:rsidRPr="005B35CD" w:rsidRDefault="0057430C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противопожарной службы Сахалинской области;</w:t>
      </w:r>
    </w:p>
    <w:p w14:paraId="50D26158" w14:textId="77777777" w:rsidR="001F60BF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создание и модернизация мест пребывания личного состава противопожарной службы Сахалинской области;</w:t>
      </w:r>
    </w:p>
    <w:p w14:paraId="17A0C074" w14:textId="31ED6049" w:rsidR="0057430C" w:rsidRPr="005B35CD" w:rsidRDefault="0057430C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- подготовка и повышение квалификации работников противопожарной службы Сахалинской области.</w:t>
      </w:r>
    </w:p>
    <w:p w14:paraId="72F6E3A9" w14:textId="4FE2C8BF" w:rsidR="001F60BF" w:rsidRPr="005B35CD" w:rsidRDefault="0057430C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На реализацию подпрограммы № 1 в 2021 году</w:t>
      </w:r>
      <w:r w:rsidR="005B35CD" w:rsidRPr="005B35C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Pr="005B35CD">
        <w:rPr>
          <w:rFonts w:ascii="Times New Roman" w:hAnsi="Times New Roman" w:cs="Times New Roman"/>
          <w:sz w:val="24"/>
          <w:szCs w:val="24"/>
        </w:rPr>
        <w:t>1899833,8 тыс. рублей (98,7 %), в 2022 году (по состоянию на 01.10.2022) – 1296935,0 тыс. рублей (66,0 %).</w:t>
      </w:r>
    </w:p>
    <w:p w14:paraId="05321B28" w14:textId="0488C5A8" w:rsidR="0057430C" w:rsidRPr="005B35CD" w:rsidRDefault="0057430C" w:rsidP="005B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подпрограммы № 1 осуществлялась </w:t>
      </w:r>
      <w:r w:rsidRPr="005B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областным казенным учреждением «Управление противопожарной службы Сахалинской области» </w:t>
      </w:r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за исключением мероприятия 1.3.1. исполнителем, которого, является областное казенное учреждение </w:t>
      </w:r>
      <w:r w:rsidRPr="005B35CD">
        <w:rPr>
          <w:rFonts w:ascii="Times New Roman" w:eastAsia="Times New Roman" w:hAnsi="Times New Roman" w:cs="Times New Roman"/>
          <w:sz w:val="24"/>
          <w:szCs w:val="24"/>
        </w:rPr>
        <w:t>«Дирекция по реализации программ строительства Сахалинской области».</w:t>
      </w:r>
    </w:p>
    <w:p w14:paraId="2300E10A" w14:textId="77777777" w:rsidR="00D867AB" w:rsidRPr="005B35CD" w:rsidRDefault="00D867AB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№ 2 </w:t>
      </w:r>
      <w:r w:rsidRPr="005B35CD">
        <w:rPr>
          <w:rFonts w:ascii="Times New Roman" w:eastAsia="Calibri" w:hAnsi="Times New Roman" w:cs="Times New Roman"/>
          <w:sz w:val="24"/>
          <w:szCs w:val="24"/>
        </w:rPr>
        <w:t>является предупреждение и ликвидация чрезвычайных ситуаций природного и техногенного характера, происшествий на водных объектах.</w:t>
      </w:r>
    </w:p>
    <w:p w14:paraId="73C5F8F2" w14:textId="7FC5A284" w:rsidR="00D867AB" w:rsidRPr="005B35CD" w:rsidRDefault="00D867AB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решение следующих задач</w:t>
      </w:r>
      <w:r w:rsidRPr="005B35CD">
        <w:rPr>
          <w:rFonts w:ascii="Times New Roman" w:hAnsi="Times New Roman" w:cs="Times New Roman"/>
          <w:sz w:val="24"/>
          <w:szCs w:val="24"/>
        </w:rPr>
        <w:t xml:space="preserve"> и одноименных мероприятий</w:t>
      </w:r>
      <w:r w:rsidRPr="005B35C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EC6496" w14:textId="77777777" w:rsidR="00D867AB" w:rsidRPr="005B35CD" w:rsidRDefault="00D867AB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- реализация мероприятий, направленных на предупреждение и ликвидацию чрезвычайных ситуаций;</w:t>
      </w:r>
    </w:p>
    <w:p w14:paraId="63DB8DF4" w14:textId="77777777" w:rsidR="00D867AB" w:rsidRPr="005B35CD" w:rsidRDefault="00D867AB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- обеспечение готовности сил и средств территориальной подсистемы единой государственной системы предупреждения и ликвидации чрезвычайных ситуаций в Сахалинской области;</w:t>
      </w:r>
    </w:p>
    <w:p w14:paraId="78E1C412" w14:textId="77777777" w:rsidR="00D867AB" w:rsidRPr="005B35CD" w:rsidRDefault="00D867AB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- обеспечение населения Сахалинской области централизованным оповещением об опасностях, возникающих при чрезвычайных ситуациях;</w:t>
      </w:r>
    </w:p>
    <w:p w14:paraId="082BDF1A" w14:textId="77777777" w:rsidR="00D867AB" w:rsidRPr="005B35CD" w:rsidRDefault="00D867AB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lastRenderedPageBreak/>
        <w:t>- проведение мониторинга природных явлений, информирование населения по вопросам предупреждения чрезвычайных ситуаций и действий в чрезвычайных ситуациях.</w:t>
      </w:r>
    </w:p>
    <w:p w14:paraId="313D1A15" w14:textId="1A6F1280" w:rsidR="005B35CD" w:rsidRPr="005B35CD" w:rsidRDefault="005B35CD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На реализацию подпрограммы № 2 в 2021 году направлено 556098,0 тыс. рублей (98,1 %), в 2022 году (по состоянию на 01.10.2022) – 317555,9 тыс. рублей (55,8 %).</w:t>
      </w:r>
    </w:p>
    <w:p w14:paraId="63E6A5D9" w14:textId="643E3E5D" w:rsidR="001F60BF" w:rsidRPr="005B35CD" w:rsidRDefault="00D867AB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В рамках</w:t>
      </w:r>
      <w:r w:rsidR="001F60BF"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Pr="005B35CD">
        <w:rPr>
          <w:rFonts w:ascii="Times New Roman" w:hAnsi="Times New Roman" w:cs="Times New Roman"/>
          <w:sz w:val="24"/>
          <w:szCs w:val="24"/>
        </w:rPr>
        <w:t xml:space="preserve"> мероприятия 2.2. «Обеспечение готовности сил и средств территориальной подсистемы единой государственной системы предупреждения и ликвидации чрезвычайных ситуаций в Сахалинской области» </w:t>
      </w:r>
      <w:r w:rsidR="001F60BF" w:rsidRPr="005B35CD">
        <w:rPr>
          <w:rFonts w:ascii="Times New Roman" w:eastAsia="Calibri" w:hAnsi="Times New Roman" w:cs="Times New Roman"/>
          <w:sz w:val="24"/>
          <w:szCs w:val="24"/>
        </w:rPr>
        <w:t>создаются и используются резервы материальных ресурсов Сахалинской области.</w:t>
      </w:r>
    </w:p>
    <w:p w14:paraId="0C85046A" w14:textId="4D5DDD76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Сахалинской области от 26.12.2016 № 662 </w:t>
      </w:r>
      <w:r w:rsidRPr="005B35CD">
        <w:rPr>
          <w:rFonts w:ascii="Times New Roman" w:eastAsia="Calibri" w:hAnsi="Times New Roman" w:cs="Times New Roman"/>
          <w:sz w:val="24"/>
          <w:szCs w:val="24"/>
        </w:rPr>
        <w:br/>
        <w:t xml:space="preserve">«О создании, содержании и использовании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области» (далее – Постановление ПСО № 662)   утверждены: </w:t>
      </w:r>
    </w:p>
    <w:p w14:paraId="6606FEBE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Положение о создании, содержании и использовании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 (далее – Положение</w:t>
      </w:r>
      <w:r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Pr="005B35CD">
        <w:rPr>
          <w:rFonts w:ascii="Times New Roman" w:eastAsia="Calibri" w:hAnsi="Times New Roman" w:cs="Times New Roman"/>
          <w:sz w:val="24"/>
          <w:szCs w:val="24"/>
        </w:rPr>
        <w:t>о создании, содержании и использовании областного резерва);</w:t>
      </w:r>
    </w:p>
    <w:p w14:paraId="3567AD9E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Номенклатура и объем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области;</w:t>
      </w:r>
    </w:p>
    <w:p w14:paraId="657C6422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Перечень заказчиков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области;</w:t>
      </w:r>
    </w:p>
    <w:p w14:paraId="701A4F1B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Положение о резерве медицинских ресурсов;</w:t>
      </w:r>
    </w:p>
    <w:p w14:paraId="3C59A815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Регламенты по созданию, хранению, использованию и восполнению резерва.</w:t>
      </w:r>
    </w:p>
    <w:p w14:paraId="56920F69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>Согласно Положению</w:t>
      </w:r>
      <w:r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Pr="005B35CD">
        <w:rPr>
          <w:rFonts w:ascii="Times New Roman" w:eastAsia="Calibri" w:hAnsi="Times New Roman" w:cs="Times New Roman"/>
          <w:sz w:val="24"/>
          <w:szCs w:val="24"/>
        </w:rPr>
        <w:t>о создании, содержании и использовании областного резерва 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B35C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5B35CD">
        <w:rPr>
          <w:rFonts w:ascii="Times New Roman" w:eastAsia="Calibri" w:hAnsi="Times New Roman" w:cs="Times New Roman"/>
          <w:sz w:val="24"/>
          <w:szCs w:val="24"/>
        </w:rPr>
        <w:t>я ликвидации чрезвычайных ситуаций.</w:t>
      </w:r>
    </w:p>
    <w:p w14:paraId="3C660A8F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Номенклатура и объемы резервов определяются для первоочередного обеспечения населения исходя из прогнозируемых условий жизнедеятельности в случае возникновения чрезвычайных ситуаций, а также характера опасностей, возникающих при военных конфликтах или вследствие этих конфликтов. Расчет номенклатуры и объема областного резерва материальных ресурсов производится на 3000 человек на 20 суток. </w:t>
      </w:r>
    </w:p>
    <w:p w14:paraId="473633B7" w14:textId="77777777" w:rsidR="001F60BF" w:rsidRPr="005B35CD" w:rsidRDefault="001F60BF" w:rsidP="005B3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С целью оперативного реагирования на чрезвычайные ситуации природного и техногенного характера, а также при военных конфликтах или вследствие этих конфликтов, созданы базы хранения областного материального резерва: </w:t>
      </w:r>
      <w:proofErr w:type="spellStart"/>
      <w:r w:rsidRPr="005B35C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Южно-Курильск (о. Кунашир) на 300 человек; с. </w:t>
      </w:r>
      <w:proofErr w:type="spellStart"/>
      <w:r w:rsidRPr="005B35CD">
        <w:rPr>
          <w:rFonts w:ascii="Times New Roman" w:eastAsia="Calibri" w:hAnsi="Times New Roman" w:cs="Times New Roman"/>
          <w:sz w:val="24"/>
          <w:szCs w:val="24"/>
        </w:rPr>
        <w:t>Крабозаводское</w:t>
      </w:r>
      <w:proofErr w:type="spellEnd"/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 (о. Шикотан) на 200 человек; г. Курильск (о. Итуруп) на 300 человек; г. Северо-Курильск (о. </w:t>
      </w:r>
      <w:proofErr w:type="spellStart"/>
      <w:r w:rsidRPr="005B35CD">
        <w:rPr>
          <w:rFonts w:ascii="Times New Roman" w:eastAsia="Calibri" w:hAnsi="Times New Roman" w:cs="Times New Roman"/>
          <w:sz w:val="24"/>
          <w:szCs w:val="24"/>
        </w:rPr>
        <w:t>Парамушир</w:t>
      </w:r>
      <w:proofErr w:type="spellEnd"/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) на 200 человек; </w:t>
      </w:r>
      <w:proofErr w:type="spellStart"/>
      <w:r w:rsidRPr="005B35C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B35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B35CD">
        <w:rPr>
          <w:rFonts w:ascii="Times New Roman" w:eastAsia="Calibri" w:hAnsi="Times New Roman" w:cs="Times New Roman"/>
          <w:sz w:val="24"/>
          <w:szCs w:val="24"/>
        </w:rPr>
        <w:t xml:space="preserve"> Тымовское (о. Сахалин) на 500 человек; г. Южно-Сахалинск на 1500 человек. </w:t>
      </w:r>
    </w:p>
    <w:p w14:paraId="4FBC7048" w14:textId="77777777" w:rsidR="001F60BF" w:rsidRPr="005B35CD" w:rsidRDefault="001F60BF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Материальные ресурсы для ликвидации чрезвычайных ситуаций выделяются органам местного самоуправления, предприятиям и организациям, находящимся в зоне чрезвычайной ситуации, безвозвратно или на возвратной основе (в порядке временного заимствования).</w:t>
      </w:r>
    </w:p>
    <w:p w14:paraId="0B2C46F6" w14:textId="77777777" w:rsidR="001F60BF" w:rsidRPr="005B35CD" w:rsidRDefault="001F60BF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>В 2021 году Комиссией ЧС принято 2 решения о списании материальных запасов и 28 решений о передаче, из них: 26 решений о передаче материальных ресурсов на возвратной основе, 2 – безвозвратно.</w:t>
      </w:r>
    </w:p>
    <w:p w14:paraId="3CAB05D0" w14:textId="77777777" w:rsidR="001F60BF" w:rsidRPr="005B35CD" w:rsidRDefault="001F60BF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lastRenderedPageBreak/>
        <w:t xml:space="preserve">В 2022 году (по состоянию на 01.10.2022) принято 2 решения о списании материальных запасов и 18 решений о передаче материальных ресурсов, в том числе на возвратной основе 15 решений, безвозвратно – 3 решения. </w:t>
      </w:r>
    </w:p>
    <w:p w14:paraId="271FEF26" w14:textId="1ADE9423" w:rsidR="00DC46B6" w:rsidRPr="005B35CD" w:rsidRDefault="001F60BF" w:rsidP="005B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5C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Проверкой закупок </w:t>
      </w:r>
      <w:r w:rsidRPr="005B35CD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нужд установлены отдельные </w:t>
      </w:r>
      <w:r w:rsidRPr="005B35CD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нарушения, допущенные ОКУ «Управление ППС» при исполнении контрактов, в том числе содержащие </w:t>
      </w:r>
      <w:r w:rsidRPr="005B35CD">
        <w:rPr>
          <w:rFonts w:ascii="Times New Roman" w:hAnsi="Times New Roman" w:cs="Times New Roman"/>
          <w:sz w:val="24"/>
          <w:szCs w:val="24"/>
        </w:rPr>
        <w:t xml:space="preserve">признаки состава административного правонарушения. </w:t>
      </w:r>
      <w:r w:rsidR="00DC46B6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контрольного мероприятия </w:t>
      </w:r>
      <w:r w:rsidR="00DC46B6" w:rsidRPr="005B35CD">
        <w:rPr>
          <w:rFonts w:ascii="Times New Roman" w:hAnsi="Times New Roman" w:cs="Times New Roman"/>
          <w:sz w:val="24"/>
          <w:szCs w:val="24"/>
        </w:rPr>
        <w:t xml:space="preserve">для рассмотрения и принятия мер по компетенции </w:t>
      </w:r>
      <w:r w:rsidR="00DC46B6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в министерство финансов Сахалинской области.</w:t>
      </w:r>
    </w:p>
    <w:p w14:paraId="77B37253" w14:textId="77777777" w:rsidR="005B35CD" w:rsidRPr="005B35CD" w:rsidRDefault="0057430C" w:rsidP="005B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составлено 4 акта проверки и 5 актов визуальных обследований. Объем проверенных средств составил 730146,3 тыс. рублей, в том числе проверено исполнение 217 контрактов (договоров) на общую сумму 386424,3 тыс. рублей.</w:t>
      </w:r>
      <w:r w:rsidR="005B35CD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6AD2E9" w14:textId="25CB94F7" w:rsidR="00A07371" w:rsidRPr="005B35CD" w:rsidRDefault="00250C8E" w:rsidP="005B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CD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07371" w:rsidRPr="005B35C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5B35C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07371" w:rsidRPr="005B35CD">
        <w:rPr>
          <w:rFonts w:ascii="Times New Roman" w:hAnsi="Times New Roman" w:cs="Times New Roman"/>
          <w:sz w:val="24"/>
          <w:szCs w:val="24"/>
        </w:rPr>
        <w:t xml:space="preserve"> рассмотрен Коллегией контрольно-счетной палаты Сахалинской области</w:t>
      </w:r>
      <w:r w:rsidR="007B0CE9"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="00DC46B6" w:rsidRPr="005B35CD">
        <w:rPr>
          <w:rFonts w:ascii="Times New Roman" w:hAnsi="Times New Roman" w:cs="Times New Roman"/>
          <w:sz w:val="24"/>
          <w:szCs w:val="24"/>
        </w:rPr>
        <w:t>2</w:t>
      </w:r>
      <w:r w:rsidR="00A85C1E" w:rsidRPr="005B35CD">
        <w:rPr>
          <w:rFonts w:ascii="Times New Roman" w:hAnsi="Times New Roman" w:cs="Times New Roman"/>
          <w:sz w:val="24"/>
          <w:szCs w:val="24"/>
        </w:rPr>
        <w:t>6</w:t>
      </w:r>
      <w:r w:rsidR="00A07371" w:rsidRPr="005B35CD">
        <w:rPr>
          <w:rFonts w:ascii="Times New Roman" w:hAnsi="Times New Roman" w:cs="Times New Roman"/>
          <w:sz w:val="24"/>
          <w:szCs w:val="24"/>
        </w:rPr>
        <w:t>.</w:t>
      </w:r>
      <w:r w:rsidR="00A85C1E" w:rsidRPr="005B35CD">
        <w:rPr>
          <w:rFonts w:ascii="Times New Roman" w:hAnsi="Times New Roman" w:cs="Times New Roman"/>
          <w:sz w:val="24"/>
          <w:szCs w:val="24"/>
        </w:rPr>
        <w:t>12.</w:t>
      </w:r>
      <w:r w:rsidR="00A07371" w:rsidRPr="005B35CD">
        <w:rPr>
          <w:rFonts w:ascii="Times New Roman" w:hAnsi="Times New Roman" w:cs="Times New Roman"/>
          <w:sz w:val="24"/>
          <w:szCs w:val="24"/>
        </w:rPr>
        <w:t>202</w:t>
      </w:r>
      <w:r w:rsidRPr="005B35CD">
        <w:rPr>
          <w:rFonts w:ascii="Times New Roman" w:hAnsi="Times New Roman" w:cs="Times New Roman"/>
          <w:sz w:val="24"/>
          <w:szCs w:val="24"/>
        </w:rPr>
        <w:t>2</w:t>
      </w:r>
      <w:r w:rsidR="00A07371" w:rsidRPr="005B35CD">
        <w:rPr>
          <w:rFonts w:ascii="Times New Roman" w:hAnsi="Times New Roman" w:cs="Times New Roman"/>
          <w:sz w:val="24"/>
          <w:szCs w:val="24"/>
        </w:rPr>
        <w:t>.</w:t>
      </w:r>
      <w:r w:rsidR="00D867AB" w:rsidRPr="005B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7AB" w:rsidRPr="005B35CD">
        <w:rPr>
          <w:rFonts w:ascii="Times New Roman" w:hAnsi="Times New Roman" w:cs="Times New Roman"/>
          <w:sz w:val="24"/>
          <w:szCs w:val="24"/>
        </w:rPr>
        <w:t>В адрес</w:t>
      </w:r>
      <w:r w:rsidR="00A85C1E"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="00A07371"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="00D867AB" w:rsidRPr="005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агентства по делам гражданской обороны, защиты от чрезвычайных ситуаций и пожарной безопасности Сахалинской области, ОКУ «Управление противопожарной службы Сахалинской области», ОКУ «Управление обеспечения мероприятий в области гражданской обороны, защиты от чрезвычайных ситуаций и пожарной безопасности Сахалинской области», ГБУЗ «Сахалинский территориальный центр медицины катастроф и мобилизационного резерва» направлены </w:t>
      </w:r>
      <w:r w:rsidR="00D867AB" w:rsidRPr="005B35CD">
        <w:rPr>
          <w:rFonts w:ascii="Times New Roman" w:eastAsia="Calibri" w:hAnsi="Times New Roman" w:cs="Times New Roman"/>
          <w:sz w:val="24"/>
          <w:szCs w:val="24"/>
        </w:rPr>
        <w:t>информационные письма.</w:t>
      </w:r>
      <w:proofErr w:type="gramEnd"/>
      <w:r w:rsidR="00D867AB" w:rsidRPr="005B3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697" w:rsidRPr="005B35CD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E2970" w:rsidRPr="005B35CD">
        <w:rPr>
          <w:rFonts w:ascii="Times New Roman" w:hAnsi="Times New Roman" w:cs="Times New Roman"/>
          <w:sz w:val="24"/>
          <w:szCs w:val="24"/>
        </w:rPr>
        <w:t>отчет</w:t>
      </w:r>
      <w:r w:rsidR="005B35CD" w:rsidRPr="005B35CD">
        <w:rPr>
          <w:rFonts w:ascii="Times New Roman" w:hAnsi="Times New Roman" w:cs="Times New Roman"/>
          <w:sz w:val="24"/>
          <w:szCs w:val="24"/>
        </w:rPr>
        <w:t>а</w:t>
      </w:r>
      <w:r w:rsidR="005E2970" w:rsidRPr="005B35CD">
        <w:rPr>
          <w:rFonts w:ascii="Times New Roman" w:hAnsi="Times New Roman" w:cs="Times New Roman"/>
          <w:sz w:val="24"/>
          <w:szCs w:val="24"/>
        </w:rPr>
        <w:t xml:space="preserve"> </w:t>
      </w:r>
      <w:r w:rsidR="00EE4697" w:rsidRPr="005B35CD">
        <w:rPr>
          <w:rFonts w:ascii="Times New Roman" w:hAnsi="Times New Roman" w:cs="Times New Roman"/>
          <w:sz w:val="24"/>
          <w:szCs w:val="24"/>
        </w:rPr>
        <w:t>направлены Губернатору Сахалинской области и в Сахалинскую областную Думу.</w:t>
      </w:r>
    </w:p>
    <w:p w14:paraId="6A2A04D1" w14:textId="77777777" w:rsidR="00CF25A7" w:rsidRPr="00BA74CC" w:rsidRDefault="00CF25A7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D5584"/>
    <w:rsid w:val="000E6579"/>
    <w:rsid w:val="00114742"/>
    <w:rsid w:val="00123F3C"/>
    <w:rsid w:val="0018030F"/>
    <w:rsid w:val="001F60BF"/>
    <w:rsid w:val="00250C8E"/>
    <w:rsid w:val="00253B7E"/>
    <w:rsid w:val="00385796"/>
    <w:rsid w:val="003D2FA7"/>
    <w:rsid w:val="0057430C"/>
    <w:rsid w:val="005B35CD"/>
    <w:rsid w:val="005D54D6"/>
    <w:rsid w:val="005E2970"/>
    <w:rsid w:val="00634C94"/>
    <w:rsid w:val="00787852"/>
    <w:rsid w:val="007B0CE9"/>
    <w:rsid w:val="009021F0"/>
    <w:rsid w:val="009171DC"/>
    <w:rsid w:val="00962593"/>
    <w:rsid w:val="00983792"/>
    <w:rsid w:val="00A07371"/>
    <w:rsid w:val="00A1431F"/>
    <w:rsid w:val="00A85C1E"/>
    <w:rsid w:val="00AB070A"/>
    <w:rsid w:val="00B25139"/>
    <w:rsid w:val="00B2718B"/>
    <w:rsid w:val="00B502A6"/>
    <w:rsid w:val="00B62E1B"/>
    <w:rsid w:val="00BA74CC"/>
    <w:rsid w:val="00BF3BA6"/>
    <w:rsid w:val="00C47551"/>
    <w:rsid w:val="00CF25A7"/>
    <w:rsid w:val="00D041DE"/>
    <w:rsid w:val="00D1450E"/>
    <w:rsid w:val="00D867AB"/>
    <w:rsid w:val="00DA287B"/>
    <w:rsid w:val="00DC19AA"/>
    <w:rsid w:val="00DC46B6"/>
    <w:rsid w:val="00DC4E3B"/>
    <w:rsid w:val="00DC719D"/>
    <w:rsid w:val="00E76D8C"/>
    <w:rsid w:val="00ED107A"/>
    <w:rsid w:val="00EE4697"/>
    <w:rsid w:val="00F566FF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0E8DEB7970A997D913CB1901546A35F35D1A71082B6FA8430EE835B54D020A66D8338824C4C9858E2A2288DF68B6BA042DB381C1DC2A718CF05q9I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Подстрижень Ольга Викторовна</dc:creator>
  <cp:keywords/>
  <dc:description/>
  <cp:lastModifiedBy>Харченко Татьяна Ринатовна</cp:lastModifiedBy>
  <cp:revision>16</cp:revision>
  <cp:lastPrinted>2022-03-10T00:18:00Z</cp:lastPrinted>
  <dcterms:created xsi:type="dcterms:W3CDTF">2021-12-26T07:05:00Z</dcterms:created>
  <dcterms:modified xsi:type="dcterms:W3CDTF">2022-12-26T23:01:00Z</dcterms:modified>
</cp:coreProperties>
</file>