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614" w:rsidRPr="00137290" w:rsidRDefault="00B83919" w:rsidP="00B83919">
      <w:pPr>
        <w:tabs>
          <w:tab w:val="left" w:pos="567"/>
          <w:tab w:val="left" w:pos="993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соответствии с пунктом </w:t>
      </w:r>
      <w:r w:rsidR="0094713F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 </w:t>
      </w:r>
      <w:r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>плана работы контрольно-счетной палаты Сахалинской области на 201</w:t>
      </w:r>
      <w:r w:rsidR="004865D0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 в </w:t>
      </w:r>
      <w:r w:rsidR="0094713F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>сентябре</w:t>
      </w:r>
      <w:r w:rsidR="00CA47AC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>-</w:t>
      </w:r>
      <w:r w:rsidR="0094713F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>декабре</w:t>
      </w:r>
      <w:r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201</w:t>
      </w:r>
      <w:r w:rsidR="004865D0">
        <w:rPr>
          <w:rFonts w:ascii="Times New Roman" w:eastAsia="Times New Roman" w:hAnsi="Times New Roman" w:cs="Times New Roman"/>
          <w:sz w:val="25"/>
          <w:szCs w:val="25"/>
          <w:lang w:eastAsia="ru-RU"/>
        </w:rPr>
        <w:t>7</w:t>
      </w:r>
      <w:r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года проведено контрольное мероприятие по вопросу</w:t>
      </w:r>
      <w:r w:rsidR="00122A11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«Проверка использования средств областного бюджета, направленных на реализацию отдельных мероприятий подпрограммы «Стимулирование жилищного строительства» государственной программы Сахалинской области «Обеспечение населения Сахалинской области качест</w:t>
      </w:r>
      <w:r w:rsidR="009C1B7C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>венным жильем на 2014-2020 годы</w:t>
      </w:r>
      <w:r w:rsidR="00122A11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>», утвержденной постановлением Правительства Сахалинской области от 06.08.2013 № 428, за 2015</w:t>
      </w:r>
      <w:proofErr w:type="gramEnd"/>
      <w:r w:rsidR="00122A11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2016 годы и истекший период 2017 года». </w:t>
      </w:r>
    </w:p>
    <w:p w:rsidR="00CA47AC" w:rsidRPr="00137290" w:rsidRDefault="00DF1216" w:rsidP="00B83919">
      <w:pPr>
        <w:tabs>
          <w:tab w:val="left" w:pos="567"/>
          <w:tab w:val="left" w:pos="993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итогам контрольного мероприятия в адрес министерства строительства Сахалинской области направлено представление от 27.12.2017 № 02-06/961. </w:t>
      </w:r>
    </w:p>
    <w:p w:rsidR="00DF1216" w:rsidRPr="00137290" w:rsidRDefault="00DF1216" w:rsidP="00B83919">
      <w:pPr>
        <w:tabs>
          <w:tab w:val="left" w:pos="567"/>
          <w:tab w:val="left" w:pos="993"/>
        </w:tabs>
        <w:spacing w:after="0" w:line="240" w:lineRule="auto"/>
        <w:ind w:right="-27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По состоянию на 15.10.2018 министерством и подведомственным учреждением ГКУ </w:t>
      </w:r>
      <w:r w:rsidR="00644F42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>ОКУ «Дирекция по реализации программ строительства Сахалинской области» (далее - «Дирекция»)</w:t>
      </w:r>
      <w:r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замечания в целом устранены.</w:t>
      </w:r>
    </w:p>
    <w:p w:rsidR="00FF7A08" w:rsidRPr="00137290" w:rsidRDefault="00065318" w:rsidP="000653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связи с окончанием действия </w:t>
      </w:r>
      <w:r w:rsidRPr="00137290">
        <w:rPr>
          <w:rFonts w:ascii="Times New Roman" w:hAnsi="Times New Roman" w:cs="Times New Roman"/>
          <w:sz w:val="25"/>
          <w:szCs w:val="25"/>
        </w:rPr>
        <w:t xml:space="preserve">региональной адресной программы «Переселение граждан из аварийного жилищного фонда на территории Сахалинской области в 2013-2017 годах, утвержденной постановлением Правительства Сахалинской области от 08.05.2013 № 230 (в ред. от 14.06.2018) </w:t>
      </w:r>
      <w:r w:rsidR="00FF7A08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представлены</w:t>
      </w:r>
      <w:r w:rsidR="00DF1216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FF7A08"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пояснения об отсутствии необходимости корректировки порядка предоставления субсидий бюджетам муниципальных образований на обеспечение мероприятий по переселению граждан из аварийного жилищного фонда</w:t>
      </w:r>
      <w:r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.</w:t>
      </w:r>
      <w:r w:rsidR="00FF7A08"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</w:t>
      </w:r>
      <w:proofErr w:type="gramEnd"/>
    </w:p>
    <w:p w:rsidR="00FF7A08" w:rsidRPr="00137290" w:rsidRDefault="00FF7A08" w:rsidP="007C343F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  <w:r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ab/>
        <w:t xml:space="preserve">Информация в части установления показателей эффективности по бюджетным инвестициям </w:t>
      </w:r>
      <w:r w:rsidR="00DC1019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АО «Сахалинское ипотечное агентство» </w:t>
      </w:r>
      <w:r w:rsidR="00DC1019"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до конца действия государственной программы </w:t>
      </w:r>
      <w:r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рассмотрена и частично принята к сведению.</w:t>
      </w:r>
      <w:r w:rsidR="00762689"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В частности в декабре 201</w:t>
      </w:r>
      <w:r w:rsidR="004865D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7</w:t>
      </w:r>
      <w:r w:rsidR="00762689"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года между министерством и акционерным обществом на основании заключенного договора установлены показатели результативности предоставления </w:t>
      </w:r>
      <w:proofErr w:type="gramStart"/>
      <w:r w:rsidR="00762689"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бюджетных</w:t>
      </w:r>
      <w:proofErr w:type="gramEnd"/>
      <w:r w:rsidR="00762689"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инвестиций. </w:t>
      </w:r>
      <w:r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</w:t>
      </w:r>
    </w:p>
    <w:p w:rsidR="00FF7A08" w:rsidRPr="00137290" w:rsidRDefault="0094713F" w:rsidP="00CA47AC">
      <w:pPr>
        <w:spacing w:after="0" w:line="240" w:lineRule="auto"/>
        <w:ind w:firstLine="708"/>
        <w:jc w:val="both"/>
        <w:rPr>
          <w:rFonts w:ascii="Times New Roman" w:eastAsia="SimSun" w:hAnsi="Times New Roman" w:cs="Times New Roman"/>
          <w:bCs/>
          <w:sz w:val="25"/>
          <w:szCs w:val="25"/>
          <w:lang w:eastAsia="zh-CN"/>
        </w:rPr>
      </w:pPr>
      <w:r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При р</w:t>
      </w:r>
      <w:r w:rsidR="00FF7A08"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ассмотрен</w:t>
      </w:r>
      <w:r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ии вопроса о внесении изменений в </w:t>
      </w:r>
      <w:r w:rsidRPr="00137290">
        <w:rPr>
          <w:rFonts w:ascii="Times New Roman" w:hAnsi="Times New Roman" w:cs="Times New Roman"/>
          <w:sz w:val="25"/>
          <w:szCs w:val="25"/>
        </w:rPr>
        <w:t>соглашение о предоставлении бюджетных инвестиций</w:t>
      </w:r>
      <w:r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АО «Сахалинское Ипотечное Агентство» </w:t>
      </w:r>
      <w:r w:rsidRPr="00137290">
        <w:rPr>
          <w:rFonts w:ascii="Times New Roman" w:hAnsi="Times New Roman" w:cs="Times New Roman"/>
          <w:sz w:val="25"/>
          <w:szCs w:val="25"/>
        </w:rPr>
        <w:t>в 2015 году</w:t>
      </w:r>
      <w:r w:rsidR="00FF7A08"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, </w:t>
      </w:r>
      <w:r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заключение дополнительных соглашений признано нецелесообразным, </w:t>
      </w:r>
      <w:r w:rsidR="00CA47AC"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</w:t>
      </w:r>
      <w:r w:rsidR="00FF7A08"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поскольку обязательства между Минстроем и </w:t>
      </w:r>
      <w:r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акционерным обществом </w:t>
      </w:r>
      <w:r w:rsidR="00FF7A08"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в рамках </w:t>
      </w:r>
      <w:r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указанного документа</w:t>
      </w:r>
      <w:r w:rsidR="00CA47AC"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</w:t>
      </w:r>
      <w:r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считаются выполненными</w:t>
      </w:r>
      <w:r w:rsidR="00FF7A08"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в полно</w:t>
      </w:r>
      <w:r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м</w:t>
      </w:r>
      <w:r w:rsidRPr="00137290">
        <w:rPr>
          <w:rFonts w:ascii="Times New Roman" w:hAnsi="Times New Roman" w:cs="Times New Roman"/>
          <w:sz w:val="25"/>
          <w:szCs w:val="25"/>
        </w:rPr>
        <w:t xml:space="preserve"> </w:t>
      </w:r>
      <w:r w:rsidR="00FF7A08"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объеме</w:t>
      </w:r>
      <w:r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.</w:t>
      </w:r>
      <w:r w:rsidR="00FF7A08"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</w:t>
      </w:r>
      <w:r w:rsidR="00CA47AC"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Министерством </w:t>
      </w:r>
      <w:r w:rsidR="00FF7A08"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усилен контроль за целевым, адресным и эффективным использованием субсидий, предоставляемых муниципальным образованиям в рамках заключенных соглашений</w:t>
      </w:r>
      <w:r w:rsidR="00CA47AC"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с городскими округами.</w:t>
      </w:r>
    </w:p>
    <w:p w:rsidR="00644F42" w:rsidRPr="00137290" w:rsidRDefault="007C343F" w:rsidP="00447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Информация об устранении ОКУ «Дирекция» выявленных нарушений представлена в полном объеме. Так учреждением полностью погашена кредиторская задолженность перед подрядчиком</w:t>
      </w:r>
      <w:r w:rsidR="00447410"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. </w:t>
      </w:r>
      <w:r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</w:t>
      </w:r>
      <w:r w:rsidR="00DC1019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>У</w:t>
      </w:r>
      <w:r w:rsidR="00FF7A08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>странен</w:t>
      </w:r>
      <w:r w:rsidR="00DC1019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>ы</w:t>
      </w:r>
      <w:r w:rsidR="00FF7A08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нарушени</w:t>
      </w:r>
      <w:r w:rsidR="00DC1019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>я</w:t>
      </w:r>
      <w:r w:rsidR="00FF7A08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связанны</w:t>
      </w:r>
      <w:r w:rsidR="00DC1019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>е</w:t>
      </w:r>
      <w:r w:rsidR="00FF7A08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эффективным использованием имущества (многоквартирных домов) муниципальным образованием «Томаринский городской округ», строительство которого осуществляло ОКУ «Дирекция» в рамках выполнения мероприятия по переселению граждан из аварийного жилищного фонда, а также информацию по вопросу претензионной работы в отношении подрядчиков производивших строительство жилых домов. </w:t>
      </w:r>
      <w:r w:rsidR="00FF7A08"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Имущество, переданное в собственность муниципальному образованию «Томаринский городской округ» (жилые помещения) по ул. Садовой и ул. Крупской заселены, часть квартир (28 ед.) закреплены за гражданами, находящимися в реестре непредвиденных обстоятельств (розыск)</w:t>
      </w:r>
      <w:r w:rsidR="00A55961"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>.</w:t>
      </w:r>
      <w:r w:rsidR="00FF7A08" w:rsidRPr="00137290">
        <w:rPr>
          <w:rFonts w:ascii="Times New Roman" w:eastAsia="SimSun" w:hAnsi="Times New Roman" w:cs="Times New Roman"/>
          <w:bCs/>
          <w:sz w:val="25"/>
          <w:szCs w:val="25"/>
          <w:lang w:eastAsia="zh-CN"/>
        </w:rPr>
        <w:t xml:space="preserve"> </w:t>
      </w:r>
    </w:p>
    <w:p w:rsidR="00122A11" w:rsidRDefault="00122A11" w:rsidP="009C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proofErr w:type="gramStart"/>
      <w:r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>В</w:t>
      </w:r>
      <w:r w:rsidR="00447410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>месте с тем, в</w:t>
      </w:r>
      <w:r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связи </w:t>
      </w:r>
      <w:r w:rsidR="001B4D1D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выделением </w:t>
      </w:r>
      <w:r w:rsidR="009C1B7C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сентябре 2018 года</w:t>
      </w:r>
      <w:r w:rsidR="009C1B7C" w:rsidRPr="00137290">
        <w:rPr>
          <w:rFonts w:ascii="Times New Roman" w:hAnsi="Times New Roman" w:cs="Times New Roman"/>
          <w:sz w:val="25"/>
          <w:szCs w:val="25"/>
        </w:rPr>
        <w:t xml:space="preserve"> </w:t>
      </w:r>
      <w:r w:rsidR="001B4D1D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АО «Сахалинское ипотечное агентство» </w:t>
      </w:r>
      <w:r w:rsidR="001B4D1D" w:rsidRPr="00137290">
        <w:rPr>
          <w:rFonts w:ascii="Times New Roman" w:hAnsi="Times New Roman" w:cs="Times New Roman"/>
          <w:sz w:val="25"/>
          <w:szCs w:val="25"/>
        </w:rPr>
        <w:t xml:space="preserve">на реализацию указанных целей </w:t>
      </w:r>
      <w:r w:rsidR="009C1B7C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>поправками</w:t>
      </w:r>
      <w:r w:rsidR="009C1B7C" w:rsidRPr="00137290">
        <w:rPr>
          <w:rFonts w:ascii="Times New Roman" w:hAnsi="Times New Roman" w:cs="Times New Roman"/>
          <w:sz w:val="25"/>
          <w:szCs w:val="25"/>
        </w:rPr>
        <w:t xml:space="preserve"> в Закон Сахалинской области от 13.12.2017 № 115-ЗО «Об областном бюджете Сахалинской области на 2018 год и на плановый период 2019 и 2020 годов» дополнительных </w:t>
      </w:r>
      <w:r w:rsidR="00FF00EB" w:rsidRPr="00137290">
        <w:rPr>
          <w:rFonts w:ascii="Times New Roman" w:hAnsi="Times New Roman" w:cs="Times New Roman"/>
          <w:sz w:val="25"/>
          <w:szCs w:val="25"/>
        </w:rPr>
        <w:t>ассигновани</w:t>
      </w:r>
      <w:r w:rsidR="009C1B7C" w:rsidRPr="00137290">
        <w:rPr>
          <w:rFonts w:ascii="Times New Roman" w:hAnsi="Times New Roman" w:cs="Times New Roman"/>
          <w:sz w:val="25"/>
          <w:szCs w:val="25"/>
        </w:rPr>
        <w:t xml:space="preserve">й </w:t>
      </w:r>
      <w:r w:rsidR="001B4D1D" w:rsidRPr="00137290">
        <w:rPr>
          <w:rFonts w:ascii="Times New Roman" w:hAnsi="Times New Roman" w:cs="Times New Roman"/>
          <w:sz w:val="25"/>
          <w:szCs w:val="25"/>
        </w:rPr>
        <w:t xml:space="preserve">на бюджетные инвестиции в сумме </w:t>
      </w:r>
      <w:r w:rsidR="001B4D1D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>5 000,0 млн. рублей</w:t>
      </w:r>
      <w:r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>, предл</w:t>
      </w:r>
      <w:r w:rsidR="00C43E0D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ожено </w:t>
      </w:r>
      <w:r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>повторно вернуться к п. 5</w:t>
      </w:r>
      <w:proofErr w:type="gramEnd"/>
      <w:r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B4D1D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>редставления, так как в действующей редакции Госпрограммы не урегулированы в полном объеме вопросы в части внесения изменений по индикативной оценке инвестиций в уставный капитал АО «Сахалинское ипотечное агентство»</w:t>
      </w:r>
      <w:r w:rsidR="00A55961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протяжении всего периоде реализации программы</w:t>
      </w:r>
      <w:r w:rsidR="00447410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A55961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дополнительно </w:t>
      </w:r>
      <w:r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>направив</w:t>
      </w:r>
      <w:r w:rsidR="00C43E0D"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предложения в Минэкономразвития Сахалинской области и Минстрой.</w:t>
      </w:r>
    </w:p>
    <w:p w:rsidR="004865D0" w:rsidRPr="00137290" w:rsidRDefault="004865D0" w:rsidP="009C1B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lastRenderedPageBreak/>
        <w:t xml:space="preserve">В связи с изложенным, коллегией КСП Сахалинской области 19.10.2018 принято решение о продлении срока реализации представления </w:t>
      </w:r>
      <w:r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>№ 02-06/961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, направленного</w:t>
      </w:r>
      <w:r w:rsidRPr="004865D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27.12.2017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</w:t>
      </w:r>
      <w:r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>министерств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Pr="0013729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строительства Сахалинской области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bookmarkStart w:id="0" w:name="_GoBack"/>
      <w:bookmarkEnd w:id="0"/>
    </w:p>
    <w:sectPr w:rsidR="004865D0" w:rsidRPr="00137290" w:rsidSect="00137290"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57A"/>
    <w:rsid w:val="00065318"/>
    <w:rsid w:val="00122A11"/>
    <w:rsid w:val="00137290"/>
    <w:rsid w:val="001972D5"/>
    <w:rsid w:val="001B4D1D"/>
    <w:rsid w:val="002A1DA8"/>
    <w:rsid w:val="00447410"/>
    <w:rsid w:val="004865D0"/>
    <w:rsid w:val="004B360C"/>
    <w:rsid w:val="00644F42"/>
    <w:rsid w:val="0065157A"/>
    <w:rsid w:val="00752614"/>
    <w:rsid w:val="00762689"/>
    <w:rsid w:val="007C343F"/>
    <w:rsid w:val="00921A8B"/>
    <w:rsid w:val="0094713F"/>
    <w:rsid w:val="009C1B7C"/>
    <w:rsid w:val="009E0128"/>
    <w:rsid w:val="00A55961"/>
    <w:rsid w:val="00AC1028"/>
    <w:rsid w:val="00B83919"/>
    <w:rsid w:val="00BE64D1"/>
    <w:rsid w:val="00C43E0D"/>
    <w:rsid w:val="00CA47AC"/>
    <w:rsid w:val="00DC1019"/>
    <w:rsid w:val="00DF1216"/>
    <w:rsid w:val="00FF00EB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Бондарчук Карина Геннадьевна</dc:creator>
  <cp:lastModifiedBy>Рябова Яна Леонидовна</cp:lastModifiedBy>
  <cp:revision>2</cp:revision>
  <cp:lastPrinted>2018-10-18T03:43:00Z</cp:lastPrinted>
  <dcterms:created xsi:type="dcterms:W3CDTF">2018-10-24T00:45:00Z</dcterms:created>
  <dcterms:modified xsi:type="dcterms:W3CDTF">2018-10-24T00:45:00Z</dcterms:modified>
</cp:coreProperties>
</file>