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A5" w:rsidRPr="00654AA5" w:rsidRDefault="00654AA5" w:rsidP="00654AA5">
      <w:pPr>
        <w:tabs>
          <w:tab w:val="left" w:pos="851"/>
        </w:tabs>
        <w:rPr>
          <w:sz w:val="26"/>
          <w:szCs w:val="26"/>
        </w:rPr>
      </w:pPr>
      <w:r w:rsidRPr="00654AA5">
        <w:rPr>
          <w:sz w:val="26"/>
          <w:szCs w:val="26"/>
        </w:rPr>
        <w:t>В соответствии с п. 13-1 плана работ контрольно-счетной палаты Сахалинской области в период с марта по май 2022 года проведено контрольное мероприятие по вопросу: «Проверка бюджетных инвестиций, направленных в уставной капитал АО «Сахалинское ипотечное агентство», 100 % акций которого принадлежат Сахалинской области, а также оценка достижения соответствующих целей, предусмотренных государственной программой Сахалинской области «Обеспечение населения Сахалинской области качественным жильем» и иными документами стратегического характера Сахалинской области, с участием общества в 2020, 2021 годах и истекшем периоде 2022 года».</w:t>
      </w:r>
    </w:p>
    <w:p w:rsidR="00654AA5" w:rsidRDefault="00654AA5" w:rsidP="00654AA5">
      <w:pPr>
        <w:tabs>
          <w:tab w:val="left" w:pos="851"/>
        </w:tabs>
        <w:rPr>
          <w:sz w:val="26"/>
          <w:szCs w:val="26"/>
        </w:rPr>
      </w:pPr>
      <w:r w:rsidRPr="00654AA5">
        <w:rPr>
          <w:sz w:val="26"/>
          <w:szCs w:val="26"/>
        </w:rPr>
        <w:t xml:space="preserve">По итогам контрольного мероприятия </w:t>
      </w:r>
      <w:r w:rsidR="00C06AB0">
        <w:rPr>
          <w:sz w:val="26"/>
          <w:szCs w:val="26"/>
        </w:rPr>
        <w:t xml:space="preserve">26.05.2022 </w:t>
      </w:r>
      <w:r w:rsidRPr="00654AA5">
        <w:rPr>
          <w:sz w:val="26"/>
          <w:szCs w:val="26"/>
        </w:rPr>
        <w:t xml:space="preserve">направлено в министерство строительства </w:t>
      </w:r>
      <w:r w:rsidR="00CD3C18">
        <w:rPr>
          <w:sz w:val="26"/>
          <w:szCs w:val="26"/>
        </w:rPr>
        <w:t xml:space="preserve">Сахалинской области </w:t>
      </w:r>
      <w:r w:rsidRPr="00654AA5">
        <w:rPr>
          <w:sz w:val="26"/>
          <w:szCs w:val="26"/>
        </w:rPr>
        <w:t>–  представление</w:t>
      </w:r>
      <w:r w:rsidR="00CD3C18">
        <w:rPr>
          <w:sz w:val="26"/>
          <w:szCs w:val="26"/>
        </w:rPr>
        <w:t xml:space="preserve">, </w:t>
      </w:r>
      <w:r w:rsidRPr="00654AA5">
        <w:rPr>
          <w:sz w:val="26"/>
          <w:szCs w:val="26"/>
        </w:rPr>
        <w:t xml:space="preserve"> информационные письма в:  </w:t>
      </w:r>
      <w:r w:rsidR="00F057D3">
        <w:rPr>
          <w:sz w:val="26"/>
          <w:szCs w:val="26"/>
        </w:rPr>
        <w:t>министерство имущества и земельных отношений Сахалинской области,</w:t>
      </w:r>
      <w:r w:rsidR="00CD3C18">
        <w:rPr>
          <w:sz w:val="26"/>
          <w:szCs w:val="26"/>
        </w:rPr>
        <w:t xml:space="preserve"> </w:t>
      </w:r>
      <w:r w:rsidR="00F057D3">
        <w:rPr>
          <w:sz w:val="26"/>
          <w:szCs w:val="26"/>
        </w:rPr>
        <w:t>АО "СИА".</w:t>
      </w:r>
    </w:p>
    <w:p w:rsidR="009579EC" w:rsidRDefault="00F057D3" w:rsidP="00654AA5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 w:rsidR="009579EC">
        <w:rPr>
          <w:sz w:val="26"/>
          <w:szCs w:val="26"/>
        </w:rPr>
        <w:t>15.01.2023 числилось на контроле  представление. Согласно полученной в установленный срок информации министерством приняты меры:</w:t>
      </w:r>
    </w:p>
    <w:p w:rsidR="009579EC" w:rsidRPr="009579EC" w:rsidRDefault="009579EC" w:rsidP="009579EC">
      <w:pPr>
        <w:tabs>
          <w:tab w:val="left" w:pos="851"/>
        </w:tabs>
        <w:rPr>
          <w:sz w:val="26"/>
          <w:szCs w:val="26"/>
        </w:rPr>
      </w:pPr>
      <w:r w:rsidRPr="009579EC">
        <w:rPr>
          <w:sz w:val="26"/>
          <w:szCs w:val="26"/>
        </w:rPr>
        <w:t>Министерство строительства СО – заключено дополнительное соглашение от 31.10.2022 б/н к договору «Об участии Сахалинской области в собственности субъекта инвестиций» б/н от 11.12.2018 (на сумму 5 000 000,0 тыс. рублей), которым откорректированы показатели результативности исполнения мероприятия.</w:t>
      </w:r>
    </w:p>
    <w:p w:rsidR="009579EC" w:rsidRPr="009579EC" w:rsidRDefault="009579EC" w:rsidP="009579EC">
      <w:pPr>
        <w:tabs>
          <w:tab w:val="left" w:pos="851"/>
        </w:tabs>
        <w:rPr>
          <w:sz w:val="26"/>
          <w:szCs w:val="26"/>
        </w:rPr>
      </w:pPr>
      <w:r w:rsidRPr="009579EC">
        <w:rPr>
          <w:sz w:val="26"/>
          <w:szCs w:val="26"/>
        </w:rPr>
        <w:t>Заключено дополнительное соглашение от 31.10.2022 б/н к договору «Об участии Сахалинской области в собственности субъекта инвестиций» б/н от 25.12.2018 (на сумму 9 500 000,0 тыс. рублей), которым откорректированы показатели результативности исполнения мероприятия.</w:t>
      </w:r>
    </w:p>
    <w:p w:rsidR="009579EC" w:rsidRPr="009579EC" w:rsidRDefault="009579EC" w:rsidP="009579EC">
      <w:pPr>
        <w:tabs>
          <w:tab w:val="left" w:pos="851"/>
        </w:tabs>
        <w:rPr>
          <w:sz w:val="26"/>
          <w:szCs w:val="26"/>
        </w:rPr>
      </w:pPr>
      <w:r w:rsidRPr="009579EC">
        <w:rPr>
          <w:sz w:val="26"/>
          <w:szCs w:val="26"/>
        </w:rPr>
        <w:t>Утверждено распоряжение министерства «Об утверждении перечня объектов жилищного строительства» от 18.11.2022 №</w:t>
      </w:r>
      <w:r w:rsidRPr="009579EC">
        <w:rPr>
          <w:sz w:val="26"/>
          <w:szCs w:val="26"/>
        </w:rPr>
        <w:tab/>
        <w:t>3.08-73-р, распоряжение министерства «Об утверждении перечня объектов жилищного строительства» от 11.12.2018 № 3.08-52-р» признано утратившем силу. АО «Сахалинским ипотечным агентством» в министерство строительства Сахалинской области представлены отчеты по Договорам от 11.12.2018 б/н - 5 000 000,0 тыс. рублей и от 25.12.2018 б/н - 9 500 000,0 тыс. рублей об освоении государственных капитальных вложений за счет средств, выделенных по договорам об участии Сахалинской области в собственности субъектов инвестиций.</w:t>
      </w:r>
    </w:p>
    <w:p w:rsidR="009579EC" w:rsidRPr="009579EC" w:rsidRDefault="009579EC" w:rsidP="009579EC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На основании представленных отче</w:t>
      </w:r>
      <w:r w:rsidRPr="009579EC">
        <w:rPr>
          <w:sz w:val="26"/>
          <w:szCs w:val="26"/>
        </w:rPr>
        <w:t>тов внесены изменения в бюджетный учёт, проведены соответствующие бухгалтерские записи. На забалансовом счёте введен пообъектный учёт. После проведения проводок в бюджетном учете остаток средств государственных капитальных вложений, выделенных акционерному обществу "Сахалинское ипотечное агентство по состоянию на 01.11.2022 составляет 4231260,1 тыс. рублей. Подписан акт сверки взаимных расчетов между министерством и агентством.</w:t>
      </w:r>
    </w:p>
    <w:p w:rsidR="009579EC" w:rsidRDefault="009579EC" w:rsidP="009579EC">
      <w:pPr>
        <w:tabs>
          <w:tab w:val="left" w:pos="851"/>
        </w:tabs>
        <w:rPr>
          <w:sz w:val="26"/>
          <w:szCs w:val="26"/>
        </w:rPr>
      </w:pPr>
      <w:r w:rsidRPr="009579EC">
        <w:rPr>
          <w:sz w:val="26"/>
          <w:szCs w:val="26"/>
        </w:rPr>
        <w:t>Поступившая информация содержит</w:t>
      </w:r>
      <w:r>
        <w:rPr>
          <w:sz w:val="26"/>
          <w:szCs w:val="26"/>
        </w:rPr>
        <w:t xml:space="preserve"> </w:t>
      </w:r>
      <w:r w:rsidRPr="009579EC">
        <w:rPr>
          <w:sz w:val="26"/>
          <w:szCs w:val="26"/>
        </w:rPr>
        <w:t xml:space="preserve">пакет подтверждающих документов, </w:t>
      </w:r>
      <w:r>
        <w:rPr>
          <w:sz w:val="26"/>
          <w:szCs w:val="26"/>
        </w:rPr>
        <w:t xml:space="preserve">однако не по всем моментам, в </w:t>
      </w:r>
      <w:r w:rsidRPr="009579EC">
        <w:rPr>
          <w:sz w:val="26"/>
          <w:szCs w:val="26"/>
        </w:rPr>
        <w:t>связи с чем</w:t>
      </w:r>
      <w:r w:rsidR="00C06AB0" w:rsidRPr="00C06AB0">
        <w:rPr>
          <w:sz w:val="26"/>
          <w:szCs w:val="26"/>
        </w:rPr>
        <w:t xml:space="preserve"> </w:t>
      </w:r>
      <w:r w:rsidR="00C06AB0">
        <w:rPr>
          <w:sz w:val="26"/>
          <w:szCs w:val="26"/>
        </w:rPr>
        <w:t>Коллегией КСП Сахалинской области 16.01.2023</w:t>
      </w:r>
      <w:r w:rsidR="00C06AB0" w:rsidRPr="00C06AB0">
        <w:rPr>
          <w:sz w:val="26"/>
          <w:szCs w:val="26"/>
        </w:rPr>
        <w:t xml:space="preserve"> </w:t>
      </w:r>
      <w:r w:rsidR="00C06AB0">
        <w:rPr>
          <w:sz w:val="26"/>
          <w:szCs w:val="26"/>
        </w:rPr>
        <w:t xml:space="preserve">принято решение о </w:t>
      </w:r>
      <w:r w:rsidR="00C06AB0" w:rsidRPr="009579EC">
        <w:rPr>
          <w:sz w:val="26"/>
          <w:szCs w:val="26"/>
        </w:rPr>
        <w:t>продл</w:t>
      </w:r>
      <w:r w:rsidR="00C06AB0">
        <w:rPr>
          <w:sz w:val="26"/>
          <w:szCs w:val="26"/>
        </w:rPr>
        <w:t>ении</w:t>
      </w:r>
      <w:r w:rsidR="00C06AB0" w:rsidRPr="009579EC">
        <w:rPr>
          <w:sz w:val="26"/>
          <w:szCs w:val="26"/>
        </w:rPr>
        <w:t xml:space="preserve"> до 31.03.2023</w:t>
      </w:r>
      <w:r w:rsidRPr="009579EC">
        <w:rPr>
          <w:sz w:val="26"/>
          <w:szCs w:val="26"/>
        </w:rPr>
        <w:t xml:space="preserve"> срок</w:t>
      </w:r>
      <w:r w:rsidR="00C06AB0">
        <w:rPr>
          <w:sz w:val="26"/>
          <w:szCs w:val="26"/>
        </w:rPr>
        <w:t>а</w:t>
      </w:r>
      <w:r w:rsidRPr="009579EC">
        <w:rPr>
          <w:sz w:val="26"/>
          <w:szCs w:val="26"/>
        </w:rPr>
        <w:t xml:space="preserve"> исполнения представления</w:t>
      </w:r>
      <w:r w:rsidR="00C06AB0">
        <w:rPr>
          <w:sz w:val="26"/>
          <w:szCs w:val="26"/>
        </w:rPr>
        <w:t xml:space="preserve"> в адрес министерства строительства Сахалинской</w:t>
      </w:r>
      <w:r w:rsidR="00226DE9">
        <w:rPr>
          <w:sz w:val="26"/>
          <w:szCs w:val="26"/>
        </w:rPr>
        <w:t xml:space="preserve"> </w:t>
      </w:r>
      <w:bookmarkStart w:id="0" w:name="_GoBack"/>
      <w:bookmarkEnd w:id="0"/>
      <w:r w:rsidR="00226DE9">
        <w:rPr>
          <w:sz w:val="26"/>
          <w:szCs w:val="26"/>
        </w:rPr>
        <w:t>области</w:t>
      </w:r>
      <w:r w:rsidRPr="009579EC">
        <w:rPr>
          <w:sz w:val="26"/>
          <w:szCs w:val="26"/>
        </w:rPr>
        <w:t>.</w:t>
      </w:r>
    </w:p>
    <w:p w:rsidR="009579EC" w:rsidRDefault="009579EC" w:rsidP="00654AA5">
      <w:pPr>
        <w:tabs>
          <w:tab w:val="left" w:pos="851"/>
        </w:tabs>
        <w:rPr>
          <w:sz w:val="26"/>
          <w:szCs w:val="26"/>
        </w:rPr>
      </w:pPr>
    </w:p>
    <w:p w:rsidR="009579EC" w:rsidRDefault="009579EC" w:rsidP="00654AA5">
      <w:pPr>
        <w:tabs>
          <w:tab w:val="left" w:pos="851"/>
        </w:tabs>
        <w:rPr>
          <w:sz w:val="26"/>
          <w:szCs w:val="26"/>
        </w:rPr>
      </w:pPr>
    </w:p>
    <w:p w:rsidR="009579EC" w:rsidRDefault="009579EC" w:rsidP="00654AA5">
      <w:pPr>
        <w:tabs>
          <w:tab w:val="left" w:pos="851"/>
        </w:tabs>
        <w:rPr>
          <w:sz w:val="26"/>
          <w:szCs w:val="26"/>
        </w:rPr>
      </w:pPr>
    </w:p>
    <w:p w:rsidR="009579EC" w:rsidRDefault="009579EC" w:rsidP="00654AA5">
      <w:pPr>
        <w:tabs>
          <w:tab w:val="left" w:pos="851"/>
        </w:tabs>
        <w:rPr>
          <w:sz w:val="26"/>
          <w:szCs w:val="26"/>
        </w:rPr>
      </w:pPr>
    </w:p>
    <w:p w:rsidR="00F057D3" w:rsidRDefault="00F057D3" w:rsidP="00654AA5">
      <w:pPr>
        <w:tabs>
          <w:tab w:val="left" w:pos="851"/>
        </w:tabs>
        <w:rPr>
          <w:sz w:val="26"/>
          <w:szCs w:val="26"/>
        </w:rPr>
      </w:pPr>
    </w:p>
    <w:p w:rsidR="00F057D3" w:rsidRDefault="00F057D3" w:rsidP="00654AA5">
      <w:pPr>
        <w:tabs>
          <w:tab w:val="left" w:pos="851"/>
        </w:tabs>
        <w:rPr>
          <w:sz w:val="26"/>
          <w:szCs w:val="26"/>
        </w:rPr>
      </w:pPr>
    </w:p>
    <w:sectPr w:rsidR="00F057D3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5"/>
    <w:rsid w:val="001F0175"/>
    <w:rsid w:val="00226DE9"/>
    <w:rsid w:val="00543EE1"/>
    <w:rsid w:val="00615F28"/>
    <w:rsid w:val="00654AA5"/>
    <w:rsid w:val="00743EA8"/>
    <w:rsid w:val="007617CF"/>
    <w:rsid w:val="007B3D49"/>
    <w:rsid w:val="00856358"/>
    <w:rsid w:val="00915F23"/>
    <w:rsid w:val="009579EC"/>
    <w:rsid w:val="009635F0"/>
    <w:rsid w:val="009B4AF4"/>
    <w:rsid w:val="00B676EC"/>
    <w:rsid w:val="00B762AE"/>
    <w:rsid w:val="00C06AB0"/>
    <w:rsid w:val="00C167B0"/>
    <w:rsid w:val="00C5462A"/>
    <w:rsid w:val="00CD3C18"/>
    <w:rsid w:val="00D26074"/>
    <w:rsid w:val="00ED12FC"/>
    <w:rsid w:val="00F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71276-07B4-49FD-87FD-D808505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057D3"/>
    <w:pPr>
      <w:keepNext/>
      <w:tabs>
        <w:tab w:val="left" w:pos="851"/>
      </w:tabs>
      <w:outlineLvl w:val="0"/>
    </w:pPr>
    <w:rPr>
      <w:i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F057D3"/>
    <w:rPr>
      <w:i/>
      <w:sz w:val="26"/>
      <w:szCs w:val="26"/>
      <w:u w:val="single"/>
    </w:rPr>
  </w:style>
  <w:style w:type="paragraph" w:styleId="a3">
    <w:name w:val="Body Text Indent"/>
    <w:basedOn w:val="a"/>
    <w:link w:val="a4"/>
    <w:uiPriority w:val="99"/>
    <w:unhideWhenUsed/>
    <w:rsid w:val="00F057D3"/>
    <w:pPr>
      <w:tabs>
        <w:tab w:val="left" w:pos="851"/>
      </w:tabs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57D3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5</cp:revision>
  <dcterms:created xsi:type="dcterms:W3CDTF">2023-01-19T03:38:00Z</dcterms:created>
  <dcterms:modified xsi:type="dcterms:W3CDTF">2023-01-19T04:45:00Z</dcterms:modified>
</cp:coreProperties>
</file>