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B0" w:rsidRPr="0041357C" w:rsidRDefault="001C7AB0" w:rsidP="001C7AB0">
      <w:pPr>
        <w:rPr>
          <w:sz w:val="26"/>
          <w:szCs w:val="26"/>
        </w:rPr>
      </w:pPr>
      <w:r w:rsidRPr="0041357C">
        <w:rPr>
          <w:sz w:val="26"/>
          <w:szCs w:val="26"/>
        </w:rPr>
        <w:t xml:space="preserve">В соответствии с пунктом 17 плана работы контрольно-счетной палаты Сахалинской области на 2021 год в </w:t>
      </w:r>
      <w:r w:rsidRPr="0041357C">
        <w:rPr>
          <w:rFonts w:eastAsia="Times New Roman"/>
          <w:sz w:val="26"/>
          <w:szCs w:val="26"/>
          <w:lang w:eastAsia="ru-RU"/>
        </w:rPr>
        <w:t xml:space="preserve">августе-октябре 2021 года </w:t>
      </w:r>
      <w:r w:rsidRPr="0041357C">
        <w:rPr>
          <w:sz w:val="26"/>
          <w:szCs w:val="26"/>
        </w:rPr>
        <w:t xml:space="preserve">проведено контрольное мероприятие по вопросу </w:t>
      </w:r>
      <w:r w:rsidR="00F93BE4">
        <w:rPr>
          <w:sz w:val="26"/>
          <w:szCs w:val="26"/>
        </w:rPr>
        <w:t>«</w:t>
      </w:r>
      <w:bookmarkStart w:id="0" w:name="_GoBack"/>
      <w:bookmarkEnd w:id="0"/>
      <w:r w:rsidRPr="0041357C">
        <w:rPr>
          <w:sz w:val="26"/>
          <w:szCs w:val="26"/>
        </w:rPr>
        <w:t>Мониторинг кредиторской и дебиторской задолженности, сформированной в лечебных учреждениях Сахалинской области за счет средств, полученных в рамках реализации государственной программы Сахалинской области «Развитие здравоохранения в Сахалинской области», исполнения бюджета</w:t>
      </w:r>
      <w:r w:rsidRPr="0041357C">
        <w:rPr>
          <w:b/>
          <w:sz w:val="26"/>
          <w:szCs w:val="26"/>
        </w:rPr>
        <w:t xml:space="preserve"> </w:t>
      </w:r>
      <w:r w:rsidRPr="0041357C">
        <w:rPr>
          <w:sz w:val="26"/>
          <w:szCs w:val="26"/>
        </w:rPr>
        <w:t xml:space="preserve">территориального фонда обязательного медицинского страхования, а также из иных источников за 2020 год и истекший период 2021 года». </w:t>
      </w:r>
    </w:p>
    <w:p w:rsidR="001C7AB0" w:rsidRDefault="001C7AB0" w:rsidP="001C7AB0">
      <w:pPr>
        <w:rPr>
          <w:sz w:val="26"/>
          <w:szCs w:val="26"/>
        </w:rPr>
      </w:pPr>
      <w:r w:rsidRPr="0041357C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итогам контрольного мероприятия </w:t>
      </w:r>
      <w:r w:rsidRPr="0041357C">
        <w:rPr>
          <w:sz w:val="26"/>
          <w:szCs w:val="26"/>
        </w:rPr>
        <w:t>в министерств</w:t>
      </w:r>
      <w:r>
        <w:rPr>
          <w:sz w:val="26"/>
          <w:szCs w:val="26"/>
        </w:rPr>
        <w:t>о</w:t>
      </w:r>
      <w:r w:rsidRPr="0041357C">
        <w:rPr>
          <w:sz w:val="26"/>
          <w:szCs w:val="26"/>
        </w:rPr>
        <w:t xml:space="preserve"> здравоохранения Сахалинской области </w:t>
      </w:r>
      <w:r>
        <w:rPr>
          <w:sz w:val="26"/>
          <w:szCs w:val="26"/>
        </w:rPr>
        <w:t xml:space="preserve">15.11.2021 направлено </w:t>
      </w:r>
      <w:r w:rsidRPr="0041357C">
        <w:rPr>
          <w:sz w:val="26"/>
          <w:szCs w:val="26"/>
        </w:rPr>
        <w:t xml:space="preserve">информационное письмо. </w:t>
      </w:r>
    </w:p>
    <w:p w:rsidR="001C7AB0" w:rsidRPr="0041357C" w:rsidRDefault="001C7AB0" w:rsidP="001C7AB0">
      <w:pPr>
        <w:rPr>
          <w:sz w:val="26"/>
          <w:szCs w:val="26"/>
        </w:rPr>
      </w:pPr>
      <w:r>
        <w:rPr>
          <w:sz w:val="26"/>
          <w:szCs w:val="26"/>
        </w:rPr>
        <w:t xml:space="preserve">Министерством здравоохранения Сахалинской области, рассмотрев информационное письмо контрольно-счетной палаты Сахалинской </w:t>
      </w:r>
      <w:r>
        <w:rPr>
          <w:sz w:val="26"/>
          <w:szCs w:val="26"/>
        </w:rPr>
        <w:t>области, приняты следующие меры.</w:t>
      </w:r>
    </w:p>
    <w:p w:rsidR="001C7AB0" w:rsidRPr="0041357C" w:rsidRDefault="001C7AB0" w:rsidP="001C7AB0">
      <w:pPr>
        <w:widowControl w:val="0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41357C">
        <w:rPr>
          <w:sz w:val="26"/>
          <w:szCs w:val="26"/>
        </w:rPr>
        <w:t>С учреждениями регулярно проводятся ВКС и очные встречи (собрания), нацеленные на качественное планирования затрат за счет всех источников финансирования, в зависимости от приоритетности поставленных задач и текущей эпидемиологической обстановки</w:t>
      </w:r>
      <w:r>
        <w:rPr>
          <w:sz w:val="26"/>
          <w:szCs w:val="26"/>
        </w:rPr>
        <w:t>, п</w:t>
      </w:r>
      <w:r w:rsidRPr="0041357C">
        <w:rPr>
          <w:sz w:val="26"/>
          <w:szCs w:val="26"/>
        </w:rPr>
        <w:t>о вопросам распределения расходов в соответствии с ожидаемыми доход</w:t>
      </w:r>
      <w:r>
        <w:rPr>
          <w:sz w:val="26"/>
          <w:szCs w:val="26"/>
        </w:rPr>
        <w:t>ами и порядку формирования ПФХД.</w:t>
      </w:r>
    </w:p>
    <w:p w:rsidR="001C7AB0" w:rsidRPr="0041357C" w:rsidRDefault="001C7AB0" w:rsidP="001C7AB0">
      <w:pPr>
        <w:widowControl w:val="0"/>
        <w:tabs>
          <w:tab w:val="left" w:pos="966"/>
        </w:tabs>
        <w:rPr>
          <w:sz w:val="26"/>
          <w:szCs w:val="26"/>
        </w:rPr>
      </w:pPr>
      <w:r w:rsidRPr="0041357C">
        <w:rPr>
          <w:sz w:val="26"/>
          <w:szCs w:val="26"/>
        </w:rPr>
        <w:t xml:space="preserve">Ежеквартально при формировании отчетности проводится анализ имеющейся дебиторской и кредиторской задолженности, работа с поставщиками по своевременному предоставлению документов, подтверждающих поставку товаров (работ, услуг). </w:t>
      </w:r>
      <w:r>
        <w:rPr>
          <w:sz w:val="26"/>
          <w:szCs w:val="26"/>
        </w:rPr>
        <w:t xml:space="preserve">Осуществляются </w:t>
      </w:r>
      <w:r w:rsidRPr="0041357C">
        <w:rPr>
          <w:sz w:val="26"/>
          <w:szCs w:val="26"/>
        </w:rPr>
        <w:t>мероприятия по выявлению задолженности подлежащей списанию, а так же работа с дебиторами по своевременному погашению имеющейся задолженности. Кроме того, в рамках проведения годовой инвентаризации и представления годовой отчетности будет уделено особое внимание на состояние расчетов</w:t>
      </w:r>
      <w:r>
        <w:rPr>
          <w:sz w:val="26"/>
          <w:szCs w:val="26"/>
        </w:rPr>
        <w:t>.</w:t>
      </w:r>
    </w:p>
    <w:p w:rsidR="001C7AB0" w:rsidRPr="0041357C" w:rsidRDefault="001C7AB0" w:rsidP="001C7AB0">
      <w:pPr>
        <w:rPr>
          <w:sz w:val="26"/>
          <w:szCs w:val="26"/>
        </w:rPr>
      </w:pPr>
      <w:r>
        <w:rPr>
          <w:sz w:val="26"/>
          <w:szCs w:val="26"/>
        </w:rPr>
        <w:t>Д</w:t>
      </w:r>
      <w:r w:rsidRPr="0041357C">
        <w:rPr>
          <w:sz w:val="26"/>
          <w:szCs w:val="26"/>
        </w:rPr>
        <w:t xml:space="preserve">ебиторская задолженность </w:t>
      </w:r>
      <w:r>
        <w:rPr>
          <w:sz w:val="26"/>
          <w:szCs w:val="26"/>
        </w:rPr>
        <w:t xml:space="preserve">преимущественно </w:t>
      </w:r>
      <w:r w:rsidRPr="0041357C">
        <w:rPr>
          <w:sz w:val="26"/>
          <w:szCs w:val="26"/>
        </w:rPr>
        <w:t>по налогу на доходы физических лиц</w:t>
      </w:r>
      <w:r>
        <w:rPr>
          <w:sz w:val="26"/>
          <w:szCs w:val="26"/>
        </w:rPr>
        <w:t xml:space="preserve"> и отчислениям во внебюджетные фонды</w:t>
      </w:r>
      <w:r w:rsidRPr="0041357C">
        <w:rPr>
          <w:sz w:val="26"/>
          <w:szCs w:val="26"/>
        </w:rPr>
        <w:t xml:space="preserve"> за 2020 года в ГБУЗ Ногликская ЦРБ и ГБУЗ Макаровская ЦРБ возникла при перечислении сумм НДФЛ</w:t>
      </w:r>
      <w:r>
        <w:rPr>
          <w:sz w:val="26"/>
          <w:szCs w:val="26"/>
        </w:rPr>
        <w:t xml:space="preserve"> и отчислений во внебюджетные фонды</w:t>
      </w:r>
      <w:r w:rsidRPr="0041357C">
        <w:rPr>
          <w:sz w:val="26"/>
          <w:szCs w:val="26"/>
        </w:rPr>
        <w:t xml:space="preserve">  без учета ранее проведенных перечислений</w:t>
      </w:r>
      <w:r>
        <w:rPr>
          <w:sz w:val="26"/>
          <w:szCs w:val="26"/>
        </w:rPr>
        <w:t>.</w:t>
      </w:r>
      <w:r w:rsidRPr="0041357C">
        <w:rPr>
          <w:sz w:val="26"/>
          <w:szCs w:val="26"/>
        </w:rPr>
        <w:t xml:space="preserve"> В дальнейшем приняты меры по недопущению подобных ситуаций, возложены обязанности на сотрудников расчетного отдела по усилению внутреннего контроля на данном участке учета.</w:t>
      </w:r>
    </w:p>
    <w:p w:rsidR="001C7AB0" w:rsidRPr="0041357C" w:rsidRDefault="001C7AB0" w:rsidP="001C7AB0">
      <w:pPr>
        <w:ind w:firstLine="360"/>
        <w:rPr>
          <w:sz w:val="26"/>
          <w:szCs w:val="26"/>
        </w:rPr>
      </w:pPr>
    </w:p>
    <w:p w:rsidR="001C7AB0" w:rsidRPr="0041357C" w:rsidRDefault="001C7AB0" w:rsidP="001C7AB0">
      <w:pPr>
        <w:rPr>
          <w:sz w:val="26"/>
          <w:szCs w:val="26"/>
        </w:rPr>
      </w:pPr>
    </w:p>
    <w:p w:rsidR="00470CC5" w:rsidRDefault="00470CC5"/>
    <w:sectPr w:rsidR="0047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B0"/>
    <w:rsid w:val="001C7AB0"/>
    <w:rsid w:val="00470CC5"/>
    <w:rsid w:val="007C1212"/>
    <w:rsid w:val="00C53A6F"/>
    <w:rsid w:val="00E047BE"/>
    <w:rsid w:val="00F9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33AFE-16D0-406E-A0F1-E9B8398A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AB0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A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Гвак Евгения Михайловна</dc:creator>
  <cp:keywords/>
  <dc:description/>
  <cp:lastModifiedBy>Гвак Евгения Михайловна</cp:lastModifiedBy>
  <cp:revision>2</cp:revision>
  <cp:lastPrinted>2022-01-17T23:27:00Z</cp:lastPrinted>
  <dcterms:created xsi:type="dcterms:W3CDTF">2022-01-17T23:26:00Z</dcterms:created>
  <dcterms:modified xsi:type="dcterms:W3CDTF">2022-01-18T23:56:00Z</dcterms:modified>
</cp:coreProperties>
</file>