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970"/>
        <w:gridCol w:w="1307"/>
        <w:gridCol w:w="1352"/>
        <w:gridCol w:w="1061"/>
        <w:gridCol w:w="1444"/>
        <w:gridCol w:w="1090"/>
      </w:tblGrid>
      <w:tr w:rsidR="00C334EF" w:rsidRPr="00C334EF" w:rsidTr="00C334EF">
        <w:trPr>
          <w:trHeight w:val="63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</w:rPr>
            </w:pPr>
            <w:bookmarkStart w:id="0" w:name="RANGE!A1:T46"/>
            <w:bookmarkEnd w:id="0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334EF" w:rsidRDefault="00C334EF" w:rsidP="00C334EF">
            <w:pPr>
              <w:jc w:val="right"/>
              <w:rPr>
                <w:rFonts w:ascii="Times New Roman" w:hAnsi="Times New Roman" w:cs="Times New Roman"/>
              </w:rPr>
            </w:pPr>
            <w:r w:rsidRPr="00C334EF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C334EF" w:rsidRDefault="00C334EF" w:rsidP="00C334EF">
            <w:pPr>
              <w:jc w:val="right"/>
              <w:rPr>
                <w:rFonts w:ascii="Times New Roman" w:hAnsi="Times New Roman" w:cs="Times New Roman"/>
              </w:rPr>
            </w:pPr>
            <w:r w:rsidRPr="00C334EF">
              <w:rPr>
                <w:rFonts w:ascii="Times New Roman" w:hAnsi="Times New Roman" w:cs="Times New Roman"/>
              </w:rPr>
              <w:t xml:space="preserve">к заключению КСП </w:t>
            </w:r>
          </w:p>
          <w:p w:rsidR="00C334EF" w:rsidRPr="00C334EF" w:rsidRDefault="00C334EF" w:rsidP="00C334EF">
            <w:pPr>
              <w:jc w:val="right"/>
              <w:rPr>
                <w:rFonts w:ascii="Times New Roman" w:hAnsi="Times New Roman" w:cs="Times New Roman"/>
              </w:rPr>
            </w:pPr>
            <w:r w:rsidRPr="00C334EF">
              <w:rPr>
                <w:rFonts w:ascii="Times New Roman" w:hAnsi="Times New Roman" w:cs="Times New Roman"/>
              </w:rPr>
              <w:t>на проект областного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4EF">
              <w:rPr>
                <w:rFonts w:ascii="Times New Roman" w:hAnsi="Times New Roman" w:cs="Times New Roman"/>
              </w:rPr>
              <w:t>бюджета на 2016 год</w:t>
            </w:r>
          </w:p>
        </w:tc>
      </w:tr>
      <w:tr w:rsidR="00C334EF" w:rsidRPr="00C334EF" w:rsidTr="00C334EF">
        <w:trPr>
          <w:trHeight w:val="825"/>
        </w:trPr>
        <w:tc>
          <w:tcPr>
            <w:tcW w:w="10224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C334EF" w:rsidRDefault="00C334EF" w:rsidP="00C334E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E773E8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4EF">
              <w:rPr>
                <w:rFonts w:ascii="Times New Roman" w:hAnsi="Times New Roman" w:cs="Times New Roman"/>
                <w:b/>
                <w:bCs/>
              </w:rPr>
              <w:t xml:space="preserve">Сравнительные данные о доходах областного бюджета Сахалинской области за период </w:t>
            </w:r>
          </w:p>
          <w:p w:rsid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334EF">
              <w:rPr>
                <w:rFonts w:ascii="Times New Roman" w:hAnsi="Times New Roman" w:cs="Times New Roman"/>
                <w:b/>
                <w:bCs/>
              </w:rPr>
              <w:t>с 2014 по 2016 годы</w:t>
            </w:r>
          </w:p>
          <w:p w:rsidR="00C334EF" w:rsidRPr="00C334EF" w:rsidRDefault="00C334EF" w:rsidP="00C334E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334EF" w:rsidRPr="00C334EF" w:rsidTr="00C334EF">
        <w:trPr>
          <w:cantSplit/>
          <w:trHeight w:val="1899"/>
        </w:trPr>
        <w:tc>
          <w:tcPr>
            <w:tcW w:w="397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7" w:type="dxa"/>
            <w:vAlign w:val="center"/>
            <w:hideMark/>
          </w:tcPr>
          <w:p w:rsidR="00C334EF" w:rsidRPr="00C334EF" w:rsidRDefault="00C334EF" w:rsidP="00C334EF">
            <w:pPr>
              <w:ind w:left="-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Исполнено за 2014 год</w:t>
            </w:r>
          </w:p>
        </w:tc>
        <w:tc>
          <w:tcPr>
            <w:tcW w:w="1352" w:type="dxa"/>
            <w:vAlign w:val="center"/>
            <w:hideMark/>
          </w:tcPr>
          <w:p w:rsidR="00C334EF" w:rsidRPr="00C334EF" w:rsidRDefault="00C334EF" w:rsidP="00C334EF">
            <w:pPr>
              <w:ind w:left="-140" w:right="-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на 2015  год</w:t>
            </w:r>
          </w:p>
        </w:tc>
        <w:tc>
          <w:tcPr>
            <w:tcW w:w="1061" w:type="dxa"/>
            <w:vAlign w:val="center"/>
            <w:hideMark/>
          </w:tcPr>
          <w:p w:rsidR="00C334EF" w:rsidRDefault="00C334EF" w:rsidP="00C334EF">
            <w:pPr>
              <w:ind w:left="-74" w:right="-7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Соотношение 2015/</w:t>
            </w:r>
          </w:p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2014,% (гр.3/ гр.2*   100)</w:t>
            </w:r>
          </w:p>
        </w:tc>
        <w:tc>
          <w:tcPr>
            <w:tcW w:w="1444" w:type="dxa"/>
            <w:vAlign w:val="center"/>
            <w:hideMark/>
          </w:tcPr>
          <w:p w:rsidR="00C334EF" w:rsidRPr="00C334EF" w:rsidRDefault="00C334EF" w:rsidP="00C334EF">
            <w:pPr>
              <w:ind w:left="-143" w:right="-4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Законопроект на 2016 год</w:t>
            </w:r>
          </w:p>
        </w:tc>
        <w:tc>
          <w:tcPr>
            <w:tcW w:w="1090" w:type="dxa"/>
            <w:vAlign w:val="center"/>
            <w:hideMark/>
          </w:tcPr>
          <w:p w:rsidR="00C334EF" w:rsidRPr="00C334EF" w:rsidRDefault="00C334EF" w:rsidP="00C334EF">
            <w:pPr>
              <w:ind w:right="-9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Соотношение 2016/2015,% (гр5/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гр.3*</w:t>
            </w: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100)</w:t>
            </w:r>
          </w:p>
        </w:tc>
      </w:tr>
      <w:tr w:rsidR="00C334EF" w:rsidRPr="00C334EF" w:rsidTr="00C334EF">
        <w:trPr>
          <w:trHeight w:val="282"/>
        </w:trPr>
        <w:tc>
          <w:tcPr>
            <w:tcW w:w="3970" w:type="dxa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7" w:type="dxa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52" w:type="dxa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44" w:type="dxa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0" w:type="dxa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134 668 987,1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199 949 824,0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148,5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108 830 526,0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98 368 210,8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170 378 400,0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173,2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91 259 305,0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85 879 340,2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158 552 140,0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184,6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78 748 383,0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12 488 870,6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11 826 260,0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12 510 922,0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105,8</w:t>
            </w:r>
          </w:p>
        </w:tc>
      </w:tr>
      <w:tr w:rsidR="00C334EF" w:rsidRPr="00C334EF" w:rsidTr="00C334EF">
        <w:trPr>
          <w:trHeight w:val="750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844 503,6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875 225,0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103,6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995 926,0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113,8</w:t>
            </w:r>
          </w:p>
        </w:tc>
      </w:tr>
      <w:tr w:rsidR="00C334EF" w:rsidRPr="00C334EF" w:rsidTr="00C334EF">
        <w:trPr>
          <w:trHeight w:val="750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844 503,6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875 225,0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995 926,0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113,8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242,9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242,9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3 123 802,3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2 942 611,0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94,2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3 938 072,0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133,8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3 123 682,8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2 942 359,0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3 937 928,0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133,8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Налог на игорный бизнес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252,0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210,9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</w:tr>
      <w:tr w:rsidR="00C334EF" w:rsidRPr="00C334EF" w:rsidTr="00C334EF">
        <w:trPr>
          <w:trHeight w:val="750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1 414 340,4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1 424 577,0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100,7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1 396 758,0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135 788,2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274 906,0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202,5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234 437,0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85,3</w:t>
            </w:r>
          </w:p>
        </w:tc>
      </w:tr>
      <w:tr w:rsidR="00C334EF" w:rsidRPr="00C334EF" w:rsidTr="00C334EF">
        <w:trPr>
          <w:trHeight w:val="750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945 032,9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816 600,0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818 500,0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100,2</w:t>
            </w:r>
          </w:p>
        </w:tc>
      </w:tr>
      <w:tr w:rsidR="00C334EF" w:rsidRPr="00C334EF" w:rsidTr="00C334EF">
        <w:trPr>
          <w:trHeight w:val="750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333 519,3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333 071,0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343 821,0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103,2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50 692,0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112 452,0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221,8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91 526,0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81,4</w:t>
            </w:r>
          </w:p>
        </w:tc>
      </w:tr>
      <w:tr w:rsidR="00C334EF" w:rsidRPr="00C334EF" w:rsidTr="00C334EF">
        <w:trPr>
          <w:trHeight w:val="273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625 099,2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</w:tr>
      <w:tr w:rsidR="00C334EF" w:rsidRPr="00C334EF" w:rsidTr="00C334EF">
        <w:trPr>
          <w:trHeight w:val="112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2 386 391,3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6 563 326,0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275,0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1 485 797,0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22,6</w:t>
            </w:r>
          </w:p>
        </w:tc>
      </w:tr>
      <w:tr w:rsidR="00C334EF" w:rsidRPr="00C334EF" w:rsidTr="00C334EF">
        <w:trPr>
          <w:trHeight w:val="1500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7 445,5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10 549,0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141,7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10 521,0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99,7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Доходы от размещения средств бюджетов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2 234 362,8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6 471 186,0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289,6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1 400 300,0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</w:tr>
      <w:tr w:rsidR="00C334EF" w:rsidRPr="00C334EF" w:rsidTr="00C334EF">
        <w:trPr>
          <w:trHeight w:val="750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71 250,1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3 093,0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4,3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2 200,0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71,1</w:t>
            </w:r>
          </w:p>
        </w:tc>
      </w:tr>
      <w:tr w:rsidR="00C334EF" w:rsidRPr="00C334EF" w:rsidTr="00C334EF">
        <w:trPr>
          <w:trHeight w:val="18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55 362,8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62 069,0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112,1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63 873,0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102,9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17 960,1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16 429,0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91,5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8 903,0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88 384,2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133 801,0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151,4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44 434,0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33,2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48 449,3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102 452,0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211,5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11 345,0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11,1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Платежи при пользовании недрами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33 881,9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26 797,0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79,1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28 311,0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Плата за использование лесов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6 053,0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4 552,0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75,2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4 778,0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C334EF" w:rsidRPr="00C334EF" w:rsidTr="00C334EF">
        <w:trPr>
          <w:trHeight w:val="750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56 817,1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833 691,0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1 467,3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20 219,0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2,4</w:t>
            </w:r>
          </w:p>
        </w:tc>
      </w:tr>
      <w:tr w:rsidR="00C334EF" w:rsidRPr="00C334EF" w:rsidTr="00C334EF">
        <w:trPr>
          <w:trHeight w:val="750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27 473 873,6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16 411 180,0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59,7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9 373 109,0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57,1</w:t>
            </w:r>
          </w:p>
        </w:tc>
      </w:tr>
      <w:tr w:rsidR="00C334EF" w:rsidRPr="00C334EF" w:rsidTr="00C334EF">
        <w:trPr>
          <w:trHeight w:val="1500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181,9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159,0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87,4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34EF" w:rsidRPr="00C334EF" w:rsidTr="00C334EF">
        <w:trPr>
          <w:trHeight w:val="750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27 473 691,7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16 410 800,0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9 373 109,0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</w:tr>
      <w:tr w:rsidR="00C334EF" w:rsidRPr="00C334EF" w:rsidTr="00C334EF">
        <w:trPr>
          <w:trHeight w:val="112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221,0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146,8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180,5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42,3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238 381,2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274 316,0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115,1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225 268,0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82,1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-1 888,3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-20,0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8 785 729,9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4 855 203,2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55,3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3 868 620,4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79,7</w:t>
            </w:r>
          </w:p>
        </w:tc>
      </w:tr>
      <w:tr w:rsidR="00C334EF" w:rsidRPr="00C334EF" w:rsidTr="00C334EF">
        <w:trPr>
          <w:trHeight w:val="750"/>
        </w:trPr>
        <w:tc>
          <w:tcPr>
            <w:tcW w:w="3970" w:type="dxa"/>
            <w:hideMark/>
          </w:tcPr>
          <w:p w:rsidR="00C334EF" w:rsidRPr="00C334EF" w:rsidRDefault="00E7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6 723 439,5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3 947 633,9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58,7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2 440 818,3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61,8</w:t>
            </w:r>
          </w:p>
        </w:tc>
      </w:tr>
      <w:tr w:rsidR="00C334EF" w:rsidRPr="00C334EF" w:rsidTr="00C334EF">
        <w:trPr>
          <w:trHeight w:val="750"/>
        </w:trPr>
        <w:tc>
          <w:tcPr>
            <w:tcW w:w="3970" w:type="dxa"/>
            <w:hideMark/>
          </w:tcPr>
          <w:p w:rsidR="00C334EF" w:rsidRPr="00C334EF" w:rsidRDefault="00E773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706 541,2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815 129,0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115,4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1 344 828,1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165,0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E773E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1 126 079,0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92 440,3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8,2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82 974,0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</w:tr>
      <w:tr w:rsidR="00C334EF" w:rsidRPr="00C334EF" w:rsidTr="00E773E8">
        <w:trPr>
          <w:trHeight w:val="1206"/>
        </w:trPr>
        <w:tc>
          <w:tcPr>
            <w:tcW w:w="3970" w:type="dxa"/>
            <w:hideMark/>
          </w:tcPr>
          <w:p w:rsidR="00C334EF" w:rsidRPr="00C334EF" w:rsidRDefault="00E7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414 807,8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34EF" w:rsidRPr="00C334EF" w:rsidTr="00E773E8">
        <w:trPr>
          <w:trHeight w:val="982"/>
        </w:trPr>
        <w:tc>
          <w:tcPr>
            <w:tcW w:w="3970" w:type="dxa"/>
            <w:hideMark/>
          </w:tcPr>
          <w:p w:rsidR="00C334EF" w:rsidRPr="00C334EF" w:rsidRDefault="00E7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34EF"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-185 137,6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C334EF" w:rsidRPr="00C334EF" w:rsidTr="00C334EF">
        <w:trPr>
          <w:trHeight w:val="375"/>
        </w:trPr>
        <w:tc>
          <w:tcPr>
            <w:tcW w:w="3970" w:type="dxa"/>
            <w:hideMark/>
          </w:tcPr>
          <w:p w:rsidR="00C334EF" w:rsidRPr="00C334EF" w:rsidRDefault="00C334EF">
            <w:pPr>
              <w:rPr>
                <w:rFonts w:ascii="Times New Roman" w:hAnsi="Times New Roman" w:cs="Times New Roman"/>
                <w:b/>
                <w:bCs/>
              </w:rPr>
            </w:pPr>
            <w:r w:rsidRPr="00C334EF">
              <w:rPr>
                <w:rFonts w:ascii="Times New Roman" w:hAnsi="Times New Roman" w:cs="Times New Roman"/>
                <w:b/>
                <w:bCs/>
              </w:rPr>
              <w:t>Доходы бюджета - ИТОГО</w:t>
            </w:r>
          </w:p>
        </w:tc>
        <w:tc>
          <w:tcPr>
            <w:tcW w:w="1307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143 454 717,0</w:t>
            </w:r>
          </w:p>
        </w:tc>
        <w:tc>
          <w:tcPr>
            <w:tcW w:w="1352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204 805 027,2</w:t>
            </w:r>
          </w:p>
        </w:tc>
        <w:tc>
          <w:tcPr>
            <w:tcW w:w="1061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142,8</w:t>
            </w:r>
          </w:p>
        </w:tc>
        <w:tc>
          <w:tcPr>
            <w:tcW w:w="1444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112 699 146,4</w:t>
            </w:r>
          </w:p>
        </w:tc>
        <w:tc>
          <w:tcPr>
            <w:tcW w:w="1090" w:type="dxa"/>
            <w:noWrap/>
            <w:vAlign w:val="center"/>
            <w:hideMark/>
          </w:tcPr>
          <w:p w:rsidR="00C334EF" w:rsidRPr="00C334EF" w:rsidRDefault="00C334EF" w:rsidP="00C334E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334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55,0</w:t>
            </w:r>
          </w:p>
        </w:tc>
      </w:tr>
    </w:tbl>
    <w:p w:rsidR="002C4D1A" w:rsidRDefault="002C4D1A">
      <w:bookmarkStart w:id="1" w:name="_GoBack"/>
      <w:bookmarkEnd w:id="1"/>
    </w:p>
    <w:sectPr w:rsidR="002C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F"/>
    <w:rsid w:val="002C4D1A"/>
    <w:rsid w:val="00C334EF"/>
    <w:rsid w:val="00E7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Мельник Светлана Сергеевна</cp:lastModifiedBy>
  <cp:revision>1</cp:revision>
  <cp:lastPrinted>2015-12-02T06:26:00Z</cp:lastPrinted>
  <dcterms:created xsi:type="dcterms:W3CDTF">2015-12-02T06:12:00Z</dcterms:created>
  <dcterms:modified xsi:type="dcterms:W3CDTF">2015-12-02T06:28:00Z</dcterms:modified>
</cp:coreProperties>
</file>