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943"/>
        <w:gridCol w:w="2120"/>
        <w:gridCol w:w="642"/>
        <w:gridCol w:w="3524"/>
        <w:gridCol w:w="3598"/>
      </w:tblGrid>
      <w:tr w:rsidR="00140D24" w:rsidRPr="00140D24" w:rsidTr="000160E5">
        <w:trPr>
          <w:trHeight w:val="972"/>
        </w:trPr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D24" w:rsidRPr="00140D24" w:rsidRDefault="00140D24" w:rsidP="00140D24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D24" w:rsidRPr="00140D24" w:rsidRDefault="00140D24" w:rsidP="00140D24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D24" w:rsidRPr="00140D24" w:rsidRDefault="00140D24" w:rsidP="00140D24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D24" w:rsidRPr="00140D24" w:rsidRDefault="00140D24" w:rsidP="00140D24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D24" w:rsidRPr="00140D24" w:rsidRDefault="00140D24" w:rsidP="002C557D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0D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Приложение № 1 к </w:t>
            </w:r>
            <w:r w:rsidR="002C557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заключению</w:t>
            </w:r>
            <w:r w:rsidR="00910C4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40D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 </w:t>
            </w:r>
            <w:r w:rsidR="00910C4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40D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отчет  об   исполнении  областного бюджета за 1 полугодие 202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Pr="00140D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</w:tr>
      <w:tr w:rsidR="00140D24" w:rsidRPr="00140D24" w:rsidTr="000160E5">
        <w:trPr>
          <w:trHeight w:val="444"/>
        </w:trPr>
        <w:tc>
          <w:tcPr>
            <w:tcW w:w="15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D24" w:rsidRPr="00140D24" w:rsidRDefault="00140D24" w:rsidP="00140D24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0D2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Исполнение областного бюджета Сахалинской области по доходам за 1 полугодие 202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140D2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8F37DC" w:rsidRDefault="008F37DC" w:rsidP="008F37DC">
      <w:pPr>
        <w:ind w:firstLine="0"/>
      </w:pPr>
    </w:p>
    <w:tbl>
      <w:tblPr>
        <w:tblW w:w="15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16"/>
        <w:gridCol w:w="6921"/>
        <w:gridCol w:w="1417"/>
        <w:gridCol w:w="1417"/>
        <w:gridCol w:w="1418"/>
        <w:gridCol w:w="850"/>
        <w:gridCol w:w="1418"/>
        <w:gridCol w:w="850"/>
      </w:tblGrid>
      <w:tr w:rsidR="002C557D" w:rsidRPr="002C557D" w:rsidTr="008F37DC">
        <w:trPr>
          <w:trHeight w:val="113"/>
          <w:tblHeader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C557D">
              <w:rPr>
                <w:rFonts w:eastAsia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C557D">
              <w:rPr>
                <w:rFonts w:eastAsia="Times New Roman"/>
                <w:bCs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Cs/>
                <w:sz w:val="22"/>
                <w:szCs w:val="22"/>
                <w:lang w:eastAsia="ru-RU"/>
              </w:rPr>
              <w:t>Исполнение              1 полугодие 2022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Cs/>
                <w:sz w:val="22"/>
                <w:szCs w:val="22"/>
                <w:lang w:eastAsia="ru-RU"/>
              </w:rPr>
              <w:t>План                на 2023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Cs/>
                <w:sz w:val="22"/>
                <w:szCs w:val="22"/>
                <w:lang w:eastAsia="ru-RU"/>
              </w:rPr>
              <w:t>Исполнение                                      1 полугодие 2023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Cs/>
                <w:sz w:val="22"/>
                <w:szCs w:val="22"/>
                <w:lang w:eastAsia="ru-RU"/>
              </w:rPr>
              <w:t>Отклонение +/-</w:t>
            </w:r>
          </w:p>
        </w:tc>
      </w:tr>
      <w:tr w:rsidR="002C557D" w:rsidRPr="002C557D" w:rsidTr="008F37DC">
        <w:trPr>
          <w:trHeight w:val="113"/>
          <w:tblHeader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DC" w:rsidRPr="002C557D" w:rsidRDefault="008F37DC" w:rsidP="008F37DC">
            <w:pPr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DC" w:rsidRPr="002C557D" w:rsidRDefault="008F37DC" w:rsidP="008F37DC">
            <w:pPr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lef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lef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Cs/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Cs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Cs/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%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8500000000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ДОХОДЫ БЮДЖЕТА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134 831 315,2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151 286 337,8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120 783 958,4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-14 047 356,8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-10,4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1000000000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pStyle w:val="2"/>
              <w:rPr>
                <w:color w:val="auto"/>
              </w:rPr>
            </w:pPr>
            <w:r w:rsidRPr="002C557D">
              <w:rPr>
                <w:color w:val="auto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128 648 114,2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135 447 100,0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111 654 842,8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-16 993 271,4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-13,2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1010000000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91 619 627,1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92 948 310,1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81 217 966,9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-10 401 660,2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-11,4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1010100000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Налог на прибыль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81 434 791,0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69 430 224,1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71 430 927,8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-10 003 863,2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-12,3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1010200001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10 184 836,1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23 518 086,0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9 787 039,1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-397 797,0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-3,9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1030000000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1 466 191,8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3 303 562,9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1 678 266,2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212 074,4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14,5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1030200001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1 466 191,8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3 303 562,9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1 678 266,2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212 074,4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14,5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1050000000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19 278,4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42 017,0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32 039,5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12 761,1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66,2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1050600001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Налог на профессиональный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19 278,4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42 017,0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32 039,5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12 761,1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66,2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1060000000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2 937 436,2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6 179 107,0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3 715 947,6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778 511,4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26,5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1060200002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Налог на имущество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2 937 172,1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6 178 387,0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3 715 681,6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778 509,5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26,5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1060500002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Налог на игорный бизнес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264,1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266,0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0,7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1070000000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1 572 676,6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2 765 148,7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2 150 350,5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577 673,9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36,7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1070100001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Налог на добычу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198 010,0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386 575,8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260 940,4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62 930,4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31,8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1070200001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Регулярные платежи за добычу полезных ископаемых (роялти) при выполнении соглашений о разделе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1 279 404,1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1 132 400,0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774 748,8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-504 655,3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-39,4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1070400001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95 262,5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1 246 172,9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1 114 661,3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1 019 398,8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1 070,1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1080000000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47 344,5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134 833,1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74 352,1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27 007,6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57,0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1080500001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Государственная пошлина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 (за исключением консульских учреждений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386,4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525,0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319,5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-17,3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1080600001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</w:t>
            </w:r>
            <w:r w:rsidRPr="002C557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Федерацию или выездом из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3 718,1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6 878,3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9 485,0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5 766,9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155,1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1080700001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43 239,9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127 429,8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64 547,6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21 307,7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49,3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1090000000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-88,6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-131,7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-305,6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1090100000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-113,4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1090300000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1090400000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-88,7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-313,4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1090600002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-100,0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1091100002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1110000000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132 084,7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468 686,6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1 478 126,4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1 346 041,7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1 019,1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1110100000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39 234,1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1110200000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Доходы от размещения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81 899,3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336 762,4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1 406 969,5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417,8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1 325 070,2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1 617,9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1110300000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325,1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2 750,0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747,7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422,6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130,0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1110500000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40 866,7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83 060,5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59 697,1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18 830,4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46,1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1110530000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254,2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26,5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1110540000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1110700000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 xml:space="preserve">Платежи от государственных и муниципальных унитарных </w:t>
            </w:r>
            <w:r w:rsidRPr="002C557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8 720,0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6 614,1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10 515,5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1 795,5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20,6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1110900000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-118,3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-98,6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1120000000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63 806,6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118 014,9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57 818,2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-5 988,4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-9,4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1120100001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23 477,8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39 343,5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16 351,4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-7 126,4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-30,4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1120200000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Платежи при пользовании недрами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28 242,2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40 744,9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33 273,0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5 030,8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17,8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1120400000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Плата за использование лесов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12 086,6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37 926,5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8 193,8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-3 892,8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-32,2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1130000000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85 068,2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133 137,5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183 551,1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98 482,9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115,8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1130100000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12 500,6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49 100,9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17 164,3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4 663,7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37,3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1130200000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72 567,6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84 036,6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166 386,8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93 819,2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129,3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1140000000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30 503 757,2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28 938 233,5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20 803 800,1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-9 699 957,1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-31,8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1140200000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672,0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1 534,4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4 262,2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277,8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3 590,2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534,3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1140500001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Доходы в виде доли прибыльной продукции государства при выполнении соглашений о разделе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30 502 838,4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28 936 221,9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20 799 269,5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-9 703 568,9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-31,8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1140600000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246,8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477,2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268,4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8,8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1150000000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АДМИНИСТРАТИВНЫЕ ПЛАТЕЖИ И СБОРЫ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-9,0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-10,1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1150200000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-39,5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1150700001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63,8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2,4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1160000000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200 775,5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415 961,5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264 542,5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63 767,0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31,8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1160100001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156 025,5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362 284,1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170 138,4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14 112,9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9,0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1160133000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 xml:space="preserve">Административные штрафы, установленные Кодексом Российской </w:t>
            </w:r>
            <w:r w:rsidRPr="002C557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345,2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932,0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457,3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32,5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1160200002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472,7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458,6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380,9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-19,4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1160700000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30 010,9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28 429,9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35 803,5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5 792,6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19,3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1160900000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-100,0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1161000000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6 419,0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19 056,9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2 374,1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-4 044,9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-63,0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1161100001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7 497,7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4 789,8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12 886,5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269,0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5 388,8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71,9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1161800002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42 501,8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42 501,8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1170000000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-64,6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-1 909,6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-1 845,0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2 856,0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1170100000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Невыясненные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-2 314,9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-2 250,3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3 483,4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1170500000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405,3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405,3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2000000000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6 183 201,0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15 839 237,8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9 129 115,6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2 945 914,6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47,6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2020000000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3 031 543,4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6 427 758,1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3 351 473,6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319 930,2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10,6</w:t>
            </w:r>
          </w:p>
        </w:tc>
      </w:tr>
      <w:tr w:rsidR="002C557D" w:rsidRPr="002C557D" w:rsidTr="008F37DC">
        <w:trPr>
          <w:trHeight w:val="381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2021000000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235 822,6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81 768,3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-154 054,3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-65,3</w:t>
            </w:r>
          </w:p>
        </w:tc>
      </w:tr>
      <w:tr w:rsidR="002C557D" w:rsidRPr="002C557D" w:rsidTr="008F37DC">
        <w:trPr>
          <w:trHeight w:val="682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2022000000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983 818,0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3 302 613,6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1 513 269,5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529 451,5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53,8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2023000000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881 736,5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1 073 625,5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508 342,4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-373 394,1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-42,3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2024000000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930 166,3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2 051 519,0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1 248 093,4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317 927,1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34,2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2030000000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1 330 299,7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5 484 768,0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3 137 746,5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1 807 446,8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135,9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2030200002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1 330 299,7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5 484 768,0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3 137 746,5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1 807 446,8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135,9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2040000000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12 913,1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12 913,1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2040200002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12 913,1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12 913,1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2070000000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1 113 569,4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3 846 147,3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1 705 814,9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592 245,5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53,2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2070200002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1 113 569,4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3 846 147,3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1 705 814,9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592 245,5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53,2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2180000000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715 509,6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80 564,4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952 579,6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1 182,4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237 070,0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33,1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2180000000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715 509,6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80 564,4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952 579,6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1 182,4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Cs/>
                <w:sz w:val="22"/>
                <w:szCs w:val="22"/>
                <w:lang w:eastAsia="ru-RU"/>
              </w:rPr>
              <w:t>237 070,0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Cs/>
                <w:sz w:val="22"/>
                <w:szCs w:val="22"/>
                <w:lang w:eastAsia="ru-RU"/>
              </w:rPr>
              <w:t>33,1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2190000000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-7 721,1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-31 412,1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-23 691,0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306,8</w:t>
            </w:r>
          </w:p>
        </w:tc>
      </w:tr>
      <w:tr w:rsidR="002C557D" w:rsidRPr="002C557D" w:rsidTr="008F37DC">
        <w:trPr>
          <w:trHeight w:val="11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2190000002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DC" w:rsidRPr="002C557D" w:rsidRDefault="008F37DC" w:rsidP="008F37D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-7 721,1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-31 412,1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-23 691,0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DC" w:rsidRPr="002C557D" w:rsidRDefault="008F37DC" w:rsidP="008F37DC">
            <w:pPr>
              <w:ind w:left="-57" w:right="-5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C557D">
              <w:rPr>
                <w:rFonts w:eastAsia="Times New Roman"/>
                <w:sz w:val="22"/>
                <w:szCs w:val="22"/>
                <w:lang w:eastAsia="ru-RU"/>
              </w:rPr>
              <w:t>306,8</w:t>
            </w:r>
          </w:p>
        </w:tc>
      </w:tr>
    </w:tbl>
    <w:p w:rsidR="008F37DC" w:rsidRDefault="008F37DC" w:rsidP="008F37DC">
      <w:pPr>
        <w:ind w:firstLine="0"/>
      </w:pPr>
    </w:p>
    <w:sectPr w:rsidR="008F37DC" w:rsidSect="00140D24">
      <w:footerReference w:type="default" r:id="rId8"/>
      <w:pgSz w:w="16838" w:h="11906" w:orient="landscape" w:code="9"/>
      <w:pgMar w:top="709" w:right="851" w:bottom="567" w:left="851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D56" w:rsidRDefault="00B85D56" w:rsidP="00B85D56">
      <w:r>
        <w:separator/>
      </w:r>
    </w:p>
  </w:endnote>
  <w:endnote w:type="continuationSeparator" w:id="0">
    <w:p w:rsidR="00B85D56" w:rsidRDefault="00B85D56" w:rsidP="00B8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479182"/>
      <w:docPartObj>
        <w:docPartGallery w:val="Page Numbers (Bottom of Page)"/>
        <w:docPartUnique/>
      </w:docPartObj>
    </w:sdtPr>
    <w:sdtEndPr/>
    <w:sdtContent>
      <w:p w:rsidR="00B85D56" w:rsidRDefault="00B85D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6FA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D56" w:rsidRDefault="00B85D56" w:rsidP="00B85D56">
      <w:r>
        <w:separator/>
      </w:r>
    </w:p>
  </w:footnote>
  <w:footnote w:type="continuationSeparator" w:id="0">
    <w:p w:rsidR="00B85D56" w:rsidRDefault="00B85D56" w:rsidP="00B85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56"/>
    <w:rsid w:val="00140D24"/>
    <w:rsid w:val="001F0175"/>
    <w:rsid w:val="00220AE0"/>
    <w:rsid w:val="002C557D"/>
    <w:rsid w:val="004C589C"/>
    <w:rsid w:val="00543EE1"/>
    <w:rsid w:val="00561B6E"/>
    <w:rsid w:val="00615F28"/>
    <w:rsid w:val="007268E4"/>
    <w:rsid w:val="00743EA8"/>
    <w:rsid w:val="007617CF"/>
    <w:rsid w:val="007B3D49"/>
    <w:rsid w:val="00856358"/>
    <w:rsid w:val="008F37DC"/>
    <w:rsid w:val="00910C4F"/>
    <w:rsid w:val="00915F23"/>
    <w:rsid w:val="009635F0"/>
    <w:rsid w:val="009B4AF4"/>
    <w:rsid w:val="00B516FA"/>
    <w:rsid w:val="00B762AE"/>
    <w:rsid w:val="00B85D56"/>
    <w:rsid w:val="00C167B0"/>
    <w:rsid w:val="00D26074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B85D56"/>
    <w:pPr>
      <w:keepNext/>
      <w:ind w:firstLine="0"/>
      <w:outlineLvl w:val="0"/>
    </w:pPr>
    <w:rPr>
      <w:rFonts w:eastAsia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37DC"/>
    <w:pPr>
      <w:keepNext/>
      <w:ind w:firstLine="0"/>
      <w:outlineLvl w:val="1"/>
    </w:pPr>
    <w:rPr>
      <w:rFonts w:eastAsia="Times New Roman"/>
      <w:b/>
      <w:bCs/>
      <w:color w:val="FF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B85D56"/>
    <w:rPr>
      <w:rFonts w:eastAsia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5D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5D56"/>
  </w:style>
  <w:style w:type="paragraph" w:styleId="a5">
    <w:name w:val="footer"/>
    <w:basedOn w:val="a"/>
    <w:link w:val="a6"/>
    <w:uiPriority w:val="99"/>
    <w:unhideWhenUsed/>
    <w:rsid w:val="00B85D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5D56"/>
  </w:style>
  <w:style w:type="character" w:customStyle="1" w:styleId="20">
    <w:name w:val="Заголовок 2 Знак"/>
    <w:basedOn w:val="a0"/>
    <w:link w:val="2"/>
    <w:uiPriority w:val="9"/>
    <w:rsid w:val="008F37DC"/>
    <w:rPr>
      <w:rFonts w:eastAsia="Times New Roman"/>
      <w:b/>
      <w:bCs/>
      <w:color w:val="FF0000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0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B85D56"/>
    <w:pPr>
      <w:keepNext/>
      <w:ind w:firstLine="0"/>
      <w:outlineLvl w:val="0"/>
    </w:pPr>
    <w:rPr>
      <w:rFonts w:eastAsia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37DC"/>
    <w:pPr>
      <w:keepNext/>
      <w:ind w:firstLine="0"/>
      <w:outlineLvl w:val="1"/>
    </w:pPr>
    <w:rPr>
      <w:rFonts w:eastAsia="Times New Roman"/>
      <w:b/>
      <w:bCs/>
      <w:color w:val="FF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B85D56"/>
    <w:rPr>
      <w:rFonts w:eastAsia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5D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5D56"/>
  </w:style>
  <w:style w:type="paragraph" w:styleId="a5">
    <w:name w:val="footer"/>
    <w:basedOn w:val="a"/>
    <w:link w:val="a6"/>
    <w:uiPriority w:val="99"/>
    <w:unhideWhenUsed/>
    <w:rsid w:val="00B85D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5D56"/>
  </w:style>
  <w:style w:type="character" w:customStyle="1" w:styleId="20">
    <w:name w:val="Заголовок 2 Знак"/>
    <w:basedOn w:val="a0"/>
    <w:link w:val="2"/>
    <w:uiPriority w:val="9"/>
    <w:rsid w:val="008F37DC"/>
    <w:rPr>
      <w:rFonts w:eastAsia="Times New Roman"/>
      <w:b/>
      <w:bCs/>
      <w:color w:val="FF0000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0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Литвиненко Александра Васильевна</cp:lastModifiedBy>
  <cp:revision>10</cp:revision>
  <cp:lastPrinted>2023-08-21T01:04:00Z</cp:lastPrinted>
  <dcterms:created xsi:type="dcterms:W3CDTF">2023-08-04T02:33:00Z</dcterms:created>
  <dcterms:modified xsi:type="dcterms:W3CDTF">2023-08-21T01:05:00Z</dcterms:modified>
</cp:coreProperties>
</file>