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D1AFC" w14:textId="77777777" w:rsidR="00AC3FC1" w:rsidRPr="002C4783" w:rsidRDefault="00AC3FC1" w:rsidP="00A96A9D">
      <w:pPr>
        <w:jc w:val="center"/>
        <w:rPr>
          <w:sz w:val="24"/>
          <w:szCs w:val="24"/>
        </w:rPr>
      </w:pPr>
      <w:r>
        <w:rPr>
          <w:noProof/>
          <w:sz w:val="24"/>
          <w:szCs w:val="24"/>
        </w:rPr>
        <w:drawing>
          <wp:inline distT="0" distB="0" distL="0" distR="0" wp14:anchorId="56233EED" wp14:editId="2131FA7E">
            <wp:extent cx="546100" cy="6096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100" cy="609600"/>
                    </a:xfrm>
                    <a:prstGeom prst="rect">
                      <a:avLst/>
                    </a:prstGeom>
                    <a:noFill/>
                    <a:ln>
                      <a:noFill/>
                    </a:ln>
                  </pic:spPr>
                </pic:pic>
              </a:graphicData>
            </a:graphic>
          </wp:inline>
        </w:drawing>
      </w:r>
    </w:p>
    <w:p w14:paraId="53B11D52" w14:textId="77777777" w:rsidR="00AC3FC1" w:rsidRPr="002C4783" w:rsidRDefault="00AC3FC1" w:rsidP="00AC3FC1">
      <w:pPr>
        <w:pStyle w:val="a3"/>
        <w:spacing w:after="0"/>
        <w:rPr>
          <w:b/>
          <w:caps/>
          <w:sz w:val="24"/>
          <w:szCs w:val="24"/>
        </w:rPr>
      </w:pPr>
      <w:r w:rsidRPr="002C4783">
        <w:rPr>
          <w:b/>
          <w:caps/>
          <w:sz w:val="24"/>
          <w:szCs w:val="24"/>
        </w:rPr>
        <w:t>КОНТРОЛЬНО-</w:t>
      </w:r>
      <w:r w:rsidRPr="00965FFB">
        <w:rPr>
          <w:b/>
          <w:caps/>
          <w:sz w:val="28"/>
          <w:szCs w:val="24"/>
        </w:rPr>
        <w:t>СЧЕТНАЯ</w:t>
      </w:r>
      <w:r>
        <w:rPr>
          <w:b/>
          <w:caps/>
          <w:sz w:val="24"/>
          <w:szCs w:val="24"/>
        </w:rPr>
        <w:t xml:space="preserve"> </w:t>
      </w:r>
      <w:r w:rsidRPr="002C4783">
        <w:rPr>
          <w:b/>
          <w:caps/>
          <w:sz w:val="24"/>
          <w:szCs w:val="24"/>
        </w:rPr>
        <w:t>ПаЛАТА</w:t>
      </w:r>
    </w:p>
    <w:p w14:paraId="4CBEC2A8" w14:textId="77777777" w:rsidR="00AC3FC1" w:rsidRPr="002C4783" w:rsidRDefault="00AC3FC1" w:rsidP="00AC3FC1">
      <w:pPr>
        <w:pStyle w:val="a3"/>
        <w:spacing w:after="0"/>
        <w:rPr>
          <w:b/>
          <w:caps/>
          <w:sz w:val="24"/>
          <w:szCs w:val="24"/>
        </w:rPr>
      </w:pPr>
      <w:r w:rsidRPr="002C4783">
        <w:rPr>
          <w:b/>
          <w:caps/>
          <w:sz w:val="24"/>
          <w:szCs w:val="24"/>
        </w:rPr>
        <w:t>Сахалинской</w:t>
      </w:r>
      <w:r>
        <w:rPr>
          <w:b/>
          <w:caps/>
          <w:sz w:val="24"/>
          <w:szCs w:val="24"/>
        </w:rPr>
        <w:t xml:space="preserve"> </w:t>
      </w:r>
      <w:r w:rsidRPr="002C4783">
        <w:rPr>
          <w:b/>
          <w:caps/>
          <w:sz w:val="24"/>
          <w:szCs w:val="24"/>
        </w:rPr>
        <w:t>области</w:t>
      </w:r>
    </w:p>
    <w:p w14:paraId="4D3E8823" w14:textId="77777777" w:rsidR="00AC3FC1" w:rsidRPr="002C4783" w:rsidRDefault="00AC3FC1" w:rsidP="00AC3FC1">
      <w:pPr>
        <w:ind w:left="-851" w:firstLine="851"/>
        <w:jc w:val="center"/>
        <w:rPr>
          <w:sz w:val="24"/>
          <w:szCs w:val="24"/>
        </w:rPr>
      </w:pPr>
      <w:r w:rsidRPr="002C4783">
        <w:rPr>
          <w:sz w:val="24"/>
          <w:szCs w:val="24"/>
        </w:rPr>
        <w:t>6930</w:t>
      </w:r>
      <w:r>
        <w:rPr>
          <w:sz w:val="24"/>
          <w:szCs w:val="24"/>
        </w:rPr>
        <w:t>09</w:t>
      </w:r>
      <w:r w:rsidRPr="002C4783">
        <w:rPr>
          <w:sz w:val="24"/>
          <w:szCs w:val="24"/>
        </w:rPr>
        <w:t>,</w:t>
      </w:r>
      <w:r>
        <w:rPr>
          <w:sz w:val="24"/>
          <w:szCs w:val="24"/>
        </w:rPr>
        <w:t xml:space="preserve"> </w:t>
      </w:r>
      <w:r w:rsidRPr="002C4783">
        <w:rPr>
          <w:sz w:val="24"/>
          <w:szCs w:val="24"/>
        </w:rPr>
        <w:t>г.</w:t>
      </w:r>
      <w:r>
        <w:rPr>
          <w:sz w:val="24"/>
          <w:szCs w:val="24"/>
        </w:rPr>
        <w:t xml:space="preserve"> </w:t>
      </w:r>
      <w:r w:rsidRPr="002C4783">
        <w:rPr>
          <w:sz w:val="24"/>
          <w:szCs w:val="24"/>
        </w:rPr>
        <w:t>Южно-Сахалинск,</w:t>
      </w:r>
      <w:r>
        <w:rPr>
          <w:sz w:val="24"/>
          <w:szCs w:val="24"/>
        </w:rPr>
        <w:t xml:space="preserve"> </w:t>
      </w:r>
      <w:r w:rsidRPr="002C4783">
        <w:rPr>
          <w:sz w:val="24"/>
          <w:szCs w:val="24"/>
        </w:rPr>
        <w:t>Коммунистический</w:t>
      </w:r>
      <w:r>
        <w:rPr>
          <w:sz w:val="24"/>
          <w:szCs w:val="24"/>
        </w:rPr>
        <w:t xml:space="preserve"> </w:t>
      </w:r>
      <w:r w:rsidRPr="002C4783">
        <w:rPr>
          <w:sz w:val="24"/>
          <w:szCs w:val="24"/>
        </w:rPr>
        <w:t>пр.,</w:t>
      </w:r>
      <w:r>
        <w:rPr>
          <w:sz w:val="24"/>
          <w:szCs w:val="24"/>
        </w:rPr>
        <w:t xml:space="preserve"> </w:t>
      </w:r>
      <w:r w:rsidRPr="002C4783">
        <w:rPr>
          <w:sz w:val="24"/>
          <w:szCs w:val="24"/>
        </w:rPr>
        <w:t>39,</w:t>
      </w:r>
      <w:r>
        <w:rPr>
          <w:sz w:val="24"/>
          <w:szCs w:val="24"/>
        </w:rPr>
        <w:t xml:space="preserve"> </w:t>
      </w:r>
      <w:r w:rsidRPr="002C4783">
        <w:rPr>
          <w:sz w:val="24"/>
          <w:szCs w:val="24"/>
        </w:rPr>
        <w:t>каб.</w:t>
      </w:r>
      <w:r>
        <w:rPr>
          <w:sz w:val="24"/>
          <w:szCs w:val="24"/>
        </w:rPr>
        <w:t xml:space="preserve"> </w:t>
      </w:r>
      <w:r w:rsidRPr="002C4783">
        <w:rPr>
          <w:sz w:val="24"/>
          <w:szCs w:val="24"/>
        </w:rPr>
        <w:t>322,</w:t>
      </w:r>
      <w:r>
        <w:rPr>
          <w:sz w:val="24"/>
          <w:szCs w:val="24"/>
        </w:rPr>
        <w:t xml:space="preserve"> </w:t>
      </w:r>
    </w:p>
    <w:p w14:paraId="72F99023" w14:textId="386AD773" w:rsidR="00AC3FC1" w:rsidRPr="002C4783" w:rsidRDefault="00AC3FC1" w:rsidP="00AC3FC1">
      <w:pPr>
        <w:ind w:left="-851" w:firstLine="851"/>
        <w:jc w:val="center"/>
        <w:rPr>
          <w:sz w:val="24"/>
          <w:szCs w:val="24"/>
        </w:rPr>
      </w:pPr>
      <w:r w:rsidRPr="002C4783">
        <w:rPr>
          <w:sz w:val="24"/>
          <w:szCs w:val="24"/>
        </w:rPr>
        <w:t>тел</w:t>
      </w:r>
      <w:r w:rsidRPr="002C4783">
        <w:rPr>
          <w:sz w:val="24"/>
          <w:szCs w:val="24"/>
          <w:lang w:val="de-DE"/>
        </w:rPr>
        <w:t>.:</w:t>
      </w:r>
      <w:r>
        <w:rPr>
          <w:sz w:val="24"/>
          <w:szCs w:val="24"/>
          <w:lang w:val="de-DE"/>
        </w:rPr>
        <w:t xml:space="preserve"> </w:t>
      </w:r>
      <w:r w:rsidRPr="002C4783">
        <w:rPr>
          <w:sz w:val="24"/>
          <w:szCs w:val="24"/>
          <w:lang w:val="de-DE"/>
        </w:rPr>
        <w:t>(4242)</w:t>
      </w:r>
      <w:r>
        <w:rPr>
          <w:sz w:val="24"/>
          <w:szCs w:val="24"/>
          <w:lang w:val="de-DE"/>
        </w:rPr>
        <w:t xml:space="preserve"> </w:t>
      </w:r>
      <w:r w:rsidR="00F2688C">
        <w:rPr>
          <w:sz w:val="24"/>
          <w:szCs w:val="24"/>
        </w:rPr>
        <w:t>72-15-25</w:t>
      </w:r>
    </w:p>
    <w:p w14:paraId="6B1B7E5B" w14:textId="77777777" w:rsidR="00AC3FC1" w:rsidRPr="002C4783" w:rsidRDefault="00AC3FC1" w:rsidP="00AC3FC1">
      <w:pPr>
        <w:spacing w:after="240"/>
        <w:jc w:val="center"/>
        <w:rPr>
          <w:sz w:val="24"/>
          <w:szCs w:val="24"/>
          <w:lang w:val="de-DE"/>
        </w:rPr>
      </w:pPr>
      <w:r>
        <w:rPr>
          <w:noProof/>
          <w:sz w:val="24"/>
          <w:szCs w:val="24"/>
        </w:rPr>
        <mc:AlternateContent>
          <mc:Choice Requires="wps">
            <w:drawing>
              <wp:anchor distT="0" distB="0" distL="114300" distR="114300" simplePos="0" relativeHeight="251659264" behindDoc="0" locked="0" layoutInCell="0" allowOverlap="1" wp14:anchorId="156378EF" wp14:editId="24233567">
                <wp:simplePos x="0" y="0"/>
                <wp:positionH relativeFrom="column">
                  <wp:posOffset>6350</wp:posOffset>
                </wp:positionH>
                <wp:positionV relativeFrom="paragraph">
                  <wp:posOffset>119380</wp:posOffset>
                </wp:positionV>
                <wp:extent cx="5755005" cy="0"/>
                <wp:effectExtent l="19685" t="17780" r="16510" b="2032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AEBC3F"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9.4pt" to="453.6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" o:allowincell="f" strokeweight="2pt">
                <v:stroke startarrowwidth="narrow" startarrowlength="short" endarrowwidth="narrow" endarrowlength="short"/>
              </v:line>
            </w:pict>
          </mc:Fallback>
        </mc:AlternateContent>
      </w:r>
      <w:r>
        <w:rPr>
          <w:noProof/>
          <w:sz w:val="24"/>
          <w:szCs w:val="24"/>
        </w:rPr>
        <mc:AlternateContent>
          <mc:Choice Requires="wps">
            <w:drawing>
              <wp:anchor distT="0" distB="0" distL="114300" distR="114300" simplePos="0" relativeHeight="251660288" behindDoc="0" locked="0" layoutInCell="0" allowOverlap="1" wp14:anchorId="75C47C51" wp14:editId="0DE22FB5">
                <wp:simplePos x="0" y="0"/>
                <wp:positionH relativeFrom="column">
                  <wp:posOffset>6350</wp:posOffset>
                </wp:positionH>
                <wp:positionV relativeFrom="paragraph">
                  <wp:posOffset>191770</wp:posOffset>
                </wp:positionV>
                <wp:extent cx="5755005" cy="0"/>
                <wp:effectExtent l="10160" t="13970" r="6985" b="146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1E979F"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5.1pt" to="453.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" o:allowincell="f" strokeweight="1pt">
                <v:stroke startarrowwidth="narrow" startarrowlength="short" endarrowwidth="narrow" endarrowlength="short"/>
              </v:line>
            </w:pict>
          </mc:Fallback>
        </mc:AlternateContent>
      </w:r>
    </w:p>
    <w:p w14:paraId="48BE1508" w14:textId="77777777" w:rsidR="00AC3FC1" w:rsidRPr="005E780F" w:rsidRDefault="00AC3FC1" w:rsidP="00AC3FC1">
      <w:pPr>
        <w:jc w:val="center"/>
        <w:rPr>
          <w:b/>
          <w:bCs/>
          <w:sz w:val="24"/>
          <w:szCs w:val="24"/>
        </w:rPr>
      </w:pPr>
      <w:r w:rsidRPr="005E780F">
        <w:rPr>
          <w:b/>
          <w:bCs/>
          <w:sz w:val="24"/>
          <w:szCs w:val="24"/>
        </w:rPr>
        <w:t>Заключение</w:t>
      </w:r>
    </w:p>
    <w:p w14:paraId="21D4152F" w14:textId="624DA5A8" w:rsidR="00AC3FC1" w:rsidRDefault="00AC3FC1" w:rsidP="00661511">
      <w:pPr>
        <w:jc w:val="center"/>
        <w:rPr>
          <w:b/>
          <w:bCs/>
          <w:sz w:val="24"/>
          <w:szCs w:val="24"/>
        </w:rPr>
      </w:pPr>
      <w:r w:rsidRPr="008D3B4B">
        <w:rPr>
          <w:b/>
          <w:bCs/>
          <w:sz w:val="24"/>
          <w:szCs w:val="24"/>
        </w:rPr>
        <w:t>на отчет об исполнении областного бюджета</w:t>
      </w:r>
      <w:r w:rsidR="00661511">
        <w:rPr>
          <w:b/>
          <w:bCs/>
          <w:sz w:val="24"/>
          <w:szCs w:val="24"/>
        </w:rPr>
        <w:t xml:space="preserve"> </w:t>
      </w:r>
      <w:r w:rsidRPr="008D3B4B">
        <w:rPr>
          <w:b/>
          <w:bCs/>
          <w:sz w:val="24"/>
          <w:szCs w:val="24"/>
        </w:rPr>
        <w:t>Сахалинской области за 20</w:t>
      </w:r>
      <w:r w:rsidR="00172191">
        <w:rPr>
          <w:b/>
          <w:bCs/>
          <w:sz w:val="24"/>
          <w:szCs w:val="24"/>
        </w:rPr>
        <w:t>2</w:t>
      </w:r>
      <w:r w:rsidR="005A560D">
        <w:rPr>
          <w:b/>
          <w:bCs/>
          <w:sz w:val="24"/>
          <w:szCs w:val="24"/>
        </w:rPr>
        <w:t>2</w:t>
      </w:r>
      <w:r w:rsidRPr="008D3B4B">
        <w:rPr>
          <w:b/>
          <w:bCs/>
          <w:sz w:val="24"/>
          <w:szCs w:val="24"/>
        </w:rPr>
        <w:t xml:space="preserve"> год</w:t>
      </w:r>
    </w:p>
    <w:p w14:paraId="4D37B335" w14:textId="77777777" w:rsidR="00661511" w:rsidRDefault="00661511" w:rsidP="00661511">
      <w:pPr>
        <w:overflowPunct w:val="0"/>
        <w:autoSpaceDE w:val="0"/>
        <w:autoSpaceDN w:val="0"/>
        <w:adjustRightInd w:val="0"/>
        <w:jc w:val="center"/>
        <w:textAlignment w:val="baseline"/>
        <w:rPr>
          <w:b/>
          <w:bCs/>
          <w:sz w:val="24"/>
          <w:szCs w:val="24"/>
        </w:rPr>
      </w:pPr>
    </w:p>
    <w:p w14:paraId="17E2894E" w14:textId="77777777" w:rsidR="00661511" w:rsidRPr="00661511" w:rsidRDefault="00661511" w:rsidP="00661511">
      <w:pPr>
        <w:overflowPunct w:val="0"/>
        <w:autoSpaceDE w:val="0"/>
        <w:autoSpaceDN w:val="0"/>
        <w:adjustRightInd w:val="0"/>
        <w:jc w:val="center"/>
        <w:textAlignment w:val="baseline"/>
        <w:rPr>
          <w:b/>
          <w:bCs/>
          <w:sz w:val="24"/>
          <w:szCs w:val="24"/>
        </w:rPr>
      </w:pPr>
      <w:r w:rsidRPr="00661511">
        <w:rPr>
          <w:b/>
          <w:bCs/>
          <w:sz w:val="24"/>
          <w:szCs w:val="24"/>
        </w:rPr>
        <w:t>Общие положения</w:t>
      </w:r>
    </w:p>
    <w:p w14:paraId="3C0795E3" w14:textId="77777777" w:rsidR="00661511" w:rsidRDefault="00661511" w:rsidP="00661511">
      <w:pPr>
        <w:jc w:val="center"/>
        <w:rPr>
          <w:b/>
          <w:bCs/>
          <w:sz w:val="24"/>
          <w:szCs w:val="24"/>
        </w:rPr>
      </w:pPr>
    </w:p>
    <w:p w14:paraId="6C98756E" w14:textId="07217AFB" w:rsidR="00661511" w:rsidRPr="00376DE0" w:rsidRDefault="00661511" w:rsidP="009D0147">
      <w:pPr>
        <w:ind w:firstLine="709"/>
        <w:jc w:val="both"/>
        <w:rPr>
          <w:sz w:val="24"/>
          <w:szCs w:val="24"/>
        </w:rPr>
      </w:pPr>
      <w:r w:rsidRPr="00376DE0">
        <w:rPr>
          <w:sz w:val="24"/>
          <w:szCs w:val="24"/>
        </w:rPr>
        <w:t>Заключение контрольно-счетной палаты Сахалинской области на отчет об исполнении областного бюджета за 20</w:t>
      </w:r>
      <w:r w:rsidR="00172191" w:rsidRPr="00376DE0">
        <w:rPr>
          <w:sz w:val="24"/>
          <w:szCs w:val="24"/>
        </w:rPr>
        <w:t>2</w:t>
      </w:r>
      <w:r w:rsidR="005A560D" w:rsidRPr="00376DE0">
        <w:rPr>
          <w:sz w:val="24"/>
          <w:szCs w:val="24"/>
        </w:rPr>
        <w:t>2</w:t>
      </w:r>
      <w:r w:rsidRPr="00376DE0">
        <w:rPr>
          <w:sz w:val="24"/>
          <w:szCs w:val="24"/>
        </w:rPr>
        <w:t xml:space="preserve"> год подготовлено в соответствии с БК РФ, Закон</w:t>
      </w:r>
      <w:r w:rsidR="00FC2511" w:rsidRPr="00376DE0">
        <w:rPr>
          <w:sz w:val="24"/>
          <w:szCs w:val="24"/>
        </w:rPr>
        <w:t>ом</w:t>
      </w:r>
      <w:r w:rsidR="00B43C0F" w:rsidRPr="00376DE0">
        <w:rPr>
          <w:sz w:val="24"/>
          <w:szCs w:val="24"/>
        </w:rPr>
        <w:t xml:space="preserve"> о КСП, Законом о</w:t>
      </w:r>
      <w:r w:rsidRPr="00376DE0">
        <w:rPr>
          <w:sz w:val="24"/>
          <w:szCs w:val="24"/>
        </w:rPr>
        <w:t xml:space="preserve"> бюджетном процессе</w:t>
      </w:r>
      <w:r w:rsidR="00FC2511" w:rsidRPr="00376DE0">
        <w:rPr>
          <w:sz w:val="24"/>
          <w:szCs w:val="24"/>
        </w:rPr>
        <w:t xml:space="preserve"> и</w:t>
      </w:r>
      <w:r w:rsidRPr="00376DE0">
        <w:rPr>
          <w:sz w:val="24"/>
          <w:szCs w:val="24"/>
        </w:rPr>
        <w:t xml:space="preserve"> проект</w:t>
      </w:r>
      <w:r w:rsidR="00FC2511" w:rsidRPr="00376DE0">
        <w:rPr>
          <w:sz w:val="24"/>
          <w:szCs w:val="24"/>
        </w:rPr>
        <w:t>ом</w:t>
      </w:r>
      <w:r w:rsidRPr="00376DE0">
        <w:rPr>
          <w:sz w:val="24"/>
          <w:szCs w:val="24"/>
        </w:rPr>
        <w:t xml:space="preserve"> закона Сахалинской области </w:t>
      </w:r>
      <w:r w:rsidR="009F5251" w:rsidRPr="00376DE0">
        <w:rPr>
          <w:sz w:val="24"/>
          <w:szCs w:val="24"/>
        </w:rPr>
        <w:t>«</w:t>
      </w:r>
      <w:r w:rsidRPr="00376DE0">
        <w:rPr>
          <w:sz w:val="24"/>
          <w:szCs w:val="24"/>
        </w:rPr>
        <w:t>Об</w:t>
      </w:r>
      <w:r w:rsidR="00B43C0F" w:rsidRPr="00376DE0">
        <w:rPr>
          <w:sz w:val="24"/>
          <w:szCs w:val="24"/>
        </w:rPr>
        <w:t xml:space="preserve"> </w:t>
      </w:r>
      <w:r w:rsidRPr="00376DE0">
        <w:rPr>
          <w:sz w:val="24"/>
          <w:szCs w:val="24"/>
        </w:rPr>
        <w:t>исполнении областного бюджета Сахалинской области за 20</w:t>
      </w:r>
      <w:r w:rsidR="00172191" w:rsidRPr="00376DE0">
        <w:rPr>
          <w:sz w:val="24"/>
          <w:szCs w:val="24"/>
        </w:rPr>
        <w:t>2</w:t>
      </w:r>
      <w:r w:rsidR="005A560D" w:rsidRPr="00376DE0">
        <w:rPr>
          <w:sz w:val="24"/>
          <w:szCs w:val="24"/>
        </w:rPr>
        <w:t>2</w:t>
      </w:r>
      <w:r w:rsidRPr="00376DE0">
        <w:rPr>
          <w:sz w:val="24"/>
          <w:szCs w:val="24"/>
        </w:rPr>
        <w:t xml:space="preserve"> год</w:t>
      </w:r>
      <w:r w:rsidR="009F5251" w:rsidRPr="00376DE0">
        <w:rPr>
          <w:sz w:val="24"/>
          <w:szCs w:val="24"/>
        </w:rPr>
        <w:t>»</w:t>
      </w:r>
      <w:r w:rsidR="00F83FA0" w:rsidRPr="00376DE0">
        <w:rPr>
          <w:sz w:val="24"/>
          <w:szCs w:val="24"/>
        </w:rPr>
        <w:t xml:space="preserve"> (далее</w:t>
      </w:r>
      <w:r w:rsidR="00C25AB2" w:rsidRPr="00376DE0">
        <w:rPr>
          <w:sz w:val="24"/>
          <w:szCs w:val="24"/>
        </w:rPr>
        <w:t xml:space="preserve"> – </w:t>
      </w:r>
      <w:r w:rsidR="00F83FA0" w:rsidRPr="00376DE0">
        <w:rPr>
          <w:sz w:val="24"/>
          <w:szCs w:val="24"/>
        </w:rPr>
        <w:t>отчет об исполнении областного бюджета за 20</w:t>
      </w:r>
      <w:r w:rsidR="00172191" w:rsidRPr="00376DE0">
        <w:rPr>
          <w:sz w:val="24"/>
          <w:szCs w:val="24"/>
        </w:rPr>
        <w:t>2</w:t>
      </w:r>
      <w:r w:rsidR="005A560D" w:rsidRPr="00376DE0">
        <w:rPr>
          <w:sz w:val="24"/>
          <w:szCs w:val="24"/>
        </w:rPr>
        <w:t>2</w:t>
      </w:r>
      <w:r w:rsidR="00F83FA0" w:rsidRPr="00376DE0">
        <w:rPr>
          <w:sz w:val="24"/>
          <w:szCs w:val="24"/>
        </w:rPr>
        <w:t xml:space="preserve"> год, отчет)</w:t>
      </w:r>
      <w:r w:rsidRPr="00376DE0">
        <w:rPr>
          <w:sz w:val="24"/>
          <w:szCs w:val="24"/>
        </w:rPr>
        <w:t>.</w:t>
      </w:r>
    </w:p>
    <w:p w14:paraId="2FDDF1DA" w14:textId="284A4A6B" w:rsidR="00661511" w:rsidRPr="00376DE0" w:rsidRDefault="00661511" w:rsidP="009D0147">
      <w:pPr>
        <w:ind w:firstLine="709"/>
        <w:jc w:val="both"/>
        <w:rPr>
          <w:sz w:val="24"/>
          <w:szCs w:val="24"/>
        </w:rPr>
      </w:pPr>
      <w:r w:rsidRPr="00376DE0">
        <w:rPr>
          <w:sz w:val="24"/>
          <w:szCs w:val="24"/>
        </w:rPr>
        <w:t>Заключение основано на результатах проверки</w:t>
      </w:r>
      <w:r w:rsidR="004A62A8" w:rsidRPr="00376DE0">
        <w:rPr>
          <w:sz w:val="24"/>
          <w:szCs w:val="24"/>
        </w:rPr>
        <w:t xml:space="preserve"> министерства финансов Сахалинской области</w:t>
      </w:r>
      <w:r w:rsidRPr="00376DE0">
        <w:rPr>
          <w:sz w:val="24"/>
          <w:szCs w:val="24"/>
        </w:rPr>
        <w:t xml:space="preserve">, как органа исполнительной власти области, ответственного за составление и исполнение областного бюджета, а также на результатах внешних проверок годовой бюджетной отчетности главных распорядителей средств областного бюджета, главных администраторов доходов областного бюджета, главных администраторов источников финансирования дефицита областного бюджета, проведенных в соответствии со статьей 33 Закона </w:t>
      </w:r>
      <w:r w:rsidR="00F83FA0" w:rsidRPr="00376DE0">
        <w:rPr>
          <w:sz w:val="24"/>
          <w:szCs w:val="24"/>
        </w:rPr>
        <w:t>о</w:t>
      </w:r>
      <w:r w:rsidRPr="00376DE0">
        <w:rPr>
          <w:sz w:val="24"/>
          <w:szCs w:val="24"/>
        </w:rPr>
        <w:t xml:space="preserve"> бюджетном процессе</w:t>
      </w:r>
      <w:r w:rsidR="00F83FA0" w:rsidRPr="00376DE0">
        <w:rPr>
          <w:sz w:val="24"/>
          <w:szCs w:val="24"/>
        </w:rPr>
        <w:t xml:space="preserve"> и </w:t>
      </w:r>
      <w:r w:rsidRPr="00376DE0">
        <w:rPr>
          <w:sz w:val="24"/>
          <w:szCs w:val="24"/>
        </w:rPr>
        <w:t xml:space="preserve">планом работы КСП. </w:t>
      </w:r>
    </w:p>
    <w:p w14:paraId="7093F975" w14:textId="1AD3B80B" w:rsidR="00661511" w:rsidRPr="00376DE0" w:rsidRDefault="00661511" w:rsidP="009D0147">
      <w:pPr>
        <w:ind w:firstLine="709"/>
        <w:jc w:val="both"/>
        <w:rPr>
          <w:sz w:val="24"/>
          <w:szCs w:val="24"/>
        </w:rPr>
      </w:pPr>
      <w:r w:rsidRPr="00376DE0">
        <w:rPr>
          <w:sz w:val="24"/>
          <w:szCs w:val="24"/>
        </w:rPr>
        <w:t xml:space="preserve">В рамках комплекса проверок исполнения Закона Сахалинской области от </w:t>
      </w:r>
      <w:r w:rsidR="0020378F" w:rsidRPr="00376DE0">
        <w:rPr>
          <w:sz w:val="24"/>
          <w:szCs w:val="24"/>
        </w:rPr>
        <w:t>2</w:t>
      </w:r>
      <w:r w:rsidR="005A560D" w:rsidRPr="00376DE0">
        <w:rPr>
          <w:sz w:val="24"/>
          <w:szCs w:val="24"/>
        </w:rPr>
        <w:t>2</w:t>
      </w:r>
      <w:r w:rsidRPr="00376DE0">
        <w:rPr>
          <w:sz w:val="24"/>
          <w:szCs w:val="24"/>
        </w:rPr>
        <w:t>.12.20</w:t>
      </w:r>
      <w:r w:rsidR="0020378F" w:rsidRPr="00376DE0">
        <w:rPr>
          <w:sz w:val="24"/>
          <w:szCs w:val="24"/>
        </w:rPr>
        <w:t>2</w:t>
      </w:r>
      <w:r w:rsidR="005A560D" w:rsidRPr="00376DE0">
        <w:rPr>
          <w:sz w:val="24"/>
          <w:szCs w:val="24"/>
        </w:rPr>
        <w:t>1</w:t>
      </w:r>
      <w:r w:rsidRPr="00376DE0">
        <w:rPr>
          <w:sz w:val="24"/>
          <w:szCs w:val="24"/>
        </w:rPr>
        <w:t xml:space="preserve"> № </w:t>
      </w:r>
      <w:r w:rsidR="005A560D" w:rsidRPr="00376DE0">
        <w:rPr>
          <w:sz w:val="24"/>
          <w:szCs w:val="24"/>
        </w:rPr>
        <w:t>107</w:t>
      </w:r>
      <w:r w:rsidRPr="00376DE0">
        <w:rPr>
          <w:sz w:val="24"/>
          <w:szCs w:val="24"/>
        </w:rPr>
        <w:t xml:space="preserve">-ЗО </w:t>
      </w:r>
      <w:r w:rsidR="009F5251" w:rsidRPr="00376DE0">
        <w:rPr>
          <w:sz w:val="24"/>
          <w:szCs w:val="24"/>
        </w:rPr>
        <w:t>«</w:t>
      </w:r>
      <w:r w:rsidRPr="00376DE0">
        <w:rPr>
          <w:sz w:val="24"/>
          <w:szCs w:val="24"/>
        </w:rPr>
        <w:t>Об областном бюджете Сахалинской области на 20</w:t>
      </w:r>
      <w:r w:rsidR="00172191" w:rsidRPr="00376DE0">
        <w:rPr>
          <w:sz w:val="24"/>
          <w:szCs w:val="24"/>
        </w:rPr>
        <w:t>2</w:t>
      </w:r>
      <w:r w:rsidR="005A560D" w:rsidRPr="00376DE0">
        <w:rPr>
          <w:sz w:val="24"/>
          <w:szCs w:val="24"/>
        </w:rPr>
        <w:t>2</w:t>
      </w:r>
      <w:r w:rsidRPr="00376DE0">
        <w:rPr>
          <w:sz w:val="24"/>
          <w:szCs w:val="24"/>
        </w:rPr>
        <w:t xml:space="preserve"> год и на плановый период 20</w:t>
      </w:r>
      <w:r w:rsidR="00F83FA0" w:rsidRPr="00376DE0">
        <w:rPr>
          <w:sz w:val="24"/>
          <w:szCs w:val="24"/>
        </w:rPr>
        <w:t>2</w:t>
      </w:r>
      <w:r w:rsidR="005A560D" w:rsidRPr="00376DE0">
        <w:rPr>
          <w:sz w:val="24"/>
          <w:szCs w:val="24"/>
        </w:rPr>
        <w:t>3</w:t>
      </w:r>
      <w:r w:rsidRPr="00376DE0">
        <w:rPr>
          <w:sz w:val="24"/>
          <w:szCs w:val="24"/>
        </w:rPr>
        <w:t xml:space="preserve"> и 202</w:t>
      </w:r>
      <w:r w:rsidR="005A560D" w:rsidRPr="00376DE0">
        <w:rPr>
          <w:sz w:val="24"/>
          <w:szCs w:val="24"/>
        </w:rPr>
        <w:t>4</w:t>
      </w:r>
      <w:r w:rsidRPr="00376DE0">
        <w:rPr>
          <w:sz w:val="24"/>
          <w:szCs w:val="24"/>
        </w:rPr>
        <w:t xml:space="preserve"> годов</w:t>
      </w:r>
      <w:r w:rsidR="009F5251" w:rsidRPr="00376DE0">
        <w:rPr>
          <w:sz w:val="24"/>
          <w:szCs w:val="24"/>
        </w:rPr>
        <w:t>»</w:t>
      </w:r>
      <w:r w:rsidR="00BC7DBF" w:rsidRPr="00376DE0">
        <w:rPr>
          <w:sz w:val="24"/>
          <w:szCs w:val="24"/>
        </w:rPr>
        <w:t xml:space="preserve"> </w:t>
      </w:r>
      <w:r w:rsidRPr="00376DE0">
        <w:rPr>
          <w:sz w:val="24"/>
          <w:szCs w:val="24"/>
        </w:rPr>
        <w:t>и отчета об испо</w:t>
      </w:r>
      <w:r w:rsidR="00172191" w:rsidRPr="00376DE0">
        <w:rPr>
          <w:sz w:val="24"/>
          <w:szCs w:val="24"/>
        </w:rPr>
        <w:t>лнении областного бюджета за 202</w:t>
      </w:r>
      <w:r w:rsidR="005A560D" w:rsidRPr="00376DE0">
        <w:rPr>
          <w:sz w:val="24"/>
          <w:szCs w:val="24"/>
        </w:rPr>
        <w:t>2</w:t>
      </w:r>
      <w:r w:rsidRPr="00376DE0">
        <w:rPr>
          <w:sz w:val="24"/>
          <w:szCs w:val="24"/>
        </w:rPr>
        <w:t xml:space="preserve"> год проведено </w:t>
      </w:r>
      <w:r w:rsidR="00F83FA0" w:rsidRPr="00376DE0">
        <w:rPr>
          <w:sz w:val="24"/>
          <w:szCs w:val="24"/>
        </w:rPr>
        <w:t>4</w:t>
      </w:r>
      <w:r w:rsidR="0020378F" w:rsidRPr="00376DE0">
        <w:rPr>
          <w:sz w:val="24"/>
          <w:szCs w:val="24"/>
        </w:rPr>
        <w:t>2</w:t>
      </w:r>
      <w:r w:rsidRPr="00376DE0">
        <w:rPr>
          <w:sz w:val="24"/>
          <w:szCs w:val="24"/>
        </w:rPr>
        <w:t xml:space="preserve"> документальных</w:t>
      </w:r>
      <w:r w:rsidR="00F83FA0" w:rsidRPr="00376DE0">
        <w:rPr>
          <w:sz w:val="24"/>
          <w:szCs w:val="24"/>
        </w:rPr>
        <w:t xml:space="preserve"> </w:t>
      </w:r>
      <w:r w:rsidRPr="00376DE0">
        <w:rPr>
          <w:sz w:val="24"/>
          <w:szCs w:val="24"/>
        </w:rPr>
        <w:t xml:space="preserve">и камеральных </w:t>
      </w:r>
      <w:r w:rsidR="00F83FA0" w:rsidRPr="00376DE0">
        <w:rPr>
          <w:sz w:val="24"/>
          <w:szCs w:val="24"/>
        </w:rPr>
        <w:t>проверок</w:t>
      </w:r>
      <w:r w:rsidRPr="00376DE0">
        <w:rPr>
          <w:sz w:val="24"/>
          <w:szCs w:val="24"/>
        </w:rPr>
        <w:t xml:space="preserve">, по результатам которых оформлено </w:t>
      </w:r>
      <w:r w:rsidR="00F83FA0" w:rsidRPr="00376DE0">
        <w:rPr>
          <w:sz w:val="24"/>
          <w:szCs w:val="24"/>
        </w:rPr>
        <w:t>4</w:t>
      </w:r>
      <w:r w:rsidR="0020378F" w:rsidRPr="00376DE0">
        <w:rPr>
          <w:sz w:val="24"/>
          <w:szCs w:val="24"/>
        </w:rPr>
        <w:t>2</w:t>
      </w:r>
      <w:r w:rsidRPr="00376DE0">
        <w:rPr>
          <w:sz w:val="24"/>
          <w:szCs w:val="24"/>
        </w:rPr>
        <w:t xml:space="preserve"> заключений и актов. </w:t>
      </w:r>
    </w:p>
    <w:p w14:paraId="77D5DF5B" w14:textId="29CDF4CD" w:rsidR="00661511" w:rsidRPr="00376DE0" w:rsidRDefault="00661511" w:rsidP="009D0147">
      <w:pPr>
        <w:ind w:firstLine="709"/>
        <w:jc w:val="both"/>
        <w:rPr>
          <w:sz w:val="24"/>
          <w:szCs w:val="24"/>
        </w:rPr>
      </w:pPr>
      <w:r w:rsidRPr="00376DE0">
        <w:rPr>
          <w:sz w:val="24"/>
          <w:szCs w:val="24"/>
        </w:rPr>
        <w:t>В соответствии со ст</w:t>
      </w:r>
      <w:r w:rsidR="00F83FA0" w:rsidRPr="00376DE0">
        <w:rPr>
          <w:sz w:val="24"/>
          <w:szCs w:val="24"/>
        </w:rPr>
        <w:t>атьей</w:t>
      </w:r>
      <w:r w:rsidRPr="00376DE0">
        <w:rPr>
          <w:sz w:val="24"/>
          <w:szCs w:val="24"/>
        </w:rPr>
        <w:t xml:space="preserve"> 264.4. БК РФ отчет об исполнении областного бюджета за 20</w:t>
      </w:r>
      <w:r w:rsidR="00172191" w:rsidRPr="00376DE0">
        <w:rPr>
          <w:sz w:val="24"/>
          <w:szCs w:val="24"/>
        </w:rPr>
        <w:t>2</w:t>
      </w:r>
      <w:r w:rsidR="005A560D" w:rsidRPr="00376DE0">
        <w:rPr>
          <w:sz w:val="24"/>
          <w:szCs w:val="24"/>
        </w:rPr>
        <w:t>2</w:t>
      </w:r>
      <w:r w:rsidRPr="00376DE0">
        <w:rPr>
          <w:sz w:val="24"/>
          <w:szCs w:val="24"/>
        </w:rPr>
        <w:t xml:space="preserve"> год представлен Правительством Сахалинской области в КСП в установленный срок.</w:t>
      </w:r>
      <w:r w:rsidR="00F83FA0" w:rsidRPr="00376DE0">
        <w:rPr>
          <w:sz w:val="24"/>
          <w:szCs w:val="24"/>
        </w:rPr>
        <w:t xml:space="preserve"> </w:t>
      </w:r>
      <w:r w:rsidRPr="00376DE0">
        <w:rPr>
          <w:sz w:val="24"/>
          <w:szCs w:val="24"/>
        </w:rPr>
        <w:t>Данные отчета соответствуют суммарным показателям бюджетной отчетности главных администраторов бюджетных средств по соответствующим кодам бюджетной классификации.</w:t>
      </w:r>
      <w:r w:rsidR="00D65F3C" w:rsidRPr="00376DE0">
        <w:rPr>
          <w:sz w:val="24"/>
          <w:szCs w:val="24"/>
        </w:rPr>
        <w:t xml:space="preserve"> </w:t>
      </w:r>
    </w:p>
    <w:p w14:paraId="3DC949E1" w14:textId="77777777" w:rsidR="00CD5C12" w:rsidRPr="00376DE0" w:rsidRDefault="00CD5C12" w:rsidP="00661511">
      <w:pPr>
        <w:ind w:firstLine="709"/>
        <w:jc w:val="both"/>
        <w:rPr>
          <w:sz w:val="24"/>
          <w:szCs w:val="24"/>
        </w:rPr>
      </w:pPr>
    </w:p>
    <w:p w14:paraId="5A99BD26" w14:textId="59275E23" w:rsidR="00CD5C12" w:rsidRPr="00376DE0" w:rsidRDefault="00CD5C12" w:rsidP="00BC7DBF">
      <w:pPr>
        <w:jc w:val="center"/>
        <w:rPr>
          <w:b/>
          <w:iCs/>
          <w:sz w:val="24"/>
          <w:szCs w:val="24"/>
        </w:rPr>
      </w:pPr>
      <w:r w:rsidRPr="00376DE0">
        <w:rPr>
          <w:b/>
          <w:iCs/>
          <w:sz w:val="24"/>
          <w:szCs w:val="24"/>
        </w:rPr>
        <w:t>Макроэкономические условия исполнения областного бюджета за 20</w:t>
      </w:r>
      <w:r w:rsidR="00172191" w:rsidRPr="00376DE0">
        <w:rPr>
          <w:b/>
          <w:iCs/>
          <w:sz w:val="24"/>
          <w:szCs w:val="24"/>
        </w:rPr>
        <w:t>2</w:t>
      </w:r>
      <w:r w:rsidR="005A560D" w:rsidRPr="00376DE0">
        <w:rPr>
          <w:b/>
          <w:iCs/>
          <w:sz w:val="24"/>
          <w:szCs w:val="24"/>
        </w:rPr>
        <w:t>2</w:t>
      </w:r>
      <w:r w:rsidRPr="00376DE0">
        <w:rPr>
          <w:b/>
          <w:iCs/>
          <w:sz w:val="24"/>
          <w:szCs w:val="24"/>
        </w:rPr>
        <w:t xml:space="preserve"> год</w:t>
      </w:r>
    </w:p>
    <w:p w14:paraId="56FA329F" w14:textId="77777777" w:rsidR="00CD5C12" w:rsidRPr="00376DE0" w:rsidRDefault="00CD5C12" w:rsidP="00CD5C12">
      <w:pPr>
        <w:jc w:val="both"/>
        <w:rPr>
          <w:b/>
          <w:iCs/>
          <w:sz w:val="24"/>
          <w:szCs w:val="24"/>
        </w:rPr>
      </w:pPr>
    </w:p>
    <w:p w14:paraId="07910CE4" w14:textId="4D240C54" w:rsidR="00CD5C12" w:rsidRDefault="00CD5C12" w:rsidP="00B43C0F">
      <w:pPr>
        <w:ind w:firstLine="709"/>
        <w:jc w:val="both"/>
      </w:pPr>
      <w:r w:rsidRPr="00376DE0">
        <w:rPr>
          <w:sz w:val="24"/>
          <w:szCs w:val="24"/>
        </w:rPr>
        <w:t>Основные макроэкономические показатели, принятые в расчетах к областному бюджету на 20</w:t>
      </w:r>
      <w:r w:rsidR="00172191" w:rsidRPr="00376DE0">
        <w:rPr>
          <w:sz w:val="24"/>
          <w:szCs w:val="24"/>
        </w:rPr>
        <w:t>2</w:t>
      </w:r>
      <w:r w:rsidR="005A560D" w:rsidRPr="00376DE0">
        <w:rPr>
          <w:sz w:val="24"/>
          <w:szCs w:val="24"/>
        </w:rPr>
        <w:t>2</w:t>
      </w:r>
      <w:r w:rsidRPr="00376DE0">
        <w:rPr>
          <w:sz w:val="24"/>
          <w:szCs w:val="24"/>
        </w:rPr>
        <w:t xml:space="preserve"> год и фактически сложившиеся по итогам отчетного финансового года</w:t>
      </w:r>
      <w:r w:rsidR="0020378F" w:rsidRPr="00376DE0">
        <w:rPr>
          <w:sz w:val="24"/>
          <w:szCs w:val="24"/>
        </w:rPr>
        <w:t xml:space="preserve"> (оценка)</w:t>
      </w:r>
      <w:r w:rsidR="00F2688C">
        <w:rPr>
          <w:sz w:val="24"/>
          <w:szCs w:val="24"/>
        </w:rPr>
        <w:t>,</w:t>
      </w:r>
      <w:r w:rsidRPr="00376DE0">
        <w:rPr>
          <w:sz w:val="24"/>
          <w:szCs w:val="24"/>
        </w:rPr>
        <w:t xml:space="preserve"> приведены в следующей таблице:</w:t>
      </w:r>
      <w:r w:rsidR="00FF5AFE">
        <w:t xml:space="preserve"> </w:t>
      </w:r>
    </w:p>
    <w:p w14:paraId="40848C11" w14:textId="77777777" w:rsidR="00B43C0F" w:rsidRPr="00987912" w:rsidRDefault="00B43C0F" w:rsidP="00B43C0F">
      <w:pPr>
        <w:ind w:firstLine="709"/>
        <w:jc w:val="both"/>
        <w:rPr>
          <w:sz w:val="16"/>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134"/>
        <w:gridCol w:w="1276"/>
        <w:gridCol w:w="1275"/>
        <w:gridCol w:w="993"/>
      </w:tblGrid>
      <w:tr w:rsidR="00CD5C12" w:rsidRPr="005E502F" w14:paraId="2D12010C" w14:textId="77777777" w:rsidTr="00987912">
        <w:trPr>
          <w:trHeight w:val="113"/>
          <w:tblHeader/>
        </w:trPr>
        <w:tc>
          <w:tcPr>
            <w:tcW w:w="4962" w:type="dxa"/>
            <w:vMerge w:val="restart"/>
            <w:vAlign w:val="center"/>
          </w:tcPr>
          <w:p w14:paraId="62A8458B" w14:textId="77777777" w:rsidR="00CD5C12" w:rsidRPr="00987912" w:rsidRDefault="00CD5C12" w:rsidP="00987912">
            <w:pPr>
              <w:ind w:left="-57" w:right="-57"/>
              <w:jc w:val="center"/>
              <w:rPr>
                <w:bCs/>
                <w:sz w:val="16"/>
              </w:rPr>
            </w:pPr>
            <w:r w:rsidRPr="00987912">
              <w:rPr>
                <w:bCs/>
                <w:sz w:val="16"/>
              </w:rPr>
              <w:t>Показатели</w:t>
            </w:r>
          </w:p>
        </w:tc>
        <w:tc>
          <w:tcPr>
            <w:tcW w:w="1134" w:type="dxa"/>
            <w:vMerge w:val="restart"/>
            <w:vAlign w:val="center"/>
          </w:tcPr>
          <w:p w14:paraId="26933892" w14:textId="77777777" w:rsidR="00987912" w:rsidRDefault="00CD5C12" w:rsidP="00987912">
            <w:pPr>
              <w:ind w:left="-57" w:right="-57"/>
              <w:jc w:val="center"/>
              <w:rPr>
                <w:bCs/>
                <w:sz w:val="16"/>
              </w:rPr>
            </w:pPr>
            <w:r w:rsidRPr="00987912">
              <w:rPr>
                <w:bCs/>
                <w:sz w:val="16"/>
              </w:rPr>
              <w:t>Принято в</w:t>
            </w:r>
            <w:r w:rsidR="00987912">
              <w:rPr>
                <w:bCs/>
                <w:sz w:val="16"/>
              </w:rPr>
              <w:t xml:space="preserve"> </w:t>
            </w:r>
            <w:r w:rsidRPr="00987912">
              <w:rPr>
                <w:bCs/>
                <w:sz w:val="16"/>
              </w:rPr>
              <w:t>расчетах к</w:t>
            </w:r>
            <w:r w:rsidR="00987912">
              <w:rPr>
                <w:bCs/>
                <w:sz w:val="16"/>
              </w:rPr>
              <w:t xml:space="preserve"> </w:t>
            </w:r>
            <w:r w:rsidRPr="00987912">
              <w:rPr>
                <w:bCs/>
                <w:sz w:val="16"/>
              </w:rPr>
              <w:t>бюджету</w:t>
            </w:r>
            <w:r w:rsidR="00987912">
              <w:rPr>
                <w:bCs/>
                <w:sz w:val="16"/>
              </w:rPr>
              <w:t xml:space="preserve"> </w:t>
            </w:r>
          </w:p>
          <w:p w14:paraId="7E225B98" w14:textId="78EDFDAC" w:rsidR="00CD5C12" w:rsidRPr="00987912" w:rsidRDefault="00CD5C12" w:rsidP="00987912">
            <w:pPr>
              <w:ind w:left="-57" w:right="-57"/>
              <w:jc w:val="center"/>
              <w:rPr>
                <w:bCs/>
                <w:sz w:val="16"/>
              </w:rPr>
            </w:pPr>
            <w:r w:rsidRPr="00987912">
              <w:rPr>
                <w:bCs/>
                <w:sz w:val="16"/>
              </w:rPr>
              <w:t>на 20</w:t>
            </w:r>
            <w:r w:rsidR="00172191" w:rsidRPr="00987912">
              <w:rPr>
                <w:bCs/>
                <w:sz w:val="16"/>
              </w:rPr>
              <w:t>2</w:t>
            </w:r>
            <w:r w:rsidR="005A560D" w:rsidRPr="00987912">
              <w:rPr>
                <w:bCs/>
                <w:sz w:val="16"/>
              </w:rPr>
              <w:t>2</w:t>
            </w:r>
            <w:r w:rsidRPr="00987912">
              <w:rPr>
                <w:bCs/>
                <w:sz w:val="16"/>
              </w:rPr>
              <w:t xml:space="preserve"> год</w:t>
            </w:r>
          </w:p>
        </w:tc>
        <w:tc>
          <w:tcPr>
            <w:tcW w:w="1276" w:type="dxa"/>
            <w:vMerge w:val="restart"/>
            <w:vAlign w:val="center"/>
          </w:tcPr>
          <w:p w14:paraId="0720D513" w14:textId="77777777" w:rsidR="00CD5C12" w:rsidRPr="00987912" w:rsidRDefault="00CD5C12" w:rsidP="00987912">
            <w:pPr>
              <w:ind w:left="-57" w:right="-57"/>
              <w:jc w:val="center"/>
              <w:rPr>
                <w:bCs/>
                <w:sz w:val="16"/>
              </w:rPr>
            </w:pPr>
            <w:r w:rsidRPr="00987912">
              <w:rPr>
                <w:bCs/>
                <w:sz w:val="16"/>
              </w:rPr>
              <w:t>Фактические</w:t>
            </w:r>
          </w:p>
          <w:p w14:paraId="374E334C" w14:textId="77777777" w:rsidR="00987912" w:rsidRDefault="00CD5C12" w:rsidP="00987912">
            <w:pPr>
              <w:ind w:left="-57" w:right="-57"/>
              <w:jc w:val="center"/>
              <w:rPr>
                <w:bCs/>
                <w:sz w:val="16"/>
              </w:rPr>
            </w:pPr>
            <w:r w:rsidRPr="00987912">
              <w:rPr>
                <w:bCs/>
                <w:sz w:val="16"/>
              </w:rPr>
              <w:t xml:space="preserve">данные </w:t>
            </w:r>
          </w:p>
          <w:p w14:paraId="028E1183" w14:textId="057A5890" w:rsidR="00CD5C12" w:rsidRPr="00987912" w:rsidRDefault="00CD5C12" w:rsidP="00987912">
            <w:pPr>
              <w:ind w:left="-57" w:right="-57"/>
              <w:jc w:val="center"/>
              <w:rPr>
                <w:bCs/>
                <w:sz w:val="16"/>
              </w:rPr>
            </w:pPr>
            <w:r w:rsidRPr="00987912">
              <w:rPr>
                <w:bCs/>
                <w:sz w:val="16"/>
              </w:rPr>
              <w:t>за</w:t>
            </w:r>
            <w:r w:rsidR="00987912">
              <w:rPr>
                <w:bCs/>
                <w:sz w:val="16"/>
              </w:rPr>
              <w:t xml:space="preserve"> </w:t>
            </w:r>
            <w:r w:rsidRPr="00987912">
              <w:rPr>
                <w:bCs/>
                <w:sz w:val="16"/>
              </w:rPr>
              <w:t>20</w:t>
            </w:r>
            <w:r w:rsidR="00172191" w:rsidRPr="00987912">
              <w:rPr>
                <w:bCs/>
                <w:sz w:val="16"/>
              </w:rPr>
              <w:t>2</w:t>
            </w:r>
            <w:r w:rsidR="005A560D" w:rsidRPr="00987912">
              <w:rPr>
                <w:bCs/>
                <w:sz w:val="16"/>
              </w:rPr>
              <w:t>2</w:t>
            </w:r>
            <w:r w:rsidRPr="00987912">
              <w:rPr>
                <w:bCs/>
                <w:sz w:val="16"/>
              </w:rPr>
              <w:t xml:space="preserve"> год</w:t>
            </w:r>
          </w:p>
        </w:tc>
        <w:tc>
          <w:tcPr>
            <w:tcW w:w="2268" w:type="dxa"/>
            <w:gridSpan w:val="2"/>
            <w:tcBorders>
              <w:bottom w:val="single" w:sz="4" w:space="0" w:color="auto"/>
            </w:tcBorders>
            <w:vAlign w:val="center"/>
          </w:tcPr>
          <w:p w14:paraId="57E5FC6F" w14:textId="76DB93C3" w:rsidR="00CD5C12" w:rsidRPr="00987912" w:rsidRDefault="00CD5C12" w:rsidP="00987912">
            <w:pPr>
              <w:ind w:left="-57" w:right="-57"/>
              <w:jc w:val="center"/>
              <w:rPr>
                <w:bCs/>
                <w:sz w:val="16"/>
              </w:rPr>
            </w:pPr>
            <w:r w:rsidRPr="00987912">
              <w:rPr>
                <w:bCs/>
                <w:sz w:val="16"/>
              </w:rPr>
              <w:t>в</w:t>
            </w:r>
            <w:r w:rsidR="00F908BB">
              <w:rPr>
                <w:bCs/>
                <w:sz w:val="16"/>
              </w:rPr>
              <w:t xml:space="preserve"> %</w:t>
            </w:r>
            <w:r w:rsidRPr="00987912">
              <w:rPr>
                <w:bCs/>
                <w:sz w:val="16"/>
              </w:rPr>
              <w:t xml:space="preserve"> к уровню 20</w:t>
            </w:r>
            <w:r w:rsidR="0020378F" w:rsidRPr="00987912">
              <w:rPr>
                <w:bCs/>
                <w:sz w:val="16"/>
              </w:rPr>
              <w:t>2</w:t>
            </w:r>
            <w:r w:rsidR="005A560D" w:rsidRPr="00987912">
              <w:rPr>
                <w:bCs/>
                <w:sz w:val="16"/>
              </w:rPr>
              <w:t>1</w:t>
            </w:r>
            <w:r w:rsidRPr="00987912">
              <w:rPr>
                <w:bCs/>
                <w:sz w:val="16"/>
              </w:rPr>
              <w:t xml:space="preserve"> года</w:t>
            </w:r>
          </w:p>
        </w:tc>
      </w:tr>
      <w:tr w:rsidR="00CD5C12" w:rsidRPr="005E502F" w14:paraId="4256A5AD" w14:textId="77777777" w:rsidTr="00987912">
        <w:trPr>
          <w:trHeight w:val="113"/>
          <w:tblHeader/>
        </w:trPr>
        <w:tc>
          <w:tcPr>
            <w:tcW w:w="4962" w:type="dxa"/>
            <w:vMerge/>
            <w:tcBorders>
              <w:bottom w:val="single" w:sz="4" w:space="0" w:color="auto"/>
            </w:tcBorders>
            <w:vAlign w:val="center"/>
          </w:tcPr>
          <w:p w14:paraId="26BEF138" w14:textId="77777777" w:rsidR="00CD5C12" w:rsidRPr="00987912" w:rsidRDefault="00CD5C12" w:rsidP="00987912">
            <w:pPr>
              <w:ind w:left="-57" w:right="-57"/>
              <w:jc w:val="both"/>
              <w:rPr>
                <w:bCs/>
                <w:sz w:val="16"/>
              </w:rPr>
            </w:pPr>
          </w:p>
        </w:tc>
        <w:tc>
          <w:tcPr>
            <w:tcW w:w="1134" w:type="dxa"/>
            <w:vMerge/>
            <w:tcBorders>
              <w:bottom w:val="single" w:sz="4" w:space="0" w:color="auto"/>
            </w:tcBorders>
            <w:vAlign w:val="center"/>
          </w:tcPr>
          <w:p w14:paraId="0638AC3E" w14:textId="77777777" w:rsidR="00CD5C12" w:rsidRPr="00987912" w:rsidRDefault="00CD5C12" w:rsidP="00987912">
            <w:pPr>
              <w:ind w:left="-57" w:right="-57"/>
              <w:jc w:val="center"/>
              <w:rPr>
                <w:bCs/>
                <w:sz w:val="16"/>
              </w:rPr>
            </w:pPr>
          </w:p>
        </w:tc>
        <w:tc>
          <w:tcPr>
            <w:tcW w:w="1276" w:type="dxa"/>
            <w:vMerge/>
            <w:tcBorders>
              <w:bottom w:val="single" w:sz="4" w:space="0" w:color="auto"/>
            </w:tcBorders>
            <w:vAlign w:val="center"/>
          </w:tcPr>
          <w:p w14:paraId="47347128" w14:textId="77777777" w:rsidR="00CD5C12" w:rsidRPr="00987912" w:rsidRDefault="00CD5C12" w:rsidP="00987912">
            <w:pPr>
              <w:ind w:left="-57" w:right="-57"/>
              <w:jc w:val="center"/>
              <w:rPr>
                <w:bCs/>
                <w:sz w:val="16"/>
              </w:rPr>
            </w:pPr>
          </w:p>
        </w:tc>
        <w:tc>
          <w:tcPr>
            <w:tcW w:w="1275" w:type="dxa"/>
            <w:tcBorders>
              <w:bottom w:val="single" w:sz="4" w:space="0" w:color="auto"/>
            </w:tcBorders>
            <w:vAlign w:val="center"/>
          </w:tcPr>
          <w:p w14:paraId="41A4408A" w14:textId="77777777" w:rsidR="00987912" w:rsidRDefault="00CD5C12" w:rsidP="00987912">
            <w:pPr>
              <w:ind w:left="-57" w:right="-57"/>
              <w:jc w:val="center"/>
              <w:rPr>
                <w:bCs/>
                <w:sz w:val="16"/>
              </w:rPr>
            </w:pPr>
            <w:r w:rsidRPr="00987912">
              <w:rPr>
                <w:bCs/>
                <w:sz w:val="16"/>
              </w:rPr>
              <w:t xml:space="preserve">Принято в расчетах к бюджету </w:t>
            </w:r>
          </w:p>
          <w:p w14:paraId="41E5F2EF" w14:textId="554CB8C3" w:rsidR="00CD5C12" w:rsidRPr="00987912" w:rsidRDefault="00CD5C12" w:rsidP="00987912">
            <w:pPr>
              <w:ind w:left="-57" w:right="-57"/>
              <w:jc w:val="center"/>
              <w:rPr>
                <w:bCs/>
                <w:sz w:val="16"/>
              </w:rPr>
            </w:pPr>
            <w:r w:rsidRPr="00987912">
              <w:rPr>
                <w:bCs/>
                <w:sz w:val="16"/>
              </w:rPr>
              <w:t>на 20</w:t>
            </w:r>
            <w:r w:rsidR="00172191" w:rsidRPr="00987912">
              <w:rPr>
                <w:bCs/>
                <w:sz w:val="16"/>
              </w:rPr>
              <w:t>2</w:t>
            </w:r>
            <w:r w:rsidR="005A560D" w:rsidRPr="00987912">
              <w:rPr>
                <w:bCs/>
                <w:sz w:val="16"/>
              </w:rPr>
              <w:t>2</w:t>
            </w:r>
            <w:r w:rsidRPr="00987912">
              <w:rPr>
                <w:bCs/>
                <w:sz w:val="16"/>
              </w:rPr>
              <w:t xml:space="preserve"> год</w:t>
            </w:r>
          </w:p>
        </w:tc>
        <w:tc>
          <w:tcPr>
            <w:tcW w:w="993" w:type="dxa"/>
            <w:tcBorders>
              <w:bottom w:val="single" w:sz="4" w:space="0" w:color="auto"/>
            </w:tcBorders>
            <w:vAlign w:val="center"/>
          </w:tcPr>
          <w:p w14:paraId="2DA587C7" w14:textId="27AC987C" w:rsidR="00CD5C12" w:rsidRPr="00987912" w:rsidRDefault="00987912" w:rsidP="00987912">
            <w:pPr>
              <w:ind w:left="-57" w:right="-57"/>
              <w:jc w:val="center"/>
              <w:rPr>
                <w:bCs/>
                <w:sz w:val="16"/>
              </w:rPr>
            </w:pPr>
            <w:r>
              <w:rPr>
                <w:bCs/>
                <w:sz w:val="16"/>
              </w:rPr>
              <w:t>Факти</w:t>
            </w:r>
            <w:r w:rsidR="00A14D35" w:rsidRPr="00987912">
              <w:rPr>
                <w:bCs/>
                <w:sz w:val="16"/>
              </w:rPr>
              <w:t>ческие</w:t>
            </w:r>
            <w:r w:rsidR="00D65F3C" w:rsidRPr="00987912">
              <w:rPr>
                <w:bCs/>
                <w:sz w:val="16"/>
              </w:rPr>
              <w:t xml:space="preserve"> </w:t>
            </w:r>
            <w:r w:rsidR="00CD5C12" w:rsidRPr="00987912">
              <w:rPr>
                <w:bCs/>
                <w:sz w:val="16"/>
              </w:rPr>
              <w:t>данные за 20</w:t>
            </w:r>
            <w:r w:rsidR="00172191" w:rsidRPr="00987912">
              <w:rPr>
                <w:bCs/>
                <w:sz w:val="16"/>
              </w:rPr>
              <w:t>2</w:t>
            </w:r>
            <w:r w:rsidR="005A560D" w:rsidRPr="00987912">
              <w:rPr>
                <w:bCs/>
                <w:sz w:val="16"/>
              </w:rPr>
              <w:t>2</w:t>
            </w:r>
            <w:r w:rsidR="00CD5C12" w:rsidRPr="00987912">
              <w:rPr>
                <w:bCs/>
                <w:sz w:val="16"/>
              </w:rPr>
              <w:t xml:space="preserve"> год</w:t>
            </w:r>
          </w:p>
        </w:tc>
      </w:tr>
      <w:tr w:rsidR="00CD5C12" w:rsidRPr="00987912" w14:paraId="51DDA694" w14:textId="77777777" w:rsidTr="00987912">
        <w:trPr>
          <w:trHeight w:val="113"/>
        </w:trPr>
        <w:tc>
          <w:tcPr>
            <w:tcW w:w="4962" w:type="dxa"/>
            <w:vAlign w:val="center"/>
          </w:tcPr>
          <w:p w14:paraId="111EA329" w14:textId="5804C560" w:rsidR="00CD5C12" w:rsidRPr="00987912" w:rsidRDefault="00CD5C12" w:rsidP="00987912">
            <w:pPr>
              <w:ind w:left="-57" w:right="-57"/>
              <w:jc w:val="both"/>
            </w:pPr>
            <w:r w:rsidRPr="00987912">
              <w:t>Валовый региональный продукт, млн. рублей</w:t>
            </w:r>
          </w:p>
        </w:tc>
        <w:tc>
          <w:tcPr>
            <w:tcW w:w="1134" w:type="dxa"/>
            <w:vAlign w:val="bottom"/>
          </w:tcPr>
          <w:p w14:paraId="5F66100B" w14:textId="2CF0022D" w:rsidR="00CD5C12" w:rsidRPr="00987912" w:rsidRDefault="005E502F" w:rsidP="00987912">
            <w:pPr>
              <w:ind w:left="-57" w:right="-57"/>
              <w:jc w:val="right"/>
            </w:pPr>
            <w:r w:rsidRPr="00987912">
              <w:t>1 115 486,3</w:t>
            </w:r>
            <w:r w:rsidR="005A560D" w:rsidRPr="00987912">
              <w:t xml:space="preserve"> </w:t>
            </w:r>
          </w:p>
        </w:tc>
        <w:tc>
          <w:tcPr>
            <w:tcW w:w="1276" w:type="dxa"/>
            <w:vAlign w:val="bottom"/>
          </w:tcPr>
          <w:p w14:paraId="69826004" w14:textId="7A7AF677" w:rsidR="00CD5C12" w:rsidRPr="00987912" w:rsidRDefault="005E502F" w:rsidP="00987912">
            <w:pPr>
              <w:ind w:left="-57" w:right="-57"/>
              <w:jc w:val="right"/>
            </w:pPr>
            <w:r w:rsidRPr="00987912">
              <w:t>1 342 676,1</w:t>
            </w:r>
            <w:r w:rsidR="00F908BB">
              <w:t xml:space="preserve"> </w:t>
            </w:r>
          </w:p>
        </w:tc>
        <w:tc>
          <w:tcPr>
            <w:tcW w:w="1275" w:type="dxa"/>
            <w:vAlign w:val="bottom"/>
          </w:tcPr>
          <w:p w14:paraId="49AA7A7B" w14:textId="04E15D75" w:rsidR="00CD5C12" w:rsidRPr="00987912" w:rsidRDefault="005E502F" w:rsidP="00987912">
            <w:pPr>
              <w:ind w:left="-57" w:right="-57"/>
              <w:jc w:val="right"/>
            </w:pPr>
            <w:r w:rsidRPr="00987912">
              <w:t>99,6</w:t>
            </w:r>
            <w:r w:rsidR="00F908BB">
              <w:t xml:space="preserve"> </w:t>
            </w:r>
          </w:p>
        </w:tc>
        <w:tc>
          <w:tcPr>
            <w:tcW w:w="993" w:type="dxa"/>
            <w:vAlign w:val="bottom"/>
          </w:tcPr>
          <w:p w14:paraId="2C299248" w14:textId="0BB600EB" w:rsidR="00CD5C12" w:rsidRPr="00987912" w:rsidRDefault="005E502F" w:rsidP="00987912">
            <w:pPr>
              <w:ind w:left="-57" w:right="-57"/>
              <w:jc w:val="right"/>
            </w:pPr>
            <w:r w:rsidRPr="00987912">
              <w:t>87,6</w:t>
            </w:r>
            <w:r w:rsidR="00F908BB">
              <w:t xml:space="preserve"> </w:t>
            </w:r>
          </w:p>
        </w:tc>
      </w:tr>
      <w:tr w:rsidR="00CD5C12" w:rsidRPr="00987912" w14:paraId="4C8D9537" w14:textId="77777777" w:rsidTr="00987912">
        <w:trPr>
          <w:trHeight w:val="113"/>
        </w:trPr>
        <w:tc>
          <w:tcPr>
            <w:tcW w:w="4962" w:type="dxa"/>
            <w:vAlign w:val="center"/>
          </w:tcPr>
          <w:p w14:paraId="6D5D79E9" w14:textId="57950581" w:rsidR="00CD5C12" w:rsidRPr="00987912" w:rsidRDefault="00CD5C12" w:rsidP="00987912">
            <w:pPr>
              <w:ind w:left="-57" w:right="-57"/>
              <w:jc w:val="both"/>
            </w:pPr>
            <w:r w:rsidRPr="00987912">
              <w:t>Индекс-дефлятор объема валового регионального продукта,</w:t>
            </w:r>
            <w:r w:rsidR="00F908BB">
              <w:t xml:space="preserve"> %</w:t>
            </w:r>
            <w:r w:rsidR="001A02D1" w:rsidRPr="00987912">
              <w:t xml:space="preserve"> к предыдущему году</w:t>
            </w:r>
          </w:p>
        </w:tc>
        <w:tc>
          <w:tcPr>
            <w:tcW w:w="1134" w:type="dxa"/>
            <w:vAlign w:val="bottom"/>
          </w:tcPr>
          <w:p w14:paraId="361AD582" w14:textId="77777777" w:rsidR="00CD5C12" w:rsidRPr="00987912" w:rsidRDefault="00CD5C12" w:rsidP="00987912">
            <w:pPr>
              <w:ind w:left="-57" w:right="-57"/>
              <w:jc w:val="right"/>
            </w:pPr>
            <w:r w:rsidRPr="00987912">
              <w:t xml:space="preserve"> -</w:t>
            </w:r>
          </w:p>
        </w:tc>
        <w:tc>
          <w:tcPr>
            <w:tcW w:w="1276" w:type="dxa"/>
            <w:vAlign w:val="bottom"/>
          </w:tcPr>
          <w:p w14:paraId="3E7DAB6D" w14:textId="77777777" w:rsidR="00CD5C12" w:rsidRPr="00987912" w:rsidRDefault="00CD5C12" w:rsidP="00987912">
            <w:pPr>
              <w:ind w:left="-57" w:right="-57"/>
              <w:jc w:val="right"/>
            </w:pPr>
            <w:r w:rsidRPr="00987912">
              <w:t xml:space="preserve">- </w:t>
            </w:r>
          </w:p>
        </w:tc>
        <w:tc>
          <w:tcPr>
            <w:tcW w:w="1275" w:type="dxa"/>
            <w:vAlign w:val="bottom"/>
          </w:tcPr>
          <w:p w14:paraId="76264E35" w14:textId="2A621F8C" w:rsidR="00CD5C12" w:rsidRPr="00987912" w:rsidRDefault="005E502F" w:rsidP="00987912">
            <w:pPr>
              <w:ind w:left="-57" w:right="-57"/>
              <w:jc w:val="right"/>
            </w:pPr>
            <w:r w:rsidRPr="00987912">
              <w:t>103,0</w:t>
            </w:r>
            <w:r w:rsidR="00F908BB">
              <w:t xml:space="preserve"> </w:t>
            </w:r>
          </w:p>
        </w:tc>
        <w:tc>
          <w:tcPr>
            <w:tcW w:w="993" w:type="dxa"/>
            <w:vAlign w:val="bottom"/>
          </w:tcPr>
          <w:p w14:paraId="369350C0" w14:textId="508FD0F9" w:rsidR="00CD5C12" w:rsidRPr="00987912" w:rsidRDefault="005E502F" w:rsidP="00987912">
            <w:pPr>
              <w:ind w:left="-57" w:right="-57"/>
              <w:jc w:val="right"/>
            </w:pPr>
            <w:r w:rsidRPr="00987912">
              <w:t>112,6</w:t>
            </w:r>
            <w:r w:rsidR="00F908BB">
              <w:t xml:space="preserve"> </w:t>
            </w:r>
          </w:p>
        </w:tc>
      </w:tr>
      <w:tr w:rsidR="00CD5C12" w:rsidRPr="00987912" w14:paraId="2655201A" w14:textId="77777777" w:rsidTr="00987912">
        <w:trPr>
          <w:trHeight w:val="113"/>
        </w:trPr>
        <w:tc>
          <w:tcPr>
            <w:tcW w:w="4962" w:type="dxa"/>
            <w:vAlign w:val="center"/>
          </w:tcPr>
          <w:p w14:paraId="5F8D4BEB" w14:textId="09C9C114" w:rsidR="00CD5C12" w:rsidRPr="00987912" w:rsidRDefault="00CD5C12" w:rsidP="00987912">
            <w:pPr>
              <w:ind w:left="-57" w:right="-57"/>
              <w:jc w:val="both"/>
            </w:pPr>
            <w:r w:rsidRPr="00987912">
              <w:t>Отгружено товаров собственного производства, выполненных работ, услуг собственными силами,</w:t>
            </w:r>
            <w:r w:rsidR="002B4684" w:rsidRPr="00987912">
              <w:t xml:space="preserve"> </w:t>
            </w:r>
            <w:r w:rsidRPr="00987912">
              <w:t>млн. рублей</w:t>
            </w:r>
          </w:p>
        </w:tc>
        <w:tc>
          <w:tcPr>
            <w:tcW w:w="1134" w:type="dxa"/>
            <w:vAlign w:val="bottom"/>
          </w:tcPr>
          <w:p w14:paraId="4AA65A40" w14:textId="0E9054AA" w:rsidR="00CD5C12" w:rsidRPr="00987912" w:rsidRDefault="005E502F" w:rsidP="00987912">
            <w:pPr>
              <w:ind w:left="-57" w:right="-57"/>
              <w:jc w:val="right"/>
            </w:pPr>
            <w:r w:rsidRPr="00987912">
              <w:t>906 195,1</w:t>
            </w:r>
            <w:r w:rsidR="005A560D" w:rsidRPr="00987912">
              <w:t xml:space="preserve"> </w:t>
            </w:r>
          </w:p>
        </w:tc>
        <w:tc>
          <w:tcPr>
            <w:tcW w:w="1276" w:type="dxa"/>
            <w:vAlign w:val="bottom"/>
          </w:tcPr>
          <w:p w14:paraId="6AE127F5" w14:textId="4AB62AF4" w:rsidR="00CD5C12" w:rsidRPr="00987912" w:rsidRDefault="005E502F" w:rsidP="00987912">
            <w:pPr>
              <w:ind w:left="-57" w:right="-57"/>
              <w:jc w:val="right"/>
            </w:pPr>
            <w:r w:rsidRPr="00987912">
              <w:t>1 167 867,2</w:t>
            </w:r>
            <w:r w:rsidR="005A560D" w:rsidRPr="00987912">
              <w:t xml:space="preserve"> </w:t>
            </w:r>
          </w:p>
        </w:tc>
        <w:tc>
          <w:tcPr>
            <w:tcW w:w="1275" w:type="dxa"/>
            <w:vAlign w:val="bottom"/>
          </w:tcPr>
          <w:p w14:paraId="5AC6D29F" w14:textId="0B8C2CD9" w:rsidR="00CD5C12" w:rsidRPr="00987912" w:rsidRDefault="005E502F" w:rsidP="00987912">
            <w:pPr>
              <w:ind w:left="-57" w:right="-57"/>
              <w:jc w:val="right"/>
            </w:pPr>
            <w:r w:rsidRPr="00987912">
              <w:t>98,2</w:t>
            </w:r>
            <w:r w:rsidR="00F908BB">
              <w:t xml:space="preserve"> </w:t>
            </w:r>
          </w:p>
        </w:tc>
        <w:tc>
          <w:tcPr>
            <w:tcW w:w="993" w:type="dxa"/>
            <w:vAlign w:val="bottom"/>
          </w:tcPr>
          <w:p w14:paraId="188AF7E7" w14:textId="101EC65E" w:rsidR="00CD5C12" w:rsidRPr="00987912" w:rsidRDefault="005E502F" w:rsidP="00987912">
            <w:pPr>
              <w:ind w:left="-57" w:right="-57"/>
              <w:jc w:val="right"/>
            </w:pPr>
            <w:r w:rsidRPr="00987912">
              <w:t>76,7</w:t>
            </w:r>
            <w:r w:rsidR="00F908BB">
              <w:t xml:space="preserve"> </w:t>
            </w:r>
          </w:p>
        </w:tc>
      </w:tr>
      <w:tr w:rsidR="00CD5C12" w:rsidRPr="00987912" w14:paraId="62FDB6BB" w14:textId="77777777" w:rsidTr="00987912">
        <w:trPr>
          <w:trHeight w:val="113"/>
        </w:trPr>
        <w:tc>
          <w:tcPr>
            <w:tcW w:w="4962" w:type="dxa"/>
            <w:vAlign w:val="center"/>
          </w:tcPr>
          <w:p w14:paraId="2ABD4E5A" w14:textId="7F7FACBF" w:rsidR="00CD5C12" w:rsidRPr="00987912" w:rsidRDefault="00CD5C12" w:rsidP="00987912">
            <w:pPr>
              <w:ind w:left="-57" w:right="-57"/>
              <w:jc w:val="both"/>
            </w:pPr>
            <w:r w:rsidRPr="00987912">
              <w:t>Добыча нефти, включая газовый конденсат, тыс. тонн</w:t>
            </w:r>
          </w:p>
        </w:tc>
        <w:tc>
          <w:tcPr>
            <w:tcW w:w="1134" w:type="dxa"/>
            <w:vAlign w:val="bottom"/>
          </w:tcPr>
          <w:p w14:paraId="3B73A26B" w14:textId="499AAD3B" w:rsidR="00CD5C12" w:rsidRPr="00987912" w:rsidRDefault="005E502F" w:rsidP="00987912">
            <w:pPr>
              <w:ind w:left="-57" w:right="-57"/>
              <w:jc w:val="right"/>
            </w:pPr>
            <w:r w:rsidRPr="00987912">
              <w:t>13 805,5</w:t>
            </w:r>
            <w:r w:rsidR="005A560D" w:rsidRPr="00987912">
              <w:t xml:space="preserve"> </w:t>
            </w:r>
          </w:p>
        </w:tc>
        <w:tc>
          <w:tcPr>
            <w:tcW w:w="1276" w:type="dxa"/>
            <w:vAlign w:val="bottom"/>
          </w:tcPr>
          <w:p w14:paraId="5E2AC6E6" w14:textId="4DF47B10" w:rsidR="00CD5C12" w:rsidRPr="00987912" w:rsidRDefault="005E502F" w:rsidP="00987912">
            <w:pPr>
              <w:ind w:left="-57" w:right="-57"/>
              <w:jc w:val="right"/>
            </w:pPr>
            <w:r w:rsidRPr="00987912">
              <w:t>9 016,6</w:t>
            </w:r>
            <w:r w:rsidR="005A560D" w:rsidRPr="00987912">
              <w:t xml:space="preserve"> </w:t>
            </w:r>
          </w:p>
        </w:tc>
        <w:tc>
          <w:tcPr>
            <w:tcW w:w="1275" w:type="dxa"/>
            <w:vAlign w:val="bottom"/>
          </w:tcPr>
          <w:p w14:paraId="2A1D5234" w14:textId="0B630064" w:rsidR="00CD5C12" w:rsidRPr="00987912" w:rsidRDefault="005E502F" w:rsidP="00987912">
            <w:pPr>
              <w:ind w:left="-57" w:right="-57"/>
              <w:jc w:val="right"/>
            </w:pPr>
            <w:r w:rsidRPr="00987912">
              <w:t>88,2</w:t>
            </w:r>
            <w:r w:rsidR="00F908BB">
              <w:t xml:space="preserve"> </w:t>
            </w:r>
          </w:p>
        </w:tc>
        <w:tc>
          <w:tcPr>
            <w:tcW w:w="993" w:type="dxa"/>
            <w:vAlign w:val="bottom"/>
          </w:tcPr>
          <w:p w14:paraId="41E756E7" w14:textId="186ADDF3" w:rsidR="00CD5C12" w:rsidRPr="00987912" w:rsidRDefault="005E502F" w:rsidP="00987912">
            <w:pPr>
              <w:ind w:left="-57" w:right="-57"/>
              <w:jc w:val="right"/>
            </w:pPr>
            <w:r w:rsidRPr="00987912">
              <w:t>56,5</w:t>
            </w:r>
            <w:r w:rsidR="00F908BB">
              <w:t xml:space="preserve"> </w:t>
            </w:r>
          </w:p>
        </w:tc>
      </w:tr>
      <w:tr w:rsidR="00CD5C12" w:rsidRPr="00987912" w14:paraId="401F2A33" w14:textId="77777777" w:rsidTr="00987912">
        <w:trPr>
          <w:trHeight w:val="113"/>
        </w:trPr>
        <w:tc>
          <w:tcPr>
            <w:tcW w:w="4962" w:type="dxa"/>
            <w:vAlign w:val="center"/>
          </w:tcPr>
          <w:p w14:paraId="3A580378" w14:textId="77777777" w:rsidR="00CD5C12" w:rsidRPr="00987912" w:rsidRDefault="00CD5C12" w:rsidP="00987912">
            <w:pPr>
              <w:ind w:left="-57" w:right="-57"/>
              <w:jc w:val="both"/>
            </w:pPr>
            <w:r w:rsidRPr="00987912">
              <w:t>Продукция сельского хозяйства, млн. рублей.</w:t>
            </w:r>
          </w:p>
        </w:tc>
        <w:tc>
          <w:tcPr>
            <w:tcW w:w="1134" w:type="dxa"/>
            <w:vAlign w:val="bottom"/>
          </w:tcPr>
          <w:p w14:paraId="5D89DCC5" w14:textId="3721EB5B" w:rsidR="00CD5C12" w:rsidRPr="00987912" w:rsidRDefault="005E502F" w:rsidP="00987912">
            <w:pPr>
              <w:ind w:left="-57" w:right="-57"/>
              <w:jc w:val="right"/>
            </w:pPr>
            <w:r w:rsidRPr="00987912">
              <w:t>15 713,8</w:t>
            </w:r>
            <w:r w:rsidR="005A560D" w:rsidRPr="00987912">
              <w:t xml:space="preserve"> </w:t>
            </w:r>
          </w:p>
        </w:tc>
        <w:tc>
          <w:tcPr>
            <w:tcW w:w="1276" w:type="dxa"/>
            <w:vAlign w:val="bottom"/>
          </w:tcPr>
          <w:p w14:paraId="0CE76B07" w14:textId="2B4ED408" w:rsidR="00CD5C12" w:rsidRPr="00987912" w:rsidRDefault="005E502F" w:rsidP="00987912">
            <w:pPr>
              <w:ind w:left="-57" w:right="-57"/>
              <w:jc w:val="right"/>
            </w:pPr>
            <w:r w:rsidRPr="00987912">
              <w:t>17 681,2</w:t>
            </w:r>
            <w:r w:rsidR="005A560D" w:rsidRPr="00987912">
              <w:t xml:space="preserve"> </w:t>
            </w:r>
          </w:p>
        </w:tc>
        <w:tc>
          <w:tcPr>
            <w:tcW w:w="1275" w:type="dxa"/>
            <w:vAlign w:val="bottom"/>
          </w:tcPr>
          <w:p w14:paraId="2501AFE1" w14:textId="6BE82D51" w:rsidR="00CD5C12" w:rsidRPr="00987912" w:rsidRDefault="005E502F" w:rsidP="00987912">
            <w:pPr>
              <w:ind w:left="-57" w:right="-57"/>
              <w:jc w:val="right"/>
            </w:pPr>
            <w:r w:rsidRPr="00987912">
              <w:t>101,6</w:t>
            </w:r>
            <w:r w:rsidR="005A560D" w:rsidRPr="00987912">
              <w:t xml:space="preserve"> </w:t>
            </w:r>
          </w:p>
        </w:tc>
        <w:tc>
          <w:tcPr>
            <w:tcW w:w="993" w:type="dxa"/>
            <w:vAlign w:val="bottom"/>
          </w:tcPr>
          <w:p w14:paraId="4CC51764" w14:textId="451F5F1B" w:rsidR="00CD5C12" w:rsidRPr="00987912" w:rsidRDefault="005E502F" w:rsidP="00987912">
            <w:pPr>
              <w:ind w:left="-57" w:right="-57"/>
              <w:jc w:val="right"/>
            </w:pPr>
            <w:r w:rsidRPr="00987912">
              <w:t>101,8</w:t>
            </w:r>
            <w:r w:rsidR="005A560D" w:rsidRPr="00987912">
              <w:t xml:space="preserve"> </w:t>
            </w:r>
          </w:p>
        </w:tc>
      </w:tr>
      <w:tr w:rsidR="00CD5C12" w:rsidRPr="00987912" w14:paraId="5F9EF714" w14:textId="77777777" w:rsidTr="00987912">
        <w:trPr>
          <w:trHeight w:val="113"/>
        </w:trPr>
        <w:tc>
          <w:tcPr>
            <w:tcW w:w="4962" w:type="dxa"/>
            <w:vAlign w:val="center"/>
          </w:tcPr>
          <w:p w14:paraId="06A2BC53" w14:textId="73FFBF7C" w:rsidR="00CD5C12" w:rsidRPr="00987912" w:rsidRDefault="00CD5C12" w:rsidP="00987912">
            <w:pPr>
              <w:ind w:left="-57" w:right="-57"/>
              <w:jc w:val="both"/>
            </w:pPr>
            <w:r w:rsidRPr="00987912">
              <w:t>Инвестиции в основной капитал, мл</w:t>
            </w:r>
            <w:r w:rsidR="00B95A46" w:rsidRPr="00987912">
              <w:t>н</w:t>
            </w:r>
            <w:r w:rsidRPr="00987912">
              <w:t>. руб</w:t>
            </w:r>
            <w:r w:rsidR="00B95A46" w:rsidRPr="00987912">
              <w:t>лей</w:t>
            </w:r>
          </w:p>
        </w:tc>
        <w:tc>
          <w:tcPr>
            <w:tcW w:w="1134" w:type="dxa"/>
            <w:vAlign w:val="bottom"/>
          </w:tcPr>
          <w:p w14:paraId="2C1F6ECE" w14:textId="0A2905CF" w:rsidR="00CD5C12" w:rsidRPr="00987912" w:rsidRDefault="005E502F" w:rsidP="00987912">
            <w:pPr>
              <w:ind w:left="-57" w:right="-57"/>
              <w:jc w:val="right"/>
            </w:pPr>
            <w:r w:rsidRPr="00987912">
              <w:t>269 883,4</w:t>
            </w:r>
            <w:r w:rsidR="005A560D" w:rsidRPr="00987912">
              <w:t xml:space="preserve"> </w:t>
            </w:r>
          </w:p>
        </w:tc>
        <w:tc>
          <w:tcPr>
            <w:tcW w:w="1276" w:type="dxa"/>
            <w:vAlign w:val="bottom"/>
          </w:tcPr>
          <w:p w14:paraId="4CEAA695" w14:textId="62D093F0" w:rsidR="00CD5C12" w:rsidRPr="00987912" w:rsidRDefault="005E502F" w:rsidP="00987912">
            <w:pPr>
              <w:ind w:left="-57" w:right="-57"/>
              <w:jc w:val="right"/>
            </w:pPr>
            <w:r w:rsidRPr="00987912">
              <w:t>269 276,1</w:t>
            </w:r>
            <w:r w:rsidR="005A560D" w:rsidRPr="00987912">
              <w:t xml:space="preserve"> </w:t>
            </w:r>
          </w:p>
        </w:tc>
        <w:tc>
          <w:tcPr>
            <w:tcW w:w="1275" w:type="dxa"/>
            <w:vAlign w:val="bottom"/>
          </w:tcPr>
          <w:p w14:paraId="6105827C" w14:textId="3C81F337" w:rsidR="00CD5C12" w:rsidRPr="00987912" w:rsidRDefault="005E502F" w:rsidP="00987912">
            <w:pPr>
              <w:ind w:left="-57" w:right="-57"/>
              <w:jc w:val="right"/>
            </w:pPr>
            <w:r w:rsidRPr="00987912">
              <w:t>103,6</w:t>
            </w:r>
            <w:r w:rsidR="00F908BB">
              <w:t xml:space="preserve"> </w:t>
            </w:r>
          </w:p>
        </w:tc>
        <w:tc>
          <w:tcPr>
            <w:tcW w:w="993" w:type="dxa"/>
            <w:vAlign w:val="bottom"/>
          </w:tcPr>
          <w:p w14:paraId="2B6BBF84" w14:textId="068EADF6" w:rsidR="00CD5C12" w:rsidRPr="00987912" w:rsidRDefault="005E502F" w:rsidP="00987912">
            <w:pPr>
              <w:ind w:left="-57" w:right="-57"/>
              <w:jc w:val="right"/>
            </w:pPr>
            <w:r w:rsidRPr="00987912">
              <w:t>101,6</w:t>
            </w:r>
            <w:r w:rsidR="005A560D" w:rsidRPr="00987912">
              <w:t xml:space="preserve"> </w:t>
            </w:r>
          </w:p>
        </w:tc>
      </w:tr>
      <w:tr w:rsidR="00CD5C12" w:rsidRPr="00987912" w14:paraId="7BE113E0" w14:textId="77777777" w:rsidTr="00987912">
        <w:trPr>
          <w:trHeight w:val="113"/>
        </w:trPr>
        <w:tc>
          <w:tcPr>
            <w:tcW w:w="4962" w:type="dxa"/>
            <w:vAlign w:val="center"/>
          </w:tcPr>
          <w:p w14:paraId="7079A915" w14:textId="53510CE2" w:rsidR="00CD5C12" w:rsidRPr="00987912" w:rsidRDefault="00CD5C12" w:rsidP="00987912">
            <w:pPr>
              <w:ind w:left="-57" w:right="-57"/>
              <w:jc w:val="both"/>
            </w:pPr>
            <w:r w:rsidRPr="00987912">
              <w:lastRenderedPageBreak/>
              <w:t>Оборот розничной торговли, мл</w:t>
            </w:r>
            <w:r w:rsidR="00B95A46" w:rsidRPr="00987912">
              <w:t>н</w:t>
            </w:r>
            <w:r w:rsidRPr="00987912">
              <w:t>. рублей</w:t>
            </w:r>
          </w:p>
        </w:tc>
        <w:tc>
          <w:tcPr>
            <w:tcW w:w="1134" w:type="dxa"/>
            <w:vAlign w:val="bottom"/>
          </w:tcPr>
          <w:p w14:paraId="06587D46" w14:textId="76C851CD" w:rsidR="00CD5C12" w:rsidRPr="00987912" w:rsidRDefault="005E502F" w:rsidP="00987912">
            <w:pPr>
              <w:ind w:left="-57" w:right="-57"/>
              <w:jc w:val="right"/>
            </w:pPr>
            <w:r w:rsidRPr="00987912">
              <w:t>182 577,4</w:t>
            </w:r>
            <w:r w:rsidR="005A560D" w:rsidRPr="00987912">
              <w:t xml:space="preserve"> </w:t>
            </w:r>
          </w:p>
        </w:tc>
        <w:tc>
          <w:tcPr>
            <w:tcW w:w="1276" w:type="dxa"/>
            <w:vAlign w:val="bottom"/>
          </w:tcPr>
          <w:p w14:paraId="0BCA9676" w14:textId="50418BE5" w:rsidR="00CD5C12" w:rsidRPr="00987912" w:rsidRDefault="005E502F" w:rsidP="00987912">
            <w:pPr>
              <w:ind w:left="-57" w:right="-57"/>
              <w:jc w:val="right"/>
            </w:pPr>
            <w:r w:rsidRPr="00987912">
              <w:t>194 501,1</w:t>
            </w:r>
            <w:r w:rsidR="00F908BB">
              <w:t xml:space="preserve"> </w:t>
            </w:r>
          </w:p>
        </w:tc>
        <w:tc>
          <w:tcPr>
            <w:tcW w:w="1275" w:type="dxa"/>
            <w:vAlign w:val="bottom"/>
          </w:tcPr>
          <w:p w14:paraId="75FAF0E6" w14:textId="4B6FB210" w:rsidR="00CD5C12" w:rsidRPr="00987912" w:rsidRDefault="005E502F" w:rsidP="00987912">
            <w:pPr>
              <w:ind w:left="-57" w:right="-57"/>
              <w:jc w:val="right"/>
            </w:pPr>
            <w:r w:rsidRPr="00987912">
              <w:t>101,0</w:t>
            </w:r>
            <w:r w:rsidR="005A560D" w:rsidRPr="00987912">
              <w:t xml:space="preserve"> </w:t>
            </w:r>
          </w:p>
        </w:tc>
        <w:tc>
          <w:tcPr>
            <w:tcW w:w="993" w:type="dxa"/>
            <w:vAlign w:val="bottom"/>
          </w:tcPr>
          <w:p w14:paraId="36F8A50F" w14:textId="170EFE42" w:rsidR="00CD5C12" w:rsidRPr="00987912" w:rsidRDefault="005E502F" w:rsidP="00987912">
            <w:pPr>
              <w:ind w:left="-57" w:right="-57"/>
              <w:jc w:val="right"/>
            </w:pPr>
            <w:r w:rsidRPr="00987912">
              <w:t>96,2</w:t>
            </w:r>
            <w:r w:rsidR="005A560D" w:rsidRPr="00987912">
              <w:t xml:space="preserve"> </w:t>
            </w:r>
          </w:p>
        </w:tc>
      </w:tr>
      <w:tr w:rsidR="00CD5C12" w:rsidRPr="00987912" w14:paraId="79B4796D" w14:textId="77777777" w:rsidTr="00987912">
        <w:trPr>
          <w:trHeight w:val="113"/>
        </w:trPr>
        <w:tc>
          <w:tcPr>
            <w:tcW w:w="4962" w:type="dxa"/>
            <w:vAlign w:val="center"/>
          </w:tcPr>
          <w:p w14:paraId="04C47A01" w14:textId="43246E1E" w:rsidR="00CD5C12" w:rsidRPr="00987912" w:rsidRDefault="00CD5C12" w:rsidP="00987912">
            <w:pPr>
              <w:ind w:left="-57" w:right="-57"/>
              <w:jc w:val="both"/>
            </w:pPr>
            <w:r w:rsidRPr="00987912">
              <w:t>Индекс потребительских цен в</w:t>
            </w:r>
            <w:r w:rsidR="00F908BB">
              <w:t xml:space="preserve"> %</w:t>
            </w:r>
            <w:r w:rsidRPr="00987912">
              <w:t xml:space="preserve"> к предыдущему году, среднегодовой</w:t>
            </w:r>
          </w:p>
        </w:tc>
        <w:tc>
          <w:tcPr>
            <w:tcW w:w="1134" w:type="dxa"/>
            <w:vAlign w:val="bottom"/>
          </w:tcPr>
          <w:p w14:paraId="008934FC" w14:textId="77777777" w:rsidR="00CD5C12" w:rsidRPr="00987912" w:rsidRDefault="00CD5C12" w:rsidP="00987912">
            <w:pPr>
              <w:ind w:left="-57" w:right="-57"/>
              <w:jc w:val="right"/>
            </w:pPr>
            <w:r w:rsidRPr="00987912">
              <w:t>-</w:t>
            </w:r>
          </w:p>
        </w:tc>
        <w:tc>
          <w:tcPr>
            <w:tcW w:w="1276" w:type="dxa"/>
            <w:vAlign w:val="bottom"/>
          </w:tcPr>
          <w:p w14:paraId="2AC25900" w14:textId="77777777" w:rsidR="00CD5C12" w:rsidRPr="00987912" w:rsidRDefault="00CD5C12" w:rsidP="00987912">
            <w:pPr>
              <w:ind w:left="-57" w:right="-57"/>
              <w:jc w:val="right"/>
            </w:pPr>
            <w:r w:rsidRPr="00987912">
              <w:t>-</w:t>
            </w:r>
          </w:p>
        </w:tc>
        <w:tc>
          <w:tcPr>
            <w:tcW w:w="1275" w:type="dxa"/>
            <w:vAlign w:val="bottom"/>
          </w:tcPr>
          <w:p w14:paraId="7CDD2A57" w14:textId="18C179E8" w:rsidR="00CD5C12" w:rsidRPr="00987912" w:rsidRDefault="005E502F" w:rsidP="00987912">
            <w:pPr>
              <w:ind w:left="-57" w:right="-57"/>
              <w:jc w:val="right"/>
            </w:pPr>
            <w:r w:rsidRPr="00987912">
              <w:t>104,0</w:t>
            </w:r>
            <w:r w:rsidR="00F908BB">
              <w:t xml:space="preserve"> </w:t>
            </w:r>
          </w:p>
        </w:tc>
        <w:tc>
          <w:tcPr>
            <w:tcW w:w="993" w:type="dxa"/>
            <w:vAlign w:val="bottom"/>
          </w:tcPr>
          <w:p w14:paraId="4BAE530A" w14:textId="7F470BEC" w:rsidR="00CD5C12" w:rsidRPr="00987912" w:rsidRDefault="005E502F" w:rsidP="00987912">
            <w:pPr>
              <w:ind w:left="-57" w:right="-57"/>
              <w:jc w:val="right"/>
            </w:pPr>
            <w:r w:rsidRPr="00987912">
              <w:t>112,48</w:t>
            </w:r>
            <w:r w:rsidR="005A560D" w:rsidRPr="00987912">
              <w:t xml:space="preserve"> </w:t>
            </w:r>
          </w:p>
        </w:tc>
      </w:tr>
      <w:tr w:rsidR="00CD5C12" w:rsidRPr="00987912" w14:paraId="3014558B" w14:textId="77777777" w:rsidTr="00987912">
        <w:trPr>
          <w:trHeight w:val="113"/>
        </w:trPr>
        <w:tc>
          <w:tcPr>
            <w:tcW w:w="4962" w:type="dxa"/>
            <w:vAlign w:val="center"/>
          </w:tcPr>
          <w:p w14:paraId="1BA33FCA" w14:textId="77777777" w:rsidR="00CD5C12" w:rsidRPr="00987912" w:rsidRDefault="00CD5C12" w:rsidP="00987912">
            <w:pPr>
              <w:ind w:left="-57" w:right="-57"/>
              <w:jc w:val="both"/>
            </w:pPr>
            <w:r w:rsidRPr="00987912">
              <w:t>Фонд заработной платы, млн. рублей</w:t>
            </w:r>
          </w:p>
        </w:tc>
        <w:tc>
          <w:tcPr>
            <w:tcW w:w="1134" w:type="dxa"/>
            <w:vAlign w:val="bottom"/>
          </w:tcPr>
          <w:p w14:paraId="60D2DF27" w14:textId="093CFFE9" w:rsidR="00CD5C12" w:rsidRPr="00987912" w:rsidRDefault="005E502F" w:rsidP="00987912">
            <w:pPr>
              <w:ind w:left="-57" w:right="-57"/>
              <w:jc w:val="right"/>
            </w:pPr>
            <w:r w:rsidRPr="00987912">
              <w:t>220 759,9</w:t>
            </w:r>
            <w:r w:rsidR="005A560D" w:rsidRPr="00987912">
              <w:t xml:space="preserve"> </w:t>
            </w:r>
          </w:p>
        </w:tc>
        <w:tc>
          <w:tcPr>
            <w:tcW w:w="1276" w:type="dxa"/>
            <w:vAlign w:val="bottom"/>
          </w:tcPr>
          <w:p w14:paraId="14C7D2E8" w14:textId="0432514F" w:rsidR="00CD5C12" w:rsidRPr="00987912" w:rsidRDefault="005E502F" w:rsidP="00987912">
            <w:pPr>
              <w:ind w:left="-57" w:right="-57"/>
              <w:jc w:val="right"/>
            </w:pPr>
            <w:r w:rsidRPr="00987912">
              <w:t>227 120,8</w:t>
            </w:r>
            <w:r w:rsidR="005A560D" w:rsidRPr="00987912">
              <w:t xml:space="preserve"> </w:t>
            </w:r>
          </w:p>
        </w:tc>
        <w:tc>
          <w:tcPr>
            <w:tcW w:w="1275" w:type="dxa"/>
            <w:vAlign w:val="bottom"/>
          </w:tcPr>
          <w:p w14:paraId="50F2CBCC" w14:textId="261FA7C1" w:rsidR="00CD5C12" w:rsidRPr="00987912" w:rsidRDefault="005E502F" w:rsidP="00987912">
            <w:pPr>
              <w:ind w:left="-57" w:right="-57"/>
              <w:jc w:val="right"/>
            </w:pPr>
            <w:r w:rsidRPr="00987912">
              <w:t>105,6</w:t>
            </w:r>
            <w:r w:rsidR="005A560D" w:rsidRPr="00987912">
              <w:t xml:space="preserve"> </w:t>
            </w:r>
          </w:p>
        </w:tc>
        <w:tc>
          <w:tcPr>
            <w:tcW w:w="993" w:type="dxa"/>
            <w:vAlign w:val="bottom"/>
          </w:tcPr>
          <w:p w14:paraId="0D812FD2" w14:textId="27735DEC" w:rsidR="00CD5C12" w:rsidRPr="00987912" w:rsidRDefault="005E502F" w:rsidP="00987912">
            <w:pPr>
              <w:ind w:left="-57" w:right="-57"/>
              <w:jc w:val="right"/>
            </w:pPr>
            <w:r w:rsidRPr="00987912">
              <w:t>110,0</w:t>
            </w:r>
            <w:r w:rsidR="005A560D" w:rsidRPr="00987912">
              <w:t xml:space="preserve"> </w:t>
            </w:r>
          </w:p>
        </w:tc>
      </w:tr>
      <w:tr w:rsidR="00CD5C12" w:rsidRPr="00987912" w14:paraId="45477849" w14:textId="77777777" w:rsidTr="00987912">
        <w:trPr>
          <w:trHeight w:val="113"/>
        </w:trPr>
        <w:tc>
          <w:tcPr>
            <w:tcW w:w="4962" w:type="dxa"/>
            <w:vAlign w:val="center"/>
          </w:tcPr>
          <w:p w14:paraId="17228F90" w14:textId="77777777" w:rsidR="00CD5C12" w:rsidRPr="00987912" w:rsidRDefault="00CD5C12" w:rsidP="00987912">
            <w:pPr>
              <w:ind w:left="-57" w:right="-57"/>
              <w:jc w:val="both"/>
            </w:pPr>
            <w:r w:rsidRPr="00987912">
              <w:t>Среднемесячная номинальная начисленная зарплата, рублей</w:t>
            </w:r>
          </w:p>
        </w:tc>
        <w:tc>
          <w:tcPr>
            <w:tcW w:w="1134" w:type="dxa"/>
            <w:vAlign w:val="bottom"/>
          </w:tcPr>
          <w:p w14:paraId="23EA4787" w14:textId="78A4A9B5" w:rsidR="00CD5C12" w:rsidRPr="00987912" w:rsidRDefault="005E502F" w:rsidP="00987912">
            <w:pPr>
              <w:ind w:left="-57" w:right="-57"/>
              <w:jc w:val="right"/>
            </w:pPr>
            <w:r w:rsidRPr="00987912">
              <w:t>104 113,0</w:t>
            </w:r>
            <w:r w:rsidR="005A560D" w:rsidRPr="00987912">
              <w:t xml:space="preserve"> </w:t>
            </w:r>
          </w:p>
        </w:tc>
        <w:tc>
          <w:tcPr>
            <w:tcW w:w="1276" w:type="dxa"/>
            <w:vAlign w:val="bottom"/>
          </w:tcPr>
          <w:p w14:paraId="6DC6D311" w14:textId="4C41B5C9" w:rsidR="00CD5C12" w:rsidRPr="00987912" w:rsidRDefault="005E502F" w:rsidP="00987912">
            <w:pPr>
              <w:ind w:left="-57" w:right="-57"/>
              <w:jc w:val="right"/>
            </w:pPr>
            <w:r w:rsidRPr="00987912">
              <w:t>102 886,0</w:t>
            </w:r>
            <w:r w:rsidR="005A560D" w:rsidRPr="00987912">
              <w:t xml:space="preserve"> </w:t>
            </w:r>
          </w:p>
        </w:tc>
        <w:tc>
          <w:tcPr>
            <w:tcW w:w="1275" w:type="dxa"/>
            <w:vAlign w:val="bottom"/>
          </w:tcPr>
          <w:p w14:paraId="7F9C28E2" w14:textId="0FE7BD15" w:rsidR="00CD5C12" w:rsidRPr="00987912" w:rsidRDefault="005E502F" w:rsidP="00987912">
            <w:pPr>
              <w:ind w:left="-57" w:right="-57"/>
              <w:jc w:val="right"/>
            </w:pPr>
            <w:r w:rsidRPr="00987912">
              <w:t>105,7</w:t>
            </w:r>
            <w:r w:rsidR="005A560D" w:rsidRPr="00987912">
              <w:t xml:space="preserve"> </w:t>
            </w:r>
          </w:p>
        </w:tc>
        <w:tc>
          <w:tcPr>
            <w:tcW w:w="993" w:type="dxa"/>
            <w:vAlign w:val="bottom"/>
          </w:tcPr>
          <w:p w14:paraId="24D97418" w14:textId="484D9908" w:rsidR="00CD5C12" w:rsidRPr="00987912" w:rsidRDefault="005E502F" w:rsidP="00987912">
            <w:pPr>
              <w:ind w:left="-57" w:right="-57"/>
              <w:jc w:val="right"/>
            </w:pPr>
            <w:r w:rsidRPr="00987912">
              <w:t>108,8</w:t>
            </w:r>
            <w:r w:rsidR="005A560D" w:rsidRPr="00987912">
              <w:t xml:space="preserve"> </w:t>
            </w:r>
          </w:p>
        </w:tc>
      </w:tr>
      <w:tr w:rsidR="00CD5C12" w:rsidRPr="00987912" w14:paraId="09B0ADD0" w14:textId="77777777" w:rsidTr="00987912">
        <w:trPr>
          <w:trHeight w:val="113"/>
        </w:trPr>
        <w:tc>
          <w:tcPr>
            <w:tcW w:w="4962" w:type="dxa"/>
            <w:vAlign w:val="center"/>
          </w:tcPr>
          <w:p w14:paraId="61DE71DE" w14:textId="28B2F276" w:rsidR="00CD5C12" w:rsidRPr="00987912" w:rsidRDefault="00CD5C12" w:rsidP="00987912">
            <w:pPr>
              <w:ind w:left="-57" w:right="-57"/>
              <w:jc w:val="both"/>
            </w:pPr>
            <w:r w:rsidRPr="00987912">
              <w:t>Денежные доходы на душу населения в среднем за месяц, рублей</w:t>
            </w:r>
          </w:p>
        </w:tc>
        <w:tc>
          <w:tcPr>
            <w:tcW w:w="1134" w:type="dxa"/>
            <w:vAlign w:val="bottom"/>
          </w:tcPr>
          <w:p w14:paraId="2DC33A53" w14:textId="13BA2F51" w:rsidR="00CD5C12" w:rsidRPr="00987912" w:rsidRDefault="001A02D1" w:rsidP="00987912">
            <w:pPr>
              <w:ind w:left="-57" w:right="-57"/>
              <w:jc w:val="right"/>
            </w:pPr>
            <w:r w:rsidRPr="00987912">
              <w:t>-</w:t>
            </w:r>
            <w:r w:rsidR="00CD5C12" w:rsidRPr="00987912">
              <w:t xml:space="preserve"> </w:t>
            </w:r>
          </w:p>
        </w:tc>
        <w:tc>
          <w:tcPr>
            <w:tcW w:w="1276" w:type="dxa"/>
            <w:vAlign w:val="bottom"/>
          </w:tcPr>
          <w:p w14:paraId="35A1527A" w14:textId="63F4AFE8" w:rsidR="00CD5C12" w:rsidRPr="00987912" w:rsidRDefault="005E502F" w:rsidP="00987912">
            <w:pPr>
              <w:ind w:left="-57" w:right="-57"/>
              <w:jc w:val="right"/>
            </w:pPr>
            <w:r w:rsidRPr="00987912">
              <w:t>70 392</w:t>
            </w:r>
            <w:r w:rsidR="005A560D" w:rsidRPr="00987912">
              <w:t xml:space="preserve"> </w:t>
            </w:r>
          </w:p>
        </w:tc>
        <w:tc>
          <w:tcPr>
            <w:tcW w:w="1275" w:type="dxa"/>
            <w:vAlign w:val="bottom"/>
          </w:tcPr>
          <w:p w14:paraId="08E5E160" w14:textId="10796AA2" w:rsidR="00CD5C12" w:rsidRPr="00987912" w:rsidRDefault="001A02D1" w:rsidP="00987912">
            <w:pPr>
              <w:ind w:left="-57" w:right="-57"/>
              <w:jc w:val="right"/>
            </w:pPr>
            <w:r w:rsidRPr="00987912">
              <w:t>-</w:t>
            </w:r>
            <w:r w:rsidR="00D65F3C" w:rsidRPr="00987912">
              <w:t xml:space="preserve"> </w:t>
            </w:r>
          </w:p>
        </w:tc>
        <w:tc>
          <w:tcPr>
            <w:tcW w:w="993" w:type="dxa"/>
            <w:vAlign w:val="bottom"/>
          </w:tcPr>
          <w:p w14:paraId="7603C530" w14:textId="3D0D359E" w:rsidR="00CD5C12" w:rsidRPr="00987912" w:rsidRDefault="005E502F" w:rsidP="00987912">
            <w:pPr>
              <w:ind w:left="-57" w:right="-57"/>
              <w:jc w:val="right"/>
            </w:pPr>
            <w:r w:rsidRPr="00987912">
              <w:t>110,1</w:t>
            </w:r>
            <w:r w:rsidR="005A560D" w:rsidRPr="00987912">
              <w:t xml:space="preserve"> </w:t>
            </w:r>
          </w:p>
        </w:tc>
      </w:tr>
      <w:tr w:rsidR="00CD5C12" w:rsidRPr="00987912" w14:paraId="2B4CE24E" w14:textId="77777777" w:rsidTr="00987912">
        <w:trPr>
          <w:trHeight w:val="113"/>
        </w:trPr>
        <w:tc>
          <w:tcPr>
            <w:tcW w:w="4962" w:type="dxa"/>
            <w:vAlign w:val="center"/>
          </w:tcPr>
          <w:p w14:paraId="7790E6FD" w14:textId="77777777" w:rsidR="00987912" w:rsidRDefault="00CD5C12" w:rsidP="00987912">
            <w:pPr>
              <w:ind w:left="-57" w:right="-57"/>
              <w:jc w:val="both"/>
            </w:pPr>
            <w:r w:rsidRPr="00987912">
              <w:t xml:space="preserve">Реальные располагаемые денежные доходы населения, </w:t>
            </w:r>
          </w:p>
          <w:p w14:paraId="5A08C347" w14:textId="34F43C33" w:rsidR="00CD5C12" w:rsidRPr="00987912" w:rsidRDefault="00CD5C12" w:rsidP="00987912">
            <w:pPr>
              <w:ind w:left="-57" w:right="-57"/>
              <w:jc w:val="both"/>
            </w:pPr>
            <w:r w:rsidRPr="00987912">
              <w:t>в</w:t>
            </w:r>
            <w:r w:rsidR="00F908BB">
              <w:t xml:space="preserve"> %</w:t>
            </w:r>
            <w:r w:rsidRPr="00987912">
              <w:t xml:space="preserve"> к предыдущему году</w:t>
            </w:r>
          </w:p>
        </w:tc>
        <w:tc>
          <w:tcPr>
            <w:tcW w:w="1134" w:type="dxa"/>
            <w:vAlign w:val="bottom"/>
          </w:tcPr>
          <w:p w14:paraId="1D3855E9" w14:textId="77777777" w:rsidR="00CD5C12" w:rsidRPr="00987912" w:rsidRDefault="00CD5C12" w:rsidP="00987912">
            <w:pPr>
              <w:ind w:left="-57" w:right="-57"/>
              <w:jc w:val="right"/>
            </w:pPr>
            <w:r w:rsidRPr="00987912">
              <w:t xml:space="preserve"> -</w:t>
            </w:r>
          </w:p>
        </w:tc>
        <w:tc>
          <w:tcPr>
            <w:tcW w:w="1276" w:type="dxa"/>
            <w:vAlign w:val="bottom"/>
          </w:tcPr>
          <w:p w14:paraId="15447A54" w14:textId="77777777" w:rsidR="00CD5C12" w:rsidRPr="00987912" w:rsidRDefault="00CD5C12" w:rsidP="00987912">
            <w:pPr>
              <w:ind w:left="-57" w:right="-57"/>
              <w:jc w:val="right"/>
            </w:pPr>
            <w:r w:rsidRPr="00987912">
              <w:t xml:space="preserve"> -</w:t>
            </w:r>
          </w:p>
        </w:tc>
        <w:tc>
          <w:tcPr>
            <w:tcW w:w="1275" w:type="dxa"/>
            <w:vAlign w:val="bottom"/>
          </w:tcPr>
          <w:p w14:paraId="7F15A235" w14:textId="7B76FC37" w:rsidR="00CD5C12" w:rsidRPr="00987912" w:rsidRDefault="001A02D1" w:rsidP="00987912">
            <w:pPr>
              <w:ind w:left="-57" w:right="-57"/>
              <w:jc w:val="right"/>
            </w:pPr>
            <w:r w:rsidRPr="00987912">
              <w:t>-</w:t>
            </w:r>
            <w:r w:rsidR="00CD5C12" w:rsidRPr="00987912">
              <w:t xml:space="preserve"> </w:t>
            </w:r>
          </w:p>
        </w:tc>
        <w:tc>
          <w:tcPr>
            <w:tcW w:w="993" w:type="dxa"/>
            <w:vAlign w:val="bottom"/>
          </w:tcPr>
          <w:p w14:paraId="7BFCC635" w14:textId="16F581A1" w:rsidR="00CD5C12" w:rsidRPr="00987912" w:rsidRDefault="005E502F" w:rsidP="00987912">
            <w:pPr>
              <w:ind w:left="-57" w:right="-57"/>
              <w:jc w:val="right"/>
            </w:pPr>
            <w:r w:rsidRPr="00987912">
              <w:t>97,9</w:t>
            </w:r>
            <w:r w:rsidR="00F908BB">
              <w:t xml:space="preserve"> </w:t>
            </w:r>
          </w:p>
        </w:tc>
      </w:tr>
      <w:tr w:rsidR="00CD5C12" w:rsidRPr="00987912" w14:paraId="2B6E1D57" w14:textId="77777777" w:rsidTr="00987912">
        <w:trPr>
          <w:trHeight w:val="113"/>
        </w:trPr>
        <w:tc>
          <w:tcPr>
            <w:tcW w:w="4962" w:type="dxa"/>
            <w:vAlign w:val="center"/>
          </w:tcPr>
          <w:p w14:paraId="3F929856" w14:textId="77777777" w:rsidR="00CD5C12" w:rsidRPr="00987912" w:rsidRDefault="00CD5C12" w:rsidP="00987912">
            <w:pPr>
              <w:ind w:left="-57" w:right="-57"/>
              <w:jc w:val="both"/>
            </w:pPr>
            <w:r w:rsidRPr="00987912">
              <w:rPr>
                <w:snapToGrid w:val="0"/>
              </w:rPr>
              <w:t>Объем платных услуг населению, млн. рублей</w:t>
            </w:r>
          </w:p>
        </w:tc>
        <w:tc>
          <w:tcPr>
            <w:tcW w:w="1134" w:type="dxa"/>
            <w:vAlign w:val="bottom"/>
          </w:tcPr>
          <w:p w14:paraId="75EAF873" w14:textId="6BFE0DB0" w:rsidR="00CD5C12" w:rsidRPr="00987912" w:rsidRDefault="005E502F" w:rsidP="00987912">
            <w:pPr>
              <w:ind w:left="-57" w:right="-57"/>
              <w:jc w:val="right"/>
            </w:pPr>
            <w:r w:rsidRPr="00987912">
              <w:t>54 668,5</w:t>
            </w:r>
          </w:p>
        </w:tc>
        <w:tc>
          <w:tcPr>
            <w:tcW w:w="1276" w:type="dxa"/>
            <w:vAlign w:val="bottom"/>
          </w:tcPr>
          <w:p w14:paraId="524A527B" w14:textId="59EC3C70" w:rsidR="00CD5C12" w:rsidRPr="00987912" w:rsidRDefault="005E502F" w:rsidP="00987912">
            <w:pPr>
              <w:ind w:left="-57" w:right="-57"/>
              <w:jc w:val="right"/>
            </w:pPr>
            <w:r w:rsidRPr="00987912">
              <w:t>54 579,3</w:t>
            </w:r>
            <w:r w:rsidR="005A560D" w:rsidRPr="00987912">
              <w:t xml:space="preserve"> </w:t>
            </w:r>
          </w:p>
        </w:tc>
        <w:tc>
          <w:tcPr>
            <w:tcW w:w="1275" w:type="dxa"/>
            <w:vAlign w:val="bottom"/>
          </w:tcPr>
          <w:p w14:paraId="084B1885" w14:textId="56D77F16" w:rsidR="00CD5C12" w:rsidRPr="00987912" w:rsidRDefault="005E502F" w:rsidP="00987912">
            <w:pPr>
              <w:ind w:left="-57" w:right="-57"/>
              <w:jc w:val="right"/>
            </w:pPr>
            <w:r w:rsidRPr="00987912">
              <w:t>100,5</w:t>
            </w:r>
            <w:r w:rsidR="005A560D" w:rsidRPr="00987912">
              <w:t xml:space="preserve"> </w:t>
            </w:r>
          </w:p>
        </w:tc>
        <w:tc>
          <w:tcPr>
            <w:tcW w:w="993" w:type="dxa"/>
            <w:vAlign w:val="bottom"/>
          </w:tcPr>
          <w:p w14:paraId="43F86601" w14:textId="788CDB3D" w:rsidR="00CD5C12" w:rsidRPr="00987912" w:rsidRDefault="005E502F" w:rsidP="00987912">
            <w:pPr>
              <w:ind w:left="-57" w:right="-57"/>
              <w:jc w:val="right"/>
            </w:pPr>
            <w:r w:rsidRPr="00987912">
              <w:t>95,0</w:t>
            </w:r>
            <w:r w:rsidR="00F908BB">
              <w:t xml:space="preserve"> </w:t>
            </w:r>
          </w:p>
        </w:tc>
      </w:tr>
      <w:tr w:rsidR="00CD5C12" w:rsidRPr="00987912" w14:paraId="08B7D624" w14:textId="77777777" w:rsidTr="00987912">
        <w:trPr>
          <w:trHeight w:val="113"/>
        </w:trPr>
        <w:tc>
          <w:tcPr>
            <w:tcW w:w="4962" w:type="dxa"/>
            <w:vAlign w:val="center"/>
          </w:tcPr>
          <w:p w14:paraId="5015A59E" w14:textId="1F2F605F" w:rsidR="00CD5C12" w:rsidRPr="00987912" w:rsidRDefault="00CD5C12" w:rsidP="00987912">
            <w:pPr>
              <w:ind w:left="-57" w:right="-57"/>
              <w:jc w:val="both"/>
              <w:rPr>
                <w:snapToGrid w:val="0"/>
              </w:rPr>
            </w:pPr>
            <w:r w:rsidRPr="00987912">
              <w:rPr>
                <w:snapToGrid w:val="0"/>
              </w:rPr>
              <w:t>Внешне</w:t>
            </w:r>
            <w:r w:rsidR="00987912">
              <w:rPr>
                <w:snapToGrid w:val="0"/>
              </w:rPr>
              <w:t xml:space="preserve">торговый оборот, млн. долл. США, </w:t>
            </w:r>
            <w:r w:rsidRPr="00987912">
              <w:rPr>
                <w:snapToGrid w:val="0"/>
              </w:rPr>
              <w:t>в том числе:</w:t>
            </w:r>
          </w:p>
        </w:tc>
        <w:tc>
          <w:tcPr>
            <w:tcW w:w="1134" w:type="dxa"/>
            <w:vAlign w:val="bottom"/>
          </w:tcPr>
          <w:p w14:paraId="697F6B93" w14:textId="7FF0C136" w:rsidR="00CD5C12" w:rsidRPr="00987912" w:rsidRDefault="005A560D" w:rsidP="00987912">
            <w:pPr>
              <w:ind w:left="-57" w:right="-57"/>
              <w:jc w:val="right"/>
            </w:pPr>
            <w:r w:rsidRPr="00987912">
              <w:t xml:space="preserve"> </w:t>
            </w:r>
          </w:p>
        </w:tc>
        <w:tc>
          <w:tcPr>
            <w:tcW w:w="1276" w:type="dxa"/>
            <w:vAlign w:val="bottom"/>
          </w:tcPr>
          <w:p w14:paraId="584EC3B0" w14:textId="54B48EFA" w:rsidR="00CD5C12" w:rsidRPr="00987912" w:rsidRDefault="005A560D" w:rsidP="00987912">
            <w:pPr>
              <w:ind w:left="-57" w:right="-57"/>
              <w:jc w:val="right"/>
            </w:pPr>
            <w:r w:rsidRPr="00987912">
              <w:t xml:space="preserve"> </w:t>
            </w:r>
          </w:p>
        </w:tc>
        <w:tc>
          <w:tcPr>
            <w:tcW w:w="1275" w:type="dxa"/>
            <w:vAlign w:val="bottom"/>
          </w:tcPr>
          <w:p w14:paraId="60B6163F" w14:textId="529A4351" w:rsidR="00CD5C12" w:rsidRPr="00987912" w:rsidRDefault="005A560D" w:rsidP="00987912">
            <w:pPr>
              <w:ind w:left="-57" w:right="-57"/>
              <w:jc w:val="right"/>
            </w:pPr>
            <w:r w:rsidRPr="00987912">
              <w:t xml:space="preserve"> </w:t>
            </w:r>
          </w:p>
        </w:tc>
        <w:tc>
          <w:tcPr>
            <w:tcW w:w="993" w:type="dxa"/>
            <w:vAlign w:val="bottom"/>
          </w:tcPr>
          <w:p w14:paraId="44804A86" w14:textId="637F8FAF" w:rsidR="00CD5C12" w:rsidRPr="00987912" w:rsidRDefault="005A560D" w:rsidP="00987912">
            <w:pPr>
              <w:ind w:left="-57" w:right="-57"/>
              <w:jc w:val="right"/>
            </w:pPr>
            <w:r w:rsidRPr="00987912">
              <w:t xml:space="preserve"> </w:t>
            </w:r>
          </w:p>
        </w:tc>
      </w:tr>
      <w:tr w:rsidR="00CD5C12" w:rsidRPr="00987912" w14:paraId="3F5FC0E5" w14:textId="77777777" w:rsidTr="00987912">
        <w:trPr>
          <w:trHeight w:val="113"/>
        </w:trPr>
        <w:tc>
          <w:tcPr>
            <w:tcW w:w="4962" w:type="dxa"/>
            <w:vAlign w:val="center"/>
          </w:tcPr>
          <w:p w14:paraId="0F9EE64B" w14:textId="22EC8ECE" w:rsidR="00CD5C12" w:rsidRPr="00987912" w:rsidRDefault="00CD5C12" w:rsidP="00987912">
            <w:pPr>
              <w:ind w:left="-57" w:right="-57"/>
              <w:jc w:val="both"/>
              <w:rPr>
                <w:snapToGrid w:val="0"/>
              </w:rPr>
            </w:pPr>
            <w:r w:rsidRPr="00987912">
              <w:rPr>
                <w:snapToGrid w:val="0"/>
              </w:rPr>
              <w:t>экспорт товаров и услуг</w:t>
            </w:r>
            <w:r w:rsidR="001A02D1" w:rsidRPr="00987912">
              <w:rPr>
                <w:snapToGrid w:val="0"/>
              </w:rPr>
              <w:t>, млн. долл. США</w:t>
            </w:r>
          </w:p>
        </w:tc>
        <w:tc>
          <w:tcPr>
            <w:tcW w:w="1134" w:type="dxa"/>
            <w:vAlign w:val="bottom"/>
          </w:tcPr>
          <w:p w14:paraId="5DF57C19" w14:textId="71B76590" w:rsidR="00CD5C12" w:rsidRPr="00987912" w:rsidRDefault="005E502F" w:rsidP="00987912">
            <w:pPr>
              <w:ind w:left="-57" w:right="-57"/>
              <w:jc w:val="right"/>
            </w:pPr>
            <w:r w:rsidRPr="00987912">
              <w:t>10 244,9</w:t>
            </w:r>
          </w:p>
        </w:tc>
        <w:tc>
          <w:tcPr>
            <w:tcW w:w="1276" w:type="dxa"/>
            <w:vAlign w:val="bottom"/>
          </w:tcPr>
          <w:p w14:paraId="2DA6B568" w14:textId="1EEA90B9" w:rsidR="00CD5C12" w:rsidRPr="00987912" w:rsidRDefault="005E502F" w:rsidP="00987912">
            <w:pPr>
              <w:ind w:left="-57" w:right="-57"/>
              <w:jc w:val="right"/>
            </w:pPr>
            <w:r w:rsidRPr="00987912">
              <w:t>-</w:t>
            </w:r>
            <w:r w:rsidR="005A560D" w:rsidRPr="00987912">
              <w:t xml:space="preserve"> </w:t>
            </w:r>
          </w:p>
        </w:tc>
        <w:tc>
          <w:tcPr>
            <w:tcW w:w="1275" w:type="dxa"/>
            <w:vAlign w:val="bottom"/>
          </w:tcPr>
          <w:p w14:paraId="6F8A26F4" w14:textId="5FAC0574" w:rsidR="00CD5C12" w:rsidRPr="00987912" w:rsidRDefault="005E502F" w:rsidP="00987912">
            <w:pPr>
              <w:ind w:left="-57" w:right="-57"/>
              <w:jc w:val="right"/>
            </w:pPr>
            <w:r w:rsidRPr="00987912">
              <w:t>92,5</w:t>
            </w:r>
            <w:r w:rsidR="005A560D" w:rsidRPr="00987912">
              <w:t xml:space="preserve"> </w:t>
            </w:r>
          </w:p>
        </w:tc>
        <w:tc>
          <w:tcPr>
            <w:tcW w:w="993" w:type="dxa"/>
            <w:vAlign w:val="bottom"/>
          </w:tcPr>
          <w:p w14:paraId="2205461E" w14:textId="4496CA9A" w:rsidR="00CD5C12" w:rsidRPr="00987912" w:rsidRDefault="005E502F" w:rsidP="00987912">
            <w:pPr>
              <w:ind w:left="-57" w:right="-57"/>
              <w:jc w:val="right"/>
            </w:pPr>
            <w:r w:rsidRPr="00987912">
              <w:t>-</w:t>
            </w:r>
            <w:r w:rsidR="00F908BB">
              <w:t xml:space="preserve"> </w:t>
            </w:r>
          </w:p>
        </w:tc>
      </w:tr>
      <w:tr w:rsidR="00CD5C12" w:rsidRPr="00987912" w14:paraId="098574A9" w14:textId="77777777" w:rsidTr="00987912">
        <w:trPr>
          <w:trHeight w:val="113"/>
        </w:trPr>
        <w:tc>
          <w:tcPr>
            <w:tcW w:w="4962" w:type="dxa"/>
            <w:vAlign w:val="center"/>
          </w:tcPr>
          <w:p w14:paraId="5777DC6B" w14:textId="682F3652" w:rsidR="00CD5C12" w:rsidRPr="00987912" w:rsidRDefault="00CD5C12" w:rsidP="00987912">
            <w:pPr>
              <w:ind w:left="-57" w:right="-57"/>
              <w:jc w:val="both"/>
              <w:rPr>
                <w:snapToGrid w:val="0"/>
              </w:rPr>
            </w:pPr>
            <w:r w:rsidRPr="00987912">
              <w:rPr>
                <w:snapToGrid w:val="0"/>
              </w:rPr>
              <w:t>импорт товаров и услуг</w:t>
            </w:r>
            <w:r w:rsidR="001A02D1" w:rsidRPr="00987912">
              <w:rPr>
                <w:snapToGrid w:val="0"/>
              </w:rPr>
              <w:t>, млн. долл. США</w:t>
            </w:r>
          </w:p>
        </w:tc>
        <w:tc>
          <w:tcPr>
            <w:tcW w:w="1134" w:type="dxa"/>
            <w:vAlign w:val="bottom"/>
          </w:tcPr>
          <w:p w14:paraId="2C4FDCCC" w14:textId="23C02F7D" w:rsidR="00CD5C12" w:rsidRPr="00987912" w:rsidRDefault="005E502F" w:rsidP="00987912">
            <w:pPr>
              <w:ind w:left="-57" w:right="-57"/>
              <w:jc w:val="right"/>
            </w:pPr>
            <w:r w:rsidRPr="00987912">
              <w:t>864,8</w:t>
            </w:r>
            <w:r w:rsidR="005A560D" w:rsidRPr="00987912">
              <w:t xml:space="preserve"> </w:t>
            </w:r>
          </w:p>
        </w:tc>
        <w:tc>
          <w:tcPr>
            <w:tcW w:w="1276" w:type="dxa"/>
            <w:vAlign w:val="bottom"/>
          </w:tcPr>
          <w:p w14:paraId="0ED6557B" w14:textId="2F48CB10" w:rsidR="00CD5C12" w:rsidRPr="00987912" w:rsidRDefault="005E502F" w:rsidP="00987912">
            <w:pPr>
              <w:ind w:left="-57" w:right="-57"/>
              <w:jc w:val="right"/>
            </w:pPr>
            <w:r w:rsidRPr="00987912">
              <w:t>-</w:t>
            </w:r>
            <w:r w:rsidR="00F908BB">
              <w:t xml:space="preserve"> </w:t>
            </w:r>
          </w:p>
        </w:tc>
        <w:tc>
          <w:tcPr>
            <w:tcW w:w="1275" w:type="dxa"/>
            <w:vAlign w:val="bottom"/>
          </w:tcPr>
          <w:p w14:paraId="4F99FB37" w14:textId="655A252E" w:rsidR="00CD5C12" w:rsidRPr="00987912" w:rsidRDefault="005E502F" w:rsidP="00987912">
            <w:pPr>
              <w:ind w:left="-57" w:right="-57"/>
              <w:jc w:val="right"/>
            </w:pPr>
            <w:r w:rsidRPr="00987912">
              <w:t>99,6</w:t>
            </w:r>
            <w:r w:rsidR="005A560D" w:rsidRPr="00987912">
              <w:t xml:space="preserve"> </w:t>
            </w:r>
          </w:p>
        </w:tc>
        <w:tc>
          <w:tcPr>
            <w:tcW w:w="993" w:type="dxa"/>
            <w:vAlign w:val="bottom"/>
          </w:tcPr>
          <w:p w14:paraId="61475B46" w14:textId="06B3F6F9" w:rsidR="00CD5C12" w:rsidRPr="00987912" w:rsidRDefault="005E502F" w:rsidP="00987912">
            <w:pPr>
              <w:ind w:left="-57" w:right="-57"/>
              <w:jc w:val="right"/>
            </w:pPr>
            <w:r w:rsidRPr="00987912">
              <w:t>-</w:t>
            </w:r>
            <w:r w:rsidR="00F908BB">
              <w:t xml:space="preserve"> </w:t>
            </w:r>
          </w:p>
        </w:tc>
      </w:tr>
    </w:tbl>
    <w:p w14:paraId="5FD91DE8" w14:textId="77777777" w:rsidR="00CD5C12" w:rsidRPr="005E2CDA" w:rsidRDefault="00CD5C12" w:rsidP="00CD5C12">
      <w:pPr>
        <w:ind w:firstLine="708"/>
        <w:jc w:val="both"/>
        <w:rPr>
          <w:sz w:val="16"/>
          <w:szCs w:val="16"/>
        </w:rPr>
      </w:pPr>
    </w:p>
    <w:p w14:paraId="6B56F7C2" w14:textId="4E991AC0" w:rsidR="00B43C0F" w:rsidRPr="004A4FF0" w:rsidRDefault="00B43C0F" w:rsidP="00B43C0F">
      <w:pPr>
        <w:ind w:firstLine="709"/>
        <w:jc w:val="both"/>
        <w:rPr>
          <w:sz w:val="24"/>
          <w:szCs w:val="24"/>
        </w:rPr>
      </w:pPr>
      <w:r w:rsidRPr="005E502F">
        <w:rPr>
          <w:sz w:val="24"/>
          <w:szCs w:val="24"/>
        </w:rPr>
        <w:t>Сведения о выполнении отдельных показателей прогноза социально-экономического развития Сахалинской области за 202</w:t>
      </w:r>
      <w:r w:rsidR="005A560D" w:rsidRPr="005E502F">
        <w:rPr>
          <w:sz w:val="24"/>
          <w:szCs w:val="24"/>
        </w:rPr>
        <w:t>2</w:t>
      </w:r>
      <w:r w:rsidRPr="005E502F">
        <w:rPr>
          <w:sz w:val="24"/>
          <w:szCs w:val="24"/>
        </w:rPr>
        <w:t xml:space="preserve"> год представлены по запросу КСП министерством экономического развития Сахалинской области (письмо от </w:t>
      </w:r>
      <w:r w:rsidR="005E502F">
        <w:rPr>
          <w:sz w:val="24"/>
          <w:szCs w:val="24"/>
        </w:rPr>
        <w:t>13</w:t>
      </w:r>
      <w:r w:rsidRPr="005E502F">
        <w:rPr>
          <w:sz w:val="24"/>
          <w:szCs w:val="24"/>
        </w:rPr>
        <w:t>.03.202</w:t>
      </w:r>
      <w:r w:rsidR="005E502F">
        <w:rPr>
          <w:sz w:val="24"/>
          <w:szCs w:val="24"/>
        </w:rPr>
        <w:t>3</w:t>
      </w:r>
      <w:r w:rsidRPr="005E502F">
        <w:rPr>
          <w:sz w:val="24"/>
          <w:szCs w:val="24"/>
        </w:rPr>
        <w:t xml:space="preserve"> № 3.05</w:t>
      </w:r>
      <w:r w:rsidR="005E502F">
        <w:rPr>
          <w:sz w:val="24"/>
          <w:szCs w:val="24"/>
        </w:rPr>
        <w:t>-Вн</w:t>
      </w:r>
      <w:r w:rsidRPr="005E502F">
        <w:rPr>
          <w:sz w:val="24"/>
          <w:szCs w:val="24"/>
        </w:rPr>
        <w:t>-</w:t>
      </w:r>
      <w:r w:rsidR="005E502F">
        <w:rPr>
          <w:sz w:val="24"/>
          <w:szCs w:val="24"/>
        </w:rPr>
        <w:t>322</w:t>
      </w:r>
      <w:r w:rsidRPr="005E502F">
        <w:rPr>
          <w:sz w:val="24"/>
          <w:szCs w:val="24"/>
        </w:rPr>
        <w:t>/2</w:t>
      </w:r>
      <w:r w:rsidR="005E502F">
        <w:rPr>
          <w:sz w:val="24"/>
          <w:szCs w:val="24"/>
        </w:rPr>
        <w:t>3</w:t>
      </w:r>
      <w:r w:rsidRPr="005E502F">
        <w:rPr>
          <w:sz w:val="24"/>
          <w:szCs w:val="24"/>
        </w:rPr>
        <w:t>).</w:t>
      </w:r>
    </w:p>
    <w:p w14:paraId="538D28A4" w14:textId="0DC8E1D5" w:rsidR="00D85413" w:rsidRDefault="00376DE0" w:rsidP="00CE6B4E">
      <w:pPr>
        <w:ind w:firstLine="709"/>
        <w:jc w:val="both"/>
        <w:rPr>
          <w:sz w:val="24"/>
          <w:szCs w:val="24"/>
        </w:rPr>
      </w:pPr>
      <w:r>
        <w:rPr>
          <w:sz w:val="24"/>
          <w:szCs w:val="24"/>
        </w:rPr>
        <w:t xml:space="preserve"> </w:t>
      </w:r>
    </w:p>
    <w:p w14:paraId="55585B95" w14:textId="77777777" w:rsidR="005819D4" w:rsidRPr="00376DE0" w:rsidRDefault="005819D4" w:rsidP="005819D4">
      <w:pPr>
        <w:keepNext/>
        <w:jc w:val="center"/>
        <w:outlineLvl w:val="0"/>
        <w:rPr>
          <w:b/>
          <w:iCs/>
          <w:sz w:val="24"/>
          <w:szCs w:val="24"/>
        </w:rPr>
      </w:pPr>
      <w:r w:rsidRPr="00376DE0">
        <w:rPr>
          <w:b/>
          <w:iCs/>
          <w:sz w:val="24"/>
          <w:szCs w:val="24"/>
        </w:rPr>
        <w:t>Общая характеристика исполнения областного бюджета</w:t>
      </w:r>
    </w:p>
    <w:p w14:paraId="39BE40F1" w14:textId="77777777" w:rsidR="005819D4" w:rsidRPr="00376DE0" w:rsidRDefault="005819D4" w:rsidP="005819D4">
      <w:pPr>
        <w:jc w:val="center"/>
        <w:rPr>
          <w:sz w:val="24"/>
          <w:szCs w:val="24"/>
        </w:rPr>
      </w:pPr>
    </w:p>
    <w:p w14:paraId="52CE20E9" w14:textId="24136C8A" w:rsidR="005819D4" w:rsidRPr="00376DE0" w:rsidRDefault="005819D4" w:rsidP="009D0147">
      <w:pPr>
        <w:ind w:firstLine="709"/>
        <w:jc w:val="both"/>
        <w:rPr>
          <w:sz w:val="24"/>
          <w:szCs w:val="24"/>
        </w:rPr>
      </w:pPr>
      <w:r w:rsidRPr="00376DE0">
        <w:rPr>
          <w:sz w:val="24"/>
          <w:szCs w:val="24"/>
        </w:rPr>
        <w:t xml:space="preserve">Законом об областном бюджете № </w:t>
      </w:r>
      <w:r w:rsidR="005A560D" w:rsidRPr="00376DE0">
        <w:rPr>
          <w:sz w:val="24"/>
          <w:szCs w:val="24"/>
        </w:rPr>
        <w:t>107</w:t>
      </w:r>
      <w:r w:rsidRPr="00376DE0">
        <w:rPr>
          <w:sz w:val="24"/>
          <w:szCs w:val="24"/>
        </w:rPr>
        <w:t xml:space="preserve">-ЗО (первоначальный бюджет) доходы областного бюджета </w:t>
      </w:r>
      <w:r w:rsidRPr="00376DE0">
        <w:rPr>
          <w:iCs/>
          <w:sz w:val="24"/>
          <w:szCs w:val="24"/>
        </w:rPr>
        <w:t>утверждены</w:t>
      </w:r>
      <w:r w:rsidRPr="00376DE0">
        <w:rPr>
          <w:sz w:val="24"/>
          <w:szCs w:val="24"/>
        </w:rPr>
        <w:t xml:space="preserve"> в сумме 1</w:t>
      </w:r>
      <w:r w:rsidR="006A0A02" w:rsidRPr="00376DE0">
        <w:rPr>
          <w:sz w:val="24"/>
          <w:szCs w:val="24"/>
        </w:rPr>
        <w:t>26994904,5</w:t>
      </w:r>
      <w:r w:rsidRPr="00376DE0">
        <w:rPr>
          <w:sz w:val="24"/>
          <w:szCs w:val="24"/>
        </w:rPr>
        <w:t xml:space="preserve"> тыс. рублей, расходы</w:t>
      </w:r>
      <w:r w:rsidR="00FF5AFE" w:rsidRPr="00376DE0">
        <w:rPr>
          <w:sz w:val="24"/>
          <w:szCs w:val="24"/>
        </w:rPr>
        <w:t xml:space="preserve"> – </w:t>
      </w:r>
      <w:r w:rsidRPr="00376DE0">
        <w:rPr>
          <w:sz w:val="24"/>
          <w:szCs w:val="24"/>
        </w:rPr>
        <w:t>1</w:t>
      </w:r>
      <w:r w:rsidR="006A0A02" w:rsidRPr="00376DE0">
        <w:rPr>
          <w:sz w:val="24"/>
          <w:szCs w:val="24"/>
        </w:rPr>
        <w:t>48327687,4</w:t>
      </w:r>
      <w:r w:rsidRPr="00376DE0">
        <w:rPr>
          <w:sz w:val="24"/>
          <w:szCs w:val="24"/>
        </w:rPr>
        <w:t xml:space="preserve"> тыс. рублей, превышение расходов над доходами (дефицит)</w:t>
      </w:r>
      <w:r w:rsidR="00FF5AFE" w:rsidRPr="00376DE0">
        <w:rPr>
          <w:sz w:val="24"/>
          <w:szCs w:val="24"/>
        </w:rPr>
        <w:t xml:space="preserve"> – </w:t>
      </w:r>
      <w:r w:rsidR="00F10267" w:rsidRPr="00376DE0">
        <w:rPr>
          <w:sz w:val="24"/>
          <w:szCs w:val="24"/>
        </w:rPr>
        <w:t>2</w:t>
      </w:r>
      <w:r w:rsidR="006A0A02" w:rsidRPr="00376DE0">
        <w:rPr>
          <w:sz w:val="24"/>
          <w:szCs w:val="24"/>
        </w:rPr>
        <w:t>1332782,9</w:t>
      </w:r>
      <w:r w:rsidRPr="00376DE0">
        <w:rPr>
          <w:sz w:val="24"/>
          <w:szCs w:val="24"/>
        </w:rPr>
        <w:t xml:space="preserve"> тыс. рублей или </w:t>
      </w:r>
      <w:r w:rsidR="00F10267" w:rsidRPr="00376DE0">
        <w:rPr>
          <w:sz w:val="24"/>
          <w:szCs w:val="24"/>
        </w:rPr>
        <w:t>1</w:t>
      </w:r>
      <w:r w:rsidR="006A0A02" w:rsidRPr="00376DE0">
        <w:rPr>
          <w:sz w:val="24"/>
          <w:szCs w:val="24"/>
        </w:rPr>
        <w:t>7</w:t>
      </w:r>
      <w:r w:rsidR="00F10267" w:rsidRPr="00376DE0">
        <w:rPr>
          <w:sz w:val="24"/>
          <w:szCs w:val="24"/>
        </w:rPr>
        <w:t>,7</w:t>
      </w:r>
      <w:r w:rsidR="00F908BB">
        <w:rPr>
          <w:sz w:val="24"/>
          <w:szCs w:val="24"/>
        </w:rPr>
        <w:t xml:space="preserve"> %</w:t>
      </w:r>
      <w:r w:rsidRPr="00376DE0">
        <w:rPr>
          <w:sz w:val="24"/>
          <w:szCs w:val="24"/>
        </w:rPr>
        <w:t xml:space="preserve"> к утвержденному объему доходов областного бюджета без учета объема безвозмездных поступлений.</w:t>
      </w:r>
      <w:r w:rsidR="00F908BB">
        <w:rPr>
          <w:sz w:val="24"/>
          <w:szCs w:val="24"/>
        </w:rPr>
        <w:t xml:space="preserve"> </w:t>
      </w:r>
    </w:p>
    <w:p w14:paraId="25BAC731" w14:textId="70CAAE97" w:rsidR="005819D4" w:rsidRPr="00376DE0" w:rsidRDefault="005819D4" w:rsidP="009D0147">
      <w:pPr>
        <w:ind w:firstLine="709"/>
        <w:jc w:val="both"/>
        <w:rPr>
          <w:sz w:val="24"/>
          <w:szCs w:val="24"/>
        </w:rPr>
      </w:pPr>
      <w:r w:rsidRPr="00376DE0">
        <w:rPr>
          <w:sz w:val="24"/>
          <w:szCs w:val="24"/>
        </w:rPr>
        <w:t>В результате внесенных в течение года изменений</w:t>
      </w:r>
      <w:r w:rsidR="00DB72D0" w:rsidRPr="00376DE0">
        <w:rPr>
          <w:sz w:val="24"/>
          <w:szCs w:val="24"/>
        </w:rPr>
        <w:t xml:space="preserve"> </w:t>
      </w:r>
      <w:r w:rsidRPr="00376DE0">
        <w:rPr>
          <w:sz w:val="24"/>
          <w:szCs w:val="24"/>
        </w:rPr>
        <w:t>показатели по доходам выро</w:t>
      </w:r>
      <w:r w:rsidR="00C65369" w:rsidRPr="00376DE0">
        <w:rPr>
          <w:sz w:val="24"/>
          <w:szCs w:val="24"/>
        </w:rPr>
        <w:t xml:space="preserve">сли </w:t>
      </w:r>
      <w:r w:rsidRPr="00376DE0">
        <w:rPr>
          <w:sz w:val="24"/>
          <w:szCs w:val="24"/>
        </w:rPr>
        <w:t>на</w:t>
      </w:r>
      <w:r w:rsidR="00C65369" w:rsidRPr="00376DE0">
        <w:rPr>
          <w:sz w:val="24"/>
          <w:szCs w:val="24"/>
        </w:rPr>
        <w:t xml:space="preserve"> </w:t>
      </w:r>
      <w:r w:rsidR="006A0A02" w:rsidRPr="00376DE0">
        <w:rPr>
          <w:sz w:val="24"/>
          <w:szCs w:val="24"/>
        </w:rPr>
        <w:t>63076108,2</w:t>
      </w:r>
      <w:r w:rsidRPr="00376DE0">
        <w:rPr>
          <w:sz w:val="24"/>
          <w:szCs w:val="24"/>
        </w:rPr>
        <w:t xml:space="preserve"> тыс. рублей</w:t>
      </w:r>
      <w:r w:rsidR="00C65369" w:rsidRPr="00376DE0">
        <w:rPr>
          <w:sz w:val="24"/>
          <w:szCs w:val="24"/>
        </w:rPr>
        <w:t xml:space="preserve"> (</w:t>
      </w:r>
      <w:r w:rsidR="00F10267" w:rsidRPr="00376DE0">
        <w:rPr>
          <w:sz w:val="24"/>
          <w:szCs w:val="24"/>
        </w:rPr>
        <w:t>4</w:t>
      </w:r>
      <w:r w:rsidR="006A0A02" w:rsidRPr="00376DE0">
        <w:rPr>
          <w:sz w:val="24"/>
          <w:szCs w:val="24"/>
        </w:rPr>
        <w:t>9</w:t>
      </w:r>
      <w:r w:rsidR="00F10267" w:rsidRPr="00376DE0">
        <w:rPr>
          <w:sz w:val="24"/>
          <w:szCs w:val="24"/>
        </w:rPr>
        <w:t>,</w:t>
      </w:r>
      <w:r w:rsidR="006A0A02" w:rsidRPr="00376DE0">
        <w:rPr>
          <w:sz w:val="24"/>
          <w:szCs w:val="24"/>
        </w:rPr>
        <w:t>7</w:t>
      </w:r>
      <w:r w:rsidR="00F908BB">
        <w:rPr>
          <w:sz w:val="24"/>
          <w:szCs w:val="24"/>
        </w:rPr>
        <w:t xml:space="preserve"> %</w:t>
      </w:r>
      <w:r w:rsidR="00C65369" w:rsidRPr="00376DE0">
        <w:rPr>
          <w:sz w:val="24"/>
          <w:szCs w:val="24"/>
        </w:rPr>
        <w:t>)</w:t>
      </w:r>
      <w:r w:rsidRPr="00376DE0">
        <w:rPr>
          <w:sz w:val="24"/>
          <w:szCs w:val="24"/>
        </w:rPr>
        <w:t xml:space="preserve"> и составили 1</w:t>
      </w:r>
      <w:r w:rsidR="006A0A02" w:rsidRPr="00376DE0">
        <w:rPr>
          <w:sz w:val="24"/>
          <w:szCs w:val="24"/>
        </w:rPr>
        <w:t>90071012,7</w:t>
      </w:r>
      <w:r w:rsidR="001B6D98" w:rsidRPr="00376DE0">
        <w:rPr>
          <w:sz w:val="24"/>
          <w:szCs w:val="24"/>
        </w:rPr>
        <w:t xml:space="preserve"> тыс. рублей, р</w:t>
      </w:r>
      <w:r w:rsidRPr="00376DE0">
        <w:rPr>
          <w:sz w:val="24"/>
          <w:szCs w:val="24"/>
        </w:rPr>
        <w:t xml:space="preserve">асходы </w:t>
      </w:r>
      <w:r w:rsidR="00C65369" w:rsidRPr="00376DE0">
        <w:rPr>
          <w:sz w:val="24"/>
          <w:szCs w:val="24"/>
        </w:rPr>
        <w:t xml:space="preserve">увеличены на </w:t>
      </w:r>
      <w:r w:rsidR="006A0A02" w:rsidRPr="00376DE0">
        <w:rPr>
          <w:sz w:val="24"/>
          <w:szCs w:val="24"/>
        </w:rPr>
        <w:t>59567502,7</w:t>
      </w:r>
      <w:r w:rsidR="001B6D98" w:rsidRPr="00376DE0">
        <w:rPr>
          <w:sz w:val="24"/>
          <w:szCs w:val="24"/>
        </w:rPr>
        <w:t xml:space="preserve"> тыс. рублей </w:t>
      </w:r>
      <w:r w:rsidR="006A0A02" w:rsidRPr="00376DE0">
        <w:rPr>
          <w:sz w:val="24"/>
          <w:szCs w:val="24"/>
        </w:rPr>
        <w:t>(40,2</w:t>
      </w:r>
      <w:r w:rsidR="00F908BB">
        <w:rPr>
          <w:sz w:val="24"/>
          <w:szCs w:val="24"/>
        </w:rPr>
        <w:t xml:space="preserve"> %</w:t>
      </w:r>
      <w:r w:rsidR="006A0A02" w:rsidRPr="00376DE0">
        <w:rPr>
          <w:sz w:val="24"/>
          <w:szCs w:val="24"/>
        </w:rPr>
        <w:t xml:space="preserve">) </w:t>
      </w:r>
      <w:r w:rsidR="001B6D98" w:rsidRPr="00376DE0">
        <w:rPr>
          <w:sz w:val="24"/>
          <w:szCs w:val="24"/>
        </w:rPr>
        <w:t xml:space="preserve">и составили </w:t>
      </w:r>
      <w:r w:rsidR="006A0A02" w:rsidRPr="00376DE0">
        <w:rPr>
          <w:sz w:val="24"/>
          <w:szCs w:val="24"/>
        </w:rPr>
        <w:t>207895190,1</w:t>
      </w:r>
      <w:r w:rsidR="00C65369" w:rsidRPr="00376DE0">
        <w:rPr>
          <w:sz w:val="24"/>
          <w:szCs w:val="24"/>
        </w:rPr>
        <w:t xml:space="preserve"> </w:t>
      </w:r>
      <w:r w:rsidRPr="00376DE0">
        <w:rPr>
          <w:sz w:val="24"/>
          <w:szCs w:val="24"/>
        </w:rPr>
        <w:t>тыс. рублей,</w:t>
      </w:r>
      <w:r w:rsidR="00C65369" w:rsidRPr="00376DE0">
        <w:rPr>
          <w:sz w:val="24"/>
          <w:szCs w:val="24"/>
        </w:rPr>
        <w:t xml:space="preserve"> </w:t>
      </w:r>
      <w:r w:rsidRPr="00376DE0">
        <w:rPr>
          <w:sz w:val="24"/>
          <w:szCs w:val="24"/>
        </w:rPr>
        <w:t xml:space="preserve">дефицит </w:t>
      </w:r>
      <w:r w:rsidR="00C65369" w:rsidRPr="00376DE0">
        <w:rPr>
          <w:sz w:val="24"/>
          <w:szCs w:val="24"/>
        </w:rPr>
        <w:t>у</w:t>
      </w:r>
      <w:r w:rsidR="002E06B2" w:rsidRPr="00376DE0">
        <w:rPr>
          <w:sz w:val="24"/>
          <w:szCs w:val="24"/>
        </w:rPr>
        <w:t>меньшился</w:t>
      </w:r>
      <w:r w:rsidR="001B6D98" w:rsidRPr="00376DE0">
        <w:rPr>
          <w:sz w:val="24"/>
          <w:szCs w:val="24"/>
        </w:rPr>
        <w:t xml:space="preserve"> на </w:t>
      </w:r>
      <w:r w:rsidR="006A0A02" w:rsidRPr="00376DE0">
        <w:rPr>
          <w:sz w:val="24"/>
          <w:szCs w:val="24"/>
        </w:rPr>
        <w:t>3508605,5</w:t>
      </w:r>
      <w:r w:rsidR="00BC7DBF" w:rsidRPr="00376DE0">
        <w:rPr>
          <w:sz w:val="24"/>
          <w:szCs w:val="24"/>
        </w:rPr>
        <w:t xml:space="preserve"> тыс. рублей (</w:t>
      </w:r>
      <w:r w:rsidR="006A0A02" w:rsidRPr="00376DE0">
        <w:rPr>
          <w:sz w:val="24"/>
          <w:szCs w:val="24"/>
        </w:rPr>
        <w:t>16,4</w:t>
      </w:r>
      <w:r w:rsidR="00F908BB">
        <w:rPr>
          <w:sz w:val="24"/>
          <w:szCs w:val="24"/>
        </w:rPr>
        <w:t xml:space="preserve"> %</w:t>
      </w:r>
      <w:r w:rsidR="00BC7DBF" w:rsidRPr="00376DE0">
        <w:rPr>
          <w:sz w:val="24"/>
          <w:szCs w:val="24"/>
        </w:rPr>
        <w:t>)</w:t>
      </w:r>
      <w:r w:rsidR="001B6D98" w:rsidRPr="00376DE0">
        <w:rPr>
          <w:sz w:val="24"/>
          <w:szCs w:val="24"/>
        </w:rPr>
        <w:t xml:space="preserve"> и составил</w:t>
      </w:r>
      <w:r w:rsidR="00C65369" w:rsidRPr="00376DE0">
        <w:rPr>
          <w:sz w:val="24"/>
          <w:szCs w:val="24"/>
        </w:rPr>
        <w:t xml:space="preserve"> </w:t>
      </w:r>
      <w:r w:rsidR="006A0A02" w:rsidRPr="00376DE0">
        <w:rPr>
          <w:sz w:val="24"/>
          <w:szCs w:val="24"/>
        </w:rPr>
        <w:t>17824177,4</w:t>
      </w:r>
      <w:r w:rsidR="002E06B2" w:rsidRPr="00376DE0">
        <w:rPr>
          <w:sz w:val="24"/>
          <w:szCs w:val="24"/>
        </w:rPr>
        <w:t xml:space="preserve"> </w:t>
      </w:r>
      <w:r w:rsidRPr="00376DE0">
        <w:rPr>
          <w:sz w:val="24"/>
          <w:szCs w:val="24"/>
        </w:rPr>
        <w:t>тыс. рублей</w:t>
      </w:r>
      <w:r w:rsidR="00BC7DBF" w:rsidRPr="00376DE0">
        <w:rPr>
          <w:sz w:val="24"/>
          <w:szCs w:val="24"/>
        </w:rPr>
        <w:t xml:space="preserve"> (</w:t>
      </w:r>
      <w:r w:rsidR="006A0A02" w:rsidRPr="00376DE0">
        <w:rPr>
          <w:sz w:val="24"/>
          <w:szCs w:val="24"/>
        </w:rPr>
        <w:t>10,5</w:t>
      </w:r>
      <w:r w:rsidR="00F908BB">
        <w:rPr>
          <w:sz w:val="24"/>
          <w:szCs w:val="24"/>
        </w:rPr>
        <w:t xml:space="preserve"> %</w:t>
      </w:r>
      <w:r w:rsidR="00BC7DBF" w:rsidRPr="00376DE0">
        <w:rPr>
          <w:sz w:val="24"/>
          <w:szCs w:val="24"/>
        </w:rPr>
        <w:t xml:space="preserve"> </w:t>
      </w:r>
      <w:r w:rsidRPr="00376DE0">
        <w:rPr>
          <w:sz w:val="24"/>
          <w:szCs w:val="24"/>
        </w:rPr>
        <w:t>от объема доходов без учета безвозмездных поступлений</w:t>
      </w:r>
      <w:r w:rsidR="00BC7DBF" w:rsidRPr="00376DE0">
        <w:rPr>
          <w:sz w:val="24"/>
          <w:szCs w:val="24"/>
        </w:rPr>
        <w:t>)</w:t>
      </w:r>
      <w:r w:rsidRPr="00376DE0">
        <w:rPr>
          <w:sz w:val="24"/>
          <w:szCs w:val="24"/>
        </w:rPr>
        <w:t>.</w:t>
      </w:r>
    </w:p>
    <w:p w14:paraId="52E8257D" w14:textId="461B70F1" w:rsidR="009E5E20" w:rsidRPr="00376DE0" w:rsidRDefault="009E5E20" w:rsidP="009E5E20">
      <w:pPr>
        <w:overflowPunct w:val="0"/>
        <w:autoSpaceDE w:val="0"/>
        <w:autoSpaceDN w:val="0"/>
        <w:adjustRightInd w:val="0"/>
        <w:ind w:firstLine="709"/>
        <w:jc w:val="both"/>
        <w:rPr>
          <w:sz w:val="24"/>
          <w:szCs w:val="24"/>
          <w:lang w:eastAsia="en-US"/>
        </w:rPr>
      </w:pPr>
      <w:r w:rsidRPr="00376DE0">
        <w:rPr>
          <w:sz w:val="24"/>
          <w:szCs w:val="24"/>
          <w:lang w:eastAsia="en-US"/>
        </w:rPr>
        <w:t>По уточненной сводной бюджетной росписи план по расходам составляет 208252588,6 тыс. рублей, что на 357398,5 тыс. рублей больше, чем утверждено Законом об областном бюджете № 107-ЗО (в редакции от 16.12.2022).</w:t>
      </w:r>
    </w:p>
    <w:p w14:paraId="099A82AD" w14:textId="3D05638E" w:rsidR="005819D4" w:rsidRPr="00376DE0" w:rsidRDefault="005819D4" w:rsidP="009D0147">
      <w:pPr>
        <w:ind w:firstLine="709"/>
        <w:jc w:val="both"/>
        <w:rPr>
          <w:sz w:val="24"/>
          <w:szCs w:val="24"/>
        </w:rPr>
      </w:pPr>
      <w:r w:rsidRPr="00376DE0">
        <w:rPr>
          <w:sz w:val="24"/>
          <w:szCs w:val="24"/>
        </w:rPr>
        <w:t xml:space="preserve">Фактически доходы исполнены в объеме </w:t>
      </w:r>
      <w:r w:rsidR="006A0A02" w:rsidRPr="00376DE0">
        <w:rPr>
          <w:sz w:val="24"/>
          <w:szCs w:val="24"/>
        </w:rPr>
        <w:t>2594186</w:t>
      </w:r>
      <w:r w:rsidR="00376DE0" w:rsidRPr="00376DE0">
        <w:rPr>
          <w:sz w:val="24"/>
          <w:szCs w:val="24"/>
        </w:rPr>
        <w:t>63</w:t>
      </w:r>
      <w:r w:rsidR="006A0A02" w:rsidRPr="00376DE0">
        <w:rPr>
          <w:sz w:val="24"/>
          <w:szCs w:val="24"/>
        </w:rPr>
        <w:t>,3</w:t>
      </w:r>
      <w:r w:rsidRPr="00376DE0">
        <w:rPr>
          <w:sz w:val="24"/>
          <w:szCs w:val="24"/>
        </w:rPr>
        <w:t xml:space="preserve"> тыс. рублей, что на </w:t>
      </w:r>
      <w:r w:rsidR="00985BE2" w:rsidRPr="00376DE0">
        <w:rPr>
          <w:sz w:val="24"/>
          <w:szCs w:val="24"/>
        </w:rPr>
        <w:t>693476</w:t>
      </w:r>
      <w:r w:rsidR="00376DE0" w:rsidRPr="00376DE0">
        <w:rPr>
          <w:sz w:val="24"/>
          <w:szCs w:val="24"/>
        </w:rPr>
        <w:t>50</w:t>
      </w:r>
      <w:r w:rsidR="00985BE2" w:rsidRPr="00376DE0">
        <w:rPr>
          <w:sz w:val="24"/>
          <w:szCs w:val="24"/>
        </w:rPr>
        <w:t>,6</w:t>
      </w:r>
      <w:r w:rsidRPr="00376DE0">
        <w:rPr>
          <w:sz w:val="24"/>
          <w:szCs w:val="24"/>
        </w:rPr>
        <w:t xml:space="preserve"> тыс. рублей или на </w:t>
      </w:r>
      <w:r w:rsidR="00985BE2" w:rsidRPr="00376DE0">
        <w:rPr>
          <w:sz w:val="24"/>
          <w:szCs w:val="24"/>
        </w:rPr>
        <w:t>3</w:t>
      </w:r>
      <w:r w:rsidR="00144206" w:rsidRPr="00376DE0">
        <w:rPr>
          <w:sz w:val="24"/>
          <w:szCs w:val="24"/>
        </w:rPr>
        <w:t>6,5</w:t>
      </w:r>
      <w:r w:rsidR="00F908BB">
        <w:rPr>
          <w:sz w:val="24"/>
          <w:szCs w:val="24"/>
        </w:rPr>
        <w:t xml:space="preserve"> %</w:t>
      </w:r>
      <w:r w:rsidRPr="00376DE0">
        <w:rPr>
          <w:sz w:val="24"/>
          <w:szCs w:val="24"/>
        </w:rPr>
        <w:t xml:space="preserve"> </w:t>
      </w:r>
      <w:r w:rsidR="002E06B2" w:rsidRPr="00376DE0">
        <w:rPr>
          <w:sz w:val="24"/>
          <w:szCs w:val="24"/>
        </w:rPr>
        <w:t>бол</w:t>
      </w:r>
      <w:r w:rsidR="00455D18" w:rsidRPr="00376DE0">
        <w:rPr>
          <w:sz w:val="24"/>
          <w:szCs w:val="24"/>
        </w:rPr>
        <w:t>ь</w:t>
      </w:r>
      <w:r w:rsidRPr="00376DE0">
        <w:rPr>
          <w:sz w:val="24"/>
          <w:szCs w:val="24"/>
        </w:rPr>
        <w:t>ше утвержденных назначений</w:t>
      </w:r>
      <w:r w:rsidR="00E80BF8" w:rsidRPr="00376DE0">
        <w:rPr>
          <w:sz w:val="24"/>
          <w:szCs w:val="24"/>
        </w:rPr>
        <w:t>, р</w:t>
      </w:r>
      <w:r w:rsidRPr="00376DE0">
        <w:rPr>
          <w:sz w:val="24"/>
          <w:szCs w:val="24"/>
        </w:rPr>
        <w:t>асходы областн</w:t>
      </w:r>
      <w:r w:rsidR="00E80BF8" w:rsidRPr="00376DE0">
        <w:rPr>
          <w:sz w:val="24"/>
          <w:szCs w:val="24"/>
        </w:rPr>
        <w:t xml:space="preserve">ого бюджета исполнены в сумме </w:t>
      </w:r>
      <w:r w:rsidR="00985BE2" w:rsidRPr="00376DE0">
        <w:rPr>
          <w:sz w:val="24"/>
          <w:szCs w:val="24"/>
        </w:rPr>
        <w:t>2014564</w:t>
      </w:r>
      <w:r w:rsidR="00376DE0" w:rsidRPr="00376DE0">
        <w:rPr>
          <w:sz w:val="24"/>
          <w:szCs w:val="24"/>
        </w:rPr>
        <w:t>77</w:t>
      </w:r>
      <w:r w:rsidR="00985BE2" w:rsidRPr="00376DE0">
        <w:rPr>
          <w:sz w:val="24"/>
          <w:szCs w:val="24"/>
        </w:rPr>
        <w:t>,7</w:t>
      </w:r>
      <w:r w:rsidRPr="00376DE0">
        <w:rPr>
          <w:sz w:val="24"/>
          <w:szCs w:val="24"/>
        </w:rPr>
        <w:t xml:space="preserve"> тыс. рублей, что на </w:t>
      </w:r>
      <w:r w:rsidR="00376DE0" w:rsidRPr="00376DE0">
        <w:rPr>
          <w:sz w:val="24"/>
          <w:szCs w:val="24"/>
        </w:rPr>
        <w:t>67961</w:t>
      </w:r>
      <w:r w:rsidR="00985BE2" w:rsidRPr="00376DE0">
        <w:rPr>
          <w:sz w:val="24"/>
          <w:szCs w:val="24"/>
        </w:rPr>
        <w:t>1</w:t>
      </w:r>
      <w:r w:rsidR="00376DE0" w:rsidRPr="00376DE0">
        <w:rPr>
          <w:sz w:val="24"/>
          <w:szCs w:val="24"/>
        </w:rPr>
        <w:t>0</w:t>
      </w:r>
      <w:r w:rsidR="00985BE2" w:rsidRPr="00376DE0">
        <w:rPr>
          <w:sz w:val="24"/>
          <w:szCs w:val="24"/>
        </w:rPr>
        <w:t>,9</w:t>
      </w:r>
      <w:r w:rsidRPr="00376DE0">
        <w:rPr>
          <w:sz w:val="24"/>
          <w:szCs w:val="24"/>
        </w:rPr>
        <w:t xml:space="preserve"> тыс. рублей или на </w:t>
      </w:r>
      <w:r w:rsidR="00985BE2" w:rsidRPr="00376DE0">
        <w:rPr>
          <w:sz w:val="24"/>
          <w:szCs w:val="24"/>
        </w:rPr>
        <w:t>3,3</w:t>
      </w:r>
      <w:r w:rsidR="00F908BB">
        <w:rPr>
          <w:sz w:val="24"/>
          <w:szCs w:val="24"/>
        </w:rPr>
        <w:t xml:space="preserve"> %</w:t>
      </w:r>
      <w:r w:rsidRPr="00376DE0">
        <w:rPr>
          <w:sz w:val="24"/>
          <w:szCs w:val="24"/>
        </w:rPr>
        <w:t xml:space="preserve"> меньше</w:t>
      </w:r>
      <w:r w:rsidR="00455D18" w:rsidRPr="00376DE0">
        <w:rPr>
          <w:sz w:val="24"/>
          <w:szCs w:val="24"/>
        </w:rPr>
        <w:t xml:space="preserve"> </w:t>
      </w:r>
      <w:r w:rsidRPr="00376DE0">
        <w:rPr>
          <w:sz w:val="24"/>
          <w:szCs w:val="24"/>
        </w:rPr>
        <w:t xml:space="preserve">уточненных назначений, отраженных в отчете Сахминфина. </w:t>
      </w:r>
      <w:r w:rsidR="00E80BF8" w:rsidRPr="00376DE0">
        <w:rPr>
          <w:sz w:val="24"/>
          <w:szCs w:val="24"/>
        </w:rPr>
        <w:t xml:space="preserve">В результате областной бюджет исполнен с </w:t>
      </w:r>
      <w:r w:rsidR="00144206" w:rsidRPr="00376DE0">
        <w:rPr>
          <w:sz w:val="24"/>
          <w:szCs w:val="24"/>
        </w:rPr>
        <w:t>профицитом</w:t>
      </w:r>
      <w:r w:rsidR="00E80BF8" w:rsidRPr="00376DE0">
        <w:rPr>
          <w:sz w:val="24"/>
          <w:szCs w:val="24"/>
        </w:rPr>
        <w:t xml:space="preserve"> в </w:t>
      </w:r>
      <w:r w:rsidR="00455D18" w:rsidRPr="00376DE0">
        <w:rPr>
          <w:sz w:val="24"/>
          <w:szCs w:val="24"/>
        </w:rPr>
        <w:t xml:space="preserve">сумме </w:t>
      </w:r>
      <w:r w:rsidR="00985BE2" w:rsidRPr="00376DE0">
        <w:rPr>
          <w:sz w:val="24"/>
          <w:szCs w:val="24"/>
        </w:rPr>
        <w:t>57962185,6</w:t>
      </w:r>
      <w:r w:rsidRPr="00376DE0">
        <w:rPr>
          <w:sz w:val="24"/>
          <w:szCs w:val="24"/>
        </w:rPr>
        <w:t xml:space="preserve"> тыс. рублей.</w:t>
      </w:r>
    </w:p>
    <w:p w14:paraId="455BDB11" w14:textId="6F2CD33D" w:rsidR="00D16881" w:rsidRDefault="005819D4" w:rsidP="00D16881">
      <w:pPr>
        <w:ind w:firstLine="709"/>
        <w:jc w:val="both"/>
        <w:rPr>
          <w:color w:val="000000"/>
          <w:sz w:val="24"/>
          <w:szCs w:val="24"/>
        </w:rPr>
      </w:pPr>
      <w:r w:rsidRPr="00376DE0">
        <w:rPr>
          <w:sz w:val="24"/>
          <w:szCs w:val="24"/>
        </w:rPr>
        <w:t>По сравнению с 20</w:t>
      </w:r>
      <w:r w:rsidR="00144206" w:rsidRPr="00376DE0">
        <w:rPr>
          <w:sz w:val="24"/>
          <w:szCs w:val="24"/>
        </w:rPr>
        <w:t>2</w:t>
      </w:r>
      <w:r w:rsidR="00985BE2" w:rsidRPr="00376DE0">
        <w:rPr>
          <w:sz w:val="24"/>
          <w:szCs w:val="24"/>
        </w:rPr>
        <w:t>1</w:t>
      </w:r>
      <w:r w:rsidRPr="00376DE0">
        <w:rPr>
          <w:sz w:val="24"/>
          <w:szCs w:val="24"/>
        </w:rPr>
        <w:t xml:space="preserve"> годом доходная часть областного бюджета </w:t>
      </w:r>
      <w:r w:rsidR="00144206" w:rsidRPr="00376DE0">
        <w:rPr>
          <w:sz w:val="24"/>
          <w:szCs w:val="24"/>
        </w:rPr>
        <w:t>увеличилась</w:t>
      </w:r>
      <w:r w:rsidR="00455D18" w:rsidRPr="00376DE0">
        <w:rPr>
          <w:sz w:val="24"/>
          <w:szCs w:val="24"/>
        </w:rPr>
        <w:t xml:space="preserve"> на </w:t>
      </w:r>
      <w:r w:rsidR="00D22241" w:rsidRPr="00376DE0">
        <w:rPr>
          <w:sz w:val="24"/>
          <w:szCs w:val="24"/>
        </w:rPr>
        <w:t>947165</w:t>
      </w:r>
      <w:r w:rsidR="00376DE0" w:rsidRPr="00376DE0">
        <w:rPr>
          <w:sz w:val="24"/>
          <w:szCs w:val="24"/>
        </w:rPr>
        <w:t>97</w:t>
      </w:r>
      <w:r w:rsidR="00D22241" w:rsidRPr="00376DE0">
        <w:rPr>
          <w:sz w:val="24"/>
          <w:szCs w:val="24"/>
        </w:rPr>
        <w:t xml:space="preserve">,3 </w:t>
      </w:r>
      <w:r w:rsidR="00455D18" w:rsidRPr="00376DE0">
        <w:rPr>
          <w:sz w:val="24"/>
          <w:szCs w:val="24"/>
        </w:rPr>
        <w:t>тыс. рублей или</w:t>
      </w:r>
      <w:r w:rsidR="00D22241" w:rsidRPr="00376DE0">
        <w:rPr>
          <w:sz w:val="24"/>
          <w:szCs w:val="24"/>
        </w:rPr>
        <w:t xml:space="preserve"> 57,5</w:t>
      </w:r>
      <w:r w:rsidR="00F908BB">
        <w:rPr>
          <w:sz w:val="24"/>
          <w:szCs w:val="24"/>
        </w:rPr>
        <w:t xml:space="preserve"> %</w:t>
      </w:r>
      <w:r w:rsidRPr="00376DE0">
        <w:rPr>
          <w:sz w:val="24"/>
          <w:szCs w:val="24"/>
        </w:rPr>
        <w:t>, расходы бюджета у</w:t>
      </w:r>
      <w:r w:rsidR="00985BE2" w:rsidRPr="00376DE0">
        <w:rPr>
          <w:sz w:val="24"/>
          <w:szCs w:val="24"/>
        </w:rPr>
        <w:t>величились н</w:t>
      </w:r>
      <w:r w:rsidRPr="00376DE0">
        <w:rPr>
          <w:sz w:val="24"/>
          <w:szCs w:val="24"/>
        </w:rPr>
        <w:t xml:space="preserve">а </w:t>
      </w:r>
      <w:r w:rsidR="00D22241" w:rsidRPr="00376DE0">
        <w:rPr>
          <w:sz w:val="24"/>
          <w:szCs w:val="24"/>
        </w:rPr>
        <w:t>395008</w:t>
      </w:r>
      <w:r w:rsidR="00376DE0" w:rsidRPr="00376DE0">
        <w:rPr>
          <w:sz w:val="24"/>
          <w:szCs w:val="24"/>
        </w:rPr>
        <w:t>95</w:t>
      </w:r>
      <w:r w:rsidR="00D22241" w:rsidRPr="00376DE0">
        <w:rPr>
          <w:sz w:val="24"/>
          <w:szCs w:val="24"/>
        </w:rPr>
        <w:t>,9</w:t>
      </w:r>
      <w:r w:rsidRPr="00376DE0">
        <w:rPr>
          <w:sz w:val="24"/>
          <w:szCs w:val="24"/>
        </w:rPr>
        <w:t xml:space="preserve"> тыс. рублей или на</w:t>
      </w:r>
      <w:r w:rsidR="00455D18" w:rsidRPr="00376DE0">
        <w:rPr>
          <w:sz w:val="24"/>
          <w:szCs w:val="24"/>
        </w:rPr>
        <w:t xml:space="preserve"> </w:t>
      </w:r>
      <w:r w:rsidR="00D22241" w:rsidRPr="00376DE0">
        <w:rPr>
          <w:sz w:val="24"/>
          <w:szCs w:val="24"/>
        </w:rPr>
        <w:t>24,4</w:t>
      </w:r>
      <w:r w:rsidR="00F908BB">
        <w:rPr>
          <w:sz w:val="24"/>
          <w:szCs w:val="24"/>
        </w:rPr>
        <w:t xml:space="preserve"> %</w:t>
      </w:r>
      <w:r w:rsidRPr="00376DE0">
        <w:rPr>
          <w:color w:val="000000"/>
          <w:sz w:val="24"/>
          <w:szCs w:val="24"/>
        </w:rPr>
        <w:t>.</w:t>
      </w:r>
    </w:p>
    <w:p w14:paraId="31F5309D" w14:textId="77777777" w:rsidR="00D16881" w:rsidRDefault="00D16881" w:rsidP="00D16881">
      <w:pPr>
        <w:ind w:firstLine="709"/>
        <w:jc w:val="both"/>
        <w:rPr>
          <w:b/>
          <w:bCs/>
          <w:sz w:val="24"/>
          <w:szCs w:val="24"/>
        </w:rPr>
      </w:pPr>
    </w:p>
    <w:p w14:paraId="6AB10E7F" w14:textId="079D7329" w:rsidR="002C27FF" w:rsidRDefault="00D16881" w:rsidP="002C27FF">
      <w:pPr>
        <w:overflowPunct w:val="0"/>
        <w:autoSpaceDE w:val="0"/>
        <w:autoSpaceDN w:val="0"/>
        <w:adjustRightInd w:val="0"/>
        <w:jc w:val="center"/>
        <w:rPr>
          <w:b/>
          <w:bCs/>
          <w:sz w:val="24"/>
          <w:szCs w:val="24"/>
        </w:rPr>
      </w:pPr>
      <w:r w:rsidRPr="00D16881">
        <w:rPr>
          <w:b/>
          <w:bCs/>
          <w:sz w:val="24"/>
          <w:szCs w:val="24"/>
        </w:rPr>
        <w:t>Анализ исполнения доходов областного бюджета</w:t>
      </w:r>
    </w:p>
    <w:p w14:paraId="3E579C00" w14:textId="77777777" w:rsidR="00B33F13" w:rsidRDefault="00B33F13" w:rsidP="002C27FF">
      <w:pPr>
        <w:overflowPunct w:val="0"/>
        <w:autoSpaceDE w:val="0"/>
        <w:autoSpaceDN w:val="0"/>
        <w:adjustRightInd w:val="0"/>
        <w:jc w:val="center"/>
        <w:rPr>
          <w:b/>
          <w:bCs/>
          <w:sz w:val="24"/>
          <w:szCs w:val="24"/>
        </w:rPr>
      </w:pPr>
    </w:p>
    <w:p w14:paraId="3F9B10B6" w14:textId="0873F79C" w:rsidR="00D16881" w:rsidRDefault="00D16881" w:rsidP="00D16881">
      <w:pPr>
        <w:autoSpaceDE w:val="0"/>
        <w:autoSpaceDN w:val="0"/>
        <w:adjustRightInd w:val="0"/>
        <w:ind w:firstLine="709"/>
        <w:jc w:val="both"/>
        <w:rPr>
          <w:sz w:val="24"/>
          <w:szCs w:val="24"/>
        </w:rPr>
      </w:pPr>
      <w:r w:rsidRPr="004A4FF0">
        <w:rPr>
          <w:bCs/>
          <w:sz w:val="24"/>
          <w:szCs w:val="24"/>
        </w:rPr>
        <w:t xml:space="preserve">Прогнозируемый общий объем доходов областного бюджета, утвержденный Законом об областном бюджете </w:t>
      </w:r>
      <w:r w:rsidRPr="004A4FF0">
        <w:rPr>
          <w:sz w:val="24"/>
          <w:szCs w:val="24"/>
        </w:rPr>
        <w:t xml:space="preserve">№ </w:t>
      </w:r>
      <w:r>
        <w:rPr>
          <w:sz w:val="24"/>
          <w:szCs w:val="24"/>
        </w:rPr>
        <w:t>107</w:t>
      </w:r>
      <w:r w:rsidRPr="004A4FF0">
        <w:rPr>
          <w:sz w:val="24"/>
          <w:szCs w:val="24"/>
        </w:rPr>
        <w:t>-ЗО (в редакции от 1</w:t>
      </w:r>
      <w:r>
        <w:rPr>
          <w:sz w:val="24"/>
          <w:szCs w:val="24"/>
        </w:rPr>
        <w:t>6.12.2022</w:t>
      </w:r>
      <w:r w:rsidRPr="004A4FF0">
        <w:rPr>
          <w:sz w:val="24"/>
          <w:szCs w:val="24"/>
        </w:rPr>
        <w:t>),</w:t>
      </w:r>
      <w:r w:rsidRPr="004A4FF0">
        <w:rPr>
          <w:bCs/>
          <w:sz w:val="24"/>
          <w:szCs w:val="24"/>
        </w:rPr>
        <w:t xml:space="preserve"> </w:t>
      </w:r>
      <w:r w:rsidRPr="0018039A">
        <w:rPr>
          <w:bCs/>
          <w:sz w:val="24"/>
          <w:szCs w:val="24"/>
        </w:rPr>
        <w:t xml:space="preserve">составил </w:t>
      </w:r>
      <w:r w:rsidRPr="008C57DB">
        <w:rPr>
          <w:bCs/>
          <w:sz w:val="24"/>
          <w:szCs w:val="24"/>
        </w:rPr>
        <w:t>190071012,7 тыс. рублей, в том числе безвозмездных поступлений – 20049921,6</w:t>
      </w:r>
      <w:r w:rsidRPr="008C57DB">
        <w:rPr>
          <w:sz w:val="24"/>
          <w:szCs w:val="24"/>
        </w:rPr>
        <w:t xml:space="preserve"> </w:t>
      </w:r>
      <w:r w:rsidRPr="008C57DB">
        <w:rPr>
          <w:bCs/>
          <w:sz w:val="24"/>
          <w:szCs w:val="24"/>
        </w:rPr>
        <w:t xml:space="preserve">тыс. рублей, из них объем межбюджетных трансфертов – 7433494,8 тыс. рублей, и увеличился относительно </w:t>
      </w:r>
      <w:r w:rsidRPr="008C57DB">
        <w:rPr>
          <w:sz w:val="24"/>
          <w:szCs w:val="24"/>
        </w:rPr>
        <w:t>первоначально запланированного объема на 63076108,2 тыс. рублей (49,7</w:t>
      </w:r>
      <w:r w:rsidR="00F908BB">
        <w:rPr>
          <w:sz w:val="24"/>
          <w:szCs w:val="24"/>
        </w:rPr>
        <w:t xml:space="preserve"> %</w:t>
      </w:r>
      <w:r w:rsidRPr="008C57DB">
        <w:rPr>
          <w:sz w:val="24"/>
          <w:szCs w:val="24"/>
        </w:rPr>
        <w:t>).</w:t>
      </w:r>
    </w:p>
    <w:p w14:paraId="3ADCE3D2" w14:textId="17BCA5CD" w:rsidR="00D16881" w:rsidRPr="008C57DB" w:rsidRDefault="00D16881" w:rsidP="00D16881">
      <w:pPr>
        <w:autoSpaceDE w:val="0"/>
        <w:autoSpaceDN w:val="0"/>
        <w:adjustRightInd w:val="0"/>
        <w:ind w:firstLine="709"/>
        <w:jc w:val="both"/>
        <w:rPr>
          <w:sz w:val="24"/>
          <w:szCs w:val="24"/>
        </w:rPr>
      </w:pPr>
      <w:r w:rsidRPr="008C57DB">
        <w:rPr>
          <w:sz w:val="24"/>
          <w:szCs w:val="24"/>
        </w:rPr>
        <w:t xml:space="preserve">Фактическое исполнение доходной части областного бюджета в 2022 году составило </w:t>
      </w:r>
      <w:r w:rsidR="00C75EEB" w:rsidRPr="00C75EEB">
        <w:rPr>
          <w:sz w:val="24"/>
          <w:szCs w:val="24"/>
        </w:rPr>
        <w:t>259418663,</w:t>
      </w:r>
      <w:r w:rsidR="00C75EEB">
        <w:rPr>
          <w:sz w:val="24"/>
          <w:szCs w:val="24"/>
        </w:rPr>
        <w:t>3</w:t>
      </w:r>
      <w:r w:rsidRPr="008C57DB">
        <w:rPr>
          <w:sz w:val="24"/>
          <w:szCs w:val="24"/>
        </w:rPr>
        <w:t xml:space="preserve"> тыс. рублей или 136,5</w:t>
      </w:r>
      <w:r w:rsidR="00F908BB">
        <w:rPr>
          <w:sz w:val="24"/>
          <w:szCs w:val="24"/>
        </w:rPr>
        <w:t xml:space="preserve"> %</w:t>
      </w:r>
      <w:r w:rsidRPr="008C57DB">
        <w:rPr>
          <w:sz w:val="24"/>
          <w:szCs w:val="24"/>
        </w:rPr>
        <w:t xml:space="preserve"> утвержденных</w:t>
      </w:r>
      <w:r>
        <w:rPr>
          <w:sz w:val="24"/>
          <w:szCs w:val="24"/>
        </w:rPr>
        <w:t xml:space="preserve"> </w:t>
      </w:r>
      <w:r w:rsidRPr="008C57DB">
        <w:rPr>
          <w:sz w:val="24"/>
          <w:szCs w:val="24"/>
        </w:rPr>
        <w:t>бюджетных назначений.</w:t>
      </w:r>
      <w:r>
        <w:rPr>
          <w:sz w:val="24"/>
          <w:szCs w:val="24"/>
        </w:rPr>
        <w:t xml:space="preserve"> </w:t>
      </w:r>
      <w:r w:rsidRPr="008C57DB">
        <w:rPr>
          <w:sz w:val="24"/>
          <w:szCs w:val="24"/>
        </w:rPr>
        <w:t>Налоговые и неналоговые доходы поступили в сумме 236327920,1 тыс. рублей, что составляет 139,0</w:t>
      </w:r>
      <w:r w:rsidR="00F908BB">
        <w:rPr>
          <w:sz w:val="24"/>
          <w:szCs w:val="24"/>
        </w:rPr>
        <w:t xml:space="preserve"> %</w:t>
      </w:r>
      <w:r w:rsidRPr="008C57DB">
        <w:rPr>
          <w:sz w:val="24"/>
          <w:szCs w:val="24"/>
        </w:rPr>
        <w:t xml:space="preserve"> </w:t>
      </w:r>
      <w:r w:rsidRPr="008C57DB">
        <w:rPr>
          <w:sz w:val="24"/>
          <w:szCs w:val="24"/>
        </w:rPr>
        <w:lastRenderedPageBreak/>
        <w:t>утвержденных бюджетных назначений.</w:t>
      </w:r>
      <w:r>
        <w:rPr>
          <w:sz w:val="24"/>
          <w:szCs w:val="24"/>
        </w:rPr>
        <w:t xml:space="preserve"> </w:t>
      </w:r>
      <w:r w:rsidRPr="008C57DB">
        <w:rPr>
          <w:sz w:val="24"/>
          <w:szCs w:val="24"/>
        </w:rPr>
        <w:t>Безвозмездных поступлений в доход областного бюджета перечислено в сумме 23090743,3 тыс. рублей</w:t>
      </w:r>
      <w:r w:rsidR="00D51807">
        <w:rPr>
          <w:sz w:val="24"/>
          <w:szCs w:val="24"/>
        </w:rPr>
        <w:t xml:space="preserve"> или</w:t>
      </w:r>
      <w:r w:rsidRPr="008C57DB">
        <w:rPr>
          <w:sz w:val="24"/>
          <w:szCs w:val="24"/>
        </w:rPr>
        <w:t xml:space="preserve"> 115,2</w:t>
      </w:r>
      <w:r w:rsidR="00F908BB">
        <w:rPr>
          <w:sz w:val="24"/>
          <w:szCs w:val="24"/>
        </w:rPr>
        <w:t xml:space="preserve"> %</w:t>
      </w:r>
      <w:r w:rsidRPr="008C57DB">
        <w:rPr>
          <w:sz w:val="24"/>
          <w:szCs w:val="24"/>
        </w:rPr>
        <w:t xml:space="preserve"> утвержденных бюджетных назначений.</w:t>
      </w:r>
    </w:p>
    <w:p w14:paraId="471CBC17" w14:textId="7108CCB7" w:rsidR="00D16881" w:rsidRDefault="00D16881" w:rsidP="00D16881">
      <w:pPr>
        <w:ind w:firstLine="709"/>
        <w:jc w:val="both"/>
      </w:pPr>
      <w:r w:rsidRPr="0018039A">
        <w:rPr>
          <w:sz w:val="24"/>
          <w:szCs w:val="24"/>
        </w:rPr>
        <w:t>С учетом особенностей формирования областного бюджета, исполнение доходной части в 202</w:t>
      </w:r>
      <w:r>
        <w:rPr>
          <w:sz w:val="24"/>
          <w:szCs w:val="24"/>
        </w:rPr>
        <w:t>2</w:t>
      </w:r>
      <w:r w:rsidRPr="0018039A">
        <w:rPr>
          <w:sz w:val="24"/>
          <w:szCs w:val="24"/>
        </w:rPr>
        <w:t xml:space="preserve"> году, в том числе по основным доходным источникам, характеризуется следующими данными:</w:t>
      </w:r>
      <w:r w:rsidR="00F908BB">
        <w:t xml:space="preserve"> </w:t>
      </w:r>
    </w:p>
    <w:p w14:paraId="34689F2A" w14:textId="77777777" w:rsidR="00D16881" w:rsidRPr="008C57DB" w:rsidRDefault="00D16881" w:rsidP="00D16881">
      <w:pPr>
        <w:ind w:firstLine="709"/>
        <w:jc w:val="right"/>
      </w:pPr>
      <w:r w:rsidRPr="008C57DB">
        <w:t xml:space="preserve">тыс. рублей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276"/>
        <w:gridCol w:w="1276"/>
        <w:gridCol w:w="1275"/>
        <w:gridCol w:w="1276"/>
        <w:gridCol w:w="1276"/>
        <w:gridCol w:w="708"/>
      </w:tblGrid>
      <w:tr w:rsidR="00D16881" w:rsidRPr="00987912" w14:paraId="47A612F4" w14:textId="77777777" w:rsidTr="003D2502">
        <w:tc>
          <w:tcPr>
            <w:tcW w:w="2552" w:type="dxa"/>
            <w:vMerge w:val="restart"/>
            <w:vAlign w:val="center"/>
          </w:tcPr>
          <w:p w14:paraId="4B336DF7" w14:textId="77777777" w:rsidR="00D16881" w:rsidRPr="00987912" w:rsidRDefault="00D16881" w:rsidP="00987912">
            <w:pPr>
              <w:ind w:left="-57" w:right="-57"/>
              <w:jc w:val="center"/>
              <w:rPr>
                <w:sz w:val="16"/>
                <w:szCs w:val="16"/>
              </w:rPr>
            </w:pPr>
            <w:r w:rsidRPr="00987912">
              <w:rPr>
                <w:sz w:val="16"/>
                <w:szCs w:val="16"/>
              </w:rPr>
              <w:t>Вид доходов</w:t>
            </w:r>
          </w:p>
        </w:tc>
        <w:tc>
          <w:tcPr>
            <w:tcW w:w="2552" w:type="dxa"/>
            <w:gridSpan w:val="2"/>
            <w:vAlign w:val="center"/>
          </w:tcPr>
          <w:p w14:paraId="0F0E6770" w14:textId="77777777" w:rsidR="00D16881" w:rsidRPr="00987912" w:rsidRDefault="00D16881" w:rsidP="00987912">
            <w:pPr>
              <w:ind w:right="-57"/>
              <w:jc w:val="center"/>
              <w:rPr>
                <w:sz w:val="16"/>
                <w:szCs w:val="16"/>
              </w:rPr>
            </w:pPr>
            <w:r w:rsidRPr="00987912">
              <w:rPr>
                <w:sz w:val="16"/>
                <w:szCs w:val="16"/>
              </w:rPr>
              <w:t>Поступило</w:t>
            </w:r>
          </w:p>
        </w:tc>
        <w:tc>
          <w:tcPr>
            <w:tcW w:w="1275" w:type="dxa"/>
            <w:vMerge w:val="restart"/>
            <w:vAlign w:val="center"/>
          </w:tcPr>
          <w:p w14:paraId="2317E198" w14:textId="60BF7567" w:rsidR="00D16881" w:rsidRPr="00987912" w:rsidRDefault="00B141EE" w:rsidP="00987912">
            <w:pPr>
              <w:ind w:right="-57"/>
              <w:jc w:val="center"/>
              <w:rPr>
                <w:sz w:val="16"/>
                <w:szCs w:val="16"/>
              </w:rPr>
            </w:pPr>
            <w:r w:rsidRPr="00987912">
              <w:rPr>
                <w:sz w:val="16"/>
                <w:szCs w:val="16"/>
              </w:rPr>
              <w:t>Плановые назначе</w:t>
            </w:r>
            <w:r w:rsidR="00D16881" w:rsidRPr="00987912">
              <w:rPr>
                <w:sz w:val="16"/>
                <w:szCs w:val="16"/>
              </w:rPr>
              <w:t>ния 2022</w:t>
            </w:r>
          </w:p>
        </w:tc>
        <w:tc>
          <w:tcPr>
            <w:tcW w:w="1276" w:type="dxa"/>
            <w:vMerge w:val="restart"/>
            <w:vAlign w:val="center"/>
          </w:tcPr>
          <w:p w14:paraId="6636537E" w14:textId="31FA37A6" w:rsidR="00D16881" w:rsidRPr="00987912" w:rsidRDefault="00D16881" w:rsidP="00987912">
            <w:pPr>
              <w:ind w:right="-57"/>
              <w:jc w:val="center"/>
              <w:rPr>
                <w:sz w:val="16"/>
                <w:szCs w:val="16"/>
              </w:rPr>
            </w:pPr>
            <w:r w:rsidRPr="00987912">
              <w:rPr>
                <w:sz w:val="16"/>
                <w:szCs w:val="16"/>
              </w:rPr>
              <w:t>Откл</w:t>
            </w:r>
            <w:r w:rsidR="005E2CDA">
              <w:rPr>
                <w:sz w:val="16"/>
                <w:szCs w:val="16"/>
              </w:rPr>
              <w:t>онение</w:t>
            </w:r>
            <w:r w:rsidRPr="00987912">
              <w:rPr>
                <w:sz w:val="16"/>
                <w:szCs w:val="16"/>
              </w:rPr>
              <w:t xml:space="preserve"> 2022/2021,</w:t>
            </w:r>
          </w:p>
          <w:p w14:paraId="4D2DE95B" w14:textId="77777777" w:rsidR="00D16881" w:rsidRPr="00987912" w:rsidRDefault="00D16881" w:rsidP="00987912">
            <w:pPr>
              <w:ind w:right="-57"/>
              <w:jc w:val="center"/>
              <w:rPr>
                <w:sz w:val="16"/>
                <w:szCs w:val="16"/>
              </w:rPr>
            </w:pPr>
            <w:r w:rsidRPr="00987912">
              <w:rPr>
                <w:sz w:val="16"/>
                <w:szCs w:val="16"/>
              </w:rPr>
              <w:t>(гр.3-гр.2)</w:t>
            </w:r>
          </w:p>
        </w:tc>
        <w:tc>
          <w:tcPr>
            <w:tcW w:w="1276" w:type="dxa"/>
            <w:vMerge w:val="restart"/>
            <w:vAlign w:val="center"/>
          </w:tcPr>
          <w:p w14:paraId="755E2711" w14:textId="49BDB62D" w:rsidR="00D16881" w:rsidRPr="00987912" w:rsidRDefault="00D16881" w:rsidP="003D2502">
            <w:pPr>
              <w:pStyle w:val="af0"/>
            </w:pPr>
            <w:r w:rsidRPr="00987912">
              <w:t>Откл</w:t>
            </w:r>
            <w:r w:rsidR="005E2CDA">
              <w:t>онение</w:t>
            </w:r>
            <w:r w:rsidRPr="00987912">
              <w:t xml:space="preserve"> план/факт</w:t>
            </w:r>
            <w:r w:rsidR="00987912">
              <w:t>,</w:t>
            </w:r>
          </w:p>
          <w:p w14:paraId="380D9D4E" w14:textId="77777777" w:rsidR="00D16881" w:rsidRPr="00987912" w:rsidRDefault="00D16881" w:rsidP="00987912">
            <w:pPr>
              <w:ind w:right="-57"/>
              <w:jc w:val="center"/>
              <w:rPr>
                <w:sz w:val="16"/>
                <w:szCs w:val="16"/>
              </w:rPr>
            </w:pPr>
            <w:r w:rsidRPr="00987912">
              <w:rPr>
                <w:sz w:val="16"/>
                <w:szCs w:val="16"/>
              </w:rPr>
              <w:t>(гр.3-гр.4)</w:t>
            </w:r>
          </w:p>
        </w:tc>
        <w:tc>
          <w:tcPr>
            <w:tcW w:w="708" w:type="dxa"/>
            <w:vMerge w:val="restart"/>
            <w:vAlign w:val="center"/>
          </w:tcPr>
          <w:p w14:paraId="7D5882FD" w14:textId="733FDFFC" w:rsidR="00D16881" w:rsidRPr="00987912" w:rsidRDefault="00D16881" w:rsidP="003D2502">
            <w:pPr>
              <w:ind w:left="-57" w:right="-57"/>
              <w:jc w:val="center"/>
              <w:rPr>
                <w:sz w:val="16"/>
                <w:szCs w:val="16"/>
              </w:rPr>
            </w:pPr>
            <w:r w:rsidRPr="00987912">
              <w:rPr>
                <w:sz w:val="16"/>
                <w:szCs w:val="16"/>
              </w:rPr>
              <w:t>Исп</w:t>
            </w:r>
            <w:r w:rsidR="00987912">
              <w:rPr>
                <w:sz w:val="16"/>
                <w:szCs w:val="16"/>
              </w:rPr>
              <w:t>ол</w:t>
            </w:r>
            <w:r w:rsidR="003D2502">
              <w:rPr>
                <w:sz w:val="16"/>
                <w:szCs w:val="16"/>
              </w:rPr>
              <w:t>.</w:t>
            </w:r>
            <w:r w:rsidRPr="00987912">
              <w:rPr>
                <w:sz w:val="16"/>
                <w:szCs w:val="16"/>
              </w:rPr>
              <w:t xml:space="preserve"> плана</w:t>
            </w:r>
            <w:r w:rsidR="00F908BB">
              <w:rPr>
                <w:sz w:val="16"/>
                <w:szCs w:val="16"/>
              </w:rPr>
              <w:t xml:space="preserve"> %</w:t>
            </w:r>
          </w:p>
        </w:tc>
      </w:tr>
      <w:tr w:rsidR="00D16881" w:rsidRPr="00987912" w14:paraId="7D9F6D36" w14:textId="77777777" w:rsidTr="003D2502">
        <w:tc>
          <w:tcPr>
            <w:tcW w:w="2552" w:type="dxa"/>
            <w:vMerge/>
            <w:vAlign w:val="center"/>
          </w:tcPr>
          <w:p w14:paraId="4931FBD3" w14:textId="77777777" w:rsidR="00D16881" w:rsidRPr="00987912" w:rsidRDefault="00D16881" w:rsidP="00987912">
            <w:pPr>
              <w:ind w:left="-57" w:right="-57"/>
              <w:jc w:val="center"/>
              <w:rPr>
                <w:sz w:val="16"/>
                <w:szCs w:val="16"/>
              </w:rPr>
            </w:pPr>
          </w:p>
        </w:tc>
        <w:tc>
          <w:tcPr>
            <w:tcW w:w="1276" w:type="dxa"/>
            <w:vAlign w:val="center"/>
          </w:tcPr>
          <w:p w14:paraId="3545D9BC" w14:textId="77777777" w:rsidR="00D16881" w:rsidRPr="00987912" w:rsidRDefault="00D16881" w:rsidP="00987912">
            <w:pPr>
              <w:ind w:right="-57"/>
              <w:jc w:val="center"/>
              <w:rPr>
                <w:sz w:val="16"/>
                <w:szCs w:val="16"/>
              </w:rPr>
            </w:pPr>
            <w:r w:rsidRPr="00987912">
              <w:rPr>
                <w:sz w:val="16"/>
                <w:szCs w:val="16"/>
              </w:rPr>
              <w:t>2021 год</w:t>
            </w:r>
          </w:p>
        </w:tc>
        <w:tc>
          <w:tcPr>
            <w:tcW w:w="1276" w:type="dxa"/>
            <w:vAlign w:val="center"/>
          </w:tcPr>
          <w:p w14:paraId="59ECD647" w14:textId="77777777" w:rsidR="00D16881" w:rsidRPr="00987912" w:rsidRDefault="00D16881" w:rsidP="00987912">
            <w:pPr>
              <w:ind w:right="-57"/>
              <w:jc w:val="center"/>
              <w:rPr>
                <w:sz w:val="16"/>
                <w:szCs w:val="16"/>
              </w:rPr>
            </w:pPr>
            <w:r w:rsidRPr="00987912">
              <w:rPr>
                <w:sz w:val="16"/>
                <w:szCs w:val="16"/>
              </w:rPr>
              <w:t>2022 год</w:t>
            </w:r>
          </w:p>
        </w:tc>
        <w:tc>
          <w:tcPr>
            <w:tcW w:w="1275" w:type="dxa"/>
            <w:vMerge/>
            <w:vAlign w:val="center"/>
          </w:tcPr>
          <w:p w14:paraId="6DE53BB4" w14:textId="77777777" w:rsidR="00D16881" w:rsidRPr="00987912" w:rsidRDefault="00D16881" w:rsidP="00987912">
            <w:pPr>
              <w:ind w:right="-57"/>
              <w:jc w:val="center"/>
              <w:rPr>
                <w:sz w:val="16"/>
                <w:szCs w:val="16"/>
              </w:rPr>
            </w:pPr>
          </w:p>
        </w:tc>
        <w:tc>
          <w:tcPr>
            <w:tcW w:w="1276" w:type="dxa"/>
            <w:vMerge/>
            <w:vAlign w:val="center"/>
          </w:tcPr>
          <w:p w14:paraId="0E306766" w14:textId="77777777" w:rsidR="00D16881" w:rsidRPr="00987912" w:rsidRDefault="00D16881" w:rsidP="00987912">
            <w:pPr>
              <w:ind w:right="-57"/>
              <w:jc w:val="center"/>
              <w:rPr>
                <w:sz w:val="16"/>
                <w:szCs w:val="16"/>
              </w:rPr>
            </w:pPr>
          </w:p>
        </w:tc>
        <w:tc>
          <w:tcPr>
            <w:tcW w:w="1276" w:type="dxa"/>
            <w:vMerge/>
            <w:vAlign w:val="center"/>
          </w:tcPr>
          <w:p w14:paraId="71FB6308" w14:textId="77777777" w:rsidR="00D16881" w:rsidRPr="00987912" w:rsidRDefault="00D16881" w:rsidP="00987912">
            <w:pPr>
              <w:ind w:right="-57"/>
              <w:jc w:val="center"/>
              <w:rPr>
                <w:sz w:val="16"/>
                <w:szCs w:val="16"/>
              </w:rPr>
            </w:pPr>
          </w:p>
        </w:tc>
        <w:tc>
          <w:tcPr>
            <w:tcW w:w="708" w:type="dxa"/>
            <w:vMerge/>
            <w:vAlign w:val="center"/>
          </w:tcPr>
          <w:p w14:paraId="541325D6" w14:textId="77777777" w:rsidR="00D16881" w:rsidRPr="00987912" w:rsidRDefault="00D16881" w:rsidP="00987912">
            <w:pPr>
              <w:ind w:right="-57"/>
              <w:jc w:val="center"/>
              <w:rPr>
                <w:sz w:val="16"/>
                <w:szCs w:val="16"/>
              </w:rPr>
            </w:pPr>
          </w:p>
        </w:tc>
      </w:tr>
      <w:tr w:rsidR="00D16881" w:rsidRPr="00987912" w14:paraId="440A4D87" w14:textId="77777777" w:rsidTr="003D2502">
        <w:tc>
          <w:tcPr>
            <w:tcW w:w="2552" w:type="dxa"/>
          </w:tcPr>
          <w:p w14:paraId="682DB517" w14:textId="77777777" w:rsidR="00D16881" w:rsidRPr="00987912" w:rsidRDefault="00D16881" w:rsidP="00987912">
            <w:pPr>
              <w:ind w:left="-57" w:right="-57"/>
              <w:jc w:val="center"/>
              <w:rPr>
                <w:sz w:val="16"/>
                <w:szCs w:val="16"/>
              </w:rPr>
            </w:pPr>
            <w:r w:rsidRPr="00987912">
              <w:rPr>
                <w:sz w:val="16"/>
                <w:szCs w:val="16"/>
              </w:rPr>
              <w:t>1</w:t>
            </w:r>
          </w:p>
        </w:tc>
        <w:tc>
          <w:tcPr>
            <w:tcW w:w="1276" w:type="dxa"/>
          </w:tcPr>
          <w:p w14:paraId="3C891297" w14:textId="77777777" w:rsidR="00D16881" w:rsidRPr="00987912" w:rsidRDefault="00D16881" w:rsidP="00987912">
            <w:pPr>
              <w:ind w:right="-57"/>
              <w:jc w:val="center"/>
              <w:rPr>
                <w:sz w:val="16"/>
                <w:szCs w:val="16"/>
              </w:rPr>
            </w:pPr>
            <w:r w:rsidRPr="00987912">
              <w:rPr>
                <w:sz w:val="16"/>
                <w:szCs w:val="16"/>
              </w:rPr>
              <w:t>2</w:t>
            </w:r>
          </w:p>
        </w:tc>
        <w:tc>
          <w:tcPr>
            <w:tcW w:w="1276" w:type="dxa"/>
          </w:tcPr>
          <w:p w14:paraId="719AFF86" w14:textId="77777777" w:rsidR="00D16881" w:rsidRPr="00987912" w:rsidRDefault="00D16881" w:rsidP="00987912">
            <w:pPr>
              <w:ind w:right="-57"/>
              <w:jc w:val="center"/>
              <w:rPr>
                <w:sz w:val="16"/>
                <w:szCs w:val="16"/>
              </w:rPr>
            </w:pPr>
            <w:r w:rsidRPr="00987912">
              <w:rPr>
                <w:sz w:val="16"/>
                <w:szCs w:val="16"/>
              </w:rPr>
              <w:t>3</w:t>
            </w:r>
          </w:p>
        </w:tc>
        <w:tc>
          <w:tcPr>
            <w:tcW w:w="1275" w:type="dxa"/>
          </w:tcPr>
          <w:p w14:paraId="62499B42" w14:textId="77777777" w:rsidR="00D16881" w:rsidRPr="00987912" w:rsidRDefault="00D16881" w:rsidP="00987912">
            <w:pPr>
              <w:ind w:right="-57"/>
              <w:jc w:val="center"/>
              <w:rPr>
                <w:sz w:val="16"/>
                <w:szCs w:val="16"/>
              </w:rPr>
            </w:pPr>
            <w:r w:rsidRPr="00987912">
              <w:rPr>
                <w:sz w:val="16"/>
                <w:szCs w:val="16"/>
              </w:rPr>
              <w:t>4</w:t>
            </w:r>
          </w:p>
        </w:tc>
        <w:tc>
          <w:tcPr>
            <w:tcW w:w="1276" w:type="dxa"/>
          </w:tcPr>
          <w:p w14:paraId="3CD61C40" w14:textId="77777777" w:rsidR="00D16881" w:rsidRPr="00987912" w:rsidRDefault="00D16881" w:rsidP="00987912">
            <w:pPr>
              <w:ind w:right="-57"/>
              <w:jc w:val="center"/>
              <w:rPr>
                <w:sz w:val="16"/>
                <w:szCs w:val="16"/>
              </w:rPr>
            </w:pPr>
            <w:r w:rsidRPr="00987912">
              <w:rPr>
                <w:sz w:val="16"/>
                <w:szCs w:val="16"/>
              </w:rPr>
              <w:t>5</w:t>
            </w:r>
          </w:p>
        </w:tc>
        <w:tc>
          <w:tcPr>
            <w:tcW w:w="1276" w:type="dxa"/>
          </w:tcPr>
          <w:p w14:paraId="7D06A4F4" w14:textId="77777777" w:rsidR="00D16881" w:rsidRPr="00987912" w:rsidRDefault="00D16881" w:rsidP="00987912">
            <w:pPr>
              <w:ind w:right="-57"/>
              <w:jc w:val="center"/>
              <w:rPr>
                <w:sz w:val="16"/>
                <w:szCs w:val="16"/>
              </w:rPr>
            </w:pPr>
            <w:r w:rsidRPr="00987912">
              <w:rPr>
                <w:sz w:val="16"/>
                <w:szCs w:val="16"/>
              </w:rPr>
              <w:t>6</w:t>
            </w:r>
          </w:p>
        </w:tc>
        <w:tc>
          <w:tcPr>
            <w:tcW w:w="708" w:type="dxa"/>
          </w:tcPr>
          <w:p w14:paraId="02F31F74" w14:textId="77777777" w:rsidR="00D16881" w:rsidRPr="00987912" w:rsidRDefault="00D16881" w:rsidP="00987912">
            <w:pPr>
              <w:ind w:right="-57"/>
              <w:jc w:val="center"/>
              <w:rPr>
                <w:sz w:val="16"/>
                <w:szCs w:val="16"/>
              </w:rPr>
            </w:pPr>
            <w:r w:rsidRPr="00987912">
              <w:rPr>
                <w:sz w:val="16"/>
                <w:szCs w:val="16"/>
              </w:rPr>
              <w:t>7</w:t>
            </w:r>
          </w:p>
        </w:tc>
      </w:tr>
      <w:tr w:rsidR="00D16881" w:rsidRPr="003D2502" w14:paraId="56B3CF05" w14:textId="77777777" w:rsidTr="003D2502">
        <w:tc>
          <w:tcPr>
            <w:tcW w:w="2552" w:type="dxa"/>
          </w:tcPr>
          <w:p w14:paraId="5A4D0A36" w14:textId="77777777" w:rsidR="00D16881" w:rsidRPr="003D2502" w:rsidRDefault="00D16881" w:rsidP="00B141EE">
            <w:pPr>
              <w:ind w:left="-57" w:right="-57"/>
              <w:jc w:val="both"/>
              <w:rPr>
                <w:b/>
                <w:sz w:val="19"/>
                <w:szCs w:val="19"/>
              </w:rPr>
            </w:pPr>
            <w:r w:rsidRPr="003D2502">
              <w:rPr>
                <w:b/>
                <w:sz w:val="19"/>
                <w:szCs w:val="19"/>
              </w:rPr>
              <w:t>Всего доходов</w:t>
            </w:r>
          </w:p>
        </w:tc>
        <w:tc>
          <w:tcPr>
            <w:tcW w:w="1276" w:type="dxa"/>
            <w:vAlign w:val="bottom"/>
          </w:tcPr>
          <w:p w14:paraId="588DA61D" w14:textId="77777777" w:rsidR="00D16881" w:rsidRPr="003D2502" w:rsidRDefault="00D16881" w:rsidP="00987912">
            <w:pPr>
              <w:ind w:right="-57"/>
              <w:jc w:val="right"/>
              <w:rPr>
                <w:b/>
                <w:sz w:val="19"/>
                <w:szCs w:val="19"/>
              </w:rPr>
            </w:pPr>
            <w:r w:rsidRPr="003D2502">
              <w:rPr>
                <w:b/>
                <w:sz w:val="19"/>
                <w:szCs w:val="19"/>
              </w:rPr>
              <w:t>164 702 066,0</w:t>
            </w:r>
          </w:p>
        </w:tc>
        <w:tc>
          <w:tcPr>
            <w:tcW w:w="1276" w:type="dxa"/>
            <w:vAlign w:val="bottom"/>
          </w:tcPr>
          <w:p w14:paraId="4D2A80F9" w14:textId="1CFB3CCE" w:rsidR="00D16881" w:rsidRPr="003D2502" w:rsidRDefault="006C1E29" w:rsidP="00987912">
            <w:pPr>
              <w:ind w:right="-57"/>
              <w:jc w:val="right"/>
              <w:rPr>
                <w:b/>
                <w:sz w:val="19"/>
                <w:szCs w:val="19"/>
              </w:rPr>
            </w:pPr>
            <w:r w:rsidRPr="003D2502">
              <w:rPr>
                <w:b/>
                <w:sz w:val="19"/>
                <w:szCs w:val="19"/>
              </w:rPr>
              <w:t>259 418 663,3</w:t>
            </w:r>
          </w:p>
        </w:tc>
        <w:tc>
          <w:tcPr>
            <w:tcW w:w="1275" w:type="dxa"/>
            <w:vAlign w:val="bottom"/>
          </w:tcPr>
          <w:p w14:paraId="72A2B382" w14:textId="77777777" w:rsidR="00D16881" w:rsidRPr="003D2502" w:rsidRDefault="00D16881" w:rsidP="00987912">
            <w:pPr>
              <w:ind w:right="-57"/>
              <w:jc w:val="right"/>
              <w:rPr>
                <w:b/>
                <w:sz w:val="19"/>
                <w:szCs w:val="19"/>
              </w:rPr>
            </w:pPr>
            <w:r w:rsidRPr="003D2502">
              <w:rPr>
                <w:b/>
                <w:sz w:val="19"/>
                <w:szCs w:val="19"/>
              </w:rPr>
              <w:t>190 071 012,7</w:t>
            </w:r>
          </w:p>
        </w:tc>
        <w:tc>
          <w:tcPr>
            <w:tcW w:w="1276" w:type="dxa"/>
            <w:vAlign w:val="bottom"/>
          </w:tcPr>
          <w:p w14:paraId="66CD875F" w14:textId="77777777" w:rsidR="00D16881" w:rsidRPr="003D2502" w:rsidRDefault="00D16881" w:rsidP="00987912">
            <w:pPr>
              <w:ind w:right="-57"/>
              <w:jc w:val="right"/>
              <w:rPr>
                <w:b/>
                <w:sz w:val="19"/>
                <w:szCs w:val="19"/>
              </w:rPr>
            </w:pPr>
            <w:r w:rsidRPr="003D2502">
              <w:rPr>
                <w:b/>
                <w:sz w:val="19"/>
                <w:szCs w:val="19"/>
              </w:rPr>
              <w:t>94 716 597,4</w:t>
            </w:r>
          </w:p>
        </w:tc>
        <w:tc>
          <w:tcPr>
            <w:tcW w:w="1276" w:type="dxa"/>
            <w:vAlign w:val="bottom"/>
          </w:tcPr>
          <w:p w14:paraId="75CF3F2B" w14:textId="77777777" w:rsidR="00D16881" w:rsidRPr="003D2502" w:rsidRDefault="00D16881" w:rsidP="00987912">
            <w:pPr>
              <w:ind w:right="-57"/>
              <w:jc w:val="right"/>
              <w:rPr>
                <w:b/>
                <w:sz w:val="19"/>
                <w:szCs w:val="19"/>
              </w:rPr>
            </w:pPr>
            <w:r w:rsidRPr="003D2502">
              <w:rPr>
                <w:b/>
                <w:sz w:val="19"/>
                <w:szCs w:val="19"/>
              </w:rPr>
              <w:t>69 347 650,7</w:t>
            </w:r>
          </w:p>
        </w:tc>
        <w:tc>
          <w:tcPr>
            <w:tcW w:w="708" w:type="dxa"/>
            <w:vAlign w:val="bottom"/>
          </w:tcPr>
          <w:p w14:paraId="2AB757E6" w14:textId="77777777" w:rsidR="00D16881" w:rsidRPr="003D2502" w:rsidRDefault="00D16881" w:rsidP="00987912">
            <w:pPr>
              <w:ind w:right="-57"/>
              <w:jc w:val="right"/>
              <w:rPr>
                <w:b/>
                <w:sz w:val="19"/>
                <w:szCs w:val="19"/>
              </w:rPr>
            </w:pPr>
            <w:r w:rsidRPr="003D2502">
              <w:rPr>
                <w:b/>
                <w:sz w:val="19"/>
                <w:szCs w:val="19"/>
              </w:rPr>
              <w:t>136,5</w:t>
            </w:r>
          </w:p>
        </w:tc>
      </w:tr>
      <w:tr w:rsidR="00D16881" w:rsidRPr="003D2502" w14:paraId="6084C731" w14:textId="77777777" w:rsidTr="003D2502">
        <w:tc>
          <w:tcPr>
            <w:tcW w:w="2552" w:type="dxa"/>
          </w:tcPr>
          <w:p w14:paraId="4B19E30F" w14:textId="601D8DA8" w:rsidR="00D16881" w:rsidRPr="003D2502" w:rsidRDefault="00D16881" w:rsidP="00B141EE">
            <w:pPr>
              <w:ind w:left="-57" w:right="-57"/>
              <w:jc w:val="both"/>
              <w:rPr>
                <w:b/>
                <w:sz w:val="19"/>
                <w:szCs w:val="19"/>
              </w:rPr>
            </w:pPr>
            <w:r w:rsidRPr="003D2502">
              <w:rPr>
                <w:b/>
                <w:sz w:val="19"/>
                <w:szCs w:val="19"/>
              </w:rPr>
              <w:t>Налоговые доходы</w:t>
            </w:r>
            <w:r w:rsidR="00B141EE" w:rsidRPr="003D2502">
              <w:rPr>
                <w:b/>
                <w:sz w:val="19"/>
                <w:szCs w:val="19"/>
              </w:rPr>
              <w:t>, в т.ч.:</w:t>
            </w:r>
          </w:p>
        </w:tc>
        <w:tc>
          <w:tcPr>
            <w:tcW w:w="1276" w:type="dxa"/>
            <w:vAlign w:val="bottom"/>
          </w:tcPr>
          <w:p w14:paraId="3B289409" w14:textId="77777777" w:rsidR="00D16881" w:rsidRPr="003D2502" w:rsidRDefault="00D16881" w:rsidP="00987912">
            <w:pPr>
              <w:ind w:right="-57"/>
              <w:jc w:val="right"/>
              <w:rPr>
                <w:b/>
                <w:sz w:val="19"/>
                <w:szCs w:val="19"/>
              </w:rPr>
            </w:pPr>
            <w:r w:rsidRPr="003D2502">
              <w:rPr>
                <w:b/>
                <w:sz w:val="19"/>
                <w:szCs w:val="19"/>
              </w:rPr>
              <w:t>92 967 278,1</w:t>
            </w:r>
          </w:p>
        </w:tc>
        <w:tc>
          <w:tcPr>
            <w:tcW w:w="1276" w:type="dxa"/>
            <w:vAlign w:val="bottom"/>
          </w:tcPr>
          <w:p w14:paraId="1EC3F217" w14:textId="77777777" w:rsidR="00D16881" w:rsidRPr="003D2502" w:rsidRDefault="00D16881" w:rsidP="00987912">
            <w:pPr>
              <w:ind w:right="-57"/>
              <w:jc w:val="right"/>
              <w:rPr>
                <w:b/>
                <w:sz w:val="19"/>
                <w:szCs w:val="19"/>
              </w:rPr>
            </w:pPr>
            <w:r w:rsidRPr="003D2502">
              <w:rPr>
                <w:b/>
                <w:sz w:val="19"/>
                <w:szCs w:val="19"/>
              </w:rPr>
              <w:t>178 546 447,6</w:t>
            </w:r>
          </w:p>
        </w:tc>
        <w:tc>
          <w:tcPr>
            <w:tcW w:w="1275" w:type="dxa"/>
            <w:vAlign w:val="bottom"/>
          </w:tcPr>
          <w:p w14:paraId="5E2B2782" w14:textId="77777777" w:rsidR="00D16881" w:rsidRPr="003D2502" w:rsidRDefault="00D16881" w:rsidP="00987912">
            <w:pPr>
              <w:ind w:right="-57"/>
              <w:jc w:val="right"/>
              <w:rPr>
                <w:b/>
                <w:sz w:val="19"/>
                <w:szCs w:val="19"/>
              </w:rPr>
            </w:pPr>
            <w:r w:rsidRPr="003D2502">
              <w:rPr>
                <w:b/>
                <w:sz w:val="19"/>
                <w:szCs w:val="19"/>
              </w:rPr>
              <w:t>129 885 562,7</w:t>
            </w:r>
          </w:p>
        </w:tc>
        <w:tc>
          <w:tcPr>
            <w:tcW w:w="1276" w:type="dxa"/>
            <w:vAlign w:val="bottom"/>
          </w:tcPr>
          <w:p w14:paraId="3897872F" w14:textId="77777777" w:rsidR="00D16881" w:rsidRPr="003D2502" w:rsidRDefault="00D16881" w:rsidP="00987912">
            <w:pPr>
              <w:ind w:right="-57"/>
              <w:jc w:val="right"/>
              <w:rPr>
                <w:b/>
                <w:sz w:val="19"/>
                <w:szCs w:val="19"/>
              </w:rPr>
            </w:pPr>
            <w:r w:rsidRPr="003D2502">
              <w:rPr>
                <w:b/>
                <w:sz w:val="19"/>
                <w:szCs w:val="19"/>
              </w:rPr>
              <w:t>85 579 169,5</w:t>
            </w:r>
          </w:p>
        </w:tc>
        <w:tc>
          <w:tcPr>
            <w:tcW w:w="1276" w:type="dxa"/>
            <w:vAlign w:val="bottom"/>
          </w:tcPr>
          <w:p w14:paraId="2829F190" w14:textId="77777777" w:rsidR="00D16881" w:rsidRPr="003D2502" w:rsidRDefault="00D16881" w:rsidP="00987912">
            <w:pPr>
              <w:ind w:right="-57"/>
              <w:jc w:val="right"/>
              <w:rPr>
                <w:b/>
                <w:sz w:val="19"/>
                <w:szCs w:val="19"/>
              </w:rPr>
            </w:pPr>
            <w:r w:rsidRPr="003D2502">
              <w:rPr>
                <w:b/>
                <w:sz w:val="19"/>
                <w:szCs w:val="19"/>
              </w:rPr>
              <w:t>48 660 884,9</w:t>
            </w:r>
          </w:p>
        </w:tc>
        <w:tc>
          <w:tcPr>
            <w:tcW w:w="708" w:type="dxa"/>
            <w:vAlign w:val="bottom"/>
          </w:tcPr>
          <w:p w14:paraId="6C24F2D5" w14:textId="77777777" w:rsidR="00D16881" w:rsidRPr="003D2502" w:rsidRDefault="00D16881" w:rsidP="00987912">
            <w:pPr>
              <w:ind w:right="-57"/>
              <w:jc w:val="right"/>
              <w:rPr>
                <w:b/>
                <w:sz w:val="19"/>
                <w:szCs w:val="19"/>
              </w:rPr>
            </w:pPr>
            <w:r w:rsidRPr="003D2502">
              <w:rPr>
                <w:b/>
                <w:sz w:val="19"/>
                <w:szCs w:val="19"/>
              </w:rPr>
              <w:t>137,5</w:t>
            </w:r>
          </w:p>
        </w:tc>
      </w:tr>
      <w:tr w:rsidR="00D16881" w:rsidRPr="003D2502" w14:paraId="61CECCFA" w14:textId="77777777" w:rsidTr="003D2502">
        <w:tc>
          <w:tcPr>
            <w:tcW w:w="2552" w:type="dxa"/>
          </w:tcPr>
          <w:p w14:paraId="5E8069B2" w14:textId="294AC0F6" w:rsidR="00D16881" w:rsidRPr="003D2502" w:rsidRDefault="00D16881" w:rsidP="00B141EE">
            <w:pPr>
              <w:ind w:left="-57" w:right="-57"/>
              <w:jc w:val="both"/>
              <w:rPr>
                <w:sz w:val="19"/>
                <w:szCs w:val="19"/>
              </w:rPr>
            </w:pPr>
            <w:r w:rsidRPr="003D2502">
              <w:rPr>
                <w:sz w:val="19"/>
                <w:szCs w:val="19"/>
              </w:rPr>
              <w:t>налог на прибыль</w:t>
            </w:r>
          </w:p>
        </w:tc>
        <w:tc>
          <w:tcPr>
            <w:tcW w:w="1276" w:type="dxa"/>
            <w:vAlign w:val="bottom"/>
          </w:tcPr>
          <w:p w14:paraId="7F63C546" w14:textId="77777777" w:rsidR="00D16881" w:rsidRPr="003D2502" w:rsidRDefault="00D16881" w:rsidP="00987912">
            <w:pPr>
              <w:ind w:right="-57"/>
              <w:jc w:val="right"/>
              <w:rPr>
                <w:sz w:val="19"/>
                <w:szCs w:val="19"/>
              </w:rPr>
            </w:pPr>
            <w:r w:rsidRPr="003D2502">
              <w:rPr>
                <w:sz w:val="19"/>
                <w:szCs w:val="19"/>
              </w:rPr>
              <w:t>61 139 366,1</w:t>
            </w:r>
          </w:p>
        </w:tc>
        <w:tc>
          <w:tcPr>
            <w:tcW w:w="1276" w:type="dxa"/>
            <w:vAlign w:val="bottom"/>
          </w:tcPr>
          <w:p w14:paraId="3194190C" w14:textId="77777777" w:rsidR="00D16881" w:rsidRPr="003D2502" w:rsidRDefault="00D16881" w:rsidP="00987912">
            <w:pPr>
              <w:ind w:right="-57"/>
              <w:jc w:val="right"/>
              <w:rPr>
                <w:sz w:val="19"/>
                <w:szCs w:val="19"/>
              </w:rPr>
            </w:pPr>
            <w:r w:rsidRPr="003D2502">
              <w:rPr>
                <w:sz w:val="19"/>
                <w:szCs w:val="19"/>
              </w:rPr>
              <w:t>143 839 775,6</w:t>
            </w:r>
          </w:p>
        </w:tc>
        <w:tc>
          <w:tcPr>
            <w:tcW w:w="1275" w:type="dxa"/>
            <w:vAlign w:val="bottom"/>
          </w:tcPr>
          <w:p w14:paraId="1991BC8D" w14:textId="77777777" w:rsidR="00D16881" w:rsidRPr="003D2502" w:rsidRDefault="00D16881" w:rsidP="00987912">
            <w:pPr>
              <w:ind w:right="-57"/>
              <w:jc w:val="right"/>
              <w:rPr>
                <w:sz w:val="19"/>
                <w:szCs w:val="19"/>
              </w:rPr>
            </w:pPr>
            <w:r w:rsidRPr="003D2502">
              <w:rPr>
                <w:sz w:val="19"/>
                <w:szCs w:val="19"/>
              </w:rPr>
              <w:t>96 019 983,3</w:t>
            </w:r>
          </w:p>
        </w:tc>
        <w:tc>
          <w:tcPr>
            <w:tcW w:w="1276" w:type="dxa"/>
            <w:vAlign w:val="bottom"/>
          </w:tcPr>
          <w:p w14:paraId="06FB22E0" w14:textId="77777777" w:rsidR="00D16881" w:rsidRPr="003D2502" w:rsidRDefault="00D16881" w:rsidP="00987912">
            <w:pPr>
              <w:ind w:right="-57"/>
              <w:jc w:val="right"/>
              <w:rPr>
                <w:sz w:val="19"/>
                <w:szCs w:val="19"/>
              </w:rPr>
            </w:pPr>
            <w:r w:rsidRPr="003D2502">
              <w:rPr>
                <w:sz w:val="19"/>
                <w:szCs w:val="19"/>
              </w:rPr>
              <w:t>82 700 409,5</w:t>
            </w:r>
          </w:p>
        </w:tc>
        <w:tc>
          <w:tcPr>
            <w:tcW w:w="1276" w:type="dxa"/>
            <w:vAlign w:val="bottom"/>
          </w:tcPr>
          <w:p w14:paraId="6B75A0F2" w14:textId="77777777" w:rsidR="00D16881" w:rsidRPr="003D2502" w:rsidRDefault="00D16881" w:rsidP="00987912">
            <w:pPr>
              <w:ind w:right="-57"/>
              <w:jc w:val="right"/>
              <w:rPr>
                <w:sz w:val="19"/>
                <w:szCs w:val="19"/>
              </w:rPr>
            </w:pPr>
            <w:r w:rsidRPr="003D2502">
              <w:rPr>
                <w:sz w:val="19"/>
                <w:szCs w:val="19"/>
              </w:rPr>
              <w:t>47 819 792,3</w:t>
            </w:r>
          </w:p>
        </w:tc>
        <w:tc>
          <w:tcPr>
            <w:tcW w:w="708" w:type="dxa"/>
            <w:vAlign w:val="bottom"/>
          </w:tcPr>
          <w:p w14:paraId="1AAC5F40" w14:textId="77777777" w:rsidR="00D16881" w:rsidRPr="003D2502" w:rsidRDefault="00D16881" w:rsidP="00987912">
            <w:pPr>
              <w:ind w:right="-57"/>
              <w:jc w:val="right"/>
              <w:rPr>
                <w:sz w:val="19"/>
                <w:szCs w:val="19"/>
              </w:rPr>
            </w:pPr>
            <w:r w:rsidRPr="003D2502">
              <w:rPr>
                <w:sz w:val="19"/>
                <w:szCs w:val="19"/>
              </w:rPr>
              <w:t>149,8</w:t>
            </w:r>
          </w:p>
        </w:tc>
      </w:tr>
      <w:tr w:rsidR="00D16881" w:rsidRPr="003D2502" w14:paraId="784AED82" w14:textId="77777777" w:rsidTr="003D2502">
        <w:tc>
          <w:tcPr>
            <w:tcW w:w="2552" w:type="dxa"/>
          </w:tcPr>
          <w:p w14:paraId="559A6B89" w14:textId="35918287" w:rsidR="00D16881" w:rsidRPr="003D2502" w:rsidRDefault="00D16881" w:rsidP="00B141EE">
            <w:pPr>
              <w:ind w:left="-57" w:right="-57"/>
              <w:jc w:val="both"/>
              <w:rPr>
                <w:sz w:val="19"/>
                <w:szCs w:val="19"/>
              </w:rPr>
            </w:pPr>
            <w:r w:rsidRPr="003D2502">
              <w:rPr>
                <w:sz w:val="19"/>
                <w:szCs w:val="19"/>
              </w:rPr>
              <w:t>НДФЛ</w:t>
            </w:r>
          </w:p>
        </w:tc>
        <w:tc>
          <w:tcPr>
            <w:tcW w:w="1276" w:type="dxa"/>
            <w:vAlign w:val="bottom"/>
          </w:tcPr>
          <w:p w14:paraId="201C4302" w14:textId="77777777" w:rsidR="00D16881" w:rsidRPr="003D2502" w:rsidRDefault="00D16881" w:rsidP="00987912">
            <w:pPr>
              <w:ind w:right="-57"/>
              <w:jc w:val="right"/>
              <w:rPr>
                <w:sz w:val="19"/>
                <w:szCs w:val="19"/>
              </w:rPr>
            </w:pPr>
            <w:r w:rsidRPr="003D2502">
              <w:rPr>
                <w:sz w:val="19"/>
                <w:szCs w:val="19"/>
              </w:rPr>
              <w:t>21 024 280,7</w:t>
            </w:r>
          </w:p>
        </w:tc>
        <w:tc>
          <w:tcPr>
            <w:tcW w:w="1276" w:type="dxa"/>
            <w:vAlign w:val="bottom"/>
          </w:tcPr>
          <w:p w14:paraId="77436E34" w14:textId="77777777" w:rsidR="00D16881" w:rsidRPr="003D2502" w:rsidRDefault="00D16881" w:rsidP="00987912">
            <w:pPr>
              <w:ind w:right="-57"/>
              <w:jc w:val="right"/>
              <w:rPr>
                <w:sz w:val="19"/>
                <w:szCs w:val="19"/>
              </w:rPr>
            </w:pPr>
            <w:r w:rsidRPr="003D2502">
              <w:rPr>
                <w:sz w:val="19"/>
                <w:szCs w:val="19"/>
              </w:rPr>
              <w:t>22 744 997,1</w:t>
            </w:r>
          </w:p>
        </w:tc>
        <w:tc>
          <w:tcPr>
            <w:tcW w:w="1275" w:type="dxa"/>
            <w:vAlign w:val="bottom"/>
          </w:tcPr>
          <w:p w14:paraId="70E7AFDB" w14:textId="77777777" w:rsidR="00D16881" w:rsidRPr="003D2502" w:rsidRDefault="00D16881" w:rsidP="00987912">
            <w:pPr>
              <w:ind w:right="-57"/>
              <w:jc w:val="right"/>
              <w:rPr>
                <w:sz w:val="19"/>
                <w:szCs w:val="19"/>
              </w:rPr>
            </w:pPr>
            <w:r w:rsidRPr="003D2502">
              <w:rPr>
                <w:sz w:val="19"/>
                <w:szCs w:val="19"/>
              </w:rPr>
              <w:t>22 684 624,0</w:t>
            </w:r>
          </w:p>
        </w:tc>
        <w:tc>
          <w:tcPr>
            <w:tcW w:w="1276" w:type="dxa"/>
            <w:vAlign w:val="bottom"/>
          </w:tcPr>
          <w:p w14:paraId="03526537" w14:textId="77777777" w:rsidR="00D16881" w:rsidRPr="003D2502" w:rsidRDefault="00D16881" w:rsidP="00987912">
            <w:pPr>
              <w:ind w:right="-57"/>
              <w:jc w:val="right"/>
              <w:rPr>
                <w:sz w:val="19"/>
                <w:szCs w:val="19"/>
              </w:rPr>
            </w:pPr>
            <w:r w:rsidRPr="003D2502">
              <w:rPr>
                <w:sz w:val="19"/>
                <w:szCs w:val="19"/>
              </w:rPr>
              <w:t>1 720 716,4</w:t>
            </w:r>
          </w:p>
        </w:tc>
        <w:tc>
          <w:tcPr>
            <w:tcW w:w="1276" w:type="dxa"/>
            <w:vAlign w:val="bottom"/>
          </w:tcPr>
          <w:p w14:paraId="0B019DD0" w14:textId="77777777" w:rsidR="00D16881" w:rsidRPr="003D2502" w:rsidRDefault="00D16881" w:rsidP="00987912">
            <w:pPr>
              <w:ind w:right="-57"/>
              <w:jc w:val="right"/>
              <w:rPr>
                <w:sz w:val="19"/>
                <w:szCs w:val="19"/>
              </w:rPr>
            </w:pPr>
            <w:r w:rsidRPr="003D2502">
              <w:rPr>
                <w:sz w:val="19"/>
                <w:szCs w:val="19"/>
              </w:rPr>
              <w:t>60 373,1</w:t>
            </w:r>
          </w:p>
        </w:tc>
        <w:tc>
          <w:tcPr>
            <w:tcW w:w="708" w:type="dxa"/>
            <w:vAlign w:val="bottom"/>
          </w:tcPr>
          <w:p w14:paraId="580FFC32" w14:textId="77777777" w:rsidR="00D16881" w:rsidRPr="003D2502" w:rsidRDefault="00D16881" w:rsidP="00987912">
            <w:pPr>
              <w:ind w:right="-57"/>
              <w:jc w:val="right"/>
              <w:rPr>
                <w:sz w:val="19"/>
                <w:szCs w:val="19"/>
              </w:rPr>
            </w:pPr>
            <w:r w:rsidRPr="003D2502">
              <w:rPr>
                <w:sz w:val="19"/>
                <w:szCs w:val="19"/>
              </w:rPr>
              <w:t>100,3</w:t>
            </w:r>
          </w:p>
        </w:tc>
      </w:tr>
      <w:tr w:rsidR="00D16881" w:rsidRPr="003D2502" w14:paraId="6183F0C2" w14:textId="77777777" w:rsidTr="003D2502">
        <w:tc>
          <w:tcPr>
            <w:tcW w:w="2552" w:type="dxa"/>
          </w:tcPr>
          <w:p w14:paraId="6D867F99" w14:textId="2A49376E" w:rsidR="00D16881" w:rsidRPr="003D2502" w:rsidRDefault="00D16881" w:rsidP="00B141EE">
            <w:pPr>
              <w:ind w:left="-57" w:right="-57"/>
              <w:jc w:val="both"/>
              <w:rPr>
                <w:sz w:val="19"/>
                <w:szCs w:val="19"/>
              </w:rPr>
            </w:pPr>
            <w:r w:rsidRPr="003D2502">
              <w:rPr>
                <w:sz w:val="19"/>
                <w:szCs w:val="19"/>
              </w:rPr>
              <w:t>налоги на имущество</w:t>
            </w:r>
          </w:p>
        </w:tc>
        <w:tc>
          <w:tcPr>
            <w:tcW w:w="1276" w:type="dxa"/>
            <w:vAlign w:val="bottom"/>
          </w:tcPr>
          <w:p w14:paraId="5BD9F5A9" w14:textId="77777777" w:rsidR="00D16881" w:rsidRPr="003D2502" w:rsidRDefault="00D16881" w:rsidP="00987912">
            <w:pPr>
              <w:ind w:right="-57"/>
              <w:jc w:val="right"/>
              <w:rPr>
                <w:sz w:val="19"/>
                <w:szCs w:val="19"/>
              </w:rPr>
            </w:pPr>
            <w:r w:rsidRPr="003D2502">
              <w:rPr>
                <w:sz w:val="19"/>
                <w:szCs w:val="19"/>
              </w:rPr>
              <w:t>5 486 529,7</w:t>
            </w:r>
          </w:p>
        </w:tc>
        <w:tc>
          <w:tcPr>
            <w:tcW w:w="1276" w:type="dxa"/>
            <w:vAlign w:val="bottom"/>
          </w:tcPr>
          <w:p w14:paraId="53B22F95" w14:textId="77777777" w:rsidR="00D16881" w:rsidRPr="003D2502" w:rsidRDefault="00D16881" w:rsidP="00987912">
            <w:pPr>
              <w:ind w:right="-57"/>
              <w:jc w:val="right"/>
              <w:rPr>
                <w:sz w:val="19"/>
                <w:szCs w:val="19"/>
              </w:rPr>
            </w:pPr>
            <w:r w:rsidRPr="003D2502">
              <w:rPr>
                <w:sz w:val="19"/>
                <w:szCs w:val="19"/>
              </w:rPr>
              <w:t>6 178 390,0</w:t>
            </w:r>
          </w:p>
        </w:tc>
        <w:tc>
          <w:tcPr>
            <w:tcW w:w="1275" w:type="dxa"/>
            <w:vAlign w:val="bottom"/>
          </w:tcPr>
          <w:p w14:paraId="75D84323" w14:textId="77777777" w:rsidR="00D16881" w:rsidRPr="003D2502" w:rsidRDefault="00D16881" w:rsidP="00987912">
            <w:pPr>
              <w:ind w:right="-57"/>
              <w:jc w:val="right"/>
              <w:rPr>
                <w:sz w:val="19"/>
                <w:szCs w:val="19"/>
              </w:rPr>
            </w:pPr>
            <w:r w:rsidRPr="003D2502">
              <w:rPr>
                <w:sz w:val="19"/>
                <w:szCs w:val="19"/>
              </w:rPr>
              <w:t>6 107 282,0</w:t>
            </w:r>
          </w:p>
        </w:tc>
        <w:tc>
          <w:tcPr>
            <w:tcW w:w="1276" w:type="dxa"/>
            <w:vAlign w:val="bottom"/>
          </w:tcPr>
          <w:p w14:paraId="04949805" w14:textId="77777777" w:rsidR="00D16881" w:rsidRPr="003D2502" w:rsidRDefault="00D16881" w:rsidP="00987912">
            <w:pPr>
              <w:ind w:right="-57"/>
              <w:jc w:val="right"/>
              <w:rPr>
                <w:sz w:val="19"/>
                <w:szCs w:val="19"/>
              </w:rPr>
            </w:pPr>
            <w:r w:rsidRPr="003D2502">
              <w:rPr>
                <w:sz w:val="19"/>
                <w:szCs w:val="19"/>
              </w:rPr>
              <w:t>691 860,3</w:t>
            </w:r>
          </w:p>
        </w:tc>
        <w:tc>
          <w:tcPr>
            <w:tcW w:w="1276" w:type="dxa"/>
            <w:vAlign w:val="bottom"/>
          </w:tcPr>
          <w:p w14:paraId="5398A67F" w14:textId="77777777" w:rsidR="00D16881" w:rsidRPr="003D2502" w:rsidRDefault="00D16881" w:rsidP="00987912">
            <w:pPr>
              <w:ind w:right="-57"/>
              <w:jc w:val="right"/>
              <w:rPr>
                <w:sz w:val="19"/>
                <w:szCs w:val="19"/>
              </w:rPr>
            </w:pPr>
            <w:r w:rsidRPr="003D2502">
              <w:rPr>
                <w:sz w:val="19"/>
                <w:szCs w:val="19"/>
              </w:rPr>
              <w:t>7 1108,0</w:t>
            </w:r>
          </w:p>
        </w:tc>
        <w:tc>
          <w:tcPr>
            <w:tcW w:w="708" w:type="dxa"/>
            <w:vAlign w:val="bottom"/>
          </w:tcPr>
          <w:p w14:paraId="22383632" w14:textId="77777777" w:rsidR="00D16881" w:rsidRPr="003D2502" w:rsidRDefault="00D16881" w:rsidP="00987912">
            <w:pPr>
              <w:ind w:right="-57"/>
              <w:jc w:val="right"/>
              <w:rPr>
                <w:sz w:val="19"/>
                <w:szCs w:val="19"/>
              </w:rPr>
            </w:pPr>
            <w:r w:rsidRPr="003D2502">
              <w:rPr>
                <w:sz w:val="19"/>
                <w:szCs w:val="19"/>
              </w:rPr>
              <w:t>101,2</w:t>
            </w:r>
          </w:p>
        </w:tc>
      </w:tr>
      <w:tr w:rsidR="00D16881" w:rsidRPr="003D2502" w14:paraId="158B7D35" w14:textId="77777777" w:rsidTr="003D2502">
        <w:tc>
          <w:tcPr>
            <w:tcW w:w="2552" w:type="dxa"/>
          </w:tcPr>
          <w:p w14:paraId="1DB81F17" w14:textId="5322CD84" w:rsidR="00D16881" w:rsidRPr="003D2502" w:rsidRDefault="00D16881" w:rsidP="003D2502">
            <w:pPr>
              <w:ind w:left="-57" w:right="-57"/>
              <w:jc w:val="both"/>
              <w:rPr>
                <w:b/>
                <w:sz w:val="19"/>
                <w:szCs w:val="19"/>
              </w:rPr>
            </w:pPr>
            <w:r w:rsidRPr="003D2502">
              <w:rPr>
                <w:b/>
                <w:sz w:val="19"/>
                <w:szCs w:val="19"/>
              </w:rPr>
              <w:t>Неналоговые доходы</w:t>
            </w:r>
            <w:r w:rsidR="00B141EE" w:rsidRPr="003D2502">
              <w:rPr>
                <w:b/>
                <w:sz w:val="19"/>
                <w:szCs w:val="19"/>
              </w:rPr>
              <w:t>,</w:t>
            </w:r>
            <w:r w:rsidR="003D2502">
              <w:rPr>
                <w:b/>
                <w:sz w:val="19"/>
                <w:szCs w:val="19"/>
              </w:rPr>
              <w:t xml:space="preserve"> </w:t>
            </w:r>
            <w:r w:rsidR="00B141EE" w:rsidRPr="003D2502">
              <w:rPr>
                <w:b/>
                <w:sz w:val="19"/>
                <w:szCs w:val="19"/>
              </w:rPr>
              <w:t>в т.ч.:</w:t>
            </w:r>
          </w:p>
        </w:tc>
        <w:tc>
          <w:tcPr>
            <w:tcW w:w="1276" w:type="dxa"/>
            <w:vAlign w:val="bottom"/>
          </w:tcPr>
          <w:p w14:paraId="3B8D7C50" w14:textId="77777777" w:rsidR="00D16881" w:rsidRPr="003D2502" w:rsidRDefault="00D16881" w:rsidP="00987912">
            <w:pPr>
              <w:ind w:right="-57"/>
              <w:jc w:val="right"/>
              <w:rPr>
                <w:b/>
                <w:sz w:val="19"/>
                <w:szCs w:val="19"/>
              </w:rPr>
            </w:pPr>
            <w:r w:rsidRPr="003D2502">
              <w:rPr>
                <w:b/>
                <w:sz w:val="19"/>
                <w:szCs w:val="19"/>
              </w:rPr>
              <w:t>56 798 708,7</w:t>
            </w:r>
          </w:p>
        </w:tc>
        <w:tc>
          <w:tcPr>
            <w:tcW w:w="1276" w:type="dxa"/>
            <w:vAlign w:val="bottom"/>
          </w:tcPr>
          <w:p w14:paraId="3DE6E36D" w14:textId="77777777" w:rsidR="00D16881" w:rsidRPr="003D2502" w:rsidRDefault="00D16881" w:rsidP="00987912">
            <w:pPr>
              <w:ind w:right="-57"/>
              <w:jc w:val="right"/>
              <w:rPr>
                <w:b/>
                <w:sz w:val="19"/>
                <w:szCs w:val="19"/>
              </w:rPr>
            </w:pPr>
            <w:r w:rsidRPr="003D2502">
              <w:rPr>
                <w:b/>
                <w:sz w:val="19"/>
                <w:szCs w:val="19"/>
              </w:rPr>
              <w:t>57 781 472,5</w:t>
            </w:r>
          </w:p>
        </w:tc>
        <w:tc>
          <w:tcPr>
            <w:tcW w:w="1275" w:type="dxa"/>
            <w:vAlign w:val="bottom"/>
          </w:tcPr>
          <w:p w14:paraId="5DAFA8AF" w14:textId="77777777" w:rsidR="00D16881" w:rsidRPr="003D2502" w:rsidRDefault="00D16881" w:rsidP="00987912">
            <w:pPr>
              <w:ind w:right="-57"/>
              <w:jc w:val="right"/>
              <w:rPr>
                <w:b/>
                <w:sz w:val="19"/>
                <w:szCs w:val="19"/>
              </w:rPr>
            </w:pPr>
            <w:r w:rsidRPr="003D2502">
              <w:rPr>
                <w:b/>
                <w:sz w:val="19"/>
                <w:szCs w:val="19"/>
              </w:rPr>
              <w:t>40 135 528,4</w:t>
            </w:r>
          </w:p>
        </w:tc>
        <w:tc>
          <w:tcPr>
            <w:tcW w:w="1276" w:type="dxa"/>
            <w:vAlign w:val="bottom"/>
          </w:tcPr>
          <w:p w14:paraId="36E7247B" w14:textId="77777777" w:rsidR="00D16881" w:rsidRPr="003D2502" w:rsidRDefault="00D16881" w:rsidP="00987912">
            <w:pPr>
              <w:ind w:right="-57"/>
              <w:jc w:val="right"/>
              <w:rPr>
                <w:b/>
                <w:sz w:val="19"/>
                <w:szCs w:val="19"/>
              </w:rPr>
            </w:pPr>
            <w:r w:rsidRPr="003D2502">
              <w:rPr>
                <w:b/>
                <w:sz w:val="19"/>
                <w:szCs w:val="19"/>
              </w:rPr>
              <w:t>982 763,8</w:t>
            </w:r>
          </w:p>
        </w:tc>
        <w:tc>
          <w:tcPr>
            <w:tcW w:w="1276" w:type="dxa"/>
            <w:vAlign w:val="bottom"/>
          </w:tcPr>
          <w:p w14:paraId="5C6F5388" w14:textId="77777777" w:rsidR="00D16881" w:rsidRPr="003D2502" w:rsidRDefault="00D16881" w:rsidP="00987912">
            <w:pPr>
              <w:ind w:right="-57"/>
              <w:jc w:val="right"/>
              <w:rPr>
                <w:b/>
                <w:sz w:val="19"/>
                <w:szCs w:val="19"/>
              </w:rPr>
            </w:pPr>
            <w:r w:rsidRPr="003D2502">
              <w:rPr>
                <w:b/>
                <w:sz w:val="19"/>
                <w:szCs w:val="19"/>
              </w:rPr>
              <w:t>17 645 944,1</w:t>
            </w:r>
          </w:p>
        </w:tc>
        <w:tc>
          <w:tcPr>
            <w:tcW w:w="708" w:type="dxa"/>
            <w:vAlign w:val="bottom"/>
          </w:tcPr>
          <w:p w14:paraId="35E461DF" w14:textId="77777777" w:rsidR="00D16881" w:rsidRPr="003D2502" w:rsidRDefault="00D16881" w:rsidP="00987912">
            <w:pPr>
              <w:ind w:right="-57"/>
              <w:jc w:val="right"/>
              <w:rPr>
                <w:b/>
                <w:sz w:val="19"/>
                <w:szCs w:val="19"/>
              </w:rPr>
            </w:pPr>
            <w:r w:rsidRPr="003D2502">
              <w:rPr>
                <w:b/>
                <w:sz w:val="19"/>
                <w:szCs w:val="19"/>
              </w:rPr>
              <w:t>144,0</w:t>
            </w:r>
          </w:p>
        </w:tc>
      </w:tr>
      <w:tr w:rsidR="00D16881" w:rsidRPr="003D2502" w14:paraId="30C1D1B6" w14:textId="77777777" w:rsidTr="003D2502">
        <w:tc>
          <w:tcPr>
            <w:tcW w:w="2552" w:type="dxa"/>
          </w:tcPr>
          <w:p w14:paraId="55C3DECC" w14:textId="741E82F6" w:rsidR="00D16881" w:rsidRPr="003D2502" w:rsidRDefault="00D16881" w:rsidP="00B141EE">
            <w:pPr>
              <w:ind w:left="-57" w:right="-57"/>
              <w:jc w:val="both"/>
              <w:rPr>
                <w:sz w:val="19"/>
                <w:szCs w:val="19"/>
              </w:rPr>
            </w:pPr>
            <w:r w:rsidRPr="003D2502">
              <w:rPr>
                <w:sz w:val="19"/>
                <w:szCs w:val="19"/>
              </w:rPr>
              <w:t>доходы от использования имущества, находящегося в госсобственности</w:t>
            </w:r>
          </w:p>
        </w:tc>
        <w:tc>
          <w:tcPr>
            <w:tcW w:w="1276" w:type="dxa"/>
            <w:vAlign w:val="bottom"/>
          </w:tcPr>
          <w:p w14:paraId="56470FA0" w14:textId="77777777" w:rsidR="00D16881" w:rsidRPr="003D2502" w:rsidRDefault="00D16881" w:rsidP="00987912">
            <w:pPr>
              <w:ind w:right="-57"/>
              <w:jc w:val="right"/>
              <w:rPr>
                <w:sz w:val="19"/>
                <w:szCs w:val="19"/>
              </w:rPr>
            </w:pPr>
          </w:p>
          <w:p w14:paraId="7F2F4CF4" w14:textId="77777777" w:rsidR="00D16881" w:rsidRPr="003D2502" w:rsidRDefault="00D16881" w:rsidP="00987912">
            <w:pPr>
              <w:ind w:right="-57"/>
              <w:jc w:val="right"/>
              <w:rPr>
                <w:sz w:val="19"/>
                <w:szCs w:val="19"/>
              </w:rPr>
            </w:pPr>
          </w:p>
          <w:p w14:paraId="54A8390E" w14:textId="77777777" w:rsidR="00D16881" w:rsidRPr="003D2502" w:rsidRDefault="00D16881" w:rsidP="00987912">
            <w:pPr>
              <w:ind w:right="-57"/>
              <w:jc w:val="right"/>
              <w:rPr>
                <w:sz w:val="19"/>
                <w:szCs w:val="19"/>
              </w:rPr>
            </w:pPr>
            <w:r w:rsidRPr="003D2502">
              <w:rPr>
                <w:sz w:val="19"/>
                <w:szCs w:val="19"/>
              </w:rPr>
              <w:t>1 026 290,3</w:t>
            </w:r>
          </w:p>
        </w:tc>
        <w:tc>
          <w:tcPr>
            <w:tcW w:w="1276" w:type="dxa"/>
            <w:vAlign w:val="bottom"/>
          </w:tcPr>
          <w:p w14:paraId="54A1B70F" w14:textId="77777777" w:rsidR="00D16881" w:rsidRPr="003D2502" w:rsidRDefault="00D16881" w:rsidP="00987912">
            <w:pPr>
              <w:ind w:right="-57"/>
              <w:jc w:val="right"/>
              <w:rPr>
                <w:sz w:val="19"/>
                <w:szCs w:val="19"/>
              </w:rPr>
            </w:pPr>
          </w:p>
          <w:p w14:paraId="5AF8A6A5" w14:textId="77777777" w:rsidR="00D16881" w:rsidRPr="003D2502" w:rsidRDefault="00D16881" w:rsidP="00987912">
            <w:pPr>
              <w:ind w:right="-57"/>
              <w:jc w:val="right"/>
              <w:rPr>
                <w:sz w:val="19"/>
                <w:szCs w:val="19"/>
              </w:rPr>
            </w:pPr>
          </w:p>
          <w:p w14:paraId="101DECE0" w14:textId="77777777" w:rsidR="00D16881" w:rsidRPr="003D2502" w:rsidRDefault="00D16881" w:rsidP="00987912">
            <w:pPr>
              <w:ind w:right="-57"/>
              <w:jc w:val="right"/>
              <w:rPr>
                <w:sz w:val="19"/>
                <w:szCs w:val="19"/>
              </w:rPr>
            </w:pPr>
            <w:r w:rsidRPr="003D2502">
              <w:rPr>
                <w:sz w:val="19"/>
                <w:szCs w:val="19"/>
              </w:rPr>
              <w:t>5 288 736,8</w:t>
            </w:r>
          </w:p>
        </w:tc>
        <w:tc>
          <w:tcPr>
            <w:tcW w:w="1275" w:type="dxa"/>
            <w:vAlign w:val="bottom"/>
          </w:tcPr>
          <w:p w14:paraId="6714F430" w14:textId="77777777" w:rsidR="00D16881" w:rsidRPr="003D2502" w:rsidRDefault="00D16881" w:rsidP="00987912">
            <w:pPr>
              <w:ind w:right="-57"/>
              <w:jc w:val="right"/>
              <w:rPr>
                <w:sz w:val="19"/>
                <w:szCs w:val="19"/>
              </w:rPr>
            </w:pPr>
          </w:p>
          <w:p w14:paraId="29E8B2BA" w14:textId="77777777" w:rsidR="00D16881" w:rsidRPr="003D2502" w:rsidRDefault="00D16881" w:rsidP="00987912">
            <w:pPr>
              <w:ind w:right="-57"/>
              <w:jc w:val="right"/>
              <w:rPr>
                <w:sz w:val="19"/>
                <w:szCs w:val="19"/>
              </w:rPr>
            </w:pPr>
          </w:p>
          <w:p w14:paraId="5F1D4284" w14:textId="77777777" w:rsidR="00D16881" w:rsidRPr="003D2502" w:rsidRDefault="00D16881" w:rsidP="00987912">
            <w:pPr>
              <w:ind w:right="-57"/>
              <w:jc w:val="right"/>
              <w:rPr>
                <w:sz w:val="19"/>
                <w:szCs w:val="19"/>
              </w:rPr>
            </w:pPr>
            <w:r w:rsidRPr="003D2502">
              <w:rPr>
                <w:sz w:val="19"/>
                <w:szCs w:val="19"/>
              </w:rPr>
              <w:t>2 084 040,2</w:t>
            </w:r>
          </w:p>
        </w:tc>
        <w:tc>
          <w:tcPr>
            <w:tcW w:w="1276" w:type="dxa"/>
            <w:vAlign w:val="bottom"/>
          </w:tcPr>
          <w:p w14:paraId="008D9D98" w14:textId="77777777" w:rsidR="00D16881" w:rsidRPr="003D2502" w:rsidRDefault="00D16881" w:rsidP="00987912">
            <w:pPr>
              <w:ind w:right="-57"/>
              <w:jc w:val="right"/>
              <w:rPr>
                <w:sz w:val="19"/>
                <w:szCs w:val="19"/>
              </w:rPr>
            </w:pPr>
          </w:p>
          <w:p w14:paraId="53E38950" w14:textId="77777777" w:rsidR="00D16881" w:rsidRPr="003D2502" w:rsidRDefault="00D16881" w:rsidP="00987912">
            <w:pPr>
              <w:ind w:right="-57"/>
              <w:jc w:val="right"/>
              <w:rPr>
                <w:sz w:val="19"/>
                <w:szCs w:val="19"/>
              </w:rPr>
            </w:pPr>
          </w:p>
          <w:p w14:paraId="5B17ABA3" w14:textId="77777777" w:rsidR="00D16881" w:rsidRPr="003D2502" w:rsidRDefault="00D16881" w:rsidP="00987912">
            <w:pPr>
              <w:ind w:right="-57"/>
              <w:jc w:val="right"/>
              <w:rPr>
                <w:sz w:val="19"/>
                <w:szCs w:val="19"/>
              </w:rPr>
            </w:pPr>
            <w:r w:rsidRPr="003D2502">
              <w:rPr>
                <w:sz w:val="19"/>
                <w:szCs w:val="19"/>
              </w:rPr>
              <w:t>4 262 446,5</w:t>
            </w:r>
          </w:p>
        </w:tc>
        <w:tc>
          <w:tcPr>
            <w:tcW w:w="1276" w:type="dxa"/>
            <w:vAlign w:val="bottom"/>
          </w:tcPr>
          <w:p w14:paraId="36206EE5" w14:textId="77777777" w:rsidR="00D16881" w:rsidRPr="003D2502" w:rsidRDefault="00D16881" w:rsidP="00987912">
            <w:pPr>
              <w:ind w:right="-57"/>
              <w:jc w:val="right"/>
              <w:rPr>
                <w:sz w:val="19"/>
                <w:szCs w:val="19"/>
              </w:rPr>
            </w:pPr>
          </w:p>
          <w:p w14:paraId="154B2980" w14:textId="77777777" w:rsidR="00D16881" w:rsidRPr="003D2502" w:rsidRDefault="00D16881" w:rsidP="00987912">
            <w:pPr>
              <w:ind w:right="-57"/>
              <w:jc w:val="right"/>
              <w:rPr>
                <w:sz w:val="19"/>
                <w:szCs w:val="19"/>
              </w:rPr>
            </w:pPr>
          </w:p>
          <w:p w14:paraId="7F83D2F6" w14:textId="77777777" w:rsidR="00D16881" w:rsidRPr="003D2502" w:rsidRDefault="00D16881" w:rsidP="00987912">
            <w:pPr>
              <w:ind w:right="-57"/>
              <w:jc w:val="right"/>
              <w:rPr>
                <w:sz w:val="19"/>
                <w:szCs w:val="19"/>
              </w:rPr>
            </w:pPr>
            <w:r w:rsidRPr="003D2502">
              <w:rPr>
                <w:sz w:val="19"/>
                <w:szCs w:val="19"/>
              </w:rPr>
              <w:t>3 204 696,6</w:t>
            </w:r>
          </w:p>
        </w:tc>
        <w:tc>
          <w:tcPr>
            <w:tcW w:w="708" w:type="dxa"/>
            <w:vAlign w:val="bottom"/>
          </w:tcPr>
          <w:p w14:paraId="7F4121CC" w14:textId="77777777" w:rsidR="00D16881" w:rsidRPr="003D2502" w:rsidRDefault="00D16881" w:rsidP="00987912">
            <w:pPr>
              <w:ind w:right="-57"/>
              <w:jc w:val="right"/>
              <w:rPr>
                <w:sz w:val="19"/>
                <w:szCs w:val="19"/>
              </w:rPr>
            </w:pPr>
          </w:p>
          <w:p w14:paraId="00BA87AC" w14:textId="77777777" w:rsidR="00D16881" w:rsidRPr="003D2502" w:rsidRDefault="00D16881" w:rsidP="00987912">
            <w:pPr>
              <w:ind w:right="-57"/>
              <w:jc w:val="right"/>
              <w:rPr>
                <w:sz w:val="19"/>
                <w:szCs w:val="19"/>
              </w:rPr>
            </w:pPr>
          </w:p>
          <w:p w14:paraId="0EF38F01" w14:textId="77777777" w:rsidR="00D16881" w:rsidRPr="003D2502" w:rsidRDefault="00D16881" w:rsidP="00987912">
            <w:pPr>
              <w:ind w:right="-57"/>
              <w:jc w:val="right"/>
              <w:rPr>
                <w:sz w:val="19"/>
                <w:szCs w:val="19"/>
              </w:rPr>
            </w:pPr>
            <w:r w:rsidRPr="003D2502">
              <w:rPr>
                <w:sz w:val="19"/>
                <w:szCs w:val="19"/>
              </w:rPr>
              <w:t>253,8</w:t>
            </w:r>
          </w:p>
        </w:tc>
      </w:tr>
      <w:tr w:rsidR="00D16881" w:rsidRPr="003D2502" w14:paraId="6640A190" w14:textId="77777777" w:rsidTr="003D2502">
        <w:tc>
          <w:tcPr>
            <w:tcW w:w="2552" w:type="dxa"/>
          </w:tcPr>
          <w:p w14:paraId="169708E0" w14:textId="12583516" w:rsidR="00D16881" w:rsidRPr="003D2502" w:rsidRDefault="00D16881" w:rsidP="00B141EE">
            <w:pPr>
              <w:ind w:left="-57" w:right="-57"/>
              <w:jc w:val="both"/>
              <w:rPr>
                <w:sz w:val="19"/>
                <w:szCs w:val="19"/>
              </w:rPr>
            </w:pPr>
            <w:r w:rsidRPr="003D2502">
              <w:rPr>
                <w:sz w:val="19"/>
                <w:szCs w:val="19"/>
              </w:rPr>
              <w:t>доходы в виде доли прибыльной продукции при выполнении СРП</w:t>
            </w:r>
          </w:p>
        </w:tc>
        <w:tc>
          <w:tcPr>
            <w:tcW w:w="1276" w:type="dxa"/>
            <w:vAlign w:val="bottom"/>
          </w:tcPr>
          <w:p w14:paraId="3B3C3BBA" w14:textId="77777777" w:rsidR="00D16881" w:rsidRPr="003D2502" w:rsidRDefault="00D16881" w:rsidP="00987912">
            <w:pPr>
              <w:ind w:right="-57"/>
              <w:jc w:val="right"/>
              <w:rPr>
                <w:sz w:val="19"/>
                <w:szCs w:val="19"/>
              </w:rPr>
            </w:pPr>
          </w:p>
          <w:p w14:paraId="10CC0F33" w14:textId="77777777" w:rsidR="00D16881" w:rsidRPr="003D2502" w:rsidRDefault="00D16881" w:rsidP="00987912">
            <w:pPr>
              <w:ind w:right="-57"/>
              <w:jc w:val="right"/>
              <w:rPr>
                <w:sz w:val="19"/>
                <w:szCs w:val="19"/>
              </w:rPr>
            </w:pPr>
            <w:r w:rsidRPr="003D2502">
              <w:rPr>
                <w:sz w:val="19"/>
                <w:szCs w:val="19"/>
              </w:rPr>
              <w:t>40 040 396,5</w:t>
            </w:r>
          </w:p>
        </w:tc>
        <w:tc>
          <w:tcPr>
            <w:tcW w:w="1276" w:type="dxa"/>
            <w:vAlign w:val="bottom"/>
          </w:tcPr>
          <w:p w14:paraId="7F6FD15E" w14:textId="77777777" w:rsidR="00D16881" w:rsidRPr="003D2502" w:rsidRDefault="00D16881" w:rsidP="00987912">
            <w:pPr>
              <w:ind w:right="-57"/>
              <w:jc w:val="right"/>
              <w:rPr>
                <w:sz w:val="19"/>
                <w:szCs w:val="19"/>
              </w:rPr>
            </w:pPr>
          </w:p>
          <w:p w14:paraId="7FC00C0A" w14:textId="77777777" w:rsidR="00D16881" w:rsidRPr="003D2502" w:rsidRDefault="00D16881" w:rsidP="00987912">
            <w:pPr>
              <w:ind w:right="-57"/>
              <w:jc w:val="right"/>
              <w:rPr>
                <w:sz w:val="19"/>
                <w:szCs w:val="19"/>
              </w:rPr>
            </w:pPr>
            <w:r w:rsidRPr="003D2502">
              <w:rPr>
                <w:sz w:val="19"/>
                <w:szCs w:val="19"/>
              </w:rPr>
              <w:t>51 724 245,7</w:t>
            </w:r>
          </w:p>
        </w:tc>
        <w:tc>
          <w:tcPr>
            <w:tcW w:w="1275" w:type="dxa"/>
            <w:vAlign w:val="bottom"/>
          </w:tcPr>
          <w:p w14:paraId="059AD672" w14:textId="77777777" w:rsidR="00D16881" w:rsidRPr="003D2502" w:rsidRDefault="00D16881" w:rsidP="00987912">
            <w:pPr>
              <w:ind w:right="-57"/>
              <w:jc w:val="right"/>
              <w:rPr>
                <w:sz w:val="19"/>
                <w:szCs w:val="19"/>
              </w:rPr>
            </w:pPr>
          </w:p>
          <w:p w14:paraId="20217BCD" w14:textId="77777777" w:rsidR="00D16881" w:rsidRPr="003D2502" w:rsidRDefault="00D16881" w:rsidP="00987912">
            <w:pPr>
              <w:ind w:right="-57"/>
              <w:jc w:val="right"/>
              <w:rPr>
                <w:sz w:val="19"/>
                <w:szCs w:val="19"/>
              </w:rPr>
            </w:pPr>
            <w:r w:rsidRPr="003D2502">
              <w:rPr>
                <w:sz w:val="19"/>
                <w:szCs w:val="19"/>
              </w:rPr>
              <w:t>37 342 139,5</w:t>
            </w:r>
          </w:p>
        </w:tc>
        <w:tc>
          <w:tcPr>
            <w:tcW w:w="1276" w:type="dxa"/>
            <w:vAlign w:val="bottom"/>
          </w:tcPr>
          <w:p w14:paraId="3F973DA4" w14:textId="77777777" w:rsidR="00D16881" w:rsidRPr="003D2502" w:rsidRDefault="00D16881" w:rsidP="00987912">
            <w:pPr>
              <w:ind w:right="-57"/>
              <w:jc w:val="right"/>
              <w:rPr>
                <w:sz w:val="19"/>
                <w:szCs w:val="19"/>
              </w:rPr>
            </w:pPr>
          </w:p>
          <w:p w14:paraId="28249213" w14:textId="77777777" w:rsidR="00D16881" w:rsidRPr="003D2502" w:rsidRDefault="00D16881" w:rsidP="00987912">
            <w:pPr>
              <w:ind w:right="-57"/>
              <w:jc w:val="right"/>
              <w:rPr>
                <w:sz w:val="19"/>
                <w:szCs w:val="19"/>
              </w:rPr>
            </w:pPr>
            <w:r w:rsidRPr="003D2502">
              <w:rPr>
                <w:sz w:val="19"/>
                <w:szCs w:val="19"/>
              </w:rPr>
              <w:t>11 683 849,2</w:t>
            </w:r>
          </w:p>
        </w:tc>
        <w:tc>
          <w:tcPr>
            <w:tcW w:w="1276" w:type="dxa"/>
            <w:vAlign w:val="bottom"/>
          </w:tcPr>
          <w:p w14:paraId="1E04A00C" w14:textId="77777777" w:rsidR="00D16881" w:rsidRPr="003D2502" w:rsidRDefault="00D16881" w:rsidP="00987912">
            <w:pPr>
              <w:ind w:right="-57"/>
              <w:jc w:val="right"/>
              <w:rPr>
                <w:sz w:val="19"/>
                <w:szCs w:val="19"/>
              </w:rPr>
            </w:pPr>
          </w:p>
          <w:p w14:paraId="327CA83A" w14:textId="77777777" w:rsidR="00D16881" w:rsidRPr="003D2502" w:rsidRDefault="00D16881" w:rsidP="00987912">
            <w:pPr>
              <w:ind w:right="-57"/>
              <w:jc w:val="right"/>
              <w:rPr>
                <w:sz w:val="19"/>
                <w:szCs w:val="19"/>
              </w:rPr>
            </w:pPr>
            <w:r w:rsidRPr="003D2502">
              <w:rPr>
                <w:sz w:val="19"/>
                <w:szCs w:val="19"/>
              </w:rPr>
              <w:t>14 382 106,2</w:t>
            </w:r>
          </w:p>
        </w:tc>
        <w:tc>
          <w:tcPr>
            <w:tcW w:w="708" w:type="dxa"/>
            <w:vAlign w:val="bottom"/>
          </w:tcPr>
          <w:p w14:paraId="734E97ED" w14:textId="77777777" w:rsidR="00D16881" w:rsidRPr="003D2502" w:rsidRDefault="00D16881" w:rsidP="00987912">
            <w:pPr>
              <w:ind w:right="-57"/>
              <w:jc w:val="right"/>
              <w:rPr>
                <w:sz w:val="19"/>
                <w:szCs w:val="19"/>
              </w:rPr>
            </w:pPr>
          </w:p>
          <w:p w14:paraId="29275DA7" w14:textId="77777777" w:rsidR="00D16881" w:rsidRPr="003D2502" w:rsidRDefault="00D16881" w:rsidP="00987912">
            <w:pPr>
              <w:ind w:right="-57"/>
              <w:jc w:val="right"/>
              <w:rPr>
                <w:sz w:val="19"/>
                <w:szCs w:val="19"/>
              </w:rPr>
            </w:pPr>
            <w:r w:rsidRPr="003D2502">
              <w:rPr>
                <w:sz w:val="19"/>
                <w:szCs w:val="19"/>
              </w:rPr>
              <w:t>138,5</w:t>
            </w:r>
          </w:p>
        </w:tc>
      </w:tr>
      <w:tr w:rsidR="00D16881" w:rsidRPr="003D2502" w14:paraId="64E860E8" w14:textId="77777777" w:rsidTr="003D2502">
        <w:tc>
          <w:tcPr>
            <w:tcW w:w="2552" w:type="dxa"/>
          </w:tcPr>
          <w:p w14:paraId="5882FF9B" w14:textId="61CEE5E4" w:rsidR="00D16881" w:rsidRPr="003D2502" w:rsidRDefault="00D16881" w:rsidP="00B141EE">
            <w:pPr>
              <w:ind w:left="-57" w:right="-57"/>
              <w:jc w:val="both"/>
              <w:rPr>
                <w:sz w:val="19"/>
                <w:szCs w:val="19"/>
              </w:rPr>
            </w:pPr>
            <w:r w:rsidRPr="003D2502">
              <w:rPr>
                <w:sz w:val="19"/>
                <w:szCs w:val="19"/>
              </w:rPr>
              <w:t>прочие неналоговые доходы</w:t>
            </w:r>
          </w:p>
        </w:tc>
        <w:tc>
          <w:tcPr>
            <w:tcW w:w="1276" w:type="dxa"/>
            <w:vAlign w:val="bottom"/>
          </w:tcPr>
          <w:p w14:paraId="3494C589" w14:textId="77777777" w:rsidR="00D16881" w:rsidRPr="003D2502" w:rsidRDefault="00D16881" w:rsidP="00987912">
            <w:pPr>
              <w:ind w:right="-57"/>
              <w:jc w:val="right"/>
              <w:rPr>
                <w:sz w:val="19"/>
                <w:szCs w:val="19"/>
              </w:rPr>
            </w:pPr>
            <w:r w:rsidRPr="003D2502">
              <w:rPr>
                <w:sz w:val="19"/>
                <w:szCs w:val="19"/>
              </w:rPr>
              <w:t>15 009 523,4</w:t>
            </w:r>
          </w:p>
        </w:tc>
        <w:tc>
          <w:tcPr>
            <w:tcW w:w="1276" w:type="dxa"/>
            <w:vAlign w:val="bottom"/>
          </w:tcPr>
          <w:p w14:paraId="4A6AE5A5" w14:textId="77777777" w:rsidR="00D16881" w:rsidRPr="003D2502" w:rsidRDefault="00D16881" w:rsidP="00987912">
            <w:pPr>
              <w:ind w:right="-57"/>
              <w:jc w:val="right"/>
              <w:rPr>
                <w:sz w:val="19"/>
                <w:szCs w:val="19"/>
              </w:rPr>
            </w:pPr>
            <w:r w:rsidRPr="003D2502">
              <w:rPr>
                <w:sz w:val="19"/>
                <w:szCs w:val="19"/>
              </w:rPr>
              <w:t>2 737,5</w:t>
            </w:r>
          </w:p>
        </w:tc>
        <w:tc>
          <w:tcPr>
            <w:tcW w:w="1275" w:type="dxa"/>
            <w:vAlign w:val="bottom"/>
          </w:tcPr>
          <w:p w14:paraId="01F8D2B9" w14:textId="77777777" w:rsidR="00D16881" w:rsidRPr="003D2502" w:rsidRDefault="00D16881" w:rsidP="00987912">
            <w:pPr>
              <w:ind w:right="-57"/>
              <w:jc w:val="right"/>
              <w:rPr>
                <w:sz w:val="19"/>
                <w:szCs w:val="19"/>
              </w:rPr>
            </w:pPr>
            <w:r w:rsidRPr="003D2502">
              <w:rPr>
                <w:sz w:val="19"/>
                <w:szCs w:val="19"/>
              </w:rPr>
              <w:t>0,0</w:t>
            </w:r>
          </w:p>
        </w:tc>
        <w:tc>
          <w:tcPr>
            <w:tcW w:w="1276" w:type="dxa"/>
            <w:vAlign w:val="bottom"/>
          </w:tcPr>
          <w:p w14:paraId="41B8A646" w14:textId="77777777" w:rsidR="00D16881" w:rsidRPr="003D2502" w:rsidRDefault="00D16881" w:rsidP="00987912">
            <w:pPr>
              <w:ind w:right="-57"/>
              <w:jc w:val="right"/>
              <w:rPr>
                <w:sz w:val="19"/>
                <w:szCs w:val="19"/>
              </w:rPr>
            </w:pPr>
            <w:r w:rsidRPr="003D2502">
              <w:rPr>
                <w:sz w:val="19"/>
                <w:szCs w:val="19"/>
              </w:rPr>
              <w:t>-15 006 785,9</w:t>
            </w:r>
          </w:p>
        </w:tc>
        <w:tc>
          <w:tcPr>
            <w:tcW w:w="1276" w:type="dxa"/>
            <w:vAlign w:val="bottom"/>
          </w:tcPr>
          <w:p w14:paraId="63CFA592" w14:textId="77777777" w:rsidR="00D16881" w:rsidRPr="003D2502" w:rsidRDefault="00D16881" w:rsidP="00987912">
            <w:pPr>
              <w:ind w:right="-57"/>
              <w:jc w:val="right"/>
              <w:rPr>
                <w:sz w:val="19"/>
                <w:szCs w:val="19"/>
              </w:rPr>
            </w:pPr>
            <w:r w:rsidRPr="003D2502">
              <w:rPr>
                <w:sz w:val="19"/>
                <w:szCs w:val="19"/>
              </w:rPr>
              <w:t>2 737,5</w:t>
            </w:r>
          </w:p>
        </w:tc>
        <w:tc>
          <w:tcPr>
            <w:tcW w:w="708" w:type="dxa"/>
            <w:vAlign w:val="bottom"/>
          </w:tcPr>
          <w:p w14:paraId="300FB03A" w14:textId="77777777" w:rsidR="00D16881" w:rsidRPr="003D2502" w:rsidRDefault="00D16881" w:rsidP="00987912">
            <w:pPr>
              <w:ind w:right="-57"/>
              <w:jc w:val="right"/>
              <w:rPr>
                <w:sz w:val="19"/>
                <w:szCs w:val="19"/>
              </w:rPr>
            </w:pPr>
            <w:r w:rsidRPr="003D2502">
              <w:rPr>
                <w:sz w:val="19"/>
                <w:szCs w:val="19"/>
              </w:rPr>
              <w:t>х</w:t>
            </w:r>
          </w:p>
        </w:tc>
      </w:tr>
      <w:tr w:rsidR="00D16881" w:rsidRPr="003D2502" w14:paraId="7EAB047A" w14:textId="77777777" w:rsidTr="003D2502">
        <w:tc>
          <w:tcPr>
            <w:tcW w:w="2552" w:type="dxa"/>
          </w:tcPr>
          <w:p w14:paraId="41DA9B31" w14:textId="18405EE9" w:rsidR="00D16881" w:rsidRPr="003D2502" w:rsidRDefault="00D16881" w:rsidP="00B141EE">
            <w:pPr>
              <w:ind w:left="-57" w:right="-57"/>
              <w:jc w:val="both"/>
              <w:rPr>
                <w:b/>
                <w:sz w:val="19"/>
                <w:szCs w:val="19"/>
              </w:rPr>
            </w:pPr>
            <w:r w:rsidRPr="003D2502">
              <w:rPr>
                <w:b/>
                <w:sz w:val="19"/>
                <w:szCs w:val="19"/>
              </w:rPr>
              <w:t>Безвозмездные поступления</w:t>
            </w:r>
            <w:r w:rsidR="00B141EE" w:rsidRPr="003D2502">
              <w:rPr>
                <w:b/>
                <w:sz w:val="19"/>
                <w:szCs w:val="19"/>
              </w:rPr>
              <w:t>, в т.ч.:</w:t>
            </w:r>
          </w:p>
        </w:tc>
        <w:tc>
          <w:tcPr>
            <w:tcW w:w="1276" w:type="dxa"/>
            <w:vAlign w:val="bottom"/>
          </w:tcPr>
          <w:p w14:paraId="7A808AC0" w14:textId="77777777" w:rsidR="00D16881" w:rsidRPr="003D2502" w:rsidRDefault="00D16881" w:rsidP="00987912">
            <w:pPr>
              <w:ind w:right="-57"/>
              <w:jc w:val="right"/>
              <w:rPr>
                <w:b/>
                <w:sz w:val="19"/>
                <w:szCs w:val="19"/>
              </w:rPr>
            </w:pPr>
            <w:r w:rsidRPr="003D2502">
              <w:rPr>
                <w:b/>
                <w:sz w:val="19"/>
                <w:szCs w:val="19"/>
              </w:rPr>
              <w:t>14 936 079,2</w:t>
            </w:r>
          </w:p>
        </w:tc>
        <w:tc>
          <w:tcPr>
            <w:tcW w:w="1276" w:type="dxa"/>
            <w:vAlign w:val="bottom"/>
          </w:tcPr>
          <w:p w14:paraId="3057F3CB" w14:textId="77777777" w:rsidR="00D16881" w:rsidRPr="003D2502" w:rsidRDefault="00D16881" w:rsidP="00987912">
            <w:pPr>
              <w:ind w:right="-57"/>
              <w:jc w:val="right"/>
              <w:rPr>
                <w:b/>
                <w:sz w:val="19"/>
                <w:szCs w:val="19"/>
              </w:rPr>
            </w:pPr>
            <w:r w:rsidRPr="003D2502">
              <w:rPr>
                <w:b/>
                <w:sz w:val="19"/>
                <w:szCs w:val="19"/>
              </w:rPr>
              <w:t>23 090 743,3</w:t>
            </w:r>
          </w:p>
        </w:tc>
        <w:tc>
          <w:tcPr>
            <w:tcW w:w="1275" w:type="dxa"/>
            <w:vAlign w:val="bottom"/>
          </w:tcPr>
          <w:p w14:paraId="393078F4" w14:textId="77777777" w:rsidR="00D16881" w:rsidRPr="003D2502" w:rsidRDefault="00D16881" w:rsidP="00987912">
            <w:pPr>
              <w:ind w:right="-57"/>
              <w:jc w:val="right"/>
              <w:rPr>
                <w:b/>
                <w:sz w:val="19"/>
                <w:szCs w:val="19"/>
              </w:rPr>
            </w:pPr>
            <w:r w:rsidRPr="003D2502">
              <w:rPr>
                <w:b/>
                <w:sz w:val="19"/>
                <w:szCs w:val="19"/>
              </w:rPr>
              <w:t>20 049 921,6</w:t>
            </w:r>
          </w:p>
        </w:tc>
        <w:tc>
          <w:tcPr>
            <w:tcW w:w="1276" w:type="dxa"/>
            <w:vAlign w:val="bottom"/>
          </w:tcPr>
          <w:p w14:paraId="139D0A0D" w14:textId="77777777" w:rsidR="00D16881" w:rsidRPr="003D2502" w:rsidRDefault="00D16881" w:rsidP="00987912">
            <w:pPr>
              <w:ind w:right="-57"/>
              <w:jc w:val="right"/>
              <w:rPr>
                <w:b/>
                <w:sz w:val="19"/>
                <w:szCs w:val="19"/>
              </w:rPr>
            </w:pPr>
            <w:r w:rsidRPr="003D2502">
              <w:rPr>
                <w:b/>
                <w:sz w:val="19"/>
                <w:szCs w:val="19"/>
              </w:rPr>
              <w:t>8 154 664,1</w:t>
            </w:r>
          </w:p>
        </w:tc>
        <w:tc>
          <w:tcPr>
            <w:tcW w:w="1276" w:type="dxa"/>
            <w:vAlign w:val="bottom"/>
          </w:tcPr>
          <w:p w14:paraId="0A974D4C" w14:textId="77777777" w:rsidR="00D16881" w:rsidRPr="003D2502" w:rsidRDefault="00D16881" w:rsidP="00987912">
            <w:pPr>
              <w:ind w:right="-57"/>
              <w:jc w:val="right"/>
              <w:rPr>
                <w:b/>
                <w:sz w:val="19"/>
                <w:szCs w:val="19"/>
              </w:rPr>
            </w:pPr>
            <w:r w:rsidRPr="003D2502">
              <w:rPr>
                <w:b/>
                <w:sz w:val="19"/>
                <w:szCs w:val="19"/>
              </w:rPr>
              <w:t>3 040 821,7</w:t>
            </w:r>
          </w:p>
        </w:tc>
        <w:tc>
          <w:tcPr>
            <w:tcW w:w="708" w:type="dxa"/>
            <w:vAlign w:val="bottom"/>
          </w:tcPr>
          <w:p w14:paraId="697D1567" w14:textId="77777777" w:rsidR="00D16881" w:rsidRPr="003D2502" w:rsidRDefault="00D16881" w:rsidP="00987912">
            <w:pPr>
              <w:ind w:right="-57"/>
              <w:jc w:val="right"/>
              <w:rPr>
                <w:b/>
                <w:sz w:val="19"/>
                <w:szCs w:val="19"/>
              </w:rPr>
            </w:pPr>
            <w:r w:rsidRPr="003D2502">
              <w:rPr>
                <w:b/>
                <w:sz w:val="19"/>
                <w:szCs w:val="19"/>
              </w:rPr>
              <w:t>115,2</w:t>
            </w:r>
          </w:p>
        </w:tc>
      </w:tr>
      <w:tr w:rsidR="00D16881" w:rsidRPr="003D2502" w14:paraId="6D0D108F" w14:textId="77777777" w:rsidTr="003D2502">
        <w:trPr>
          <w:trHeight w:val="435"/>
        </w:trPr>
        <w:tc>
          <w:tcPr>
            <w:tcW w:w="2552" w:type="dxa"/>
          </w:tcPr>
          <w:p w14:paraId="7744A6BB" w14:textId="55922CB3" w:rsidR="00D16881" w:rsidRPr="003D2502" w:rsidRDefault="00D16881" w:rsidP="00B141EE">
            <w:pPr>
              <w:ind w:left="-57" w:right="-57"/>
              <w:jc w:val="both"/>
              <w:rPr>
                <w:sz w:val="19"/>
                <w:szCs w:val="19"/>
              </w:rPr>
            </w:pPr>
            <w:r w:rsidRPr="003D2502">
              <w:rPr>
                <w:sz w:val="19"/>
                <w:szCs w:val="19"/>
              </w:rPr>
              <w:t>межбюджетные трансферты, получаемые из других бюджетов бюджетной системы РФ</w:t>
            </w:r>
          </w:p>
        </w:tc>
        <w:tc>
          <w:tcPr>
            <w:tcW w:w="1276" w:type="dxa"/>
            <w:vAlign w:val="bottom"/>
          </w:tcPr>
          <w:p w14:paraId="1FBD3DA9" w14:textId="77777777" w:rsidR="00D16881" w:rsidRPr="003D2502" w:rsidRDefault="00D16881" w:rsidP="00987912">
            <w:pPr>
              <w:ind w:right="-57"/>
              <w:jc w:val="right"/>
              <w:rPr>
                <w:sz w:val="19"/>
                <w:szCs w:val="19"/>
              </w:rPr>
            </w:pPr>
          </w:p>
          <w:p w14:paraId="39F33B43" w14:textId="77777777" w:rsidR="00D16881" w:rsidRPr="003D2502" w:rsidRDefault="00D16881" w:rsidP="00987912">
            <w:pPr>
              <w:ind w:right="-57"/>
              <w:jc w:val="right"/>
              <w:rPr>
                <w:sz w:val="19"/>
                <w:szCs w:val="19"/>
              </w:rPr>
            </w:pPr>
          </w:p>
          <w:p w14:paraId="43353C07" w14:textId="77777777" w:rsidR="00D16881" w:rsidRPr="003D2502" w:rsidRDefault="00D16881" w:rsidP="00987912">
            <w:pPr>
              <w:ind w:right="-57"/>
              <w:jc w:val="right"/>
              <w:rPr>
                <w:sz w:val="19"/>
                <w:szCs w:val="19"/>
              </w:rPr>
            </w:pPr>
            <w:r w:rsidRPr="003D2502">
              <w:rPr>
                <w:sz w:val="19"/>
                <w:szCs w:val="19"/>
              </w:rPr>
              <w:t>8 441 007,9</w:t>
            </w:r>
          </w:p>
        </w:tc>
        <w:tc>
          <w:tcPr>
            <w:tcW w:w="1276" w:type="dxa"/>
            <w:vAlign w:val="bottom"/>
          </w:tcPr>
          <w:p w14:paraId="6C4CA558" w14:textId="77777777" w:rsidR="00D16881" w:rsidRPr="003D2502" w:rsidRDefault="00D16881" w:rsidP="00987912">
            <w:pPr>
              <w:ind w:right="-57"/>
              <w:jc w:val="right"/>
              <w:rPr>
                <w:sz w:val="19"/>
                <w:szCs w:val="19"/>
              </w:rPr>
            </w:pPr>
          </w:p>
          <w:p w14:paraId="537001C6" w14:textId="77777777" w:rsidR="00D16881" w:rsidRPr="003D2502" w:rsidRDefault="00D16881" w:rsidP="00987912">
            <w:pPr>
              <w:ind w:right="-57"/>
              <w:jc w:val="right"/>
              <w:rPr>
                <w:sz w:val="19"/>
                <w:szCs w:val="19"/>
              </w:rPr>
            </w:pPr>
          </w:p>
          <w:p w14:paraId="0B00FCD9" w14:textId="77777777" w:rsidR="00D16881" w:rsidRPr="003D2502" w:rsidRDefault="00D16881" w:rsidP="00987912">
            <w:pPr>
              <w:ind w:right="-57"/>
              <w:jc w:val="right"/>
              <w:rPr>
                <w:sz w:val="19"/>
                <w:szCs w:val="19"/>
              </w:rPr>
            </w:pPr>
            <w:r w:rsidRPr="003D2502">
              <w:rPr>
                <w:sz w:val="19"/>
                <w:szCs w:val="19"/>
              </w:rPr>
              <w:t>7 589 017,8</w:t>
            </w:r>
          </w:p>
        </w:tc>
        <w:tc>
          <w:tcPr>
            <w:tcW w:w="1275" w:type="dxa"/>
            <w:vAlign w:val="bottom"/>
          </w:tcPr>
          <w:p w14:paraId="3FF0C43C" w14:textId="77777777" w:rsidR="00D16881" w:rsidRPr="003D2502" w:rsidRDefault="00D16881" w:rsidP="00987912">
            <w:pPr>
              <w:ind w:right="-57"/>
              <w:jc w:val="right"/>
              <w:rPr>
                <w:sz w:val="19"/>
                <w:szCs w:val="19"/>
              </w:rPr>
            </w:pPr>
          </w:p>
          <w:p w14:paraId="12A4FC81" w14:textId="77777777" w:rsidR="00D16881" w:rsidRPr="003D2502" w:rsidRDefault="00D16881" w:rsidP="00987912">
            <w:pPr>
              <w:ind w:right="-57"/>
              <w:jc w:val="right"/>
              <w:rPr>
                <w:sz w:val="19"/>
                <w:szCs w:val="19"/>
              </w:rPr>
            </w:pPr>
          </w:p>
          <w:p w14:paraId="5E779802" w14:textId="77777777" w:rsidR="00D16881" w:rsidRPr="003D2502" w:rsidRDefault="00D16881" w:rsidP="00987912">
            <w:pPr>
              <w:ind w:right="-57"/>
              <w:jc w:val="right"/>
              <w:rPr>
                <w:sz w:val="19"/>
                <w:szCs w:val="19"/>
              </w:rPr>
            </w:pPr>
            <w:r w:rsidRPr="003D2502">
              <w:rPr>
                <w:sz w:val="19"/>
                <w:szCs w:val="19"/>
              </w:rPr>
              <w:t>7 433 494,8</w:t>
            </w:r>
          </w:p>
        </w:tc>
        <w:tc>
          <w:tcPr>
            <w:tcW w:w="1276" w:type="dxa"/>
            <w:vAlign w:val="bottom"/>
          </w:tcPr>
          <w:p w14:paraId="2D0F78F1" w14:textId="77777777" w:rsidR="00D16881" w:rsidRPr="003D2502" w:rsidRDefault="00D16881" w:rsidP="00987912">
            <w:pPr>
              <w:ind w:right="-57"/>
              <w:jc w:val="right"/>
              <w:rPr>
                <w:sz w:val="19"/>
                <w:szCs w:val="19"/>
              </w:rPr>
            </w:pPr>
          </w:p>
          <w:p w14:paraId="459F84D3" w14:textId="77777777" w:rsidR="00D16881" w:rsidRPr="003D2502" w:rsidRDefault="00D16881" w:rsidP="00987912">
            <w:pPr>
              <w:ind w:right="-57"/>
              <w:jc w:val="right"/>
              <w:rPr>
                <w:sz w:val="19"/>
                <w:szCs w:val="19"/>
              </w:rPr>
            </w:pPr>
          </w:p>
          <w:p w14:paraId="13B7733D" w14:textId="77777777" w:rsidR="00D16881" w:rsidRPr="003D2502" w:rsidRDefault="00D16881" w:rsidP="00987912">
            <w:pPr>
              <w:ind w:right="-57"/>
              <w:jc w:val="right"/>
              <w:rPr>
                <w:sz w:val="19"/>
                <w:szCs w:val="19"/>
              </w:rPr>
            </w:pPr>
            <w:r w:rsidRPr="003D2502">
              <w:rPr>
                <w:sz w:val="19"/>
                <w:szCs w:val="19"/>
              </w:rPr>
              <w:t>-851 990,1</w:t>
            </w:r>
          </w:p>
        </w:tc>
        <w:tc>
          <w:tcPr>
            <w:tcW w:w="1276" w:type="dxa"/>
            <w:vAlign w:val="bottom"/>
          </w:tcPr>
          <w:p w14:paraId="7FCCA3CD" w14:textId="77777777" w:rsidR="00D16881" w:rsidRPr="003D2502" w:rsidRDefault="00D16881" w:rsidP="00987912">
            <w:pPr>
              <w:ind w:right="-57"/>
              <w:jc w:val="right"/>
              <w:rPr>
                <w:sz w:val="19"/>
                <w:szCs w:val="19"/>
              </w:rPr>
            </w:pPr>
          </w:p>
          <w:p w14:paraId="68B4FBF6" w14:textId="77777777" w:rsidR="00D16881" w:rsidRPr="003D2502" w:rsidRDefault="00D16881" w:rsidP="00987912">
            <w:pPr>
              <w:ind w:right="-57"/>
              <w:jc w:val="right"/>
              <w:rPr>
                <w:sz w:val="19"/>
                <w:szCs w:val="19"/>
              </w:rPr>
            </w:pPr>
          </w:p>
          <w:p w14:paraId="0232FC64" w14:textId="77777777" w:rsidR="00D16881" w:rsidRPr="003D2502" w:rsidRDefault="00D16881" w:rsidP="00987912">
            <w:pPr>
              <w:ind w:right="-57"/>
              <w:jc w:val="right"/>
              <w:rPr>
                <w:sz w:val="19"/>
                <w:szCs w:val="19"/>
              </w:rPr>
            </w:pPr>
            <w:r w:rsidRPr="003D2502">
              <w:rPr>
                <w:sz w:val="19"/>
                <w:szCs w:val="19"/>
              </w:rPr>
              <w:t>155 523,0</w:t>
            </w:r>
          </w:p>
        </w:tc>
        <w:tc>
          <w:tcPr>
            <w:tcW w:w="708" w:type="dxa"/>
            <w:vAlign w:val="bottom"/>
          </w:tcPr>
          <w:p w14:paraId="79092AA4" w14:textId="77777777" w:rsidR="00D16881" w:rsidRPr="003D2502" w:rsidRDefault="00D16881" w:rsidP="00987912">
            <w:pPr>
              <w:ind w:right="-57"/>
              <w:jc w:val="right"/>
              <w:rPr>
                <w:sz w:val="19"/>
                <w:szCs w:val="19"/>
              </w:rPr>
            </w:pPr>
          </w:p>
          <w:p w14:paraId="6FB5DD20" w14:textId="77777777" w:rsidR="00D16881" w:rsidRPr="003D2502" w:rsidRDefault="00D16881" w:rsidP="00987912">
            <w:pPr>
              <w:ind w:right="-57"/>
              <w:jc w:val="right"/>
              <w:rPr>
                <w:sz w:val="19"/>
                <w:szCs w:val="19"/>
              </w:rPr>
            </w:pPr>
          </w:p>
          <w:p w14:paraId="2EF0F5A9" w14:textId="77777777" w:rsidR="00D16881" w:rsidRPr="003D2502" w:rsidRDefault="00D16881" w:rsidP="00987912">
            <w:pPr>
              <w:ind w:right="-57"/>
              <w:jc w:val="right"/>
              <w:rPr>
                <w:sz w:val="19"/>
                <w:szCs w:val="19"/>
              </w:rPr>
            </w:pPr>
            <w:r w:rsidRPr="003D2502">
              <w:rPr>
                <w:sz w:val="19"/>
                <w:szCs w:val="19"/>
              </w:rPr>
              <w:t>102,1</w:t>
            </w:r>
          </w:p>
        </w:tc>
      </w:tr>
      <w:tr w:rsidR="00D16881" w:rsidRPr="003D2502" w14:paraId="5D5AAD83" w14:textId="77777777" w:rsidTr="003D2502">
        <w:trPr>
          <w:trHeight w:val="435"/>
        </w:trPr>
        <w:tc>
          <w:tcPr>
            <w:tcW w:w="2552" w:type="dxa"/>
          </w:tcPr>
          <w:p w14:paraId="294138AF" w14:textId="1F99493D" w:rsidR="00D16881" w:rsidRPr="003D2502" w:rsidRDefault="00D16881" w:rsidP="00B141EE">
            <w:pPr>
              <w:ind w:left="-57" w:right="-57"/>
              <w:jc w:val="both"/>
              <w:rPr>
                <w:sz w:val="19"/>
                <w:szCs w:val="19"/>
              </w:rPr>
            </w:pPr>
            <w:r w:rsidRPr="003D2502">
              <w:rPr>
                <w:sz w:val="19"/>
                <w:szCs w:val="19"/>
              </w:rPr>
              <w:t xml:space="preserve">безвозмездные поступления </w:t>
            </w:r>
            <w:r w:rsidR="00B141EE" w:rsidRPr="003D2502">
              <w:rPr>
                <w:sz w:val="19"/>
                <w:szCs w:val="19"/>
              </w:rPr>
              <w:t>от государственных (</w:t>
            </w:r>
            <w:proofErr w:type="spellStart"/>
            <w:r w:rsidR="00B141EE" w:rsidRPr="003D2502">
              <w:rPr>
                <w:sz w:val="19"/>
                <w:szCs w:val="19"/>
              </w:rPr>
              <w:t>муниц</w:t>
            </w:r>
            <w:proofErr w:type="spellEnd"/>
            <w:r w:rsidR="00B141EE" w:rsidRPr="003D2502">
              <w:rPr>
                <w:sz w:val="19"/>
                <w:szCs w:val="19"/>
              </w:rPr>
              <w:t>.) организаций</w:t>
            </w:r>
          </w:p>
        </w:tc>
        <w:tc>
          <w:tcPr>
            <w:tcW w:w="1276" w:type="dxa"/>
            <w:vAlign w:val="bottom"/>
          </w:tcPr>
          <w:p w14:paraId="46285948" w14:textId="77777777" w:rsidR="00D16881" w:rsidRPr="003D2502" w:rsidRDefault="00D16881" w:rsidP="00987912">
            <w:pPr>
              <w:ind w:right="-57"/>
              <w:jc w:val="right"/>
              <w:rPr>
                <w:sz w:val="19"/>
                <w:szCs w:val="19"/>
              </w:rPr>
            </w:pPr>
          </w:p>
          <w:p w14:paraId="14F5F27B" w14:textId="77777777" w:rsidR="00D16881" w:rsidRPr="003D2502" w:rsidRDefault="00D16881" w:rsidP="00987912">
            <w:pPr>
              <w:ind w:right="-57"/>
              <w:jc w:val="right"/>
              <w:rPr>
                <w:sz w:val="19"/>
                <w:szCs w:val="19"/>
              </w:rPr>
            </w:pPr>
            <w:r w:rsidRPr="003D2502">
              <w:rPr>
                <w:sz w:val="19"/>
                <w:szCs w:val="19"/>
              </w:rPr>
              <w:t>734 068,7</w:t>
            </w:r>
          </w:p>
        </w:tc>
        <w:tc>
          <w:tcPr>
            <w:tcW w:w="1276" w:type="dxa"/>
            <w:vAlign w:val="bottom"/>
          </w:tcPr>
          <w:p w14:paraId="3A640B90" w14:textId="77777777" w:rsidR="00D16881" w:rsidRPr="003D2502" w:rsidRDefault="00D16881" w:rsidP="00987912">
            <w:pPr>
              <w:ind w:right="-57"/>
              <w:jc w:val="right"/>
              <w:rPr>
                <w:sz w:val="19"/>
                <w:szCs w:val="19"/>
              </w:rPr>
            </w:pPr>
          </w:p>
          <w:p w14:paraId="2B1C539A" w14:textId="77777777" w:rsidR="00D16881" w:rsidRPr="003D2502" w:rsidRDefault="00D16881" w:rsidP="00987912">
            <w:pPr>
              <w:ind w:right="-57"/>
              <w:jc w:val="right"/>
              <w:rPr>
                <w:sz w:val="19"/>
                <w:szCs w:val="19"/>
              </w:rPr>
            </w:pPr>
            <w:r w:rsidRPr="003D2502">
              <w:rPr>
                <w:sz w:val="19"/>
                <w:szCs w:val="19"/>
              </w:rPr>
              <w:t>12 082 833,2</w:t>
            </w:r>
          </w:p>
        </w:tc>
        <w:tc>
          <w:tcPr>
            <w:tcW w:w="1275" w:type="dxa"/>
            <w:vAlign w:val="bottom"/>
          </w:tcPr>
          <w:p w14:paraId="78C00EF0" w14:textId="77777777" w:rsidR="00D16881" w:rsidRPr="003D2502" w:rsidRDefault="00D16881" w:rsidP="00987912">
            <w:pPr>
              <w:ind w:right="-57"/>
              <w:jc w:val="right"/>
              <w:rPr>
                <w:sz w:val="19"/>
                <w:szCs w:val="19"/>
              </w:rPr>
            </w:pPr>
          </w:p>
          <w:p w14:paraId="7B09FEC7" w14:textId="77777777" w:rsidR="00D16881" w:rsidRPr="003D2502" w:rsidRDefault="00D16881" w:rsidP="00987912">
            <w:pPr>
              <w:ind w:right="-57"/>
              <w:jc w:val="right"/>
              <w:rPr>
                <w:sz w:val="19"/>
                <w:szCs w:val="19"/>
              </w:rPr>
            </w:pPr>
            <w:r w:rsidRPr="003D2502">
              <w:rPr>
                <w:sz w:val="19"/>
                <w:szCs w:val="19"/>
              </w:rPr>
              <w:t>10 013 386,8</w:t>
            </w:r>
          </w:p>
        </w:tc>
        <w:tc>
          <w:tcPr>
            <w:tcW w:w="1276" w:type="dxa"/>
            <w:vAlign w:val="bottom"/>
          </w:tcPr>
          <w:p w14:paraId="49800038" w14:textId="77777777" w:rsidR="00D16881" w:rsidRPr="003D2502" w:rsidRDefault="00D16881" w:rsidP="00987912">
            <w:pPr>
              <w:ind w:right="-57"/>
              <w:jc w:val="right"/>
              <w:rPr>
                <w:sz w:val="19"/>
                <w:szCs w:val="19"/>
              </w:rPr>
            </w:pPr>
          </w:p>
          <w:p w14:paraId="4E953BC9" w14:textId="77777777" w:rsidR="00D16881" w:rsidRPr="003D2502" w:rsidRDefault="00D16881" w:rsidP="00987912">
            <w:pPr>
              <w:ind w:right="-57"/>
              <w:jc w:val="right"/>
              <w:rPr>
                <w:sz w:val="19"/>
                <w:szCs w:val="19"/>
              </w:rPr>
            </w:pPr>
            <w:r w:rsidRPr="003D2502">
              <w:rPr>
                <w:sz w:val="19"/>
                <w:szCs w:val="19"/>
              </w:rPr>
              <w:t>11 348 764,5</w:t>
            </w:r>
          </w:p>
        </w:tc>
        <w:tc>
          <w:tcPr>
            <w:tcW w:w="1276" w:type="dxa"/>
            <w:vAlign w:val="bottom"/>
          </w:tcPr>
          <w:p w14:paraId="4E2366E2" w14:textId="77777777" w:rsidR="00D16881" w:rsidRPr="003D2502" w:rsidRDefault="00D16881" w:rsidP="00987912">
            <w:pPr>
              <w:ind w:right="-57"/>
              <w:jc w:val="right"/>
              <w:rPr>
                <w:sz w:val="19"/>
                <w:szCs w:val="19"/>
              </w:rPr>
            </w:pPr>
          </w:p>
          <w:p w14:paraId="3F2ED646" w14:textId="77777777" w:rsidR="00D16881" w:rsidRPr="003D2502" w:rsidRDefault="00D16881" w:rsidP="00987912">
            <w:pPr>
              <w:ind w:right="-57"/>
              <w:jc w:val="right"/>
              <w:rPr>
                <w:sz w:val="19"/>
                <w:szCs w:val="19"/>
              </w:rPr>
            </w:pPr>
            <w:r w:rsidRPr="003D2502">
              <w:rPr>
                <w:sz w:val="19"/>
                <w:szCs w:val="19"/>
              </w:rPr>
              <w:t>2 069 446,4</w:t>
            </w:r>
          </w:p>
        </w:tc>
        <w:tc>
          <w:tcPr>
            <w:tcW w:w="708" w:type="dxa"/>
            <w:vAlign w:val="bottom"/>
          </w:tcPr>
          <w:p w14:paraId="02DF2409" w14:textId="77777777" w:rsidR="00D16881" w:rsidRPr="003D2502" w:rsidRDefault="00D16881" w:rsidP="00987912">
            <w:pPr>
              <w:ind w:right="-57"/>
              <w:jc w:val="right"/>
              <w:rPr>
                <w:sz w:val="19"/>
                <w:szCs w:val="19"/>
              </w:rPr>
            </w:pPr>
          </w:p>
          <w:p w14:paraId="45761043" w14:textId="77777777" w:rsidR="00D16881" w:rsidRPr="003D2502" w:rsidRDefault="00D16881" w:rsidP="00987912">
            <w:pPr>
              <w:ind w:right="-57"/>
              <w:jc w:val="right"/>
              <w:rPr>
                <w:sz w:val="19"/>
                <w:szCs w:val="19"/>
              </w:rPr>
            </w:pPr>
            <w:r w:rsidRPr="003D2502">
              <w:rPr>
                <w:sz w:val="19"/>
                <w:szCs w:val="19"/>
              </w:rPr>
              <w:t>120,7</w:t>
            </w:r>
          </w:p>
        </w:tc>
      </w:tr>
    </w:tbl>
    <w:p w14:paraId="7ABF5CE4" w14:textId="77777777" w:rsidR="00D16881" w:rsidRPr="005E2CDA" w:rsidRDefault="00D16881" w:rsidP="00D16881">
      <w:pPr>
        <w:ind w:firstLine="709"/>
        <w:jc w:val="both"/>
        <w:rPr>
          <w:highlight w:val="yellow"/>
        </w:rPr>
      </w:pPr>
    </w:p>
    <w:p w14:paraId="1A5BA306" w14:textId="0A27B328" w:rsidR="00D16881" w:rsidRPr="008C57DB" w:rsidRDefault="00D16881" w:rsidP="00D16881">
      <w:pPr>
        <w:ind w:firstLine="709"/>
        <w:jc w:val="both"/>
        <w:rPr>
          <w:sz w:val="24"/>
          <w:szCs w:val="24"/>
        </w:rPr>
      </w:pPr>
      <w:r w:rsidRPr="008C57DB">
        <w:rPr>
          <w:sz w:val="24"/>
          <w:szCs w:val="24"/>
        </w:rPr>
        <w:t>В 2022 году доходы областного бюджета относительно поступлений 2021 года в целом увеличились на 94716597,4 тыс. рублей или на 57,5</w:t>
      </w:r>
      <w:r w:rsidR="00F908BB">
        <w:rPr>
          <w:sz w:val="24"/>
          <w:szCs w:val="24"/>
        </w:rPr>
        <w:t xml:space="preserve"> %</w:t>
      </w:r>
      <w:r w:rsidRPr="008C57DB">
        <w:rPr>
          <w:sz w:val="24"/>
          <w:szCs w:val="24"/>
        </w:rPr>
        <w:t>, в том числе по налоговым доходам увеличение составило 85579169,5 тыс. рублей, по неналоговым доходам и безвозмездным поступлениям 982763,8 тыс. рублей и 8154664,1 тыс. рублей соответственно.</w:t>
      </w:r>
    </w:p>
    <w:p w14:paraId="4889CAF6" w14:textId="6654F775" w:rsidR="00D16881" w:rsidRPr="008C57DB" w:rsidRDefault="00D16881" w:rsidP="00D16881">
      <w:pPr>
        <w:ind w:firstLine="709"/>
        <w:jc w:val="both"/>
        <w:rPr>
          <w:sz w:val="24"/>
          <w:szCs w:val="24"/>
        </w:rPr>
      </w:pPr>
      <w:r w:rsidRPr="008C57DB">
        <w:rPr>
          <w:sz w:val="24"/>
          <w:szCs w:val="24"/>
        </w:rPr>
        <w:t>В составе налоговых доходов наибольший удельный вес по-прежнему занимает налог на прибыль организаций – 80,6</w:t>
      </w:r>
      <w:r w:rsidR="00F908BB">
        <w:rPr>
          <w:sz w:val="24"/>
          <w:szCs w:val="24"/>
        </w:rPr>
        <w:t xml:space="preserve"> %</w:t>
      </w:r>
      <w:r w:rsidRPr="008C57DB">
        <w:rPr>
          <w:sz w:val="24"/>
          <w:szCs w:val="24"/>
        </w:rPr>
        <w:t>, его доля по сравнению с предыдущим годом возросла на 14,8 процентных пункта. В составе неналоговых доходов имеют преимущество доходы в виде доли прибыльной продукции при выполнении СРП – 89,5</w:t>
      </w:r>
      <w:r w:rsidR="00F908BB">
        <w:rPr>
          <w:sz w:val="24"/>
          <w:szCs w:val="24"/>
        </w:rPr>
        <w:t xml:space="preserve"> %</w:t>
      </w:r>
      <w:r w:rsidRPr="008C57DB">
        <w:rPr>
          <w:sz w:val="24"/>
          <w:szCs w:val="24"/>
        </w:rPr>
        <w:t>, доля указанных доходов увеличилась относительно предыдущего года на 19,0 процентных пункта, при этом доля прочих неналоговых доходов снизилась со значения 26,4</w:t>
      </w:r>
      <w:r w:rsidR="00F908BB">
        <w:rPr>
          <w:sz w:val="24"/>
          <w:szCs w:val="24"/>
        </w:rPr>
        <w:t xml:space="preserve"> %</w:t>
      </w:r>
      <w:r w:rsidRPr="008C57DB">
        <w:rPr>
          <w:sz w:val="24"/>
          <w:szCs w:val="24"/>
        </w:rPr>
        <w:t xml:space="preserve"> до 0,005</w:t>
      </w:r>
      <w:r w:rsidR="00F908BB">
        <w:rPr>
          <w:sz w:val="24"/>
          <w:szCs w:val="24"/>
        </w:rPr>
        <w:t xml:space="preserve"> %</w:t>
      </w:r>
      <w:r w:rsidRPr="008C57DB">
        <w:rPr>
          <w:sz w:val="24"/>
          <w:szCs w:val="24"/>
        </w:rPr>
        <w:t>.</w:t>
      </w:r>
    </w:p>
    <w:p w14:paraId="693C1888" w14:textId="084AFBAC" w:rsidR="00D16881" w:rsidRDefault="00D16881" w:rsidP="00D16881">
      <w:pPr>
        <w:ind w:firstLine="709"/>
        <w:jc w:val="both"/>
        <w:rPr>
          <w:sz w:val="24"/>
          <w:szCs w:val="24"/>
        </w:rPr>
      </w:pPr>
      <w:r w:rsidRPr="008C57DB">
        <w:rPr>
          <w:sz w:val="24"/>
          <w:szCs w:val="24"/>
        </w:rPr>
        <w:t>В составе безвозмездных поступлений преобладают безвозмездные поступления от государственных (муниципальных) организаций – 52,3</w:t>
      </w:r>
      <w:r w:rsidR="00F908BB">
        <w:rPr>
          <w:sz w:val="24"/>
          <w:szCs w:val="24"/>
        </w:rPr>
        <w:t xml:space="preserve"> %</w:t>
      </w:r>
      <w:r w:rsidRPr="008C57DB">
        <w:rPr>
          <w:sz w:val="24"/>
          <w:szCs w:val="24"/>
        </w:rPr>
        <w:t xml:space="preserve"> (в 2021 году – 4,9</w:t>
      </w:r>
      <w:r w:rsidR="00F908BB">
        <w:rPr>
          <w:sz w:val="24"/>
          <w:szCs w:val="24"/>
        </w:rPr>
        <w:t xml:space="preserve"> %</w:t>
      </w:r>
      <w:r w:rsidRPr="008C57DB">
        <w:rPr>
          <w:sz w:val="24"/>
          <w:szCs w:val="24"/>
        </w:rPr>
        <w:t xml:space="preserve">, рост на 47,4 процентных пункта) и межбюджетные трансферты, получаемые из других бюджетов бюджетной системы </w:t>
      </w:r>
      <w:r w:rsidR="00F2688C">
        <w:rPr>
          <w:sz w:val="24"/>
          <w:szCs w:val="24"/>
        </w:rPr>
        <w:t>РФ</w:t>
      </w:r>
      <w:r w:rsidRPr="008C57DB">
        <w:rPr>
          <w:sz w:val="24"/>
          <w:szCs w:val="24"/>
        </w:rPr>
        <w:t xml:space="preserve"> – 32,9</w:t>
      </w:r>
      <w:r w:rsidR="00F908BB">
        <w:rPr>
          <w:sz w:val="24"/>
          <w:szCs w:val="24"/>
        </w:rPr>
        <w:t xml:space="preserve"> %</w:t>
      </w:r>
      <w:r w:rsidRPr="008C57DB">
        <w:rPr>
          <w:sz w:val="24"/>
          <w:szCs w:val="24"/>
        </w:rPr>
        <w:t>, снижение удельного веса на 23,6 процентных пункта.</w:t>
      </w:r>
    </w:p>
    <w:p w14:paraId="4185F917" w14:textId="4AE4FA98" w:rsidR="00D16881" w:rsidRPr="008C57DB" w:rsidRDefault="00D16881" w:rsidP="00D16881">
      <w:pPr>
        <w:ind w:firstLine="709"/>
        <w:jc w:val="both"/>
        <w:rPr>
          <w:sz w:val="24"/>
          <w:szCs w:val="24"/>
        </w:rPr>
      </w:pPr>
      <w:r w:rsidRPr="008C57DB">
        <w:rPr>
          <w:sz w:val="24"/>
          <w:szCs w:val="24"/>
        </w:rPr>
        <w:t>Исполнение доходов областного бюджета в 2022 году обеспечивалось 48 главными администраторами доходов.</w:t>
      </w:r>
      <w:r w:rsidR="00F908BB">
        <w:rPr>
          <w:sz w:val="24"/>
          <w:szCs w:val="24"/>
        </w:rPr>
        <w:t xml:space="preserve"> </w:t>
      </w:r>
    </w:p>
    <w:p w14:paraId="3601A3A6" w14:textId="1F91AB86" w:rsidR="00D16881" w:rsidRPr="008C57DB" w:rsidRDefault="00D16881" w:rsidP="00D16881">
      <w:pPr>
        <w:ind w:firstLine="709"/>
        <w:jc w:val="both"/>
        <w:rPr>
          <w:sz w:val="24"/>
          <w:szCs w:val="24"/>
        </w:rPr>
      </w:pPr>
      <w:r w:rsidRPr="008C57DB">
        <w:rPr>
          <w:sz w:val="24"/>
          <w:szCs w:val="24"/>
        </w:rPr>
        <w:t>Наибольшее поступление (87,6</w:t>
      </w:r>
      <w:r w:rsidR="00F908BB">
        <w:rPr>
          <w:sz w:val="24"/>
          <w:szCs w:val="24"/>
        </w:rPr>
        <w:t xml:space="preserve"> %</w:t>
      </w:r>
      <w:r w:rsidRPr="008C57DB">
        <w:rPr>
          <w:sz w:val="24"/>
          <w:szCs w:val="24"/>
        </w:rPr>
        <w:t>) обеспечили осуществляющие полномочия главного администратора доходов бюджета территориальные органы федеральных органов исполнительной власти:</w:t>
      </w:r>
      <w:r w:rsidR="00F908BB">
        <w:rPr>
          <w:sz w:val="24"/>
          <w:szCs w:val="24"/>
        </w:rPr>
        <w:t xml:space="preserve"> </w:t>
      </w:r>
      <w:r w:rsidRPr="008C57DB">
        <w:rPr>
          <w:sz w:val="24"/>
          <w:szCs w:val="24"/>
        </w:rPr>
        <w:t xml:space="preserve">Федеральная налоговая служба – 175530667,3 тыс. рублей или </w:t>
      </w:r>
      <w:r w:rsidR="003D2502">
        <w:rPr>
          <w:sz w:val="24"/>
          <w:szCs w:val="24"/>
        </w:rPr>
        <w:br/>
      </w:r>
      <w:r w:rsidRPr="008C57DB">
        <w:rPr>
          <w:sz w:val="24"/>
          <w:szCs w:val="24"/>
        </w:rPr>
        <w:t>67,7</w:t>
      </w:r>
      <w:r w:rsidR="00F908BB">
        <w:rPr>
          <w:sz w:val="24"/>
          <w:szCs w:val="24"/>
        </w:rPr>
        <w:t xml:space="preserve"> %</w:t>
      </w:r>
      <w:r w:rsidRPr="008C57DB">
        <w:rPr>
          <w:sz w:val="24"/>
          <w:szCs w:val="24"/>
        </w:rPr>
        <w:t xml:space="preserve"> (2021 год – 90650790,1 тыс. рублей (55,0</w:t>
      </w:r>
      <w:r w:rsidR="00F908BB">
        <w:rPr>
          <w:sz w:val="24"/>
          <w:szCs w:val="24"/>
        </w:rPr>
        <w:t xml:space="preserve"> %</w:t>
      </w:r>
      <w:r w:rsidRPr="008C57DB">
        <w:rPr>
          <w:sz w:val="24"/>
          <w:szCs w:val="24"/>
        </w:rPr>
        <w:t>);</w:t>
      </w:r>
      <w:r w:rsidR="003D2502">
        <w:rPr>
          <w:sz w:val="24"/>
          <w:szCs w:val="24"/>
        </w:rPr>
        <w:t xml:space="preserve"> </w:t>
      </w:r>
      <w:r w:rsidRPr="008C57DB">
        <w:rPr>
          <w:sz w:val="24"/>
          <w:szCs w:val="24"/>
        </w:rPr>
        <w:t>Министерство энергетики РФ – 51745451,4 тыс. рублей или 19,9</w:t>
      </w:r>
      <w:r w:rsidR="00F908BB">
        <w:rPr>
          <w:sz w:val="24"/>
          <w:szCs w:val="24"/>
        </w:rPr>
        <w:t xml:space="preserve"> %</w:t>
      </w:r>
      <w:r w:rsidRPr="008C57DB">
        <w:rPr>
          <w:sz w:val="24"/>
          <w:szCs w:val="24"/>
        </w:rPr>
        <w:t xml:space="preserve"> (2021 год – 40060684,0 тыс. рублей (24,3</w:t>
      </w:r>
      <w:r w:rsidR="00F908BB">
        <w:rPr>
          <w:sz w:val="24"/>
          <w:szCs w:val="24"/>
        </w:rPr>
        <w:t xml:space="preserve"> %</w:t>
      </w:r>
      <w:r w:rsidRPr="008C57DB">
        <w:rPr>
          <w:sz w:val="24"/>
          <w:szCs w:val="24"/>
        </w:rPr>
        <w:t>).</w:t>
      </w:r>
    </w:p>
    <w:p w14:paraId="77EFDCE9" w14:textId="5192A441" w:rsidR="00D16881" w:rsidRPr="008C57DB" w:rsidRDefault="00D16881" w:rsidP="00D16881">
      <w:pPr>
        <w:ind w:firstLine="709"/>
        <w:jc w:val="both"/>
        <w:rPr>
          <w:sz w:val="24"/>
          <w:szCs w:val="24"/>
        </w:rPr>
      </w:pPr>
      <w:r w:rsidRPr="008C57DB">
        <w:rPr>
          <w:sz w:val="24"/>
          <w:szCs w:val="24"/>
        </w:rPr>
        <w:t>На достижение итоговых плановых показателей по отдельным администраторам доходов оказали влияние доходы бюджетов субъектов Р</w:t>
      </w:r>
      <w:r w:rsidR="00F2688C">
        <w:rPr>
          <w:sz w:val="24"/>
          <w:szCs w:val="24"/>
        </w:rPr>
        <w:t>Ф</w:t>
      </w:r>
      <w:r w:rsidRPr="008C57DB">
        <w:rPr>
          <w:sz w:val="24"/>
          <w:szCs w:val="24"/>
        </w:rPr>
        <w:t xml:space="preserve"> от возврата остатков субсидий, субвенций и иных межбюджетных трансфертов, имеющих целевое назначение, прошлых лет, которые поступили в областной бюджет в общей сумме 890991,2 тыс. рублей, из них: 336500,7 тыс. рублей – министерство строительства Сахалинской области; 10410,5 тыс. </w:t>
      </w:r>
      <w:r w:rsidRPr="008C57DB">
        <w:rPr>
          <w:sz w:val="24"/>
          <w:szCs w:val="24"/>
        </w:rPr>
        <w:lastRenderedPageBreak/>
        <w:t>рублей – министерство образования Сахалинской области; 5900,2 тыс. рублей – министерство жилищно-коммунального хозяйства Сахалинской области; 323630,3 тыс. рублей – министерство транспорта и дорожного хозяйства Сахалинской области; 48577,1 тыс. рублей – министерство сельского хозяйства и торговли Сахалинской области; 45661,9 тыс. рублей – министерство энергетики Сахалинской области и др.</w:t>
      </w:r>
    </w:p>
    <w:p w14:paraId="3C577259" w14:textId="77777777" w:rsidR="00987912" w:rsidRPr="00987912" w:rsidRDefault="00D16881" w:rsidP="00987912">
      <w:pPr>
        <w:tabs>
          <w:tab w:val="left" w:pos="993"/>
        </w:tabs>
        <w:ind w:firstLine="709"/>
        <w:jc w:val="both"/>
        <w:rPr>
          <w:sz w:val="24"/>
          <w:szCs w:val="24"/>
        </w:rPr>
      </w:pPr>
      <w:r w:rsidRPr="008C57DB">
        <w:rPr>
          <w:sz w:val="24"/>
          <w:szCs w:val="24"/>
        </w:rPr>
        <w:t xml:space="preserve">Кроме того, межбюджетные трансферты, передаваемые бюджетам субъектов </w:t>
      </w:r>
      <w:r w:rsidR="00F2688C">
        <w:rPr>
          <w:sz w:val="24"/>
          <w:szCs w:val="24"/>
        </w:rPr>
        <w:t>РФ</w:t>
      </w:r>
      <w:r w:rsidRPr="008C57DB">
        <w:rPr>
          <w:sz w:val="24"/>
          <w:szCs w:val="24"/>
        </w:rPr>
        <w:t xml:space="preserve">, за счет средств резервного фонда Правительства </w:t>
      </w:r>
      <w:r w:rsidR="00F2688C">
        <w:rPr>
          <w:sz w:val="24"/>
          <w:szCs w:val="24"/>
        </w:rPr>
        <w:t>РФ</w:t>
      </w:r>
      <w:r w:rsidRPr="008C57DB">
        <w:rPr>
          <w:sz w:val="24"/>
          <w:szCs w:val="24"/>
        </w:rPr>
        <w:t xml:space="preserve">, поступили в объеме, превышающем </w:t>
      </w:r>
      <w:r w:rsidRPr="00987912">
        <w:rPr>
          <w:sz w:val="24"/>
          <w:szCs w:val="24"/>
        </w:rPr>
        <w:t>плановые показатели на 300657,0 тыс. рублей (в 5,7 раза), в том числе: министерство здравоохранения Сахалинской области – на 299105,0 тыс. рублей (в 5,8 раза), согласно пояснениям в ноябре 2022 года выделены дополнительные средства без уточнения утвержденных плановых показателей.</w:t>
      </w:r>
    </w:p>
    <w:p w14:paraId="7B988571" w14:textId="01CA833F" w:rsidR="00D16881" w:rsidRPr="00987912" w:rsidRDefault="00D16881" w:rsidP="00987912">
      <w:pPr>
        <w:tabs>
          <w:tab w:val="left" w:pos="993"/>
        </w:tabs>
        <w:ind w:firstLine="709"/>
        <w:jc w:val="both"/>
        <w:rPr>
          <w:sz w:val="24"/>
          <w:szCs w:val="24"/>
        </w:rPr>
      </w:pPr>
      <w:r w:rsidRPr="00987912">
        <w:rPr>
          <w:sz w:val="24"/>
          <w:szCs w:val="24"/>
        </w:rPr>
        <w:t>Не исполнены бюджетные назначения по следующим видам доходов:</w:t>
      </w:r>
    </w:p>
    <w:p w14:paraId="25444294" w14:textId="306049A0" w:rsidR="00D16881" w:rsidRPr="00987912" w:rsidRDefault="00D16881" w:rsidP="00987912">
      <w:pPr>
        <w:pStyle w:val="ad"/>
        <w:numPr>
          <w:ilvl w:val="0"/>
          <w:numId w:val="38"/>
        </w:numPr>
        <w:tabs>
          <w:tab w:val="left" w:pos="993"/>
        </w:tabs>
        <w:spacing w:after="0" w:line="240" w:lineRule="auto"/>
        <w:ind w:left="0" w:firstLine="709"/>
        <w:jc w:val="both"/>
        <w:rPr>
          <w:rFonts w:ascii="Times New Roman" w:hAnsi="Times New Roman"/>
          <w:sz w:val="24"/>
          <w:szCs w:val="24"/>
        </w:rPr>
      </w:pPr>
      <w:r w:rsidRPr="00987912">
        <w:rPr>
          <w:rFonts w:ascii="Times New Roman" w:hAnsi="Times New Roman"/>
          <w:sz w:val="24"/>
          <w:szCs w:val="24"/>
        </w:rPr>
        <w:t xml:space="preserve">акцизы на пиво, напитки, изготавливаемые на основе пива, производимые на территории </w:t>
      </w:r>
      <w:r w:rsidR="00F2688C" w:rsidRPr="00987912">
        <w:rPr>
          <w:rFonts w:ascii="Times New Roman" w:hAnsi="Times New Roman"/>
          <w:sz w:val="24"/>
          <w:szCs w:val="24"/>
        </w:rPr>
        <w:t>РФ</w:t>
      </w:r>
      <w:r w:rsidRPr="00987912">
        <w:rPr>
          <w:rFonts w:ascii="Times New Roman" w:hAnsi="Times New Roman"/>
          <w:sz w:val="24"/>
          <w:szCs w:val="24"/>
        </w:rPr>
        <w:t>, исполнение 97,9</w:t>
      </w:r>
      <w:r w:rsidR="00F908BB">
        <w:rPr>
          <w:rFonts w:ascii="Times New Roman" w:hAnsi="Times New Roman"/>
          <w:sz w:val="24"/>
          <w:szCs w:val="24"/>
        </w:rPr>
        <w:t xml:space="preserve"> %</w:t>
      </w:r>
      <w:r w:rsidRPr="00987912">
        <w:rPr>
          <w:rFonts w:ascii="Times New Roman" w:hAnsi="Times New Roman"/>
          <w:sz w:val="24"/>
          <w:szCs w:val="24"/>
        </w:rPr>
        <w:t>, недопоступило относительно запланированных объемов 5457,1 тыс. рублей (по информации УФНС России по Сахалинской области по состоянию на 01.01.2023, запланированная к поступлению в бюджет сумма задолженности по акцизам на пиво, не уплачена производителями пива ОАО «Колос» и АО «Корсаковский завод пива и напитков «Северная звезда», общая сумма которой составила 55784,0 тыс. рублей);</w:t>
      </w:r>
    </w:p>
    <w:p w14:paraId="46BAEB47" w14:textId="75A54172" w:rsidR="00D16881" w:rsidRPr="00987912" w:rsidRDefault="00D16881" w:rsidP="00987912">
      <w:pPr>
        <w:pStyle w:val="ad"/>
        <w:numPr>
          <w:ilvl w:val="0"/>
          <w:numId w:val="38"/>
        </w:numPr>
        <w:tabs>
          <w:tab w:val="left" w:pos="993"/>
        </w:tabs>
        <w:spacing w:after="0" w:line="240" w:lineRule="auto"/>
        <w:ind w:left="0" w:firstLine="709"/>
        <w:jc w:val="both"/>
        <w:rPr>
          <w:rFonts w:ascii="Times New Roman" w:hAnsi="Times New Roman"/>
          <w:sz w:val="24"/>
          <w:szCs w:val="24"/>
        </w:rPr>
      </w:pPr>
      <w:r w:rsidRPr="00987912">
        <w:rPr>
          <w:rFonts w:ascii="Times New Roman" w:hAnsi="Times New Roman"/>
          <w:sz w:val="24"/>
          <w:szCs w:val="24"/>
        </w:rPr>
        <w:t xml:space="preserve">доходы от уплаты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w:t>
      </w:r>
      <w:proofErr w:type="spellStart"/>
      <w:r w:rsidRPr="00987912">
        <w:rPr>
          <w:rFonts w:ascii="Times New Roman" w:hAnsi="Times New Roman"/>
          <w:sz w:val="24"/>
          <w:szCs w:val="24"/>
        </w:rPr>
        <w:t>виноградосодержащих</w:t>
      </w:r>
      <w:proofErr w:type="spellEnd"/>
      <w:r w:rsidRPr="00987912">
        <w:rPr>
          <w:rFonts w:ascii="Times New Roman" w:hAnsi="Times New Roman"/>
          <w:sz w:val="24"/>
          <w:szCs w:val="24"/>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подлежащие распределению в бюджеты субъектов </w:t>
      </w:r>
      <w:r w:rsidR="00F2688C" w:rsidRPr="00987912">
        <w:rPr>
          <w:rFonts w:ascii="Times New Roman" w:hAnsi="Times New Roman"/>
          <w:sz w:val="24"/>
          <w:szCs w:val="24"/>
        </w:rPr>
        <w:t>РФ</w:t>
      </w:r>
      <w:r w:rsidRPr="00987912">
        <w:rPr>
          <w:rFonts w:ascii="Times New Roman" w:hAnsi="Times New Roman"/>
          <w:sz w:val="24"/>
          <w:szCs w:val="24"/>
        </w:rPr>
        <w:t xml:space="preserve"> в порядке, установленном Министерством финансов </w:t>
      </w:r>
      <w:r w:rsidR="00F2688C" w:rsidRPr="00987912">
        <w:rPr>
          <w:rFonts w:ascii="Times New Roman" w:hAnsi="Times New Roman"/>
          <w:sz w:val="24"/>
          <w:szCs w:val="24"/>
        </w:rPr>
        <w:t>РФ</w:t>
      </w:r>
      <w:r w:rsidRPr="00987912">
        <w:rPr>
          <w:rFonts w:ascii="Times New Roman" w:hAnsi="Times New Roman"/>
          <w:sz w:val="24"/>
          <w:szCs w:val="24"/>
        </w:rPr>
        <w:t xml:space="preserve"> – 96,9</w:t>
      </w:r>
      <w:r w:rsidR="00F908BB">
        <w:rPr>
          <w:rFonts w:ascii="Times New Roman" w:hAnsi="Times New Roman"/>
          <w:sz w:val="24"/>
          <w:szCs w:val="24"/>
        </w:rPr>
        <w:t xml:space="preserve"> %</w:t>
      </w:r>
      <w:r w:rsidRPr="00987912">
        <w:rPr>
          <w:rFonts w:ascii="Times New Roman" w:hAnsi="Times New Roman"/>
          <w:sz w:val="24"/>
          <w:szCs w:val="24"/>
        </w:rPr>
        <w:t>, недопоступило относительно плановых показателей – 23454,2 тыс. рублей;</w:t>
      </w:r>
    </w:p>
    <w:p w14:paraId="0BE0CF86" w14:textId="48DC40F1" w:rsidR="00D16881" w:rsidRPr="00987912" w:rsidRDefault="00D16881" w:rsidP="00987912">
      <w:pPr>
        <w:pStyle w:val="ad"/>
        <w:numPr>
          <w:ilvl w:val="0"/>
          <w:numId w:val="38"/>
        </w:numPr>
        <w:tabs>
          <w:tab w:val="left" w:pos="993"/>
        </w:tabs>
        <w:spacing w:after="0" w:line="240" w:lineRule="auto"/>
        <w:ind w:left="0" w:firstLine="709"/>
        <w:jc w:val="both"/>
        <w:rPr>
          <w:rFonts w:ascii="Times New Roman" w:hAnsi="Times New Roman"/>
          <w:sz w:val="24"/>
          <w:szCs w:val="24"/>
        </w:rPr>
      </w:pPr>
      <w:r w:rsidRPr="00987912">
        <w:rPr>
          <w:rFonts w:ascii="Times New Roman" w:hAnsi="Times New Roman"/>
          <w:sz w:val="24"/>
          <w:szCs w:val="24"/>
        </w:rPr>
        <w:t xml:space="preserve">доходы от уплаты акцизов на этиловый спирт из пищевого сырья, винный спирт, виноградный спирт (за исключением дистиллятов винного, виноградного, плодового, коньячного, </w:t>
      </w:r>
      <w:proofErr w:type="spellStart"/>
      <w:r w:rsidRPr="00987912">
        <w:rPr>
          <w:rFonts w:ascii="Times New Roman" w:hAnsi="Times New Roman"/>
          <w:sz w:val="24"/>
          <w:szCs w:val="24"/>
        </w:rPr>
        <w:t>кальвадосного</w:t>
      </w:r>
      <w:proofErr w:type="spellEnd"/>
      <w:r w:rsidRPr="00987912">
        <w:rPr>
          <w:rFonts w:ascii="Times New Roman" w:hAnsi="Times New Roman"/>
          <w:sz w:val="24"/>
          <w:szCs w:val="24"/>
        </w:rPr>
        <w:t xml:space="preserve">, </w:t>
      </w:r>
      <w:proofErr w:type="spellStart"/>
      <w:r w:rsidRPr="00987912">
        <w:rPr>
          <w:rFonts w:ascii="Times New Roman" w:hAnsi="Times New Roman"/>
          <w:sz w:val="24"/>
          <w:szCs w:val="24"/>
        </w:rPr>
        <w:t>вискового</w:t>
      </w:r>
      <w:proofErr w:type="spellEnd"/>
      <w:r w:rsidRPr="00987912">
        <w:rPr>
          <w:rFonts w:ascii="Times New Roman" w:hAnsi="Times New Roman"/>
          <w:sz w:val="24"/>
          <w:szCs w:val="24"/>
        </w:rPr>
        <w:t xml:space="preserve">), производимый на территории </w:t>
      </w:r>
      <w:r w:rsidR="00F2688C" w:rsidRPr="00987912">
        <w:rPr>
          <w:rFonts w:ascii="Times New Roman" w:hAnsi="Times New Roman"/>
          <w:sz w:val="24"/>
          <w:szCs w:val="24"/>
        </w:rPr>
        <w:t>РФ</w:t>
      </w:r>
      <w:r w:rsidRPr="00987912">
        <w:rPr>
          <w:rFonts w:ascii="Times New Roman" w:hAnsi="Times New Roman"/>
          <w:sz w:val="24"/>
          <w:szCs w:val="24"/>
        </w:rPr>
        <w:t xml:space="preserve">, направляемые в уполномоченный территориальный орган Федерального казначейства для распределения между бюджетами субъектов </w:t>
      </w:r>
      <w:r w:rsidR="00F2688C" w:rsidRPr="00987912">
        <w:rPr>
          <w:rFonts w:ascii="Times New Roman" w:hAnsi="Times New Roman"/>
          <w:sz w:val="24"/>
          <w:szCs w:val="24"/>
        </w:rPr>
        <w:t>РФ</w:t>
      </w:r>
      <w:r w:rsidRPr="00987912">
        <w:rPr>
          <w:rFonts w:ascii="Times New Roman" w:hAnsi="Times New Roman"/>
          <w:sz w:val="24"/>
          <w:szCs w:val="24"/>
        </w:rPr>
        <w:t xml:space="preserve"> по нормативам, установленным федеральным законом о федеральном бюджете – 75,1</w:t>
      </w:r>
      <w:r w:rsidR="00F908BB">
        <w:rPr>
          <w:rFonts w:ascii="Times New Roman" w:hAnsi="Times New Roman"/>
          <w:sz w:val="24"/>
          <w:szCs w:val="24"/>
        </w:rPr>
        <w:t xml:space="preserve"> %</w:t>
      </w:r>
      <w:r w:rsidRPr="00987912">
        <w:rPr>
          <w:rFonts w:ascii="Times New Roman" w:hAnsi="Times New Roman"/>
          <w:sz w:val="24"/>
          <w:szCs w:val="24"/>
        </w:rPr>
        <w:t>, не исполнено плановых назначений в сумме 754,6 тыс. рублей;</w:t>
      </w:r>
    </w:p>
    <w:p w14:paraId="4A85FB28" w14:textId="505EED44" w:rsidR="00D16881" w:rsidRPr="00987912" w:rsidRDefault="00D16881" w:rsidP="00987912">
      <w:pPr>
        <w:pStyle w:val="ad"/>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87912">
        <w:rPr>
          <w:rFonts w:ascii="Times New Roman" w:hAnsi="Times New Roman"/>
          <w:sz w:val="24"/>
          <w:szCs w:val="24"/>
        </w:rPr>
        <w:t xml:space="preserve">доходы от уплаты акцизов на этиловый спирт из непищевого сырья, производимый на территории </w:t>
      </w:r>
      <w:r w:rsidR="00F2688C" w:rsidRPr="00987912">
        <w:rPr>
          <w:rFonts w:ascii="Times New Roman" w:hAnsi="Times New Roman"/>
          <w:sz w:val="24"/>
          <w:szCs w:val="24"/>
        </w:rPr>
        <w:t>РФ</w:t>
      </w:r>
      <w:r w:rsidRPr="00987912">
        <w:rPr>
          <w:rFonts w:ascii="Times New Roman" w:hAnsi="Times New Roman"/>
          <w:sz w:val="24"/>
          <w:szCs w:val="24"/>
        </w:rPr>
        <w:t xml:space="preserve">, направляемые в уполномоченный территориальный орган Федерального казначейства для распределения между бюджетами субъектов </w:t>
      </w:r>
      <w:r w:rsidR="00F2688C" w:rsidRPr="00987912">
        <w:rPr>
          <w:rFonts w:ascii="Times New Roman" w:hAnsi="Times New Roman"/>
          <w:sz w:val="24"/>
          <w:szCs w:val="24"/>
        </w:rPr>
        <w:t>РФ</w:t>
      </w:r>
      <w:r w:rsidRPr="00987912">
        <w:rPr>
          <w:rFonts w:ascii="Times New Roman" w:hAnsi="Times New Roman"/>
          <w:sz w:val="24"/>
          <w:szCs w:val="24"/>
        </w:rPr>
        <w:t xml:space="preserve"> по нормативам, установленным федеральным законом о федеральном бюджете – 70,4</w:t>
      </w:r>
      <w:r w:rsidR="00F908BB">
        <w:rPr>
          <w:rFonts w:ascii="Times New Roman" w:hAnsi="Times New Roman"/>
          <w:sz w:val="24"/>
          <w:szCs w:val="24"/>
        </w:rPr>
        <w:t xml:space="preserve"> %</w:t>
      </w:r>
      <w:r w:rsidRPr="00987912">
        <w:rPr>
          <w:rFonts w:ascii="Times New Roman" w:hAnsi="Times New Roman"/>
          <w:sz w:val="24"/>
          <w:szCs w:val="24"/>
        </w:rPr>
        <w:t>, недопоступило 400,0 тыс. рублей;</w:t>
      </w:r>
    </w:p>
    <w:p w14:paraId="1100FF35" w14:textId="638E19DC" w:rsidR="00D16881" w:rsidRPr="00987912" w:rsidRDefault="00D16881" w:rsidP="00987912">
      <w:pPr>
        <w:pStyle w:val="ad"/>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87912">
        <w:rPr>
          <w:rFonts w:ascii="Times New Roman" w:hAnsi="Times New Roman"/>
          <w:sz w:val="24"/>
          <w:szCs w:val="24"/>
        </w:rPr>
        <w:t xml:space="preserve">доходы от уплаты акцизов на дизельное топливо, подлежащие распределению между бюджетами субъектов </w:t>
      </w:r>
      <w:r w:rsidR="00F2688C" w:rsidRPr="00987912">
        <w:rPr>
          <w:rFonts w:ascii="Times New Roman" w:hAnsi="Times New Roman"/>
          <w:sz w:val="24"/>
          <w:szCs w:val="24"/>
        </w:rPr>
        <w:t>РФ</w:t>
      </w:r>
      <w:r w:rsidRPr="00987912">
        <w:rPr>
          <w:rFonts w:ascii="Times New Roman" w:hAnsi="Times New Roman"/>
          <w:sz w:val="24"/>
          <w:szCs w:val="24"/>
        </w:rPr>
        <w:t xml:space="preserve">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 – 94,1</w:t>
      </w:r>
      <w:r w:rsidR="00F908BB">
        <w:rPr>
          <w:rFonts w:ascii="Times New Roman" w:hAnsi="Times New Roman"/>
          <w:sz w:val="24"/>
          <w:szCs w:val="24"/>
        </w:rPr>
        <w:t xml:space="preserve"> %</w:t>
      </w:r>
      <w:r w:rsidRPr="00987912">
        <w:rPr>
          <w:rFonts w:ascii="Times New Roman" w:hAnsi="Times New Roman"/>
          <w:sz w:val="24"/>
          <w:szCs w:val="24"/>
        </w:rPr>
        <w:t>, недопоступило 12990,5 тыс. рублей;</w:t>
      </w:r>
    </w:p>
    <w:p w14:paraId="6E4B4747" w14:textId="05AA0CAD" w:rsidR="00D16881" w:rsidRPr="00987912" w:rsidRDefault="00D16881" w:rsidP="00987912">
      <w:pPr>
        <w:pStyle w:val="ad"/>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87912">
        <w:rPr>
          <w:rFonts w:ascii="Times New Roman" w:hAnsi="Times New Roman"/>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w:t>
      </w:r>
      <w:r w:rsidR="00F2688C" w:rsidRPr="00987912">
        <w:rPr>
          <w:rFonts w:ascii="Times New Roman" w:hAnsi="Times New Roman"/>
          <w:sz w:val="24"/>
          <w:szCs w:val="24"/>
        </w:rPr>
        <w:t>РФ</w:t>
      </w:r>
      <w:r w:rsidRPr="00987912">
        <w:rPr>
          <w:rFonts w:ascii="Times New Roman" w:hAnsi="Times New Roman"/>
          <w:sz w:val="24"/>
          <w:szCs w:val="24"/>
        </w:rPr>
        <w:t xml:space="preserve">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качественные дороги» – 90,0</w:t>
      </w:r>
      <w:r w:rsidR="00F908BB">
        <w:rPr>
          <w:rFonts w:ascii="Times New Roman" w:hAnsi="Times New Roman"/>
          <w:sz w:val="24"/>
          <w:szCs w:val="24"/>
        </w:rPr>
        <w:t xml:space="preserve"> %</w:t>
      </w:r>
      <w:r w:rsidRPr="00987912">
        <w:rPr>
          <w:rFonts w:ascii="Times New Roman" w:hAnsi="Times New Roman"/>
          <w:sz w:val="24"/>
          <w:szCs w:val="24"/>
        </w:rPr>
        <w:t>, недопоступило 123,6 тыс. рублей;</w:t>
      </w:r>
    </w:p>
    <w:p w14:paraId="58FA6361" w14:textId="22CB4A26" w:rsidR="00D16881" w:rsidRPr="00987912" w:rsidRDefault="00D16881" w:rsidP="00987912">
      <w:pPr>
        <w:pStyle w:val="ad"/>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87912">
        <w:rPr>
          <w:rFonts w:ascii="Times New Roman" w:hAnsi="Times New Roman"/>
          <w:sz w:val="24"/>
          <w:szCs w:val="24"/>
        </w:rPr>
        <w:t xml:space="preserve">доходы от уплаты акцизов на автомобильный бензин, подлежащие распределению между бюджетами субъектов </w:t>
      </w:r>
      <w:r w:rsidR="00F2688C" w:rsidRPr="00987912">
        <w:rPr>
          <w:rFonts w:ascii="Times New Roman" w:hAnsi="Times New Roman"/>
          <w:sz w:val="24"/>
          <w:szCs w:val="24"/>
        </w:rPr>
        <w:t>РФ</w:t>
      </w:r>
      <w:r w:rsidRPr="00987912">
        <w:rPr>
          <w:rFonts w:ascii="Times New Roman" w:hAnsi="Times New Roman"/>
          <w:sz w:val="24"/>
          <w:szCs w:val="24"/>
        </w:rPr>
        <w:t xml:space="preserve"> и местными бюджетами с учетом установленных </w:t>
      </w:r>
      <w:r w:rsidRPr="00987912">
        <w:rPr>
          <w:rFonts w:ascii="Times New Roman" w:hAnsi="Times New Roman"/>
          <w:sz w:val="24"/>
          <w:szCs w:val="24"/>
        </w:rPr>
        <w:lastRenderedPageBreak/>
        <w:t>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качественные дороги» – 79,2</w:t>
      </w:r>
      <w:r w:rsidR="00F908BB">
        <w:rPr>
          <w:rFonts w:ascii="Times New Roman" w:hAnsi="Times New Roman"/>
          <w:sz w:val="24"/>
          <w:szCs w:val="24"/>
        </w:rPr>
        <w:t xml:space="preserve"> %</w:t>
      </w:r>
      <w:r w:rsidRPr="00987912">
        <w:rPr>
          <w:rFonts w:ascii="Times New Roman" w:hAnsi="Times New Roman"/>
          <w:sz w:val="24"/>
          <w:szCs w:val="24"/>
        </w:rPr>
        <w:t>, недополучено 59983,3 тыс. рублей;</w:t>
      </w:r>
    </w:p>
    <w:p w14:paraId="18C3725B" w14:textId="02A3D5D0" w:rsidR="00D16881" w:rsidRPr="00987912" w:rsidRDefault="00D16881" w:rsidP="00987912">
      <w:pPr>
        <w:pStyle w:val="ad"/>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87912">
        <w:rPr>
          <w:rFonts w:ascii="Times New Roman" w:hAnsi="Times New Roman"/>
          <w:sz w:val="24"/>
          <w:szCs w:val="24"/>
        </w:rPr>
        <w:t xml:space="preserve">доходы от уплаты акцизов на прямогонный бензин, подлежащие распределению между бюджетами субъектов </w:t>
      </w:r>
      <w:r w:rsidR="00F2688C" w:rsidRPr="00987912">
        <w:rPr>
          <w:rFonts w:ascii="Times New Roman" w:hAnsi="Times New Roman"/>
          <w:sz w:val="24"/>
          <w:szCs w:val="24"/>
        </w:rPr>
        <w:t>РФ</w:t>
      </w:r>
      <w:r w:rsidRPr="00987912">
        <w:rPr>
          <w:rFonts w:ascii="Times New Roman" w:hAnsi="Times New Roman"/>
          <w:sz w:val="24"/>
          <w:szCs w:val="24"/>
        </w:rPr>
        <w:t xml:space="preserve">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w:t>
      </w:r>
      <w:r w:rsidR="00F2688C" w:rsidRPr="00987912">
        <w:rPr>
          <w:rFonts w:ascii="Times New Roman" w:hAnsi="Times New Roman"/>
          <w:sz w:val="24"/>
          <w:szCs w:val="24"/>
        </w:rPr>
        <w:t>РФ</w:t>
      </w:r>
      <w:r w:rsidRPr="00987912">
        <w:rPr>
          <w:rFonts w:ascii="Times New Roman" w:hAnsi="Times New Roman"/>
          <w:sz w:val="24"/>
          <w:szCs w:val="24"/>
        </w:rPr>
        <w:t xml:space="preserve"> – превышение налоговых вычетов над суммой исчисленного налога составило «минус» 9585,9 тыс. рублей (рост возмещения обусловлен увеличением объемов прямогонного бензина, направленного на переработку, относительно прогнозируемых);</w:t>
      </w:r>
    </w:p>
    <w:p w14:paraId="1D06D90A" w14:textId="7709DF54" w:rsidR="00D16881" w:rsidRPr="00987912" w:rsidRDefault="00D16881" w:rsidP="00987912">
      <w:pPr>
        <w:pStyle w:val="ad"/>
        <w:numPr>
          <w:ilvl w:val="0"/>
          <w:numId w:val="38"/>
        </w:numPr>
        <w:tabs>
          <w:tab w:val="left" w:pos="993"/>
        </w:tabs>
        <w:spacing w:after="0" w:line="240" w:lineRule="auto"/>
        <w:ind w:left="0" w:firstLine="709"/>
        <w:jc w:val="both"/>
        <w:rPr>
          <w:rFonts w:ascii="Times New Roman" w:hAnsi="Times New Roman"/>
          <w:sz w:val="24"/>
          <w:szCs w:val="24"/>
        </w:rPr>
      </w:pPr>
      <w:r w:rsidRPr="00987912">
        <w:rPr>
          <w:rFonts w:ascii="Times New Roman" w:hAnsi="Times New Roman"/>
          <w:sz w:val="24"/>
          <w:szCs w:val="24"/>
        </w:rPr>
        <w:t>платежей при пользовании недрами – 99,5</w:t>
      </w:r>
      <w:r w:rsidR="00F908BB">
        <w:rPr>
          <w:rFonts w:ascii="Times New Roman" w:hAnsi="Times New Roman"/>
          <w:sz w:val="24"/>
          <w:szCs w:val="24"/>
        </w:rPr>
        <w:t xml:space="preserve"> %</w:t>
      </w:r>
      <w:r w:rsidRPr="00987912">
        <w:rPr>
          <w:rFonts w:ascii="Times New Roman" w:hAnsi="Times New Roman"/>
          <w:sz w:val="24"/>
          <w:szCs w:val="24"/>
        </w:rPr>
        <w:t xml:space="preserve"> (администратор доходов – министерство экологии и устойчивого развития Сахалинской области), из них: разовые платежи за пользование недрами при наступлении определенных событий, оговоренных в лицензии, при пользовании недрами на территории </w:t>
      </w:r>
      <w:r w:rsidR="00F2688C" w:rsidRPr="00987912">
        <w:rPr>
          <w:rFonts w:ascii="Times New Roman" w:hAnsi="Times New Roman"/>
          <w:sz w:val="24"/>
          <w:szCs w:val="24"/>
        </w:rPr>
        <w:t>РФ</w:t>
      </w:r>
      <w:r w:rsidRPr="00987912">
        <w:rPr>
          <w:rFonts w:ascii="Times New Roman" w:hAnsi="Times New Roman"/>
          <w:sz w:val="24"/>
          <w:szCs w:val="24"/>
        </w:rPr>
        <w:t xml:space="preserve"> по участкам недр местного значения – 92,5</w:t>
      </w:r>
      <w:r w:rsidR="00F908BB">
        <w:rPr>
          <w:rFonts w:ascii="Times New Roman" w:hAnsi="Times New Roman"/>
          <w:sz w:val="24"/>
          <w:szCs w:val="24"/>
        </w:rPr>
        <w:t xml:space="preserve"> %</w:t>
      </w:r>
      <w:r w:rsidRPr="00987912">
        <w:rPr>
          <w:rFonts w:ascii="Times New Roman" w:hAnsi="Times New Roman"/>
          <w:sz w:val="24"/>
          <w:szCs w:val="24"/>
        </w:rPr>
        <w:t>, недопоступило 257,1 тыс. рублей, согласно пояснениям главного администратора доходов, неисполнение плановых назначений связано с отсутствием в 2022 году аукционов на предоставление права пользования участками недр местного значения, а также поступлением меньше ожидаемых разовых платежей за пользование недрами на участках недр, право пользования которыми предоставлено без проведения аукциона; сборы за участие в конкурсе (аукционе) на право пользования участками недр местного значения – 0,0</w:t>
      </w:r>
      <w:r w:rsidR="00F908BB">
        <w:rPr>
          <w:rFonts w:ascii="Times New Roman" w:hAnsi="Times New Roman"/>
          <w:sz w:val="24"/>
          <w:szCs w:val="24"/>
        </w:rPr>
        <w:t xml:space="preserve"> %</w:t>
      </w:r>
      <w:r w:rsidRPr="00987912">
        <w:rPr>
          <w:rFonts w:ascii="Times New Roman" w:hAnsi="Times New Roman"/>
          <w:sz w:val="24"/>
          <w:szCs w:val="24"/>
        </w:rPr>
        <w:t>, неисполнение в полном объеме – 139,0 тыс. рублей связано с признанием несостоявшимся аукциона на предоставление права пользования участком недр местного значения «Южный-2» месторождения торфа «Ручьи» с целью разведки и добычи торфа, в виду отсутствия заявок на участие;</w:t>
      </w:r>
    </w:p>
    <w:p w14:paraId="2AC10F27" w14:textId="5C004BF0" w:rsidR="00D16881" w:rsidRPr="00987912" w:rsidRDefault="00D16881" w:rsidP="00987912">
      <w:pPr>
        <w:pStyle w:val="ad"/>
        <w:numPr>
          <w:ilvl w:val="0"/>
          <w:numId w:val="38"/>
        </w:numPr>
        <w:tabs>
          <w:tab w:val="left" w:pos="993"/>
        </w:tabs>
        <w:spacing w:after="0" w:line="240" w:lineRule="auto"/>
        <w:ind w:left="0" w:firstLine="709"/>
        <w:jc w:val="both"/>
        <w:rPr>
          <w:rFonts w:ascii="Times New Roman" w:hAnsi="Times New Roman"/>
          <w:sz w:val="24"/>
          <w:szCs w:val="24"/>
        </w:rPr>
      </w:pPr>
      <w:r w:rsidRPr="00987912">
        <w:rPr>
          <w:rFonts w:ascii="Times New Roman" w:hAnsi="Times New Roman"/>
          <w:sz w:val="24"/>
          <w:szCs w:val="24"/>
        </w:rPr>
        <w:t>платы за использование лесов – 71,3</w:t>
      </w:r>
      <w:r w:rsidR="00F908BB">
        <w:rPr>
          <w:rFonts w:ascii="Times New Roman" w:hAnsi="Times New Roman"/>
          <w:sz w:val="24"/>
          <w:szCs w:val="24"/>
        </w:rPr>
        <w:t xml:space="preserve"> %</w:t>
      </w:r>
      <w:r w:rsidRPr="00987912">
        <w:rPr>
          <w:rFonts w:ascii="Times New Roman" w:hAnsi="Times New Roman"/>
          <w:sz w:val="24"/>
          <w:szCs w:val="24"/>
        </w:rPr>
        <w:t xml:space="preserve"> (администратор доходов – агентство лесного и охотничьего хозяйства Сахалинской области), в целом бюджетные назначения не исполнены на общую сумму 12200,1 тыс. рублей, из них 12969,7 тыс. рублей (68,4</w:t>
      </w:r>
      <w:r w:rsidR="00F908BB">
        <w:rPr>
          <w:rFonts w:ascii="Times New Roman" w:hAnsi="Times New Roman"/>
          <w:sz w:val="24"/>
          <w:szCs w:val="24"/>
        </w:rPr>
        <w:t xml:space="preserve"> %</w:t>
      </w:r>
      <w:r w:rsidRPr="00987912">
        <w:rPr>
          <w:rFonts w:ascii="Times New Roman" w:hAnsi="Times New Roman"/>
          <w:sz w:val="24"/>
          <w:szCs w:val="24"/>
        </w:rPr>
        <w:t>) по плате за использование лесов, расположенных на землях лесного фонда, в части, превышающей минимальный размер арендной платы</w:t>
      </w:r>
      <w:r w:rsidR="00F2688C" w:rsidRPr="00987912">
        <w:rPr>
          <w:rFonts w:ascii="Times New Roman" w:hAnsi="Times New Roman"/>
          <w:sz w:val="24"/>
          <w:szCs w:val="24"/>
        </w:rPr>
        <w:t>.</w:t>
      </w:r>
    </w:p>
    <w:p w14:paraId="4B6F1FB0" w14:textId="24C57E92" w:rsidR="00D16881" w:rsidRPr="00987912" w:rsidRDefault="00D16881" w:rsidP="00987912">
      <w:pPr>
        <w:tabs>
          <w:tab w:val="left" w:pos="993"/>
        </w:tabs>
        <w:ind w:firstLine="709"/>
        <w:jc w:val="both"/>
        <w:rPr>
          <w:sz w:val="24"/>
          <w:szCs w:val="24"/>
        </w:rPr>
      </w:pPr>
      <w:r w:rsidRPr="00987912">
        <w:rPr>
          <w:sz w:val="24"/>
          <w:szCs w:val="24"/>
        </w:rPr>
        <w:t>Доля налоговых и неналоговых доходов в общей сумме поступивших доходов областного бюджета составила 91,1</w:t>
      </w:r>
      <w:r w:rsidR="00F908BB">
        <w:rPr>
          <w:sz w:val="24"/>
          <w:szCs w:val="24"/>
        </w:rPr>
        <w:t xml:space="preserve"> %</w:t>
      </w:r>
      <w:r w:rsidRPr="00987912">
        <w:rPr>
          <w:sz w:val="24"/>
          <w:szCs w:val="24"/>
        </w:rPr>
        <w:t>.</w:t>
      </w:r>
    </w:p>
    <w:p w14:paraId="011F7896" w14:textId="47AFEC45" w:rsidR="00D16881" w:rsidRPr="00987912" w:rsidRDefault="00D16881" w:rsidP="00987912">
      <w:pPr>
        <w:tabs>
          <w:tab w:val="left" w:pos="993"/>
        </w:tabs>
        <w:ind w:firstLine="709"/>
        <w:jc w:val="both"/>
        <w:rPr>
          <w:sz w:val="24"/>
          <w:szCs w:val="24"/>
        </w:rPr>
      </w:pPr>
      <w:r w:rsidRPr="00987912">
        <w:rPr>
          <w:sz w:val="24"/>
          <w:szCs w:val="24"/>
        </w:rPr>
        <w:t>Удельный вес налоговых доходов в структуре налоговых и неналоговых доходов составляет – 75,6</w:t>
      </w:r>
      <w:r w:rsidR="00F908BB">
        <w:rPr>
          <w:sz w:val="24"/>
          <w:szCs w:val="24"/>
        </w:rPr>
        <w:t xml:space="preserve"> %</w:t>
      </w:r>
      <w:r w:rsidRPr="00987912">
        <w:rPr>
          <w:sz w:val="24"/>
          <w:szCs w:val="24"/>
        </w:rPr>
        <w:t>, их физический объем с</w:t>
      </w:r>
      <w:r w:rsidR="00F2688C" w:rsidRPr="00987912">
        <w:rPr>
          <w:sz w:val="24"/>
          <w:szCs w:val="24"/>
        </w:rPr>
        <w:t>оставил 178546447,6 тыс. рублей</w:t>
      </w:r>
      <w:r w:rsidRPr="00987912">
        <w:rPr>
          <w:sz w:val="24"/>
          <w:szCs w:val="24"/>
        </w:rPr>
        <w:t xml:space="preserve"> и увеличился относительно 2021 года на 85579169,5 тыс. рублей (в 1,92 раза).</w:t>
      </w:r>
    </w:p>
    <w:p w14:paraId="2F61B735" w14:textId="251D8F2B" w:rsidR="00D16881" w:rsidRPr="00191C59" w:rsidRDefault="00D16881" w:rsidP="00987912">
      <w:pPr>
        <w:tabs>
          <w:tab w:val="left" w:pos="993"/>
        </w:tabs>
        <w:ind w:firstLine="709"/>
        <w:jc w:val="both"/>
        <w:rPr>
          <w:sz w:val="24"/>
          <w:szCs w:val="24"/>
        </w:rPr>
      </w:pPr>
      <w:r w:rsidRPr="00987912">
        <w:rPr>
          <w:sz w:val="24"/>
          <w:szCs w:val="24"/>
        </w:rPr>
        <w:t>Неналоговые доходы областного бюджета поступили в сумме 57781472,5 тыс. рублей и по сравнению с</w:t>
      </w:r>
      <w:r w:rsidRPr="00191C59">
        <w:rPr>
          <w:sz w:val="24"/>
          <w:szCs w:val="24"/>
        </w:rPr>
        <w:t xml:space="preserve"> 2021 годом их рост составил 982763,8 тыс. рублей (на 1,7</w:t>
      </w:r>
      <w:r w:rsidR="00F908BB">
        <w:rPr>
          <w:sz w:val="24"/>
          <w:szCs w:val="24"/>
        </w:rPr>
        <w:t xml:space="preserve"> %</w:t>
      </w:r>
      <w:r w:rsidRPr="00191C59">
        <w:rPr>
          <w:sz w:val="24"/>
          <w:szCs w:val="24"/>
        </w:rPr>
        <w:t>).</w:t>
      </w:r>
    </w:p>
    <w:p w14:paraId="52BE463E" w14:textId="77777777" w:rsidR="00D16881" w:rsidRPr="00C94C8C" w:rsidRDefault="00D16881" w:rsidP="00D16881">
      <w:pPr>
        <w:autoSpaceDE w:val="0"/>
        <w:autoSpaceDN w:val="0"/>
        <w:adjustRightInd w:val="0"/>
        <w:ind w:firstLine="709"/>
        <w:jc w:val="both"/>
        <w:rPr>
          <w:sz w:val="24"/>
          <w:szCs w:val="24"/>
        </w:rPr>
      </w:pPr>
      <w:r w:rsidRPr="00191C59">
        <w:rPr>
          <w:sz w:val="24"/>
          <w:szCs w:val="24"/>
        </w:rPr>
        <w:t>Объем безвозмездных поступлений в целом составил 23090743,3 тыс. рублей (рост против 2021 года на 8154664,1 тыс. рублей или в 1,5 раза), из них: межбюджетные трансферты из федерального бюджета – 7589017,8 тыс. рублей, снижение против 2021 года на 851990,1 тыс. рублей, безвозмездные поступления от государственных организаций – 12082833,2 тыс. рублей, рост относительно 2021 года на 11348764,5 тыс. рублей, безвозмездные поступления от негосударственных организаций – 10000,0 тыс. рублей, снижение против 2021 года на 8778,6 тыс. рублей, прочие безвозмездные поступления – 2532421,8 тыс. рублей, снижение против 2021 года на 2602334,7 тыс. рублей.</w:t>
      </w:r>
    </w:p>
    <w:p w14:paraId="6899A3A2" w14:textId="38BDA2D9" w:rsidR="00D16881" w:rsidRPr="00191C59" w:rsidRDefault="00D16881" w:rsidP="00D16881">
      <w:pPr>
        <w:ind w:firstLine="709"/>
        <w:jc w:val="both"/>
        <w:rPr>
          <w:sz w:val="24"/>
          <w:szCs w:val="24"/>
        </w:rPr>
      </w:pPr>
      <w:r w:rsidRPr="00191C59">
        <w:rPr>
          <w:sz w:val="24"/>
          <w:szCs w:val="24"/>
        </w:rPr>
        <w:t xml:space="preserve">В общем объеме налоговых и неналоговых доходов областного бюджета в 2022 году доля доходов от нефтегазового сектора (налог на прибыль при выполнении соглашений о разделе продукции, регулярные платежи за добычу полезных ископаемых (роялти) при выполнении соглашений о разделе продукции, доходы в виде доли прибыльной продукции государства при выполнении соглашений о разделе продукции, плата за договорную акваторию и участки морского дна, полученная при пользовании недрами на территории </w:t>
      </w:r>
      <w:r w:rsidR="00F2688C">
        <w:rPr>
          <w:sz w:val="24"/>
          <w:szCs w:val="24"/>
        </w:rPr>
        <w:t>РФ</w:t>
      </w:r>
      <w:r w:rsidRPr="00191C59">
        <w:rPr>
          <w:sz w:val="24"/>
          <w:szCs w:val="24"/>
        </w:rPr>
        <w:t>) составила 72,2</w:t>
      </w:r>
      <w:r w:rsidR="00F908BB">
        <w:rPr>
          <w:sz w:val="24"/>
          <w:szCs w:val="24"/>
        </w:rPr>
        <w:t xml:space="preserve"> %</w:t>
      </w:r>
      <w:r w:rsidRPr="00191C59">
        <w:rPr>
          <w:sz w:val="24"/>
          <w:szCs w:val="24"/>
        </w:rPr>
        <w:t xml:space="preserve"> и возросла относительно 2021 года (59,9</w:t>
      </w:r>
      <w:r w:rsidR="00F908BB">
        <w:rPr>
          <w:sz w:val="24"/>
          <w:szCs w:val="24"/>
        </w:rPr>
        <w:t xml:space="preserve"> %</w:t>
      </w:r>
      <w:r w:rsidRPr="00191C59">
        <w:rPr>
          <w:sz w:val="24"/>
          <w:szCs w:val="24"/>
        </w:rPr>
        <w:t xml:space="preserve">) на 12,3 процентных пункта, что обусловлено, прежде всего, переводом в российскую юрисдикцию сахалинских шельфовых </w:t>
      </w:r>
      <w:r w:rsidRPr="00191C59">
        <w:rPr>
          <w:sz w:val="24"/>
          <w:szCs w:val="24"/>
        </w:rPr>
        <w:lastRenderedPageBreak/>
        <w:t xml:space="preserve">проектов, в результате которого по проекту «Сахалин-2», кроме поступлений налога на прибыль при выполнении соглашений о разделе продукции по итогам 2021 года в сумме 27882892,5 тыс. рублей (рост к поступлениям в предшествующем периоде по итогам 2020 года на 9169129,7 тыс. рублей за счет увеличения стоимости газа с 5,5 до 7,4 $/млн БТЕ </w:t>
      </w:r>
      <w:r w:rsidR="00B33E8C">
        <w:rPr>
          <w:sz w:val="24"/>
          <w:szCs w:val="24"/>
        </w:rPr>
        <w:t>м</w:t>
      </w:r>
      <w:r w:rsidR="00B33E8C" w:rsidRPr="00B33E8C">
        <w:rPr>
          <w:sz w:val="24"/>
          <w:szCs w:val="24"/>
          <w:vertAlign w:val="superscript"/>
        </w:rPr>
        <w:t>3</w:t>
      </w:r>
      <w:r w:rsidRPr="00191C59">
        <w:rPr>
          <w:sz w:val="24"/>
          <w:szCs w:val="24"/>
        </w:rPr>
        <w:t xml:space="preserve"> нефти с 46,5 до 69,3 $/баррель, увеличение обменного курса с 75,4689 до 83,4135 рублей за доллар США), дополнительно в объеме 45944650,2 тыс. рублей поступили платежи по деятельности за отчетные периоды 2022 года (доля в приросте 83,4</w:t>
      </w:r>
      <w:r w:rsidR="00F908BB">
        <w:rPr>
          <w:sz w:val="24"/>
          <w:szCs w:val="24"/>
        </w:rPr>
        <w:t xml:space="preserve"> %</w:t>
      </w:r>
      <w:r w:rsidRPr="00191C59">
        <w:rPr>
          <w:sz w:val="24"/>
          <w:szCs w:val="24"/>
        </w:rPr>
        <w:t xml:space="preserve">). </w:t>
      </w:r>
    </w:p>
    <w:p w14:paraId="69275DAF" w14:textId="77777777" w:rsidR="00D16881" w:rsidRPr="00191C59" w:rsidRDefault="00D16881" w:rsidP="00D16881">
      <w:pPr>
        <w:ind w:firstLine="709"/>
        <w:jc w:val="both"/>
        <w:rPr>
          <w:sz w:val="24"/>
          <w:szCs w:val="24"/>
        </w:rPr>
      </w:pPr>
      <w:r w:rsidRPr="00191C59">
        <w:rPr>
          <w:sz w:val="24"/>
          <w:szCs w:val="24"/>
        </w:rPr>
        <w:t>Кроме того, по проекту «Сахалин-1» поступление налога на прибыль в 2022 году составило 43502285,8 тыс. рублей, что превысило поступления, произведенные в 2021 году, на 14573020,1 тыс. рублей, в том числе от иностранных участников по итогам 2021 года, на 15976091,8 тыс. рублей (рост среднегодовой стоимости нефти с 322,09 до 523,38 $/метрическая тонна и газа на 0,004 $/м</w:t>
      </w:r>
      <w:r w:rsidRPr="00191C59">
        <w:rPr>
          <w:sz w:val="24"/>
          <w:szCs w:val="24"/>
          <w:vertAlign w:val="superscript"/>
        </w:rPr>
        <w:t>3</w:t>
      </w:r>
      <w:r w:rsidRPr="00191C59">
        <w:rPr>
          <w:sz w:val="24"/>
          <w:szCs w:val="24"/>
        </w:rPr>
        <w:t>, увеличение обменного курса с 74,2172 до 79,9763 рублей за доллар США).</w:t>
      </w:r>
    </w:p>
    <w:p w14:paraId="2641E8A1" w14:textId="5EE72E46" w:rsidR="00D16881" w:rsidRPr="00191C59" w:rsidRDefault="00D16881" w:rsidP="00D16881">
      <w:pPr>
        <w:ind w:firstLine="709"/>
        <w:jc w:val="both"/>
        <w:rPr>
          <w:sz w:val="24"/>
          <w:szCs w:val="24"/>
        </w:rPr>
      </w:pPr>
      <w:r w:rsidRPr="00191C59">
        <w:rPr>
          <w:sz w:val="24"/>
          <w:szCs w:val="24"/>
        </w:rPr>
        <w:t>В структуре налоговых доходов основными доходными источниками областного бюджета остаются налоги на доходы: налог на прибыль организаций – 143839775,6 тыс. рублей или 80,6</w:t>
      </w:r>
      <w:r w:rsidR="00F908BB">
        <w:rPr>
          <w:sz w:val="24"/>
          <w:szCs w:val="24"/>
        </w:rPr>
        <w:t xml:space="preserve"> %</w:t>
      </w:r>
      <w:r w:rsidRPr="00191C59">
        <w:rPr>
          <w:sz w:val="24"/>
          <w:szCs w:val="24"/>
        </w:rPr>
        <w:t xml:space="preserve"> (в 2021 году – 65,8</w:t>
      </w:r>
      <w:r w:rsidR="00F908BB">
        <w:rPr>
          <w:sz w:val="24"/>
          <w:szCs w:val="24"/>
        </w:rPr>
        <w:t xml:space="preserve"> %</w:t>
      </w:r>
      <w:r w:rsidRPr="00191C59">
        <w:rPr>
          <w:sz w:val="24"/>
          <w:szCs w:val="24"/>
        </w:rPr>
        <w:t>) и налог на доходы физических лиц – 22744997,1 тыс. рублей или 12,7</w:t>
      </w:r>
      <w:r w:rsidR="00F908BB">
        <w:rPr>
          <w:sz w:val="24"/>
          <w:szCs w:val="24"/>
        </w:rPr>
        <w:t xml:space="preserve"> %</w:t>
      </w:r>
      <w:r w:rsidRPr="00191C59">
        <w:rPr>
          <w:sz w:val="24"/>
          <w:szCs w:val="24"/>
        </w:rPr>
        <w:t xml:space="preserve"> (в 2021 году – 22,6</w:t>
      </w:r>
      <w:r w:rsidR="00F908BB">
        <w:rPr>
          <w:sz w:val="24"/>
          <w:szCs w:val="24"/>
        </w:rPr>
        <w:t xml:space="preserve"> %</w:t>
      </w:r>
      <w:r w:rsidRPr="00191C59">
        <w:rPr>
          <w:sz w:val="24"/>
          <w:szCs w:val="24"/>
        </w:rPr>
        <w:t>).</w:t>
      </w:r>
    </w:p>
    <w:p w14:paraId="49862B19" w14:textId="4985A12D" w:rsidR="00D16881" w:rsidRPr="00191C59" w:rsidRDefault="00D16881" w:rsidP="00D16881">
      <w:pPr>
        <w:autoSpaceDE w:val="0"/>
        <w:autoSpaceDN w:val="0"/>
        <w:adjustRightInd w:val="0"/>
        <w:ind w:firstLine="709"/>
        <w:jc w:val="both"/>
        <w:rPr>
          <w:sz w:val="24"/>
          <w:szCs w:val="24"/>
        </w:rPr>
      </w:pPr>
      <w:r w:rsidRPr="00191C59">
        <w:rPr>
          <w:sz w:val="24"/>
          <w:szCs w:val="24"/>
        </w:rPr>
        <w:t>Поступление налога на прибыль организаций в областной бюджет на 81,6</w:t>
      </w:r>
      <w:r w:rsidR="00F908BB">
        <w:rPr>
          <w:sz w:val="24"/>
          <w:szCs w:val="24"/>
        </w:rPr>
        <w:t xml:space="preserve"> %</w:t>
      </w:r>
      <w:r w:rsidRPr="00191C59">
        <w:rPr>
          <w:sz w:val="24"/>
          <w:szCs w:val="24"/>
        </w:rPr>
        <w:t xml:space="preserve"> обеспечено уплатой налога на прибыль при выполнении соглашений о разделе продукции (117329828,5 тыс. рублей) и на 18,4</w:t>
      </w:r>
      <w:r w:rsidR="00F908BB">
        <w:rPr>
          <w:sz w:val="24"/>
          <w:szCs w:val="24"/>
        </w:rPr>
        <w:t xml:space="preserve"> %</w:t>
      </w:r>
      <w:r w:rsidRPr="00191C59">
        <w:rPr>
          <w:sz w:val="24"/>
          <w:szCs w:val="24"/>
        </w:rPr>
        <w:t xml:space="preserve"> (26509947,1 тыс. рублей) платежами по налогу на прибыль организаций, зачисляемому в областной бюджет по соответствующим ставкам, установленным Н</w:t>
      </w:r>
      <w:r w:rsidR="00F2688C">
        <w:rPr>
          <w:sz w:val="24"/>
          <w:szCs w:val="24"/>
        </w:rPr>
        <w:t>алоговым к</w:t>
      </w:r>
      <w:r w:rsidR="00946A49">
        <w:rPr>
          <w:sz w:val="24"/>
          <w:szCs w:val="24"/>
        </w:rPr>
        <w:t>о</w:t>
      </w:r>
      <w:r w:rsidR="00F2688C">
        <w:rPr>
          <w:sz w:val="24"/>
          <w:szCs w:val="24"/>
        </w:rPr>
        <w:t>дексом</w:t>
      </w:r>
      <w:r w:rsidRPr="00191C59">
        <w:rPr>
          <w:sz w:val="24"/>
          <w:szCs w:val="24"/>
        </w:rPr>
        <w:t xml:space="preserve"> </w:t>
      </w:r>
      <w:r w:rsidR="00F2688C">
        <w:rPr>
          <w:sz w:val="24"/>
          <w:szCs w:val="24"/>
        </w:rPr>
        <w:t>РФ</w:t>
      </w:r>
      <w:r w:rsidRPr="00191C59">
        <w:rPr>
          <w:sz w:val="24"/>
          <w:szCs w:val="24"/>
        </w:rPr>
        <w:t xml:space="preserve"> (с учетом налога на прибыль в рамках консолидированной группы налогоплательщиков).</w:t>
      </w:r>
    </w:p>
    <w:p w14:paraId="3B304A47" w14:textId="77777777" w:rsidR="00D16881" w:rsidRPr="00191C59" w:rsidRDefault="00D16881" w:rsidP="00D16881">
      <w:pPr>
        <w:autoSpaceDE w:val="0"/>
        <w:autoSpaceDN w:val="0"/>
        <w:adjustRightInd w:val="0"/>
        <w:ind w:firstLine="709"/>
        <w:jc w:val="both"/>
        <w:rPr>
          <w:sz w:val="24"/>
          <w:szCs w:val="24"/>
        </w:rPr>
      </w:pPr>
      <w:r w:rsidRPr="00191C59">
        <w:rPr>
          <w:sz w:val="24"/>
          <w:szCs w:val="24"/>
        </w:rPr>
        <w:t>Рост налоговых доходов относительно 2021 года, прежде всего, связан с увеличением поступлений по налогу на прибыль на 82700409,5 тыс. рублей или в 2,4 раза (увеличение платежей от шельфовых проектов и по результатам контрольной работы налоговых органов).</w:t>
      </w:r>
    </w:p>
    <w:p w14:paraId="469E6AB9" w14:textId="581DC00B" w:rsidR="00D16881" w:rsidRPr="00191C59" w:rsidRDefault="00D16881" w:rsidP="00D16881">
      <w:pPr>
        <w:shd w:val="clear" w:color="auto" w:fill="FFFFFF"/>
        <w:tabs>
          <w:tab w:val="left" w:pos="709"/>
        </w:tabs>
        <w:ind w:firstLine="709"/>
        <w:jc w:val="both"/>
        <w:rPr>
          <w:sz w:val="24"/>
          <w:szCs w:val="24"/>
        </w:rPr>
      </w:pPr>
      <w:r w:rsidRPr="00191C59">
        <w:rPr>
          <w:sz w:val="24"/>
          <w:szCs w:val="24"/>
        </w:rPr>
        <w:t>Без учета поступлений налога на прибыль в рамках реализации соглашений о разделе продукции также сложилась положительная динамика поступлений налога на прибыль организаций по традиционной системе налогообложения, темп роста поступлений в бюджет Сахалинской области составил 196,4</w:t>
      </w:r>
      <w:r w:rsidR="00F908BB">
        <w:rPr>
          <w:sz w:val="24"/>
          <w:szCs w:val="24"/>
        </w:rPr>
        <w:t xml:space="preserve"> %</w:t>
      </w:r>
      <w:r w:rsidRPr="00191C59">
        <w:rPr>
          <w:sz w:val="24"/>
          <w:szCs w:val="24"/>
        </w:rPr>
        <w:t xml:space="preserve"> (увеличение поступлений на 13013609,6 тыс. рублей).</w:t>
      </w:r>
    </w:p>
    <w:p w14:paraId="46710862" w14:textId="65A602C2" w:rsidR="00D16881" w:rsidRPr="00FF20F2" w:rsidRDefault="00D16881" w:rsidP="00D16881">
      <w:pPr>
        <w:autoSpaceDE w:val="0"/>
        <w:autoSpaceDN w:val="0"/>
        <w:adjustRightInd w:val="0"/>
        <w:ind w:firstLine="709"/>
        <w:jc w:val="both"/>
        <w:rPr>
          <w:sz w:val="24"/>
          <w:szCs w:val="24"/>
        </w:rPr>
      </w:pPr>
      <w:r w:rsidRPr="00FF20F2">
        <w:rPr>
          <w:sz w:val="24"/>
          <w:szCs w:val="24"/>
        </w:rPr>
        <w:t>Согласно данным пояснительной записки УФНС России по Сахалинской области</w:t>
      </w:r>
      <w:r w:rsidR="00946A49">
        <w:rPr>
          <w:sz w:val="24"/>
          <w:szCs w:val="24"/>
        </w:rPr>
        <w:t xml:space="preserve"> </w:t>
      </w:r>
      <w:r w:rsidRPr="00FF20F2">
        <w:rPr>
          <w:sz w:val="24"/>
          <w:szCs w:val="24"/>
        </w:rPr>
        <w:t xml:space="preserve">прирост поступлений налога на прибыль организаций, уплачивающих налог по традиционной системе налогообложения, в общей сумме 11658,0 </w:t>
      </w:r>
      <w:r w:rsidR="00946A49">
        <w:rPr>
          <w:sz w:val="24"/>
          <w:szCs w:val="24"/>
        </w:rPr>
        <w:t>млн. рублей</w:t>
      </w:r>
      <w:r w:rsidRPr="00FF20F2">
        <w:rPr>
          <w:sz w:val="24"/>
          <w:szCs w:val="24"/>
        </w:rPr>
        <w:t xml:space="preserve"> сложился за счет дополнительных поступлений от ООО «Монерон», ООО «Курильский универсальный комплекс», ООО «Приморская рыболовная компания», ООО «</w:t>
      </w:r>
      <w:proofErr w:type="spellStart"/>
      <w:r w:rsidRPr="00FF20F2">
        <w:rPr>
          <w:sz w:val="24"/>
          <w:szCs w:val="24"/>
        </w:rPr>
        <w:t>Севрыбфлот</w:t>
      </w:r>
      <w:proofErr w:type="spellEnd"/>
      <w:r w:rsidRPr="00FF20F2">
        <w:rPr>
          <w:sz w:val="24"/>
          <w:szCs w:val="24"/>
        </w:rPr>
        <w:t xml:space="preserve">», ООО «Аквамарин», в том числе по результатам контрольно-аналитической работы – 10421,0 </w:t>
      </w:r>
      <w:r w:rsidR="00946A49">
        <w:rPr>
          <w:sz w:val="24"/>
          <w:szCs w:val="24"/>
        </w:rPr>
        <w:t>млн. рублей</w:t>
      </w:r>
      <w:r w:rsidRPr="00FF20F2">
        <w:rPr>
          <w:sz w:val="24"/>
          <w:szCs w:val="24"/>
        </w:rPr>
        <w:t>.</w:t>
      </w:r>
    </w:p>
    <w:p w14:paraId="795B74E2" w14:textId="7E6C85EA" w:rsidR="00D16881" w:rsidRPr="00FF20F2" w:rsidRDefault="00D16881" w:rsidP="00D16881">
      <w:pPr>
        <w:autoSpaceDE w:val="0"/>
        <w:autoSpaceDN w:val="0"/>
        <w:adjustRightInd w:val="0"/>
        <w:ind w:firstLine="709"/>
        <w:jc w:val="both"/>
        <w:rPr>
          <w:sz w:val="24"/>
          <w:szCs w:val="24"/>
        </w:rPr>
      </w:pPr>
      <w:r w:rsidRPr="00FF20F2">
        <w:rPr>
          <w:sz w:val="24"/>
          <w:szCs w:val="24"/>
        </w:rPr>
        <w:t xml:space="preserve">Помимо этого, на 1214,0 </w:t>
      </w:r>
      <w:r w:rsidR="00946A49">
        <w:rPr>
          <w:sz w:val="24"/>
          <w:szCs w:val="24"/>
        </w:rPr>
        <w:t>млн. рублей</w:t>
      </w:r>
      <w:r w:rsidRPr="00FF20F2">
        <w:rPr>
          <w:sz w:val="24"/>
          <w:szCs w:val="24"/>
        </w:rPr>
        <w:t xml:space="preserve"> увеличились поступления от подрядчиков шельфовых проектов, занимающихся:</w:t>
      </w:r>
    </w:p>
    <w:p w14:paraId="44A007C6" w14:textId="15C70343" w:rsidR="00D16881" w:rsidRPr="003D2502" w:rsidRDefault="00D16881" w:rsidP="003D2502">
      <w:pPr>
        <w:pStyle w:val="ad"/>
        <w:numPr>
          <w:ilvl w:val="0"/>
          <w:numId w:val="38"/>
        </w:numPr>
        <w:tabs>
          <w:tab w:val="left" w:pos="993"/>
        </w:tabs>
        <w:spacing w:after="0" w:line="240" w:lineRule="auto"/>
        <w:ind w:left="0" w:firstLine="709"/>
        <w:jc w:val="both"/>
        <w:rPr>
          <w:rFonts w:ascii="Times New Roman" w:hAnsi="Times New Roman"/>
          <w:sz w:val="24"/>
          <w:szCs w:val="24"/>
        </w:rPr>
      </w:pPr>
      <w:r w:rsidRPr="003D2502">
        <w:rPr>
          <w:rFonts w:ascii="Times New Roman" w:hAnsi="Times New Roman"/>
          <w:sz w:val="24"/>
          <w:szCs w:val="24"/>
        </w:rPr>
        <w:t>добычей нефти и газа – представительство компании «</w:t>
      </w:r>
      <w:proofErr w:type="spellStart"/>
      <w:r w:rsidRPr="003D2502">
        <w:rPr>
          <w:rFonts w:ascii="Times New Roman" w:hAnsi="Times New Roman"/>
          <w:sz w:val="24"/>
          <w:szCs w:val="24"/>
        </w:rPr>
        <w:t>Шлюмберже</w:t>
      </w:r>
      <w:proofErr w:type="spellEnd"/>
      <w:r w:rsidRPr="003D2502">
        <w:rPr>
          <w:rFonts w:ascii="Times New Roman" w:hAnsi="Times New Roman"/>
          <w:sz w:val="24"/>
          <w:szCs w:val="24"/>
        </w:rPr>
        <w:t xml:space="preserve"> </w:t>
      </w:r>
      <w:proofErr w:type="spellStart"/>
      <w:r w:rsidRPr="003D2502">
        <w:rPr>
          <w:rFonts w:ascii="Times New Roman" w:hAnsi="Times New Roman"/>
          <w:sz w:val="24"/>
          <w:szCs w:val="24"/>
        </w:rPr>
        <w:t>Лоджелко</w:t>
      </w:r>
      <w:proofErr w:type="spellEnd"/>
      <w:r w:rsidRPr="003D2502">
        <w:rPr>
          <w:rFonts w:ascii="Times New Roman" w:hAnsi="Times New Roman"/>
          <w:sz w:val="24"/>
          <w:szCs w:val="24"/>
        </w:rPr>
        <w:t xml:space="preserve">, ИНК» (на 465,0 </w:t>
      </w:r>
      <w:r w:rsidR="00946A49" w:rsidRPr="003D2502">
        <w:rPr>
          <w:rFonts w:ascii="Times New Roman" w:hAnsi="Times New Roman"/>
          <w:sz w:val="24"/>
          <w:szCs w:val="24"/>
        </w:rPr>
        <w:t>млн. рублей</w:t>
      </w:r>
      <w:r w:rsidRPr="003D2502">
        <w:rPr>
          <w:rFonts w:ascii="Times New Roman" w:hAnsi="Times New Roman"/>
          <w:sz w:val="24"/>
          <w:szCs w:val="24"/>
        </w:rPr>
        <w:t>);</w:t>
      </w:r>
    </w:p>
    <w:p w14:paraId="4A571291" w14:textId="7CC961FF" w:rsidR="00D16881" w:rsidRPr="003D2502" w:rsidRDefault="00D16881" w:rsidP="003D2502">
      <w:pPr>
        <w:pStyle w:val="ad"/>
        <w:numPr>
          <w:ilvl w:val="0"/>
          <w:numId w:val="38"/>
        </w:numPr>
        <w:tabs>
          <w:tab w:val="left" w:pos="993"/>
        </w:tabs>
        <w:spacing w:after="0" w:line="240" w:lineRule="auto"/>
        <w:ind w:left="0" w:firstLine="709"/>
        <w:jc w:val="both"/>
        <w:rPr>
          <w:rFonts w:ascii="Times New Roman" w:hAnsi="Times New Roman"/>
          <w:sz w:val="24"/>
          <w:szCs w:val="24"/>
        </w:rPr>
      </w:pPr>
      <w:r w:rsidRPr="003D2502">
        <w:rPr>
          <w:rFonts w:ascii="Times New Roman" w:hAnsi="Times New Roman"/>
          <w:sz w:val="24"/>
          <w:szCs w:val="24"/>
        </w:rPr>
        <w:t>строительством – филиал компании «</w:t>
      </w:r>
      <w:proofErr w:type="spellStart"/>
      <w:r w:rsidRPr="003D2502">
        <w:rPr>
          <w:rFonts w:ascii="Times New Roman" w:hAnsi="Times New Roman"/>
          <w:sz w:val="24"/>
          <w:szCs w:val="24"/>
        </w:rPr>
        <w:t>Халлибуртон</w:t>
      </w:r>
      <w:proofErr w:type="spellEnd"/>
      <w:r w:rsidRPr="003D2502">
        <w:rPr>
          <w:rFonts w:ascii="Times New Roman" w:hAnsi="Times New Roman"/>
          <w:sz w:val="24"/>
          <w:szCs w:val="24"/>
        </w:rPr>
        <w:t xml:space="preserve"> Интернэшнл ГМБХ», ООО «Строительная компании «Оха», представительство компании «</w:t>
      </w:r>
      <w:proofErr w:type="spellStart"/>
      <w:r w:rsidRPr="003D2502">
        <w:rPr>
          <w:rFonts w:ascii="Times New Roman" w:hAnsi="Times New Roman"/>
          <w:sz w:val="24"/>
          <w:szCs w:val="24"/>
        </w:rPr>
        <w:t>Флуор</w:t>
      </w:r>
      <w:proofErr w:type="spellEnd"/>
      <w:r w:rsidRPr="003D2502">
        <w:rPr>
          <w:rFonts w:ascii="Times New Roman" w:hAnsi="Times New Roman"/>
          <w:sz w:val="24"/>
          <w:szCs w:val="24"/>
        </w:rPr>
        <w:t xml:space="preserve"> </w:t>
      </w:r>
      <w:proofErr w:type="spellStart"/>
      <w:r w:rsidRPr="003D2502">
        <w:rPr>
          <w:rFonts w:ascii="Times New Roman" w:hAnsi="Times New Roman"/>
          <w:sz w:val="24"/>
          <w:szCs w:val="24"/>
        </w:rPr>
        <w:t>Дэниел</w:t>
      </w:r>
      <w:proofErr w:type="spellEnd"/>
      <w:r w:rsidRPr="003D2502">
        <w:rPr>
          <w:rFonts w:ascii="Times New Roman" w:hAnsi="Times New Roman"/>
          <w:sz w:val="24"/>
          <w:szCs w:val="24"/>
        </w:rPr>
        <w:t xml:space="preserve"> Евразия, ИНК», ООО «</w:t>
      </w:r>
      <w:proofErr w:type="spellStart"/>
      <w:r w:rsidRPr="003D2502">
        <w:rPr>
          <w:rFonts w:ascii="Times New Roman" w:hAnsi="Times New Roman"/>
          <w:sz w:val="24"/>
          <w:szCs w:val="24"/>
        </w:rPr>
        <w:t>Альтрад</w:t>
      </w:r>
      <w:proofErr w:type="spellEnd"/>
      <w:r w:rsidRPr="003D2502">
        <w:rPr>
          <w:rFonts w:ascii="Times New Roman" w:hAnsi="Times New Roman"/>
          <w:sz w:val="24"/>
          <w:szCs w:val="24"/>
        </w:rPr>
        <w:t xml:space="preserve"> </w:t>
      </w:r>
      <w:proofErr w:type="spellStart"/>
      <w:r w:rsidRPr="003D2502">
        <w:rPr>
          <w:rFonts w:ascii="Times New Roman" w:hAnsi="Times New Roman"/>
          <w:sz w:val="24"/>
          <w:szCs w:val="24"/>
        </w:rPr>
        <w:t>Сервисиз</w:t>
      </w:r>
      <w:proofErr w:type="spellEnd"/>
      <w:r w:rsidRPr="003D2502">
        <w:rPr>
          <w:rFonts w:ascii="Times New Roman" w:hAnsi="Times New Roman"/>
          <w:sz w:val="24"/>
          <w:szCs w:val="24"/>
        </w:rPr>
        <w:t>», ООО «</w:t>
      </w:r>
      <w:proofErr w:type="spellStart"/>
      <w:r w:rsidRPr="003D2502">
        <w:rPr>
          <w:rFonts w:ascii="Times New Roman" w:hAnsi="Times New Roman"/>
          <w:sz w:val="24"/>
          <w:szCs w:val="24"/>
        </w:rPr>
        <w:t>Экоинтерстрой</w:t>
      </w:r>
      <w:proofErr w:type="spellEnd"/>
      <w:r w:rsidRPr="003D2502">
        <w:rPr>
          <w:rFonts w:ascii="Times New Roman" w:hAnsi="Times New Roman"/>
          <w:sz w:val="24"/>
          <w:szCs w:val="24"/>
        </w:rPr>
        <w:t>», ООО «</w:t>
      </w:r>
      <w:proofErr w:type="spellStart"/>
      <w:r w:rsidRPr="003D2502">
        <w:rPr>
          <w:rFonts w:ascii="Times New Roman" w:hAnsi="Times New Roman"/>
          <w:sz w:val="24"/>
          <w:szCs w:val="24"/>
        </w:rPr>
        <w:t>Велесстрой</w:t>
      </w:r>
      <w:proofErr w:type="spellEnd"/>
      <w:r w:rsidRPr="003D2502">
        <w:rPr>
          <w:rFonts w:ascii="Times New Roman" w:hAnsi="Times New Roman"/>
          <w:sz w:val="24"/>
          <w:szCs w:val="24"/>
        </w:rPr>
        <w:t>», ООО «</w:t>
      </w:r>
      <w:proofErr w:type="spellStart"/>
      <w:r w:rsidRPr="003D2502">
        <w:rPr>
          <w:rFonts w:ascii="Times New Roman" w:hAnsi="Times New Roman"/>
          <w:sz w:val="24"/>
          <w:szCs w:val="24"/>
        </w:rPr>
        <w:t>Суперстрой</w:t>
      </w:r>
      <w:proofErr w:type="spellEnd"/>
      <w:r w:rsidRPr="003D2502">
        <w:rPr>
          <w:rFonts w:ascii="Times New Roman" w:hAnsi="Times New Roman"/>
          <w:sz w:val="24"/>
          <w:szCs w:val="24"/>
        </w:rPr>
        <w:t xml:space="preserve">», ООО «СМНМ-ВИКО, инженерно-строительная компания» (на 434,0 </w:t>
      </w:r>
      <w:r w:rsidR="00946A49" w:rsidRPr="003D2502">
        <w:rPr>
          <w:rFonts w:ascii="Times New Roman" w:hAnsi="Times New Roman"/>
          <w:sz w:val="24"/>
          <w:szCs w:val="24"/>
        </w:rPr>
        <w:t>млн. рублей</w:t>
      </w:r>
      <w:r w:rsidRPr="003D2502">
        <w:rPr>
          <w:rFonts w:ascii="Times New Roman" w:hAnsi="Times New Roman"/>
          <w:sz w:val="24"/>
          <w:szCs w:val="24"/>
        </w:rPr>
        <w:t>);</w:t>
      </w:r>
    </w:p>
    <w:p w14:paraId="09702423" w14:textId="4C545EB9" w:rsidR="00D16881" w:rsidRPr="003D2502" w:rsidRDefault="00D16881" w:rsidP="003D2502">
      <w:pPr>
        <w:pStyle w:val="ad"/>
        <w:numPr>
          <w:ilvl w:val="0"/>
          <w:numId w:val="38"/>
        </w:numPr>
        <w:tabs>
          <w:tab w:val="left" w:pos="993"/>
        </w:tabs>
        <w:spacing w:after="0" w:line="240" w:lineRule="auto"/>
        <w:ind w:left="0" w:firstLine="709"/>
        <w:jc w:val="both"/>
        <w:rPr>
          <w:rFonts w:ascii="Times New Roman" w:hAnsi="Times New Roman"/>
          <w:sz w:val="24"/>
          <w:szCs w:val="24"/>
        </w:rPr>
      </w:pPr>
      <w:r w:rsidRPr="003D2502">
        <w:rPr>
          <w:rFonts w:ascii="Times New Roman" w:hAnsi="Times New Roman"/>
          <w:sz w:val="24"/>
          <w:szCs w:val="24"/>
        </w:rPr>
        <w:t xml:space="preserve">оказанием услуг по бурению, связанному с добычей нефти, газа и газового конденсата – ООО «Сахалин </w:t>
      </w:r>
      <w:proofErr w:type="spellStart"/>
      <w:r w:rsidRPr="003D2502">
        <w:rPr>
          <w:rFonts w:ascii="Times New Roman" w:hAnsi="Times New Roman"/>
          <w:sz w:val="24"/>
          <w:szCs w:val="24"/>
        </w:rPr>
        <w:t>Дриллинг</w:t>
      </w:r>
      <w:proofErr w:type="spellEnd"/>
      <w:r w:rsidRPr="003D2502">
        <w:rPr>
          <w:rFonts w:ascii="Times New Roman" w:hAnsi="Times New Roman"/>
          <w:sz w:val="24"/>
          <w:szCs w:val="24"/>
        </w:rPr>
        <w:t xml:space="preserve"> </w:t>
      </w:r>
      <w:proofErr w:type="spellStart"/>
      <w:r w:rsidRPr="003D2502">
        <w:rPr>
          <w:rFonts w:ascii="Times New Roman" w:hAnsi="Times New Roman"/>
          <w:sz w:val="24"/>
          <w:szCs w:val="24"/>
        </w:rPr>
        <w:t>Сервисиз</w:t>
      </w:r>
      <w:proofErr w:type="spellEnd"/>
      <w:r w:rsidRPr="003D2502">
        <w:rPr>
          <w:rFonts w:ascii="Times New Roman" w:hAnsi="Times New Roman"/>
          <w:sz w:val="24"/>
          <w:szCs w:val="24"/>
        </w:rPr>
        <w:t xml:space="preserve">», ООО «Сахалин-Бурение» (на 156,0 </w:t>
      </w:r>
      <w:r w:rsidR="00946A49" w:rsidRPr="003D2502">
        <w:rPr>
          <w:rFonts w:ascii="Times New Roman" w:hAnsi="Times New Roman"/>
          <w:sz w:val="24"/>
          <w:szCs w:val="24"/>
        </w:rPr>
        <w:t>млн. рублей</w:t>
      </w:r>
      <w:r w:rsidRPr="003D2502">
        <w:rPr>
          <w:rFonts w:ascii="Times New Roman" w:hAnsi="Times New Roman"/>
          <w:sz w:val="24"/>
          <w:szCs w:val="24"/>
        </w:rPr>
        <w:t>);</w:t>
      </w:r>
    </w:p>
    <w:p w14:paraId="2E2715ED" w14:textId="59BD41F5" w:rsidR="00D16881" w:rsidRPr="003D2502" w:rsidRDefault="00D16881" w:rsidP="003D2502">
      <w:pPr>
        <w:pStyle w:val="ad"/>
        <w:numPr>
          <w:ilvl w:val="0"/>
          <w:numId w:val="38"/>
        </w:numPr>
        <w:tabs>
          <w:tab w:val="left" w:pos="993"/>
        </w:tabs>
        <w:spacing w:after="0" w:line="240" w:lineRule="auto"/>
        <w:ind w:left="0" w:firstLine="709"/>
        <w:jc w:val="both"/>
        <w:rPr>
          <w:rFonts w:ascii="Times New Roman" w:hAnsi="Times New Roman"/>
          <w:sz w:val="24"/>
          <w:szCs w:val="24"/>
        </w:rPr>
      </w:pPr>
      <w:r w:rsidRPr="003D2502">
        <w:rPr>
          <w:rFonts w:ascii="Times New Roman" w:hAnsi="Times New Roman"/>
          <w:sz w:val="24"/>
          <w:szCs w:val="24"/>
        </w:rPr>
        <w:t xml:space="preserve">оптовой торговлей машинами, оборудованием и принадлежностями – ООО «Модерн Машинери ФАР ИСТ» (на 92,0 </w:t>
      </w:r>
      <w:r w:rsidR="00946A49" w:rsidRPr="003D2502">
        <w:rPr>
          <w:rFonts w:ascii="Times New Roman" w:hAnsi="Times New Roman"/>
          <w:sz w:val="24"/>
          <w:szCs w:val="24"/>
        </w:rPr>
        <w:t>млн. рублей</w:t>
      </w:r>
      <w:r w:rsidRPr="003D2502">
        <w:rPr>
          <w:rFonts w:ascii="Times New Roman" w:hAnsi="Times New Roman"/>
          <w:sz w:val="24"/>
          <w:szCs w:val="24"/>
        </w:rPr>
        <w:t>);</w:t>
      </w:r>
    </w:p>
    <w:p w14:paraId="2C80FC51" w14:textId="09C9939A" w:rsidR="00D16881" w:rsidRPr="003D2502" w:rsidRDefault="00D16881" w:rsidP="003D2502">
      <w:pPr>
        <w:pStyle w:val="ad"/>
        <w:numPr>
          <w:ilvl w:val="0"/>
          <w:numId w:val="38"/>
        </w:numPr>
        <w:tabs>
          <w:tab w:val="left" w:pos="993"/>
        </w:tabs>
        <w:spacing w:after="0" w:line="240" w:lineRule="auto"/>
        <w:ind w:left="0" w:firstLine="709"/>
        <w:jc w:val="both"/>
        <w:rPr>
          <w:rFonts w:ascii="Times New Roman" w:hAnsi="Times New Roman"/>
          <w:sz w:val="24"/>
          <w:szCs w:val="24"/>
        </w:rPr>
      </w:pPr>
      <w:r w:rsidRPr="003D2502">
        <w:rPr>
          <w:rFonts w:ascii="Times New Roman" w:hAnsi="Times New Roman"/>
          <w:sz w:val="24"/>
          <w:szCs w:val="24"/>
        </w:rPr>
        <w:t>деятельностью по складированию и хранению – СП ООО «Сахалин-Шельф-Сервис» (на 67,0 млн. рублей).</w:t>
      </w:r>
    </w:p>
    <w:p w14:paraId="6B5C7362" w14:textId="42775EBA" w:rsidR="00D16881" w:rsidRPr="00FF20F2" w:rsidRDefault="00D16881" w:rsidP="00D16881">
      <w:pPr>
        <w:autoSpaceDE w:val="0"/>
        <w:autoSpaceDN w:val="0"/>
        <w:adjustRightInd w:val="0"/>
        <w:ind w:firstLine="709"/>
        <w:jc w:val="both"/>
        <w:rPr>
          <w:sz w:val="24"/>
          <w:szCs w:val="24"/>
        </w:rPr>
      </w:pPr>
      <w:r w:rsidRPr="00FF20F2">
        <w:rPr>
          <w:sz w:val="24"/>
          <w:szCs w:val="24"/>
        </w:rPr>
        <w:lastRenderedPageBreak/>
        <w:t xml:space="preserve">На 1146,0 </w:t>
      </w:r>
      <w:r w:rsidR="00946A49">
        <w:rPr>
          <w:sz w:val="24"/>
          <w:szCs w:val="24"/>
        </w:rPr>
        <w:t>млн. рублей</w:t>
      </w:r>
      <w:r w:rsidRPr="00FF20F2">
        <w:rPr>
          <w:sz w:val="24"/>
          <w:szCs w:val="24"/>
        </w:rPr>
        <w:t xml:space="preserve"> увеличились поступления от организаций, занимающихся добычей угля, его транспортировкой, в том числе: ООО «Солнцевский угольный разрез», ООО «Угольный морской порт «Шахтерск», ООО «Север», ООО «Горняк-1» (по данным Сахалинстата оборот организаций по виду деятельности добыча угля за 2022 год по сравнению с 2021 годом увеличился на 25,2</w:t>
      </w:r>
      <w:r w:rsidR="00F908BB">
        <w:rPr>
          <w:sz w:val="24"/>
          <w:szCs w:val="24"/>
        </w:rPr>
        <w:t xml:space="preserve"> %</w:t>
      </w:r>
      <w:r w:rsidRPr="00FF20F2">
        <w:rPr>
          <w:sz w:val="24"/>
          <w:szCs w:val="24"/>
        </w:rPr>
        <w:t>; поступления по данным организациям увеличились на 13,0</w:t>
      </w:r>
      <w:r w:rsidR="00F908BB">
        <w:rPr>
          <w:sz w:val="24"/>
          <w:szCs w:val="24"/>
        </w:rPr>
        <w:t xml:space="preserve"> %</w:t>
      </w:r>
      <w:r w:rsidRPr="00FF20F2">
        <w:rPr>
          <w:sz w:val="24"/>
          <w:szCs w:val="24"/>
        </w:rPr>
        <w:t xml:space="preserve"> – рост объемов реализации угля и цены на уголь).</w:t>
      </w:r>
    </w:p>
    <w:p w14:paraId="54C36D23" w14:textId="62430605" w:rsidR="00D16881" w:rsidRPr="00FF20F2" w:rsidRDefault="00D16881" w:rsidP="00D16881">
      <w:pPr>
        <w:autoSpaceDE w:val="0"/>
        <w:autoSpaceDN w:val="0"/>
        <w:adjustRightInd w:val="0"/>
        <w:ind w:firstLine="709"/>
        <w:jc w:val="both"/>
        <w:rPr>
          <w:sz w:val="24"/>
          <w:szCs w:val="24"/>
        </w:rPr>
      </w:pPr>
      <w:r w:rsidRPr="00FF20F2">
        <w:rPr>
          <w:sz w:val="24"/>
          <w:szCs w:val="24"/>
        </w:rPr>
        <w:t xml:space="preserve">Кроме того, увеличились поступления: от АО «Сахалинморнефтегаз-Шельф» и АО «РН-Астра» в целом на 433,0 </w:t>
      </w:r>
      <w:r w:rsidR="00946A49">
        <w:rPr>
          <w:sz w:val="24"/>
          <w:szCs w:val="24"/>
        </w:rPr>
        <w:t>млн. рублей</w:t>
      </w:r>
      <w:r w:rsidRPr="00FF20F2">
        <w:rPr>
          <w:sz w:val="24"/>
          <w:szCs w:val="24"/>
        </w:rPr>
        <w:t xml:space="preserve"> (увеличение внереализационных доходов по деятельности без учета СРП); от АО «Авиакомпания «Аврора» на 352,0 </w:t>
      </w:r>
      <w:r w:rsidR="00946A49">
        <w:rPr>
          <w:sz w:val="24"/>
          <w:szCs w:val="24"/>
        </w:rPr>
        <w:t>млн. рублей</w:t>
      </w:r>
      <w:r w:rsidRPr="00FF20F2">
        <w:rPr>
          <w:sz w:val="24"/>
          <w:szCs w:val="24"/>
        </w:rPr>
        <w:t xml:space="preserve"> (увеличение доходов от реализации по основному виду деятельности – открытие новых полетных направлений и рост внереализационных доходов); от ООО ПКФ «Южно-Курильский Рыбокомбинат», ООО «Рыболовецкий колхоз им. Кирова», ЗАО «Остров Сахалин» в целом на 302,0 </w:t>
      </w:r>
      <w:r w:rsidR="00946A49">
        <w:rPr>
          <w:sz w:val="24"/>
          <w:szCs w:val="24"/>
        </w:rPr>
        <w:t>млн. рублей</w:t>
      </w:r>
      <w:r w:rsidRPr="00FF20F2">
        <w:rPr>
          <w:sz w:val="24"/>
          <w:szCs w:val="24"/>
        </w:rPr>
        <w:t xml:space="preserve"> или в 2,5 раза (по данным Сахалинстата оборот организаций по виду деятельности рыболовство за 2022 год по сравнению с 2021 годом увеличился в 2,7 раза) и др.</w:t>
      </w:r>
    </w:p>
    <w:p w14:paraId="683EBF30" w14:textId="54C16D3F" w:rsidR="00D16881" w:rsidRPr="00FF20F2" w:rsidRDefault="00D16881" w:rsidP="00D16881">
      <w:pPr>
        <w:autoSpaceDE w:val="0"/>
        <w:autoSpaceDN w:val="0"/>
        <w:adjustRightInd w:val="0"/>
        <w:ind w:firstLine="709"/>
        <w:jc w:val="both"/>
        <w:rPr>
          <w:sz w:val="24"/>
          <w:szCs w:val="24"/>
        </w:rPr>
      </w:pPr>
      <w:r w:rsidRPr="00FF20F2">
        <w:rPr>
          <w:sz w:val="24"/>
          <w:szCs w:val="24"/>
        </w:rPr>
        <w:t xml:space="preserve">При этом у отдельных налогоплательщиков произошло снижение поступлений по налогу на прибыль, из них: ООО «Поронай», ООО «Рыбокомбинат «Островной», ООО «ПО </w:t>
      </w:r>
      <w:proofErr w:type="spellStart"/>
      <w:r w:rsidRPr="00FF20F2">
        <w:rPr>
          <w:sz w:val="24"/>
          <w:szCs w:val="24"/>
        </w:rPr>
        <w:t>Сахалинрыбаксоюз</w:t>
      </w:r>
      <w:proofErr w:type="spellEnd"/>
      <w:r w:rsidRPr="00FF20F2">
        <w:rPr>
          <w:sz w:val="24"/>
          <w:szCs w:val="24"/>
        </w:rPr>
        <w:t>», ЗАО «</w:t>
      </w:r>
      <w:proofErr w:type="spellStart"/>
      <w:r w:rsidRPr="00FF20F2">
        <w:rPr>
          <w:sz w:val="24"/>
          <w:szCs w:val="24"/>
        </w:rPr>
        <w:t>Пиленга</w:t>
      </w:r>
      <w:proofErr w:type="spellEnd"/>
      <w:r w:rsidRPr="00FF20F2">
        <w:rPr>
          <w:sz w:val="24"/>
          <w:szCs w:val="24"/>
        </w:rPr>
        <w:t xml:space="preserve">» на общую сумму 1006,0 </w:t>
      </w:r>
      <w:r w:rsidR="00946A49">
        <w:rPr>
          <w:sz w:val="24"/>
          <w:szCs w:val="24"/>
        </w:rPr>
        <w:t>млн. рублей</w:t>
      </w:r>
      <w:r w:rsidRPr="00FF20F2">
        <w:rPr>
          <w:sz w:val="24"/>
          <w:szCs w:val="24"/>
        </w:rPr>
        <w:t xml:space="preserve"> (уменьшение налоговых обязательств по итогам работы за 9 месяцев 2022 года; рост расходов); ПАО «Сбербанк России» – на 777,0 </w:t>
      </w:r>
      <w:r w:rsidR="00946A49">
        <w:rPr>
          <w:sz w:val="24"/>
          <w:szCs w:val="24"/>
        </w:rPr>
        <w:t>млн. рублей</w:t>
      </w:r>
      <w:r w:rsidRPr="00FF20F2">
        <w:rPr>
          <w:sz w:val="24"/>
          <w:szCs w:val="24"/>
        </w:rPr>
        <w:t xml:space="preserve"> (рост внереализационных расходов); ООО «</w:t>
      </w:r>
      <w:proofErr w:type="spellStart"/>
      <w:r w:rsidRPr="00FF20F2">
        <w:rPr>
          <w:sz w:val="24"/>
          <w:szCs w:val="24"/>
        </w:rPr>
        <w:t>Курилгео</w:t>
      </w:r>
      <w:proofErr w:type="spellEnd"/>
      <w:r w:rsidRPr="00FF20F2">
        <w:rPr>
          <w:sz w:val="24"/>
          <w:szCs w:val="24"/>
        </w:rPr>
        <w:t xml:space="preserve">» – на 543 </w:t>
      </w:r>
      <w:r w:rsidR="00946A49">
        <w:rPr>
          <w:sz w:val="24"/>
          <w:szCs w:val="24"/>
        </w:rPr>
        <w:t>млн. рублей</w:t>
      </w:r>
      <w:r w:rsidRPr="00FF20F2">
        <w:rPr>
          <w:sz w:val="24"/>
          <w:szCs w:val="24"/>
        </w:rPr>
        <w:t xml:space="preserve"> (снижение доходов от реализации по итогам работы за </w:t>
      </w:r>
      <w:r w:rsidR="003D2502">
        <w:rPr>
          <w:sz w:val="24"/>
          <w:szCs w:val="24"/>
        </w:rPr>
        <w:br/>
      </w:r>
      <w:r w:rsidRPr="00FF20F2">
        <w:rPr>
          <w:sz w:val="24"/>
          <w:szCs w:val="24"/>
        </w:rPr>
        <w:t>9 месяцев 2022 года в 2,1 раза) и др.</w:t>
      </w:r>
    </w:p>
    <w:p w14:paraId="4A398EB8" w14:textId="75713CD7" w:rsidR="00D16881" w:rsidRPr="00FF20F2" w:rsidRDefault="00D16881" w:rsidP="00D16881">
      <w:pPr>
        <w:autoSpaceDE w:val="0"/>
        <w:autoSpaceDN w:val="0"/>
        <w:adjustRightInd w:val="0"/>
        <w:ind w:firstLine="709"/>
        <w:jc w:val="both"/>
        <w:rPr>
          <w:sz w:val="24"/>
          <w:szCs w:val="24"/>
        </w:rPr>
      </w:pPr>
      <w:r w:rsidRPr="00FF20F2">
        <w:rPr>
          <w:sz w:val="24"/>
          <w:szCs w:val="24"/>
        </w:rPr>
        <w:t>Рост поступлений по налогу на прибыль организаций консолидированных групп налогоплательщиков составил 703816,1 тыс. рублей или 198,7</w:t>
      </w:r>
      <w:r w:rsidR="00F908BB">
        <w:rPr>
          <w:sz w:val="24"/>
          <w:szCs w:val="24"/>
        </w:rPr>
        <w:t xml:space="preserve"> %</w:t>
      </w:r>
      <w:r w:rsidRPr="00FF20F2">
        <w:rPr>
          <w:sz w:val="24"/>
          <w:szCs w:val="24"/>
        </w:rPr>
        <w:t xml:space="preserve"> и сложился в результате увеличения поступлений от ПАО «Газпром» на 736,0 </w:t>
      </w:r>
      <w:r w:rsidR="00946A49">
        <w:rPr>
          <w:sz w:val="24"/>
          <w:szCs w:val="24"/>
        </w:rPr>
        <w:t>млн. рублей</w:t>
      </w:r>
      <w:r w:rsidRPr="00FF20F2">
        <w:rPr>
          <w:sz w:val="24"/>
          <w:szCs w:val="24"/>
        </w:rPr>
        <w:t xml:space="preserve"> (увеличение цены реализации трубопроводного газа в дальнее зарубежье по сравнению с аналогичным периодом прошлого года), от АО «Мегафон-Интернэшнл» на 11,0 </w:t>
      </w:r>
      <w:r w:rsidR="00946A49">
        <w:rPr>
          <w:sz w:val="24"/>
          <w:szCs w:val="24"/>
        </w:rPr>
        <w:t>млн. рублей</w:t>
      </w:r>
      <w:r w:rsidRPr="00FF20F2">
        <w:rPr>
          <w:sz w:val="24"/>
          <w:szCs w:val="24"/>
        </w:rPr>
        <w:t xml:space="preserve">, при одновременном снижении поступлений на 44,0 </w:t>
      </w:r>
      <w:r w:rsidR="00946A49">
        <w:rPr>
          <w:sz w:val="24"/>
          <w:szCs w:val="24"/>
        </w:rPr>
        <w:t>млн. рублей</w:t>
      </w:r>
      <w:r w:rsidRPr="00FF20F2">
        <w:rPr>
          <w:sz w:val="24"/>
          <w:szCs w:val="24"/>
        </w:rPr>
        <w:t xml:space="preserve"> от ПАО «НК «Роснефть» (снижение налоговой базы 2022 года к уровню прошлого года).</w:t>
      </w:r>
    </w:p>
    <w:p w14:paraId="1D251378" w14:textId="43ED5DBD" w:rsidR="00D16881" w:rsidRPr="00FF20F2" w:rsidRDefault="00D16881" w:rsidP="00D16881">
      <w:pPr>
        <w:ind w:firstLine="709"/>
        <w:jc w:val="both"/>
        <w:rPr>
          <w:sz w:val="24"/>
          <w:szCs w:val="24"/>
        </w:rPr>
      </w:pPr>
      <w:r w:rsidRPr="00FF20F2">
        <w:rPr>
          <w:sz w:val="24"/>
          <w:szCs w:val="24"/>
        </w:rPr>
        <w:t xml:space="preserve">По данным оперативной информации Сахалинстата за январь-декабрь 2022 года сложился положительный сальдированный финансовый результат организаций (средняя численность работников которых превышает 15 человек, без субъектов малого предпринимательства, банков, страховых организаций и бюджетных учреждений) в сумме 340222,8 </w:t>
      </w:r>
      <w:r w:rsidR="00946A49">
        <w:rPr>
          <w:sz w:val="24"/>
          <w:szCs w:val="24"/>
        </w:rPr>
        <w:t>млн. рублей</w:t>
      </w:r>
      <w:r w:rsidR="00B33E8C">
        <w:rPr>
          <w:sz w:val="24"/>
          <w:szCs w:val="24"/>
        </w:rPr>
        <w:t xml:space="preserve"> или</w:t>
      </w:r>
      <w:r w:rsidRPr="00FF20F2">
        <w:rPr>
          <w:sz w:val="24"/>
          <w:szCs w:val="24"/>
        </w:rPr>
        <w:t xml:space="preserve"> 84,</w:t>
      </w:r>
      <w:r w:rsidR="00B33E8C">
        <w:rPr>
          <w:sz w:val="24"/>
          <w:szCs w:val="24"/>
        </w:rPr>
        <w:t>4</w:t>
      </w:r>
      <w:r w:rsidR="00F908BB">
        <w:rPr>
          <w:sz w:val="24"/>
          <w:szCs w:val="24"/>
        </w:rPr>
        <w:t xml:space="preserve"> %</w:t>
      </w:r>
      <w:r w:rsidRPr="00FF20F2">
        <w:rPr>
          <w:sz w:val="24"/>
          <w:szCs w:val="24"/>
        </w:rPr>
        <w:t xml:space="preserve"> к 2021 году (403022,6 </w:t>
      </w:r>
      <w:r w:rsidR="00946A49">
        <w:rPr>
          <w:sz w:val="24"/>
          <w:szCs w:val="24"/>
        </w:rPr>
        <w:t>млн. рублей</w:t>
      </w:r>
      <w:r w:rsidR="00B33E8C">
        <w:rPr>
          <w:sz w:val="24"/>
          <w:szCs w:val="24"/>
        </w:rPr>
        <w:t>)</w:t>
      </w:r>
      <w:r w:rsidRPr="00FF20F2">
        <w:rPr>
          <w:sz w:val="24"/>
          <w:szCs w:val="24"/>
        </w:rPr>
        <w:t xml:space="preserve">, сумма прибыли составила 631167,4 </w:t>
      </w:r>
      <w:r w:rsidR="00946A49">
        <w:rPr>
          <w:sz w:val="24"/>
          <w:szCs w:val="24"/>
        </w:rPr>
        <w:t>млн. рублей</w:t>
      </w:r>
      <w:r w:rsidRPr="00FF20F2">
        <w:rPr>
          <w:sz w:val="24"/>
          <w:szCs w:val="24"/>
        </w:rPr>
        <w:t xml:space="preserve"> (в 2021 году – 415612,6 </w:t>
      </w:r>
      <w:r w:rsidR="00946A49">
        <w:rPr>
          <w:sz w:val="24"/>
          <w:szCs w:val="24"/>
        </w:rPr>
        <w:t>млн. рублей</w:t>
      </w:r>
      <w:r w:rsidRPr="00FF20F2">
        <w:rPr>
          <w:sz w:val="24"/>
          <w:szCs w:val="24"/>
        </w:rPr>
        <w:t xml:space="preserve">), сумма убытка – 290944,6 </w:t>
      </w:r>
      <w:r w:rsidR="00946A49">
        <w:rPr>
          <w:sz w:val="24"/>
          <w:szCs w:val="24"/>
        </w:rPr>
        <w:t>млн. рублей</w:t>
      </w:r>
      <w:r w:rsidRPr="00FF20F2">
        <w:rPr>
          <w:sz w:val="24"/>
          <w:szCs w:val="24"/>
        </w:rPr>
        <w:t xml:space="preserve"> (в 2021 году – 12590,0 </w:t>
      </w:r>
      <w:r w:rsidR="00946A49">
        <w:rPr>
          <w:sz w:val="24"/>
          <w:szCs w:val="24"/>
        </w:rPr>
        <w:t>млн. рублей</w:t>
      </w:r>
      <w:r w:rsidRPr="00FF20F2">
        <w:rPr>
          <w:sz w:val="24"/>
          <w:szCs w:val="24"/>
        </w:rPr>
        <w:t>).</w:t>
      </w:r>
    </w:p>
    <w:p w14:paraId="3268A847" w14:textId="0373404C" w:rsidR="00D16881" w:rsidRPr="00FF20F2" w:rsidRDefault="00D16881" w:rsidP="00D16881">
      <w:pPr>
        <w:ind w:firstLine="709"/>
        <w:jc w:val="both"/>
        <w:rPr>
          <w:sz w:val="24"/>
          <w:szCs w:val="24"/>
        </w:rPr>
      </w:pPr>
      <w:r w:rsidRPr="00FF20F2">
        <w:rPr>
          <w:sz w:val="24"/>
          <w:szCs w:val="24"/>
        </w:rPr>
        <w:t>В общем числе организаций доля прибыльных составила 60,5</w:t>
      </w:r>
      <w:r w:rsidR="00F908BB">
        <w:rPr>
          <w:sz w:val="24"/>
          <w:szCs w:val="24"/>
        </w:rPr>
        <w:t xml:space="preserve"> %</w:t>
      </w:r>
      <w:r w:rsidRPr="00FF20F2">
        <w:rPr>
          <w:sz w:val="24"/>
          <w:szCs w:val="24"/>
        </w:rPr>
        <w:t xml:space="preserve"> (в 2021 году – </w:t>
      </w:r>
      <w:r w:rsidR="00985C1D">
        <w:rPr>
          <w:sz w:val="24"/>
          <w:szCs w:val="24"/>
        </w:rPr>
        <w:br/>
      </w:r>
      <w:r w:rsidRPr="00FF20F2">
        <w:rPr>
          <w:sz w:val="24"/>
          <w:szCs w:val="24"/>
        </w:rPr>
        <w:t>61,9</w:t>
      </w:r>
      <w:r w:rsidR="00F908BB">
        <w:rPr>
          <w:sz w:val="24"/>
          <w:szCs w:val="24"/>
        </w:rPr>
        <w:t xml:space="preserve"> %</w:t>
      </w:r>
      <w:r w:rsidRPr="00FF20F2">
        <w:rPr>
          <w:sz w:val="24"/>
          <w:szCs w:val="24"/>
        </w:rPr>
        <w:t>), убыточных – 39,5</w:t>
      </w:r>
      <w:r w:rsidR="00F908BB">
        <w:rPr>
          <w:sz w:val="24"/>
          <w:szCs w:val="24"/>
        </w:rPr>
        <w:t xml:space="preserve"> %</w:t>
      </w:r>
      <w:r w:rsidRPr="00FF20F2">
        <w:rPr>
          <w:sz w:val="24"/>
          <w:szCs w:val="24"/>
        </w:rPr>
        <w:t xml:space="preserve"> (в 2021 году – 38,1</w:t>
      </w:r>
      <w:r w:rsidR="00F908BB">
        <w:rPr>
          <w:sz w:val="24"/>
          <w:szCs w:val="24"/>
        </w:rPr>
        <w:t xml:space="preserve"> %</w:t>
      </w:r>
      <w:r w:rsidRPr="00FF20F2">
        <w:rPr>
          <w:sz w:val="24"/>
          <w:szCs w:val="24"/>
        </w:rPr>
        <w:t>).</w:t>
      </w:r>
    </w:p>
    <w:p w14:paraId="740C82C8" w14:textId="131A0B9B" w:rsidR="00D16881" w:rsidRPr="00FF20F2" w:rsidRDefault="00D16881" w:rsidP="00D16881">
      <w:pPr>
        <w:autoSpaceDE w:val="0"/>
        <w:autoSpaceDN w:val="0"/>
        <w:adjustRightInd w:val="0"/>
        <w:ind w:firstLine="709"/>
        <w:jc w:val="both"/>
        <w:rPr>
          <w:sz w:val="24"/>
          <w:szCs w:val="24"/>
        </w:rPr>
      </w:pPr>
      <w:r w:rsidRPr="00FF20F2">
        <w:rPr>
          <w:sz w:val="24"/>
          <w:szCs w:val="24"/>
        </w:rPr>
        <w:t>Поступление налога на доходы физических лиц в областной бюджет Сахалинской области составило 22744997,1 тыс. рублей и увеличилось относительно 2021 года на 1720716,4 тыс. рублей или на 8,2</w:t>
      </w:r>
      <w:r w:rsidR="00F908BB">
        <w:rPr>
          <w:sz w:val="24"/>
          <w:szCs w:val="24"/>
        </w:rPr>
        <w:t xml:space="preserve"> %</w:t>
      </w:r>
      <w:r w:rsidRPr="00FF20F2">
        <w:rPr>
          <w:sz w:val="24"/>
          <w:szCs w:val="24"/>
        </w:rPr>
        <w:t xml:space="preserve"> (2020</w:t>
      </w:r>
      <w:r w:rsidR="00946A49">
        <w:rPr>
          <w:sz w:val="24"/>
          <w:szCs w:val="24"/>
        </w:rPr>
        <w:t xml:space="preserve"> </w:t>
      </w:r>
      <w:r w:rsidRPr="00FF20F2">
        <w:rPr>
          <w:sz w:val="24"/>
          <w:szCs w:val="24"/>
        </w:rPr>
        <w:t>г</w:t>
      </w:r>
      <w:r w:rsidR="00946A49">
        <w:rPr>
          <w:sz w:val="24"/>
          <w:szCs w:val="24"/>
        </w:rPr>
        <w:t>од</w:t>
      </w:r>
      <w:r w:rsidRPr="00FF20F2">
        <w:rPr>
          <w:sz w:val="24"/>
          <w:szCs w:val="24"/>
        </w:rPr>
        <w:t xml:space="preserve"> к 2019</w:t>
      </w:r>
      <w:r w:rsidR="00946A49">
        <w:rPr>
          <w:sz w:val="24"/>
          <w:szCs w:val="24"/>
        </w:rPr>
        <w:t xml:space="preserve"> </w:t>
      </w:r>
      <w:r w:rsidRPr="00FF20F2">
        <w:rPr>
          <w:sz w:val="24"/>
          <w:szCs w:val="24"/>
        </w:rPr>
        <w:t>г</w:t>
      </w:r>
      <w:r w:rsidR="00946A49">
        <w:rPr>
          <w:sz w:val="24"/>
          <w:szCs w:val="24"/>
        </w:rPr>
        <w:t>оду</w:t>
      </w:r>
      <w:r w:rsidRPr="00FF20F2">
        <w:rPr>
          <w:sz w:val="24"/>
          <w:szCs w:val="24"/>
        </w:rPr>
        <w:t xml:space="preserve"> рост 567669,0 тыс. рублей; 2021</w:t>
      </w:r>
      <w:r w:rsidR="00946A49">
        <w:rPr>
          <w:sz w:val="24"/>
          <w:szCs w:val="24"/>
        </w:rPr>
        <w:t xml:space="preserve"> год</w:t>
      </w:r>
      <w:r w:rsidRPr="00FF20F2">
        <w:rPr>
          <w:sz w:val="24"/>
          <w:szCs w:val="24"/>
        </w:rPr>
        <w:t xml:space="preserve"> к 2020</w:t>
      </w:r>
      <w:r w:rsidR="00946A49">
        <w:rPr>
          <w:sz w:val="24"/>
          <w:szCs w:val="24"/>
        </w:rPr>
        <w:t xml:space="preserve"> году</w:t>
      </w:r>
      <w:r w:rsidRPr="00FF20F2">
        <w:rPr>
          <w:sz w:val="24"/>
          <w:szCs w:val="24"/>
        </w:rPr>
        <w:t xml:space="preserve"> снижение 876944,7 тыс. рублей).</w:t>
      </w:r>
    </w:p>
    <w:p w14:paraId="1F022E71" w14:textId="38777220" w:rsidR="00D16881" w:rsidRPr="00FF20F2" w:rsidRDefault="00D16881" w:rsidP="00D16881">
      <w:pPr>
        <w:ind w:firstLine="709"/>
        <w:jc w:val="both"/>
        <w:rPr>
          <w:sz w:val="24"/>
          <w:szCs w:val="24"/>
        </w:rPr>
      </w:pPr>
      <w:r w:rsidRPr="00FF20F2">
        <w:rPr>
          <w:sz w:val="24"/>
          <w:szCs w:val="24"/>
        </w:rPr>
        <w:t>Номинальная среднемесячная заработная плата в расчете на одного работника в январе-декабре 2022 года составила 102,9 тыс. рублей и против января-декабря 2021 (94,6 тыс. рублей) увеличилась на 8,8</w:t>
      </w:r>
      <w:r w:rsidR="00F908BB">
        <w:rPr>
          <w:sz w:val="24"/>
          <w:szCs w:val="24"/>
        </w:rPr>
        <w:t xml:space="preserve"> %</w:t>
      </w:r>
      <w:r w:rsidRPr="00FF20F2">
        <w:rPr>
          <w:sz w:val="24"/>
          <w:szCs w:val="24"/>
        </w:rPr>
        <w:t>, реальная снизилась на 3,3</w:t>
      </w:r>
      <w:r w:rsidR="00F908BB">
        <w:rPr>
          <w:sz w:val="24"/>
          <w:szCs w:val="24"/>
        </w:rPr>
        <w:t xml:space="preserve"> %</w:t>
      </w:r>
      <w:r w:rsidRPr="00FF20F2">
        <w:rPr>
          <w:sz w:val="24"/>
          <w:szCs w:val="24"/>
        </w:rPr>
        <w:t xml:space="preserve"> (январь-декабрь 2022 года).</w:t>
      </w:r>
    </w:p>
    <w:p w14:paraId="31BC5B3A" w14:textId="221A985A" w:rsidR="00D16881" w:rsidRPr="00FF20F2" w:rsidRDefault="00D16881" w:rsidP="00D16881">
      <w:pPr>
        <w:ind w:firstLine="709"/>
        <w:jc w:val="both"/>
        <w:rPr>
          <w:sz w:val="24"/>
          <w:szCs w:val="24"/>
        </w:rPr>
      </w:pPr>
      <w:r w:rsidRPr="00FF20F2">
        <w:rPr>
          <w:sz w:val="24"/>
          <w:szCs w:val="24"/>
        </w:rPr>
        <w:t>В общей сумме поступлений налога на доходы физических лиц основная доля приходится на НДФЛ с доходов, источником которых является налоговый агент – 88,5</w:t>
      </w:r>
      <w:r w:rsidR="00F908BB">
        <w:rPr>
          <w:sz w:val="24"/>
          <w:szCs w:val="24"/>
        </w:rPr>
        <w:t xml:space="preserve"> %</w:t>
      </w:r>
      <w:r w:rsidRPr="00FF20F2">
        <w:rPr>
          <w:sz w:val="24"/>
          <w:szCs w:val="24"/>
        </w:rPr>
        <w:t xml:space="preserve">, поступление по данному доходному источнику составило 20120608,0 тыс. рублей. </w:t>
      </w:r>
    </w:p>
    <w:p w14:paraId="22048010" w14:textId="354953B6" w:rsidR="00D16881" w:rsidRPr="00FF20F2" w:rsidRDefault="00D16881" w:rsidP="00D16881">
      <w:pPr>
        <w:ind w:firstLine="709"/>
        <w:jc w:val="both"/>
        <w:rPr>
          <w:noProof/>
          <w:sz w:val="24"/>
          <w:szCs w:val="24"/>
        </w:rPr>
      </w:pPr>
      <w:r w:rsidRPr="00FF20F2">
        <w:rPr>
          <w:noProof/>
          <w:sz w:val="24"/>
          <w:szCs w:val="24"/>
        </w:rPr>
        <w:t>Положительная динамика налоговых поступлений наблюдается также по следующим доходным источникам</w:t>
      </w:r>
      <w:r w:rsidR="00B33E8C">
        <w:rPr>
          <w:noProof/>
          <w:sz w:val="24"/>
          <w:szCs w:val="24"/>
        </w:rPr>
        <w:t xml:space="preserve"> по</w:t>
      </w:r>
      <w:r w:rsidRPr="00FF20F2">
        <w:rPr>
          <w:noProof/>
          <w:sz w:val="24"/>
          <w:szCs w:val="24"/>
        </w:rPr>
        <w:t>:</w:t>
      </w:r>
    </w:p>
    <w:p w14:paraId="21B19DF0" w14:textId="2BD5435C" w:rsidR="00D16881" w:rsidRPr="00B33E8C" w:rsidRDefault="00D16881" w:rsidP="00B33E8C">
      <w:pPr>
        <w:pStyle w:val="ad"/>
        <w:numPr>
          <w:ilvl w:val="0"/>
          <w:numId w:val="38"/>
        </w:numPr>
        <w:tabs>
          <w:tab w:val="left" w:pos="993"/>
        </w:tabs>
        <w:spacing w:after="0" w:line="240" w:lineRule="auto"/>
        <w:ind w:left="0" w:firstLine="709"/>
        <w:jc w:val="both"/>
        <w:rPr>
          <w:rFonts w:ascii="Times New Roman" w:hAnsi="Times New Roman"/>
          <w:sz w:val="24"/>
          <w:szCs w:val="24"/>
        </w:rPr>
      </w:pPr>
      <w:r w:rsidRPr="00B33E8C">
        <w:rPr>
          <w:rFonts w:ascii="Times New Roman" w:hAnsi="Times New Roman"/>
          <w:sz w:val="24"/>
          <w:szCs w:val="24"/>
        </w:rPr>
        <w:t>налогу на имущество организаций рост поступлений в областной бюджет составил 692208,3 тыс. рублей или 112,6</w:t>
      </w:r>
      <w:r w:rsidR="00F908BB">
        <w:rPr>
          <w:rFonts w:ascii="Times New Roman" w:hAnsi="Times New Roman"/>
          <w:sz w:val="24"/>
          <w:szCs w:val="24"/>
        </w:rPr>
        <w:t xml:space="preserve"> %</w:t>
      </w:r>
      <w:r w:rsidRPr="00B33E8C">
        <w:rPr>
          <w:rFonts w:ascii="Times New Roman" w:hAnsi="Times New Roman"/>
          <w:sz w:val="24"/>
          <w:szCs w:val="24"/>
        </w:rPr>
        <w:t>, в том числе:</w:t>
      </w:r>
    </w:p>
    <w:p w14:paraId="3604B58A" w14:textId="5060D81E" w:rsidR="00D16881" w:rsidRPr="00B33E8C" w:rsidRDefault="00D16881" w:rsidP="00B33E8C">
      <w:pPr>
        <w:pStyle w:val="ad"/>
        <w:numPr>
          <w:ilvl w:val="0"/>
          <w:numId w:val="38"/>
        </w:numPr>
        <w:tabs>
          <w:tab w:val="left" w:pos="993"/>
        </w:tabs>
        <w:spacing w:after="0" w:line="240" w:lineRule="auto"/>
        <w:ind w:left="0" w:firstLine="709"/>
        <w:jc w:val="both"/>
        <w:rPr>
          <w:rFonts w:ascii="Times New Roman" w:hAnsi="Times New Roman"/>
          <w:sz w:val="24"/>
          <w:szCs w:val="24"/>
        </w:rPr>
      </w:pPr>
      <w:r w:rsidRPr="00B33E8C">
        <w:rPr>
          <w:rFonts w:ascii="Times New Roman" w:hAnsi="Times New Roman"/>
          <w:sz w:val="24"/>
          <w:szCs w:val="24"/>
        </w:rPr>
        <w:t>налогу на имущество организаций по имуществу, входящему в Единую систему газоснабжения, на 652856,4 тыс. рублей и</w:t>
      </w:r>
      <w:r w:rsidR="00946A49" w:rsidRPr="00B33E8C">
        <w:rPr>
          <w:rFonts w:ascii="Times New Roman" w:hAnsi="Times New Roman"/>
          <w:sz w:val="24"/>
          <w:szCs w:val="24"/>
        </w:rPr>
        <w:t>,</w:t>
      </w:r>
      <w:r w:rsidRPr="00B33E8C">
        <w:rPr>
          <w:rFonts w:ascii="Times New Roman" w:hAnsi="Times New Roman"/>
          <w:sz w:val="24"/>
          <w:szCs w:val="24"/>
        </w:rPr>
        <w:t xml:space="preserve"> согласно пояснениям УФНС России по </w:t>
      </w:r>
      <w:r w:rsidRPr="00B33E8C">
        <w:rPr>
          <w:rFonts w:ascii="Times New Roman" w:hAnsi="Times New Roman"/>
          <w:sz w:val="24"/>
          <w:szCs w:val="24"/>
        </w:rPr>
        <w:lastRenderedPageBreak/>
        <w:t>Сахалинской области</w:t>
      </w:r>
      <w:r w:rsidR="00946A49" w:rsidRPr="00B33E8C">
        <w:rPr>
          <w:rFonts w:ascii="Times New Roman" w:hAnsi="Times New Roman"/>
          <w:sz w:val="24"/>
          <w:szCs w:val="24"/>
        </w:rPr>
        <w:t>,</w:t>
      </w:r>
      <w:r w:rsidRPr="00B33E8C">
        <w:rPr>
          <w:rFonts w:ascii="Times New Roman" w:hAnsi="Times New Roman"/>
          <w:sz w:val="24"/>
          <w:szCs w:val="24"/>
        </w:rPr>
        <w:t xml:space="preserve"> сложился за счет увеличения платежей от ПАО «Газпром» в связи с постановкой на учет новых объектов недвижимого имущества;</w:t>
      </w:r>
    </w:p>
    <w:p w14:paraId="6DB52F32" w14:textId="0FA3FB71" w:rsidR="00D16881" w:rsidRPr="00B33E8C" w:rsidRDefault="00D16881" w:rsidP="00B33E8C">
      <w:pPr>
        <w:pStyle w:val="ad"/>
        <w:numPr>
          <w:ilvl w:val="0"/>
          <w:numId w:val="38"/>
        </w:numPr>
        <w:tabs>
          <w:tab w:val="left" w:pos="993"/>
        </w:tabs>
        <w:spacing w:after="0" w:line="240" w:lineRule="auto"/>
        <w:ind w:left="0" w:firstLine="709"/>
        <w:jc w:val="both"/>
        <w:rPr>
          <w:rFonts w:ascii="Times New Roman" w:hAnsi="Times New Roman"/>
          <w:sz w:val="24"/>
          <w:szCs w:val="24"/>
        </w:rPr>
      </w:pPr>
      <w:r w:rsidRPr="00B33E8C">
        <w:rPr>
          <w:rFonts w:ascii="Times New Roman" w:hAnsi="Times New Roman"/>
          <w:sz w:val="24"/>
          <w:szCs w:val="24"/>
        </w:rPr>
        <w:t>налогу на имущество организаций по имуществу, не входящему в Единую систему газоснабжения, на 39352,0 тыс. рублей за счет увеличения авансовых платежей за 2022 год от ООО «Интеллектуальные коммунальные системы Южно-Сахалинск», ООО «РВК-Сахалин» и др.;</w:t>
      </w:r>
    </w:p>
    <w:p w14:paraId="5AE0769E" w14:textId="046B6BB2" w:rsidR="00D16881" w:rsidRPr="00B33E8C" w:rsidRDefault="00D16881" w:rsidP="00B33E8C">
      <w:pPr>
        <w:pStyle w:val="ad"/>
        <w:numPr>
          <w:ilvl w:val="0"/>
          <w:numId w:val="38"/>
        </w:numPr>
        <w:tabs>
          <w:tab w:val="left" w:pos="993"/>
        </w:tabs>
        <w:spacing w:after="0" w:line="240" w:lineRule="auto"/>
        <w:ind w:left="0" w:firstLine="709"/>
        <w:jc w:val="both"/>
        <w:rPr>
          <w:rFonts w:ascii="Times New Roman" w:hAnsi="Times New Roman"/>
          <w:sz w:val="24"/>
          <w:szCs w:val="24"/>
        </w:rPr>
      </w:pPr>
      <w:r w:rsidRPr="00B33E8C">
        <w:rPr>
          <w:rFonts w:ascii="Times New Roman" w:hAnsi="Times New Roman"/>
          <w:sz w:val="24"/>
          <w:szCs w:val="24"/>
        </w:rPr>
        <w:t>сбору за пользование объектами водных биологических ресурсов рост на 180197,8 тыс. рублей (увеличение объемов квот на вылов ВБР по разрешениям; рост разового взноса при получении разрешения на вылов биологических ресурсов);</w:t>
      </w:r>
    </w:p>
    <w:p w14:paraId="703362FD" w14:textId="3F2CCD0D" w:rsidR="00D16881" w:rsidRPr="00B33E8C" w:rsidRDefault="00D16881" w:rsidP="00B33E8C">
      <w:pPr>
        <w:pStyle w:val="ad"/>
        <w:numPr>
          <w:ilvl w:val="0"/>
          <w:numId w:val="38"/>
        </w:numPr>
        <w:tabs>
          <w:tab w:val="left" w:pos="993"/>
        </w:tabs>
        <w:spacing w:after="0" w:line="240" w:lineRule="auto"/>
        <w:ind w:left="0" w:firstLine="709"/>
        <w:jc w:val="both"/>
        <w:rPr>
          <w:rFonts w:ascii="Times New Roman" w:hAnsi="Times New Roman"/>
          <w:sz w:val="24"/>
          <w:szCs w:val="24"/>
        </w:rPr>
      </w:pPr>
      <w:r w:rsidRPr="00B33E8C">
        <w:rPr>
          <w:rFonts w:ascii="Times New Roman" w:hAnsi="Times New Roman"/>
          <w:sz w:val="24"/>
          <w:szCs w:val="24"/>
        </w:rPr>
        <w:t>налогу по на добычу полезных ископаемых поступления увеличились на 47715,2 тыс. рублей (увеличение объемов добычи угля на 27,0</w:t>
      </w:r>
      <w:r w:rsidR="00F908BB">
        <w:rPr>
          <w:rFonts w:ascii="Times New Roman" w:hAnsi="Times New Roman"/>
          <w:sz w:val="24"/>
          <w:szCs w:val="24"/>
        </w:rPr>
        <w:t xml:space="preserve"> %</w:t>
      </w:r>
      <w:r w:rsidRPr="00B33E8C">
        <w:rPr>
          <w:rFonts w:ascii="Times New Roman" w:hAnsi="Times New Roman"/>
          <w:sz w:val="24"/>
          <w:szCs w:val="24"/>
        </w:rPr>
        <w:t xml:space="preserve">; рост корректирующего коэффициента </w:t>
      </w:r>
      <w:proofErr w:type="spellStart"/>
      <w:r w:rsidRPr="00B33E8C">
        <w:rPr>
          <w:rFonts w:ascii="Times New Roman" w:hAnsi="Times New Roman"/>
          <w:sz w:val="24"/>
          <w:szCs w:val="24"/>
        </w:rPr>
        <w:t>КДэф</w:t>
      </w:r>
      <w:proofErr w:type="spellEnd"/>
      <w:r w:rsidRPr="00B33E8C">
        <w:rPr>
          <w:rFonts w:ascii="Times New Roman" w:hAnsi="Times New Roman"/>
          <w:sz w:val="24"/>
          <w:szCs w:val="24"/>
        </w:rPr>
        <w:t xml:space="preserve"> с 1,2888116 до 2,621435 и</w:t>
      </w:r>
      <w:r w:rsidR="00946A49" w:rsidRPr="00B33E8C">
        <w:rPr>
          <w:rFonts w:ascii="Times New Roman" w:hAnsi="Times New Roman"/>
          <w:sz w:val="24"/>
          <w:szCs w:val="24"/>
        </w:rPr>
        <w:t>,</w:t>
      </w:r>
      <w:r w:rsidRPr="00B33E8C">
        <w:rPr>
          <w:rFonts w:ascii="Times New Roman" w:hAnsi="Times New Roman"/>
          <w:sz w:val="24"/>
          <w:szCs w:val="24"/>
        </w:rPr>
        <w:t xml:space="preserve"> как следствие</w:t>
      </w:r>
      <w:r w:rsidR="00946A49" w:rsidRPr="00B33E8C">
        <w:rPr>
          <w:rFonts w:ascii="Times New Roman" w:hAnsi="Times New Roman"/>
          <w:sz w:val="24"/>
          <w:szCs w:val="24"/>
        </w:rPr>
        <w:t>,</w:t>
      </w:r>
      <w:r w:rsidRPr="00B33E8C">
        <w:rPr>
          <w:rFonts w:ascii="Times New Roman" w:hAnsi="Times New Roman"/>
          <w:sz w:val="24"/>
          <w:szCs w:val="24"/>
        </w:rPr>
        <w:t xml:space="preserve"> налоговой ставки с 30,9320 до 62,9140);</w:t>
      </w:r>
    </w:p>
    <w:p w14:paraId="7E696AB5" w14:textId="552D025F" w:rsidR="00D16881" w:rsidRPr="00B33E8C" w:rsidRDefault="00D16881" w:rsidP="00B33E8C">
      <w:pPr>
        <w:pStyle w:val="ad"/>
        <w:numPr>
          <w:ilvl w:val="0"/>
          <w:numId w:val="38"/>
        </w:numPr>
        <w:tabs>
          <w:tab w:val="left" w:pos="993"/>
        </w:tabs>
        <w:spacing w:after="0" w:line="240" w:lineRule="auto"/>
        <w:ind w:left="0" w:firstLine="709"/>
        <w:jc w:val="both"/>
        <w:rPr>
          <w:rFonts w:ascii="Times New Roman" w:hAnsi="Times New Roman"/>
          <w:sz w:val="24"/>
          <w:szCs w:val="24"/>
        </w:rPr>
      </w:pPr>
      <w:r w:rsidRPr="00B33E8C">
        <w:rPr>
          <w:rFonts w:ascii="Times New Roman" w:hAnsi="Times New Roman"/>
          <w:sz w:val="24"/>
          <w:szCs w:val="24"/>
        </w:rPr>
        <w:t>налогу на профессиональный доход увеличение на 21543,7 тыс. рублей (рост доходов и увеличение количества физических лиц, применяющих специальный налоговый режим).</w:t>
      </w:r>
    </w:p>
    <w:p w14:paraId="2D2FAA0D" w14:textId="7CD91F7C" w:rsidR="00D16881" w:rsidRPr="00FF20F2" w:rsidRDefault="00D16881" w:rsidP="00D16881">
      <w:pPr>
        <w:ind w:firstLine="709"/>
        <w:jc w:val="both"/>
        <w:rPr>
          <w:noProof/>
          <w:sz w:val="24"/>
          <w:szCs w:val="24"/>
        </w:rPr>
      </w:pPr>
      <w:r w:rsidRPr="00FF20F2">
        <w:rPr>
          <w:noProof/>
          <w:sz w:val="24"/>
          <w:szCs w:val="24"/>
        </w:rPr>
        <w:t>На фоне роста налоговых поступлений по большинству доходных источников наблюдается снижение доходов по регулярным платежам за добычу полезных ископаемых (роялти) при выполнении соглашений о разделе продукции. По итогам 2022 года поступления роялти снизились на 26,9</w:t>
      </w:r>
      <w:r w:rsidR="00F908BB">
        <w:rPr>
          <w:noProof/>
          <w:sz w:val="24"/>
          <w:szCs w:val="24"/>
        </w:rPr>
        <w:t xml:space="preserve"> %</w:t>
      </w:r>
      <w:r w:rsidRPr="00FF20F2">
        <w:rPr>
          <w:noProof/>
          <w:sz w:val="24"/>
          <w:szCs w:val="24"/>
        </w:rPr>
        <w:t xml:space="preserve"> или на 530320,5 тыс. рублей. Согласно пояснениям администратора доходов, в разрезе проектов сложилась разнонаправленная динамика: по проекту «Сахалин-1» поступления снизились, что явилось следствием санкционных ограничений – общие объемы отгрузки нефти за период «декабрь 2021 – ноябрь 2022» сократились в 2,3 раза или на 6459,0 тыс. метрических тонн, снижения среднегодового значения курса доллара США на 8,8</w:t>
      </w:r>
      <w:r w:rsidR="00F908BB">
        <w:rPr>
          <w:noProof/>
          <w:sz w:val="24"/>
          <w:szCs w:val="24"/>
        </w:rPr>
        <w:t xml:space="preserve"> %</w:t>
      </w:r>
      <w:r w:rsidRPr="00FF20F2">
        <w:rPr>
          <w:noProof/>
          <w:sz w:val="24"/>
          <w:szCs w:val="24"/>
        </w:rPr>
        <w:t xml:space="preserve">; по проекту «Сахалин-2» поступления выросли на фоне расширения закупок СПГ и роста ценовых котировок (стоимость газа выросла </w:t>
      </w:r>
      <w:r w:rsidR="003D2502">
        <w:rPr>
          <w:noProof/>
          <w:sz w:val="24"/>
          <w:szCs w:val="24"/>
        </w:rPr>
        <w:br/>
      </w:r>
      <w:r w:rsidRPr="00FF20F2">
        <w:rPr>
          <w:noProof/>
          <w:sz w:val="24"/>
          <w:szCs w:val="24"/>
        </w:rPr>
        <w:t>в 4,4 раза).</w:t>
      </w:r>
    </w:p>
    <w:p w14:paraId="189B77C9" w14:textId="337EF776" w:rsidR="00D16881" w:rsidRPr="00FF20F2" w:rsidRDefault="00D16881" w:rsidP="00D16881">
      <w:pPr>
        <w:ind w:firstLine="709"/>
        <w:jc w:val="both"/>
        <w:rPr>
          <w:sz w:val="24"/>
          <w:szCs w:val="24"/>
        </w:rPr>
      </w:pPr>
      <w:r w:rsidRPr="00FF20F2">
        <w:rPr>
          <w:sz w:val="24"/>
          <w:szCs w:val="24"/>
        </w:rPr>
        <w:t>Согласно данным статистической налоговой отчетности</w:t>
      </w:r>
      <w:r w:rsidR="00985C1D">
        <w:rPr>
          <w:sz w:val="24"/>
          <w:szCs w:val="24"/>
        </w:rPr>
        <w:t>,</w:t>
      </w:r>
      <w:r w:rsidRPr="00FF20F2">
        <w:rPr>
          <w:sz w:val="24"/>
          <w:szCs w:val="24"/>
        </w:rPr>
        <w:t xml:space="preserve"> совокупная задолженность по региональным налогам (сборам), пеням и налоговым санкциям (отчет ФНС России по форме № 4-НМ) по состоянию на 01.01.2023 составила 663742 тыс. рублей и снизилась относительно 01.01.2022 на 101441,0 тыс. рублей или на 13,3</w:t>
      </w:r>
      <w:r w:rsidR="00F908BB">
        <w:rPr>
          <w:sz w:val="24"/>
          <w:szCs w:val="24"/>
        </w:rPr>
        <w:t xml:space="preserve"> %</w:t>
      </w:r>
      <w:r w:rsidRPr="00FF20F2">
        <w:rPr>
          <w:sz w:val="24"/>
          <w:szCs w:val="24"/>
        </w:rPr>
        <w:t>, в том числе за счет:</w:t>
      </w:r>
      <w:r>
        <w:rPr>
          <w:sz w:val="24"/>
          <w:szCs w:val="24"/>
        </w:rPr>
        <w:t xml:space="preserve"> </w:t>
      </w:r>
      <w:r w:rsidRPr="00FF20F2">
        <w:rPr>
          <w:sz w:val="24"/>
          <w:szCs w:val="24"/>
        </w:rPr>
        <w:t xml:space="preserve">снижения недоимки по региональным налогам и сборам на 54724,0 тыс. рублей или </w:t>
      </w:r>
      <w:r w:rsidR="00985C1D">
        <w:rPr>
          <w:sz w:val="24"/>
          <w:szCs w:val="24"/>
        </w:rPr>
        <w:br/>
      </w:r>
      <w:r w:rsidRPr="00FF20F2">
        <w:rPr>
          <w:sz w:val="24"/>
          <w:szCs w:val="24"/>
        </w:rPr>
        <w:t>на 10,2</w:t>
      </w:r>
      <w:r w:rsidR="00F908BB">
        <w:rPr>
          <w:sz w:val="24"/>
          <w:szCs w:val="24"/>
        </w:rPr>
        <w:t xml:space="preserve"> %</w:t>
      </w:r>
      <w:r w:rsidRPr="00FF20F2">
        <w:rPr>
          <w:sz w:val="24"/>
          <w:szCs w:val="24"/>
        </w:rPr>
        <w:t>;</w:t>
      </w:r>
      <w:r>
        <w:rPr>
          <w:sz w:val="24"/>
          <w:szCs w:val="24"/>
        </w:rPr>
        <w:t xml:space="preserve"> </w:t>
      </w:r>
      <w:r w:rsidRPr="00FF20F2">
        <w:rPr>
          <w:sz w:val="24"/>
          <w:szCs w:val="24"/>
        </w:rPr>
        <w:t>снижения задолженности по пеням и налоговым санкциям на 25865,0 тыс. рублей или на 24,6</w:t>
      </w:r>
      <w:r w:rsidR="00F908BB">
        <w:rPr>
          <w:sz w:val="24"/>
          <w:szCs w:val="24"/>
        </w:rPr>
        <w:t xml:space="preserve"> %</w:t>
      </w:r>
      <w:r w:rsidRPr="00FF20F2">
        <w:rPr>
          <w:sz w:val="24"/>
          <w:szCs w:val="24"/>
        </w:rPr>
        <w:t>;</w:t>
      </w:r>
      <w:r>
        <w:rPr>
          <w:sz w:val="24"/>
          <w:szCs w:val="24"/>
        </w:rPr>
        <w:t xml:space="preserve"> </w:t>
      </w:r>
      <w:r w:rsidRPr="00FF20F2">
        <w:rPr>
          <w:sz w:val="24"/>
          <w:szCs w:val="24"/>
        </w:rPr>
        <w:t>уменьшения урегулированной задолженности на 9880,0 тыс. рублей или на 9,3</w:t>
      </w:r>
      <w:r w:rsidR="00F908BB">
        <w:rPr>
          <w:sz w:val="24"/>
          <w:szCs w:val="24"/>
        </w:rPr>
        <w:t xml:space="preserve"> %</w:t>
      </w:r>
      <w:r w:rsidRPr="00FF20F2">
        <w:rPr>
          <w:sz w:val="24"/>
          <w:szCs w:val="24"/>
        </w:rPr>
        <w:t>;</w:t>
      </w:r>
      <w:r>
        <w:rPr>
          <w:sz w:val="24"/>
          <w:szCs w:val="24"/>
        </w:rPr>
        <w:t xml:space="preserve"> </w:t>
      </w:r>
      <w:r w:rsidRPr="00FF20F2">
        <w:rPr>
          <w:sz w:val="24"/>
          <w:szCs w:val="24"/>
        </w:rPr>
        <w:t xml:space="preserve">снижения задолженности невозможной к взысканию на 10960,0 тыс. рублей или </w:t>
      </w:r>
      <w:r w:rsidR="003D2502">
        <w:rPr>
          <w:sz w:val="24"/>
          <w:szCs w:val="24"/>
        </w:rPr>
        <w:br/>
      </w:r>
      <w:r w:rsidRPr="00FF20F2">
        <w:rPr>
          <w:sz w:val="24"/>
          <w:szCs w:val="24"/>
        </w:rPr>
        <w:t>в 2,6 раза;</w:t>
      </w:r>
      <w:r>
        <w:rPr>
          <w:sz w:val="24"/>
          <w:szCs w:val="24"/>
        </w:rPr>
        <w:t xml:space="preserve"> </w:t>
      </w:r>
      <w:r w:rsidRPr="00FF20F2">
        <w:rPr>
          <w:sz w:val="24"/>
          <w:szCs w:val="24"/>
        </w:rPr>
        <w:t>снижения суммы неуплаченных процентов за пользование бюджетными средствами на 12,0 тыс. рублей или на 8,3</w:t>
      </w:r>
      <w:r w:rsidR="00F908BB">
        <w:rPr>
          <w:sz w:val="24"/>
          <w:szCs w:val="24"/>
        </w:rPr>
        <w:t xml:space="preserve"> %</w:t>
      </w:r>
      <w:r w:rsidRPr="00FF20F2">
        <w:rPr>
          <w:sz w:val="24"/>
          <w:szCs w:val="24"/>
        </w:rPr>
        <w:t>.</w:t>
      </w:r>
    </w:p>
    <w:p w14:paraId="1F4F234D" w14:textId="77777777" w:rsidR="00D16881" w:rsidRDefault="00D16881" w:rsidP="00D16881">
      <w:pPr>
        <w:ind w:firstLine="709"/>
        <w:jc w:val="both"/>
        <w:rPr>
          <w:sz w:val="24"/>
          <w:szCs w:val="24"/>
        </w:rPr>
      </w:pPr>
      <w:r w:rsidRPr="00FF20F2">
        <w:rPr>
          <w:sz w:val="24"/>
          <w:szCs w:val="24"/>
        </w:rPr>
        <w:t>Структура совокупной задолженности по региональным налогам и сборам представлена в таблице:</w:t>
      </w:r>
    </w:p>
    <w:p w14:paraId="3A0A0D2D" w14:textId="77777777" w:rsidR="00D16881" w:rsidRPr="00FF20F2" w:rsidRDefault="00D16881" w:rsidP="00D16881">
      <w:pPr>
        <w:ind w:firstLine="708"/>
        <w:jc w:val="right"/>
      </w:pPr>
      <w:r w:rsidRPr="00FF20F2">
        <w:t>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418"/>
        <w:gridCol w:w="1275"/>
        <w:gridCol w:w="1134"/>
      </w:tblGrid>
      <w:tr w:rsidR="00D16881" w:rsidRPr="0087171F" w14:paraId="1513F699" w14:textId="77777777" w:rsidTr="003D2502">
        <w:trPr>
          <w:trHeight w:val="113"/>
          <w:tblHeader/>
        </w:trPr>
        <w:tc>
          <w:tcPr>
            <w:tcW w:w="5812" w:type="dxa"/>
            <w:vMerge w:val="restart"/>
          </w:tcPr>
          <w:p w14:paraId="2EA846C6" w14:textId="77777777" w:rsidR="00D16881" w:rsidRPr="0087171F" w:rsidRDefault="00D16881" w:rsidP="00B33F13">
            <w:pPr>
              <w:ind w:left="-57" w:right="-57"/>
              <w:jc w:val="center"/>
              <w:rPr>
                <w:sz w:val="18"/>
              </w:rPr>
            </w:pPr>
            <w:r w:rsidRPr="0087171F">
              <w:rPr>
                <w:sz w:val="18"/>
              </w:rPr>
              <w:t>Наименование показателя</w:t>
            </w:r>
          </w:p>
        </w:tc>
        <w:tc>
          <w:tcPr>
            <w:tcW w:w="2693" w:type="dxa"/>
            <w:gridSpan w:val="2"/>
          </w:tcPr>
          <w:p w14:paraId="08AFE217" w14:textId="12312D99" w:rsidR="00D16881" w:rsidRPr="0087171F" w:rsidRDefault="000E178C" w:rsidP="000E178C">
            <w:pPr>
              <w:ind w:left="-57" w:right="-57"/>
              <w:jc w:val="center"/>
              <w:rPr>
                <w:sz w:val="18"/>
              </w:rPr>
            </w:pPr>
            <w:r>
              <w:rPr>
                <w:sz w:val="18"/>
              </w:rPr>
              <w:t>П</w:t>
            </w:r>
            <w:r w:rsidR="00D16881" w:rsidRPr="0087171F">
              <w:rPr>
                <w:sz w:val="18"/>
              </w:rPr>
              <w:t>о состоянию</w:t>
            </w:r>
          </w:p>
        </w:tc>
        <w:tc>
          <w:tcPr>
            <w:tcW w:w="1134" w:type="dxa"/>
            <w:vMerge w:val="restart"/>
          </w:tcPr>
          <w:p w14:paraId="1F04C55B" w14:textId="224C2AD3" w:rsidR="00D16881" w:rsidRPr="0087171F" w:rsidRDefault="000E178C" w:rsidP="000E178C">
            <w:pPr>
              <w:ind w:left="-57" w:right="-57"/>
              <w:jc w:val="center"/>
              <w:rPr>
                <w:sz w:val="18"/>
              </w:rPr>
            </w:pPr>
            <w:r>
              <w:rPr>
                <w:sz w:val="18"/>
              </w:rPr>
              <w:t>О</w:t>
            </w:r>
            <w:r w:rsidR="00D16881" w:rsidRPr="0087171F">
              <w:rPr>
                <w:sz w:val="18"/>
              </w:rPr>
              <w:t>тклонение</w:t>
            </w:r>
          </w:p>
        </w:tc>
      </w:tr>
      <w:tr w:rsidR="00D16881" w:rsidRPr="0087171F" w14:paraId="7F3A7307" w14:textId="77777777" w:rsidTr="003D2502">
        <w:trPr>
          <w:trHeight w:val="113"/>
          <w:tblHeader/>
        </w:trPr>
        <w:tc>
          <w:tcPr>
            <w:tcW w:w="5812" w:type="dxa"/>
            <w:vMerge/>
          </w:tcPr>
          <w:p w14:paraId="39E80A73" w14:textId="77777777" w:rsidR="00D16881" w:rsidRPr="0087171F" w:rsidRDefault="00D16881" w:rsidP="00B33F13">
            <w:pPr>
              <w:ind w:left="-57" w:right="-57"/>
              <w:jc w:val="center"/>
              <w:rPr>
                <w:sz w:val="18"/>
              </w:rPr>
            </w:pPr>
          </w:p>
        </w:tc>
        <w:tc>
          <w:tcPr>
            <w:tcW w:w="1418" w:type="dxa"/>
          </w:tcPr>
          <w:p w14:paraId="15E5A077" w14:textId="77777777" w:rsidR="00D16881" w:rsidRPr="0087171F" w:rsidRDefault="00D16881" w:rsidP="00B33F13">
            <w:pPr>
              <w:ind w:left="-57" w:right="-57"/>
              <w:jc w:val="center"/>
              <w:rPr>
                <w:sz w:val="18"/>
              </w:rPr>
            </w:pPr>
            <w:r w:rsidRPr="0087171F">
              <w:rPr>
                <w:sz w:val="18"/>
              </w:rPr>
              <w:t xml:space="preserve"> на 01.01.2022</w:t>
            </w:r>
          </w:p>
        </w:tc>
        <w:tc>
          <w:tcPr>
            <w:tcW w:w="1275" w:type="dxa"/>
          </w:tcPr>
          <w:p w14:paraId="2549C209" w14:textId="77777777" w:rsidR="00D16881" w:rsidRPr="0087171F" w:rsidRDefault="00D16881" w:rsidP="00B33F13">
            <w:pPr>
              <w:ind w:left="-113" w:right="-57"/>
              <w:jc w:val="center"/>
              <w:rPr>
                <w:sz w:val="18"/>
              </w:rPr>
            </w:pPr>
            <w:r w:rsidRPr="0087171F">
              <w:rPr>
                <w:sz w:val="18"/>
              </w:rPr>
              <w:t xml:space="preserve"> на 01.01.2023</w:t>
            </w:r>
          </w:p>
        </w:tc>
        <w:tc>
          <w:tcPr>
            <w:tcW w:w="1134" w:type="dxa"/>
            <w:vMerge/>
          </w:tcPr>
          <w:p w14:paraId="19A58DB7" w14:textId="77777777" w:rsidR="00D16881" w:rsidRPr="0087171F" w:rsidRDefault="00D16881" w:rsidP="00B33F13">
            <w:pPr>
              <w:ind w:left="-57" w:right="-57"/>
              <w:jc w:val="center"/>
              <w:rPr>
                <w:sz w:val="18"/>
              </w:rPr>
            </w:pPr>
          </w:p>
        </w:tc>
      </w:tr>
      <w:tr w:rsidR="00D16881" w:rsidRPr="00FF20F2" w14:paraId="53B9CC89" w14:textId="77777777" w:rsidTr="003D2502">
        <w:trPr>
          <w:trHeight w:val="113"/>
        </w:trPr>
        <w:tc>
          <w:tcPr>
            <w:tcW w:w="5812" w:type="dxa"/>
          </w:tcPr>
          <w:p w14:paraId="791A68ED" w14:textId="02A49082" w:rsidR="00D16881" w:rsidRPr="00FF20F2" w:rsidRDefault="00D16881" w:rsidP="005E2CDA">
            <w:pPr>
              <w:ind w:left="-57" w:right="-57"/>
              <w:jc w:val="both"/>
            </w:pPr>
            <w:r w:rsidRPr="00FF20F2">
              <w:t>Совокупная задолженность по региональным налогам (сборам), пеням и налоговым санкциям</w:t>
            </w:r>
            <w:r w:rsidR="0087171F">
              <w:t>, в том числе:</w:t>
            </w:r>
          </w:p>
        </w:tc>
        <w:tc>
          <w:tcPr>
            <w:tcW w:w="1418" w:type="dxa"/>
            <w:vAlign w:val="bottom"/>
          </w:tcPr>
          <w:p w14:paraId="5BE256FF" w14:textId="77777777" w:rsidR="00D16881" w:rsidRPr="00FF20F2" w:rsidRDefault="00D16881" w:rsidP="003D2502">
            <w:pPr>
              <w:ind w:left="-57" w:right="-57"/>
              <w:jc w:val="right"/>
            </w:pPr>
            <w:r w:rsidRPr="00FF20F2">
              <w:t>765 183,0</w:t>
            </w:r>
          </w:p>
        </w:tc>
        <w:tc>
          <w:tcPr>
            <w:tcW w:w="1275" w:type="dxa"/>
            <w:vAlign w:val="bottom"/>
          </w:tcPr>
          <w:p w14:paraId="7BD7721D" w14:textId="77777777" w:rsidR="00D16881" w:rsidRPr="00FF20F2" w:rsidRDefault="00D16881" w:rsidP="003D2502">
            <w:pPr>
              <w:ind w:left="-57" w:right="-57"/>
              <w:jc w:val="right"/>
            </w:pPr>
            <w:r w:rsidRPr="00FF20F2">
              <w:t>663 742,0</w:t>
            </w:r>
          </w:p>
        </w:tc>
        <w:tc>
          <w:tcPr>
            <w:tcW w:w="1134" w:type="dxa"/>
            <w:vAlign w:val="bottom"/>
          </w:tcPr>
          <w:p w14:paraId="5DD872D2" w14:textId="77777777" w:rsidR="00D16881" w:rsidRPr="00FF20F2" w:rsidRDefault="00D16881" w:rsidP="003D2502">
            <w:pPr>
              <w:ind w:left="-57" w:right="-57"/>
              <w:jc w:val="right"/>
            </w:pPr>
            <w:r w:rsidRPr="00FF20F2">
              <w:t>-101 441,0</w:t>
            </w:r>
          </w:p>
        </w:tc>
      </w:tr>
      <w:tr w:rsidR="00D16881" w:rsidRPr="00FF20F2" w14:paraId="100136F6" w14:textId="77777777" w:rsidTr="003D2502">
        <w:trPr>
          <w:trHeight w:val="113"/>
        </w:trPr>
        <w:tc>
          <w:tcPr>
            <w:tcW w:w="5812" w:type="dxa"/>
          </w:tcPr>
          <w:p w14:paraId="15B6A4CC" w14:textId="77777777" w:rsidR="00D16881" w:rsidRPr="00FF20F2" w:rsidRDefault="00D16881" w:rsidP="005E2CDA">
            <w:pPr>
              <w:ind w:left="-57" w:right="-57"/>
              <w:jc w:val="both"/>
            </w:pPr>
            <w:r w:rsidRPr="00FF20F2">
              <w:t>- недоимка, из нее:</w:t>
            </w:r>
          </w:p>
        </w:tc>
        <w:tc>
          <w:tcPr>
            <w:tcW w:w="1418" w:type="dxa"/>
            <w:vAlign w:val="bottom"/>
          </w:tcPr>
          <w:p w14:paraId="1ADCF576" w14:textId="77777777" w:rsidR="00D16881" w:rsidRPr="00FF20F2" w:rsidRDefault="00D16881" w:rsidP="003D2502">
            <w:pPr>
              <w:ind w:left="-57" w:right="-57"/>
              <w:jc w:val="right"/>
            </w:pPr>
            <w:r w:rsidRPr="00FF20F2">
              <w:t>535 690,0</w:t>
            </w:r>
          </w:p>
        </w:tc>
        <w:tc>
          <w:tcPr>
            <w:tcW w:w="1275" w:type="dxa"/>
            <w:vAlign w:val="bottom"/>
          </w:tcPr>
          <w:p w14:paraId="29C1710E" w14:textId="77777777" w:rsidR="00D16881" w:rsidRPr="00FF20F2" w:rsidRDefault="00D16881" w:rsidP="003D2502">
            <w:pPr>
              <w:ind w:left="-57" w:right="-57"/>
              <w:jc w:val="right"/>
            </w:pPr>
            <w:r w:rsidRPr="00FF20F2">
              <w:t>480 966,0</w:t>
            </w:r>
          </w:p>
        </w:tc>
        <w:tc>
          <w:tcPr>
            <w:tcW w:w="1134" w:type="dxa"/>
            <w:vAlign w:val="bottom"/>
          </w:tcPr>
          <w:p w14:paraId="7D1B00F8" w14:textId="77777777" w:rsidR="00D16881" w:rsidRPr="00FF20F2" w:rsidRDefault="00D16881" w:rsidP="003D2502">
            <w:pPr>
              <w:ind w:left="-57" w:right="-57"/>
              <w:jc w:val="right"/>
            </w:pPr>
            <w:r w:rsidRPr="00FF20F2">
              <w:t>-54 724,0</w:t>
            </w:r>
          </w:p>
        </w:tc>
      </w:tr>
      <w:tr w:rsidR="00D16881" w:rsidRPr="00FF20F2" w14:paraId="78363220" w14:textId="77777777" w:rsidTr="005E780F">
        <w:trPr>
          <w:trHeight w:val="193"/>
        </w:trPr>
        <w:tc>
          <w:tcPr>
            <w:tcW w:w="5812" w:type="dxa"/>
          </w:tcPr>
          <w:p w14:paraId="19A6416E" w14:textId="3DDF347B" w:rsidR="00D16881" w:rsidRPr="00FF20F2" w:rsidRDefault="00D16881" w:rsidP="005E2CDA">
            <w:pPr>
              <w:ind w:left="-57" w:right="-57"/>
              <w:jc w:val="both"/>
              <w:rPr>
                <w:i/>
              </w:rPr>
            </w:pPr>
            <w:r w:rsidRPr="00FF20F2">
              <w:rPr>
                <w:i/>
              </w:rPr>
              <w:t>недоимка организаций и ИП, не представляющих</w:t>
            </w:r>
            <w:r w:rsidR="00F908BB">
              <w:rPr>
                <w:i/>
              </w:rPr>
              <w:t xml:space="preserve"> </w:t>
            </w:r>
            <w:r w:rsidRPr="00FF20F2">
              <w:rPr>
                <w:i/>
              </w:rPr>
              <w:t>отчетность</w:t>
            </w:r>
          </w:p>
        </w:tc>
        <w:tc>
          <w:tcPr>
            <w:tcW w:w="1418" w:type="dxa"/>
            <w:vAlign w:val="bottom"/>
          </w:tcPr>
          <w:p w14:paraId="2943615B" w14:textId="77777777" w:rsidR="00D16881" w:rsidRPr="00FF20F2" w:rsidRDefault="00D16881" w:rsidP="003D2502">
            <w:pPr>
              <w:ind w:left="-57" w:right="-57"/>
              <w:jc w:val="right"/>
              <w:rPr>
                <w:i/>
              </w:rPr>
            </w:pPr>
            <w:r w:rsidRPr="00FF20F2">
              <w:rPr>
                <w:i/>
              </w:rPr>
              <w:t>0</w:t>
            </w:r>
          </w:p>
        </w:tc>
        <w:tc>
          <w:tcPr>
            <w:tcW w:w="1275" w:type="dxa"/>
            <w:vAlign w:val="bottom"/>
          </w:tcPr>
          <w:p w14:paraId="60AA188D" w14:textId="77777777" w:rsidR="00D16881" w:rsidRPr="00FF20F2" w:rsidRDefault="00D16881" w:rsidP="003D2502">
            <w:pPr>
              <w:ind w:left="-57" w:right="-57"/>
              <w:jc w:val="right"/>
              <w:rPr>
                <w:i/>
              </w:rPr>
            </w:pPr>
            <w:r w:rsidRPr="00FF20F2">
              <w:rPr>
                <w:i/>
              </w:rPr>
              <w:t>14 638,0</w:t>
            </w:r>
          </w:p>
        </w:tc>
        <w:tc>
          <w:tcPr>
            <w:tcW w:w="1134" w:type="dxa"/>
            <w:vAlign w:val="bottom"/>
          </w:tcPr>
          <w:p w14:paraId="656F41A5" w14:textId="77777777" w:rsidR="00D16881" w:rsidRPr="00FF20F2" w:rsidRDefault="00D16881" w:rsidP="003D2502">
            <w:pPr>
              <w:ind w:left="-57" w:right="-57"/>
              <w:jc w:val="right"/>
              <w:rPr>
                <w:i/>
              </w:rPr>
            </w:pPr>
            <w:r w:rsidRPr="00FF20F2">
              <w:rPr>
                <w:i/>
              </w:rPr>
              <w:t>14 638,0</w:t>
            </w:r>
          </w:p>
        </w:tc>
      </w:tr>
      <w:tr w:rsidR="00D16881" w:rsidRPr="00FF20F2" w14:paraId="255B3A70" w14:textId="77777777" w:rsidTr="005E780F">
        <w:trPr>
          <w:trHeight w:val="225"/>
        </w:trPr>
        <w:tc>
          <w:tcPr>
            <w:tcW w:w="5812" w:type="dxa"/>
          </w:tcPr>
          <w:p w14:paraId="522DF800" w14:textId="406249ED" w:rsidR="00D16881" w:rsidRPr="00FF20F2" w:rsidRDefault="00D16881" w:rsidP="005E2CDA">
            <w:pPr>
              <w:ind w:left="-57" w:right="-57"/>
              <w:jc w:val="both"/>
              <w:rPr>
                <w:i/>
              </w:rPr>
            </w:pPr>
            <w:r w:rsidRPr="00FF20F2">
              <w:rPr>
                <w:i/>
              </w:rPr>
              <w:t>недоимка организаций и индивидуальных предпринимателей, находящихся</w:t>
            </w:r>
            <w:r w:rsidR="00F908BB">
              <w:rPr>
                <w:i/>
              </w:rPr>
              <w:t xml:space="preserve"> </w:t>
            </w:r>
            <w:r w:rsidRPr="00FF20F2">
              <w:rPr>
                <w:i/>
              </w:rPr>
              <w:t>в процедуре банкротства</w:t>
            </w:r>
          </w:p>
        </w:tc>
        <w:tc>
          <w:tcPr>
            <w:tcW w:w="1418" w:type="dxa"/>
            <w:vAlign w:val="bottom"/>
          </w:tcPr>
          <w:p w14:paraId="558E1328" w14:textId="77777777" w:rsidR="00D16881" w:rsidRPr="00FF20F2" w:rsidRDefault="00D16881" w:rsidP="003D2502">
            <w:pPr>
              <w:ind w:left="-57" w:right="-57"/>
              <w:jc w:val="right"/>
              <w:rPr>
                <w:i/>
              </w:rPr>
            </w:pPr>
            <w:r w:rsidRPr="00FF20F2">
              <w:rPr>
                <w:i/>
              </w:rPr>
              <w:t>36 826,0</w:t>
            </w:r>
          </w:p>
        </w:tc>
        <w:tc>
          <w:tcPr>
            <w:tcW w:w="1275" w:type="dxa"/>
            <w:vAlign w:val="bottom"/>
          </w:tcPr>
          <w:p w14:paraId="7A7AB279" w14:textId="77777777" w:rsidR="00D16881" w:rsidRPr="00FF20F2" w:rsidRDefault="00D16881" w:rsidP="003D2502">
            <w:pPr>
              <w:ind w:left="-57" w:right="-57"/>
              <w:jc w:val="right"/>
              <w:rPr>
                <w:i/>
              </w:rPr>
            </w:pPr>
            <w:r w:rsidRPr="00FF20F2">
              <w:rPr>
                <w:i/>
              </w:rPr>
              <w:t>21 743,0</w:t>
            </w:r>
          </w:p>
        </w:tc>
        <w:tc>
          <w:tcPr>
            <w:tcW w:w="1134" w:type="dxa"/>
            <w:vAlign w:val="bottom"/>
          </w:tcPr>
          <w:p w14:paraId="228A0E81" w14:textId="77777777" w:rsidR="00D16881" w:rsidRPr="00FF20F2" w:rsidRDefault="00D16881" w:rsidP="003D2502">
            <w:pPr>
              <w:ind w:left="-57" w:right="-57"/>
              <w:jc w:val="right"/>
              <w:rPr>
                <w:i/>
              </w:rPr>
            </w:pPr>
            <w:r w:rsidRPr="00FF20F2">
              <w:rPr>
                <w:i/>
              </w:rPr>
              <w:t>-15 083,0</w:t>
            </w:r>
          </w:p>
        </w:tc>
      </w:tr>
      <w:tr w:rsidR="00D16881" w:rsidRPr="00FF20F2" w14:paraId="20ECF177" w14:textId="77777777" w:rsidTr="003D2502">
        <w:trPr>
          <w:trHeight w:val="113"/>
        </w:trPr>
        <w:tc>
          <w:tcPr>
            <w:tcW w:w="5812" w:type="dxa"/>
          </w:tcPr>
          <w:p w14:paraId="37DDB0C8" w14:textId="77777777" w:rsidR="00D16881" w:rsidRPr="00FF20F2" w:rsidRDefault="00D16881" w:rsidP="005E2CDA">
            <w:pPr>
              <w:ind w:left="-57" w:right="-57"/>
              <w:jc w:val="both"/>
            </w:pPr>
            <w:r w:rsidRPr="00FF20F2">
              <w:t>- пени и налоговые санкции</w:t>
            </w:r>
          </w:p>
        </w:tc>
        <w:tc>
          <w:tcPr>
            <w:tcW w:w="1418" w:type="dxa"/>
            <w:vAlign w:val="bottom"/>
          </w:tcPr>
          <w:p w14:paraId="4ED3B72E" w14:textId="77777777" w:rsidR="00D16881" w:rsidRPr="00FF20F2" w:rsidRDefault="00D16881" w:rsidP="003D2502">
            <w:pPr>
              <w:ind w:left="-57" w:right="-57"/>
              <w:jc w:val="right"/>
            </w:pPr>
            <w:r w:rsidRPr="00FF20F2">
              <w:t>105 213,0</w:t>
            </w:r>
          </w:p>
        </w:tc>
        <w:tc>
          <w:tcPr>
            <w:tcW w:w="1275" w:type="dxa"/>
            <w:vAlign w:val="bottom"/>
          </w:tcPr>
          <w:p w14:paraId="2B274757" w14:textId="77777777" w:rsidR="00D16881" w:rsidRPr="00FF20F2" w:rsidRDefault="00D16881" w:rsidP="003D2502">
            <w:pPr>
              <w:ind w:left="-57" w:right="-57"/>
              <w:jc w:val="right"/>
            </w:pPr>
            <w:r w:rsidRPr="00FF20F2">
              <w:t>79 348,0</w:t>
            </w:r>
          </w:p>
        </w:tc>
        <w:tc>
          <w:tcPr>
            <w:tcW w:w="1134" w:type="dxa"/>
            <w:vAlign w:val="bottom"/>
          </w:tcPr>
          <w:p w14:paraId="1CE8901A" w14:textId="77777777" w:rsidR="00D16881" w:rsidRPr="00FF20F2" w:rsidRDefault="00D16881" w:rsidP="003D2502">
            <w:pPr>
              <w:ind w:left="-57" w:right="-57"/>
              <w:jc w:val="right"/>
            </w:pPr>
            <w:r w:rsidRPr="00FF20F2">
              <w:t>-25 865,0</w:t>
            </w:r>
          </w:p>
        </w:tc>
      </w:tr>
      <w:tr w:rsidR="00D16881" w:rsidRPr="00FF20F2" w14:paraId="4DAEB2D3" w14:textId="77777777" w:rsidTr="003D2502">
        <w:trPr>
          <w:trHeight w:val="113"/>
        </w:trPr>
        <w:tc>
          <w:tcPr>
            <w:tcW w:w="5812" w:type="dxa"/>
          </w:tcPr>
          <w:p w14:paraId="3CF828AA" w14:textId="77777777" w:rsidR="00D16881" w:rsidRPr="00FF20F2" w:rsidRDefault="00D16881" w:rsidP="005E2CDA">
            <w:pPr>
              <w:ind w:left="-57" w:right="-57"/>
              <w:jc w:val="both"/>
            </w:pPr>
            <w:r w:rsidRPr="00FF20F2">
              <w:t>- урегулированная задолженность</w:t>
            </w:r>
          </w:p>
        </w:tc>
        <w:tc>
          <w:tcPr>
            <w:tcW w:w="1418" w:type="dxa"/>
            <w:vAlign w:val="bottom"/>
          </w:tcPr>
          <w:p w14:paraId="173CD1B6" w14:textId="77777777" w:rsidR="00D16881" w:rsidRPr="00FF20F2" w:rsidRDefault="00D16881" w:rsidP="003D2502">
            <w:pPr>
              <w:ind w:left="-57" w:right="-57"/>
              <w:jc w:val="right"/>
            </w:pPr>
            <w:r w:rsidRPr="00FF20F2">
              <w:t>106 125,0</w:t>
            </w:r>
          </w:p>
        </w:tc>
        <w:tc>
          <w:tcPr>
            <w:tcW w:w="1275" w:type="dxa"/>
            <w:vAlign w:val="bottom"/>
          </w:tcPr>
          <w:p w14:paraId="1345DF54" w14:textId="77777777" w:rsidR="00D16881" w:rsidRPr="00FF20F2" w:rsidRDefault="00D16881" w:rsidP="003D2502">
            <w:pPr>
              <w:ind w:left="-57" w:right="-57"/>
              <w:jc w:val="right"/>
            </w:pPr>
            <w:r w:rsidRPr="00FF20F2">
              <w:t>96 245,0</w:t>
            </w:r>
          </w:p>
        </w:tc>
        <w:tc>
          <w:tcPr>
            <w:tcW w:w="1134" w:type="dxa"/>
            <w:vAlign w:val="bottom"/>
          </w:tcPr>
          <w:p w14:paraId="7A95536F" w14:textId="77777777" w:rsidR="00D16881" w:rsidRPr="00FF20F2" w:rsidRDefault="00D16881" w:rsidP="003D2502">
            <w:pPr>
              <w:ind w:left="-57" w:right="-57"/>
              <w:jc w:val="right"/>
            </w:pPr>
            <w:r w:rsidRPr="00FF20F2">
              <w:t>-9 880,0</w:t>
            </w:r>
          </w:p>
        </w:tc>
      </w:tr>
      <w:tr w:rsidR="00D16881" w:rsidRPr="00FF20F2" w14:paraId="33E47A56" w14:textId="77777777" w:rsidTr="003D2502">
        <w:trPr>
          <w:trHeight w:val="113"/>
        </w:trPr>
        <w:tc>
          <w:tcPr>
            <w:tcW w:w="5812" w:type="dxa"/>
          </w:tcPr>
          <w:p w14:paraId="420F18E7" w14:textId="77777777" w:rsidR="00D16881" w:rsidRPr="00FF20F2" w:rsidRDefault="00D16881" w:rsidP="005E2CDA">
            <w:pPr>
              <w:ind w:left="-57" w:right="-57"/>
              <w:jc w:val="both"/>
            </w:pPr>
            <w:r w:rsidRPr="00FF20F2">
              <w:t>- задолженность невозможная к взысканию</w:t>
            </w:r>
          </w:p>
        </w:tc>
        <w:tc>
          <w:tcPr>
            <w:tcW w:w="1418" w:type="dxa"/>
            <w:vAlign w:val="bottom"/>
          </w:tcPr>
          <w:p w14:paraId="583B1DFF" w14:textId="77777777" w:rsidR="00D16881" w:rsidRPr="00FF20F2" w:rsidRDefault="00D16881" w:rsidP="003D2502">
            <w:pPr>
              <w:ind w:left="-57" w:right="-57"/>
              <w:jc w:val="right"/>
            </w:pPr>
            <w:r w:rsidRPr="00FF20F2">
              <w:t>18 011,0</w:t>
            </w:r>
          </w:p>
        </w:tc>
        <w:tc>
          <w:tcPr>
            <w:tcW w:w="1275" w:type="dxa"/>
            <w:vAlign w:val="bottom"/>
          </w:tcPr>
          <w:p w14:paraId="6EFAB5CC" w14:textId="77777777" w:rsidR="00D16881" w:rsidRPr="00FF20F2" w:rsidRDefault="00D16881" w:rsidP="003D2502">
            <w:pPr>
              <w:ind w:left="-57" w:right="-57"/>
              <w:jc w:val="right"/>
            </w:pPr>
            <w:r w:rsidRPr="00FF20F2">
              <w:t>7 051,0</w:t>
            </w:r>
          </w:p>
        </w:tc>
        <w:tc>
          <w:tcPr>
            <w:tcW w:w="1134" w:type="dxa"/>
            <w:vAlign w:val="bottom"/>
          </w:tcPr>
          <w:p w14:paraId="231D3E1C" w14:textId="77777777" w:rsidR="00D16881" w:rsidRPr="00FF20F2" w:rsidRDefault="00D16881" w:rsidP="003D2502">
            <w:pPr>
              <w:ind w:left="-57" w:right="-57"/>
              <w:jc w:val="right"/>
            </w:pPr>
            <w:r w:rsidRPr="00FF20F2">
              <w:t>-10 960,0</w:t>
            </w:r>
          </w:p>
        </w:tc>
      </w:tr>
      <w:tr w:rsidR="00D16881" w:rsidRPr="00FF20F2" w14:paraId="795C7832" w14:textId="77777777" w:rsidTr="003D2502">
        <w:trPr>
          <w:trHeight w:val="113"/>
        </w:trPr>
        <w:tc>
          <w:tcPr>
            <w:tcW w:w="5812" w:type="dxa"/>
          </w:tcPr>
          <w:p w14:paraId="5F35F7A1" w14:textId="2C977266" w:rsidR="00D16881" w:rsidRPr="00FF20F2" w:rsidRDefault="00D16881" w:rsidP="005E2CDA">
            <w:pPr>
              <w:ind w:left="-57" w:right="-57"/>
              <w:jc w:val="both"/>
            </w:pPr>
            <w:r w:rsidRPr="00FF20F2">
              <w:t xml:space="preserve">- сумма неуплаченных </w:t>
            </w:r>
            <w:r w:rsidR="000E178C">
              <w:t>процентов</w:t>
            </w:r>
            <w:r w:rsidRPr="00FF20F2">
              <w:t xml:space="preserve"> за пользование средствами</w:t>
            </w:r>
          </w:p>
        </w:tc>
        <w:tc>
          <w:tcPr>
            <w:tcW w:w="1418" w:type="dxa"/>
            <w:vAlign w:val="bottom"/>
          </w:tcPr>
          <w:p w14:paraId="55FC6D95" w14:textId="77777777" w:rsidR="00D16881" w:rsidRPr="00FF20F2" w:rsidRDefault="00D16881" w:rsidP="003D2502">
            <w:pPr>
              <w:ind w:left="-57" w:right="-57"/>
              <w:jc w:val="right"/>
            </w:pPr>
            <w:r w:rsidRPr="00FF20F2">
              <w:t>144,0</w:t>
            </w:r>
          </w:p>
        </w:tc>
        <w:tc>
          <w:tcPr>
            <w:tcW w:w="1275" w:type="dxa"/>
            <w:vAlign w:val="bottom"/>
          </w:tcPr>
          <w:p w14:paraId="6600BF58" w14:textId="77777777" w:rsidR="00D16881" w:rsidRPr="00FF20F2" w:rsidRDefault="00D16881" w:rsidP="003D2502">
            <w:pPr>
              <w:ind w:left="-57" w:right="-57"/>
              <w:jc w:val="right"/>
            </w:pPr>
            <w:r w:rsidRPr="00FF20F2">
              <w:t>132,0</w:t>
            </w:r>
          </w:p>
        </w:tc>
        <w:tc>
          <w:tcPr>
            <w:tcW w:w="1134" w:type="dxa"/>
            <w:vAlign w:val="bottom"/>
          </w:tcPr>
          <w:p w14:paraId="79E5A0F3" w14:textId="77777777" w:rsidR="00D16881" w:rsidRPr="00FF20F2" w:rsidRDefault="00D16881" w:rsidP="003D2502">
            <w:pPr>
              <w:ind w:left="-57" w:right="-57"/>
              <w:jc w:val="right"/>
            </w:pPr>
            <w:r w:rsidRPr="00FF20F2">
              <w:t>-12,0</w:t>
            </w:r>
          </w:p>
        </w:tc>
      </w:tr>
      <w:tr w:rsidR="00D16881" w:rsidRPr="00FF20F2" w14:paraId="0CEE87B1" w14:textId="77777777" w:rsidTr="003D2502">
        <w:trPr>
          <w:trHeight w:val="113"/>
        </w:trPr>
        <w:tc>
          <w:tcPr>
            <w:tcW w:w="5812" w:type="dxa"/>
          </w:tcPr>
          <w:p w14:paraId="6B7C01FC" w14:textId="77777777" w:rsidR="00D16881" w:rsidRPr="00FF20F2" w:rsidRDefault="00D16881" w:rsidP="005E2CDA">
            <w:pPr>
              <w:ind w:left="-57" w:right="-57"/>
              <w:jc w:val="both"/>
              <w:rPr>
                <w:i/>
              </w:rPr>
            </w:pPr>
            <w:r w:rsidRPr="00FF20F2">
              <w:rPr>
                <w:i/>
              </w:rPr>
              <w:t>справочно: задолженность взыскивается судебными приставами, по постановлениям о возбуждении исполнительного производства</w:t>
            </w:r>
          </w:p>
        </w:tc>
        <w:tc>
          <w:tcPr>
            <w:tcW w:w="1418" w:type="dxa"/>
            <w:vAlign w:val="bottom"/>
          </w:tcPr>
          <w:p w14:paraId="3219E05D" w14:textId="77777777" w:rsidR="00D16881" w:rsidRPr="00FF20F2" w:rsidRDefault="00D16881" w:rsidP="003D2502">
            <w:pPr>
              <w:ind w:left="-57" w:right="-57"/>
              <w:jc w:val="right"/>
              <w:rPr>
                <w:i/>
              </w:rPr>
            </w:pPr>
            <w:r w:rsidRPr="00FF20F2">
              <w:rPr>
                <w:i/>
              </w:rPr>
              <w:t>69 800,0</w:t>
            </w:r>
          </w:p>
        </w:tc>
        <w:tc>
          <w:tcPr>
            <w:tcW w:w="1275" w:type="dxa"/>
            <w:vAlign w:val="bottom"/>
          </w:tcPr>
          <w:p w14:paraId="7F10492A" w14:textId="77777777" w:rsidR="00D16881" w:rsidRPr="00FF20F2" w:rsidRDefault="00D16881" w:rsidP="003D2502">
            <w:pPr>
              <w:ind w:left="-57" w:right="-57"/>
              <w:jc w:val="right"/>
              <w:rPr>
                <w:i/>
              </w:rPr>
            </w:pPr>
            <w:r w:rsidRPr="00FF20F2">
              <w:rPr>
                <w:i/>
              </w:rPr>
              <w:t>81 683,0</w:t>
            </w:r>
          </w:p>
        </w:tc>
        <w:tc>
          <w:tcPr>
            <w:tcW w:w="1134" w:type="dxa"/>
            <w:vAlign w:val="bottom"/>
          </w:tcPr>
          <w:p w14:paraId="2ED3C30D" w14:textId="77777777" w:rsidR="00D16881" w:rsidRPr="00FF20F2" w:rsidRDefault="00D16881" w:rsidP="003D2502">
            <w:pPr>
              <w:ind w:left="-57" w:right="-57"/>
              <w:jc w:val="right"/>
              <w:rPr>
                <w:i/>
              </w:rPr>
            </w:pPr>
            <w:r w:rsidRPr="00FF20F2">
              <w:rPr>
                <w:i/>
              </w:rPr>
              <w:t>11 883,0</w:t>
            </w:r>
          </w:p>
        </w:tc>
      </w:tr>
    </w:tbl>
    <w:p w14:paraId="6CB1CA7D" w14:textId="77777777" w:rsidR="005E780F" w:rsidRPr="005E780F" w:rsidRDefault="005E780F" w:rsidP="00D16881">
      <w:pPr>
        <w:ind w:firstLine="709"/>
        <w:jc w:val="both"/>
      </w:pPr>
    </w:p>
    <w:p w14:paraId="4612699C" w14:textId="0BD9B152" w:rsidR="00D16881" w:rsidRPr="00FF20F2" w:rsidRDefault="00D16881" w:rsidP="00D16881">
      <w:pPr>
        <w:ind w:firstLine="709"/>
        <w:jc w:val="both"/>
        <w:rPr>
          <w:sz w:val="24"/>
          <w:szCs w:val="24"/>
        </w:rPr>
      </w:pPr>
      <w:r w:rsidRPr="00FF20F2">
        <w:rPr>
          <w:sz w:val="24"/>
          <w:szCs w:val="24"/>
        </w:rPr>
        <w:lastRenderedPageBreak/>
        <w:t>В структуре совокупной задолженности по региональным налогам и сборам недоимка составляет – 480966,0 тыс. рублей (72,5</w:t>
      </w:r>
      <w:r w:rsidR="00F908BB">
        <w:rPr>
          <w:sz w:val="24"/>
          <w:szCs w:val="24"/>
        </w:rPr>
        <w:t xml:space="preserve"> %</w:t>
      </w:r>
      <w:r w:rsidRPr="00FF20F2">
        <w:rPr>
          <w:sz w:val="24"/>
          <w:szCs w:val="24"/>
        </w:rPr>
        <w:t>), пени и налоговые санкции – 79348,0 тыс. рублей (11,9</w:t>
      </w:r>
      <w:r w:rsidR="00F908BB">
        <w:rPr>
          <w:sz w:val="24"/>
          <w:szCs w:val="24"/>
        </w:rPr>
        <w:t xml:space="preserve"> %</w:t>
      </w:r>
      <w:r w:rsidRPr="00FF20F2">
        <w:rPr>
          <w:sz w:val="24"/>
          <w:szCs w:val="24"/>
        </w:rPr>
        <w:t>), урегулированная задолженность – 96245,0 тыс. рублей (14,5</w:t>
      </w:r>
      <w:r w:rsidR="00F908BB">
        <w:rPr>
          <w:sz w:val="24"/>
          <w:szCs w:val="24"/>
        </w:rPr>
        <w:t xml:space="preserve"> %</w:t>
      </w:r>
      <w:r w:rsidRPr="00FF20F2">
        <w:rPr>
          <w:sz w:val="24"/>
          <w:szCs w:val="24"/>
        </w:rPr>
        <w:t>), задолженность невозможная к взысканию – 7051,0 тыс. рублей (1,1</w:t>
      </w:r>
      <w:r w:rsidR="00F908BB">
        <w:rPr>
          <w:sz w:val="24"/>
          <w:szCs w:val="24"/>
        </w:rPr>
        <w:t xml:space="preserve"> %</w:t>
      </w:r>
      <w:r w:rsidRPr="00FF20F2">
        <w:rPr>
          <w:sz w:val="24"/>
          <w:szCs w:val="24"/>
        </w:rPr>
        <w:t>).</w:t>
      </w:r>
    </w:p>
    <w:p w14:paraId="4B6A61FC" w14:textId="4E05A8D4" w:rsidR="00D16881" w:rsidRPr="00FF20F2" w:rsidRDefault="00D16881" w:rsidP="00D16881">
      <w:pPr>
        <w:ind w:firstLine="709"/>
        <w:jc w:val="both"/>
        <w:rPr>
          <w:sz w:val="24"/>
          <w:szCs w:val="24"/>
        </w:rPr>
      </w:pPr>
      <w:r w:rsidRPr="00FF20F2">
        <w:rPr>
          <w:sz w:val="24"/>
          <w:szCs w:val="24"/>
        </w:rPr>
        <w:t>В составе совокупной задолженности по региональным налогам и сборам наибольшая сумма задолженности приходится на транспортный налог – 570578,0 тыс. рублей или 86,0</w:t>
      </w:r>
      <w:r w:rsidR="00F908BB">
        <w:rPr>
          <w:sz w:val="24"/>
          <w:szCs w:val="24"/>
        </w:rPr>
        <w:t xml:space="preserve"> %</w:t>
      </w:r>
      <w:r w:rsidRPr="00FF20F2">
        <w:rPr>
          <w:sz w:val="24"/>
          <w:szCs w:val="24"/>
        </w:rPr>
        <w:t xml:space="preserve"> (в том числе недоимка – 471943,0 тыс. рублей), снижение относительно 01.01.2022 на 65973,0 тыс. рублей или на 10,4</w:t>
      </w:r>
      <w:r w:rsidR="00F908BB">
        <w:rPr>
          <w:sz w:val="24"/>
          <w:szCs w:val="24"/>
        </w:rPr>
        <w:t xml:space="preserve"> %</w:t>
      </w:r>
      <w:r w:rsidRPr="00FF20F2">
        <w:rPr>
          <w:sz w:val="24"/>
          <w:szCs w:val="24"/>
        </w:rPr>
        <w:t xml:space="preserve"> (зачисляется в доходы местных бюджетов).</w:t>
      </w:r>
    </w:p>
    <w:p w14:paraId="4B3DD1FE" w14:textId="0B54E810" w:rsidR="00D16881" w:rsidRPr="00FF20F2" w:rsidRDefault="00D16881" w:rsidP="00D16881">
      <w:pPr>
        <w:ind w:firstLine="709"/>
        <w:jc w:val="both"/>
        <w:rPr>
          <w:sz w:val="24"/>
          <w:szCs w:val="24"/>
        </w:rPr>
      </w:pPr>
      <w:r w:rsidRPr="00FF20F2">
        <w:rPr>
          <w:sz w:val="24"/>
          <w:szCs w:val="24"/>
        </w:rPr>
        <w:t>Задолженность по налогу на имущество организаций составила 93145,0 тыс. рублей (в том числе недоимка – 9023,0 тыс. рублей) занимает 14,0</w:t>
      </w:r>
      <w:r w:rsidR="00F908BB">
        <w:rPr>
          <w:sz w:val="24"/>
          <w:szCs w:val="24"/>
        </w:rPr>
        <w:t xml:space="preserve"> %</w:t>
      </w:r>
      <w:r w:rsidRPr="00FF20F2">
        <w:rPr>
          <w:sz w:val="24"/>
          <w:szCs w:val="24"/>
        </w:rPr>
        <w:t xml:space="preserve"> всей совокупной задолженности по региональным налогам и сборам и снизилась относительно 01.01.2022 на 35461,0 тыс. рублей</w:t>
      </w:r>
      <w:r w:rsidR="00D51807">
        <w:rPr>
          <w:sz w:val="24"/>
          <w:szCs w:val="24"/>
        </w:rPr>
        <w:t xml:space="preserve"> или</w:t>
      </w:r>
      <w:r w:rsidRPr="00FF20F2">
        <w:rPr>
          <w:sz w:val="24"/>
          <w:szCs w:val="24"/>
        </w:rPr>
        <w:t xml:space="preserve"> на 27,6</w:t>
      </w:r>
      <w:r w:rsidR="00F908BB">
        <w:rPr>
          <w:sz w:val="24"/>
          <w:szCs w:val="24"/>
        </w:rPr>
        <w:t xml:space="preserve"> %</w:t>
      </w:r>
      <w:r w:rsidRPr="00FF20F2">
        <w:rPr>
          <w:sz w:val="24"/>
          <w:szCs w:val="24"/>
        </w:rPr>
        <w:t xml:space="preserve"> (налог на имущество организаций по имуществу, не входящему в Единую систему газоснабжения, зачисляется в доход местных бюджетов по нормативу </w:t>
      </w:r>
      <w:r w:rsidR="00985C1D">
        <w:rPr>
          <w:sz w:val="24"/>
          <w:szCs w:val="24"/>
        </w:rPr>
        <w:br/>
      </w:r>
      <w:r w:rsidRPr="00FF20F2">
        <w:rPr>
          <w:sz w:val="24"/>
          <w:szCs w:val="24"/>
        </w:rPr>
        <w:t>30,0</w:t>
      </w:r>
      <w:r w:rsidR="00F908BB">
        <w:rPr>
          <w:sz w:val="24"/>
          <w:szCs w:val="24"/>
        </w:rPr>
        <w:t xml:space="preserve"> %</w:t>
      </w:r>
      <w:r w:rsidRPr="00FF20F2">
        <w:rPr>
          <w:sz w:val="24"/>
          <w:szCs w:val="24"/>
        </w:rPr>
        <w:t>).</w:t>
      </w:r>
    </w:p>
    <w:p w14:paraId="1DADE820" w14:textId="60D611A8" w:rsidR="00D16881" w:rsidRPr="007B64B6" w:rsidRDefault="00D16881" w:rsidP="00D16881">
      <w:pPr>
        <w:ind w:firstLine="709"/>
        <w:jc w:val="both"/>
        <w:rPr>
          <w:sz w:val="24"/>
          <w:szCs w:val="24"/>
        </w:rPr>
      </w:pPr>
      <w:r w:rsidRPr="007B64B6">
        <w:rPr>
          <w:sz w:val="24"/>
          <w:szCs w:val="24"/>
        </w:rPr>
        <w:t>Неналоговые доходы областного бюджета поступили в сумме 57781472,5 тыс. рублей, что составляет 144,0</w:t>
      </w:r>
      <w:r w:rsidR="00F908BB">
        <w:rPr>
          <w:sz w:val="24"/>
          <w:szCs w:val="24"/>
        </w:rPr>
        <w:t xml:space="preserve"> %</w:t>
      </w:r>
      <w:r w:rsidRPr="007B64B6">
        <w:t xml:space="preserve"> </w:t>
      </w:r>
      <w:r w:rsidRPr="007B64B6">
        <w:rPr>
          <w:sz w:val="24"/>
          <w:szCs w:val="24"/>
        </w:rPr>
        <w:t>утвержденных бюджетных назначений, и увеличились относительно поступлений 2021 года на 982763,8 тыс. рублей</w:t>
      </w:r>
      <w:r w:rsidR="00D51807">
        <w:rPr>
          <w:sz w:val="24"/>
          <w:szCs w:val="24"/>
        </w:rPr>
        <w:t xml:space="preserve"> или</w:t>
      </w:r>
      <w:r w:rsidRPr="007B64B6">
        <w:rPr>
          <w:sz w:val="24"/>
          <w:szCs w:val="24"/>
        </w:rPr>
        <w:t xml:space="preserve"> на 1,7</w:t>
      </w:r>
      <w:r w:rsidR="00F908BB">
        <w:rPr>
          <w:sz w:val="24"/>
          <w:szCs w:val="24"/>
        </w:rPr>
        <w:t xml:space="preserve"> %</w:t>
      </w:r>
      <w:r w:rsidRPr="007B64B6">
        <w:rPr>
          <w:sz w:val="24"/>
          <w:szCs w:val="24"/>
        </w:rPr>
        <w:t>, в основном за счет поступлений:</w:t>
      </w:r>
    </w:p>
    <w:p w14:paraId="33AEC7DA" w14:textId="61C45E2D" w:rsidR="00D16881" w:rsidRPr="0087171F" w:rsidRDefault="00D16881" w:rsidP="0087171F">
      <w:pPr>
        <w:pStyle w:val="ad"/>
        <w:numPr>
          <w:ilvl w:val="0"/>
          <w:numId w:val="38"/>
        </w:numPr>
        <w:tabs>
          <w:tab w:val="left" w:pos="993"/>
        </w:tabs>
        <w:spacing w:after="0" w:line="240" w:lineRule="auto"/>
        <w:ind w:left="0" w:firstLine="709"/>
        <w:jc w:val="both"/>
        <w:rPr>
          <w:rFonts w:ascii="Times New Roman" w:hAnsi="Times New Roman"/>
          <w:sz w:val="24"/>
          <w:szCs w:val="24"/>
        </w:rPr>
      </w:pPr>
      <w:r w:rsidRPr="0087171F">
        <w:rPr>
          <w:rFonts w:ascii="Times New Roman" w:hAnsi="Times New Roman"/>
          <w:sz w:val="24"/>
          <w:szCs w:val="24"/>
        </w:rPr>
        <w:t>доходов в виде доли прибыльной продукции при вы</w:t>
      </w:r>
      <w:r w:rsidR="0087171F">
        <w:rPr>
          <w:rFonts w:ascii="Times New Roman" w:hAnsi="Times New Roman"/>
          <w:sz w:val="24"/>
          <w:szCs w:val="24"/>
        </w:rPr>
        <w:t>полнении СРП</w:t>
      </w:r>
      <w:r w:rsidRPr="0087171F">
        <w:rPr>
          <w:rFonts w:ascii="Times New Roman" w:hAnsi="Times New Roman"/>
          <w:sz w:val="24"/>
          <w:szCs w:val="24"/>
        </w:rPr>
        <w:t xml:space="preserve"> на 11683849,2 тыс. рублей (на 29,2</w:t>
      </w:r>
      <w:r w:rsidR="00F908BB">
        <w:rPr>
          <w:rFonts w:ascii="Times New Roman" w:hAnsi="Times New Roman"/>
          <w:sz w:val="24"/>
          <w:szCs w:val="24"/>
        </w:rPr>
        <w:t xml:space="preserve"> %</w:t>
      </w:r>
      <w:r w:rsidRPr="0087171F">
        <w:rPr>
          <w:rFonts w:ascii="Times New Roman" w:hAnsi="Times New Roman"/>
          <w:sz w:val="24"/>
          <w:szCs w:val="24"/>
        </w:rPr>
        <w:t>) – рост цены нефти на мировых рынках сырья, а также высокий курс обмена валюты в 1 полугодии 2022 года (в марте обменный курс доходил до 120 рублей за доллар США);</w:t>
      </w:r>
    </w:p>
    <w:p w14:paraId="5335C0D3" w14:textId="3CD1EC2C" w:rsidR="00D16881" w:rsidRPr="0087171F" w:rsidRDefault="00D16881" w:rsidP="0087171F">
      <w:pPr>
        <w:pStyle w:val="ad"/>
        <w:numPr>
          <w:ilvl w:val="0"/>
          <w:numId w:val="38"/>
        </w:numPr>
        <w:tabs>
          <w:tab w:val="left" w:pos="993"/>
        </w:tabs>
        <w:spacing w:after="0" w:line="240" w:lineRule="auto"/>
        <w:ind w:left="0" w:firstLine="709"/>
        <w:jc w:val="both"/>
        <w:rPr>
          <w:rFonts w:ascii="Times New Roman" w:hAnsi="Times New Roman"/>
          <w:sz w:val="24"/>
          <w:szCs w:val="24"/>
        </w:rPr>
      </w:pPr>
      <w:r w:rsidRPr="0087171F">
        <w:rPr>
          <w:rFonts w:ascii="Times New Roman" w:hAnsi="Times New Roman"/>
          <w:sz w:val="24"/>
          <w:szCs w:val="24"/>
        </w:rPr>
        <w:t>доходов от размещения средств бюджетов, на 4450291,7 тыс. рублей (в 7 раз) – увеличение остатков средств на едином казначейском счете (операции по управлению остатками средств на едином казначейском счете осуществляет Федеральное казначейство,</w:t>
      </w:r>
      <w:r w:rsidR="00F908BB">
        <w:rPr>
          <w:rFonts w:ascii="Times New Roman" w:hAnsi="Times New Roman"/>
          <w:sz w:val="24"/>
          <w:szCs w:val="24"/>
        </w:rPr>
        <w:t xml:space="preserve"> </w:t>
      </w:r>
      <w:r w:rsidRPr="0087171F">
        <w:rPr>
          <w:rFonts w:ascii="Times New Roman" w:hAnsi="Times New Roman"/>
          <w:sz w:val="24"/>
          <w:szCs w:val="24"/>
        </w:rPr>
        <w:t xml:space="preserve">доходы, полученные от размещения временно свободных средств единого казначейского счета, ежеквартально перечисляются на единые счета бюджетов субъектов </w:t>
      </w:r>
      <w:r w:rsidR="00F2688C" w:rsidRPr="0087171F">
        <w:rPr>
          <w:rFonts w:ascii="Times New Roman" w:hAnsi="Times New Roman"/>
          <w:sz w:val="24"/>
          <w:szCs w:val="24"/>
        </w:rPr>
        <w:t>РФ</w:t>
      </w:r>
      <w:r w:rsidRPr="0087171F">
        <w:rPr>
          <w:rFonts w:ascii="Times New Roman" w:hAnsi="Times New Roman"/>
          <w:sz w:val="24"/>
          <w:szCs w:val="24"/>
        </w:rPr>
        <w:t xml:space="preserve"> в соответствии с Правилами зачисления средств, полученных от размещения временно свободных средств единого казначейского счета, утвержденными постановлением Правительства </w:t>
      </w:r>
      <w:r w:rsidR="00F2688C" w:rsidRPr="0087171F">
        <w:rPr>
          <w:rFonts w:ascii="Times New Roman" w:hAnsi="Times New Roman"/>
          <w:sz w:val="24"/>
          <w:szCs w:val="24"/>
        </w:rPr>
        <w:t>РФ</w:t>
      </w:r>
      <w:r w:rsidRPr="0087171F">
        <w:rPr>
          <w:rFonts w:ascii="Times New Roman" w:hAnsi="Times New Roman"/>
          <w:sz w:val="24"/>
          <w:szCs w:val="24"/>
        </w:rPr>
        <w:t xml:space="preserve"> от 11.07.2020 № 1020).</w:t>
      </w:r>
    </w:p>
    <w:p w14:paraId="50333532" w14:textId="77777777" w:rsidR="00D16881" w:rsidRPr="007B64B6" w:rsidRDefault="00D16881" w:rsidP="00D16881">
      <w:pPr>
        <w:ind w:firstLine="709"/>
        <w:jc w:val="both"/>
        <w:rPr>
          <w:sz w:val="24"/>
          <w:szCs w:val="24"/>
        </w:rPr>
      </w:pPr>
      <w:r w:rsidRPr="007B64B6">
        <w:rPr>
          <w:sz w:val="24"/>
          <w:szCs w:val="24"/>
        </w:rPr>
        <w:t>По отдельным неналоговым доходным источникам в отчетном периоде отмечается снижение поступлений относительно 2021 года, из них:</w:t>
      </w:r>
    </w:p>
    <w:p w14:paraId="578C9122" w14:textId="77777777" w:rsidR="00D16881" w:rsidRPr="0087171F" w:rsidRDefault="00D16881" w:rsidP="0087171F">
      <w:pPr>
        <w:pStyle w:val="ad"/>
        <w:numPr>
          <w:ilvl w:val="0"/>
          <w:numId w:val="38"/>
        </w:numPr>
        <w:tabs>
          <w:tab w:val="left" w:pos="993"/>
        </w:tabs>
        <w:spacing w:after="0" w:line="240" w:lineRule="auto"/>
        <w:ind w:left="0" w:firstLine="709"/>
        <w:jc w:val="both"/>
        <w:rPr>
          <w:rFonts w:ascii="Times New Roman" w:hAnsi="Times New Roman"/>
          <w:sz w:val="24"/>
          <w:szCs w:val="24"/>
        </w:rPr>
      </w:pPr>
      <w:r w:rsidRPr="0087171F">
        <w:rPr>
          <w:rFonts w:ascii="Times New Roman" w:hAnsi="Times New Roman"/>
          <w:sz w:val="24"/>
          <w:szCs w:val="24"/>
        </w:rPr>
        <w:t>поступление прочих неналоговых доходов сократилось с 15009523,4 тыс. рублей до 2737,5 тыс. рублей (в 5482,9 раз), в связи с тем, что в 2021 году были проведены корпоративные процедуры по уменьшению уставного капитала АО «Корпорация развития Сахалинской области» путем уменьшения номинальной стоимости акций, в результате которых в доход бюджета поступило 15004780,0 тыс. рублей;</w:t>
      </w:r>
    </w:p>
    <w:p w14:paraId="46A8BA9D" w14:textId="0B2B2693" w:rsidR="00D16881" w:rsidRPr="0087171F" w:rsidRDefault="00D16881" w:rsidP="0087171F">
      <w:pPr>
        <w:pStyle w:val="ad"/>
        <w:numPr>
          <w:ilvl w:val="0"/>
          <w:numId w:val="38"/>
        </w:numPr>
        <w:tabs>
          <w:tab w:val="left" w:pos="993"/>
        </w:tabs>
        <w:spacing w:after="0" w:line="240" w:lineRule="auto"/>
        <w:ind w:left="0" w:firstLine="709"/>
        <w:jc w:val="both"/>
        <w:rPr>
          <w:rFonts w:ascii="Times New Roman" w:hAnsi="Times New Roman"/>
          <w:sz w:val="24"/>
          <w:szCs w:val="24"/>
        </w:rPr>
      </w:pPr>
      <w:r w:rsidRPr="0087171F">
        <w:rPr>
          <w:rFonts w:ascii="Times New Roman" w:hAnsi="Times New Roman"/>
          <w:sz w:val="24"/>
          <w:szCs w:val="24"/>
        </w:rPr>
        <w:t>доходы в виде прибыли, приходящейся на доли в уставных (складочных) капиталах хозяйственных товариществ и обществ</w:t>
      </w:r>
      <w:r w:rsidR="00D51807" w:rsidRPr="0087171F">
        <w:rPr>
          <w:rFonts w:ascii="Times New Roman" w:hAnsi="Times New Roman"/>
          <w:sz w:val="24"/>
          <w:szCs w:val="24"/>
        </w:rPr>
        <w:t xml:space="preserve"> или</w:t>
      </w:r>
      <w:r w:rsidRPr="0087171F">
        <w:rPr>
          <w:rFonts w:ascii="Times New Roman" w:hAnsi="Times New Roman"/>
          <w:sz w:val="24"/>
          <w:szCs w:val="24"/>
        </w:rPr>
        <w:t xml:space="preserve"> дивидендов по акциям, принадлежащим субъектам </w:t>
      </w:r>
      <w:r w:rsidR="00F2688C" w:rsidRPr="0087171F">
        <w:rPr>
          <w:rFonts w:ascii="Times New Roman" w:hAnsi="Times New Roman"/>
          <w:sz w:val="24"/>
          <w:szCs w:val="24"/>
        </w:rPr>
        <w:t>РФ</w:t>
      </w:r>
      <w:r w:rsidRPr="0087171F">
        <w:rPr>
          <w:rFonts w:ascii="Times New Roman" w:hAnsi="Times New Roman"/>
          <w:sz w:val="24"/>
          <w:szCs w:val="24"/>
        </w:rPr>
        <w:t>, в 2022 году не перечислялись (Советами директоров акционерных обществ Сахалинской области приняты решения о невыплате дивидендов по итогам 2021 года), в 2021 году по итогам 2020 года поступление составило 185199,3 тыс. рублей;</w:t>
      </w:r>
    </w:p>
    <w:p w14:paraId="520BFD23" w14:textId="3D2451C2" w:rsidR="00D16881" w:rsidRPr="0087171F" w:rsidRDefault="00D16881" w:rsidP="0087171F">
      <w:pPr>
        <w:pStyle w:val="ad"/>
        <w:numPr>
          <w:ilvl w:val="0"/>
          <w:numId w:val="38"/>
        </w:numPr>
        <w:tabs>
          <w:tab w:val="left" w:pos="993"/>
        </w:tabs>
        <w:spacing w:after="0" w:line="240" w:lineRule="auto"/>
        <w:ind w:left="0" w:firstLine="709"/>
        <w:jc w:val="both"/>
        <w:rPr>
          <w:rFonts w:ascii="Times New Roman" w:hAnsi="Times New Roman"/>
          <w:sz w:val="24"/>
          <w:szCs w:val="24"/>
        </w:rPr>
      </w:pPr>
      <w:r w:rsidRPr="0087171F">
        <w:rPr>
          <w:rFonts w:ascii="Times New Roman" w:hAnsi="Times New Roman"/>
          <w:sz w:val="24"/>
          <w:szCs w:val="24"/>
        </w:rPr>
        <w:t xml:space="preserve">доходы от перечисления части прибыли, остающейся после уплаты налогов и иных обязательных платежей государственных унитарных предприятий субъектов </w:t>
      </w:r>
      <w:r w:rsidR="00F2688C" w:rsidRPr="0087171F">
        <w:rPr>
          <w:rFonts w:ascii="Times New Roman" w:hAnsi="Times New Roman"/>
          <w:sz w:val="24"/>
          <w:szCs w:val="24"/>
        </w:rPr>
        <w:t>РФ</w:t>
      </w:r>
      <w:r w:rsidRPr="0087171F">
        <w:rPr>
          <w:rFonts w:ascii="Times New Roman" w:hAnsi="Times New Roman"/>
          <w:sz w:val="24"/>
          <w:szCs w:val="24"/>
        </w:rPr>
        <w:t>, снизились на 4065,5 тыс. рублей</w:t>
      </w:r>
      <w:r w:rsidR="00D51807" w:rsidRPr="0087171F">
        <w:rPr>
          <w:rFonts w:ascii="Times New Roman" w:hAnsi="Times New Roman"/>
          <w:sz w:val="24"/>
          <w:szCs w:val="24"/>
        </w:rPr>
        <w:t xml:space="preserve"> или</w:t>
      </w:r>
      <w:r w:rsidRPr="0087171F">
        <w:rPr>
          <w:rFonts w:ascii="Times New Roman" w:hAnsi="Times New Roman"/>
          <w:sz w:val="24"/>
          <w:szCs w:val="24"/>
        </w:rPr>
        <w:t xml:space="preserve"> на 31,6</w:t>
      </w:r>
      <w:r w:rsidR="00F908BB">
        <w:rPr>
          <w:rFonts w:ascii="Times New Roman" w:hAnsi="Times New Roman"/>
          <w:sz w:val="24"/>
          <w:szCs w:val="24"/>
        </w:rPr>
        <w:t xml:space="preserve"> %</w:t>
      </w:r>
      <w:r w:rsidRPr="0087171F">
        <w:rPr>
          <w:rFonts w:ascii="Times New Roman" w:hAnsi="Times New Roman"/>
          <w:sz w:val="24"/>
          <w:szCs w:val="24"/>
        </w:rPr>
        <w:t xml:space="preserve"> (сокращение размера прибыли, получаемой: предприятиями отрасли дорожного хозяйства, вызванное ростом затрат на производство и уменьшением объемов работ; предприятием КП СО «Аэропорты Курильских островов» (деятельность аэропортовая);</w:t>
      </w:r>
    </w:p>
    <w:p w14:paraId="30FB1B55" w14:textId="72BD8952" w:rsidR="00D16881" w:rsidRPr="0087171F" w:rsidRDefault="00D16881" w:rsidP="0087171F">
      <w:pPr>
        <w:pStyle w:val="ad"/>
        <w:numPr>
          <w:ilvl w:val="0"/>
          <w:numId w:val="38"/>
        </w:numPr>
        <w:tabs>
          <w:tab w:val="left" w:pos="993"/>
        </w:tabs>
        <w:spacing w:after="0" w:line="240" w:lineRule="auto"/>
        <w:ind w:left="0" w:firstLine="709"/>
        <w:jc w:val="both"/>
        <w:rPr>
          <w:rFonts w:ascii="Times New Roman" w:hAnsi="Times New Roman"/>
          <w:sz w:val="24"/>
          <w:szCs w:val="24"/>
        </w:rPr>
      </w:pPr>
      <w:r w:rsidRPr="0087171F">
        <w:rPr>
          <w:rFonts w:ascii="Times New Roman" w:hAnsi="Times New Roman"/>
          <w:sz w:val="24"/>
          <w:szCs w:val="24"/>
        </w:rPr>
        <w:t>перечисление платы за негативное воздействие на окружающую среду снизилось на 2737,0 тыс. рублей или на 7,7</w:t>
      </w:r>
      <w:r w:rsidR="00F908BB">
        <w:rPr>
          <w:rFonts w:ascii="Times New Roman" w:hAnsi="Times New Roman"/>
          <w:sz w:val="24"/>
          <w:szCs w:val="24"/>
        </w:rPr>
        <w:t xml:space="preserve"> %</w:t>
      </w:r>
      <w:r w:rsidRPr="0087171F">
        <w:rPr>
          <w:rFonts w:ascii="Times New Roman" w:hAnsi="Times New Roman"/>
          <w:sz w:val="24"/>
          <w:szCs w:val="24"/>
        </w:rPr>
        <w:t>;</w:t>
      </w:r>
    </w:p>
    <w:p w14:paraId="2C5449C5" w14:textId="6C682379" w:rsidR="00D16881" w:rsidRPr="0087171F" w:rsidRDefault="00D16881" w:rsidP="0087171F">
      <w:pPr>
        <w:pStyle w:val="ad"/>
        <w:numPr>
          <w:ilvl w:val="0"/>
          <w:numId w:val="38"/>
        </w:numPr>
        <w:tabs>
          <w:tab w:val="left" w:pos="993"/>
        </w:tabs>
        <w:spacing w:after="0" w:line="240" w:lineRule="auto"/>
        <w:ind w:left="0" w:firstLine="709"/>
        <w:jc w:val="both"/>
        <w:rPr>
          <w:rFonts w:ascii="Times New Roman" w:hAnsi="Times New Roman"/>
          <w:sz w:val="24"/>
          <w:szCs w:val="24"/>
        </w:rPr>
      </w:pPr>
      <w:r w:rsidRPr="0087171F">
        <w:rPr>
          <w:rFonts w:ascii="Times New Roman" w:hAnsi="Times New Roman"/>
          <w:sz w:val="24"/>
          <w:szCs w:val="24"/>
        </w:rPr>
        <w:t>платежи при пользовании недрами сократились на 2381,1 тыс. рублей или на 6,7</w:t>
      </w:r>
      <w:r w:rsidR="00F908BB">
        <w:rPr>
          <w:rFonts w:ascii="Times New Roman" w:hAnsi="Times New Roman"/>
          <w:sz w:val="24"/>
          <w:szCs w:val="24"/>
        </w:rPr>
        <w:t xml:space="preserve"> %</w:t>
      </w:r>
      <w:r w:rsidRPr="0087171F">
        <w:rPr>
          <w:rFonts w:ascii="Times New Roman" w:hAnsi="Times New Roman"/>
          <w:sz w:val="24"/>
          <w:szCs w:val="24"/>
        </w:rPr>
        <w:t>.</w:t>
      </w:r>
    </w:p>
    <w:p w14:paraId="389EE5C1" w14:textId="0F03ACBF" w:rsidR="00D16881" w:rsidRPr="007B64B6" w:rsidRDefault="00D16881" w:rsidP="00D16881">
      <w:pPr>
        <w:ind w:firstLine="709"/>
        <w:jc w:val="both"/>
        <w:rPr>
          <w:sz w:val="24"/>
          <w:szCs w:val="24"/>
        </w:rPr>
      </w:pPr>
      <w:r w:rsidRPr="007B64B6">
        <w:rPr>
          <w:sz w:val="24"/>
          <w:szCs w:val="24"/>
        </w:rPr>
        <w:t xml:space="preserve">Наибольший объем поступлений в структуре неналоговых доходов приходится на доходы в виде доли прибыльной продукции государства при выполнении соглашений о </w:t>
      </w:r>
      <w:r w:rsidRPr="007B64B6">
        <w:rPr>
          <w:sz w:val="24"/>
          <w:szCs w:val="24"/>
        </w:rPr>
        <w:lastRenderedPageBreak/>
        <w:t>разделе продукции – 51724245,7 тыс. рублей или 89,5</w:t>
      </w:r>
      <w:r w:rsidR="00F908BB">
        <w:rPr>
          <w:sz w:val="24"/>
          <w:szCs w:val="24"/>
        </w:rPr>
        <w:t xml:space="preserve"> %</w:t>
      </w:r>
      <w:r w:rsidRPr="007B64B6">
        <w:rPr>
          <w:sz w:val="24"/>
          <w:szCs w:val="24"/>
        </w:rPr>
        <w:t xml:space="preserve"> (в 2021 году – 70,5</w:t>
      </w:r>
      <w:r w:rsidR="00F908BB">
        <w:rPr>
          <w:sz w:val="24"/>
          <w:szCs w:val="24"/>
        </w:rPr>
        <w:t xml:space="preserve"> %</w:t>
      </w:r>
      <w:r w:rsidRPr="007B64B6">
        <w:rPr>
          <w:sz w:val="24"/>
          <w:szCs w:val="24"/>
        </w:rPr>
        <w:t>), доходы от размещения средств бюджетов – 5191215,0 тыс. рублей или 9,0</w:t>
      </w:r>
      <w:r w:rsidR="00F908BB">
        <w:rPr>
          <w:sz w:val="24"/>
          <w:szCs w:val="24"/>
        </w:rPr>
        <w:t xml:space="preserve"> %</w:t>
      </w:r>
      <w:r w:rsidRPr="007B64B6">
        <w:rPr>
          <w:sz w:val="24"/>
          <w:szCs w:val="24"/>
        </w:rPr>
        <w:t xml:space="preserve"> (в 2021 году – 1,3</w:t>
      </w:r>
      <w:r w:rsidR="00F908BB">
        <w:rPr>
          <w:sz w:val="24"/>
          <w:szCs w:val="24"/>
        </w:rPr>
        <w:t xml:space="preserve"> %</w:t>
      </w:r>
      <w:r w:rsidRPr="007B64B6">
        <w:rPr>
          <w:sz w:val="24"/>
          <w:szCs w:val="24"/>
        </w:rPr>
        <w:t>).</w:t>
      </w:r>
    </w:p>
    <w:p w14:paraId="42E0F920" w14:textId="2A651BB5" w:rsidR="00D16881" w:rsidRPr="007B64B6" w:rsidRDefault="00D16881" w:rsidP="00D16881">
      <w:pPr>
        <w:ind w:firstLine="709"/>
        <w:jc w:val="both"/>
        <w:rPr>
          <w:sz w:val="24"/>
          <w:szCs w:val="24"/>
        </w:rPr>
      </w:pPr>
      <w:r w:rsidRPr="007B64B6">
        <w:rPr>
          <w:sz w:val="24"/>
          <w:szCs w:val="24"/>
        </w:rPr>
        <w:t>Общая сумма поступлений по остальным неналоговым доходам составила 866011,8 тыс. рублей (1,5</w:t>
      </w:r>
      <w:r w:rsidR="00F908BB">
        <w:rPr>
          <w:sz w:val="24"/>
          <w:szCs w:val="24"/>
        </w:rPr>
        <w:t xml:space="preserve"> %</w:t>
      </w:r>
      <w:r w:rsidRPr="007B64B6">
        <w:rPr>
          <w:sz w:val="24"/>
          <w:szCs w:val="24"/>
        </w:rPr>
        <w:t>), из них:</w:t>
      </w:r>
      <w:r>
        <w:rPr>
          <w:sz w:val="24"/>
          <w:szCs w:val="24"/>
        </w:rPr>
        <w:t xml:space="preserve"> </w:t>
      </w:r>
      <w:r w:rsidRPr="007B64B6">
        <w:rPr>
          <w:sz w:val="24"/>
          <w:szCs w:val="24"/>
        </w:rPr>
        <w:t>штрафы, санкции, возмещение ущерба – 408418,7 тыс. рублей, удельный вес 0,7</w:t>
      </w:r>
      <w:r w:rsidR="00F908BB">
        <w:rPr>
          <w:sz w:val="24"/>
          <w:szCs w:val="24"/>
        </w:rPr>
        <w:t xml:space="preserve"> %</w:t>
      </w:r>
      <w:r w:rsidRPr="007B64B6">
        <w:rPr>
          <w:sz w:val="24"/>
          <w:szCs w:val="24"/>
        </w:rPr>
        <w:t>;</w:t>
      </w:r>
      <w:r>
        <w:rPr>
          <w:sz w:val="24"/>
          <w:szCs w:val="24"/>
        </w:rPr>
        <w:t xml:space="preserve"> </w:t>
      </w:r>
      <w:r w:rsidRPr="007B64B6">
        <w:rPr>
          <w:sz w:val="24"/>
          <w:szCs w:val="24"/>
        </w:rPr>
        <w:t>доходы от оказания платных услуг (работ) и компенсации затрат государства – 253825,3 тыс. рублей, удельный вес 0,4</w:t>
      </w:r>
      <w:r w:rsidR="00F908BB">
        <w:rPr>
          <w:sz w:val="24"/>
          <w:szCs w:val="24"/>
        </w:rPr>
        <w:t xml:space="preserve"> %</w:t>
      </w:r>
      <w:r w:rsidRPr="007B64B6">
        <w:rPr>
          <w:sz w:val="24"/>
          <w:szCs w:val="24"/>
        </w:rPr>
        <w:t>.</w:t>
      </w:r>
    </w:p>
    <w:p w14:paraId="4BC21C90" w14:textId="0C657BEF" w:rsidR="00D16881" w:rsidRPr="007B64B6" w:rsidRDefault="00D16881" w:rsidP="00D16881">
      <w:pPr>
        <w:ind w:firstLine="709"/>
        <w:jc w:val="both"/>
        <w:rPr>
          <w:sz w:val="24"/>
          <w:szCs w:val="24"/>
        </w:rPr>
      </w:pPr>
      <w:r w:rsidRPr="007B64B6">
        <w:rPr>
          <w:sz w:val="24"/>
          <w:szCs w:val="24"/>
        </w:rPr>
        <w:t>Задолженность по неналоговым платежам в части доходов от использования имущества, находящегося в государственной и муниципальной собственности</w:t>
      </w:r>
      <w:r w:rsidR="00F908BB">
        <w:rPr>
          <w:sz w:val="24"/>
          <w:szCs w:val="24"/>
        </w:rPr>
        <w:t xml:space="preserve"> </w:t>
      </w:r>
      <w:r w:rsidRPr="007B64B6">
        <w:rPr>
          <w:sz w:val="24"/>
          <w:szCs w:val="24"/>
        </w:rPr>
        <w:t>по состоянию на 01.01.2023 увеличилась относительно 01.01.2022 на 14980,2 тыс. рублей или в 2,6 раза, и составила 24241,7 тыс. рублей (без учета задолженности по пени в сумме 1356,8 тыс. рублей, рост к 2021 году в 6 раз), из которых:</w:t>
      </w:r>
      <w:r>
        <w:rPr>
          <w:sz w:val="24"/>
          <w:szCs w:val="24"/>
        </w:rPr>
        <w:t xml:space="preserve"> </w:t>
      </w:r>
      <w:r w:rsidRPr="007B64B6">
        <w:rPr>
          <w:sz w:val="24"/>
          <w:szCs w:val="24"/>
        </w:rPr>
        <w:t xml:space="preserve">24027,3 тыс. рублей (пени 1354,5 тыс. рублей) – просроченная задолженность по доходам, получаемым в виде арендной платы, а также средствам от продажи права на заключение договоров аренды за земли, находящиеся в собственности субъектов </w:t>
      </w:r>
      <w:r w:rsidR="00F2688C">
        <w:rPr>
          <w:sz w:val="24"/>
          <w:szCs w:val="24"/>
        </w:rPr>
        <w:t>РФ</w:t>
      </w:r>
      <w:r w:rsidRPr="007B64B6">
        <w:rPr>
          <w:sz w:val="24"/>
          <w:szCs w:val="24"/>
        </w:rPr>
        <w:t xml:space="preserve"> (за исключением земельных участков бюджетных и автономных учреждений субъектов </w:t>
      </w:r>
      <w:r w:rsidR="00F2688C">
        <w:rPr>
          <w:sz w:val="24"/>
          <w:szCs w:val="24"/>
        </w:rPr>
        <w:t>РФ</w:t>
      </w:r>
      <w:r w:rsidRPr="007B64B6">
        <w:rPr>
          <w:sz w:val="24"/>
          <w:szCs w:val="24"/>
        </w:rPr>
        <w:t>)</w:t>
      </w:r>
      <w:r>
        <w:rPr>
          <w:sz w:val="24"/>
          <w:szCs w:val="24"/>
        </w:rPr>
        <w:t xml:space="preserve"> (</w:t>
      </w:r>
      <w:r w:rsidRPr="007B64B6">
        <w:rPr>
          <w:sz w:val="24"/>
          <w:szCs w:val="24"/>
        </w:rPr>
        <w:t>наибольшая сумма задолженности: ООО «Специализированный застройщик «Рыбоводстрой» – 23015,7 тыс. рублей, в том числе пени – 1145,2 тыс. рублей</w:t>
      </w:r>
      <w:r>
        <w:rPr>
          <w:sz w:val="24"/>
          <w:szCs w:val="24"/>
        </w:rPr>
        <w:t xml:space="preserve">); </w:t>
      </w:r>
      <w:r w:rsidRPr="007B64B6">
        <w:rPr>
          <w:sz w:val="24"/>
          <w:szCs w:val="24"/>
        </w:rPr>
        <w:t>68,5 тыс. рублей (просроченная) – по доходам, получаемым в виде платы по соглашениям об установлении сервитута;</w:t>
      </w:r>
      <w:r>
        <w:rPr>
          <w:sz w:val="24"/>
          <w:szCs w:val="24"/>
        </w:rPr>
        <w:t xml:space="preserve"> </w:t>
      </w:r>
      <w:r w:rsidRPr="007B64B6">
        <w:rPr>
          <w:sz w:val="24"/>
          <w:szCs w:val="24"/>
        </w:rPr>
        <w:t xml:space="preserve">110,0 тыс. рублей (просроченная) – по доходам от сдачи в аренду имущества, находящегося в оперативном управлении органов государственной власти субъектов </w:t>
      </w:r>
      <w:r w:rsidR="00F2688C">
        <w:rPr>
          <w:sz w:val="24"/>
          <w:szCs w:val="24"/>
        </w:rPr>
        <w:t>РФ</w:t>
      </w:r>
      <w:r w:rsidRPr="007B64B6">
        <w:rPr>
          <w:sz w:val="24"/>
          <w:szCs w:val="24"/>
        </w:rPr>
        <w:t xml:space="preserve"> и созданных ими учреждений (за исключением имущества бюджетных и автономных учреждений субъектов </w:t>
      </w:r>
      <w:r w:rsidR="00F2688C">
        <w:rPr>
          <w:sz w:val="24"/>
          <w:szCs w:val="24"/>
        </w:rPr>
        <w:t>РФ</w:t>
      </w:r>
      <w:r w:rsidRPr="007B64B6">
        <w:rPr>
          <w:sz w:val="24"/>
          <w:szCs w:val="24"/>
        </w:rPr>
        <w:t>);</w:t>
      </w:r>
      <w:r>
        <w:rPr>
          <w:sz w:val="24"/>
          <w:szCs w:val="24"/>
        </w:rPr>
        <w:t xml:space="preserve"> </w:t>
      </w:r>
      <w:r w:rsidRPr="007B64B6">
        <w:rPr>
          <w:sz w:val="24"/>
          <w:szCs w:val="24"/>
        </w:rPr>
        <w:t xml:space="preserve">35,9 тыс. рублей (просроченная) – по доходам, от сдачи в аренду имущества, составляющего казну субъекта </w:t>
      </w:r>
      <w:r w:rsidR="00F2688C">
        <w:rPr>
          <w:sz w:val="24"/>
          <w:szCs w:val="24"/>
        </w:rPr>
        <w:t>РФ</w:t>
      </w:r>
      <w:r w:rsidRPr="007B64B6">
        <w:rPr>
          <w:sz w:val="24"/>
          <w:szCs w:val="24"/>
        </w:rPr>
        <w:t xml:space="preserve"> (за исключение земельных участков), пени – 2,3 тыс. рублей</w:t>
      </w:r>
      <w:r>
        <w:rPr>
          <w:sz w:val="24"/>
          <w:szCs w:val="24"/>
        </w:rPr>
        <w:t>.</w:t>
      </w:r>
      <w:r w:rsidR="00F908BB">
        <w:rPr>
          <w:sz w:val="24"/>
          <w:szCs w:val="24"/>
        </w:rPr>
        <w:t xml:space="preserve"> </w:t>
      </w:r>
    </w:p>
    <w:p w14:paraId="70CE9547" w14:textId="772D4C36" w:rsidR="00D16881" w:rsidRPr="007B64B6" w:rsidRDefault="00D16881" w:rsidP="00D16881">
      <w:pPr>
        <w:ind w:firstLine="709"/>
        <w:jc w:val="both"/>
        <w:rPr>
          <w:sz w:val="24"/>
          <w:szCs w:val="24"/>
        </w:rPr>
      </w:pPr>
      <w:r w:rsidRPr="007B64B6">
        <w:rPr>
          <w:sz w:val="24"/>
          <w:szCs w:val="24"/>
        </w:rPr>
        <w:t>В структуре поступлений доходов областного бюджета объем безвозмездных поступлений составил 8,9</w:t>
      </w:r>
      <w:r w:rsidR="00F908BB">
        <w:rPr>
          <w:sz w:val="24"/>
          <w:szCs w:val="24"/>
        </w:rPr>
        <w:t xml:space="preserve"> %</w:t>
      </w:r>
      <w:r w:rsidRPr="007B64B6">
        <w:rPr>
          <w:sz w:val="24"/>
          <w:szCs w:val="24"/>
        </w:rPr>
        <w:t xml:space="preserve">, их </w:t>
      </w:r>
      <w:r w:rsidR="00B54287">
        <w:rPr>
          <w:sz w:val="24"/>
          <w:szCs w:val="24"/>
        </w:rPr>
        <w:t>доля имеет тенденцию к снижению</w:t>
      </w:r>
      <w:r w:rsidRPr="007B64B6">
        <w:rPr>
          <w:sz w:val="24"/>
          <w:szCs w:val="24"/>
        </w:rPr>
        <w:t xml:space="preserve"> и сократилась на 0,2 процентных пункта против 2021 года (снижение </w:t>
      </w:r>
      <w:r w:rsidR="00B54287">
        <w:rPr>
          <w:sz w:val="24"/>
          <w:szCs w:val="24"/>
        </w:rPr>
        <w:t xml:space="preserve">в </w:t>
      </w:r>
      <w:r w:rsidRPr="007B64B6">
        <w:rPr>
          <w:sz w:val="24"/>
          <w:szCs w:val="24"/>
        </w:rPr>
        <w:t xml:space="preserve">2021 </w:t>
      </w:r>
      <w:r w:rsidR="00B54287">
        <w:rPr>
          <w:sz w:val="24"/>
          <w:szCs w:val="24"/>
        </w:rPr>
        <w:t xml:space="preserve">году </w:t>
      </w:r>
      <w:r w:rsidRPr="007B64B6">
        <w:rPr>
          <w:sz w:val="24"/>
          <w:szCs w:val="24"/>
        </w:rPr>
        <w:t xml:space="preserve">к 2020 на 1,8 процентных пункта; </w:t>
      </w:r>
      <w:r w:rsidR="00B54287">
        <w:rPr>
          <w:sz w:val="24"/>
          <w:szCs w:val="24"/>
        </w:rPr>
        <w:t xml:space="preserve">в </w:t>
      </w:r>
      <w:r w:rsidRPr="007B64B6">
        <w:rPr>
          <w:sz w:val="24"/>
          <w:szCs w:val="24"/>
        </w:rPr>
        <w:t>2020</w:t>
      </w:r>
      <w:r w:rsidR="00B54287">
        <w:rPr>
          <w:sz w:val="24"/>
          <w:szCs w:val="24"/>
        </w:rPr>
        <w:t xml:space="preserve"> году</w:t>
      </w:r>
      <w:r w:rsidRPr="007B64B6">
        <w:rPr>
          <w:sz w:val="24"/>
          <w:szCs w:val="24"/>
        </w:rPr>
        <w:t xml:space="preserve"> к 2019 – на 2,3 процентных пункта).</w:t>
      </w:r>
    </w:p>
    <w:p w14:paraId="4041C43F" w14:textId="314E5A81" w:rsidR="00D16881" w:rsidRPr="007B64B6" w:rsidRDefault="00D16881" w:rsidP="00D16881">
      <w:pPr>
        <w:ind w:firstLine="709"/>
        <w:jc w:val="both"/>
        <w:rPr>
          <w:sz w:val="24"/>
          <w:szCs w:val="24"/>
        </w:rPr>
      </w:pPr>
      <w:r w:rsidRPr="007B64B6">
        <w:rPr>
          <w:sz w:val="24"/>
          <w:szCs w:val="24"/>
        </w:rPr>
        <w:t>Общая сумма безвозмездных поступлений составила 23090743,3 тыс. рублей и увеличилась относительно 2021 года на 8154664,1 тыс. рублей, прежде всего</w:t>
      </w:r>
      <w:r w:rsidR="00B54287">
        <w:rPr>
          <w:sz w:val="24"/>
          <w:szCs w:val="24"/>
        </w:rPr>
        <w:t>,</w:t>
      </w:r>
      <w:r w:rsidRPr="007B64B6">
        <w:rPr>
          <w:sz w:val="24"/>
          <w:szCs w:val="24"/>
        </w:rPr>
        <w:t xml:space="preserve"> за счет роста безвозмездных поступлений от государственных организаций – на 11348764,5 тыс. рублей, роста доходов областного бюджета от возврата остатков субсидий, субвенций и иных межбюджетных трансфертов, имеющих целевое назначение, прошлых лет – на 220176,3 тыс. рублей. </w:t>
      </w:r>
    </w:p>
    <w:p w14:paraId="36127DAD" w14:textId="5CE7681D" w:rsidR="00D16881" w:rsidRPr="007B64B6" w:rsidRDefault="00D16881" w:rsidP="00D16881">
      <w:pPr>
        <w:ind w:firstLine="709"/>
        <w:jc w:val="both"/>
        <w:rPr>
          <w:sz w:val="24"/>
          <w:szCs w:val="24"/>
        </w:rPr>
      </w:pPr>
      <w:r w:rsidRPr="007B64B6">
        <w:rPr>
          <w:sz w:val="24"/>
          <w:szCs w:val="24"/>
        </w:rPr>
        <w:t xml:space="preserve">При этом объем безвозмездных поступлений от других бюджетов бюджетной системы </w:t>
      </w:r>
      <w:r w:rsidR="00F2688C">
        <w:rPr>
          <w:sz w:val="24"/>
          <w:szCs w:val="24"/>
        </w:rPr>
        <w:t>РФ</w:t>
      </w:r>
      <w:r w:rsidRPr="007B64B6">
        <w:rPr>
          <w:sz w:val="24"/>
          <w:szCs w:val="24"/>
        </w:rPr>
        <w:t xml:space="preserve"> снизился на 851990,1 тыс. рублей, безвозмездных поступлений от негосударственных организаций – на 8778,6 тыс. рублей, прочих безвозмездных поступлений – на 2602334,7 тыс. рублей.</w:t>
      </w:r>
    </w:p>
    <w:p w14:paraId="7E6C390D" w14:textId="77777777" w:rsidR="00D16881" w:rsidRPr="007B64B6" w:rsidRDefault="00D16881" w:rsidP="00D16881">
      <w:pPr>
        <w:ind w:firstLine="709"/>
        <w:jc w:val="both"/>
        <w:rPr>
          <w:sz w:val="24"/>
          <w:szCs w:val="24"/>
        </w:rPr>
      </w:pPr>
      <w:r w:rsidRPr="007B64B6">
        <w:rPr>
          <w:sz w:val="24"/>
          <w:szCs w:val="24"/>
        </w:rPr>
        <w:t>Возврат из областного бюджета остатков целевых средств в федеральный бюджет составил 14520,7 тыс. рублей и снизился против 2021 года на 48826,7 тыс. рублей.</w:t>
      </w:r>
    </w:p>
    <w:p w14:paraId="18D59472" w14:textId="77777777" w:rsidR="00D16881" w:rsidRPr="007B64B6" w:rsidRDefault="00D16881" w:rsidP="00D16881">
      <w:pPr>
        <w:ind w:firstLine="709"/>
        <w:jc w:val="both"/>
        <w:rPr>
          <w:sz w:val="24"/>
          <w:szCs w:val="24"/>
        </w:rPr>
      </w:pPr>
      <w:r w:rsidRPr="007B64B6">
        <w:rPr>
          <w:sz w:val="24"/>
          <w:szCs w:val="24"/>
        </w:rPr>
        <w:t xml:space="preserve">Из федерального бюджета в бюджет области поступило межбюджетных трансфертов в сумме 7589017,8 тыс. рублей, в том числе: </w:t>
      </w:r>
    </w:p>
    <w:p w14:paraId="54ACA278" w14:textId="486E37C5" w:rsidR="00D16881" w:rsidRPr="007B64B6" w:rsidRDefault="00D16881" w:rsidP="00D16881">
      <w:pPr>
        <w:ind w:firstLine="709"/>
        <w:jc w:val="both"/>
        <w:rPr>
          <w:sz w:val="24"/>
          <w:szCs w:val="24"/>
        </w:rPr>
      </w:pPr>
      <w:r w:rsidRPr="007B64B6">
        <w:rPr>
          <w:sz w:val="24"/>
          <w:szCs w:val="24"/>
        </w:rPr>
        <w:t xml:space="preserve">- дотации в сумме 235822,6 тыс. рублей (дотации (гранты) бюджетам субъектов </w:t>
      </w:r>
      <w:r w:rsidR="00F2688C">
        <w:rPr>
          <w:sz w:val="24"/>
          <w:szCs w:val="24"/>
        </w:rPr>
        <w:t>РФ</w:t>
      </w:r>
      <w:r w:rsidRPr="007B64B6">
        <w:rPr>
          <w:sz w:val="24"/>
          <w:szCs w:val="24"/>
        </w:rPr>
        <w:t xml:space="preserve"> за достижение показателей деятельности органов исполнительной власти субъектов </w:t>
      </w:r>
      <w:r w:rsidR="00F2688C">
        <w:rPr>
          <w:sz w:val="24"/>
          <w:szCs w:val="24"/>
        </w:rPr>
        <w:t>РФ</w:t>
      </w:r>
      <w:r w:rsidRPr="007B64B6">
        <w:rPr>
          <w:sz w:val="24"/>
          <w:szCs w:val="24"/>
        </w:rPr>
        <w:t>);</w:t>
      </w:r>
    </w:p>
    <w:p w14:paraId="7DE1B340" w14:textId="0A715170" w:rsidR="00D16881" w:rsidRPr="007B64B6" w:rsidRDefault="00D16881" w:rsidP="00D16881">
      <w:pPr>
        <w:ind w:firstLine="709"/>
        <w:jc w:val="both"/>
        <w:rPr>
          <w:sz w:val="24"/>
          <w:szCs w:val="24"/>
        </w:rPr>
      </w:pPr>
      <w:r w:rsidRPr="007B64B6">
        <w:rPr>
          <w:sz w:val="24"/>
          <w:szCs w:val="24"/>
        </w:rPr>
        <w:t xml:space="preserve">- целевые субвенции на осуществление переданных на региональный уровень государственных полномочий </w:t>
      </w:r>
      <w:r w:rsidR="00F2688C">
        <w:rPr>
          <w:sz w:val="24"/>
          <w:szCs w:val="24"/>
        </w:rPr>
        <w:t>РФ</w:t>
      </w:r>
      <w:r w:rsidRPr="007B64B6">
        <w:rPr>
          <w:sz w:val="24"/>
          <w:szCs w:val="24"/>
        </w:rPr>
        <w:t xml:space="preserve"> – 1706243,1 тыс. рублей; </w:t>
      </w:r>
    </w:p>
    <w:p w14:paraId="56A6A066" w14:textId="102DD1AF" w:rsidR="00D16881" w:rsidRPr="007B64B6" w:rsidRDefault="00D16881" w:rsidP="00D16881">
      <w:pPr>
        <w:ind w:firstLine="709"/>
        <w:jc w:val="both"/>
        <w:rPr>
          <w:sz w:val="24"/>
          <w:szCs w:val="24"/>
        </w:rPr>
      </w:pPr>
      <w:r w:rsidRPr="007B64B6">
        <w:rPr>
          <w:sz w:val="24"/>
          <w:szCs w:val="24"/>
        </w:rPr>
        <w:t>- субсидии и иные межбюджетные трансферты на общую сумму 5646952,1 тыс. рублей, из которых наибольший удельный вес (15,99</w:t>
      </w:r>
      <w:r w:rsidR="00F908BB">
        <w:rPr>
          <w:sz w:val="24"/>
          <w:szCs w:val="24"/>
        </w:rPr>
        <w:t xml:space="preserve"> %</w:t>
      </w:r>
      <w:r w:rsidRPr="007B64B6">
        <w:rPr>
          <w:sz w:val="24"/>
          <w:szCs w:val="24"/>
        </w:rPr>
        <w:t xml:space="preserve">) составляют межбюджетные трансферты, передаваемые бюджетам субъектов </w:t>
      </w:r>
      <w:r w:rsidR="00F2688C">
        <w:rPr>
          <w:sz w:val="24"/>
          <w:szCs w:val="24"/>
        </w:rPr>
        <w:t>РФ</w:t>
      </w:r>
      <w:r w:rsidRPr="007B64B6">
        <w:rPr>
          <w:sz w:val="24"/>
          <w:szCs w:val="24"/>
        </w:rPr>
        <w:t xml:space="preserve"> на развитие инфраструктуры дорожного хозяйства – 902801,0 тыс. рублей; межбюджетные трансферты, передаваемые бюджетам субъектов </w:t>
      </w:r>
      <w:r w:rsidR="00F2688C">
        <w:rPr>
          <w:sz w:val="24"/>
          <w:szCs w:val="24"/>
        </w:rPr>
        <w:t>РФ</w:t>
      </w:r>
      <w:r w:rsidRPr="007B64B6">
        <w:rPr>
          <w:sz w:val="24"/>
          <w:szCs w:val="24"/>
        </w:rPr>
        <w:t xml:space="preserve"> на реализацию мероприятий планов социального развития центров экономического роста субъектов </w:t>
      </w:r>
      <w:r w:rsidR="00F2688C">
        <w:rPr>
          <w:sz w:val="24"/>
          <w:szCs w:val="24"/>
        </w:rPr>
        <w:t>РФ</w:t>
      </w:r>
      <w:r w:rsidRPr="007B64B6">
        <w:rPr>
          <w:sz w:val="24"/>
          <w:szCs w:val="24"/>
        </w:rPr>
        <w:t>, входящих в состав Дальневосточного федерального округа, (8,5</w:t>
      </w:r>
      <w:r w:rsidR="00F908BB">
        <w:rPr>
          <w:sz w:val="24"/>
          <w:szCs w:val="24"/>
        </w:rPr>
        <w:t xml:space="preserve"> %</w:t>
      </w:r>
      <w:r w:rsidRPr="007B64B6">
        <w:rPr>
          <w:sz w:val="24"/>
          <w:szCs w:val="24"/>
        </w:rPr>
        <w:t xml:space="preserve">) – 477294,4 тыс. рублей; межбюджетные трансферты, передаваемые бюджетам субъектов </w:t>
      </w:r>
      <w:r w:rsidR="00F2688C">
        <w:rPr>
          <w:sz w:val="24"/>
          <w:szCs w:val="24"/>
        </w:rPr>
        <w:t>РФ</w:t>
      </w:r>
      <w:r w:rsidRPr="007B64B6">
        <w:rPr>
          <w:sz w:val="24"/>
          <w:szCs w:val="24"/>
        </w:rPr>
        <w:t xml:space="preserve"> на ежемесячное денежное вознаграждение за классное руководство педагогическим работникам государственных и муниципальных общеобразовательных </w:t>
      </w:r>
      <w:r w:rsidRPr="007B64B6">
        <w:rPr>
          <w:sz w:val="24"/>
          <w:szCs w:val="24"/>
        </w:rPr>
        <w:lastRenderedPageBreak/>
        <w:t>организаций (7,2</w:t>
      </w:r>
      <w:r w:rsidR="00F908BB">
        <w:rPr>
          <w:sz w:val="24"/>
          <w:szCs w:val="24"/>
        </w:rPr>
        <w:t xml:space="preserve"> %</w:t>
      </w:r>
      <w:r w:rsidRPr="007B64B6">
        <w:rPr>
          <w:sz w:val="24"/>
          <w:szCs w:val="24"/>
        </w:rPr>
        <w:t xml:space="preserve">) – 408090,3 тыс. рублей; межбюджетные трансферты, передаваемые бюджетам субъектов </w:t>
      </w:r>
      <w:r w:rsidR="00F2688C">
        <w:rPr>
          <w:sz w:val="24"/>
          <w:szCs w:val="24"/>
        </w:rPr>
        <w:t>РФ</w:t>
      </w:r>
      <w:r w:rsidRPr="007B64B6">
        <w:rPr>
          <w:sz w:val="24"/>
          <w:szCs w:val="24"/>
        </w:rPr>
        <w:t xml:space="preserve">, за счет средств резервного фонда Правительства </w:t>
      </w:r>
      <w:r w:rsidR="00F2688C">
        <w:rPr>
          <w:sz w:val="24"/>
          <w:szCs w:val="24"/>
        </w:rPr>
        <w:t>РФ</w:t>
      </w:r>
      <w:r w:rsidRPr="007B64B6">
        <w:rPr>
          <w:sz w:val="24"/>
          <w:szCs w:val="24"/>
        </w:rPr>
        <w:t xml:space="preserve"> (6,5</w:t>
      </w:r>
      <w:r w:rsidR="00F908BB">
        <w:rPr>
          <w:sz w:val="24"/>
          <w:szCs w:val="24"/>
        </w:rPr>
        <w:t xml:space="preserve"> %</w:t>
      </w:r>
      <w:r w:rsidRPr="007B64B6">
        <w:rPr>
          <w:sz w:val="24"/>
          <w:szCs w:val="24"/>
        </w:rPr>
        <w:t xml:space="preserve">) – 364962,1 тыс. рублей; субсидии бюджетам субъектов </w:t>
      </w:r>
      <w:r w:rsidR="00F2688C">
        <w:rPr>
          <w:sz w:val="24"/>
          <w:szCs w:val="24"/>
        </w:rPr>
        <w:t>РФ</w:t>
      </w:r>
      <w:r w:rsidRPr="007B64B6">
        <w:rPr>
          <w:sz w:val="24"/>
          <w:szCs w:val="24"/>
        </w:rPr>
        <w:t xml:space="preserve"> на осуществление ежемесячных выплат на детей в возрасте от трех до семи лет включительно (6,4</w:t>
      </w:r>
      <w:r w:rsidR="00F908BB">
        <w:rPr>
          <w:sz w:val="24"/>
          <w:szCs w:val="24"/>
        </w:rPr>
        <w:t xml:space="preserve"> %</w:t>
      </w:r>
      <w:r w:rsidRPr="007B64B6">
        <w:rPr>
          <w:sz w:val="24"/>
          <w:szCs w:val="24"/>
        </w:rPr>
        <w:t xml:space="preserve">) – 359138,1 тыс. рублей; субсидии бюджетам субъектов </w:t>
      </w:r>
      <w:r w:rsidR="00F2688C">
        <w:rPr>
          <w:sz w:val="24"/>
          <w:szCs w:val="24"/>
        </w:rPr>
        <w:t>РФ</w:t>
      </w:r>
      <w:r w:rsidRPr="007B64B6">
        <w:rPr>
          <w:sz w:val="24"/>
          <w:szCs w:val="24"/>
        </w:rPr>
        <w:t xml:space="preserve"> на софинансирование расходных обязательств субъектов </w:t>
      </w:r>
      <w:r w:rsidR="00F2688C">
        <w:rPr>
          <w:sz w:val="24"/>
          <w:szCs w:val="24"/>
        </w:rPr>
        <w:t>РФ</w:t>
      </w:r>
      <w:r w:rsidRPr="007B64B6">
        <w:rPr>
          <w:sz w:val="24"/>
          <w:szCs w:val="24"/>
        </w:rPr>
        <w:t>, возникающих при реализации региональных программ модернизации первичного звена здравоохранения (6,0</w:t>
      </w:r>
      <w:r w:rsidR="00F908BB">
        <w:rPr>
          <w:sz w:val="24"/>
          <w:szCs w:val="24"/>
        </w:rPr>
        <w:t xml:space="preserve"> %</w:t>
      </w:r>
      <w:r w:rsidRPr="007B64B6">
        <w:rPr>
          <w:sz w:val="24"/>
          <w:szCs w:val="24"/>
        </w:rPr>
        <w:t xml:space="preserve">) – 341624,4 тыс. рублей; субсидии бюджетам субъектов </w:t>
      </w:r>
      <w:r w:rsidR="00F2688C">
        <w:rPr>
          <w:sz w:val="24"/>
          <w:szCs w:val="24"/>
        </w:rPr>
        <w:t>РФ</w:t>
      </w:r>
      <w:r w:rsidRPr="007B64B6">
        <w:rPr>
          <w:sz w:val="24"/>
          <w:szCs w:val="24"/>
        </w:rPr>
        <w:t xml:space="preserve"> на реализацию мероприятий по созданию в субъектах </w:t>
      </w:r>
      <w:r w:rsidR="00F2688C">
        <w:rPr>
          <w:sz w:val="24"/>
          <w:szCs w:val="24"/>
        </w:rPr>
        <w:t>РФ</w:t>
      </w:r>
      <w:r w:rsidRPr="007B64B6">
        <w:rPr>
          <w:sz w:val="24"/>
          <w:szCs w:val="24"/>
        </w:rPr>
        <w:t xml:space="preserve"> новых мест в общеобразовательных организациях (5,3</w:t>
      </w:r>
      <w:r w:rsidR="00F908BB">
        <w:rPr>
          <w:sz w:val="24"/>
          <w:szCs w:val="24"/>
        </w:rPr>
        <w:t xml:space="preserve"> %</w:t>
      </w:r>
      <w:r w:rsidRPr="007B64B6">
        <w:rPr>
          <w:sz w:val="24"/>
          <w:szCs w:val="24"/>
        </w:rPr>
        <w:t xml:space="preserve">) – 300842,6 тыс. рублей; субсидии бюджетам субъектов </w:t>
      </w:r>
      <w:r w:rsidR="00F2688C">
        <w:rPr>
          <w:sz w:val="24"/>
          <w:szCs w:val="24"/>
        </w:rPr>
        <w:t>РФ</w:t>
      </w:r>
      <w:r w:rsidRPr="007B64B6">
        <w:rPr>
          <w:sz w:val="24"/>
          <w:szCs w:val="24"/>
        </w:rPr>
        <w:t xml:space="preserve">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 (3,6</w:t>
      </w:r>
      <w:r w:rsidR="00F908BB">
        <w:rPr>
          <w:sz w:val="24"/>
          <w:szCs w:val="24"/>
        </w:rPr>
        <w:t xml:space="preserve"> %</w:t>
      </w:r>
      <w:r w:rsidRPr="007B64B6">
        <w:rPr>
          <w:sz w:val="24"/>
          <w:szCs w:val="24"/>
        </w:rPr>
        <w:t xml:space="preserve">) – 203992,0 тыс. рублей; субсидии бюджетам субъектов </w:t>
      </w:r>
      <w:r w:rsidR="00F2688C">
        <w:rPr>
          <w:sz w:val="24"/>
          <w:szCs w:val="24"/>
        </w:rPr>
        <w:t>РФ</w:t>
      </w:r>
      <w:r w:rsidRPr="007B64B6">
        <w:rPr>
          <w:sz w:val="24"/>
          <w:szCs w:val="24"/>
        </w:rPr>
        <w:t xml:space="preserve"> на реализацию мероприятий по модернизации школьных систем образования (3,2</w:t>
      </w:r>
      <w:r w:rsidR="00F908BB">
        <w:rPr>
          <w:sz w:val="24"/>
          <w:szCs w:val="24"/>
        </w:rPr>
        <w:t xml:space="preserve"> %</w:t>
      </w:r>
      <w:r w:rsidRPr="007B64B6">
        <w:rPr>
          <w:sz w:val="24"/>
          <w:szCs w:val="24"/>
        </w:rPr>
        <w:t xml:space="preserve">) – 180000,0 тыс. рублей; субсидии бюджетам субъектов </w:t>
      </w:r>
      <w:r w:rsidR="00F2688C">
        <w:rPr>
          <w:sz w:val="24"/>
          <w:szCs w:val="24"/>
        </w:rPr>
        <w:t>РФ</w:t>
      </w:r>
      <w:r w:rsidRPr="007B64B6">
        <w:rPr>
          <w:sz w:val="24"/>
          <w:szCs w:val="24"/>
        </w:rPr>
        <w:t xml:space="preserve">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(2,8</w:t>
      </w:r>
      <w:r w:rsidR="00F908BB">
        <w:rPr>
          <w:sz w:val="24"/>
          <w:szCs w:val="24"/>
        </w:rPr>
        <w:t xml:space="preserve"> %</w:t>
      </w:r>
      <w:r w:rsidRPr="007B64B6">
        <w:rPr>
          <w:sz w:val="24"/>
          <w:szCs w:val="24"/>
        </w:rPr>
        <w:t>) – 160081,0 тыс. рублей.</w:t>
      </w:r>
    </w:p>
    <w:p w14:paraId="51645686" w14:textId="527FC043" w:rsidR="00D16881" w:rsidRPr="007B64B6" w:rsidRDefault="00D16881" w:rsidP="00D16881">
      <w:pPr>
        <w:ind w:firstLine="709"/>
        <w:jc w:val="both"/>
        <w:rPr>
          <w:sz w:val="24"/>
          <w:szCs w:val="24"/>
        </w:rPr>
      </w:pPr>
      <w:r w:rsidRPr="007B64B6">
        <w:rPr>
          <w:sz w:val="24"/>
          <w:szCs w:val="24"/>
        </w:rPr>
        <w:t xml:space="preserve">Уменьшение общей суммы безвозмездных поступлений из федерального бюджета в 2022 году по сравнению с 2021 годом произошло за счет снижения поступлений иных межбюджетных трансфертов на 671759,8 тыс. рублей (в первую очередь за счет снижения поступлений межбюджетных трансфертов, передаваемых бюджетам субъектов </w:t>
      </w:r>
      <w:r w:rsidR="00F2688C">
        <w:rPr>
          <w:sz w:val="24"/>
          <w:szCs w:val="24"/>
        </w:rPr>
        <w:t>РФ</w:t>
      </w:r>
      <w:r w:rsidRPr="007B64B6">
        <w:rPr>
          <w:sz w:val="24"/>
          <w:szCs w:val="24"/>
        </w:rPr>
        <w:t xml:space="preserve">, за счет средств резервного фонда Правительства </w:t>
      </w:r>
      <w:r w:rsidR="00F2688C">
        <w:rPr>
          <w:sz w:val="24"/>
          <w:szCs w:val="24"/>
        </w:rPr>
        <w:t>РФ</w:t>
      </w:r>
      <w:r w:rsidRPr="007B64B6">
        <w:rPr>
          <w:sz w:val="24"/>
          <w:szCs w:val="24"/>
        </w:rPr>
        <w:t xml:space="preserve">, на 1010874,0 тыс. рублей), субвенций на сумму 412714,2 тыс. рублей, при одновременном незначительном росте поступлений субсидий на сумму 6661,2 тыс. рублей, а также дотаций на сумму 225822,6 тыс. рублей (в 2021 году дотации предоставлены на премирование победителей Всероссийского конкурса «Лучшая муниципальная практика»; в 2022 году – дотации (гранты) за достижение показателей деятельности органов исполнительной власти субъектов </w:t>
      </w:r>
      <w:r w:rsidR="00F2688C">
        <w:rPr>
          <w:sz w:val="24"/>
          <w:szCs w:val="24"/>
        </w:rPr>
        <w:t>РФ</w:t>
      </w:r>
      <w:r w:rsidRPr="007B64B6">
        <w:rPr>
          <w:sz w:val="24"/>
          <w:szCs w:val="24"/>
        </w:rPr>
        <w:t>).</w:t>
      </w:r>
    </w:p>
    <w:p w14:paraId="11583AFC" w14:textId="22544576" w:rsidR="00D16881" w:rsidRPr="007B64B6" w:rsidRDefault="00D16881" w:rsidP="00D16881">
      <w:pPr>
        <w:autoSpaceDE w:val="0"/>
        <w:autoSpaceDN w:val="0"/>
        <w:adjustRightInd w:val="0"/>
        <w:ind w:firstLine="709"/>
        <w:jc w:val="both"/>
        <w:outlineLvl w:val="0"/>
        <w:rPr>
          <w:sz w:val="24"/>
          <w:szCs w:val="24"/>
        </w:rPr>
      </w:pPr>
      <w:r w:rsidRPr="007B64B6">
        <w:rPr>
          <w:sz w:val="24"/>
          <w:szCs w:val="24"/>
        </w:rPr>
        <w:t>Безвозмездные поступления от государственных организаций составили в целом 12082833,2 тыс. рублей, в том числе:</w:t>
      </w:r>
      <w:r w:rsidR="00FE424D">
        <w:rPr>
          <w:sz w:val="24"/>
          <w:szCs w:val="24"/>
        </w:rPr>
        <w:t xml:space="preserve"> </w:t>
      </w:r>
      <w:r w:rsidRPr="007B64B6">
        <w:rPr>
          <w:sz w:val="24"/>
          <w:szCs w:val="24"/>
        </w:rPr>
        <w:t>11912016,5 тыс. рублей от государственной корпорации – Фонд содействия реформированию жилищно-коммунального хозяйства (521,0 тыс. рублей – на обеспечение мероприятий по капитальному ремонту многоквартирных домов; 11672192,5 тыс. рублей –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239303,0 тыс. рублей – на обеспечение мероприятий по модернизации систем коммунальной инфраструктуры); 170816,7 тыс. рублей от публично-правовой компании ППК «Фонд развития территорий», согласно пояснениям администратора доходов – министерства жилищно-коммунального хозяйства Сахалинской области «поступили средства финансовой поддержки в рамках реализации специального инфраструктурного проекта».</w:t>
      </w:r>
    </w:p>
    <w:p w14:paraId="00DB8308" w14:textId="63E9C715" w:rsidR="00D16881" w:rsidRPr="007B64B6" w:rsidRDefault="00D16881" w:rsidP="00D16881">
      <w:pPr>
        <w:autoSpaceDE w:val="0"/>
        <w:autoSpaceDN w:val="0"/>
        <w:adjustRightInd w:val="0"/>
        <w:ind w:firstLine="709"/>
        <w:jc w:val="both"/>
        <w:outlineLvl w:val="0"/>
        <w:rPr>
          <w:sz w:val="24"/>
          <w:szCs w:val="24"/>
        </w:rPr>
      </w:pPr>
      <w:r w:rsidRPr="007B64B6">
        <w:rPr>
          <w:sz w:val="24"/>
          <w:szCs w:val="24"/>
        </w:rPr>
        <w:t xml:space="preserve">Безвозмездные поступления от негосударственных организаций (предоставление негосударственными организациями грантов для получателей средств бюджетов субъектов </w:t>
      </w:r>
      <w:r w:rsidR="00F2688C">
        <w:rPr>
          <w:sz w:val="24"/>
          <w:szCs w:val="24"/>
        </w:rPr>
        <w:t>РФ</w:t>
      </w:r>
      <w:r w:rsidRPr="007B64B6">
        <w:rPr>
          <w:sz w:val="24"/>
          <w:szCs w:val="24"/>
        </w:rPr>
        <w:t>) составили 10000,0 тыс. рублей – поступление от Фонда-оператора президентских грантов по договору № Р22-65-1 от 12.05.2022 денежных средств на развитие гражданского общества на безвозмездной и безвозвратной основах в виде гранта в целях софинансирования расходов на оказание на конкурсной основе поддержки некоммерческим неправительственным организациям, осуществляющим виды деятельности, предусмотренные статьей 31.1 Федерального закона «О некоммерческих организациях».</w:t>
      </w:r>
    </w:p>
    <w:p w14:paraId="003E8734" w14:textId="77777777" w:rsidR="00D16881" w:rsidRDefault="00D16881" w:rsidP="00D16881">
      <w:pPr>
        <w:ind w:firstLine="709"/>
        <w:jc w:val="both"/>
        <w:rPr>
          <w:sz w:val="24"/>
          <w:szCs w:val="24"/>
        </w:rPr>
      </w:pPr>
      <w:r w:rsidRPr="007B64B6">
        <w:rPr>
          <w:sz w:val="24"/>
          <w:szCs w:val="24"/>
        </w:rPr>
        <w:t>В общем объеме прочих безвозмездных поступлений</w:t>
      </w:r>
      <w:r>
        <w:rPr>
          <w:sz w:val="24"/>
          <w:szCs w:val="24"/>
        </w:rPr>
        <w:t xml:space="preserve"> (</w:t>
      </w:r>
      <w:r w:rsidRPr="007B64B6">
        <w:rPr>
          <w:sz w:val="24"/>
          <w:szCs w:val="24"/>
        </w:rPr>
        <w:t>2532421,8 тыс. рублей</w:t>
      </w:r>
      <w:r>
        <w:rPr>
          <w:sz w:val="24"/>
          <w:szCs w:val="24"/>
        </w:rPr>
        <w:t>) составили</w:t>
      </w:r>
      <w:r w:rsidRPr="007B64B6">
        <w:rPr>
          <w:sz w:val="24"/>
          <w:szCs w:val="24"/>
        </w:rPr>
        <w:t>:</w:t>
      </w:r>
      <w:r>
        <w:rPr>
          <w:sz w:val="24"/>
          <w:szCs w:val="24"/>
        </w:rPr>
        <w:t xml:space="preserve"> </w:t>
      </w:r>
    </w:p>
    <w:p w14:paraId="79D57954" w14:textId="370B665C" w:rsidR="00D16881" w:rsidRDefault="00D16881" w:rsidP="00D16881">
      <w:pPr>
        <w:ind w:firstLine="709"/>
        <w:jc w:val="both"/>
        <w:rPr>
          <w:sz w:val="24"/>
          <w:szCs w:val="24"/>
        </w:rPr>
      </w:pPr>
      <w:r w:rsidRPr="007B64B6">
        <w:rPr>
          <w:sz w:val="24"/>
          <w:szCs w:val="24"/>
        </w:rPr>
        <w:t>808,9 тыс. рублей</w:t>
      </w:r>
      <w:r>
        <w:rPr>
          <w:sz w:val="24"/>
          <w:szCs w:val="24"/>
        </w:rPr>
        <w:t xml:space="preserve"> (</w:t>
      </w:r>
      <w:r w:rsidRPr="007B64B6">
        <w:rPr>
          <w:sz w:val="24"/>
          <w:szCs w:val="24"/>
        </w:rPr>
        <w:t>0,03</w:t>
      </w:r>
      <w:r w:rsidR="00F908BB">
        <w:rPr>
          <w:sz w:val="24"/>
          <w:szCs w:val="24"/>
        </w:rPr>
        <w:t xml:space="preserve"> %</w:t>
      </w:r>
      <w:r>
        <w:rPr>
          <w:sz w:val="24"/>
          <w:szCs w:val="24"/>
        </w:rPr>
        <w:t xml:space="preserve">) </w:t>
      </w:r>
      <w:r w:rsidRPr="007B64B6">
        <w:rPr>
          <w:sz w:val="24"/>
          <w:szCs w:val="24"/>
        </w:rPr>
        <w:t xml:space="preserve">поступления от денежных пожертвований, предоставляемых физическими лицами получателям средств бюджетов субъектов </w:t>
      </w:r>
      <w:r w:rsidR="00F2688C">
        <w:rPr>
          <w:sz w:val="24"/>
          <w:szCs w:val="24"/>
        </w:rPr>
        <w:t>РФ</w:t>
      </w:r>
      <w:r w:rsidRPr="007B64B6">
        <w:rPr>
          <w:sz w:val="24"/>
          <w:szCs w:val="24"/>
        </w:rPr>
        <w:t xml:space="preserve"> (получатели: министерство образования Сахалинской области – 173,0 тыс. рублей; министерство здравоохранения Сахалинской области – 505,0 тыс. рублей; министерство социальной защиты Сахалинской области – 130,9 тыс. рублей);</w:t>
      </w:r>
    </w:p>
    <w:p w14:paraId="0D9C9400" w14:textId="2D7F8EF5" w:rsidR="00D16881" w:rsidRPr="007B64B6" w:rsidRDefault="00D16881" w:rsidP="00D16881">
      <w:pPr>
        <w:ind w:firstLine="709"/>
        <w:jc w:val="both"/>
        <w:rPr>
          <w:sz w:val="24"/>
          <w:szCs w:val="24"/>
        </w:rPr>
      </w:pPr>
      <w:r w:rsidRPr="007B64B6">
        <w:rPr>
          <w:sz w:val="24"/>
          <w:szCs w:val="24"/>
        </w:rPr>
        <w:lastRenderedPageBreak/>
        <w:t>2531612,9 тыс. рублей</w:t>
      </w:r>
      <w:r>
        <w:rPr>
          <w:sz w:val="24"/>
          <w:szCs w:val="24"/>
        </w:rPr>
        <w:t xml:space="preserve"> (</w:t>
      </w:r>
      <w:r w:rsidRPr="007B64B6">
        <w:rPr>
          <w:sz w:val="24"/>
          <w:szCs w:val="24"/>
        </w:rPr>
        <w:t>99,97</w:t>
      </w:r>
      <w:r w:rsidR="00F908BB">
        <w:rPr>
          <w:sz w:val="24"/>
          <w:szCs w:val="24"/>
        </w:rPr>
        <w:t xml:space="preserve"> %</w:t>
      </w:r>
      <w:r>
        <w:rPr>
          <w:sz w:val="24"/>
          <w:szCs w:val="24"/>
        </w:rPr>
        <w:t>)</w:t>
      </w:r>
      <w:r w:rsidRPr="007B64B6">
        <w:rPr>
          <w:sz w:val="24"/>
          <w:szCs w:val="24"/>
        </w:rPr>
        <w:t xml:space="preserve"> – прочие безвозмездные поступления в бюджеты субъектов </w:t>
      </w:r>
      <w:r w:rsidR="00F2688C">
        <w:rPr>
          <w:sz w:val="24"/>
          <w:szCs w:val="24"/>
        </w:rPr>
        <w:t>РФ</w:t>
      </w:r>
      <w:r w:rsidRPr="007B64B6">
        <w:rPr>
          <w:sz w:val="24"/>
          <w:szCs w:val="24"/>
        </w:rPr>
        <w:t>, из них: 2448380,9 тыс. рублей (96,7</w:t>
      </w:r>
      <w:r w:rsidR="00F908BB">
        <w:rPr>
          <w:sz w:val="24"/>
          <w:szCs w:val="24"/>
        </w:rPr>
        <w:t xml:space="preserve"> %</w:t>
      </w:r>
      <w:r w:rsidRPr="007B64B6">
        <w:rPr>
          <w:sz w:val="24"/>
          <w:szCs w:val="24"/>
        </w:rPr>
        <w:t>) – поступления целевых взносов от ПАО «</w:t>
      </w:r>
      <w:proofErr w:type="spellStart"/>
      <w:r w:rsidRPr="007B64B6">
        <w:rPr>
          <w:sz w:val="24"/>
          <w:szCs w:val="24"/>
        </w:rPr>
        <w:t>РусГидро</w:t>
      </w:r>
      <w:proofErr w:type="spellEnd"/>
      <w:r w:rsidRPr="007B64B6">
        <w:rPr>
          <w:sz w:val="24"/>
          <w:szCs w:val="24"/>
        </w:rPr>
        <w:t xml:space="preserve">» на возмещение недополученных доходов гарантирующим поставщикам, энергосбытовым (энергоснабжающим) организациям, реализующим электрическую энергию (мощность) покупателям на розничных рынках на территории Сахалинской области (Распоряжение Правительства </w:t>
      </w:r>
      <w:r w:rsidR="00F2688C">
        <w:rPr>
          <w:sz w:val="24"/>
          <w:szCs w:val="24"/>
        </w:rPr>
        <w:t>РФ</w:t>
      </w:r>
      <w:r w:rsidRPr="007B64B6">
        <w:rPr>
          <w:sz w:val="24"/>
          <w:szCs w:val="24"/>
        </w:rPr>
        <w:t xml:space="preserve"> от 29.12.2021 № 3965-р), администратор доходов министерство энергетики Сахалинской области; 83055,5 тыс. рублей (3,3</w:t>
      </w:r>
      <w:r w:rsidR="00F908BB">
        <w:rPr>
          <w:sz w:val="24"/>
          <w:szCs w:val="24"/>
        </w:rPr>
        <w:t xml:space="preserve"> %</w:t>
      </w:r>
      <w:r w:rsidRPr="007B64B6">
        <w:rPr>
          <w:sz w:val="24"/>
          <w:szCs w:val="24"/>
        </w:rPr>
        <w:t xml:space="preserve">) – поступления в рамках реализации Исполнительного соглашения между Правительством Сахалинской области и Генеральным Консульством Японии в г. Южно-Сахалинске от 01.09.2022 № 181 «О предоставлении Правительством Японии безвозмездного технического содействия и порядке его использования» (распоряжение </w:t>
      </w:r>
      <w:r w:rsidR="00951766">
        <w:rPr>
          <w:sz w:val="24"/>
          <w:szCs w:val="24"/>
        </w:rPr>
        <w:t>ПСО</w:t>
      </w:r>
      <w:r>
        <w:rPr>
          <w:sz w:val="24"/>
          <w:szCs w:val="24"/>
        </w:rPr>
        <w:t xml:space="preserve"> от 14.03.2022 № 130-р); </w:t>
      </w:r>
      <w:r w:rsidRPr="007B64B6">
        <w:rPr>
          <w:sz w:val="24"/>
          <w:szCs w:val="24"/>
        </w:rPr>
        <w:t xml:space="preserve">176,5 тыс. рублей – общая сумма остальных прочих безвозмездных </w:t>
      </w:r>
      <w:r w:rsidRPr="00FE424D">
        <w:rPr>
          <w:sz w:val="24"/>
          <w:szCs w:val="24"/>
        </w:rPr>
        <w:t>поступлений (получатели: министерство социальной защиты Сахалинской области – 56,5</w:t>
      </w:r>
      <w:r w:rsidRPr="007B64B6">
        <w:rPr>
          <w:sz w:val="24"/>
          <w:szCs w:val="24"/>
        </w:rPr>
        <w:t xml:space="preserve"> тыс. рублей; министерство образования Сахалинской области – 120,0 тыс. рублей).</w:t>
      </w:r>
    </w:p>
    <w:p w14:paraId="4AE67108" w14:textId="7CA5E897" w:rsidR="00D16881" w:rsidRPr="004A4FF0" w:rsidRDefault="00D16881" w:rsidP="00D16881">
      <w:pPr>
        <w:ind w:firstLine="709"/>
        <w:jc w:val="both"/>
        <w:rPr>
          <w:sz w:val="24"/>
          <w:szCs w:val="24"/>
        </w:rPr>
      </w:pPr>
      <w:r w:rsidRPr="007B64B6">
        <w:rPr>
          <w:sz w:val="24"/>
          <w:szCs w:val="24"/>
        </w:rPr>
        <w:t>За 2022 год в доход областного бюджета от возврата остатков субсидий, субвенций и иных межбюджетных трансфертов, имеющих целевое назначение, прошлых лет поступило 890991,2 тыс. рублей, из областного бюджета возвращены в федеральный бюджет остатки целевых средств федерального бюджета в сумме 14520,7 тыс. рублей.</w:t>
      </w:r>
      <w:r>
        <w:rPr>
          <w:sz w:val="24"/>
          <w:szCs w:val="24"/>
        </w:rPr>
        <w:t xml:space="preserve"> </w:t>
      </w:r>
    </w:p>
    <w:p w14:paraId="058B201E" w14:textId="03D8EBFC" w:rsidR="00D16881" w:rsidRPr="004A4FF0" w:rsidRDefault="00FE424D" w:rsidP="00D16881">
      <w:pPr>
        <w:ind w:firstLine="709"/>
        <w:jc w:val="both"/>
        <w:rPr>
          <w:sz w:val="24"/>
          <w:szCs w:val="24"/>
        </w:rPr>
      </w:pPr>
      <w:r>
        <w:rPr>
          <w:sz w:val="24"/>
          <w:szCs w:val="24"/>
        </w:rPr>
        <w:t>Анализ</w:t>
      </w:r>
      <w:r w:rsidR="00D16881" w:rsidRPr="004A4FF0">
        <w:rPr>
          <w:sz w:val="24"/>
          <w:szCs w:val="24"/>
        </w:rPr>
        <w:t xml:space="preserve"> исполнения областного бюджета за 202</w:t>
      </w:r>
      <w:r w:rsidR="00D16881">
        <w:rPr>
          <w:sz w:val="24"/>
          <w:szCs w:val="24"/>
        </w:rPr>
        <w:t>2</w:t>
      </w:r>
      <w:r w:rsidR="00D16881" w:rsidRPr="004A4FF0">
        <w:rPr>
          <w:sz w:val="24"/>
          <w:szCs w:val="24"/>
        </w:rPr>
        <w:t xml:space="preserve"> год по видам доходов и главным администраторам доходов областного бюджета приведен в приложениях № 1 и № 2 к настоящему заключению.</w:t>
      </w:r>
    </w:p>
    <w:p w14:paraId="1FBD9F4B" w14:textId="77777777" w:rsidR="002F72BD" w:rsidRDefault="002F72BD" w:rsidP="00BD0A36">
      <w:pPr>
        <w:overflowPunct w:val="0"/>
        <w:autoSpaceDE w:val="0"/>
        <w:autoSpaceDN w:val="0"/>
        <w:adjustRightInd w:val="0"/>
        <w:ind w:firstLine="709"/>
        <w:jc w:val="both"/>
        <w:rPr>
          <w:b/>
          <w:sz w:val="24"/>
          <w:szCs w:val="24"/>
          <w:lang w:eastAsia="en-US"/>
        </w:rPr>
      </w:pPr>
    </w:p>
    <w:p w14:paraId="74C03FE2" w14:textId="77777777" w:rsidR="00BD0A36" w:rsidRPr="002C27FF" w:rsidRDefault="00BD0A36" w:rsidP="00B305AE">
      <w:pPr>
        <w:overflowPunct w:val="0"/>
        <w:autoSpaceDE w:val="0"/>
        <w:autoSpaceDN w:val="0"/>
        <w:adjustRightInd w:val="0"/>
        <w:jc w:val="center"/>
        <w:rPr>
          <w:b/>
          <w:sz w:val="24"/>
          <w:szCs w:val="24"/>
          <w:lang w:eastAsia="en-US"/>
        </w:rPr>
      </w:pPr>
      <w:r w:rsidRPr="002C27FF">
        <w:rPr>
          <w:b/>
          <w:sz w:val="24"/>
          <w:szCs w:val="24"/>
          <w:lang w:eastAsia="en-US"/>
        </w:rPr>
        <w:t>Составление и изменение сводной бюджетной росписи по расходам</w:t>
      </w:r>
    </w:p>
    <w:p w14:paraId="0E5FC667" w14:textId="6808F4C6" w:rsidR="00BD0A36" w:rsidRPr="002C27FF" w:rsidRDefault="00BD0A36" w:rsidP="00B305AE">
      <w:pPr>
        <w:overflowPunct w:val="0"/>
        <w:autoSpaceDE w:val="0"/>
        <w:autoSpaceDN w:val="0"/>
        <w:adjustRightInd w:val="0"/>
        <w:jc w:val="center"/>
        <w:rPr>
          <w:b/>
          <w:sz w:val="24"/>
          <w:szCs w:val="24"/>
          <w:lang w:eastAsia="en-US"/>
        </w:rPr>
      </w:pPr>
      <w:r w:rsidRPr="002C27FF">
        <w:rPr>
          <w:b/>
          <w:sz w:val="24"/>
          <w:szCs w:val="24"/>
          <w:lang w:eastAsia="en-US"/>
        </w:rPr>
        <w:t>областного бюджета</w:t>
      </w:r>
    </w:p>
    <w:p w14:paraId="0B4B164B" w14:textId="77777777" w:rsidR="00BD0A36" w:rsidRPr="002C27FF" w:rsidRDefault="00BD0A36" w:rsidP="00BD0A36">
      <w:pPr>
        <w:overflowPunct w:val="0"/>
        <w:autoSpaceDE w:val="0"/>
        <w:autoSpaceDN w:val="0"/>
        <w:adjustRightInd w:val="0"/>
        <w:jc w:val="center"/>
        <w:rPr>
          <w:b/>
          <w:sz w:val="24"/>
          <w:szCs w:val="24"/>
          <w:lang w:eastAsia="en-US"/>
        </w:rPr>
      </w:pPr>
    </w:p>
    <w:p w14:paraId="192E284A" w14:textId="647EEA18" w:rsidR="00EF177B" w:rsidRPr="002C27FF" w:rsidRDefault="00EF177B" w:rsidP="00EF177B">
      <w:pPr>
        <w:overflowPunct w:val="0"/>
        <w:autoSpaceDE w:val="0"/>
        <w:autoSpaceDN w:val="0"/>
        <w:adjustRightInd w:val="0"/>
        <w:ind w:firstLine="709"/>
        <w:jc w:val="both"/>
        <w:rPr>
          <w:sz w:val="24"/>
          <w:szCs w:val="24"/>
        </w:rPr>
      </w:pPr>
      <w:r w:rsidRPr="002C27FF">
        <w:rPr>
          <w:sz w:val="24"/>
          <w:szCs w:val="24"/>
          <w:lang w:eastAsia="en-US"/>
        </w:rPr>
        <w:t>В 202</w:t>
      </w:r>
      <w:r w:rsidR="009A2764" w:rsidRPr="002C27FF">
        <w:rPr>
          <w:sz w:val="24"/>
          <w:szCs w:val="24"/>
          <w:lang w:eastAsia="en-US"/>
        </w:rPr>
        <w:t>2</w:t>
      </w:r>
      <w:r w:rsidRPr="002C27FF">
        <w:rPr>
          <w:sz w:val="24"/>
          <w:szCs w:val="24"/>
          <w:lang w:eastAsia="en-US"/>
        </w:rPr>
        <w:t xml:space="preserve"> году действовал Порядок составления и ведения сводной бюджетной росписи областного бюджета Сахалинской области и бюджетных росписей главных распорядителей бюджетных средств и главных администраторов источников финансирования дефицита областного бюджета Сахалинской области, утвержденный приказом Сахминфина от 20.01.2017 № 2.</w:t>
      </w:r>
      <w:r w:rsidRPr="002C27FF">
        <w:rPr>
          <w:sz w:val="24"/>
          <w:szCs w:val="24"/>
        </w:rPr>
        <w:t xml:space="preserve"> </w:t>
      </w:r>
    </w:p>
    <w:p w14:paraId="2AF94B2C" w14:textId="681B1915" w:rsidR="00EF177B" w:rsidRPr="002C27FF" w:rsidRDefault="00EF177B" w:rsidP="00EF177B">
      <w:pPr>
        <w:overflowPunct w:val="0"/>
        <w:autoSpaceDE w:val="0"/>
        <w:autoSpaceDN w:val="0"/>
        <w:adjustRightInd w:val="0"/>
        <w:ind w:firstLine="709"/>
        <w:jc w:val="both"/>
        <w:rPr>
          <w:sz w:val="24"/>
          <w:szCs w:val="24"/>
          <w:lang w:eastAsia="en-US"/>
        </w:rPr>
      </w:pPr>
      <w:r w:rsidRPr="002C27FF">
        <w:rPr>
          <w:sz w:val="24"/>
          <w:szCs w:val="24"/>
          <w:lang w:eastAsia="en-US"/>
        </w:rPr>
        <w:t>Сводная бюджетная роспись областного бюджета на 202</w:t>
      </w:r>
      <w:r w:rsidR="009A2764" w:rsidRPr="002C27FF">
        <w:rPr>
          <w:sz w:val="24"/>
          <w:szCs w:val="24"/>
          <w:lang w:eastAsia="en-US"/>
        </w:rPr>
        <w:t>2</w:t>
      </w:r>
      <w:r w:rsidRPr="002C27FF">
        <w:rPr>
          <w:sz w:val="24"/>
          <w:szCs w:val="24"/>
          <w:lang w:eastAsia="en-US"/>
        </w:rPr>
        <w:t xml:space="preserve"> год и на плановый период 202</w:t>
      </w:r>
      <w:r w:rsidR="009A2764" w:rsidRPr="002C27FF">
        <w:rPr>
          <w:sz w:val="24"/>
          <w:szCs w:val="24"/>
          <w:lang w:eastAsia="en-US"/>
        </w:rPr>
        <w:t>3</w:t>
      </w:r>
      <w:r w:rsidRPr="002C27FF">
        <w:rPr>
          <w:sz w:val="24"/>
          <w:szCs w:val="24"/>
          <w:lang w:eastAsia="en-US"/>
        </w:rPr>
        <w:t xml:space="preserve"> и 202</w:t>
      </w:r>
      <w:r w:rsidR="009A2764" w:rsidRPr="002C27FF">
        <w:rPr>
          <w:sz w:val="24"/>
          <w:szCs w:val="24"/>
          <w:lang w:eastAsia="en-US"/>
        </w:rPr>
        <w:t>4</w:t>
      </w:r>
      <w:r w:rsidRPr="002C27FF">
        <w:rPr>
          <w:sz w:val="24"/>
          <w:szCs w:val="24"/>
          <w:lang w:eastAsia="en-US"/>
        </w:rPr>
        <w:t xml:space="preserve"> годов утверждена распоряжением Сахминфина от 2</w:t>
      </w:r>
      <w:r w:rsidR="00AB325A" w:rsidRPr="002C27FF">
        <w:rPr>
          <w:sz w:val="24"/>
          <w:szCs w:val="24"/>
          <w:lang w:eastAsia="en-US"/>
        </w:rPr>
        <w:t>8</w:t>
      </w:r>
      <w:r w:rsidRPr="002C27FF">
        <w:rPr>
          <w:sz w:val="24"/>
          <w:szCs w:val="24"/>
          <w:lang w:eastAsia="en-US"/>
        </w:rPr>
        <w:t>.12.202</w:t>
      </w:r>
      <w:r w:rsidR="00AB325A" w:rsidRPr="002C27FF">
        <w:rPr>
          <w:sz w:val="24"/>
          <w:szCs w:val="24"/>
          <w:lang w:eastAsia="en-US"/>
        </w:rPr>
        <w:t>1</w:t>
      </w:r>
      <w:r w:rsidRPr="002C27FF">
        <w:rPr>
          <w:sz w:val="24"/>
          <w:szCs w:val="24"/>
          <w:lang w:eastAsia="en-US"/>
        </w:rPr>
        <w:t xml:space="preserve"> № 3.03-15</w:t>
      </w:r>
      <w:r w:rsidR="00AB325A" w:rsidRPr="002C27FF">
        <w:rPr>
          <w:sz w:val="24"/>
          <w:szCs w:val="24"/>
          <w:lang w:eastAsia="en-US"/>
        </w:rPr>
        <w:t>0</w:t>
      </w:r>
      <w:r w:rsidRPr="002C27FF">
        <w:rPr>
          <w:sz w:val="24"/>
          <w:szCs w:val="24"/>
          <w:lang w:eastAsia="en-US"/>
        </w:rPr>
        <w:t>-р, сумма бюджетных ассигнований на 202</w:t>
      </w:r>
      <w:r w:rsidR="009A2764" w:rsidRPr="002C27FF">
        <w:rPr>
          <w:sz w:val="24"/>
          <w:szCs w:val="24"/>
          <w:lang w:eastAsia="en-US"/>
        </w:rPr>
        <w:t xml:space="preserve">2 </w:t>
      </w:r>
      <w:r w:rsidRPr="002C27FF">
        <w:rPr>
          <w:sz w:val="24"/>
          <w:szCs w:val="24"/>
          <w:lang w:eastAsia="en-US"/>
        </w:rPr>
        <w:t xml:space="preserve">год составляла </w:t>
      </w:r>
      <w:r w:rsidR="009A2764" w:rsidRPr="002C27FF">
        <w:rPr>
          <w:sz w:val="24"/>
          <w:szCs w:val="24"/>
          <w:lang w:eastAsia="en-US"/>
        </w:rPr>
        <w:t>148327687,4</w:t>
      </w:r>
      <w:r w:rsidRPr="002C27FF">
        <w:rPr>
          <w:sz w:val="24"/>
          <w:szCs w:val="24"/>
          <w:lang w:eastAsia="en-US"/>
        </w:rPr>
        <w:t xml:space="preserve"> </w:t>
      </w:r>
      <w:r w:rsidRPr="002C27FF">
        <w:rPr>
          <w:sz w:val="24"/>
          <w:szCs w:val="24"/>
        </w:rPr>
        <w:t>тыс. рублей</w:t>
      </w:r>
      <w:r w:rsidRPr="002C27FF">
        <w:rPr>
          <w:sz w:val="24"/>
          <w:szCs w:val="24"/>
          <w:lang w:eastAsia="en-US"/>
        </w:rPr>
        <w:t xml:space="preserve">, что соответствует Закону об областном бюджете № </w:t>
      </w:r>
      <w:r w:rsidR="009A2764" w:rsidRPr="002C27FF">
        <w:rPr>
          <w:sz w:val="24"/>
          <w:szCs w:val="24"/>
          <w:lang w:eastAsia="en-US"/>
        </w:rPr>
        <w:t>107</w:t>
      </w:r>
      <w:r w:rsidRPr="002C27FF">
        <w:rPr>
          <w:sz w:val="24"/>
          <w:szCs w:val="24"/>
          <w:lang w:eastAsia="en-US"/>
        </w:rPr>
        <w:t xml:space="preserve">-ЗО в первоначальной редакции. Показатели бюджетных ассигнований доведены до главных распорядителей бюджетных средств областного бюджета в </w:t>
      </w:r>
      <w:r w:rsidR="004E0970" w:rsidRPr="002C27FF">
        <w:rPr>
          <w:sz w:val="24"/>
          <w:szCs w:val="24"/>
          <w:lang w:eastAsia="en-US"/>
        </w:rPr>
        <w:t xml:space="preserve">установленный </w:t>
      </w:r>
      <w:r w:rsidRPr="002C27FF">
        <w:rPr>
          <w:sz w:val="24"/>
          <w:szCs w:val="24"/>
          <w:lang w:eastAsia="en-US"/>
        </w:rPr>
        <w:t>срок.</w:t>
      </w:r>
      <w:r w:rsidR="00F908BB">
        <w:rPr>
          <w:sz w:val="24"/>
          <w:szCs w:val="24"/>
          <w:lang w:eastAsia="en-US"/>
        </w:rPr>
        <w:t xml:space="preserve"> </w:t>
      </w:r>
    </w:p>
    <w:p w14:paraId="3DA69E79" w14:textId="7019F9DD" w:rsidR="002377F5" w:rsidRPr="002C27FF" w:rsidRDefault="00EF177B" w:rsidP="00EF177B">
      <w:pPr>
        <w:overflowPunct w:val="0"/>
        <w:autoSpaceDE w:val="0"/>
        <w:autoSpaceDN w:val="0"/>
        <w:adjustRightInd w:val="0"/>
        <w:ind w:firstLine="709"/>
        <w:jc w:val="both"/>
        <w:rPr>
          <w:sz w:val="24"/>
          <w:szCs w:val="24"/>
          <w:lang w:eastAsia="en-US"/>
        </w:rPr>
      </w:pPr>
      <w:r w:rsidRPr="002C27FF">
        <w:rPr>
          <w:sz w:val="24"/>
          <w:szCs w:val="24"/>
          <w:lang w:eastAsia="en-US"/>
        </w:rPr>
        <w:t>В течение 202</w:t>
      </w:r>
      <w:r w:rsidR="009A2764" w:rsidRPr="002C27FF">
        <w:rPr>
          <w:sz w:val="24"/>
          <w:szCs w:val="24"/>
          <w:lang w:eastAsia="en-US"/>
        </w:rPr>
        <w:t>2</w:t>
      </w:r>
      <w:r w:rsidRPr="002C27FF">
        <w:rPr>
          <w:sz w:val="24"/>
          <w:szCs w:val="24"/>
          <w:lang w:eastAsia="en-US"/>
        </w:rPr>
        <w:t xml:space="preserve"> года в Закон об областном бюджете № </w:t>
      </w:r>
      <w:r w:rsidR="009A2764" w:rsidRPr="002C27FF">
        <w:rPr>
          <w:sz w:val="24"/>
          <w:szCs w:val="24"/>
          <w:lang w:eastAsia="en-US"/>
        </w:rPr>
        <w:t>107</w:t>
      </w:r>
      <w:r w:rsidRPr="002C27FF">
        <w:rPr>
          <w:sz w:val="24"/>
          <w:szCs w:val="24"/>
          <w:lang w:eastAsia="en-US"/>
        </w:rPr>
        <w:t xml:space="preserve">-ЗО изменения, приводящие к изменению сводной бюджетной росписи, вносились </w:t>
      </w:r>
      <w:r w:rsidR="009A2764" w:rsidRPr="002C27FF">
        <w:rPr>
          <w:sz w:val="24"/>
          <w:szCs w:val="24"/>
          <w:lang w:eastAsia="en-US"/>
        </w:rPr>
        <w:t>4</w:t>
      </w:r>
      <w:r w:rsidRPr="002C27FF">
        <w:rPr>
          <w:sz w:val="24"/>
          <w:szCs w:val="24"/>
          <w:lang w:eastAsia="en-US"/>
        </w:rPr>
        <w:t xml:space="preserve"> раза. В итоге расходы областного бюджета увеличены на </w:t>
      </w:r>
      <w:r w:rsidR="009A2764" w:rsidRPr="002C27FF">
        <w:rPr>
          <w:sz w:val="24"/>
          <w:szCs w:val="24"/>
          <w:lang w:eastAsia="en-US"/>
        </w:rPr>
        <w:t>59567502,7</w:t>
      </w:r>
      <w:r w:rsidRPr="002C27FF">
        <w:rPr>
          <w:sz w:val="24"/>
          <w:szCs w:val="24"/>
          <w:lang w:eastAsia="en-US"/>
        </w:rPr>
        <w:t xml:space="preserve"> тыс. рублей</w:t>
      </w:r>
      <w:r w:rsidR="009A2764" w:rsidRPr="002C27FF">
        <w:rPr>
          <w:sz w:val="24"/>
          <w:szCs w:val="24"/>
          <w:lang w:eastAsia="en-US"/>
        </w:rPr>
        <w:t xml:space="preserve"> (40,2</w:t>
      </w:r>
      <w:r w:rsidR="00F908BB">
        <w:rPr>
          <w:sz w:val="24"/>
          <w:szCs w:val="24"/>
          <w:lang w:eastAsia="en-US"/>
        </w:rPr>
        <w:t xml:space="preserve"> %</w:t>
      </w:r>
      <w:r w:rsidR="009A2764" w:rsidRPr="002C27FF">
        <w:rPr>
          <w:sz w:val="24"/>
          <w:szCs w:val="24"/>
          <w:lang w:eastAsia="en-US"/>
        </w:rPr>
        <w:t>)</w:t>
      </w:r>
      <w:r w:rsidRPr="002C27FF">
        <w:rPr>
          <w:sz w:val="24"/>
          <w:szCs w:val="24"/>
          <w:lang w:eastAsia="en-US"/>
        </w:rPr>
        <w:t xml:space="preserve"> и в окончательной редакции утверждены в сумме </w:t>
      </w:r>
      <w:r w:rsidR="009A2764" w:rsidRPr="002C27FF">
        <w:rPr>
          <w:sz w:val="24"/>
          <w:szCs w:val="24"/>
          <w:lang w:eastAsia="en-US"/>
        </w:rPr>
        <w:t>207895190,1</w:t>
      </w:r>
      <w:r w:rsidRPr="002C27FF">
        <w:rPr>
          <w:sz w:val="24"/>
          <w:szCs w:val="24"/>
          <w:lang w:eastAsia="en-US"/>
        </w:rPr>
        <w:t xml:space="preserve"> тыс. рублей. </w:t>
      </w:r>
    </w:p>
    <w:p w14:paraId="391368F5" w14:textId="13AA271C" w:rsidR="009A2764" w:rsidRPr="002C27FF" w:rsidRDefault="009A2764" w:rsidP="009A2764">
      <w:pPr>
        <w:overflowPunct w:val="0"/>
        <w:autoSpaceDE w:val="0"/>
        <w:autoSpaceDN w:val="0"/>
        <w:adjustRightInd w:val="0"/>
        <w:ind w:firstLine="709"/>
        <w:jc w:val="both"/>
        <w:rPr>
          <w:sz w:val="24"/>
          <w:szCs w:val="24"/>
          <w:lang w:eastAsia="en-US"/>
        </w:rPr>
      </w:pPr>
      <w:r w:rsidRPr="002C27FF">
        <w:rPr>
          <w:sz w:val="24"/>
          <w:szCs w:val="24"/>
          <w:lang w:eastAsia="en-US"/>
        </w:rPr>
        <w:t>По уточненной сводной бюджетной росписи план по расходам составляет 208252588,6 тыс. рублей, что на 357398,5 тыс. рублей больше, чем предусмотрено Законом об областном бюджете № 107-ЗО (в редакции от 16.12.2022).</w:t>
      </w:r>
    </w:p>
    <w:p w14:paraId="7ACC75DE" w14:textId="556A1180" w:rsidR="009A2764" w:rsidRDefault="009A2764" w:rsidP="00EF177B">
      <w:pPr>
        <w:overflowPunct w:val="0"/>
        <w:autoSpaceDE w:val="0"/>
        <w:autoSpaceDN w:val="0"/>
        <w:adjustRightInd w:val="0"/>
        <w:ind w:firstLine="709"/>
        <w:jc w:val="both"/>
        <w:rPr>
          <w:sz w:val="24"/>
          <w:szCs w:val="24"/>
          <w:lang w:eastAsia="en-US"/>
        </w:rPr>
      </w:pPr>
      <w:r w:rsidRPr="002C27FF">
        <w:rPr>
          <w:sz w:val="24"/>
          <w:szCs w:val="24"/>
        </w:rPr>
        <w:t xml:space="preserve">Основными причинами отклонений по ряду главных распорядителей бюджетных средств являлись выделение средств </w:t>
      </w:r>
      <w:r w:rsidRPr="002C27FF">
        <w:rPr>
          <w:sz w:val="24"/>
          <w:szCs w:val="24"/>
          <w:lang w:eastAsia="en-US"/>
        </w:rPr>
        <w:t xml:space="preserve">из резервных фондов </w:t>
      </w:r>
      <w:r w:rsidR="00951766">
        <w:rPr>
          <w:sz w:val="24"/>
          <w:szCs w:val="24"/>
          <w:lang w:eastAsia="en-US"/>
        </w:rPr>
        <w:t xml:space="preserve">ПСО </w:t>
      </w:r>
      <w:r w:rsidRPr="002C27FF">
        <w:rPr>
          <w:sz w:val="24"/>
          <w:szCs w:val="24"/>
          <w:lang w:eastAsia="en-US"/>
        </w:rPr>
        <w:t xml:space="preserve">в общей сумме 3682007,3 тыс. рублей и внесение изменений в сводную бюджетную роспись по основаниям, предусмотренным пунктом 3 статьи 217 БК РФ и статьей 24 Закона об областном бюджете № 107-ЗО, в том числе: за счет </w:t>
      </w:r>
      <w:bookmarkStart w:id="0" w:name="_Hlk36565744"/>
      <w:r w:rsidRPr="002C27FF">
        <w:rPr>
          <w:sz w:val="24"/>
          <w:szCs w:val="24"/>
          <w:lang w:eastAsia="en-US"/>
        </w:rPr>
        <w:t>увеличения на 186581,8 тыс. рублей объема межбюджетных трансфертов из федерального бюджета; поступления средств в сумме 170816,7 тыс. рублей от публично-правовой компании «Фонд развития территорий» на реализацию мероприятий специального инфраструктурного проекта; перераспределения между главными распорядителями бюджетных средств бюджетных ассигнований в общей сумме 648578,6 тыс. рублей.</w:t>
      </w:r>
      <w:bookmarkEnd w:id="0"/>
    </w:p>
    <w:p w14:paraId="67C31BB0" w14:textId="4EDE3511" w:rsidR="00BD0A36" w:rsidRPr="00A03CAF" w:rsidRDefault="002377F5" w:rsidP="00BD0A36">
      <w:pPr>
        <w:autoSpaceDE w:val="0"/>
        <w:autoSpaceDN w:val="0"/>
        <w:adjustRightInd w:val="0"/>
        <w:ind w:firstLine="709"/>
        <w:jc w:val="both"/>
        <w:rPr>
          <w:i/>
          <w:sz w:val="24"/>
          <w:szCs w:val="24"/>
        </w:rPr>
      </w:pPr>
      <w:r>
        <w:rPr>
          <w:sz w:val="24"/>
          <w:szCs w:val="24"/>
          <w:lang w:eastAsia="en-US"/>
        </w:rPr>
        <w:t xml:space="preserve"> </w:t>
      </w:r>
    </w:p>
    <w:p w14:paraId="7B21664F" w14:textId="28FAF5C7" w:rsidR="00EF177B" w:rsidRPr="00EF177B" w:rsidRDefault="00EF177B" w:rsidP="00EF177B">
      <w:pPr>
        <w:keepNext/>
        <w:jc w:val="center"/>
        <w:rPr>
          <w:b/>
          <w:bCs/>
          <w:sz w:val="24"/>
          <w:szCs w:val="24"/>
        </w:rPr>
      </w:pPr>
      <w:r w:rsidRPr="00EF177B">
        <w:rPr>
          <w:b/>
          <w:bCs/>
          <w:sz w:val="24"/>
          <w:szCs w:val="24"/>
        </w:rPr>
        <w:lastRenderedPageBreak/>
        <w:t>Анализ исполнения расходов</w:t>
      </w:r>
      <w:r w:rsidR="002377F5">
        <w:rPr>
          <w:b/>
          <w:bCs/>
          <w:sz w:val="24"/>
          <w:szCs w:val="24"/>
        </w:rPr>
        <w:t xml:space="preserve"> областного бюджета в 202</w:t>
      </w:r>
      <w:r w:rsidR="009E5E20">
        <w:rPr>
          <w:b/>
          <w:bCs/>
          <w:sz w:val="24"/>
          <w:szCs w:val="24"/>
        </w:rPr>
        <w:t>2</w:t>
      </w:r>
      <w:r w:rsidR="002377F5">
        <w:rPr>
          <w:b/>
          <w:bCs/>
          <w:sz w:val="24"/>
          <w:szCs w:val="24"/>
        </w:rPr>
        <w:t xml:space="preserve"> году</w:t>
      </w:r>
    </w:p>
    <w:p w14:paraId="4B5EECB2" w14:textId="77777777" w:rsidR="00EF177B" w:rsidRPr="00EF177B" w:rsidRDefault="00EF177B" w:rsidP="00EF177B">
      <w:pPr>
        <w:ind w:firstLine="709"/>
        <w:jc w:val="both"/>
        <w:rPr>
          <w:sz w:val="24"/>
          <w:szCs w:val="24"/>
        </w:rPr>
      </w:pPr>
    </w:p>
    <w:p w14:paraId="5BF9725E" w14:textId="40ED3559" w:rsidR="002C27FF" w:rsidRPr="002C27FF" w:rsidRDefault="002C27FF" w:rsidP="002C27FF">
      <w:pPr>
        <w:ind w:firstLine="709"/>
        <w:jc w:val="both"/>
        <w:rPr>
          <w:sz w:val="24"/>
          <w:szCs w:val="24"/>
        </w:rPr>
      </w:pPr>
      <w:r w:rsidRPr="002C27FF">
        <w:rPr>
          <w:sz w:val="24"/>
          <w:szCs w:val="24"/>
        </w:rPr>
        <w:t>Расходы областного бюджета за 2022 год составили 201456477,7 тыс. рублей</w:t>
      </w:r>
      <w:r w:rsidR="00D51807">
        <w:rPr>
          <w:sz w:val="24"/>
          <w:szCs w:val="24"/>
        </w:rPr>
        <w:t xml:space="preserve"> или</w:t>
      </w:r>
      <w:r w:rsidRPr="002C27FF">
        <w:rPr>
          <w:sz w:val="24"/>
          <w:szCs w:val="24"/>
        </w:rPr>
        <w:t xml:space="preserve"> </w:t>
      </w:r>
      <w:r w:rsidR="00D51807">
        <w:rPr>
          <w:sz w:val="24"/>
          <w:szCs w:val="24"/>
        </w:rPr>
        <w:br/>
      </w:r>
      <w:r w:rsidRPr="002C27FF">
        <w:rPr>
          <w:sz w:val="24"/>
          <w:szCs w:val="24"/>
        </w:rPr>
        <w:t>96,7</w:t>
      </w:r>
      <w:r w:rsidR="00F908BB">
        <w:rPr>
          <w:sz w:val="24"/>
          <w:szCs w:val="24"/>
        </w:rPr>
        <w:t xml:space="preserve"> %</w:t>
      </w:r>
      <w:r w:rsidRPr="002C27FF">
        <w:rPr>
          <w:sz w:val="24"/>
          <w:szCs w:val="24"/>
        </w:rPr>
        <w:t xml:space="preserve"> от уточненных бюджетных назначений, что на</w:t>
      </w:r>
      <w:r w:rsidRPr="002C27FF">
        <w:rPr>
          <w:spacing w:val="-4"/>
          <w:sz w:val="24"/>
          <w:szCs w:val="24"/>
        </w:rPr>
        <w:t xml:space="preserve"> 39500895,9 </w:t>
      </w:r>
      <w:r w:rsidRPr="002C27FF">
        <w:rPr>
          <w:sz w:val="24"/>
          <w:szCs w:val="24"/>
        </w:rPr>
        <w:t>тыс. рублей</w:t>
      </w:r>
      <w:r w:rsidR="00D51807">
        <w:rPr>
          <w:sz w:val="24"/>
          <w:szCs w:val="24"/>
        </w:rPr>
        <w:t xml:space="preserve"> или</w:t>
      </w:r>
      <w:r w:rsidRPr="002C27FF">
        <w:rPr>
          <w:sz w:val="24"/>
          <w:szCs w:val="24"/>
        </w:rPr>
        <w:t xml:space="preserve"> 24,4</w:t>
      </w:r>
      <w:r w:rsidR="00F908BB">
        <w:rPr>
          <w:sz w:val="24"/>
          <w:szCs w:val="24"/>
        </w:rPr>
        <w:t xml:space="preserve"> %</w:t>
      </w:r>
      <w:r w:rsidRPr="002C27FF">
        <w:rPr>
          <w:sz w:val="24"/>
          <w:szCs w:val="24"/>
        </w:rPr>
        <w:t xml:space="preserve"> больше расходов за аналогичный период 2021 года (161955581,8 тыс. рублей). </w:t>
      </w:r>
    </w:p>
    <w:p w14:paraId="0BA56C93" w14:textId="0F9C21A3" w:rsidR="002C27FF" w:rsidRPr="002C27FF" w:rsidRDefault="002C27FF" w:rsidP="002C27FF">
      <w:pPr>
        <w:autoSpaceDE w:val="0"/>
        <w:autoSpaceDN w:val="0"/>
        <w:adjustRightInd w:val="0"/>
        <w:ind w:firstLine="709"/>
        <w:jc w:val="both"/>
        <w:rPr>
          <w:color w:val="000000"/>
          <w:sz w:val="24"/>
          <w:szCs w:val="24"/>
        </w:rPr>
      </w:pPr>
      <w:r w:rsidRPr="002C27FF">
        <w:rPr>
          <w:color w:val="000000"/>
          <w:sz w:val="24"/>
          <w:szCs w:val="24"/>
        </w:rPr>
        <w:t xml:space="preserve">Анализ расходов по разделам бюджетной классификации показал, что </w:t>
      </w:r>
      <w:r w:rsidRPr="002C27FF">
        <w:rPr>
          <w:bCs/>
          <w:color w:val="000000"/>
          <w:sz w:val="24"/>
          <w:szCs w:val="24"/>
        </w:rPr>
        <w:t xml:space="preserve">наибольший удельный вес </w:t>
      </w:r>
      <w:r w:rsidRPr="002C27FF">
        <w:rPr>
          <w:color w:val="000000"/>
          <w:sz w:val="24"/>
          <w:szCs w:val="24"/>
        </w:rPr>
        <w:t>в структуре расходов областного бюджета занимают расходы по следующим разделам:</w:t>
      </w:r>
      <w:r w:rsidR="00F908BB">
        <w:rPr>
          <w:color w:val="000000"/>
          <w:sz w:val="24"/>
          <w:szCs w:val="24"/>
        </w:rPr>
        <w:t xml:space="preserve"> </w:t>
      </w:r>
    </w:p>
    <w:p w14:paraId="6442F082" w14:textId="44BFC3CE" w:rsidR="002C27FF" w:rsidRPr="002C27FF" w:rsidRDefault="002C27FF" w:rsidP="002C27FF">
      <w:pPr>
        <w:autoSpaceDE w:val="0"/>
        <w:autoSpaceDN w:val="0"/>
        <w:adjustRightInd w:val="0"/>
        <w:ind w:firstLine="709"/>
        <w:jc w:val="both"/>
        <w:rPr>
          <w:color w:val="000000"/>
          <w:sz w:val="24"/>
          <w:szCs w:val="24"/>
        </w:rPr>
      </w:pPr>
      <w:r w:rsidRPr="002C27FF">
        <w:rPr>
          <w:color w:val="000000"/>
          <w:sz w:val="24"/>
          <w:szCs w:val="24"/>
        </w:rPr>
        <w:t>«Национальная экономика» – доля расходов составила 20,6</w:t>
      </w:r>
      <w:r w:rsidR="00F908BB">
        <w:rPr>
          <w:color w:val="000000"/>
          <w:sz w:val="24"/>
          <w:szCs w:val="24"/>
        </w:rPr>
        <w:t xml:space="preserve"> %</w:t>
      </w:r>
      <w:r w:rsidR="00D51807">
        <w:rPr>
          <w:color w:val="000000"/>
          <w:sz w:val="24"/>
          <w:szCs w:val="24"/>
        </w:rPr>
        <w:t xml:space="preserve"> или</w:t>
      </w:r>
      <w:r w:rsidRPr="002C27FF">
        <w:rPr>
          <w:color w:val="000000"/>
          <w:sz w:val="24"/>
          <w:szCs w:val="24"/>
        </w:rPr>
        <w:t xml:space="preserve"> 41512250,3 тыс. рублей, что на 12525434,6 тыс. рублей (43,2</w:t>
      </w:r>
      <w:r w:rsidR="00F908BB">
        <w:rPr>
          <w:color w:val="000000"/>
          <w:sz w:val="24"/>
          <w:szCs w:val="24"/>
        </w:rPr>
        <w:t xml:space="preserve"> %</w:t>
      </w:r>
      <w:r w:rsidRPr="002C27FF">
        <w:rPr>
          <w:color w:val="000000"/>
          <w:sz w:val="24"/>
          <w:szCs w:val="24"/>
        </w:rPr>
        <w:t>) бол</w:t>
      </w:r>
      <w:r w:rsidRPr="002C27FF">
        <w:rPr>
          <w:sz w:val="24"/>
          <w:szCs w:val="24"/>
        </w:rPr>
        <w:t>ьше</w:t>
      </w:r>
      <w:r w:rsidRPr="002C27FF">
        <w:rPr>
          <w:color w:val="000000"/>
          <w:sz w:val="24"/>
          <w:szCs w:val="24"/>
        </w:rPr>
        <w:t xml:space="preserve"> расходов, произведенных в 2021 году (28986815,7 тыс. рублей);</w:t>
      </w:r>
    </w:p>
    <w:p w14:paraId="77119266" w14:textId="241B6D0F" w:rsidR="002C27FF" w:rsidRPr="002C27FF" w:rsidRDefault="002C27FF" w:rsidP="002C27FF">
      <w:pPr>
        <w:autoSpaceDE w:val="0"/>
        <w:autoSpaceDN w:val="0"/>
        <w:adjustRightInd w:val="0"/>
        <w:ind w:firstLine="709"/>
        <w:jc w:val="both"/>
        <w:rPr>
          <w:color w:val="000000"/>
          <w:sz w:val="24"/>
          <w:szCs w:val="24"/>
        </w:rPr>
      </w:pPr>
      <w:r w:rsidRPr="002C27FF">
        <w:rPr>
          <w:color w:val="000000"/>
          <w:sz w:val="24"/>
          <w:szCs w:val="24"/>
        </w:rPr>
        <w:t>«Жилищно-коммунальное хозяйство» – 17,5</w:t>
      </w:r>
      <w:r w:rsidR="00F908BB">
        <w:rPr>
          <w:color w:val="000000"/>
          <w:sz w:val="24"/>
          <w:szCs w:val="24"/>
        </w:rPr>
        <w:t xml:space="preserve"> %</w:t>
      </w:r>
      <w:r w:rsidR="00D51807">
        <w:rPr>
          <w:color w:val="000000"/>
          <w:sz w:val="24"/>
          <w:szCs w:val="24"/>
        </w:rPr>
        <w:t xml:space="preserve"> или</w:t>
      </w:r>
      <w:r w:rsidRPr="002C27FF">
        <w:rPr>
          <w:color w:val="000000"/>
          <w:sz w:val="24"/>
          <w:szCs w:val="24"/>
        </w:rPr>
        <w:t xml:space="preserve"> 35291665,8 тыс. рублей, что на 11418834,0 тыс. рублей (47,8</w:t>
      </w:r>
      <w:r w:rsidR="00F908BB">
        <w:rPr>
          <w:color w:val="000000"/>
          <w:sz w:val="24"/>
          <w:szCs w:val="24"/>
        </w:rPr>
        <w:t xml:space="preserve"> %</w:t>
      </w:r>
      <w:r w:rsidRPr="002C27FF">
        <w:rPr>
          <w:color w:val="000000"/>
          <w:sz w:val="24"/>
          <w:szCs w:val="24"/>
        </w:rPr>
        <w:t>) больше, чем в 2021 году (23872831,8 тыс. рублей);</w:t>
      </w:r>
    </w:p>
    <w:p w14:paraId="782A57D3" w14:textId="6B2A0CAA" w:rsidR="002C27FF" w:rsidRPr="002C27FF" w:rsidRDefault="002C27FF" w:rsidP="002C27FF">
      <w:pPr>
        <w:autoSpaceDE w:val="0"/>
        <w:autoSpaceDN w:val="0"/>
        <w:adjustRightInd w:val="0"/>
        <w:ind w:firstLine="709"/>
        <w:jc w:val="both"/>
        <w:rPr>
          <w:color w:val="000000"/>
          <w:sz w:val="24"/>
          <w:szCs w:val="24"/>
        </w:rPr>
      </w:pPr>
      <w:r w:rsidRPr="002C27FF">
        <w:rPr>
          <w:color w:val="000000"/>
          <w:sz w:val="24"/>
          <w:szCs w:val="24"/>
        </w:rPr>
        <w:t>«Социальная политики» – 17,1</w:t>
      </w:r>
      <w:r w:rsidR="00F908BB">
        <w:rPr>
          <w:color w:val="000000"/>
          <w:sz w:val="24"/>
          <w:szCs w:val="24"/>
        </w:rPr>
        <w:t xml:space="preserve"> %</w:t>
      </w:r>
      <w:r w:rsidR="00D51807">
        <w:rPr>
          <w:color w:val="000000"/>
          <w:sz w:val="24"/>
          <w:szCs w:val="24"/>
        </w:rPr>
        <w:t xml:space="preserve"> или</w:t>
      </w:r>
      <w:r w:rsidRPr="002C27FF">
        <w:rPr>
          <w:color w:val="000000"/>
          <w:sz w:val="24"/>
          <w:szCs w:val="24"/>
        </w:rPr>
        <w:t xml:space="preserve"> 34460827,9 тыс. рублей, что на 2698265,6 тыс. рублей (8,5</w:t>
      </w:r>
      <w:r w:rsidR="00F908BB">
        <w:rPr>
          <w:color w:val="000000"/>
          <w:sz w:val="24"/>
          <w:szCs w:val="24"/>
        </w:rPr>
        <w:t xml:space="preserve"> %</w:t>
      </w:r>
      <w:r w:rsidRPr="002C27FF">
        <w:rPr>
          <w:color w:val="000000"/>
          <w:sz w:val="24"/>
          <w:szCs w:val="24"/>
        </w:rPr>
        <w:t xml:space="preserve">) больше, чем в 2021 году (31762562,3 тыс. рублей); </w:t>
      </w:r>
    </w:p>
    <w:p w14:paraId="0B7834C3" w14:textId="21F930A5" w:rsidR="002C27FF" w:rsidRPr="002C27FF" w:rsidRDefault="002C27FF" w:rsidP="002C27FF">
      <w:pPr>
        <w:autoSpaceDE w:val="0"/>
        <w:autoSpaceDN w:val="0"/>
        <w:adjustRightInd w:val="0"/>
        <w:ind w:firstLine="709"/>
        <w:jc w:val="both"/>
        <w:rPr>
          <w:color w:val="000000"/>
          <w:sz w:val="24"/>
          <w:szCs w:val="24"/>
        </w:rPr>
      </w:pPr>
      <w:r w:rsidRPr="002C27FF">
        <w:rPr>
          <w:color w:val="000000"/>
          <w:sz w:val="24"/>
          <w:szCs w:val="24"/>
        </w:rPr>
        <w:t>«Образование» – 14,7</w:t>
      </w:r>
      <w:r w:rsidR="00F908BB">
        <w:rPr>
          <w:color w:val="000000"/>
          <w:sz w:val="24"/>
          <w:szCs w:val="24"/>
        </w:rPr>
        <w:t xml:space="preserve"> %</w:t>
      </w:r>
      <w:r w:rsidR="00D51807">
        <w:rPr>
          <w:color w:val="000000"/>
          <w:sz w:val="24"/>
          <w:szCs w:val="24"/>
        </w:rPr>
        <w:t xml:space="preserve"> или</w:t>
      </w:r>
      <w:r w:rsidRPr="002C27FF">
        <w:rPr>
          <w:color w:val="000000"/>
          <w:sz w:val="24"/>
          <w:szCs w:val="24"/>
        </w:rPr>
        <w:t xml:space="preserve"> 29585420,8 тыс. рублей, что на 1789450,1 тыс. рублей (6,4</w:t>
      </w:r>
      <w:r w:rsidR="00F908BB">
        <w:rPr>
          <w:color w:val="000000"/>
          <w:sz w:val="24"/>
          <w:szCs w:val="24"/>
        </w:rPr>
        <w:t xml:space="preserve"> %</w:t>
      </w:r>
      <w:r w:rsidRPr="002C27FF">
        <w:rPr>
          <w:color w:val="000000"/>
          <w:sz w:val="24"/>
          <w:szCs w:val="24"/>
        </w:rPr>
        <w:t xml:space="preserve">) больше, чем в 2021 году (27795970,7 тыс. рублей); </w:t>
      </w:r>
    </w:p>
    <w:p w14:paraId="1D8CE11A" w14:textId="20B59132" w:rsidR="002C27FF" w:rsidRPr="002C27FF" w:rsidRDefault="002C27FF" w:rsidP="002C27FF">
      <w:pPr>
        <w:autoSpaceDE w:val="0"/>
        <w:autoSpaceDN w:val="0"/>
        <w:adjustRightInd w:val="0"/>
        <w:ind w:firstLine="709"/>
        <w:jc w:val="both"/>
        <w:rPr>
          <w:color w:val="000000"/>
          <w:sz w:val="24"/>
          <w:szCs w:val="24"/>
        </w:rPr>
      </w:pPr>
      <w:r w:rsidRPr="002C27FF">
        <w:rPr>
          <w:color w:val="000000"/>
          <w:sz w:val="24"/>
          <w:szCs w:val="24"/>
        </w:rPr>
        <w:t>«Здравоохранение» – 12,3</w:t>
      </w:r>
      <w:r w:rsidR="00F908BB">
        <w:rPr>
          <w:color w:val="000000"/>
          <w:sz w:val="24"/>
          <w:szCs w:val="24"/>
        </w:rPr>
        <w:t xml:space="preserve"> %</w:t>
      </w:r>
      <w:r w:rsidR="00D51807">
        <w:rPr>
          <w:color w:val="000000"/>
          <w:sz w:val="24"/>
          <w:szCs w:val="24"/>
        </w:rPr>
        <w:t xml:space="preserve"> или</w:t>
      </w:r>
      <w:r w:rsidRPr="002C27FF">
        <w:rPr>
          <w:color w:val="000000"/>
          <w:sz w:val="24"/>
          <w:szCs w:val="24"/>
        </w:rPr>
        <w:t xml:space="preserve"> 24864699,2 тыс. рублей, что на 1053299,2 тыс. рублей (4,4</w:t>
      </w:r>
      <w:r w:rsidR="00F908BB">
        <w:rPr>
          <w:color w:val="000000"/>
          <w:sz w:val="24"/>
          <w:szCs w:val="24"/>
        </w:rPr>
        <w:t xml:space="preserve"> %</w:t>
      </w:r>
      <w:r w:rsidRPr="002C27FF">
        <w:rPr>
          <w:color w:val="000000"/>
          <w:sz w:val="24"/>
          <w:szCs w:val="24"/>
        </w:rPr>
        <w:t>) больше, чем в 2021 году (23811400,0</w:t>
      </w:r>
      <w:r w:rsidR="00F908BB">
        <w:rPr>
          <w:color w:val="000000"/>
          <w:sz w:val="24"/>
          <w:szCs w:val="24"/>
        </w:rPr>
        <w:t xml:space="preserve"> </w:t>
      </w:r>
      <w:r w:rsidRPr="002C27FF">
        <w:rPr>
          <w:color w:val="000000"/>
          <w:sz w:val="24"/>
          <w:szCs w:val="24"/>
        </w:rPr>
        <w:t>тыс. рублей).</w:t>
      </w:r>
    </w:p>
    <w:p w14:paraId="40A46821" w14:textId="5F7050CB" w:rsidR="002C27FF" w:rsidRPr="002C27FF" w:rsidRDefault="002C27FF" w:rsidP="002C27FF">
      <w:pPr>
        <w:ind w:firstLine="709"/>
        <w:jc w:val="both"/>
        <w:rPr>
          <w:sz w:val="24"/>
          <w:szCs w:val="24"/>
        </w:rPr>
      </w:pPr>
      <w:r w:rsidRPr="002C27FF">
        <w:rPr>
          <w:sz w:val="24"/>
          <w:szCs w:val="24"/>
        </w:rPr>
        <w:t>Расходы на социально-культурную сферу в 2022 году составили 100315634,0 тыс. рублей и по сравнению с 2021 годом увеличились на 10345376,5 тыс. рублей (11,5</w:t>
      </w:r>
      <w:r w:rsidR="00F908BB">
        <w:rPr>
          <w:sz w:val="24"/>
          <w:szCs w:val="24"/>
        </w:rPr>
        <w:t xml:space="preserve"> %</w:t>
      </w:r>
      <w:r w:rsidRPr="002C27FF">
        <w:rPr>
          <w:sz w:val="24"/>
          <w:szCs w:val="24"/>
        </w:rPr>
        <w:t>), удельный вес составил 49,8</w:t>
      </w:r>
      <w:r w:rsidR="00F908BB">
        <w:rPr>
          <w:sz w:val="24"/>
          <w:szCs w:val="24"/>
        </w:rPr>
        <w:t xml:space="preserve"> %</w:t>
      </w:r>
      <w:r w:rsidRPr="002C27FF">
        <w:rPr>
          <w:sz w:val="24"/>
          <w:szCs w:val="24"/>
        </w:rPr>
        <w:t xml:space="preserve"> от расходов в целом, что на 5,8 процентных пункта меньше</w:t>
      </w:r>
      <w:r w:rsidR="00D51807">
        <w:rPr>
          <w:sz w:val="24"/>
          <w:szCs w:val="24"/>
        </w:rPr>
        <w:t>,</w:t>
      </w:r>
      <w:r w:rsidRPr="002C27FF">
        <w:rPr>
          <w:sz w:val="24"/>
          <w:szCs w:val="24"/>
        </w:rPr>
        <w:t xml:space="preserve"> чем в 2021 году (55,6</w:t>
      </w:r>
      <w:r w:rsidR="00F908BB">
        <w:rPr>
          <w:sz w:val="24"/>
          <w:szCs w:val="24"/>
        </w:rPr>
        <w:t xml:space="preserve"> %</w:t>
      </w:r>
      <w:r w:rsidRPr="002C27FF">
        <w:rPr>
          <w:sz w:val="24"/>
          <w:szCs w:val="24"/>
        </w:rPr>
        <w:t>).</w:t>
      </w:r>
      <w:r w:rsidR="00F908BB">
        <w:rPr>
          <w:sz w:val="24"/>
          <w:szCs w:val="24"/>
        </w:rPr>
        <w:t xml:space="preserve"> </w:t>
      </w:r>
    </w:p>
    <w:p w14:paraId="7E3B90FA" w14:textId="044A022E" w:rsidR="002C27FF" w:rsidRDefault="002C27FF" w:rsidP="002C27FF">
      <w:pPr>
        <w:ind w:firstLine="709"/>
        <w:jc w:val="both"/>
        <w:rPr>
          <w:sz w:val="24"/>
          <w:szCs w:val="24"/>
        </w:rPr>
      </w:pPr>
      <w:r w:rsidRPr="002C27FF">
        <w:rPr>
          <w:sz w:val="24"/>
          <w:szCs w:val="24"/>
        </w:rPr>
        <w:t xml:space="preserve">Анализ исполнения расходов областного бюджета по разделам, подразделам функциональной классификации расходов бюджетов </w:t>
      </w:r>
      <w:r w:rsidR="00F2688C">
        <w:rPr>
          <w:sz w:val="24"/>
          <w:szCs w:val="24"/>
        </w:rPr>
        <w:t>РФ</w:t>
      </w:r>
      <w:r w:rsidRPr="002C27FF">
        <w:rPr>
          <w:sz w:val="24"/>
          <w:szCs w:val="24"/>
        </w:rPr>
        <w:t xml:space="preserve"> представлен в приложении № 3 к настоящему </w:t>
      </w:r>
      <w:r>
        <w:rPr>
          <w:sz w:val="24"/>
          <w:szCs w:val="24"/>
        </w:rPr>
        <w:t>заключению</w:t>
      </w:r>
      <w:r w:rsidRPr="002C27FF">
        <w:rPr>
          <w:sz w:val="24"/>
          <w:szCs w:val="24"/>
        </w:rPr>
        <w:t>.</w:t>
      </w:r>
    </w:p>
    <w:p w14:paraId="7E6FBC20" w14:textId="6FD7E194" w:rsidR="002C27FF" w:rsidRPr="002C27FF" w:rsidRDefault="002C27FF" w:rsidP="002C27FF">
      <w:pPr>
        <w:ind w:firstLine="709"/>
        <w:jc w:val="both"/>
        <w:rPr>
          <w:sz w:val="24"/>
          <w:szCs w:val="24"/>
        </w:rPr>
      </w:pPr>
      <w:r w:rsidRPr="002C27FF">
        <w:rPr>
          <w:sz w:val="24"/>
          <w:szCs w:val="24"/>
        </w:rPr>
        <w:t>Из приведенных в таблице данных видно, что в 2022 году расходы по 2 разделам областного бюджета профинансированы относительно уточненных назначений по бюджетной росписи на 100,0</w:t>
      </w:r>
      <w:r w:rsidR="00F908BB">
        <w:rPr>
          <w:sz w:val="24"/>
          <w:szCs w:val="24"/>
        </w:rPr>
        <w:t xml:space="preserve"> %</w:t>
      </w:r>
      <w:r w:rsidRPr="002C27FF">
        <w:rPr>
          <w:sz w:val="24"/>
          <w:szCs w:val="24"/>
        </w:rPr>
        <w:t>, по 6 разделам – 99,0</w:t>
      </w:r>
      <w:r w:rsidR="00F908BB">
        <w:rPr>
          <w:sz w:val="24"/>
          <w:szCs w:val="24"/>
        </w:rPr>
        <w:t xml:space="preserve"> %</w:t>
      </w:r>
      <w:r w:rsidRPr="002C27FF">
        <w:rPr>
          <w:sz w:val="24"/>
          <w:szCs w:val="24"/>
        </w:rPr>
        <w:t xml:space="preserve"> и более, по 2 разделам – более </w:t>
      </w:r>
      <w:r w:rsidR="00D51807">
        <w:rPr>
          <w:sz w:val="24"/>
          <w:szCs w:val="24"/>
        </w:rPr>
        <w:br/>
      </w:r>
      <w:r w:rsidRPr="002C27FF">
        <w:rPr>
          <w:sz w:val="24"/>
          <w:szCs w:val="24"/>
        </w:rPr>
        <w:t>98,0</w:t>
      </w:r>
      <w:r w:rsidR="00F908BB">
        <w:rPr>
          <w:sz w:val="24"/>
          <w:szCs w:val="24"/>
        </w:rPr>
        <w:t xml:space="preserve"> %</w:t>
      </w:r>
      <w:r w:rsidRPr="002C27FF">
        <w:rPr>
          <w:sz w:val="24"/>
          <w:szCs w:val="24"/>
        </w:rPr>
        <w:t>, по 1 разделу – более 97,0</w:t>
      </w:r>
      <w:r w:rsidR="00F908BB">
        <w:rPr>
          <w:sz w:val="24"/>
          <w:szCs w:val="24"/>
        </w:rPr>
        <w:t xml:space="preserve"> %</w:t>
      </w:r>
      <w:r w:rsidRPr="002C27FF">
        <w:rPr>
          <w:sz w:val="24"/>
          <w:szCs w:val="24"/>
        </w:rPr>
        <w:t>, по 3-м разделам 88,6</w:t>
      </w:r>
      <w:r w:rsidR="00F908BB">
        <w:rPr>
          <w:sz w:val="24"/>
          <w:szCs w:val="24"/>
        </w:rPr>
        <w:t xml:space="preserve"> %</w:t>
      </w:r>
      <w:r w:rsidRPr="002C27FF">
        <w:rPr>
          <w:sz w:val="24"/>
          <w:szCs w:val="24"/>
        </w:rPr>
        <w:t>, 65,2</w:t>
      </w:r>
      <w:r w:rsidR="00F908BB">
        <w:rPr>
          <w:sz w:val="24"/>
          <w:szCs w:val="24"/>
        </w:rPr>
        <w:t xml:space="preserve"> %</w:t>
      </w:r>
      <w:r w:rsidRPr="002C27FF">
        <w:rPr>
          <w:sz w:val="24"/>
          <w:szCs w:val="24"/>
        </w:rPr>
        <w:t xml:space="preserve"> и 53,2</w:t>
      </w:r>
      <w:r w:rsidR="00F908BB">
        <w:rPr>
          <w:sz w:val="24"/>
          <w:szCs w:val="24"/>
        </w:rPr>
        <w:t xml:space="preserve"> %</w:t>
      </w:r>
      <w:r w:rsidRPr="002C27FF">
        <w:rPr>
          <w:sz w:val="24"/>
          <w:szCs w:val="24"/>
        </w:rPr>
        <w:t xml:space="preserve"> соответственно.</w:t>
      </w:r>
    </w:p>
    <w:p w14:paraId="198031E4" w14:textId="724F11BB" w:rsidR="002C27FF" w:rsidRPr="002C27FF" w:rsidRDefault="002C27FF" w:rsidP="002C27FF">
      <w:pPr>
        <w:overflowPunct w:val="0"/>
        <w:autoSpaceDE w:val="0"/>
        <w:autoSpaceDN w:val="0"/>
        <w:adjustRightInd w:val="0"/>
        <w:ind w:firstLine="709"/>
        <w:jc w:val="both"/>
        <w:rPr>
          <w:sz w:val="24"/>
          <w:szCs w:val="24"/>
        </w:rPr>
      </w:pPr>
      <w:r w:rsidRPr="002C27FF">
        <w:rPr>
          <w:sz w:val="24"/>
          <w:szCs w:val="24"/>
        </w:rPr>
        <w:t>Доля расходов на реализацию 28 государственных программ Сахалинской области в общих расходах областного бюджета за 2022 год составила 95,3</w:t>
      </w:r>
      <w:r w:rsidR="00F908BB">
        <w:rPr>
          <w:sz w:val="24"/>
          <w:szCs w:val="24"/>
        </w:rPr>
        <w:t xml:space="preserve"> %</w:t>
      </w:r>
      <w:r w:rsidR="00D51807">
        <w:rPr>
          <w:sz w:val="24"/>
          <w:szCs w:val="24"/>
        </w:rPr>
        <w:t xml:space="preserve"> или</w:t>
      </w:r>
      <w:r w:rsidRPr="002C27FF">
        <w:rPr>
          <w:sz w:val="24"/>
          <w:szCs w:val="24"/>
        </w:rPr>
        <w:t xml:space="preserve"> 192063539,5 тыс. рублей, что на 22,7</w:t>
      </w:r>
      <w:r w:rsidR="00F908BB">
        <w:rPr>
          <w:sz w:val="24"/>
          <w:szCs w:val="24"/>
        </w:rPr>
        <w:t xml:space="preserve"> %</w:t>
      </w:r>
      <w:r w:rsidR="00D51807">
        <w:rPr>
          <w:sz w:val="24"/>
          <w:szCs w:val="24"/>
        </w:rPr>
        <w:t xml:space="preserve"> или</w:t>
      </w:r>
      <w:r w:rsidRPr="002C27FF">
        <w:rPr>
          <w:sz w:val="24"/>
          <w:szCs w:val="24"/>
        </w:rPr>
        <w:t xml:space="preserve"> 35494901,4 тыс. рублей больше расходов за аналогичный период 2021 года (156568638,1 тыс. рублей). Наибольший объем расходов (176436475,3 тыс. рублей</w:t>
      </w:r>
      <w:r w:rsidR="00D51807">
        <w:rPr>
          <w:sz w:val="24"/>
          <w:szCs w:val="24"/>
        </w:rPr>
        <w:t xml:space="preserve"> или</w:t>
      </w:r>
      <w:r w:rsidRPr="002C27FF">
        <w:rPr>
          <w:sz w:val="24"/>
          <w:szCs w:val="24"/>
        </w:rPr>
        <w:t xml:space="preserve"> 91,9</w:t>
      </w:r>
      <w:r w:rsidR="00F908BB">
        <w:rPr>
          <w:sz w:val="24"/>
          <w:szCs w:val="24"/>
        </w:rPr>
        <w:t xml:space="preserve"> %</w:t>
      </w:r>
      <w:r w:rsidRPr="002C27FF">
        <w:rPr>
          <w:sz w:val="24"/>
          <w:szCs w:val="24"/>
        </w:rPr>
        <w:t xml:space="preserve">) приходиться на исполнение 11-ти государственных программ: </w:t>
      </w:r>
    </w:p>
    <w:p w14:paraId="6606C78D" w14:textId="5A26296F" w:rsidR="002C27FF" w:rsidRPr="002C27FF" w:rsidRDefault="002C27FF" w:rsidP="002C27FF">
      <w:pPr>
        <w:ind w:firstLine="709"/>
        <w:jc w:val="both"/>
        <w:rPr>
          <w:sz w:val="24"/>
          <w:szCs w:val="24"/>
        </w:rPr>
      </w:pPr>
      <w:r w:rsidRPr="002C27FF">
        <w:rPr>
          <w:sz w:val="24"/>
          <w:szCs w:val="24"/>
        </w:rPr>
        <w:t>«Развитие здравоохранения в Сахалинской области» – 28272558,4 тыс. рублей, что на 626776,5 тыс. рублей (2,3</w:t>
      </w:r>
      <w:r w:rsidR="00F908BB">
        <w:rPr>
          <w:sz w:val="24"/>
          <w:szCs w:val="24"/>
        </w:rPr>
        <w:t xml:space="preserve"> %</w:t>
      </w:r>
      <w:r w:rsidRPr="002C27FF">
        <w:rPr>
          <w:sz w:val="24"/>
          <w:szCs w:val="24"/>
        </w:rPr>
        <w:t>) больше расходов, произведенных в 2021 году (27645781,9 тыс. рублей);</w:t>
      </w:r>
    </w:p>
    <w:p w14:paraId="2D225041" w14:textId="63A554D0" w:rsidR="002C27FF" w:rsidRPr="002C27FF" w:rsidRDefault="002C27FF" w:rsidP="002C27FF">
      <w:pPr>
        <w:ind w:firstLine="709"/>
        <w:jc w:val="both"/>
        <w:rPr>
          <w:sz w:val="24"/>
          <w:szCs w:val="24"/>
        </w:rPr>
      </w:pPr>
      <w:r w:rsidRPr="002C27FF">
        <w:rPr>
          <w:sz w:val="24"/>
          <w:szCs w:val="24"/>
        </w:rPr>
        <w:t>«Развитие образования в Сахалинской области» – 27150576,2 тыс. рублей, что на 1136958,6 тыс. рублей (4,4</w:t>
      </w:r>
      <w:r w:rsidR="00F908BB">
        <w:rPr>
          <w:sz w:val="24"/>
          <w:szCs w:val="24"/>
        </w:rPr>
        <w:t xml:space="preserve"> %</w:t>
      </w:r>
      <w:r w:rsidRPr="002C27FF">
        <w:rPr>
          <w:sz w:val="24"/>
          <w:szCs w:val="24"/>
        </w:rPr>
        <w:t>) больше расходов, произведенных в 2021 году (26013617,6 тыс. рублей);</w:t>
      </w:r>
    </w:p>
    <w:p w14:paraId="186D93E6" w14:textId="7B93DB9C" w:rsidR="002C27FF" w:rsidRPr="002C27FF" w:rsidRDefault="002C27FF" w:rsidP="002C27FF">
      <w:pPr>
        <w:ind w:firstLine="709"/>
        <w:jc w:val="both"/>
        <w:rPr>
          <w:sz w:val="24"/>
          <w:szCs w:val="24"/>
        </w:rPr>
      </w:pPr>
      <w:r w:rsidRPr="002C27FF">
        <w:rPr>
          <w:sz w:val="24"/>
          <w:szCs w:val="24"/>
        </w:rPr>
        <w:t>«Социальная поддержка населения Сахалинской области» – 25662720,0 тыс. рублей, что на 1225102,5 тыс. рублей (5,0</w:t>
      </w:r>
      <w:r w:rsidR="00F908BB">
        <w:rPr>
          <w:sz w:val="24"/>
          <w:szCs w:val="24"/>
        </w:rPr>
        <w:t xml:space="preserve"> %</w:t>
      </w:r>
      <w:r w:rsidRPr="002C27FF">
        <w:rPr>
          <w:sz w:val="24"/>
          <w:szCs w:val="24"/>
        </w:rPr>
        <w:t>) больше расходов, произведенных в 2021 году (24437617,5 тыс. рублей);</w:t>
      </w:r>
    </w:p>
    <w:p w14:paraId="3ECFA091" w14:textId="77777777" w:rsidR="002C27FF" w:rsidRPr="002C27FF" w:rsidRDefault="002C27FF" w:rsidP="002C27FF">
      <w:pPr>
        <w:ind w:firstLine="709"/>
        <w:jc w:val="both"/>
        <w:rPr>
          <w:sz w:val="24"/>
          <w:szCs w:val="24"/>
        </w:rPr>
      </w:pPr>
      <w:r w:rsidRPr="002C27FF">
        <w:rPr>
          <w:sz w:val="24"/>
          <w:szCs w:val="24"/>
        </w:rPr>
        <w:t>«Обеспечение населения Сахалинской области качественным жильем» – 16719439,5 тыс. рублей, что на 7202698,1 тыс. рублей (1,8 раза) больше расходов, произведенных в 2021 году (9516741,4 тыс. рублей);</w:t>
      </w:r>
    </w:p>
    <w:p w14:paraId="3E4FB57D" w14:textId="72DC1031" w:rsidR="002C27FF" w:rsidRPr="002C27FF" w:rsidRDefault="002C27FF" w:rsidP="002C27FF">
      <w:pPr>
        <w:ind w:firstLine="709"/>
        <w:jc w:val="both"/>
        <w:rPr>
          <w:sz w:val="24"/>
          <w:szCs w:val="24"/>
        </w:rPr>
      </w:pPr>
      <w:r w:rsidRPr="002C27FF">
        <w:rPr>
          <w:sz w:val="24"/>
          <w:szCs w:val="24"/>
        </w:rPr>
        <w:t>«Обеспечение населения Сахалинской области качественными услугами жилищно-коммунального хозяйства» – 20465242,2 тыс. рублей, что на 2072265,8 тыс. рублей (11,3</w:t>
      </w:r>
      <w:r w:rsidR="00F908BB">
        <w:rPr>
          <w:sz w:val="24"/>
          <w:szCs w:val="24"/>
        </w:rPr>
        <w:t xml:space="preserve"> %</w:t>
      </w:r>
      <w:r w:rsidRPr="002C27FF">
        <w:rPr>
          <w:sz w:val="24"/>
          <w:szCs w:val="24"/>
        </w:rPr>
        <w:t>) больше расходов, произведенных в 2021 году (18392976,4</w:t>
      </w:r>
      <w:r w:rsidR="00F908BB">
        <w:rPr>
          <w:sz w:val="24"/>
          <w:szCs w:val="24"/>
        </w:rPr>
        <w:t xml:space="preserve"> </w:t>
      </w:r>
      <w:r w:rsidRPr="002C27FF">
        <w:rPr>
          <w:sz w:val="24"/>
          <w:szCs w:val="24"/>
        </w:rPr>
        <w:t xml:space="preserve">тыс. рублей); </w:t>
      </w:r>
    </w:p>
    <w:p w14:paraId="12F25BF2" w14:textId="0CB204C5" w:rsidR="002C27FF" w:rsidRPr="002C27FF" w:rsidRDefault="002C27FF" w:rsidP="002C27FF">
      <w:pPr>
        <w:ind w:firstLine="709"/>
        <w:jc w:val="both"/>
        <w:rPr>
          <w:sz w:val="24"/>
          <w:szCs w:val="24"/>
        </w:rPr>
      </w:pPr>
      <w:r w:rsidRPr="002C27FF">
        <w:rPr>
          <w:sz w:val="24"/>
          <w:szCs w:val="24"/>
        </w:rPr>
        <w:t>«Развитие сферы культуры в Сахалинской области» – 3939464,0 тыс. рублей, что на 1194981,8 тыс. рублей (1,4 раза) больше расходов, произведенных в 2021 году (2744482,2</w:t>
      </w:r>
      <w:r w:rsidR="00F908BB">
        <w:rPr>
          <w:sz w:val="24"/>
          <w:szCs w:val="24"/>
        </w:rPr>
        <w:t xml:space="preserve"> </w:t>
      </w:r>
      <w:r w:rsidRPr="002C27FF">
        <w:rPr>
          <w:sz w:val="24"/>
          <w:szCs w:val="24"/>
        </w:rPr>
        <w:t>тыс. рублей);</w:t>
      </w:r>
    </w:p>
    <w:p w14:paraId="76BE1D17" w14:textId="5DE9DD86" w:rsidR="002C27FF" w:rsidRPr="002C27FF" w:rsidRDefault="002C27FF" w:rsidP="002C27FF">
      <w:pPr>
        <w:ind w:firstLine="709"/>
        <w:jc w:val="both"/>
        <w:rPr>
          <w:sz w:val="24"/>
          <w:szCs w:val="24"/>
        </w:rPr>
      </w:pPr>
      <w:r w:rsidRPr="002C27FF">
        <w:rPr>
          <w:sz w:val="24"/>
          <w:szCs w:val="24"/>
        </w:rPr>
        <w:lastRenderedPageBreak/>
        <w:t xml:space="preserve">«Развитие физической культуры, спорта и повышение эффективности молодежной политики в Сахалинской области» – 7637102,2 тыс. рублей, что на 3673770,7 тыс. рублей </w:t>
      </w:r>
      <w:r w:rsidR="000E178C">
        <w:rPr>
          <w:sz w:val="24"/>
          <w:szCs w:val="24"/>
        </w:rPr>
        <w:br/>
      </w:r>
      <w:r w:rsidRPr="002C27FF">
        <w:rPr>
          <w:sz w:val="24"/>
          <w:szCs w:val="24"/>
        </w:rPr>
        <w:t>(1,9 раза) больше расходов, произведенных в 2021 году (3963331,5 тыс. рублей);</w:t>
      </w:r>
    </w:p>
    <w:p w14:paraId="766EF4D0" w14:textId="77777777" w:rsidR="002C27FF" w:rsidRPr="002C27FF" w:rsidRDefault="002C27FF" w:rsidP="002C27FF">
      <w:pPr>
        <w:ind w:firstLine="709"/>
        <w:jc w:val="both"/>
        <w:rPr>
          <w:sz w:val="24"/>
          <w:szCs w:val="24"/>
        </w:rPr>
      </w:pPr>
      <w:r w:rsidRPr="002C27FF">
        <w:rPr>
          <w:sz w:val="24"/>
          <w:szCs w:val="24"/>
        </w:rPr>
        <w:t>«Развитие транспортной инфраструктуры и дорожного хозяйства Сахалинской области» – 23109226,8 тыс. рублей, что на 10298824,0 тыс. рублей (1,8 раза) больше расходов, произведенных в 2021 году (12810402,8 тыс. рублей);</w:t>
      </w:r>
    </w:p>
    <w:p w14:paraId="19B2BA57" w14:textId="77777777" w:rsidR="002C27FF" w:rsidRPr="002C27FF" w:rsidRDefault="002C27FF" w:rsidP="002C27FF">
      <w:pPr>
        <w:ind w:firstLine="709"/>
        <w:jc w:val="both"/>
        <w:rPr>
          <w:sz w:val="24"/>
          <w:szCs w:val="24"/>
        </w:rPr>
      </w:pPr>
      <w:r w:rsidRPr="002C27FF">
        <w:rPr>
          <w:sz w:val="24"/>
          <w:szCs w:val="24"/>
        </w:rPr>
        <w:t>«Развитие в Сахалинской области сельского хозяйства и регулирование рынков сельскохозяйственной продукции, сырья и продовольствия» – 5003147,3 тыс. рублей, что на 1849095,1 тыс. рублей (1,6 раза) больше расходов, произведенных в 2021 году (3154052,2 тыс. рублей);</w:t>
      </w:r>
    </w:p>
    <w:p w14:paraId="78A348EF" w14:textId="2466AC83" w:rsidR="002C27FF" w:rsidRPr="002C27FF" w:rsidRDefault="002C27FF" w:rsidP="002C27FF">
      <w:pPr>
        <w:ind w:firstLine="709"/>
        <w:jc w:val="both"/>
        <w:rPr>
          <w:sz w:val="24"/>
          <w:szCs w:val="24"/>
        </w:rPr>
      </w:pPr>
      <w:r w:rsidRPr="002C27FF">
        <w:rPr>
          <w:sz w:val="24"/>
          <w:szCs w:val="24"/>
        </w:rPr>
        <w:t>«Управление государственными финансами в Сахалинской области» – 14954992,4 тыс. рублей, что на 3189277,4 тыс. рублей (27,1</w:t>
      </w:r>
      <w:r w:rsidR="00F908BB">
        <w:rPr>
          <w:sz w:val="24"/>
          <w:szCs w:val="24"/>
        </w:rPr>
        <w:t xml:space="preserve"> %</w:t>
      </w:r>
      <w:r w:rsidRPr="002C27FF">
        <w:rPr>
          <w:sz w:val="24"/>
          <w:szCs w:val="24"/>
        </w:rPr>
        <w:t xml:space="preserve">) больше расходов, произведенных в 2021 году (11765715,0 тыс. рублей); </w:t>
      </w:r>
    </w:p>
    <w:p w14:paraId="2B31F4E8" w14:textId="15F9875A" w:rsidR="002C27FF" w:rsidRPr="002C27FF" w:rsidRDefault="002C27FF" w:rsidP="002C27FF">
      <w:pPr>
        <w:ind w:firstLine="709"/>
        <w:jc w:val="both"/>
        <w:rPr>
          <w:sz w:val="24"/>
          <w:szCs w:val="24"/>
        </w:rPr>
      </w:pPr>
      <w:r w:rsidRPr="002C27FF">
        <w:rPr>
          <w:sz w:val="24"/>
          <w:szCs w:val="24"/>
        </w:rPr>
        <w:t>«Социально-экономическое развитие Курильских островов (Сахалинская область) на 2016-2025 годы» –</w:t>
      </w:r>
      <w:r w:rsidR="00C414B9">
        <w:rPr>
          <w:sz w:val="24"/>
          <w:szCs w:val="24"/>
        </w:rPr>
        <w:t xml:space="preserve"> </w:t>
      </w:r>
      <w:r w:rsidRPr="002C27FF">
        <w:rPr>
          <w:sz w:val="24"/>
          <w:szCs w:val="24"/>
        </w:rPr>
        <w:t>3522006,3 тыс. рублей, что на 608271,0 тыс. рублей (14,7</w:t>
      </w:r>
      <w:r w:rsidR="00F908BB">
        <w:rPr>
          <w:sz w:val="24"/>
          <w:szCs w:val="24"/>
        </w:rPr>
        <w:t xml:space="preserve"> %</w:t>
      </w:r>
      <w:r w:rsidRPr="002C27FF">
        <w:rPr>
          <w:sz w:val="24"/>
          <w:szCs w:val="24"/>
        </w:rPr>
        <w:t xml:space="preserve">) меньше расходов, произведенных в 2021 году (4130277,3 тыс. рублей). </w:t>
      </w:r>
    </w:p>
    <w:p w14:paraId="368D3A54" w14:textId="4520CA90" w:rsidR="002C27FF" w:rsidRPr="002C27FF" w:rsidRDefault="002C27FF" w:rsidP="002C27FF">
      <w:pPr>
        <w:ind w:firstLine="709"/>
        <w:jc w:val="both"/>
        <w:rPr>
          <w:sz w:val="24"/>
          <w:szCs w:val="24"/>
        </w:rPr>
      </w:pPr>
      <w:r w:rsidRPr="002C27FF">
        <w:rPr>
          <w:sz w:val="24"/>
          <w:szCs w:val="24"/>
        </w:rPr>
        <w:t xml:space="preserve">Из 28 государственных программ по 4 государственным программам обеспечено сто процентное освоение средств, по 15 государственным программам исполнение составило </w:t>
      </w:r>
      <w:r w:rsidR="000E178C">
        <w:rPr>
          <w:sz w:val="24"/>
          <w:szCs w:val="24"/>
        </w:rPr>
        <w:br/>
      </w:r>
      <w:r w:rsidRPr="002C27FF">
        <w:rPr>
          <w:sz w:val="24"/>
          <w:szCs w:val="24"/>
        </w:rPr>
        <w:t>99</w:t>
      </w:r>
      <w:r w:rsidR="00F908BB">
        <w:rPr>
          <w:sz w:val="24"/>
          <w:szCs w:val="24"/>
        </w:rPr>
        <w:t xml:space="preserve"> %</w:t>
      </w:r>
      <w:r w:rsidRPr="002C27FF">
        <w:rPr>
          <w:sz w:val="24"/>
          <w:szCs w:val="24"/>
        </w:rPr>
        <w:t xml:space="preserve"> и более, по 3 государственным программам – более 98</w:t>
      </w:r>
      <w:r w:rsidR="00F908BB">
        <w:rPr>
          <w:sz w:val="24"/>
          <w:szCs w:val="24"/>
        </w:rPr>
        <w:t xml:space="preserve"> %</w:t>
      </w:r>
      <w:r w:rsidRPr="002C27FF">
        <w:rPr>
          <w:sz w:val="24"/>
          <w:szCs w:val="24"/>
        </w:rPr>
        <w:t>, по 1 государственной программе – 97,4</w:t>
      </w:r>
      <w:r w:rsidR="00F908BB">
        <w:rPr>
          <w:sz w:val="24"/>
          <w:szCs w:val="24"/>
        </w:rPr>
        <w:t xml:space="preserve"> %</w:t>
      </w:r>
      <w:r w:rsidRPr="002C27FF">
        <w:rPr>
          <w:sz w:val="24"/>
          <w:szCs w:val="24"/>
        </w:rPr>
        <w:t>, по остальным 5 государственным программам – менее 97</w:t>
      </w:r>
      <w:r w:rsidR="00F908BB">
        <w:rPr>
          <w:sz w:val="24"/>
          <w:szCs w:val="24"/>
        </w:rPr>
        <w:t xml:space="preserve"> %</w:t>
      </w:r>
      <w:r w:rsidRPr="002C27FF">
        <w:rPr>
          <w:sz w:val="24"/>
          <w:szCs w:val="24"/>
        </w:rPr>
        <w:t>, из которых самое низкое исполнение по государственной программе «</w:t>
      </w:r>
      <w:r w:rsidRPr="002C27FF">
        <w:rPr>
          <w:color w:val="000000"/>
          <w:sz w:val="24"/>
          <w:szCs w:val="24"/>
        </w:rPr>
        <w:t xml:space="preserve">Развитие рыбохозяйственного комплекса Сахалинской области» </w:t>
      </w:r>
      <w:r w:rsidRPr="002C27FF">
        <w:rPr>
          <w:sz w:val="24"/>
          <w:szCs w:val="24"/>
        </w:rPr>
        <w:t>–</w:t>
      </w:r>
      <w:r w:rsidRPr="002C27FF">
        <w:rPr>
          <w:color w:val="000000"/>
          <w:sz w:val="24"/>
          <w:szCs w:val="24"/>
        </w:rPr>
        <w:t xml:space="preserve"> 12,8</w:t>
      </w:r>
      <w:r w:rsidR="00F908BB">
        <w:rPr>
          <w:color w:val="000000"/>
          <w:sz w:val="24"/>
          <w:szCs w:val="24"/>
        </w:rPr>
        <w:t xml:space="preserve"> %</w:t>
      </w:r>
      <w:r w:rsidRPr="002C27FF">
        <w:rPr>
          <w:sz w:val="24"/>
          <w:szCs w:val="24"/>
        </w:rPr>
        <w:t xml:space="preserve">. </w:t>
      </w:r>
    </w:p>
    <w:p w14:paraId="63037E62" w14:textId="1ECDCE15" w:rsidR="002C27FF" w:rsidRPr="002C27FF" w:rsidRDefault="002C27FF" w:rsidP="002C27FF">
      <w:pPr>
        <w:ind w:firstLine="709"/>
        <w:jc w:val="both"/>
        <w:rPr>
          <w:sz w:val="24"/>
          <w:szCs w:val="24"/>
        </w:rPr>
      </w:pPr>
      <w:r w:rsidRPr="002C27FF">
        <w:rPr>
          <w:sz w:val="24"/>
          <w:szCs w:val="24"/>
        </w:rPr>
        <w:t>Всего неосвоенные бюджетные ассигнования, предусмотренные на исполнение государственных программ в 2022 году, составили 1409148,7 тыс. рублей</w:t>
      </w:r>
      <w:r w:rsidR="00D51807">
        <w:rPr>
          <w:sz w:val="24"/>
          <w:szCs w:val="24"/>
        </w:rPr>
        <w:t xml:space="preserve"> или</w:t>
      </w:r>
      <w:r w:rsidRPr="002C27FF">
        <w:rPr>
          <w:sz w:val="24"/>
          <w:szCs w:val="24"/>
        </w:rPr>
        <w:t xml:space="preserve"> 0,7</w:t>
      </w:r>
      <w:r w:rsidR="00F908BB">
        <w:rPr>
          <w:sz w:val="24"/>
          <w:szCs w:val="24"/>
        </w:rPr>
        <w:t xml:space="preserve"> %</w:t>
      </w:r>
      <w:r w:rsidRPr="002C27FF">
        <w:rPr>
          <w:sz w:val="24"/>
          <w:szCs w:val="24"/>
        </w:rPr>
        <w:t xml:space="preserve"> от уточненных бюджетных назначений.</w:t>
      </w:r>
      <w:r w:rsidR="00F908BB">
        <w:rPr>
          <w:sz w:val="24"/>
          <w:szCs w:val="24"/>
        </w:rPr>
        <w:t xml:space="preserve"> </w:t>
      </w:r>
    </w:p>
    <w:p w14:paraId="18145596" w14:textId="38F7F72F" w:rsidR="002C27FF" w:rsidRDefault="002C27FF" w:rsidP="002C27FF">
      <w:pPr>
        <w:ind w:firstLine="709"/>
        <w:jc w:val="both"/>
        <w:rPr>
          <w:sz w:val="24"/>
          <w:szCs w:val="24"/>
        </w:rPr>
      </w:pPr>
      <w:r w:rsidRPr="002C27FF">
        <w:rPr>
          <w:sz w:val="24"/>
          <w:szCs w:val="24"/>
        </w:rPr>
        <w:t xml:space="preserve">Данные об использовании средств, направленных на реализацию государственных программ в 2022 году, приведены в приложении № 4 к настоящему </w:t>
      </w:r>
      <w:r>
        <w:rPr>
          <w:sz w:val="24"/>
          <w:szCs w:val="24"/>
        </w:rPr>
        <w:t>заключению</w:t>
      </w:r>
      <w:r w:rsidRPr="002C27FF">
        <w:rPr>
          <w:sz w:val="24"/>
          <w:szCs w:val="24"/>
        </w:rPr>
        <w:t>.</w:t>
      </w:r>
    </w:p>
    <w:p w14:paraId="007C623A" w14:textId="6F477B13" w:rsidR="002C27FF" w:rsidRPr="002C27FF" w:rsidRDefault="002C27FF" w:rsidP="002C27FF">
      <w:pPr>
        <w:ind w:firstLine="709"/>
        <w:jc w:val="both"/>
        <w:rPr>
          <w:sz w:val="24"/>
          <w:szCs w:val="24"/>
        </w:rPr>
      </w:pPr>
      <w:r w:rsidRPr="002C27FF">
        <w:rPr>
          <w:sz w:val="24"/>
          <w:szCs w:val="24"/>
        </w:rPr>
        <w:t>Удельный вес объема капитальных вложений в объекты государственной (муниципальной) собственности в общем объеме утвержденных расходов областного бюджета составлял 21,0</w:t>
      </w:r>
      <w:r w:rsidR="00F908BB">
        <w:rPr>
          <w:sz w:val="24"/>
          <w:szCs w:val="24"/>
        </w:rPr>
        <w:t xml:space="preserve"> %</w:t>
      </w:r>
      <w:r w:rsidR="00D51807">
        <w:rPr>
          <w:sz w:val="24"/>
          <w:szCs w:val="24"/>
        </w:rPr>
        <w:t xml:space="preserve"> или</w:t>
      </w:r>
      <w:r w:rsidRPr="002C27FF">
        <w:rPr>
          <w:sz w:val="24"/>
          <w:szCs w:val="24"/>
        </w:rPr>
        <w:t xml:space="preserve"> 43618883,5 тыс. рублей. Уточненные бюджетные назначения составили 44591421,7 тыс. рублей (21,4</w:t>
      </w:r>
      <w:r w:rsidR="00F908BB">
        <w:rPr>
          <w:sz w:val="24"/>
          <w:szCs w:val="24"/>
        </w:rPr>
        <w:t xml:space="preserve"> %</w:t>
      </w:r>
      <w:r w:rsidRPr="002C27FF">
        <w:rPr>
          <w:sz w:val="24"/>
          <w:szCs w:val="24"/>
        </w:rPr>
        <w:t>), в том числе капитальные вложения в объекты: областной собственности – 22490957,5 тыс. рублей (увеличены на 790909,1 тыс. рублей</w:t>
      </w:r>
      <w:r w:rsidR="00D51807">
        <w:rPr>
          <w:sz w:val="24"/>
          <w:szCs w:val="24"/>
        </w:rPr>
        <w:t xml:space="preserve"> или</w:t>
      </w:r>
      <w:r w:rsidRPr="002C27FF">
        <w:rPr>
          <w:sz w:val="24"/>
          <w:szCs w:val="24"/>
        </w:rPr>
        <w:t xml:space="preserve"> на 3,6</w:t>
      </w:r>
      <w:r w:rsidR="00F908BB">
        <w:rPr>
          <w:sz w:val="24"/>
          <w:szCs w:val="24"/>
        </w:rPr>
        <w:t xml:space="preserve"> %</w:t>
      </w:r>
      <w:r w:rsidRPr="002C27FF">
        <w:rPr>
          <w:sz w:val="24"/>
          <w:szCs w:val="24"/>
        </w:rPr>
        <w:t>), муниципальной собственности – 22100464,2 тыс. рублей (увеличены на 181629,1 тыс. рублей</w:t>
      </w:r>
      <w:r w:rsidR="00D51807">
        <w:rPr>
          <w:sz w:val="24"/>
          <w:szCs w:val="24"/>
        </w:rPr>
        <w:t xml:space="preserve"> или</w:t>
      </w:r>
      <w:r w:rsidRPr="002C27FF">
        <w:rPr>
          <w:sz w:val="24"/>
          <w:szCs w:val="24"/>
        </w:rPr>
        <w:t xml:space="preserve"> 0,8</w:t>
      </w:r>
      <w:r w:rsidR="00F908BB">
        <w:rPr>
          <w:sz w:val="24"/>
          <w:szCs w:val="24"/>
        </w:rPr>
        <w:t xml:space="preserve"> %</w:t>
      </w:r>
      <w:r w:rsidRPr="002C27FF">
        <w:rPr>
          <w:sz w:val="24"/>
          <w:szCs w:val="24"/>
        </w:rPr>
        <w:t>).</w:t>
      </w:r>
    </w:p>
    <w:p w14:paraId="3ED10A63" w14:textId="218978DF" w:rsidR="002C27FF" w:rsidRPr="002C27FF" w:rsidRDefault="002C27FF" w:rsidP="002C27FF">
      <w:pPr>
        <w:ind w:firstLine="709"/>
        <w:jc w:val="both"/>
        <w:rPr>
          <w:sz w:val="24"/>
          <w:szCs w:val="24"/>
        </w:rPr>
      </w:pPr>
      <w:r w:rsidRPr="002C27FF">
        <w:rPr>
          <w:sz w:val="24"/>
          <w:szCs w:val="24"/>
        </w:rPr>
        <w:t>Исполнение составило 44115834,3 тыс. рублей</w:t>
      </w:r>
      <w:r w:rsidR="00D51807">
        <w:rPr>
          <w:sz w:val="24"/>
          <w:szCs w:val="24"/>
        </w:rPr>
        <w:t xml:space="preserve"> или</w:t>
      </w:r>
      <w:r w:rsidR="00F908BB">
        <w:rPr>
          <w:sz w:val="24"/>
          <w:szCs w:val="24"/>
        </w:rPr>
        <w:t xml:space="preserve"> </w:t>
      </w:r>
      <w:r w:rsidRPr="002C27FF">
        <w:rPr>
          <w:sz w:val="24"/>
          <w:szCs w:val="24"/>
        </w:rPr>
        <w:t>98,9</w:t>
      </w:r>
      <w:r w:rsidR="00F908BB">
        <w:rPr>
          <w:sz w:val="24"/>
          <w:szCs w:val="24"/>
        </w:rPr>
        <w:t xml:space="preserve"> %</w:t>
      </w:r>
      <w:r w:rsidRPr="002C27FF">
        <w:rPr>
          <w:sz w:val="24"/>
          <w:szCs w:val="24"/>
        </w:rPr>
        <w:t xml:space="preserve"> от уточненных назначений, что на 22109531,6 тыс. рублей (2 раза) больше расходов за аналогичный период 2021 года, в том числе: капитальные вложения в объекты областной собственности – 22193992,7 тыс. рублей (98,7</w:t>
      </w:r>
      <w:r w:rsidR="00F908BB">
        <w:rPr>
          <w:sz w:val="24"/>
          <w:szCs w:val="24"/>
        </w:rPr>
        <w:t xml:space="preserve"> %</w:t>
      </w:r>
      <w:r w:rsidRPr="002C27FF">
        <w:rPr>
          <w:sz w:val="24"/>
          <w:szCs w:val="24"/>
        </w:rPr>
        <w:t>), что на 13758390,8 тыс. рублей (2,6 раза) больше расходов за аналогичный период 2021 года; в объекты муниципальной собственности – 21921841,6 тыс. рублей</w:t>
      </w:r>
      <w:r w:rsidR="00E04054">
        <w:rPr>
          <w:sz w:val="24"/>
          <w:szCs w:val="24"/>
        </w:rPr>
        <w:br/>
      </w:r>
      <w:r w:rsidRPr="002C27FF">
        <w:rPr>
          <w:sz w:val="24"/>
          <w:szCs w:val="24"/>
        </w:rPr>
        <w:t>(99,2</w:t>
      </w:r>
      <w:r w:rsidR="00F908BB">
        <w:rPr>
          <w:sz w:val="24"/>
          <w:szCs w:val="24"/>
        </w:rPr>
        <w:t xml:space="preserve"> %</w:t>
      </w:r>
      <w:r w:rsidRPr="002C27FF">
        <w:rPr>
          <w:sz w:val="24"/>
          <w:szCs w:val="24"/>
        </w:rPr>
        <w:t xml:space="preserve">), что на 8351140,8 тыс. рублей (1,6 раза) больше расходов за аналогичный период 2021 года. </w:t>
      </w:r>
    </w:p>
    <w:p w14:paraId="7A50DC4B" w14:textId="212BE20F" w:rsidR="002C27FF" w:rsidRPr="002C27FF" w:rsidRDefault="002C27FF" w:rsidP="002C27FF">
      <w:pPr>
        <w:autoSpaceDE w:val="0"/>
        <w:autoSpaceDN w:val="0"/>
        <w:adjustRightInd w:val="0"/>
        <w:ind w:firstLine="709"/>
        <w:jc w:val="both"/>
        <w:rPr>
          <w:sz w:val="24"/>
          <w:szCs w:val="24"/>
        </w:rPr>
      </w:pPr>
      <w:r w:rsidRPr="002C27FF">
        <w:rPr>
          <w:sz w:val="24"/>
          <w:szCs w:val="24"/>
        </w:rPr>
        <w:t>Общий объем бюджетных ассигнований на исполнение публичных нормативных обязательств Сахалинской области по сводной бюджетной росписи составил 12157055,4 тыс. рублей, что на 32274,3 тыс. рублей (0,3</w:t>
      </w:r>
      <w:r w:rsidR="00F908BB">
        <w:rPr>
          <w:sz w:val="24"/>
          <w:szCs w:val="24"/>
        </w:rPr>
        <w:t xml:space="preserve"> %</w:t>
      </w:r>
      <w:r w:rsidRPr="002C27FF">
        <w:rPr>
          <w:sz w:val="24"/>
          <w:szCs w:val="24"/>
        </w:rPr>
        <w:t>) меньше, чем предусмотрено Законом об областном бюджете № 107-ЗО. Кассовое исполнение составило 12148447,8 тыс. рублей</w:t>
      </w:r>
      <w:r w:rsidR="00D51807">
        <w:rPr>
          <w:sz w:val="24"/>
          <w:szCs w:val="24"/>
        </w:rPr>
        <w:t xml:space="preserve"> или</w:t>
      </w:r>
      <w:r w:rsidRPr="002C27FF">
        <w:rPr>
          <w:sz w:val="24"/>
          <w:szCs w:val="24"/>
        </w:rPr>
        <w:t xml:space="preserve"> 99,9</w:t>
      </w:r>
      <w:r w:rsidR="00F908BB">
        <w:rPr>
          <w:sz w:val="24"/>
          <w:szCs w:val="24"/>
        </w:rPr>
        <w:t xml:space="preserve"> %</w:t>
      </w:r>
      <w:r w:rsidRPr="002C27FF">
        <w:rPr>
          <w:sz w:val="24"/>
          <w:szCs w:val="24"/>
        </w:rPr>
        <w:t xml:space="preserve"> от уточненных назначений. По сравнению с 2021 годом (12610749,1 тыс. рублей) расходы уменьшились на 462301,3 тыс. рублей (3,7</w:t>
      </w:r>
      <w:r w:rsidR="00F908BB">
        <w:rPr>
          <w:sz w:val="24"/>
          <w:szCs w:val="24"/>
        </w:rPr>
        <w:t xml:space="preserve"> %</w:t>
      </w:r>
      <w:r w:rsidRPr="002C27FF">
        <w:rPr>
          <w:sz w:val="24"/>
          <w:szCs w:val="24"/>
        </w:rPr>
        <w:t>). Исполнение менее 95,0</w:t>
      </w:r>
      <w:r w:rsidR="00F908BB">
        <w:rPr>
          <w:sz w:val="24"/>
          <w:szCs w:val="24"/>
        </w:rPr>
        <w:t xml:space="preserve"> %</w:t>
      </w:r>
      <w:r w:rsidRPr="002C27FF">
        <w:rPr>
          <w:sz w:val="24"/>
          <w:szCs w:val="24"/>
        </w:rPr>
        <w:t xml:space="preserve"> сложилось по следующим пособиям, компенсациям и мерам социальной поддержки по публичным нормативным обязательствам: </w:t>
      </w:r>
    </w:p>
    <w:p w14:paraId="0B202674" w14:textId="38AD3CB1" w:rsidR="002C27FF" w:rsidRPr="002C27FF" w:rsidRDefault="002C27FF" w:rsidP="002C27FF">
      <w:pPr>
        <w:autoSpaceDE w:val="0"/>
        <w:autoSpaceDN w:val="0"/>
        <w:adjustRightInd w:val="0"/>
        <w:ind w:firstLine="709"/>
        <w:jc w:val="both"/>
        <w:rPr>
          <w:sz w:val="24"/>
          <w:szCs w:val="24"/>
        </w:rPr>
      </w:pPr>
      <w:r w:rsidRPr="002C27FF">
        <w:rPr>
          <w:sz w:val="24"/>
          <w:szCs w:val="24"/>
        </w:rPr>
        <w:t>плата за сдачу крови и (или) ее компонентов донорам крови и (или) ее компонентов – при плане 4290,1 тыс. рублей расходы произведены в сумме 4028,7 тыс. рублей (93,9</w:t>
      </w:r>
      <w:r w:rsidR="00F908BB">
        <w:rPr>
          <w:sz w:val="24"/>
          <w:szCs w:val="24"/>
        </w:rPr>
        <w:t xml:space="preserve"> %</w:t>
      </w:r>
      <w:r w:rsidRPr="002C27FF">
        <w:rPr>
          <w:sz w:val="24"/>
          <w:szCs w:val="24"/>
        </w:rPr>
        <w:t>);</w:t>
      </w:r>
    </w:p>
    <w:p w14:paraId="6B6FF7B2" w14:textId="76F0B547" w:rsidR="002C27FF" w:rsidRPr="002C27FF" w:rsidRDefault="002C27FF" w:rsidP="002C27FF">
      <w:pPr>
        <w:autoSpaceDE w:val="0"/>
        <w:autoSpaceDN w:val="0"/>
        <w:adjustRightInd w:val="0"/>
        <w:ind w:firstLine="709"/>
        <w:jc w:val="both"/>
        <w:rPr>
          <w:sz w:val="24"/>
          <w:szCs w:val="24"/>
        </w:rPr>
      </w:pPr>
      <w:r w:rsidRPr="002C27FF">
        <w:rPr>
          <w:sz w:val="24"/>
          <w:szCs w:val="24"/>
        </w:rPr>
        <w:t>ежемесячная денежная выплата работникам, имеющим почетное звание «Заслуженный работник здравоохранения Сахалинской области», – при плане 6603,0 тыс. рублей расходы произведены в сумме 5420,7 тыс. рублей (82,1</w:t>
      </w:r>
      <w:r w:rsidR="00F908BB">
        <w:rPr>
          <w:sz w:val="24"/>
          <w:szCs w:val="24"/>
        </w:rPr>
        <w:t xml:space="preserve"> %</w:t>
      </w:r>
      <w:r w:rsidRPr="002C27FF">
        <w:rPr>
          <w:sz w:val="24"/>
          <w:szCs w:val="24"/>
        </w:rPr>
        <w:t>);</w:t>
      </w:r>
    </w:p>
    <w:p w14:paraId="417E5369" w14:textId="16B49251" w:rsidR="002C27FF" w:rsidRPr="002C27FF" w:rsidRDefault="002C27FF" w:rsidP="002C27FF">
      <w:pPr>
        <w:autoSpaceDE w:val="0"/>
        <w:autoSpaceDN w:val="0"/>
        <w:adjustRightInd w:val="0"/>
        <w:ind w:firstLine="709"/>
        <w:jc w:val="both"/>
        <w:rPr>
          <w:sz w:val="24"/>
          <w:szCs w:val="24"/>
        </w:rPr>
      </w:pPr>
      <w:r w:rsidRPr="002C27FF">
        <w:rPr>
          <w:sz w:val="24"/>
          <w:szCs w:val="24"/>
        </w:rPr>
        <w:lastRenderedPageBreak/>
        <w:t>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«Об иммунопрофилактике инфекционных болезней» – при плане 27,9 тыс. рублей расходы произведены в сумме 17,8 тыс. рублей (63,9</w:t>
      </w:r>
      <w:r w:rsidR="00F908BB">
        <w:rPr>
          <w:sz w:val="24"/>
          <w:szCs w:val="24"/>
        </w:rPr>
        <w:t xml:space="preserve"> %</w:t>
      </w:r>
      <w:r w:rsidRPr="002C27FF">
        <w:rPr>
          <w:sz w:val="24"/>
          <w:szCs w:val="24"/>
        </w:rPr>
        <w:t>);</w:t>
      </w:r>
    </w:p>
    <w:p w14:paraId="2652C4A1" w14:textId="37724E18" w:rsidR="002C27FF" w:rsidRPr="002C27FF" w:rsidRDefault="002C27FF" w:rsidP="002C27FF">
      <w:pPr>
        <w:autoSpaceDE w:val="0"/>
        <w:autoSpaceDN w:val="0"/>
        <w:adjustRightInd w:val="0"/>
        <w:ind w:firstLine="709"/>
        <w:jc w:val="both"/>
        <w:rPr>
          <w:sz w:val="24"/>
          <w:szCs w:val="24"/>
        </w:rPr>
      </w:pPr>
      <w:r w:rsidRPr="002C27FF">
        <w:rPr>
          <w:sz w:val="24"/>
          <w:szCs w:val="24"/>
        </w:rPr>
        <w:t>единовременная денежная выплата донорам крови и (или) ее компонентов за одну донацию крови и (или) ее компонентов – при плане 10176,0 тыс. рублей расходы произведены в сумме 9146,1 тыс. рублей (89,9</w:t>
      </w:r>
      <w:r w:rsidR="00F908BB">
        <w:rPr>
          <w:sz w:val="24"/>
          <w:szCs w:val="24"/>
        </w:rPr>
        <w:t xml:space="preserve"> %</w:t>
      </w:r>
      <w:r w:rsidRPr="002C27FF">
        <w:rPr>
          <w:sz w:val="24"/>
          <w:szCs w:val="24"/>
        </w:rPr>
        <w:t xml:space="preserve">); </w:t>
      </w:r>
    </w:p>
    <w:p w14:paraId="504E1407" w14:textId="550F46C5" w:rsidR="002C27FF" w:rsidRPr="002C27FF" w:rsidRDefault="002C27FF" w:rsidP="002C27FF">
      <w:pPr>
        <w:autoSpaceDE w:val="0"/>
        <w:autoSpaceDN w:val="0"/>
        <w:adjustRightInd w:val="0"/>
        <w:ind w:firstLine="709"/>
        <w:jc w:val="both"/>
        <w:rPr>
          <w:sz w:val="24"/>
          <w:szCs w:val="24"/>
        </w:rPr>
      </w:pPr>
      <w:r w:rsidRPr="002C27FF">
        <w:rPr>
          <w:sz w:val="24"/>
          <w:szCs w:val="24"/>
        </w:rPr>
        <w:t>предоставление государственной социальной помощи без социального контракта единовременная денежная выплата на погашение остатка основного долга по потребительскому кредиту (займу), полученному в кредитных организациях на приобретение автомобилей, работающих</w:t>
      </w:r>
      <w:r w:rsidR="00F908BB">
        <w:rPr>
          <w:sz w:val="24"/>
          <w:szCs w:val="24"/>
        </w:rPr>
        <w:t xml:space="preserve"> </w:t>
      </w:r>
      <w:r w:rsidRPr="002C27FF">
        <w:rPr>
          <w:sz w:val="24"/>
          <w:szCs w:val="24"/>
        </w:rPr>
        <w:t>на газомоторном топливе – расходы не производились</w:t>
      </w:r>
      <w:r w:rsidR="00F908BB">
        <w:rPr>
          <w:sz w:val="24"/>
          <w:szCs w:val="24"/>
        </w:rPr>
        <w:t xml:space="preserve"> </w:t>
      </w:r>
      <w:r w:rsidRPr="002C27FF">
        <w:rPr>
          <w:sz w:val="24"/>
          <w:szCs w:val="24"/>
        </w:rPr>
        <w:t>(план 150,0 тыс. рублей);</w:t>
      </w:r>
    </w:p>
    <w:p w14:paraId="1A35B3DD" w14:textId="0E4F548F" w:rsidR="009E5E20" w:rsidRPr="009E5E20" w:rsidRDefault="002C27FF" w:rsidP="009E5E20">
      <w:pPr>
        <w:autoSpaceDE w:val="0"/>
        <w:autoSpaceDN w:val="0"/>
        <w:adjustRightInd w:val="0"/>
        <w:ind w:firstLine="709"/>
        <w:jc w:val="both"/>
        <w:rPr>
          <w:sz w:val="24"/>
          <w:szCs w:val="24"/>
        </w:rPr>
      </w:pPr>
      <w:r w:rsidRPr="002C27FF">
        <w:rPr>
          <w:sz w:val="24"/>
          <w:szCs w:val="24"/>
        </w:rPr>
        <w:t>единовременное материальное вознаграждение лицам, награжденным Почетным знаком Сахалинской области «Родительская слава» – расходы не производились</w:t>
      </w:r>
      <w:r w:rsidR="00F908BB">
        <w:rPr>
          <w:sz w:val="24"/>
          <w:szCs w:val="24"/>
        </w:rPr>
        <w:t xml:space="preserve"> </w:t>
      </w:r>
      <w:r w:rsidRPr="002C27FF">
        <w:rPr>
          <w:sz w:val="24"/>
          <w:szCs w:val="24"/>
        </w:rPr>
        <w:t>(уточненный план 150,0 тыс. рублей).</w:t>
      </w:r>
      <w:r>
        <w:rPr>
          <w:sz w:val="24"/>
          <w:szCs w:val="24"/>
        </w:rPr>
        <w:t xml:space="preserve"> </w:t>
      </w:r>
    </w:p>
    <w:p w14:paraId="4A908092" w14:textId="5AD8FBC7" w:rsidR="002C27FF" w:rsidRPr="002C27FF" w:rsidRDefault="002C27FF" w:rsidP="002C27FF">
      <w:pPr>
        <w:autoSpaceDE w:val="0"/>
        <w:autoSpaceDN w:val="0"/>
        <w:adjustRightInd w:val="0"/>
        <w:ind w:firstLine="709"/>
        <w:jc w:val="both"/>
        <w:rPr>
          <w:sz w:val="24"/>
          <w:szCs w:val="24"/>
        </w:rPr>
      </w:pPr>
      <w:r w:rsidRPr="002C27FF">
        <w:rPr>
          <w:sz w:val="24"/>
          <w:szCs w:val="24"/>
        </w:rPr>
        <w:t xml:space="preserve">За счет средств областного и федерального бюджетов в 2022 году исполнялось 36 региональных проектов, обеспечивающих достижение целей, показателей и результатов федеральных проектов, мероприятия которых относятся к законодательно установленным полномочиям субъектов </w:t>
      </w:r>
      <w:r w:rsidR="00F2688C">
        <w:rPr>
          <w:sz w:val="24"/>
          <w:szCs w:val="24"/>
        </w:rPr>
        <w:t>РФ</w:t>
      </w:r>
      <w:r w:rsidRPr="002C27FF">
        <w:rPr>
          <w:sz w:val="24"/>
          <w:szCs w:val="24"/>
        </w:rPr>
        <w:t>, а также к вопросам местного значения муниципальных образований, что на 5 проектов больше, чем в 2021 году.</w:t>
      </w:r>
    </w:p>
    <w:p w14:paraId="24A142AC" w14:textId="0151514A" w:rsidR="002C27FF" w:rsidRPr="002C27FF" w:rsidRDefault="002C27FF" w:rsidP="002C27FF">
      <w:pPr>
        <w:autoSpaceDE w:val="0"/>
        <w:autoSpaceDN w:val="0"/>
        <w:adjustRightInd w:val="0"/>
        <w:ind w:firstLine="709"/>
        <w:jc w:val="both"/>
        <w:rPr>
          <w:sz w:val="24"/>
          <w:szCs w:val="24"/>
        </w:rPr>
      </w:pPr>
      <w:r w:rsidRPr="002C27FF">
        <w:rPr>
          <w:sz w:val="24"/>
          <w:szCs w:val="24"/>
        </w:rPr>
        <w:t>Общий объем средств на реализацию региональных проектов по сводной бюджетной росписи на 2022 год составил 13912896,0 тыс. рублей. Кассовое исполнение составило 13832120,3 тыс. рублей</w:t>
      </w:r>
      <w:r w:rsidR="00D51807">
        <w:rPr>
          <w:sz w:val="24"/>
          <w:szCs w:val="24"/>
        </w:rPr>
        <w:t xml:space="preserve"> или</w:t>
      </w:r>
      <w:r w:rsidRPr="002C27FF">
        <w:rPr>
          <w:sz w:val="24"/>
          <w:szCs w:val="24"/>
        </w:rPr>
        <w:t xml:space="preserve"> 99,4</w:t>
      </w:r>
      <w:r w:rsidR="00F908BB">
        <w:rPr>
          <w:sz w:val="24"/>
          <w:szCs w:val="24"/>
        </w:rPr>
        <w:t xml:space="preserve"> %</w:t>
      </w:r>
      <w:r w:rsidRPr="002C27FF">
        <w:rPr>
          <w:sz w:val="24"/>
          <w:szCs w:val="24"/>
        </w:rPr>
        <w:t xml:space="preserve"> от уточненных назначений,</w:t>
      </w:r>
      <w:r w:rsidRPr="002C27FF">
        <w:rPr>
          <w:sz w:val="26"/>
          <w:szCs w:val="26"/>
        </w:rPr>
        <w:t xml:space="preserve"> </w:t>
      </w:r>
      <w:r w:rsidRPr="002C27FF">
        <w:rPr>
          <w:sz w:val="24"/>
          <w:szCs w:val="24"/>
        </w:rPr>
        <w:t>что на 398333,3 тыс. рублей (2,8</w:t>
      </w:r>
      <w:r w:rsidR="00F908BB">
        <w:rPr>
          <w:sz w:val="24"/>
          <w:szCs w:val="24"/>
        </w:rPr>
        <w:t xml:space="preserve"> %</w:t>
      </w:r>
      <w:r w:rsidRPr="002C27FF">
        <w:rPr>
          <w:sz w:val="24"/>
          <w:szCs w:val="24"/>
        </w:rPr>
        <w:t>) меньше расходов, произведенных в 2021 году (14230739,4 тыс. рублей).</w:t>
      </w:r>
      <w:r w:rsidR="00F908BB">
        <w:rPr>
          <w:sz w:val="24"/>
          <w:szCs w:val="24"/>
        </w:rPr>
        <w:t xml:space="preserve"> </w:t>
      </w:r>
    </w:p>
    <w:p w14:paraId="59878DF6" w14:textId="078EC39D" w:rsidR="002C27FF" w:rsidRPr="002C27FF" w:rsidRDefault="002C27FF" w:rsidP="002C27FF">
      <w:pPr>
        <w:autoSpaceDE w:val="0"/>
        <w:autoSpaceDN w:val="0"/>
        <w:adjustRightInd w:val="0"/>
        <w:ind w:firstLine="709"/>
        <w:jc w:val="both"/>
        <w:rPr>
          <w:sz w:val="24"/>
          <w:szCs w:val="24"/>
        </w:rPr>
      </w:pPr>
      <w:r w:rsidRPr="002C27FF">
        <w:rPr>
          <w:sz w:val="24"/>
          <w:szCs w:val="24"/>
        </w:rPr>
        <w:t>Наибольший удельный вес (82,4</w:t>
      </w:r>
      <w:r w:rsidR="00F908BB">
        <w:rPr>
          <w:sz w:val="24"/>
          <w:szCs w:val="24"/>
        </w:rPr>
        <w:t xml:space="preserve"> %</w:t>
      </w:r>
      <w:r w:rsidRPr="002C27FF">
        <w:rPr>
          <w:sz w:val="24"/>
          <w:szCs w:val="24"/>
        </w:rPr>
        <w:t>) в общей сумме произведенных расходов имеют следующие региональные проекты:</w:t>
      </w:r>
    </w:p>
    <w:p w14:paraId="405DE92A" w14:textId="1A293CF3" w:rsidR="002C27FF" w:rsidRPr="002C27FF" w:rsidRDefault="002C27FF" w:rsidP="002C27FF">
      <w:pPr>
        <w:autoSpaceDE w:val="0"/>
        <w:autoSpaceDN w:val="0"/>
        <w:adjustRightInd w:val="0"/>
        <w:ind w:firstLine="709"/>
        <w:jc w:val="both"/>
        <w:rPr>
          <w:color w:val="000000"/>
          <w:sz w:val="24"/>
          <w:szCs w:val="24"/>
        </w:rPr>
      </w:pPr>
      <w:r w:rsidRPr="002C27FF">
        <w:rPr>
          <w:color w:val="000000"/>
          <w:sz w:val="24"/>
          <w:szCs w:val="24"/>
        </w:rPr>
        <w:t>«Дорожная сеть»</w:t>
      </w:r>
      <w:r w:rsidRPr="002C27FF">
        <w:rPr>
          <w:sz w:val="24"/>
          <w:szCs w:val="24"/>
        </w:rPr>
        <w:t xml:space="preserve"> – </w:t>
      </w:r>
      <w:r w:rsidRPr="002C27FF">
        <w:rPr>
          <w:color w:val="000000"/>
          <w:sz w:val="24"/>
          <w:szCs w:val="24"/>
        </w:rPr>
        <w:t>доля расходов составила 21,0</w:t>
      </w:r>
      <w:r w:rsidR="00F908BB">
        <w:rPr>
          <w:color w:val="000000"/>
          <w:sz w:val="24"/>
          <w:szCs w:val="24"/>
        </w:rPr>
        <w:t xml:space="preserve"> %</w:t>
      </w:r>
      <w:r w:rsidR="00D51807">
        <w:rPr>
          <w:color w:val="000000"/>
          <w:sz w:val="24"/>
          <w:szCs w:val="24"/>
        </w:rPr>
        <w:t xml:space="preserve"> или</w:t>
      </w:r>
      <w:r w:rsidRPr="002C27FF">
        <w:rPr>
          <w:color w:val="000000"/>
          <w:sz w:val="24"/>
          <w:szCs w:val="24"/>
        </w:rPr>
        <w:t xml:space="preserve"> </w:t>
      </w:r>
      <w:r w:rsidRPr="002C27FF">
        <w:rPr>
          <w:sz w:val="24"/>
          <w:szCs w:val="24"/>
        </w:rPr>
        <w:t>2906693,8</w:t>
      </w:r>
      <w:r w:rsidRPr="002C27FF">
        <w:rPr>
          <w:color w:val="000000"/>
          <w:sz w:val="24"/>
          <w:szCs w:val="24"/>
        </w:rPr>
        <w:t xml:space="preserve"> тыс. рублей, что на 344676,8 тыс. рублей (13,5</w:t>
      </w:r>
      <w:r w:rsidR="00F908BB">
        <w:rPr>
          <w:color w:val="000000"/>
          <w:sz w:val="24"/>
          <w:szCs w:val="24"/>
        </w:rPr>
        <w:t xml:space="preserve"> %</w:t>
      </w:r>
      <w:r w:rsidRPr="002C27FF">
        <w:rPr>
          <w:color w:val="000000"/>
          <w:sz w:val="24"/>
          <w:szCs w:val="24"/>
        </w:rPr>
        <w:t>) бол</w:t>
      </w:r>
      <w:r w:rsidRPr="002C27FF">
        <w:rPr>
          <w:sz w:val="24"/>
          <w:szCs w:val="24"/>
        </w:rPr>
        <w:t>ьше</w:t>
      </w:r>
      <w:r w:rsidRPr="002C27FF">
        <w:rPr>
          <w:color w:val="000000"/>
          <w:sz w:val="24"/>
          <w:szCs w:val="24"/>
        </w:rPr>
        <w:t xml:space="preserve"> расходов, произведенных в 2021 году (</w:t>
      </w:r>
      <w:r w:rsidRPr="002C27FF">
        <w:rPr>
          <w:sz w:val="24"/>
          <w:szCs w:val="24"/>
        </w:rPr>
        <w:t xml:space="preserve">2562017,0 </w:t>
      </w:r>
      <w:r w:rsidRPr="002C27FF">
        <w:rPr>
          <w:color w:val="000000"/>
          <w:sz w:val="24"/>
          <w:szCs w:val="24"/>
        </w:rPr>
        <w:t>тыс. рублей);</w:t>
      </w:r>
    </w:p>
    <w:p w14:paraId="6DC6BF14" w14:textId="4EA8649C" w:rsidR="002C27FF" w:rsidRPr="002C27FF" w:rsidRDefault="002C27FF" w:rsidP="002C27FF">
      <w:pPr>
        <w:autoSpaceDE w:val="0"/>
        <w:autoSpaceDN w:val="0"/>
        <w:adjustRightInd w:val="0"/>
        <w:ind w:firstLine="709"/>
        <w:jc w:val="both"/>
        <w:rPr>
          <w:sz w:val="24"/>
          <w:szCs w:val="24"/>
        </w:rPr>
      </w:pPr>
      <w:r w:rsidRPr="002C27FF">
        <w:rPr>
          <w:color w:val="000000"/>
          <w:sz w:val="24"/>
          <w:szCs w:val="24"/>
        </w:rPr>
        <w:t>«Жилье»</w:t>
      </w:r>
      <w:r w:rsidRPr="002C27FF">
        <w:rPr>
          <w:sz w:val="24"/>
          <w:szCs w:val="24"/>
        </w:rPr>
        <w:t xml:space="preserve"> – 15,8</w:t>
      </w:r>
      <w:r w:rsidR="00F908BB">
        <w:rPr>
          <w:sz w:val="24"/>
          <w:szCs w:val="24"/>
        </w:rPr>
        <w:t xml:space="preserve"> %</w:t>
      </w:r>
      <w:r w:rsidR="00D51807">
        <w:rPr>
          <w:sz w:val="24"/>
          <w:szCs w:val="24"/>
        </w:rPr>
        <w:t xml:space="preserve"> или</w:t>
      </w:r>
      <w:r w:rsidRPr="002C27FF">
        <w:rPr>
          <w:sz w:val="24"/>
          <w:szCs w:val="24"/>
        </w:rPr>
        <w:t xml:space="preserve"> 2182975,9 тыс. рублей, что на 1027731,3 тыс. рублей (32,0</w:t>
      </w:r>
      <w:r w:rsidR="00F908BB">
        <w:rPr>
          <w:sz w:val="24"/>
          <w:szCs w:val="24"/>
        </w:rPr>
        <w:t xml:space="preserve"> %</w:t>
      </w:r>
      <w:r w:rsidRPr="002C27FF">
        <w:rPr>
          <w:sz w:val="24"/>
          <w:szCs w:val="24"/>
        </w:rPr>
        <w:t xml:space="preserve">) меньше </w:t>
      </w:r>
      <w:r w:rsidRPr="002C27FF">
        <w:rPr>
          <w:color w:val="000000"/>
          <w:sz w:val="24"/>
          <w:szCs w:val="24"/>
        </w:rPr>
        <w:t>расходов, произведенных в 2021 году</w:t>
      </w:r>
      <w:r w:rsidRPr="002C27FF">
        <w:rPr>
          <w:sz w:val="24"/>
          <w:szCs w:val="24"/>
        </w:rPr>
        <w:t xml:space="preserve"> (3210707,2 тыс. рублей); </w:t>
      </w:r>
    </w:p>
    <w:p w14:paraId="7C9D65C3" w14:textId="3FF15003" w:rsidR="002C27FF" w:rsidRPr="002C27FF" w:rsidRDefault="002C27FF" w:rsidP="002C27FF">
      <w:pPr>
        <w:autoSpaceDE w:val="0"/>
        <w:autoSpaceDN w:val="0"/>
        <w:adjustRightInd w:val="0"/>
        <w:ind w:firstLine="709"/>
        <w:jc w:val="both"/>
        <w:rPr>
          <w:sz w:val="24"/>
          <w:szCs w:val="24"/>
        </w:rPr>
      </w:pPr>
      <w:r w:rsidRPr="002C27FF">
        <w:rPr>
          <w:sz w:val="24"/>
          <w:szCs w:val="24"/>
        </w:rPr>
        <w:t>«Ф</w:t>
      </w:r>
      <w:r w:rsidRPr="002C27FF">
        <w:rPr>
          <w:color w:val="000000"/>
          <w:sz w:val="24"/>
          <w:szCs w:val="24"/>
        </w:rPr>
        <w:t xml:space="preserve">инансовая поддержка семей при рождении детей» </w:t>
      </w:r>
      <w:r w:rsidRPr="002C27FF">
        <w:rPr>
          <w:sz w:val="24"/>
          <w:szCs w:val="24"/>
        </w:rPr>
        <w:t>– 15,7</w:t>
      </w:r>
      <w:r w:rsidR="00F908BB">
        <w:rPr>
          <w:sz w:val="24"/>
          <w:szCs w:val="24"/>
        </w:rPr>
        <w:t xml:space="preserve"> %</w:t>
      </w:r>
      <w:r w:rsidR="00D51807">
        <w:rPr>
          <w:sz w:val="24"/>
          <w:szCs w:val="24"/>
        </w:rPr>
        <w:t xml:space="preserve"> или</w:t>
      </w:r>
      <w:r w:rsidRPr="002C27FF">
        <w:rPr>
          <w:sz w:val="24"/>
          <w:szCs w:val="24"/>
        </w:rPr>
        <w:t xml:space="preserve"> 2175876,6 тыс. рублей), </w:t>
      </w:r>
      <w:r w:rsidRPr="002C27FF">
        <w:rPr>
          <w:color w:val="000000"/>
          <w:sz w:val="24"/>
          <w:szCs w:val="24"/>
        </w:rPr>
        <w:t>что 533475,3 тыс. рублей (19,7</w:t>
      </w:r>
      <w:r w:rsidR="00F908BB">
        <w:rPr>
          <w:color w:val="000000"/>
          <w:sz w:val="24"/>
          <w:szCs w:val="24"/>
        </w:rPr>
        <w:t xml:space="preserve"> %</w:t>
      </w:r>
      <w:r w:rsidRPr="002C27FF">
        <w:rPr>
          <w:color w:val="000000"/>
          <w:sz w:val="24"/>
          <w:szCs w:val="24"/>
        </w:rPr>
        <w:t>) мен</w:t>
      </w:r>
      <w:r w:rsidRPr="002C27FF">
        <w:rPr>
          <w:sz w:val="24"/>
          <w:szCs w:val="24"/>
        </w:rPr>
        <w:t>ьше</w:t>
      </w:r>
      <w:r w:rsidRPr="002C27FF">
        <w:rPr>
          <w:color w:val="000000"/>
          <w:sz w:val="24"/>
          <w:szCs w:val="24"/>
        </w:rPr>
        <w:t xml:space="preserve"> расходов, произведенных в 2021 году (</w:t>
      </w:r>
      <w:r w:rsidRPr="002C27FF">
        <w:rPr>
          <w:sz w:val="24"/>
          <w:szCs w:val="24"/>
        </w:rPr>
        <w:t xml:space="preserve">2709351,9 тыс. рублей); </w:t>
      </w:r>
    </w:p>
    <w:p w14:paraId="3D55E1A7" w14:textId="74310F80" w:rsidR="002C27FF" w:rsidRPr="002C27FF" w:rsidRDefault="002C27FF" w:rsidP="002C27FF">
      <w:pPr>
        <w:autoSpaceDE w:val="0"/>
        <w:autoSpaceDN w:val="0"/>
        <w:adjustRightInd w:val="0"/>
        <w:ind w:firstLine="709"/>
        <w:jc w:val="both"/>
        <w:rPr>
          <w:sz w:val="24"/>
          <w:szCs w:val="24"/>
        </w:rPr>
      </w:pPr>
      <w:r w:rsidRPr="002C27FF">
        <w:rPr>
          <w:color w:val="000000"/>
          <w:sz w:val="24"/>
          <w:szCs w:val="24"/>
        </w:rPr>
        <w:t>«Современная школа»</w:t>
      </w:r>
      <w:r w:rsidRPr="002C27FF">
        <w:rPr>
          <w:sz w:val="24"/>
          <w:szCs w:val="24"/>
        </w:rPr>
        <w:t xml:space="preserve"> – 11,5</w:t>
      </w:r>
      <w:r w:rsidR="00F908BB">
        <w:rPr>
          <w:sz w:val="24"/>
          <w:szCs w:val="24"/>
        </w:rPr>
        <w:t xml:space="preserve"> %</w:t>
      </w:r>
      <w:r w:rsidR="00D51807">
        <w:rPr>
          <w:sz w:val="24"/>
          <w:szCs w:val="24"/>
        </w:rPr>
        <w:t xml:space="preserve"> или</w:t>
      </w:r>
      <w:r w:rsidRPr="002C27FF">
        <w:rPr>
          <w:sz w:val="24"/>
          <w:szCs w:val="24"/>
        </w:rPr>
        <w:t xml:space="preserve"> 1587079,9 тыс. рублей, </w:t>
      </w:r>
      <w:r w:rsidRPr="002C27FF">
        <w:rPr>
          <w:color w:val="000000"/>
          <w:sz w:val="24"/>
          <w:szCs w:val="24"/>
        </w:rPr>
        <w:t>что на 521343,7 тыс. рублей (1,5 раза) бол</w:t>
      </w:r>
      <w:r w:rsidRPr="002C27FF">
        <w:rPr>
          <w:sz w:val="24"/>
          <w:szCs w:val="24"/>
        </w:rPr>
        <w:t>ьше</w:t>
      </w:r>
      <w:r w:rsidRPr="002C27FF">
        <w:rPr>
          <w:color w:val="000000"/>
          <w:sz w:val="24"/>
          <w:szCs w:val="24"/>
        </w:rPr>
        <w:t xml:space="preserve"> расходов, произведенных в 2021 году</w:t>
      </w:r>
      <w:r w:rsidRPr="002C27FF">
        <w:rPr>
          <w:sz w:val="24"/>
          <w:szCs w:val="24"/>
        </w:rPr>
        <w:t xml:space="preserve"> (1065736,2 тыс. рублей);</w:t>
      </w:r>
    </w:p>
    <w:p w14:paraId="22BE883B" w14:textId="7C7489AD" w:rsidR="002C27FF" w:rsidRPr="002C27FF" w:rsidRDefault="002C27FF" w:rsidP="002C27FF">
      <w:pPr>
        <w:autoSpaceDE w:val="0"/>
        <w:autoSpaceDN w:val="0"/>
        <w:adjustRightInd w:val="0"/>
        <w:ind w:firstLine="709"/>
        <w:jc w:val="both"/>
        <w:rPr>
          <w:sz w:val="24"/>
          <w:szCs w:val="24"/>
        </w:rPr>
      </w:pPr>
      <w:r w:rsidRPr="002C27FF">
        <w:rPr>
          <w:color w:val="000000"/>
          <w:sz w:val="24"/>
          <w:szCs w:val="24"/>
        </w:rPr>
        <w:t>«Формирование комфортной городской среды»</w:t>
      </w:r>
      <w:r w:rsidRPr="002C27FF">
        <w:rPr>
          <w:sz w:val="24"/>
          <w:szCs w:val="24"/>
        </w:rPr>
        <w:t xml:space="preserve"> – 6,9</w:t>
      </w:r>
      <w:r w:rsidR="00F908BB">
        <w:rPr>
          <w:sz w:val="24"/>
          <w:szCs w:val="24"/>
        </w:rPr>
        <w:t xml:space="preserve"> %</w:t>
      </w:r>
      <w:r w:rsidR="00D51807">
        <w:rPr>
          <w:sz w:val="24"/>
          <w:szCs w:val="24"/>
        </w:rPr>
        <w:t xml:space="preserve"> или</w:t>
      </w:r>
      <w:r w:rsidRPr="002C27FF">
        <w:rPr>
          <w:sz w:val="24"/>
          <w:szCs w:val="24"/>
        </w:rPr>
        <w:t xml:space="preserve"> 949777,3 тыс. рублей, </w:t>
      </w:r>
      <w:r w:rsidRPr="002C27FF">
        <w:rPr>
          <w:color w:val="000000"/>
          <w:sz w:val="24"/>
          <w:szCs w:val="24"/>
        </w:rPr>
        <w:t>что на 72019,1 тыс. рублей (8,2</w:t>
      </w:r>
      <w:r w:rsidR="00F908BB">
        <w:rPr>
          <w:color w:val="000000"/>
          <w:sz w:val="24"/>
          <w:szCs w:val="24"/>
        </w:rPr>
        <w:t xml:space="preserve"> %</w:t>
      </w:r>
      <w:r w:rsidRPr="002C27FF">
        <w:rPr>
          <w:color w:val="000000"/>
          <w:sz w:val="24"/>
          <w:szCs w:val="24"/>
        </w:rPr>
        <w:t>) бол</w:t>
      </w:r>
      <w:r w:rsidRPr="002C27FF">
        <w:rPr>
          <w:sz w:val="24"/>
          <w:szCs w:val="24"/>
        </w:rPr>
        <w:t>ьше</w:t>
      </w:r>
      <w:r w:rsidRPr="002C27FF">
        <w:rPr>
          <w:color w:val="000000"/>
          <w:sz w:val="24"/>
          <w:szCs w:val="24"/>
        </w:rPr>
        <w:t xml:space="preserve"> расходов, произведенных в 2021 году (</w:t>
      </w:r>
      <w:r w:rsidRPr="002C27FF">
        <w:rPr>
          <w:sz w:val="24"/>
          <w:szCs w:val="24"/>
        </w:rPr>
        <w:t>877758,2 тыс. рублей);</w:t>
      </w:r>
      <w:r w:rsidR="00F908BB">
        <w:rPr>
          <w:sz w:val="24"/>
          <w:szCs w:val="24"/>
        </w:rPr>
        <w:t xml:space="preserve"> </w:t>
      </w:r>
    </w:p>
    <w:p w14:paraId="027CFAA2" w14:textId="2D8ABE50" w:rsidR="002C27FF" w:rsidRPr="002C27FF" w:rsidRDefault="002C27FF" w:rsidP="002C27FF">
      <w:pPr>
        <w:autoSpaceDE w:val="0"/>
        <w:autoSpaceDN w:val="0"/>
        <w:adjustRightInd w:val="0"/>
        <w:ind w:firstLine="709"/>
        <w:jc w:val="both"/>
        <w:rPr>
          <w:sz w:val="24"/>
          <w:szCs w:val="24"/>
        </w:rPr>
      </w:pPr>
      <w:r w:rsidRPr="002C27FF">
        <w:rPr>
          <w:sz w:val="24"/>
          <w:szCs w:val="24"/>
        </w:rPr>
        <w:t>«</w:t>
      </w:r>
      <w:r w:rsidRPr="002C27FF">
        <w:rPr>
          <w:color w:val="000000"/>
          <w:sz w:val="24"/>
          <w:szCs w:val="24"/>
        </w:rPr>
        <w:t>Модернизация первичного звена здравоохранения»</w:t>
      </w:r>
      <w:r w:rsidRPr="002C27FF">
        <w:rPr>
          <w:sz w:val="24"/>
          <w:szCs w:val="24"/>
        </w:rPr>
        <w:t xml:space="preserve"> – 4,5</w:t>
      </w:r>
      <w:r w:rsidR="00F908BB">
        <w:rPr>
          <w:sz w:val="24"/>
          <w:szCs w:val="24"/>
        </w:rPr>
        <w:t xml:space="preserve"> %</w:t>
      </w:r>
      <w:r w:rsidR="00D51807">
        <w:rPr>
          <w:sz w:val="24"/>
          <w:szCs w:val="24"/>
        </w:rPr>
        <w:t xml:space="preserve"> или</w:t>
      </w:r>
      <w:r w:rsidRPr="002C27FF">
        <w:rPr>
          <w:sz w:val="24"/>
          <w:szCs w:val="24"/>
        </w:rPr>
        <w:t xml:space="preserve"> 615551,0 тыс. рублей (</w:t>
      </w:r>
      <w:r w:rsidRPr="002C27FF">
        <w:rPr>
          <w:color w:val="000000"/>
          <w:sz w:val="24"/>
          <w:szCs w:val="24"/>
        </w:rPr>
        <w:t>в 2021 году</w:t>
      </w:r>
      <w:r w:rsidRPr="002C27FF">
        <w:rPr>
          <w:sz w:val="24"/>
          <w:szCs w:val="24"/>
        </w:rPr>
        <w:t xml:space="preserve"> реализация данного проекта не осуществлялась);</w:t>
      </w:r>
    </w:p>
    <w:p w14:paraId="0FA7B900" w14:textId="36E18020" w:rsidR="002C27FF" w:rsidRPr="002C27FF" w:rsidRDefault="002C27FF" w:rsidP="002C27FF">
      <w:pPr>
        <w:autoSpaceDE w:val="0"/>
        <w:autoSpaceDN w:val="0"/>
        <w:adjustRightInd w:val="0"/>
        <w:ind w:firstLine="709"/>
        <w:jc w:val="both"/>
        <w:rPr>
          <w:sz w:val="24"/>
          <w:szCs w:val="24"/>
        </w:rPr>
      </w:pPr>
      <w:r w:rsidRPr="002C27FF">
        <w:rPr>
          <w:sz w:val="24"/>
          <w:szCs w:val="24"/>
        </w:rPr>
        <w:t>«Спорт-норма жизни» – 4,0</w:t>
      </w:r>
      <w:r w:rsidR="00F908BB">
        <w:rPr>
          <w:sz w:val="24"/>
          <w:szCs w:val="24"/>
        </w:rPr>
        <w:t xml:space="preserve"> %</w:t>
      </w:r>
      <w:r w:rsidR="00D51807">
        <w:rPr>
          <w:sz w:val="24"/>
          <w:szCs w:val="24"/>
        </w:rPr>
        <w:t xml:space="preserve"> или</w:t>
      </w:r>
      <w:r w:rsidRPr="002C27FF">
        <w:rPr>
          <w:sz w:val="24"/>
          <w:szCs w:val="24"/>
        </w:rPr>
        <w:t xml:space="preserve"> 556549,7 тыс. рублей, </w:t>
      </w:r>
      <w:r w:rsidRPr="002C27FF">
        <w:rPr>
          <w:color w:val="000000"/>
          <w:sz w:val="24"/>
          <w:szCs w:val="24"/>
        </w:rPr>
        <w:t>что на 385941,4 тыс. рублей (почти в 3,3 раза) бол</w:t>
      </w:r>
      <w:r w:rsidRPr="002C27FF">
        <w:rPr>
          <w:sz w:val="24"/>
          <w:szCs w:val="24"/>
        </w:rPr>
        <w:t>ьше</w:t>
      </w:r>
      <w:r w:rsidRPr="002C27FF">
        <w:rPr>
          <w:color w:val="000000"/>
          <w:sz w:val="24"/>
          <w:szCs w:val="24"/>
        </w:rPr>
        <w:t xml:space="preserve"> расходов, произведенных в 2021 году (170608,3</w:t>
      </w:r>
      <w:r w:rsidRPr="002C27FF">
        <w:rPr>
          <w:sz w:val="24"/>
          <w:szCs w:val="24"/>
        </w:rPr>
        <w:t xml:space="preserve"> тыс. рублей);</w:t>
      </w:r>
      <w:r w:rsidR="00F908BB">
        <w:rPr>
          <w:sz w:val="24"/>
          <w:szCs w:val="24"/>
        </w:rPr>
        <w:t xml:space="preserve"> </w:t>
      </w:r>
    </w:p>
    <w:p w14:paraId="3070E58F" w14:textId="7D50A972" w:rsidR="002C27FF" w:rsidRPr="002C27FF" w:rsidRDefault="002C27FF" w:rsidP="002C27FF">
      <w:pPr>
        <w:autoSpaceDE w:val="0"/>
        <w:autoSpaceDN w:val="0"/>
        <w:adjustRightInd w:val="0"/>
        <w:ind w:firstLine="709"/>
        <w:jc w:val="both"/>
        <w:rPr>
          <w:sz w:val="24"/>
          <w:szCs w:val="24"/>
        </w:rPr>
      </w:pPr>
      <w:r w:rsidRPr="002C27FF">
        <w:rPr>
          <w:sz w:val="24"/>
          <w:szCs w:val="24"/>
        </w:rPr>
        <w:t>«Развитие системы оказания первичной медико-санитарной помощи в Сахалинской области» – 3,1</w:t>
      </w:r>
      <w:r w:rsidR="00F908BB">
        <w:rPr>
          <w:sz w:val="24"/>
          <w:szCs w:val="24"/>
        </w:rPr>
        <w:t xml:space="preserve"> %</w:t>
      </w:r>
      <w:r w:rsidR="00D51807">
        <w:rPr>
          <w:sz w:val="24"/>
          <w:szCs w:val="24"/>
        </w:rPr>
        <w:t xml:space="preserve"> или</w:t>
      </w:r>
      <w:r w:rsidRPr="002C27FF">
        <w:rPr>
          <w:sz w:val="24"/>
          <w:szCs w:val="24"/>
        </w:rPr>
        <w:t xml:space="preserve"> 426277,0 тыс. рублей, </w:t>
      </w:r>
      <w:r w:rsidRPr="002C27FF">
        <w:rPr>
          <w:color w:val="000000"/>
          <w:sz w:val="24"/>
          <w:szCs w:val="24"/>
        </w:rPr>
        <w:t>что 29564,7 тыс. рублей (6,5</w:t>
      </w:r>
      <w:r w:rsidR="00F908BB">
        <w:rPr>
          <w:color w:val="000000"/>
          <w:sz w:val="24"/>
          <w:szCs w:val="24"/>
        </w:rPr>
        <w:t xml:space="preserve"> %</w:t>
      </w:r>
      <w:r w:rsidRPr="002C27FF">
        <w:rPr>
          <w:color w:val="000000"/>
          <w:sz w:val="24"/>
          <w:szCs w:val="24"/>
        </w:rPr>
        <w:t>) мен</w:t>
      </w:r>
      <w:r w:rsidRPr="002C27FF">
        <w:rPr>
          <w:sz w:val="24"/>
          <w:szCs w:val="24"/>
        </w:rPr>
        <w:t>ьше</w:t>
      </w:r>
      <w:r w:rsidRPr="002C27FF">
        <w:rPr>
          <w:color w:val="000000"/>
          <w:sz w:val="24"/>
          <w:szCs w:val="24"/>
        </w:rPr>
        <w:t xml:space="preserve"> расходов, произведенных в 2021 году (</w:t>
      </w:r>
      <w:r w:rsidRPr="002C27FF">
        <w:rPr>
          <w:sz w:val="24"/>
          <w:szCs w:val="24"/>
        </w:rPr>
        <w:t>455841,7 тыс. рублей).</w:t>
      </w:r>
    </w:p>
    <w:p w14:paraId="76235E09" w14:textId="77777777" w:rsidR="002C27FF" w:rsidRPr="002C27FF" w:rsidRDefault="002C27FF" w:rsidP="002C27FF">
      <w:pPr>
        <w:autoSpaceDE w:val="0"/>
        <w:autoSpaceDN w:val="0"/>
        <w:adjustRightInd w:val="0"/>
        <w:ind w:firstLine="709"/>
        <w:jc w:val="both"/>
        <w:rPr>
          <w:sz w:val="24"/>
          <w:szCs w:val="24"/>
        </w:rPr>
      </w:pPr>
      <w:r w:rsidRPr="002C27FF">
        <w:rPr>
          <w:sz w:val="24"/>
          <w:szCs w:val="24"/>
        </w:rPr>
        <w:t xml:space="preserve">Необходимо отметить снижение по сравнению с 2021 годом расходов на 1064804,3 тыс. рублей (в 8 раз), направляемых на реализацию регионального проекта «Содействие занятости» (расходы в 2022 году составили 152314,1 тыс. рублей). </w:t>
      </w:r>
    </w:p>
    <w:p w14:paraId="4F9B469F" w14:textId="389D6D93" w:rsidR="00EF177B" w:rsidRPr="00EF177B" w:rsidRDefault="002C27FF" w:rsidP="00B33F13">
      <w:pPr>
        <w:ind w:firstLine="709"/>
        <w:jc w:val="both"/>
        <w:rPr>
          <w:sz w:val="24"/>
          <w:szCs w:val="24"/>
        </w:rPr>
      </w:pPr>
      <w:r w:rsidRPr="002C27FF">
        <w:rPr>
          <w:sz w:val="24"/>
          <w:szCs w:val="24"/>
        </w:rPr>
        <w:t xml:space="preserve">Информация об исполнении региональных проектов за 2022 год приведена в приложении № 5 к настоящему </w:t>
      </w:r>
      <w:r w:rsidR="00B33F13">
        <w:rPr>
          <w:sz w:val="24"/>
          <w:szCs w:val="24"/>
        </w:rPr>
        <w:t>заключению</w:t>
      </w:r>
      <w:r w:rsidRPr="002C27FF">
        <w:rPr>
          <w:sz w:val="24"/>
          <w:szCs w:val="24"/>
        </w:rPr>
        <w:t>.</w:t>
      </w:r>
      <w:r w:rsidR="00F908BB">
        <w:rPr>
          <w:sz w:val="24"/>
          <w:szCs w:val="24"/>
        </w:rPr>
        <w:t xml:space="preserve"> </w:t>
      </w:r>
    </w:p>
    <w:p w14:paraId="026CDD43" w14:textId="39A73637" w:rsidR="00CC1063" w:rsidRPr="00B33F13" w:rsidRDefault="00CC1063" w:rsidP="00CC1063">
      <w:pPr>
        <w:ind w:firstLine="709"/>
        <w:jc w:val="both"/>
        <w:rPr>
          <w:sz w:val="24"/>
          <w:szCs w:val="24"/>
        </w:rPr>
      </w:pPr>
      <w:r w:rsidRPr="00B33F13">
        <w:rPr>
          <w:sz w:val="24"/>
          <w:szCs w:val="24"/>
        </w:rPr>
        <w:t>Законом</w:t>
      </w:r>
      <w:r w:rsidRPr="00B33F13">
        <w:rPr>
          <w:sz w:val="24"/>
          <w:szCs w:val="24"/>
          <w:lang w:eastAsia="en-US"/>
        </w:rPr>
        <w:t xml:space="preserve"> об областном бюджете</w:t>
      </w:r>
      <w:r w:rsidRPr="00B33F13">
        <w:rPr>
          <w:sz w:val="24"/>
          <w:szCs w:val="24"/>
        </w:rPr>
        <w:t xml:space="preserve"> № 107-ЗО объемы резервных фондов Правительства Сахалинской области на 2022 год утверждены в следующих размерах: на непредвиденные </w:t>
      </w:r>
      <w:r w:rsidRPr="00B33F13">
        <w:rPr>
          <w:sz w:val="24"/>
          <w:szCs w:val="24"/>
        </w:rPr>
        <w:lastRenderedPageBreak/>
        <w:t>расходы в сумме 4426557,4 тыс. рублей; на предупреждение и (или) ликвидацию чрезвычайных ситуаций в сумме 4531166,8 тыс. рублей.</w:t>
      </w:r>
    </w:p>
    <w:p w14:paraId="7BE83593" w14:textId="47813DC8" w:rsidR="00CC1063" w:rsidRPr="00B33F13" w:rsidRDefault="00CC1063" w:rsidP="00781DB3">
      <w:pPr>
        <w:ind w:firstLine="709"/>
        <w:jc w:val="both"/>
        <w:rPr>
          <w:rFonts w:eastAsia="Calibri"/>
          <w:sz w:val="24"/>
          <w:szCs w:val="24"/>
          <w:lang w:eastAsia="en-US"/>
        </w:rPr>
      </w:pPr>
      <w:r w:rsidRPr="00B33F13">
        <w:rPr>
          <w:sz w:val="24"/>
          <w:szCs w:val="24"/>
        </w:rPr>
        <w:t xml:space="preserve">Расходование средств осуществлялось в соответствии с порядками, утвержденными постановлением </w:t>
      </w:r>
      <w:r w:rsidR="00951766">
        <w:rPr>
          <w:sz w:val="24"/>
          <w:szCs w:val="24"/>
        </w:rPr>
        <w:t>ПСО</w:t>
      </w:r>
      <w:r w:rsidRPr="00B33F13">
        <w:rPr>
          <w:sz w:val="24"/>
          <w:szCs w:val="24"/>
        </w:rPr>
        <w:t xml:space="preserve"> от 02.02.2021 № 28</w:t>
      </w:r>
      <w:r w:rsidR="00781DB3">
        <w:rPr>
          <w:sz w:val="24"/>
          <w:szCs w:val="24"/>
        </w:rPr>
        <w:t xml:space="preserve">, предусматривающими </w:t>
      </w:r>
      <w:r w:rsidRPr="00B33F13">
        <w:rPr>
          <w:sz w:val="24"/>
          <w:szCs w:val="24"/>
        </w:rPr>
        <w:t xml:space="preserve">использование бюджетных ассигнований соответствующего резервного фонда в процессе исполнения областного бюджета Сахалинской области на основании распоряжений </w:t>
      </w:r>
      <w:r w:rsidR="00951766">
        <w:rPr>
          <w:sz w:val="24"/>
          <w:szCs w:val="24"/>
        </w:rPr>
        <w:t>ПСО</w:t>
      </w:r>
      <w:r w:rsidRPr="00B33F13">
        <w:rPr>
          <w:sz w:val="24"/>
          <w:szCs w:val="24"/>
        </w:rPr>
        <w:t xml:space="preserve"> о выделении бюджетных ассигнований.</w:t>
      </w:r>
    </w:p>
    <w:p w14:paraId="165C495B" w14:textId="41417F7B" w:rsidR="00CC1063" w:rsidRPr="00B33F13" w:rsidRDefault="00CC1063" w:rsidP="00CC1063">
      <w:pPr>
        <w:overflowPunct w:val="0"/>
        <w:autoSpaceDE w:val="0"/>
        <w:autoSpaceDN w:val="0"/>
        <w:adjustRightInd w:val="0"/>
        <w:ind w:firstLine="709"/>
        <w:jc w:val="both"/>
        <w:rPr>
          <w:sz w:val="24"/>
          <w:szCs w:val="24"/>
          <w:lang w:eastAsia="en-US"/>
        </w:rPr>
      </w:pPr>
      <w:r w:rsidRPr="00B33F13">
        <w:rPr>
          <w:sz w:val="24"/>
          <w:szCs w:val="24"/>
          <w:lang w:eastAsia="en-US"/>
        </w:rPr>
        <w:t>Согласно отчету об исполнении областного бюджета за 2022 год</w:t>
      </w:r>
      <w:r w:rsidR="00E04054">
        <w:rPr>
          <w:sz w:val="24"/>
          <w:szCs w:val="24"/>
          <w:lang w:eastAsia="en-US"/>
        </w:rPr>
        <w:t>,</w:t>
      </w:r>
      <w:r w:rsidRPr="00B33F13">
        <w:rPr>
          <w:sz w:val="24"/>
          <w:szCs w:val="24"/>
          <w:lang w:eastAsia="en-US"/>
        </w:rPr>
        <w:t xml:space="preserve"> из резервного фонда </w:t>
      </w:r>
      <w:r w:rsidRPr="00B33F13">
        <w:rPr>
          <w:sz w:val="24"/>
          <w:szCs w:val="24"/>
        </w:rPr>
        <w:t xml:space="preserve">на непредвиденные расходы </w:t>
      </w:r>
      <w:r w:rsidRPr="00B33F13">
        <w:rPr>
          <w:sz w:val="24"/>
          <w:szCs w:val="24"/>
          <w:lang w:eastAsia="en-US"/>
        </w:rPr>
        <w:t>выделено 2338922,0 тыс. рублей</w:t>
      </w:r>
      <w:r w:rsidR="00D51807">
        <w:rPr>
          <w:sz w:val="24"/>
          <w:szCs w:val="24"/>
          <w:lang w:eastAsia="en-US"/>
        </w:rPr>
        <w:t xml:space="preserve"> или</w:t>
      </w:r>
      <w:r w:rsidRPr="00B33F13">
        <w:rPr>
          <w:sz w:val="24"/>
          <w:szCs w:val="24"/>
          <w:lang w:eastAsia="en-US"/>
        </w:rPr>
        <w:t xml:space="preserve"> 52,8</w:t>
      </w:r>
      <w:r w:rsidR="00F908BB">
        <w:rPr>
          <w:sz w:val="24"/>
          <w:szCs w:val="24"/>
          <w:lang w:eastAsia="en-US"/>
        </w:rPr>
        <w:t xml:space="preserve"> %</w:t>
      </w:r>
      <w:r w:rsidRPr="00B33F13">
        <w:rPr>
          <w:sz w:val="24"/>
          <w:szCs w:val="24"/>
          <w:lang w:eastAsia="en-US"/>
        </w:rPr>
        <w:t xml:space="preserve"> от утвержденного плана. Остаток неиспользованных средств составил 2087635,4 тыс. рублей (47,2</w:t>
      </w:r>
      <w:r w:rsidR="00F908BB">
        <w:rPr>
          <w:sz w:val="24"/>
          <w:szCs w:val="24"/>
          <w:lang w:eastAsia="en-US"/>
        </w:rPr>
        <w:t xml:space="preserve"> %</w:t>
      </w:r>
      <w:r w:rsidRPr="00B33F13">
        <w:rPr>
          <w:sz w:val="24"/>
          <w:szCs w:val="24"/>
          <w:lang w:eastAsia="en-US"/>
        </w:rPr>
        <w:t>), что соответствует уточненному плану бюджетных назначений по сводной бюджетной росписи на образование резервного фонда.</w:t>
      </w:r>
    </w:p>
    <w:p w14:paraId="6D76F2C2" w14:textId="77777777" w:rsidR="00CC1063" w:rsidRPr="00B33F13" w:rsidRDefault="00CC1063" w:rsidP="00CC1063">
      <w:pPr>
        <w:overflowPunct w:val="0"/>
        <w:autoSpaceDE w:val="0"/>
        <w:autoSpaceDN w:val="0"/>
        <w:adjustRightInd w:val="0"/>
        <w:ind w:firstLine="709"/>
        <w:rPr>
          <w:sz w:val="24"/>
          <w:szCs w:val="24"/>
        </w:rPr>
      </w:pPr>
      <w:r w:rsidRPr="00B33F13">
        <w:rPr>
          <w:sz w:val="24"/>
          <w:szCs w:val="24"/>
        </w:rPr>
        <w:t>Использование средств резервного фонда на непредвиденные расходы:</w:t>
      </w:r>
    </w:p>
    <w:p w14:paraId="074C005B" w14:textId="77777777" w:rsidR="00CC1063" w:rsidRPr="00B33F13" w:rsidRDefault="00CC1063" w:rsidP="00CC1063">
      <w:pPr>
        <w:overflowPunct w:val="0"/>
        <w:autoSpaceDE w:val="0"/>
        <w:autoSpaceDN w:val="0"/>
        <w:adjustRightInd w:val="0"/>
        <w:ind w:firstLine="709"/>
        <w:jc w:val="right"/>
      </w:pPr>
      <w:r w:rsidRPr="00B33F13">
        <w:t>тыс. рублей</w:t>
      </w:r>
    </w:p>
    <w:tbl>
      <w:tblPr>
        <w:tblW w:w="9776" w:type="dxa"/>
        <w:tblInd w:w="113" w:type="dxa"/>
        <w:tblLook w:val="04A0" w:firstRow="1" w:lastRow="0" w:firstColumn="1" w:lastColumn="0" w:noHBand="0" w:noVBand="1"/>
      </w:tblPr>
      <w:tblGrid>
        <w:gridCol w:w="5949"/>
        <w:gridCol w:w="1417"/>
        <w:gridCol w:w="1276"/>
        <w:gridCol w:w="1134"/>
      </w:tblGrid>
      <w:tr w:rsidR="00CC1063" w:rsidRPr="00B33F13" w14:paraId="341B7882" w14:textId="77777777" w:rsidTr="0087171F">
        <w:trPr>
          <w:trHeight w:val="113"/>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64A8D" w14:textId="77777777" w:rsidR="00CC1063" w:rsidRPr="00B33F13" w:rsidRDefault="00CC1063" w:rsidP="00CC1063">
            <w:pPr>
              <w:jc w:val="center"/>
              <w:rPr>
                <w:color w:val="000000"/>
              </w:rPr>
            </w:pPr>
            <w:r w:rsidRPr="00B33F13">
              <w:rPr>
                <w:color w:val="000000"/>
              </w:rPr>
              <w:t xml:space="preserve">Перечень ГРБС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156AC22" w14:textId="77777777" w:rsidR="00CC1063" w:rsidRPr="00B33F13" w:rsidRDefault="00CC1063" w:rsidP="00CC1063">
            <w:pPr>
              <w:jc w:val="center"/>
              <w:rPr>
                <w:color w:val="000000"/>
              </w:rPr>
            </w:pPr>
            <w:r w:rsidRPr="00B33F13">
              <w:rPr>
                <w:color w:val="000000"/>
              </w:rPr>
              <w:t>Выделено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51674EF" w14:textId="77777777" w:rsidR="00CC1063" w:rsidRPr="00B33F13" w:rsidRDefault="00CC1063" w:rsidP="00CC1063">
            <w:pPr>
              <w:jc w:val="center"/>
              <w:rPr>
                <w:color w:val="000000"/>
              </w:rPr>
            </w:pPr>
            <w:r w:rsidRPr="00B33F13">
              <w:rPr>
                <w:color w:val="000000"/>
              </w:rPr>
              <w:t>Исполнено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990D3D6" w14:textId="77777777" w:rsidR="00CC1063" w:rsidRPr="00B33F13" w:rsidRDefault="00CC1063" w:rsidP="00CC1063">
            <w:pPr>
              <w:jc w:val="center"/>
              <w:rPr>
                <w:color w:val="000000"/>
              </w:rPr>
            </w:pPr>
            <w:r w:rsidRPr="00B33F13">
              <w:rPr>
                <w:color w:val="000000"/>
              </w:rPr>
              <w:t>Остаток</w:t>
            </w:r>
          </w:p>
        </w:tc>
      </w:tr>
      <w:tr w:rsidR="00CC1063" w:rsidRPr="00B33F13" w14:paraId="65CB2181" w14:textId="77777777" w:rsidTr="0087171F">
        <w:trPr>
          <w:trHeight w:val="113"/>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1CEADCCF" w14:textId="77777777" w:rsidR="00CC1063" w:rsidRPr="00B33F13" w:rsidRDefault="00CC1063" w:rsidP="00C414B9">
            <w:pPr>
              <w:jc w:val="both"/>
              <w:rPr>
                <w:color w:val="000000"/>
              </w:rPr>
            </w:pPr>
            <w:r w:rsidRPr="00B33F13">
              <w:rPr>
                <w:color w:val="000000"/>
              </w:rPr>
              <w:t>Министерство имущественных и земельных отношений Сахалинской области</w:t>
            </w:r>
          </w:p>
        </w:tc>
        <w:tc>
          <w:tcPr>
            <w:tcW w:w="1417" w:type="dxa"/>
            <w:tcBorders>
              <w:top w:val="nil"/>
              <w:left w:val="nil"/>
              <w:bottom w:val="single" w:sz="4" w:space="0" w:color="auto"/>
              <w:right w:val="single" w:sz="4" w:space="0" w:color="auto"/>
            </w:tcBorders>
            <w:shd w:val="clear" w:color="auto" w:fill="auto"/>
            <w:vAlign w:val="bottom"/>
            <w:hideMark/>
          </w:tcPr>
          <w:p w14:paraId="7925B2E8" w14:textId="77777777" w:rsidR="00CC1063" w:rsidRPr="00B33F13" w:rsidRDefault="00CC1063" w:rsidP="0087171F">
            <w:pPr>
              <w:jc w:val="right"/>
              <w:rPr>
                <w:color w:val="000000"/>
              </w:rPr>
            </w:pPr>
            <w:r w:rsidRPr="00B33F13">
              <w:rPr>
                <w:color w:val="000000"/>
              </w:rPr>
              <w:t>29 501,4</w:t>
            </w:r>
          </w:p>
        </w:tc>
        <w:tc>
          <w:tcPr>
            <w:tcW w:w="1276" w:type="dxa"/>
            <w:tcBorders>
              <w:top w:val="nil"/>
              <w:left w:val="nil"/>
              <w:bottom w:val="single" w:sz="4" w:space="0" w:color="auto"/>
              <w:right w:val="single" w:sz="4" w:space="0" w:color="auto"/>
            </w:tcBorders>
            <w:shd w:val="clear" w:color="auto" w:fill="auto"/>
            <w:vAlign w:val="bottom"/>
            <w:hideMark/>
          </w:tcPr>
          <w:p w14:paraId="364D79F3" w14:textId="77777777" w:rsidR="00CC1063" w:rsidRPr="00B33F13" w:rsidRDefault="00CC1063" w:rsidP="0087171F">
            <w:pPr>
              <w:jc w:val="right"/>
              <w:rPr>
                <w:color w:val="000000"/>
              </w:rPr>
            </w:pPr>
            <w:r w:rsidRPr="00B33F13">
              <w:rPr>
                <w:color w:val="000000"/>
              </w:rPr>
              <w:t>29 501,4</w:t>
            </w:r>
          </w:p>
        </w:tc>
        <w:tc>
          <w:tcPr>
            <w:tcW w:w="1134" w:type="dxa"/>
            <w:tcBorders>
              <w:top w:val="nil"/>
              <w:left w:val="nil"/>
              <w:bottom w:val="single" w:sz="4" w:space="0" w:color="auto"/>
              <w:right w:val="single" w:sz="4" w:space="0" w:color="auto"/>
            </w:tcBorders>
            <w:shd w:val="clear" w:color="auto" w:fill="auto"/>
            <w:vAlign w:val="bottom"/>
            <w:hideMark/>
          </w:tcPr>
          <w:p w14:paraId="554C28EE" w14:textId="77777777" w:rsidR="00CC1063" w:rsidRPr="00B33F13" w:rsidRDefault="00CC1063" w:rsidP="0087171F">
            <w:pPr>
              <w:jc w:val="right"/>
              <w:rPr>
                <w:color w:val="000000"/>
              </w:rPr>
            </w:pPr>
            <w:r w:rsidRPr="00B33F13">
              <w:rPr>
                <w:color w:val="000000"/>
              </w:rPr>
              <w:t>0,0</w:t>
            </w:r>
          </w:p>
        </w:tc>
      </w:tr>
      <w:tr w:rsidR="00CC1063" w:rsidRPr="00B33F13" w14:paraId="29C0DAD0" w14:textId="77777777" w:rsidTr="0087171F">
        <w:trPr>
          <w:trHeight w:val="113"/>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1330C" w14:textId="77777777" w:rsidR="00CC1063" w:rsidRPr="00B33F13" w:rsidRDefault="00CC1063" w:rsidP="00C414B9">
            <w:pPr>
              <w:jc w:val="both"/>
              <w:rPr>
                <w:color w:val="000000"/>
              </w:rPr>
            </w:pPr>
            <w:r w:rsidRPr="00B33F13">
              <w:rPr>
                <w:color w:val="000000"/>
              </w:rPr>
              <w:t>Министерство здравоохранения Сахалинской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A01D64" w14:textId="77777777" w:rsidR="00CC1063" w:rsidRPr="00B33F13" w:rsidRDefault="00CC1063" w:rsidP="0087171F">
            <w:pPr>
              <w:jc w:val="right"/>
              <w:rPr>
                <w:color w:val="000000"/>
              </w:rPr>
            </w:pPr>
            <w:r w:rsidRPr="00B33F13">
              <w:rPr>
                <w:color w:val="000000"/>
              </w:rPr>
              <w:t>18 480,0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944A7C" w14:textId="77777777" w:rsidR="00CC1063" w:rsidRPr="00B33F13" w:rsidRDefault="00CC1063" w:rsidP="0087171F">
            <w:pPr>
              <w:jc w:val="right"/>
              <w:rPr>
                <w:color w:val="000000"/>
              </w:rPr>
            </w:pPr>
            <w:r w:rsidRPr="00B33F13">
              <w:rPr>
                <w:color w:val="000000"/>
              </w:rPr>
              <w:t>18 480,0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FA69FD" w14:textId="77777777" w:rsidR="00CC1063" w:rsidRPr="00B33F13" w:rsidRDefault="00CC1063" w:rsidP="0087171F">
            <w:pPr>
              <w:jc w:val="right"/>
              <w:rPr>
                <w:color w:val="000000"/>
              </w:rPr>
            </w:pPr>
            <w:r w:rsidRPr="00B33F13">
              <w:rPr>
                <w:color w:val="000000"/>
              </w:rPr>
              <w:t>0,0</w:t>
            </w:r>
          </w:p>
        </w:tc>
      </w:tr>
      <w:tr w:rsidR="00CC1063" w:rsidRPr="00B33F13" w14:paraId="0813D229" w14:textId="77777777" w:rsidTr="0087171F">
        <w:trPr>
          <w:trHeight w:val="113"/>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73779" w14:textId="77777777" w:rsidR="00CC1063" w:rsidRPr="00B33F13" w:rsidRDefault="00CC1063" w:rsidP="00C414B9">
            <w:pPr>
              <w:jc w:val="both"/>
              <w:rPr>
                <w:color w:val="000000"/>
              </w:rPr>
            </w:pPr>
            <w:r w:rsidRPr="00B33F13">
              <w:rPr>
                <w:color w:val="000000"/>
              </w:rPr>
              <w:t>Министерство социальной защиты Сахалинской области</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52381BF6" w14:textId="77777777" w:rsidR="00CC1063" w:rsidRPr="00B33F13" w:rsidRDefault="00CC1063" w:rsidP="0087171F">
            <w:pPr>
              <w:jc w:val="right"/>
              <w:rPr>
                <w:color w:val="000000"/>
              </w:rPr>
            </w:pPr>
            <w:r w:rsidRPr="00B33F13">
              <w:rPr>
                <w:color w:val="000000"/>
              </w:rPr>
              <w:t>1 261 974,4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D9581A3" w14:textId="77777777" w:rsidR="00CC1063" w:rsidRPr="00B33F13" w:rsidRDefault="00CC1063" w:rsidP="0087171F">
            <w:pPr>
              <w:jc w:val="right"/>
              <w:rPr>
                <w:color w:val="000000"/>
              </w:rPr>
            </w:pPr>
            <w:r w:rsidRPr="00B33F13">
              <w:rPr>
                <w:color w:val="000000"/>
              </w:rPr>
              <w:t>1 261 059,0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B9B18D0" w14:textId="77777777" w:rsidR="00CC1063" w:rsidRPr="00B33F13" w:rsidRDefault="00CC1063" w:rsidP="0087171F">
            <w:pPr>
              <w:jc w:val="right"/>
              <w:rPr>
                <w:color w:val="000000"/>
              </w:rPr>
            </w:pPr>
            <w:r w:rsidRPr="00B33F13">
              <w:rPr>
                <w:color w:val="000000"/>
              </w:rPr>
              <w:t>915,4</w:t>
            </w:r>
          </w:p>
        </w:tc>
      </w:tr>
      <w:tr w:rsidR="00CC1063" w:rsidRPr="00B33F13" w14:paraId="10625673" w14:textId="77777777" w:rsidTr="0087171F">
        <w:trPr>
          <w:trHeight w:val="113"/>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7B722643" w14:textId="77777777" w:rsidR="00CC1063" w:rsidRPr="00B33F13" w:rsidRDefault="00CC1063" w:rsidP="00C414B9">
            <w:pPr>
              <w:jc w:val="both"/>
              <w:rPr>
                <w:color w:val="000000"/>
              </w:rPr>
            </w:pPr>
            <w:r w:rsidRPr="00B33F13">
              <w:rPr>
                <w:color w:val="000000"/>
              </w:rPr>
              <w:t>Министерство строительства Сахалинской области</w:t>
            </w:r>
          </w:p>
        </w:tc>
        <w:tc>
          <w:tcPr>
            <w:tcW w:w="1417" w:type="dxa"/>
            <w:tcBorders>
              <w:top w:val="nil"/>
              <w:left w:val="nil"/>
              <w:bottom w:val="single" w:sz="4" w:space="0" w:color="auto"/>
              <w:right w:val="single" w:sz="4" w:space="0" w:color="auto"/>
            </w:tcBorders>
            <w:shd w:val="clear" w:color="auto" w:fill="auto"/>
            <w:vAlign w:val="bottom"/>
            <w:hideMark/>
          </w:tcPr>
          <w:p w14:paraId="6532E175" w14:textId="77777777" w:rsidR="00CC1063" w:rsidRPr="00B33F13" w:rsidRDefault="00CC1063" w:rsidP="0087171F">
            <w:pPr>
              <w:jc w:val="right"/>
              <w:rPr>
                <w:color w:val="000000"/>
              </w:rPr>
            </w:pPr>
            <w:r w:rsidRPr="00B33F13">
              <w:rPr>
                <w:color w:val="000000"/>
              </w:rPr>
              <w:t>986 994,2</w:t>
            </w:r>
          </w:p>
        </w:tc>
        <w:tc>
          <w:tcPr>
            <w:tcW w:w="1276" w:type="dxa"/>
            <w:tcBorders>
              <w:top w:val="nil"/>
              <w:left w:val="nil"/>
              <w:bottom w:val="single" w:sz="4" w:space="0" w:color="auto"/>
              <w:right w:val="single" w:sz="4" w:space="0" w:color="auto"/>
            </w:tcBorders>
            <w:shd w:val="clear" w:color="auto" w:fill="auto"/>
            <w:vAlign w:val="bottom"/>
            <w:hideMark/>
          </w:tcPr>
          <w:p w14:paraId="6C002EC7" w14:textId="77777777" w:rsidR="00CC1063" w:rsidRPr="00B33F13" w:rsidRDefault="00CC1063" w:rsidP="0087171F">
            <w:pPr>
              <w:jc w:val="right"/>
              <w:rPr>
                <w:color w:val="000000"/>
              </w:rPr>
            </w:pPr>
            <w:r w:rsidRPr="00B33F13">
              <w:rPr>
                <w:color w:val="000000"/>
              </w:rPr>
              <w:t>986 994,2</w:t>
            </w:r>
          </w:p>
        </w:tc>
        <w:tc>
          <w:tcPr>
            <w:tcW w:w="1134" w:type="dxa"/>
            <w:tcBorders>
              <w:top w:val="nil"/>
              <w:left w:val="nil"/>
              <w:bottom w:val="single" w:sz="4" w:space="0" w:color="auto"/>
              <w:right w:val="single" w:sz="4" w:space="0" w:color="auto"/>
            </w:tcBorders>
            <w:shd w:val="clear" w:color="auto" w:fill="auto"/>
            <w:vAlign w:val="bottom"/>
            <w:hideMark/>
          </w:tcPr>
          <w:p w14:paraId="5E0F69FF" w14:textId="77777777" w:rsidR="00CC1063" w:rsidRPr="00B33F13" w:rsidRDefault="00CC1063" w:rsidP="0087171F">
            <w:pPr>
              <w:jc w:val="right"/>
              <w:rPr>
                <w:color w:val="000000"/>
              </w:rPr>
            </w:pPr>
            <w:r w:rsidRPr="00B33F13">
              <w:rPr>
                <w:color w:val="000000"/>
              </w:rPr>
              <w:t>0,0</w:t>
            </w:r>
          </w:p>
        </w:tc>
      </w:tr>
      <w:tr w:rsidR="00CC1063" w:rsidRPr="00B33F13" w14:paraId="6A3C0DC8" w14:textId="77777777" w:rsidTr="0087171F">
        <w:trPr>
          <w:trHeight w:val="113"/>
        </w:trPr>
        <w:tc>
          <w:tcPr>
            <w:tcW w:w="5949" w:type="dxa"/>
            <w:tcBorders>
              <w:top w:val="nil"/>
              <w:left w:val="single" w:sz="4" w:space="0" w:color="auto"/>
              <w:bottom w:val="single" w:sz="4" w:space="0" w:color="auto"/>
              <w:right w:val="single" w:sz="4" w:space="0" w:color="auto"/>
            </w:tcBorders>
            <w:shd w:val="clear" w:color="auto" w:fill="auto"/>
            <w:vAlign w:val="bottom"/>
            <w:hideMark/>
          </w:tcPr>
          <w:p w14:paraId="279B2217" w14:textId="77777777" w:rsidR="00CC1063" w:rsidRPr="00B33F13" w:rsidRDefault="00CC1063" w:rsidP="00C414B9">
            <w:pPr>
              <w:jc w:val="both"/>
              <w:rPr>
                <w:color w:val="000000"/>
              </w:rPr>
            </w:pPr>
            <w:r w:rsidRPr="00B33F13">
              <w:rPr>
                <w:color w:val="000000"/>
              </w:rPr>
              <w:t>Министерство энергетики Сахалинской области</w:t>
            </w:r>
          </w:p>
        </w:tc>
        <w:tc>
          <w:tcPr>
            <w:tcW w:w="1417" w:type="dxa"/>
            <w:tcBorders>
              <w:top w:val="nil"/>
              <w:left w:val="nil"/>
              <w:bottom w:val="single" w:sz="4" w:space="0" w:color="auto"/>
              <w:right w:val="single" w:sz="4" w:space="0" w:color="auto"/>
            </w:tcBorders>
            <w:shd w:val="clear" w:color="auto" w:fill="auto"/>
            <w:vAlign w:val="bottom"/>
            <w:hideMark/>
          </w:tcPr>
          <w:p w14:paraId="05779B8F" w14:textId="77777777" w:rsidR="00CC1063" w:rsidRPr="00B33F13" w:rsidRDefault="00CC1063" w:rsidP="0087171F">
            <w:pPr>
              <w:jc w:val="right"/>
              <w:rPr>
                <w:color w:val="000000"/>
              </w:rPr>
            </w:pPr>
            <w:r w:rsidRPr="00B33F13">
              <w:rPr>
                <w:color w:val="000000"/>
              </w:rPr>
              <w:t xml:space="preserve">20 008,1 </w:t>
            </w:r>
          </w:p>
        </w:tc>
        <w:tc>
          <w:tcPr>
            <w:tcW w:w="1276" w:type="dxa"/>
            <w:tcBorders>
              <w:top w:val="nil"/>
              <w:left w:val="nil"/>
              <w:bottom w:val="single" w:sz="4" w:space="0" w:color="auto"/>
              <w:right w:val="single" w:sz="4" w:space="0" w:color="auto"/>
            </w:tcBorders>
            <w:shd w:val="clear" w:color="auto" w:fill="auto"/>
            <w:vAlign w:val="bottom"/>
            <w:hideMark/>
          </w:tcPr>
          <w:p w14:paraId="58977033" w14:textId="77777777" w:rsidR="00CC1063" w:rsidRPr="00B33F13" w:rsidRDefault="00CC1063" w:rsidP="0087171F">
            <w:pPr>
              <w:jc w:val="right"/>
              <w:rPr>
                <w:color w:val="000000"/>
              </w:rPr>
            </w:pPr>
            <w:r w:rsidRPr="00B33F13">
              <w:rPr>
                <w:color w:val="000000"/>
              </w:rPr>
              <w:t xml:space="preserve">20 008,1 </w:t>
            </w:r>
          </w:p>
        </w:tc>
        <w:tc>
          <w:tcPr>
            <w:tcW w:w="1134" w:type="dxa"/>
            <w:tcBorders>
              <w:top w:val="nil"/>
              <w:left w:val="nil"/>
              <w:bottom w:val="single" w:sz="4" w:space="0" w:color="auto"/>
              <w:right w:val="single" w:sz="4" w:space="0" w:color="auto"/>
            </w:tcBorders>
            <w:shd w:val="clear" w:color="auto" w:fill="auto"/>
            <w:vAlign w:val="bottom"/>
            <w:hideMark/>
          </w:tcPr>
          <w:p w14:paraId="44B837A8" w14:textId="77777777" w:rsidR="00CC1063" w:rsidRPr="00B33F13" w:rsidRDefault="00CC1063" w:rsidP="0087171F">
            <w:pPr>
              <w:jc w:val="right"/>
              <w:rPr>
                <w:color w:val="000000"/>
              </w:rPr>
            </w:pPr>
            <w:r w:rsidRPr="00B33F13">
              <w:rPr>
                <w:color w:val="000000"/>
              </w:rPr>
              <w:t xml:space="preserve">0,0 </w:t>
            </w:r>
          </w:p>
        </w:tc>
      </w:tr>
      <w:tr w:rsidR="00CC1063" w:rsidRPr="00B33F13" w14:paraId="245F0294" w14:textId="77777777" w:rsidTr="005E780F">
        <w:trPr>
          <w:trHeight w:val="325"/>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14:paraId="1CE9A520" w14:textId="77777777" w:rsidR="00CC1063" w:rsidRPr="00B33F13" w:rsidRDefault="00CC1063" w:rsidP="00C414B9">
            <w:pPr>
              <w:jc w:val="both"/>
              <w:rPr>
                <w:color w:val="000000"/>
              </w:rPr>
            </w:pPr>
            <w:r w:rsidRPr="00B33F13">
              <w:rPr>
                <w:color w:val="000000"/>
              </w:rPr>
              <w:t>Министерство жилищно-коммунального хозяйства Сахалинской области</w:t>
            </w:r>
          </w:p>
        </w:tc>
        <w:tc>
          <w:tcPr>
            <w:tcW w:w="1417" w:type="dxa"/>
            <w:tcBorders>
              <w:top w:val="single" w:sz="4" w:space="0" w:color="auto"/>
              <w:left w:val="nil"/>
              <w:bottom w:val="single" w:sz="4" w:space="0" w:color="auto"/>
              <w:right w:val="single" w:sz="4" w:space="0" w:color="auto"/>
            </w:tcBorders>
            <w:shd w:val="clear" w:color="auto" w:fill="auto"/>
            <w:vAlign w:val="bottom"/>
          </w:tcPr>
          <w:p w14:paraId="4A706C94" w14:textId="77777777" w:rsidR="00CC1063" w:rsidRPr="00B33F13" w:rsidRDefault="00CC1063" w:rsidP="0087171F">
            <w:pPr>
              <w:jc w:val="right"/>
              <w:rPr>
                <w:color w:val="000000"/>
              </w:rPr>
            </w:pPr>
            <w:r w:rsidRPr="00B33F13">
              <w:rPr>
                <w:color w:val="000000"/>
              </w:rPr>
              <w:t>21 963,9</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024D32" w14:textId="77777777" w:rsidR="00CC1063" w:rsidRPr="00B33F13" w:rsidRDefault="00CC1063" w:rsidP="0087171F">
            <w:pPr>
              <w:jc w:val="right"/>
              <w:rPr>
                <w:color w:val="000000"/>
              </w:rPr>
            </w:pPr>
            <w:r w:rsidRPr="00B33F13">
              <w:rPr>
                <w:color w:val="000000"/>
              </w:rPr>
              <w:t>21 963,9</w:t>
            </w:r>
          </w:p>
        </w:tc>
        <w:tc>
          <w:tcPr>
            <w:tcW w:w="1134" w:type="dxa"/>
            <w:tcBorders>
              <w:top w:val="single" w:sz="4" w:space="0" w:color="auto"/>
              <w:left w:val="nil"/>
              <w:bottom w:val="single" w:sz="4" w:space="0" w:color="auto"/>
              <w:right w:val="single" w:sz="4" w:space="0" w:color="auto"/>
            </w:tcBorders>
            <w:shd w:val="clear" w:color="auto" w:fill="auto"/>
            <w:vAlign w:val="bottom"/>
          </w:tcPr>
          <w:p w14:paraId="3158526E" w14:textId="77777777" w:rsidR="00CC1063" w:rsidRPr="00B33F13" w:rsidRDefault="00CC1063" w:rsidP="0087171F">
            <w:pPr>
              <w:jc w:val="right"/>
              <w:rPr>
                <w:color w:val="000000"/>
              </w:rPr>
            </w:pPr>
            <w:r w:rsidRPr="00B33F13">
              <w:rPr>
                <w:color w:val="000000"/>
              </w:rPr>
              <w:t>0,0</w:t>
            </w:r>
          </w:p>
        </w:tc>
      </w:tr>
      <w:tr w:rsidR="00CC1063" w:rsidRPr="00B33F13" w14:paraId="31996E2B" w14:textId="77777777" w:rsidTr="0087171F">
        <w:trPr>
          <w:trHeight w:val="113"/>
        </w:trPr>
        <w:tc>
          <w:tcPr>
            <w:tcW w:w="5949" w:type="dxa"/>
            <w:tcBorders>
              <w:top w:val="nil"/>
              <w:left w:val="single" w:sz="4" w:space="0" w:color="auto"/>
              <w:bottom w:val="single" w:sz="4" w:space="0" w:color="auto"/>
              <w:right w:val="single" w:sz="4" w:space="0" w:color="auto"/>
            </w:tcBorders>
            <w:shd w:val="clear" w:color="auto" w:fill="auto"/>
            <w:vAlign w:val="bottom"/>
            <w:hideMark/>
          </w:tcPr>
          <w:p w14:paraId="6BF2BF94" w14:textId="77777777" w:rsidR="00CC1063" w:rsidRPr="00B33F13" w:rsidRDefault="00CC1063" w:rsidP="00CC1063">
            <w:pPr>
              <w:rPr>
                <w:b/>
                <w:color w:val="000000"/>
              </w:rPr>
            </w:pPr>
            <w:r w:rsidRPr="00B33F13">
              <w:rPr>
                <w:b/>
                <w:color w:val="000000"/>
              </w:rPr>
              <w:t>Итого</w:t>
            </w:r>
          </w:p>
        </w:tc>
        <w:tc>
          <w:tcPr>
            <w:tcW w:w="1417" w:type="dxa"/>
            <w:tcBorders>
              <w:top w:val="nil"/>
              <w:left w:val="nil"/>
              <w:bottom w:val="single" w:sz="4" w:space="0" w:color="auto"/>
              <w:right w:val="single" w:sz="4" w:space="0" w:color="auto"/>
            </w:tcBorders>
            <w:shd w:val="clear" w:color="auto" w:fill="auto"/>
            <w:vAlign w:val="bottom"/>
            <w:hideMark/>
          </w:tcPr>
          <w:p w14:paraId="5AAC8C79" w14:textId="77777777" w:rsidR="00CC1063" w:rsidRPr="00B33F13" w:rsidRDefault="00CC1063" w:rsidP="0087171F">
            <w:pPr>
              <w:jc w:val="right"/>
              <w:rPr>
                <w:b/>
                <w:color w:val="000000"/>
              </w:rPr>
            </w:pPr>
            <w:r w:rsidRPr="00B33F13">
              <w:rPr>
                <w:b/>
                <w:color w:val="000000"/>
              </w:rPr>
              <w:t>2 338 922,0</w:t>
            </w:r>
          </w:p>
        </w:tc>
        <w:tc>
          <w:tcPr>
            <w:tcW w:w="1276" w:type="dxa"/>
            <w:tcBorders>
              <w:top w:val="nil"/>
              <w:left w:val="nil"/>
              <w:bottom w:val="single" w:sz="4" w:space="0" w:color="auto"/>
              <w:right w:val="single" w:sz="4" w:space="0" w:color="auto"/>
            </w:tcBorders>
            <w:shd w:val="clear" w:color="auto" w:fill="auto"/>
            <w:vAlign w:val="bottom"/>
            <w:hideMark/>
          </w:tcPr>
          <w:p w14:paraId="2895D39A" w14:textId="77777777" w:rsidR="00CC1063" w:rsidRPr="00B33F13" w:rsidRDefault="00CC1063" w:rsidP="0087171F">
            <w:pPr>
              <w:jc w:val="right"/>
              <w:rPr>
                <w:b/>
                <w:color w:val="000000"/>
              </w:rPr>
            </w:pPr>
            <w:r w:rsidRPr="00B33F13">
              <w:rPr>
                <w:b/>
                <w:color w:val="000000"/>
              </w:rPr>
              <w:t>2 338 006,6</w:t>
            </w:r>
          </w:p>
        </w:tc>
        <w:tc>
          <w:tcPr>
            <w:tcW w:w="1134" w:type="dxa"/>
            <w:tcBorders>
              <w:top w:val="nil"/>
              <w:left w:val="nil"/>
              <w:bottom w:val="single" w:sz="4" w:space="0" w:color="auto"/>
              <w:right w:val="single" w:sz="4" w:space="0" w:color="auto"/>
            </w:tcBorders>
            <w:shd w:val="clear" w:color="auto" w:fill="auto"/>
            <w:vAlign w:val="bottom"/>
            <w:hideMark/>
          </w:tcPr>
          <w:p w14:paraId="16E38607" w14:textId="77777777" w:rsidR="00CC1063" w:rsidRPr="00B33F13" w:rsidRDefault="00CC1063" w:rsidP="0087171F">
            <w:pPr>
              <w:jc w:val="right"/>
              <w:rPr>
                <w:b/>
                <w:color w:val="000000"/>
              </w:rPr>
            </w:pPr>
            <w:r w:rsidRPr="00B33F13">
              <w:rPr>
                <w:b/>
                <w:color w:val="000000"/>
              </w:rPr>
              <w:t>915,4</w:t>
            </w:r>
          </w:p>
        </w:tc>
      </w:tr>
    </w:tbl>
    <w:p w14:paraId="6624473A" w14:textId="77777777" w:rsidR="00CC1063" w:rsidRPr="00C414B9" w:rsidRDefault="00CC1063" w:rsidP="00CC1063">
      <w:pPr>
        <w:overflowPunct w:val="0"/>
        <w:autoSpaceDE w:val="0"/>
        <w:autoSpaceDN w:val="0"/>
        <w:adjustRightInd w:val="0"/>
        <w:ind w:firstLine="709"/>
        <w:jc w:val="both"/>
        <w:rPr>
          <w:lang w:eastAsia="en-US"/>
        </w:rPr>
      </w:pPr>
    </w:p>
    <w:p w14:paraId="18CD7395" w14:textId="71FEE99E" w:rsidR="00CC1063" w:rsidRPr="00B33F13" w:rsidRDefault="00CC1063" w:rsidP="00CC1063">
      <w:pPr>
        <w:overflowPunct w:val="0"/>
        <w:autoSpaceDE w:val="0"/>
        <w:autoSpaceDN w:val="0"/>
        <w:adjustRightInd w:val="0"/>
        <w:ind w:firstLine="709"/>
        <w:jc w:val="both"/>
        <w:rPr>
          <w:sz w:val="24"/>
          <w:szCs w:val="24"/>
          <w:lang w:eastAsia="en-US"/>
        </w:rPr>
      </w:pPr>
      <w:r w:rsidRPr="00B33F13">
        <w:rPr>
          <w:sz w:val="24"/>
          <w:szCs w:val="24"/>
          <w:lang w:eastAsia="en-US"/>
        </w:rPr>
        <w:t>Кассовые расходы составили 2338006,6 тыс. рублей (99,96</w:t>
      </w:r>
      <w:r w:rsidR="00F908BB">
        <w:rPr>
          <w:sz w:val="24"/>
          <w:szCs w:val="24"/>
          <w:lang w:eastAsia="en-US"/>
        </w:rPr>
        <w:t xml:space="preserve"> %</w:t>
      </w:r>
      <w:r w:rsidRPr="00B33F13">
        <w:rPr>
          <w:sz w:val="24"/>
          <w:szCs w:val="24"/>
          <w:lang w:eastAsia="en-US"/>
        </w:rPr>
        <w:t>), из них перечислено местным бюджетам 586625,8 тыс. рублей, в том числе:</w:t>
      </w:r>
    </w:p>
    <w:p w14:paraId="1CD7EA1B" w14:textId="3B05FA2A" w:rsidR="00CC1063" w:rsidRPr="00B33F13" w:rsidRDefault="00CC1063" w:rsidP="00CC1063">
      <w:pPr>
        <w:overflowPunct w:val="0"/>
        <w:autoSpaceDE w:val="0"/>
        <w:autoSpaceDN w:val="0"/>
        <w:adjustRightInd w:val="0"/>
        <w:ind w:firstLine="709"/>
        <w:jc w:val="both"/>
        <w:rPr>
          <w:sz w:val="24"/>
          <w:szCs w:val="24"/>
          <w:lang w:eastAsia="en-US"/>
        </w:rPr>
      </w:pPr>
      <w:r w:rsidRPr="00B33F13">
        <w:rPr>
          <w:sz w:val="24"/>
          <w:szCs w:val="24"/>
          <w:lang w:eastAsia="en-US"/>
        </w:rPr>
        <w:t xml:space="preserve">- </w:t>
      </w:r>
      <w:r w:rsidR="00781DB3">
        <w:rPr>
          <w:sz w:val="24"/>
          <w:szCs w:val="24"/>
          <w:lang w:eastAsia="en-US"/>
        </w:rPr>
        <w:t>ГО</w:t>
      </w:r>
      <w:r w:rsidRPr="00B33F13">
        <w:rPr>
          <w:sz w:val="24"/>
          <w:szCs w:val="24"/>
          <w:lang w:eastAsia="en-US"/>
        </w:rPr>
        <w:t xml:space="preserve"> «Город Южно-Сахалинск» – 566617,7 тыс. рублей на увеличение субсидии на софинансирование капитальных вложений в объекты муниципальной собственности в связи с изменением существенных условий муниципальных контрактов</w:t>
      </w:r>
      <w:r w:rsidR="00F908BB">
        <w:rPr>
          <w:sz w:val="24"/>
          <w:szCs w:val="24"/>
          <w:lang w:eastAsia="en-US"/>
        </w:rPr>
        <w:t xml:space="preserve"> </w:t>
      </w:r>
      <w:r w:rsidRPr="00B33F13">
        <w:rPr>
          <w:sz w:val="24"/>
          <w:szCs w:val="24"/>
          <w:lang w:eastAsia="en-US"/>
        </w:rPr>
        <w:t>в соответствии с распоряжениями ПСО: от 30.08.2022 № 557-р на</w:t>
      </w:r>
      <w:r w:rsidR="00F908BB">
        <w:rPr>
          <w:sz w:val="24"/>
          <w:szCs w:val="24"/>
          <w:lang w:eastAsia="en-US"/>
        </w:rPr>
        <w:t xml:space="preserve"> </w:t>
      </w:r>
      <w:r w:rsidRPr="00B33F13">
        <w:rPr>
          <w:sz w:val="24"/>
          <w:szCs w:val="24"/>
          <w:lang w:eastAsia="en-US"/>
        </w:rPr>
        <w:t>сумму 530280,2 тыс. рублей (МК от 10.11.2020 № 032-116-20 на выполнение работ по проектированию, строительству и вводу в эксплуатацию объекта капитального строительства: «Дополнительное здание МБОУ СОШ № 30 в п/р Луговое»); от 17.10.2022 № 720-р на сумму 21963,9 тыс. рублей (МК от 13.12.2021 № 032-059-21 на выполнение работ по объекту: «Реконструкция водозабора в п/р Ново-Александровск»); от 20.12.2022 № 963-р на сумму 14373,6 тыс. рублей (МК от 27.10.2021 № 032-053-21 на выполнение работ по подготовке проектной документации и выполнению инженерных изысканий, выполнению работ по строительству объекта: «Строительство малоэтажных жилых домов в с. Березняки (3-я очередь)»);</w:t>
      </w:r>
    </w:p>
    <w:p w14:paraId="223CD285" w14:textId="6D2013EC" w:rsidR="00CC1063" w:rsidRPr="00B33F13" w:rsidRDefault="00781DB3" w:rsidP="00CC1063">
      <w:pPr>
        <w:overflowPunct w:val="0"/>
        <w:autoSpaceDE w:val="0"/>
        <w:autoSpaceDN w:val="0"/>
        <w:adjustRightInd w:val="0"/>
        <w:ind w:firstLine="709"/>
        <w:jc w:val="both"/>
        <w:rPr>
          <w:sz w:val="24"/>
          <w:szCs w:val="24"/>
          <w:lang w:eastAsia="en-US"/>
        </w:rPr>
      </w:pPr>
      <w:r>
        <w:rPr>
          <w:sz w:val="24"/>
          <w:szCs w:val="24"/>
          <w:lang w:eastAsia="en-US"/>
        </w:rPr>
        <w:t xml:space="preserve">- </w:t>
      </w:r>
      <w:r w:rsidR="00E40EEA">
        <w:rPr>
          <w:sz w:val="24"/>
          <w:szCs w:val="24"/>
          <w:lang w:eastAsia="en-US"/>
        </w:rPr>
        <w:t>«</w:t>
      </w:r>
      <w:r>
        <w:rPr>
          <w:sz w:val="24"/>
          <w:szCs w:val="24"/>
          <w:lang w:eastAsia="en-US"/>
        </w:rPr>
        <w:t xml:space="preserve">ГО </w:t>
      </w:r>
      <w:r w:rsidR="00CC1063" w:rsidRPr="00B33F13">
        <w:rPr>
          <w:sz w:val="24"/>
          <w:szCs w:val="24"/>
          <w:lang w:eastAsia="en-US"/>
        </w:rPr>
        <w:t xml:space="preserve">Ногликский» – 20008,1 тыс. рублей на проведение ремонтных работ мини </w:t>
      </w:r>
      <w:r>
        <w:rPr>
          <w:sz w:val="24"/>
          <w:szCs w:val="24"/>
          <w:lang w:eastAsia="en-US"/>
        </w:rPr>
        <w:br/>
      </w:r>
      <w:r w:rsidR="00CC1063" w:rsidRPr="00B33F13">
        <w:rPr>
          <w:sz w:val="24"/>
          <w:szCs w:val="24"/>
          <w:lang w:eastAsia="en-US"/>
        </w:rPr>
        <w:t>ГТ ТЭЦ с</w:t>
      </w:r>
      <w:r>
        <w:rPr>
          <w:sz w:val="24"/>
          <w:szCs w:val="24"/>
          <w:lang w:eastAsia="en-US"/>
        </w:rPr>
        <w:t xml:space="preserve">ела </w:t>
      </w:r>
      <w:r w:rsidR="00CC1063" w:rsidRPr="00B33F13">
        <w:rPr>
          <w:sz w:val="24"/>
          <w:szCs w:val="24"/>
          <w:lang w:eastAsia="en-US"/>
        </w:rPr>
        <w:t xml:space="preserve">Ныш и приобретения дизельного топлива для резервного источника электропитания в целях обеспечения электроснабжения села во время проведения ремонтных работ. </w:t>
      </w:r>
    </w:p>
    <w:p w14:paraId="12650173" w14:textId="000F484D" w:rsidR="00CC1063" w:rsidRPr="00B33F13" w:rsidRDefault="00CC1063" w:rsidP="00CC1063">
      <w:pPr>
        <w:overflowPunct w:val="0"/>
        <w:autoSpaceDE w:val="0"/>
        <w:autoSpaceDN w:val="0"/>
        <w:adjustRightInd w:val="0"/>
        <w:ind w:firstLine="709"/>
        <w:jc w:val="both"/>
        <w:rPr>
          <w:sz w:val="24"/>
          <w:szCs w:val="24"/>
          <w:lang w:eastAsia="en-US"/>
        </w:rPr>
      </w:pPr>
      <w:r w:rsidRPr="00B33F13">
        <w:rPr>
          <w:sz w:val="24"/>
          <w:szCs w:val="24"/>
          <w:lang w:eastAsia="en-US"/>
        </w:rPr>
        <w:t>Согласно отчету об исполнении областного бюджета за 2022 год</w:t>
      </w:r>
      <w:r w:rsidR="00781DB3">
        <w:rPr>
          <w:sz w:val="24"/>
          <w:szCs w:val="24"/>
          <w:lang w:eastAsia="en-US"/>
        </w:rPr>
        <w:t>,</w:t>
      </w:r>
      <w:r w:rsidRPr="00B33F13">
        <w:rPr>
          <w:sz w:val="24"/>
          <w:szCs w:val="24"/>
          <w:lang w:eastAsia="en-US"/>
        </w:rPr>
        <w:t xml:space="preserve"> из резервного фонда </w:t>
      </w:r>
      <w:r w:rsidRPr="00B33F13">
        <w:rPr>
          <w:sz w:val="24"/>
          <w:szCs w:val="24"/>
        </w:rPr>
        <w:t>на предупреждение и (или) ликвидацию чрезвычайных ситуаций</w:t>
      </w:r>
      <w:r w:rsidRPr="00B33F13">
        <w:rPr>
          <w:sz w:val="24"/>
          <w:szCs w:val="24"/>
          <w:lang w:eastAsia="en-US"/>
        </w:rPr>
        <w:t xml:space="preserve"> выделено 1343085,3 тыс. рублей</w:t>
      </w:r>
      <w:r w:rsidR="00D51807">
        <w:rPr>
          <w:sz w:val="24"/>
          <w:szCs w:val="24"/>
          <w:lang w:eastAsia="en-US"/>
        </w:rPr>
        <w:t xml:space="preserve"> или</w:t>
      </w:r>
      <w:r w:rsidRPr="00B33F13">
        <w:rPr>
          <w:sz w:val="24"/>
          <w:szCs w:val="24"/>
          <w:lang w:eastAsia="en-US"/>
        </w:rPr>
        <w:t xml:space="preserve"> 29,6</w:t>
      </w:r>
      <w:r w:rsidR="00F908BB">
        <w:rPr>
          <w:sz w:val="24"/>
          <w:szCs w:val="24"/>
          <w:lang w:eastAsia="en-US"/>
        </w:rPr>
        <w:t xml:space="preserve"> %</w:t>
      </w:r>
      <w:r w:rsidRPr="00B33F13">
        <w:rPr>
          <w:sz w:val="24"/>
          <w:szCs w:val="24"/>
          <w:lang w:eastAsia="en-US"/>
        </w:rPr>
        <w:t xml:space="preserve"> от утвержденного плана. Остаток неиспользованных средств составил 3188081,5 тыс. рублей (70,4</w:t>
      </w:r>
      <w:r w:rsidR="00F908BB">
        <w:rPr>
          <w:sz w:val="24"/>
          <w:szCs w:val="24"/>
          <w:lang w:eastAsia="en-US"/>
        </w:rPr>
        <w:t xml:space="preserve"> %</w:t>
      </w:r>
      <w:r w:rsidRPr="00B33F13">
        <w:rPr>
          <w:sz w:val="24"/>
          <w:szCs w:val="24"/>
          <w:lang w:eastAsia="en-US"/>
        </w:rPr>
        <w:t>), что соответствует уточненному плану бюджетных назначений по сводной бюджетной росписи на образование резервного фонда.</w:t>
      </w:r>
    </w:p>
    <w:p w14:paraId="47F5570B" w14:textId="77777777" w:rsidR="00CC1063" w:rsidRPr="00B33F13" w:rsidRDefault="00CC1063" w:rsidP="00CC1063">
      <w:pPr>
        <w:overflowPunct w:val="0"/>
        <w:autoSpaceDE w:val="0"/>
        <w:autoSpaceDN w:val="0"/>
        <w:adjustRightInd w:val="0"/>
        <w:ind w:firstLine="709"/>
        <w:jc w:val="both"/>
        <w:rPr>
          <w:sz w:val="24"/>
          <w:szCs w:val="24"/>
        </w:rPr>
      </w:pPr>
      <w:r w:rsidRPr="00B33F13">
        <w:rPr>
          <w:sz w:val="24"/>
          <w:szCs w:val="24"/>
        </w:rPr>
        <w:t xml:space="preserve">Направление и использование средств резервного фонда на предупреждение и (или) ликвидацию чрезвычайных ситуаций: </w:t>
      </w:r>
    </w:p>
    <w:p w14:paraId="2A1918AA" w14:textId="77777777" w:rsidR="00CC1063" w:rsidRPr="00B33F13" w:rsidRDefault="00CC1063" w:rsidP="00CC1063">
      <w:pPr>
        <w:overflowPunct w:val="0"/>
        <w:autoSpaceDE w:val="0"/>
        <w:autoSpaceDN w:val="0"/>
        <w:adjustRightInd w:val="0"/>
        <w:ind w:firstLine="709"/>
        <w:jc w:val="right"/>
      </w:pPr>
      <w:r w:rsidRPr="00B33F13">
        <w:t>тыс. рублей</w:t>
      </w:r>
    </w:p>
    <w:tbl>
      <w:tblPr>
        <w:tblW w:w="9634" w:type="dxa"/>
        <w:tblInd w:w="113" w:type="dxa"/>
        <w:tblLook w:val="04A0" w:firstRow="1" w:lastRow="0" w:firstColumn="1" w:lastColumn="0" w:noHBand="0" w:noVBand="1"/>
      </w:tblPr>
      <w:tblGrid>
        <w:gridCol w:w="5807"/>
        <w:gridCol w:w="1559"/>
        <w:gridCol w:w="1276"/>
        <w:gridCol w:w="992"/>
      </w:tblGrid>
      <w:tr w:rsidR="00CC1063" w:rsidRPr="00B33F13" w14:paraId="262D60D6" w14:textId="77777777" w:rsidTr="000E178C">
        <w:trPr>
          <w:trHeight w:val="228"/>
          <w:tblHeader/>
        </w:trPr>
        <w:tc>
          <w:tcPr>
            <w:tcW w:w="58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3F92B" w14:textId="1A6000C6" w:rsidR="00CC1063" w:rsidRPr="00B33F13" w:rsidRDefault="00CC1063" w:rsidP="00CC53AF">
            <w:pPr>
              <w:jc w:val="center"/>
              <w:rPr>
                <w:color w:val="000000"/>
              </w:rPr>
            </w:pPr>
            <w:r w:rsidRPr="00B33F13">
              <w:rPr>
                <w:color w:val="000000"/>
              </w:rPr>
              <w:t>Перечень ГРБС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20A9E12" w14:textId="77777777" w:rsidR="00CC1063" w:rsidRPr="00B33F13" w:rsidRDefault="00CC1063" w:rsidP="00CC53AF">
            <w:pPr>
              <w:jc w:val="center"/>
              <w:rPr>
                <w:color w:val="000000"/>
              </w:rPr>
            </w:pPr>
            <w:r w:rsidRPr="00B33F13">
              <w:rPr>
                <w:color w:val="000000"/>
              </w:rPr>
              <w:t>Выделено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C5EDBE7" w14:textId="77777777" w:rsidR="00CC1063" w:rsidRPr="00B33F13" w:rsidRDefault="00CC1063" w:rsidP="00CC53AF">
            <w:pPr>
              <w:jc w:val="center"/>
              <w:rPr>
                <w:color w:val="000000"/>
              </w:rPr>
            </w:pPr>
            <w:r w:rsidRPr="00B33F13">
              <w:rPr>
                <w:color w:val="000000"/>
              </w:rPr>
              <w:t>Исполнено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E26EBB6" w14:textId="77777777" w:rsidR="00CC1063" w:rsidRPr="00B33F13" w:rsidRDefault="00CC1063" w:rsidP="00CC53AF">
            <w:pPr>
              <w:jc w:val="center"/>
              <w:rPr>
                <w:color w:val="000000"/>
              </w:rPr>
            </w:pPr>
            <w:r w:rsidRPr="00B33F13">
              <w:rPr>
                <w:color w:val="000000"/>
              </w:rPr>
              <w:t>Остаток</w:t>
            </w:r>
          </w:p>
        </w:tc>
      </w:tr>
      <w:tr w:rsidR="00CC1063" w:rsidRPr="00B33F13" w14:paraId="6DA7596E" w14:textId="77777777" w:rsidTr="00F64B16">
        <w:trPr>
          <w:trHeight w:val="113"/>
        </w:trPr>
        <w:tc>
          <w:tcPr>
            <w:tcW w:w="5807" w:type="dxa"/>
            <w:tcBorders>
              <w:top w:val="nil"/>
              <w:left w:val="single" w:sz="4" w:space="0" w:color="auto"/>
              <w:bottom w:val="single" w:sz="4" w:space="0" w:color="auto"/>
              <w:right w:val="single" w:sz="4" w:space="0" w:color="auto"/>
            </w:tcBorders>
            <w:shd w:val="clear" w:color="auto" w:fill="auto"/>
            <w:vAlign w:val="bottom"/>
            <w:hideMark/>
          </w:tcPr>
          <w:p w14:paraId="35E8C2AA" w14:textId="649ED7CF" w:rsidR="00CC1063" w:rsidRPr="00B33F13" w:rsidRDefault="00CC1063" w:rsidP="00C414B9">
            <w:pPr>
              <w:jc w:val="both"/>
              <w:rPr>
                <w:color w:val="000000"/>
              </w:rPr>
            </w:pPr>
            <w:r w:rsidRPr="00B33F13">
              <w:rPr>
                <w:color w:val="000000"/>
              </w:rPr>
              <w:t>Представительство Сахалинской области при Правительстве Р</w:t>
            </w:r>
            <w:r w:rsidR="00F64B16">
              <w:rPr>
                <w:color w:val="000000"/>
              </w:rPr>
              <w:t>Ф</w:t>
            </w:r>
          </w:p>
        </w:tc>
        <w:tc>
          <w:tcPr>
            <w:tcW w:w="1559" w:type="dxa"/>
            <w:tcBorders>
              <w:top w:val="nil"/>
              <w:left w:val="nil"/>
              <w:bottom w:val="single" w:sz="4" w:space="0" w:color="auto"/>
              <w:right w:val="single" w:sz="4" w:space="0" w:color="auto"/>
            </w:tcBorders>
            <w:shd w:val="clear" w:color="auto" w:fill="auto"/>
            <w:vAlign w:val="bottom"/>
            <w:hideMark/>
          </w:tcPr>
          <w:p w14:paraId="3D80D431" w14:textId="77777777" w:rsidR="00CC1063" w:rsidRPr="00B33F13" w:rsidRDefault="00CC1063" w:rsidP="00CC53AF">
            <w:pPr>
              <w:jc w:val="right"/>
              <w:rPr>
                <w:color w:val="000000"/>
              </w:rPr>
            </w:pPr>
            <w:r w:rsidRPr="00B33F13">
              <w:rPr>
                <w:color w:val="000000"/>
              </w:rPr>
              <w:t>283 163,4</w:t>
            </w:r>
          </w:p>
        </w:tc>
        <w:tc>
          <w:tcPr>
            <w:tcW w:w="1276" w:type="dxa"/>
            <w:tcBorders>
              <w:top w:val="nil"/>
              <w:left w:val="nil"/>
              <w:bottom w:val="single" w:sz="4" w:space="0" w:color="auto"/>
              <w:right w:val="single" w:sz="4" w:space="0" w:color="auto"/>
            </w:tcBorders>
            <w:shd w:val="clear" w:color="auto" w:fill="auto"/>
            <w:vAlign w:val="bottom"/>
            <w:hideMark/>
          </w:tcPr>
          <w:p w14:paraId="12592CE0" w14:textId="77777777" w:rsidR="00CC1063" w:rsidRPr="00B33F13" w:rsidRDefault="00CC1063" w:rsidP="00CC53AF">
            <w:pPr>
              <w:jc w:val="right"/>
              <w:rPr>
                <w:color w:val="000000"/>
              </w:rPr>
            </w:pPr>
            <w:r w:rsidRPr="00B33F13">
              <w:rPr>
                <w:color w:val="000000"/>
              </w:rPr>
              <w:t>282 702,7</w:t>
            </w:r>
          </w:p>
        </w:tc>
        <w:tc>
          <w:tcPr>
            <w:tcW w:w="992" w:type="dxa"/>
            <w:tcBorders>
              <w:top w:val="nil"/>
              <w:left w:val="nil"/>
              <w:bottom w:val="single" w:sz="4" w:space="0" w:color="auto"/>
              <w:right w:val="single" w:sz="4" w:space="0" w:color="auto"/>
            </w:tcBorders>
            <w:shd w:val="clear" w:color="auto" w:fill="auto"/>
            <w:vAlign w:val="bottom"/>
            <w:hideMark/>
          </w:tcPr>
          <w:p w14:paraId="021B5563" w14:textId="77777777" w:rsidR="00CC1063" w:rsidRPr="00B33F13" w:rsidRDefault="00CC1063" w:rsidP="00CC53AF">
            <w:pPr>
              <w:jc w:val="right"/>
              <w:rPr>
                <w:color w:val="000000"/>
              </w:rPr>
            </w:pPr>
            <w:r w:rsidRPr="00B33F13">
              <w:rPr>
                <w:color w:val="000000"/>
              </w:rPr>
              <w:t>460,7</w:t>
            </w:r>
          </w:p>
        </w:tc>
      </w:tr>
      <w:tr w:rsidR="00CC1063" w:rsidRPr="00B33F13" w14:paraId="1F29561C" w14:textId="77777777" w:rsidTr="00F64B16">
        <w:trPr>
          <w:trHeight w:val="113"/>
        </w:trPr>
        <w:tc>
          <w:tcPr>
            <w:tcW w:w="5807" w:type="dxa"/>
            <w:tcBorders>
              <w:top w:val="nil"/>
              <w:left w:val="single" w:sz="4" w:space="0" w:color="auto"/>
              <w:bottom w:val="single" w:sz="4" w:space="0" w:color="auto"/>
              <w:right w:val="single" w:sz="4" w:space="0" w:color="auto"/>
            </w:tcBorders>
            <w:shd w:val="clear" w:color="auto" w:fill="auto"/>
            <w:vAlign w:val="bottom"/>
            <w:hideMark/>
          </w:tcPr>
          <w:p w14:paraId="481EC015" w14:textId="77777777" w:rsidR="00CC1063" w:rsidRPr="00B33F13" w:rsidRDefault="00CC1063" w:rsidP="00C414B9">
            <w:pPr>
              <w:jc w:val="both"/>
              <w:rPr>
                <w:color w:val="000000"/>
              </w:rPr>
            </w:pPr>
            <w:r w:rsidRPr="00B33F13">
              <w:rPr>
                <w:color w:val="000000"/>
              </w:rPr>
              <w:t>Министерство образования Сахалинской области</w:t>
            </w:r>
          </w:p>
        </w:tc>
        <w:tc>
          <w:tcPr>
            <w:tcW w:w="1559" w:type="dxa"/>
            <w:tcBorders>
              <w:top w:val="nil"/>
              <w:left w:val="nil"/>
              <w:bottom w:val="single" w:sz="4" w:space="0" w:color="auto"/>
              <w:right w:val="single" w:sz="4" w:space="0" w:color="auto"/>
            </w:tcBorders>
            <w:shd w:val="clear" w:color="auto" w:fill="auto"/>
            <w:vAlign w:val="bottom"/>
            <w:hideMark/>
          </w:tcPr>
          <w:p w14:paraId="5EBBBE6B" w14:textId="77777777" w:rsidR="00CC1063" w:rsidRPr="00B33F13" w:rsidRDefault="00CC1063" w:rsidP="00CC53AF">
            <w:pPr>
              <w:jc w:val="right"/>
              <w:rPr>
                <w:color w:val="000000"/>
              </w:rPr>
            </w:pPr>
            <w:r w:rsidRPr="00B33F13">
              <w:rPr>
                <w:color w:val="000000"/>
              </w:rPr>
              <w:t>48 319,3</w:t>
            </w:r>
          </w:p>
        </w:tc>
        <w:tc>
          <w:tcPr>
            <w:tcW w:w="1276" w:type="dxa"/>
            <w:tcBorders>
              <w:top w:val="nil"/>
              <w:left w:val="nil"/>
              <w:bottom w:val="single" w:sz="4" w:space="0" w:color="auto"/>
              <w:right w:val="single" w:sz="4" w:space="0" w:color="auto"/>
            </w:tcBorders>
            <w:shd w:val="clear" w:color="auto" w:fill="auto"/>
            <w:vAlign w:val="bottom"/>
            <w:hideMark/>
          </w:tcPr>
          <w:p w14:paraId="6384F213" w14:textId="77777777" w:rsidR="00CC1063" w:rsidRPr="00B33F13" w:rsidRDefault="00CC1063" w:rsidP="00CC53AF">
            <w:pPr>
              <w:jc w:val="right"/>
              <w:rPr>
                <w:color w:val="000000"/>
              </w:rPr>
            </w:pPr>
            <w:r w:rsidRPr="00B33F13">
              <w:rPr>
                <w:color w:val="000000"/>
              </w:rPr>
              <w:t>48 319,2</w:t>
            </w:r>
          </w:p>
        </w:tc>
        <w:tc>
          <w:tcPr>
            <w:tcW w:w="992" w:type="dxa"/>
            <w:tcBorders>
              <w:top w:val="nil"/>
              <w:left w:val="nil"/>
              <w:bottom w:val="single" w:sz="4" w:space="0" w:color="auto"/>
              <w:right w:val="single" w:sz="4" w:space="0" w:color="auto"/>
            </w:tcBorders>
            <w:shd w:val="clear" w:color="auto" w:fill="auto"/>
            <w:vAlign w:val="bottom"/>
            <w:hideMark/>
          </w:tcPr>
          <w:p w14:paraId="7E47AF9F" w14:textId="77777777" w:rsidR="00CC1063" w:rsidRPr="00B33F13" w:rsidRDefault="00CC1063" w:rsidP="00CC53AF">
            <w:pPr>
              <w:jc w:val="right"/>
              <w:rPr>
                <w:color w:val="000000"/>
              </w:rPr>
            </w:pPr>
            <w:r w:rsidRPr="00B33F13">
              <w:rPr>
                <w:color w:val="000000"/>
              </w:rPr>
              <w:t>0,1</w:t>
            </w:r>
          </w:p>
        </w:tc>
      </w:tr>
      <w:tr w:rsidR="00CC1063" w:rsidRPr="00B33F13" w14:paraId="2F4EDDBA" w14:textId="77777777" w:rsidTr="00F64B16">
        <w:trPr>
          <w:trHeight w:val="113"/>
        </w:trPr>
        <w:tc>
          <w:tcPr>
            <w:tcW w:w="5807" w:type="dxa"/>
            <w:tcBorders>
              <w:top w:val="nil"/>
              <w:left w:val="single" w:sz="4" w:space="0" w:color="auto"/>
              <w:bottom w:val="single" w:sz="4" w:space="0" w:color="auto"/>
              <w:right w:val="single" w:sz="4" w:space="0" w:color="auto"/>
            </w:tcBorders>
            <w:shd w:val="clear" w:color="auto" w:fill="auto"/>
            <w:vAlign w:val="bottom"/>
            <w:hideMark/>
          </w:tcPr>
          <w:p w14:paraId="0FD92081" w14:textId="77777777" w:rsidR="00CC1063" w:rsidRPr="00B33F13" w:rsidRDefault="00CC1063" w:rsidP="00C414B9">
            <w:pPr>
              <w:jc w:val="both"/>
              <w:rPr>
                <w:color w:val="000000"/>
              </w:rPr>
            </w:pPr>
            <w:r w:rsidRPr="00B33F13">
              <w:rPr>
                <w:color w:val="000000"/>
              </w:rPr>
              <w:t>Министерство здравоохранения Сахалинской области</w:t>
            </w:r>
          </w:p>
        </w:tc>
        <w:tc>
          <w:tcPr>
            <w:tcW w:w="1559" w:type="dxa"/>
            <w:tcBorders>
              <w:top w:val="nil"/>
              <w:left w:val="nil"/>
              <w:bottom w:val="single" w:sz="4" w:space="0" w:color="auto"/>
              <w:right w:val="single" w:sz="4" w:space="0" w:color="auto"/>
            </w:tcBorders>
            <w:shd w:val="clear" w:color="auto" w:fill="auto"/>
            <w:vAlign w:val="bottom"/>
            <w:hideMark/>
          </w:tcPr>
          <w:p w14:paraId="17C0AE69" w14:textId="77777777" w:rsidR="00CC1063" w:rsidRPr="00B33F13" w:rsidRDefault="00CC1063" w:rsidP="00CC53AF">
            <w:pPr>
              <w:jc w:val="right"/>
              <w:rPr>
                <w:color w:val="000000"/>
              </w:rPr>
            </w:pPr>
            <w:r w:rsidRPr="00B33F13">
              <w:rPr>
                <w:color w:val="000000"/>
              </w:rPr>
              <w:t>52 138,9</w:t>
            </w:r>
          </w:p>
        </w:tc>
        <w:tc>
          <w:tcPr>
            <w:tcW w:w="1276" w:type="dxa"/>
            <w:tcBorders>
              <w:top w:val="nil"/>
              <w:left w:val="nil"/>
              <w:bottom w:val="single" w:sz="4" w:space="0" w:color="auto"/>
              <w:right w:val="single" w:sz="4" w:space="0" w:color="auto"/>
            </w:tcBorders>
            <w:shd w:val="clear" w:color="auto" w:fill="auto"/>
            <w:vAlign w:val="bottom"/>
            <w:hideMark/>
          </w:tcPr>
          <w:p w14:paraId="55EFB8CD" w14:textId="77777777" w:rsidR="00CC1063" w:rsidRPr="00B33F13" w:rsidRDefault="00CC1063" w:rsidP="00CC53AF">
            <w:pPr>
              <w:jc w:val="right"/>
              <w:rPr>
                <w:color w:val="000000"/>
              </w:rPr>
            </w:pPr>
            <w:r w:rsidRPr="00B33F13">
              <w:rPr>
                <w:color w:val="000000"/>
              </w:rPr>
              <w:t>52 138,9</w:t>
            </w:r>
          </w:p>
        </w:tc>
        <w:tc>
          <w:tcPr>
            <w:tcW w:w="992" w:type="dxa"/>
            <w:tcBorders>
              <w:top w:val="nil"/>
              <w:left w:val="nil"/>
              <w:bottom w:val="single" w:sz="4" w:space="0" w:color="auto"/>
              <w:right w:val="single" w:sz="4" w:space="0" w:color="auto"/>
            </w:tcBorders>
            <w:shd w:val="clear" w:color="auto" w:fill="auto"/>
            <w:vAlign w:val="bottom"/>
            <w:hideMark/>
          </w:tcPr>
          <w:p w14:paraId="68917553" w14:textId="77777777" w:rsidR="00CC1063" w:rsidRPr="00B33F13" w:rsidRDefault="00CC1063" w:rsidP="00CC53AF">
            <w:pPr>
              <w:jc w:val="right"/>
              <w:rPr>
                <w:color w:val="000000"/>
              </w:rPr>
            </w:pPr>
            <w:r w:rsidRPr="00B33F13">
              <w:rPr>
                <w:color w:val="000000"/>
              </w:rPr>
              <w:t>0,0</w:t>
            </w:r>
          </w:p>
        </w:tc>
      </w:tr>
      <w:tr w:rsidR="00CC1063" w:rsidRPr="00B33F13" w14:paraId="1F282AA8" w14:textId="77777777" w:rsidTr="00F64B16">
        <w:trPr>
          <w:trHeight w:val="113"/>
        </w:trPr>
        <w:tc>
          <w:tcPr>
            <w:tcW w:w="58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9CE39C" w14:textId="77777777" w:rsidR="00CC1063" w:rsidRPr="00B33F13" w:rsidRDefault="00CC1063" w:rsidP="00C414B9">
            <w:pPr>
              <w:jc w:val="both"/>
              <w:rPr>
                <w:color w:val="000000"/>
              </w:rPr>
            </w:pPr>
            <w:r w:rsidRPr="00B33F13">
              <w:rPr>
                <w:color w:val="000000"/>
              </w:rPr>
              <w:t>Министерство строительства Сахалинской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D4DCF8" w14:textId="77777777" w:rsidR="00CC1063" w:rsidRPr="00B33F13" w:rsidRDefault="00CC1063" w:rsidP="00CC53AF">
            <w:pPr>
              <w:jc w:val="right"/>
              <w:rPr>
                <w:color w:val="000000"/>
              </w:rPr>
            </w:pPr>
            <w:r w:rsidRPr="00B33F13">
              <w:rPr>
                <w:color w:val="000000"/>
              </w:rPr>
              <w:t>17 528,1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2DF554" w14:textId="77777777" w:rsidR="00CC1063" w:rsidRPr="00B33F13" w:rsidRDefault="00CC1063" w:rsidP="00CC53AF">
            <w:pPr>
              <w:jc w:val="right"/>
              <w:rPr>
                <w:color w:val="000000"/>
              </w:rPr>
            </w:pPr>
            <w:r w:rsidRPr="00B33F13">
              <w:rPr>
                <w:color w:val="000000"/>
              </w:rPr>
              <w:t>17 505,7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296C30" w14:textId="77777777" w:rsidR="00CC1063" w:rsidRPr="00B33F13" w:rsidRDefault="00CC1063" w:rsidP="00CC53AF">
            <w:pPr>
              <w:jc w:val="right"/>
              <w:rPr>
                <w:color w:val="000000"/>
              </w:rPr>
            </w:pPr>
            <w:r w:rsidRPr="00B33F13">
              <w:rPr>
                <w:color w:val="000000"/>
              </w:rPr>
              <w:t>22,4</w:t>
            </w:r>
          </w:p>
        </w:tc>
      </w:tr>
      <w:tr w:rsidR="00CC1063" w:rsidRPr="00B33F13" w14:paraId="3AA83F7A" w14:textId="77777777" w:rsidTr="00F64B16">
        <w:trPr>
          <w:trHeight w:val="113"/>
        </w:trPr>
        <w:tc>
          <w:tcPr>
            <w:tcW w:w="58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F931DE" w14:textId="77777777" w:rsidR="00CC1063" w:rsidRPr="00B33F13" w:rsidRDefault="00CC1063" w:rsidP="00C414B9">
            <w:pPr>
              <w:jc w:val="both"/>
              <w:rPr>
                <w:color w:val="000000"/>
              </w:rPr>
            </w:pPr>
            <w:r w:rsidRPr="00B33F13">
              <w:rPr>
                <w:color w:val="000000"/>
              </w:rPr>
              <w:t>Министерство энергетики Сахалинской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FAEC64" w14:textId="77777777" w:rsidR="00CC1063" w:rsidRPr="00B33F13" w:rsidRDefault="00CC1063" w:rsidP="00CC53AF">
            <w:pPr>
              <w:jc w:val="right"/>
              <w:rPr>
                <w:color w:val="000000"/>
              </w:rPr>
            </w:pPr>
            <w:r w:rsidRPr="00B33F13">
              <w:rPr>
                <w:color w:val="000000"/>
              </w:rPr>
              <w:t>29 631,2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4B6A89" w14:textId="77777777" w:rsidR="00CC1063" w:rsidRPr="00B33F13" w:rsidRDefault="00CC1063" w:rsidP="00CC53AF">
            <w:pPr>
              <w:jc w:val="right"/>
              <w:rPr>
                <w:color w:val="000000"/>
              </w:rPr>
            </w:pPr>
            <w:r w:rsidRPr="00B33F13">
              <w:rPr>
                <w:color w:val="000000"/>
              </w:rPr>
              <w:t>29 630,9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42B1B6" w14:textId="77777777" w:rsidR="00CC1063" w:rsidRPr="00B33F13" w:rsidRDefault="00CC1063" w:rsidP="00CC53AF">
            <w:pPr>
              <w:jc w:val="right"/>
              <w:rPr>
                <w:color w:val="000000"/>
              </w:rPr>
            </w:pPr>
            <w:r w:rsidRPr="00B33F13">
              <w:rPr>
                <w:color w:val="000000"/>
              </w:rPr>
              <w:t>0,3</w:t>
            </w:r>
          </w:p>
        </w:tc>
      </w:tr>
      <w:tr w:rsidR="00CC1063" w:rsidRPr="00B33F13" w14:paraId="745A1B9C" w14:textId="77777777" w:rsidTr="005E780F">
        <w:trPr>
          <w:trHeight w:val="321"/>
        </w:trPr>
        <w:tc>
          <w:tcPr>
            <w:tcW w:w="58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97F32D" w14:textId="77777777" w:rsidR="00CC1063" w:rsidRPr="00B33F13" w:rsidRDefault="00CC1063" w:rsidP="00C414B9">
            <w:pPr>
              <w:jc w:val="both"/>
              <w:rPr>
                <w:color w:val="000000"/>
              </w:rPr>
            </w:pPr>
            <w:r w:rsidRPr="00B33F13">
              <w:rPr>
                <w:color w:val="000000"/>
              </w:rPr>
              <w:lastRenderedPageBreak/>
              <w:t>Министерство жилищно-коммунального хозяйства Сахалинской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58E69A" w14:textId="77777777" w:rsidR="00CC1063" w:rsidRPr="00B33F13" w:rsidRDefault="00CC1063" w:rsidP="00CC53AF">
            <w:pPr>
              <w:jc w:val="right"/>
              <w:rPr>
                <w:color w:val="000000"/>
              </w:rPr>
            </w:pPr>
            <w:r w:rsidRPr="00B33F13">
              <w:rPr>
                <w:color w:val="000000"/>
              </w:rPr>
              <w:t>444 111,1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93994F" w14:textId="77777777" w:rsidR="00CC1063" w:rsidRPr="00B33F13" w:rsidRDefault="00CC1063" w:rsidP="00CC53AF">
            <w:pPr>
              <w:jc w:val="right"/>
              <w:rPr>
                <w:color w:val="000000"/>
              </w:rPr>
            </w:pPr>
            <w:r w:rsidRPr="00B33F13">
              <w:rPr>
                <w:color w:val="000000"/>
              </w:rPr>
              <w:t>418 720,0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6D2CBD" w14:textId="77777777" w:rsidR="00CC1063" w:rsidRPr="00B33F13" w:rsidRDefault="00CC1063" w:rsidP="00CC53AF">
            <w:pPr>
              <w:jc w:val="right"/>
              <w:rPr>
                <w:color w:val="000000"/>
              </w:rPr>
            </w:pPr>
            <w:r w:rsidRPr="00B33F13">
              <w:rPr>
                <w:color w:val="000000"/>
              </w:rPr>
              <w:t>25 391,1</w:t>
            </w:r>
          </w:p>
        </w:tc>
      </w:tr>
      <w:tr w:rsidR="00CC1063" w:rsidRPr="00B33F13" w14:paraId="2CDC7F99" w14:textId="77777777" w:rsidTr="00F64B16">
        <w:trPr>
          <w:trHeight w:val="113"/>
        </w:trPr>
        <w:tc>
          <w:tcPr>
            <w:tcW w:w="58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E21E6B" w14:textId="77777777" w:rsidR="00CC1063" w:rsidRPr="00B33F13" w:rsidRDefault="00CC1063" w:rsidP="00C414B9">
            <w:pPr>
              <w:jc w:val="both"/>
              <w:rPr>
                <w:color w:val="000000"/>
              </w:rPr>
            </w:pPr>
            <w:r w:rsidRPr="00B33F13">
              <w:rPr>
                <w:color w:val="000000"/>
              </w:rPr>
              <w:t>Агентство по делам гражданской обороны, защиты от чрезвычайных ситуаций и пожарной безопасности Сахалинской области</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60B5B42E" w14:textId="77777777" w:rsidR="00CC1063" w:rsidRPr="00B33F13" w:rsidRDefault="00CC1063" w:rsidP="00CC53AF">
            <w:pPr>
              <w:jc w:val="right"/>
              <w:rPr>
                <w:color w:val="000000"/>
              </w:rPr>
            </w:pPr>
            <w:r w:rsidRPr="00B33F13">
              <w:rPr>
                <w:color w:val="000000"/>
              </w:rPr>
              <w:t>240 643,5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5CE233A" w14:textId="77777777" w:rsidR="00CC1063" w:rsidRPr="00B33F13" w:rsidRDefault="00CC1063" w:rsidP="00CC53AF">
            <w:pPr>
              <w:jc w:val="right"/>
              <w:rPr>
                <w:color w:val="000000"/>
              </w:rPr>
            </w:pPr>
            <w:r w:rsidRPr="00B33F13">
              <w:rPr>
                <w:color w:val="000000"/>
              </w:rPr>
              <w:t>207 741,1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402A2BBB" w14:textId="77777777" w:rsidR="00CC1063" w:rsidRPr="00B33F13" w:rsidRDefault="00CC1063" w:rsidP="00CC53AF">
            <w:pPr>
              <w:jc w:val="right"/>
              <w:rPr>
                <w:color w:val="000000"/>
              </w:rPr>
            </w:pPr>
            <w:r w:rsidRPr="00B33F13">
              <w:rPr>
                <w:color w:val="000000"/>
              </w:rPr>
              <w:t>32 902,4</w:t>
            </w:r>
          </w:p>
        </w:tc>
      </w:tr>
      <w:tr w:rsidR="00CC1063" w:rsidRPr="00B33F13" w14:paraId="5F8F9A47" w14:textId="77777777" w:rsidTr="00F64B16">
        <w:trPr>
          <w:trHeight w:val="113"/>
        </w:trPr>
        <w:tc>
          <w:tcPr>
            <w:tcW w:w="58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17E22E" w14:textId="77777777" w:rsidR="00CC1063" w:rsidRPr="00B33F13" w:rsidRDefault="00CC1063" w:rsidP="00C414B9">
            <w:pPr>
              <w:jc w:val="both"/>
              <w:rPr>
                <w:color w:val="000000"/>
              </w:rPr>
            </w:pPr>
            <w:r w:rsidRPr="00B33F13">
              <w:rPr>
                <w:color w:val="000000"/>
              </w:rPr>
              <w:t>Агентство ветеринарии и племенного животноводства Сахалинской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4CD123" w14:textId="77777777" w:rsidR="00CC1063" w:rsidRPr="00B33F13" w:rsidRDefault="00CC1063" w:rsidP="00CC53AF">
            <w:pPr>
              <w:jc w:val="right"/>
              <w:rPr>
                <w:color w:val="000000"/>
              </w:rPr>
            </w:pPr>
            <w:r w:rsidRPr="00B33F13">
              <w:rPr>
                <w:color w:val="000000"/>
              </w:rPr>
              <w:t>2 651,7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FFD7B2" w14:textId="77777777" w:rsidR="00CC1063" w:rsidRPr="00B33F13" w:rsidRDefault="00CC1063" w:rsidP="00CC53AF">
            <w:pPr>
              <w:jc w:val="right"/>
              <w:rPr>
                <w:color w:val="000000"/>
              </w:rPr>
            </w:pPr>
            <w:r w:rsidRPr="00B33F13">
              <w:rPr>
                <w:color w:val="000000"/>
              </w:rPr>
              <w:t>2 651,7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02B969" w14:textId="77777777" w:rsidR="00CC1063" w:rsidRPr="00B33F13" w:rsidRDefault="00CC1063" w:rsidP="00CC53AF">
            <w:pPr>
              <w:jc w:val="right"/>
              <w:rPr>
                <w:color w:val="000000"/>
              </w:rPr>
            </w:pPr>
            <w:r w:rsidRPr="00B33F13">
              <w:rPr>
                <w:color w:val="000000"/>
              </w:rPr>
              <w:t>0,0</w:t>
            </w:r>
          </w:p>
        </w:tc>
      </w:tr>
      <w:tr w:rsidR="00CC1063" w:rsidRPr="00B33F13" w14:paraId="0E2E0F1E" w14:textId="77777777" w:rsidTr="00F64B16">
        <w:trPr>
          <w:trHeight w:val="113"/>
        </w:trPr>
        <w:tc>
          <w:tcPr>
            <w:tcW w:w="5807" w:type="dxa"/>
            <w:tcBorders>
              <w:top w:val="single" w:sz="4" w:space="0" w:color="auto"/>
              <w:left w:val="single" w:sz="4" w:space="0" w:color="auto"/>
              <w:bottom w:val="single" w:sz="4" w:space="0" w:color="auto"/>
              <w:right w:val="single" w:sz="4" w:space="0" w:color="auto"/>
            </w:tcBorders>
            <w:shd w:val="clear" w:color="auto" w:fill="auto"/>
            <w:vAlign w:val="bottom"/>
          </w:tcPr>
          <w:p w14:paraId="231E8B48" w14:textId="77777777" w:rsidR="00CC1063" w:rsidRPr="00B33F13" w:rsidRDefault="00CC1063" w:rsidP="00C414B9">
            <w:pPr>
              <w:jc w:val="both"/>
              <w:rPr>
                <w:color w:val="000000"/>
              </w:rPr>
            </w:pPr>
            <w:r w:rsidRPr="00B33F13">
              <w:rPr>
                <w:color w:val="000000"/>
              </w:rPr>
              <w:t>Министерство экологии и устойчивого развития Сахалинской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5D21BCD" w14:textId="77777777" w:rsidR="00CC1063" w:rsidRPr="00B33F13" w:rsidRDefault="00CC1063" w:rsidP="00CC53AF">
            <w:pPr>
              <w:jc w:val="right"/>
              <w:rPr>
                <w:color w:val="000000"/>
              </w:rPr>
            </w:pPr>
            <w:r w:rsidRPr="00B33F13">
              <w:rPr>
                <w:color w:val="000000"/>
              </w:rPr>
              <w:t>53 473,6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8816EB9" w14:textId="77777777" w:rsidR="00CC1063" w:rsidRPr="00B33F13" w:rsidRDefault="00CC1063" w:rsidP="00CC53AF">
            <w:pPr>
              <w:jc w:val="right"/>
              <w:rPr>
                <w:color w:val="000000"/>
              </w:rPr>
            </w:pPr>
            <w:r w:rsidRPr="00B33F13">
              <w:rPr>
                <w:color w:val="000000"/>
              </w:rPr>
              <w:t>53 473,4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8819496" w14:textId="77777777" w:rsidR="00CC1063" w:rsidRPr="00B33F13" w:rsidRDefault="00CC1063" w:rsidP="00CC53AF">
            <w:pPr>
              <w:jc w:val="right"/>
              <w:rPr>
                <w:color w:val="000000"/>
              </w:rPr>
            </w:pPr>
            <w:r w:rsidRPr="00B33F13">
              <w:rPr>
                <w:color w:val="000000"/>
              </w:rPr>
              <w:t>0,2</w:t>
            </w:r>
          </w:p>
        </w:tc>
      </w:tr>
      <w:tr w:rsidR="00CC1063" w:rsidRPr="00B33F13" w14:paraId="2D8AC235" w14:textId="77777777" w:rsidTr="00F64B16">
        <w:trPr>
          <w:trHeight w:val="113"/>
        </w:trPr>
        <w:tc>
          <w:tcPr>
            <w:tcW w:w="580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06B676" w14:textId="77777777" w:rsidR="00CC1063" w:rsidRPr="00B33F13" w:rsidRDefault="00CC1063" w:rsidP="00C414B9">
            <w:pPr>
              <w:jc w:val="both"/>
              <w:rPr>
                <w:color w:val="000000"/>
              </w:rPr>
            </w:pPr>
            <w:r w:rsidRPr="00B33F13">
              <w:rPr>
                <w:color w:val="000000"/>
              </w:rPr>
              <w:t>Министерство транспорта и дорожного хозяйства Сахалинской области</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5492880F" w14:textId="77777777" w:rsidR="00CC1063" w:rsidRPr="00B33F13" w:rsidRDefault="00CC1063" w:rsidP="00CC53AF">
            <w:pPr>
              <w:jc w:val="right"/>
              <w:rPr>
                <w:color w:val="000000"/>
              </w:rPr>
            </w:pPr>
            <w:r w:rsidRPr="00B33F13">
              <w:rPr>
                <w:color w:val="000000"/>
              </w:rPr>
              <w:t>166 404,4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47A9453" w14:textId="77777777" w:rsidR="00CC1063" w:rsidRPr="00B33F13" w:rsidRDefault="00CC1063" w:rsidP="00CC53AF">
            <w:pPr>
              <w:jc w:val="right"/>
              <w:rPr>
                <w:color w:val="000000"/>
              </w:rPr>
            </w:pPr>
            <w:r w:rsidRPr="00B33F13">
              <w:rPr>
                <w:color w:val="000000"/>
              </w:rPr>
              <w:t>166 403,7</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3D98E4B5" w14:textId="77777777" w:rsidR="00CC1063" w:rsidRPr="00B33F13" w:rsidRDefault="00CC1063" w:rsidP="00CC53AF">
            <w:pPr>
              <w:jc w:val="right"/>
              <w:rPr>
                <w:color w:val="000000"/>
              </w:rPr>
            </w:pPr>
            <w:r w:rsidRPr="00B33F13">
              <w:rPr>
                <w:color w:val="000000"/>
              </w:rPr>
              <w:t>0,7</w:t>
            </w:r>
          </w:p>
        </w:tc>
      </w:tr>
      <w:tr w:rsidR="00CC1063" w:rsidRPr="00B33F13" w14:paraId="4E7030F2" w14:textId="77777777" w:rsidTr="00F64B16">
        <w:trPr>
          <w:trHeight w:val="113"/>
        </w:trPr>
        <w:tc>
          <w:tcPr>
            <w:tcW w:w="5807" w:type="dxa"/>
            <w:tcBorders>
              <w:top w:val="nil"/>
              <w:left w:val="single" w:sz="4" w:space="0" w:color="auto"/>
              <w:bottom w:val="single" w:sz="4" w:space="0" w:color="auto"/>
              <w:right w:val="single" w:sz="4" w:space="0" w:color="auto"/>
            </w:tcBorders>
            <w:shd w:val="clear" w:color="auto" w:fill="auto"/>
            <w:vAlign w:val="bottom"/>
            <w:hideMark/>
          </w:tcPr>
          <w:p w14:paraId="3F49258C" w14:textId="77777777" w:rsidR="00CC1063" w:rsidRPr="00B33F13" w:rsidRDefault="00CC1063" w:rsidP="00C414B9">
            <w:pPr>
              <w:jc w:val="both"/>
              <w:rPr>
                <w:color w:val="000000"/>
              </w:rPr>
            </w:pPr>
            <w:r w:rsidRPr="00B33F13">
              <w:rPr>
                <w:color w:val="000000"/>
              </w:rPr>
              <w:t>Министерство спорта Сахалинской области</w:t>
            </w:r>
          </w:p>
        </w:tc>
        <w:tc>
          <w:tcPr>
            <w:tcW w:w="1559" w:type="dxa"/>
            <w:tcBorders>
              <w:top w:val="nil"/>
              <w:left w:val="nil"/>
              <w:bottom w:val="single" w:sz="4" w:space="0" w:color="auto"/>
              <w:right w:val="single" w:sz="4" w:space="0" w:color="auto"/>
            </w:tcBorders>
            <w:shd w:val="clear" w:color="auto" w:fill="auto"/>
            <w:vAlign w:val="bottom"/>
            <w:hideMark/>
          </w:tcPr>
          <w:p w14:paraId="743251D5" w14:textId="77777777" w:rsidR="00CC1063" w:rsidRPr="00B33F13" w:rsidRDefault="00CC1063" w:rsidP="00CC53AF">
            <w:pPr>
              <w:jc w:val="right"/>
              <w:rPr>
                <w:color w:val="000000"/>
              </w:rPr>
            </w:pPr>
            <w:r w:rsidRPr="00B33F13">
              <w:rPr>
                <w:color w:val="000000"/>
              </w:rPr>
              <w:t>5 020,1</w:t>
            </w:r>
          </w:p>
        </w:tc>
        <w:tc>
          <w:tcPr>
            <w:tcW w:w="1276" w:type="dxa"/>
            <w:tcBorders>
              <w:top w:val="nil"/>
              <w:left w:val="nil"/>
              <w:bottom w:val="single" w:sz="4" w:space="0" w:color="auto"/>
              <w:right w:val="single" w:sz="4" w:space="0" w:color="auto"/>
            </w:tcBorders>
            <w:shd w:val="clear" w:color="auto" w:fill="auto"/>
            <w:vAlign w:val="bottom"/>
            <w:hideMark/>
          </w:tcPr>
          <w:p w14:paraId="497A60C0" w14:textId="77777777" w:rsidR="00CC1063" w:rsidRPr="00B33F13" w:rsidRDefault="00CC1063" w:rsidP="00CC53AF">
            <w:pPr>
              <w:jc w:val="right"/>
              <w:rPr>
                <w:color w:val="000000"/>
              </w:rPr>
            </w:pPr>
            <w:r w:rsidRPr="00B33F13">
              <w:rPr>
                <w:color w:val="000000"/>
              </w:rPr>
              <w:t>5 020,0</w:t>
            </w:r>
          </w:p>
        </w:tc>
        <w:tc>
          <w:tcPr>
            <w:tcW w:w="992" w:type="dxa"/>
            <w:tcBorders>
              <w:top w:val="nil"/>
              <w:left w:val="nil"/>
              <w:bottom w:val="single" w:sz="4" w:space="0" w:color="auto"/>
              <w:right w:val="single" w:sz="4" w:space="0" w:color="auto"/>
            </w:tcBorders>
            <w:shd w:val="clear" w:color="auto" w:fill="auto"/>
            <w:vAlign w:val="bottom"/>
            <w:hideMark/>
          </w:tcPr>
          <w:p w14:paraId="76DE6FB4" w14:textId="77777777" w:rsidR="00CC1063" w:rsidRPr="00B33F13" w:rsidRDefault="00CC1063" w:rsidP="00CC53AF">
            <w:pPr>
              <w:jc w:val="right"/>
              <w:rPr>
                <w:color w:val="000000"/>
              </w:rPr>
            </w:pPr>
            <w:r w:rsidRPr="00B33F13">
              <w:rPr>
                <w:color w:val="000000"/>
              </w:rPr>
              <w:t>0,1</w:t>
            </w:r>
          </w:p>
        </w:tc>
      </w:tr>
      <w:tr w:rsidR="00CC1063" w:rsidRPr="00B33F13" w14:paraId="3F7EED1E" w14:textId="77777777" w:rsidTr="00F64B16">
        <w:trPr>
          <w:trHeight w:val="113"/>
        </w:trPr>
        <w:tc>
          <w:tcPr>
            <w:tcW w:w="5807" w:type="dxa"/>
            <w:tcBorders>
              <w:top w:val="nil"/>
              <w:left w:val="single" w:sz="4" w:space="0" w:color="auto"/>
              <w:bottom w:val="single" w:sz="4" w:space="0" w:color="auto"/>
              <w:right w:val="single" w:sz="4" w:space="0" w:color="auto"/>
            </w:tcBorders>
            <w:shd w:val="clear" w:color="auto" w:fill="auto"/>
            <w:vAlign w:val="bottom"/>
            <w:hideMark/>
          </w:tcPr>
          <w:p w14:paraId="4112849D" w14:textId="77777777" w:rsidR="00CC1063" w:rsidRPr="00B33F13" w:rsidRDefault="00CC1063" w:rsidP="00CC1063">
            <w:pPr>
              <w:rPr>
                <w:b/>
                <w:color w:val="000000"/>
              </w:rPr>
            </w:pPr>
            <w:r w:rsidRPr="00B33F13">
              <w:rPr>
                <w:b/>
                <w:color w:val="000000"/>
              </w:rPr>
              <w:t>Итого</w:t>
            </w:r>
          </w:p>
        </w:tc>
        <w:tc>
          <w:tcPr>
            <w:tcW w:w="1559" w:type="dxa"/>
            <w:tcBorders>
              <w:top w:val="nil"/>
              <w:left w:val="nil"/>
              <w:bottom w:val="single" w:sz="4" w:space="0" w:color="auto"/>
              <w:right w:val="single" w:sz="4" w:space="0" w:color="auto"/>
            </w:tcBorders>
            <w:shd w:val="clear" w:color="auto" w:fill="auto"/>
            <w:vAlign w:val="bottom"/>
            <w:hideMark/>
          </w:tcPr>
          <w:p w14:paraId="7E76468F" w14:textId="77777777" w:rsidR="00CC1063" w:rsidRPr="00B33F13" w:rsidRDefault="00CC1063" w:rsidP="00CC53AF">
            <w:pPr>
              <w:jc w:val="right"/>
              <w:rPr>
                <w:b/>
                <w:color w:val="000000"/>
              </w:rPr>
            </w:pPr>
            <w:r w:rsidRPr="00B33F13">
              <w:rPr>
                <w:b/>
                <w:color w:val="000000"/>
              </w:rPr>
              <w:t>1 343 085,3</w:t>
            </w:r>
          </w:p>
        </w:tc>
        <w:tc>
          <w:tcPr>
            <w:tcW w:w="1276" w:type="dxa"/>
            <w:tcBorders>
              <w:top w:val="nil"/>
              <w:left w:val="nil"/>
              <w:bottom w:val="single" w:sz="4" w:space="0" w:color="auto"/>
              <w:right w:val="single" w:sz="4" w:space="0" w:color="auto"/>
            </w:tcBorders>
            <w:shd w:val="clear" w:color="auto" w:fill="auto"/>
            <w:vAlign w:val="bottom"/>
            <w:hideMark/>
          </w:tcPr>
          <w:p w14:paraId="1A7DDFC0" w14:textId="77777777" w:rsidR="00CC1063" w:rsidRPr="00B33F13" w:rsidRDefault="00CC1063" w:rsidP="00CC53AF">
            <w:pPr>
              <w:jc w:val="right"/>
              <w:rPr>
                <w:b/>
                <w:color w:val="000000"/>
              </w:rPr>
            </w:pPr>
            <w:r w:rsidRPr="00B33F13">
              <w:rPr>
                <w:b/>
                <w:color w:val="000000"/>
              </w:rPr>
              <w:t>1 284 307,3</w:t>
            </w:r>
          </w:p>
        </w:tc>
        <w:tc>
          <w:tcPr>
            <w:tcW w:w="992" w:type="dxa"/>
            <w:tcBorders>
              <w:top w:val="nil"/>
              <w:left w:val="nil"/>
              <w:bottom w:val="single" w:sz="4" w:space="0" w:color="auto"/>
              <w:right w:val="single" w:sz="4" w:space="0" w:color="auto"/>
            </w:tcBorders>
            <w:shd w:val="clear" w:color="auto" w:fill="auto"/>
            <w:vAlign w:val="bottom"/>
            <w:hideMark/>
          </w:tcPr>
          <w:p w14:paraId="69FD8FB4" w14:textId="77777777" w:rsidR="00CC1063" w:rsidRPr="00B33F13" w:rsidRDefault="00CC1063" w:rsidP="00CC53AF">
            <w:pPr>
              <w:jc w:val="right"/>
              <w:rPr>
                <w:b/>
                <w:color w:val="000000"/>
              </w:rPr>
            </w:pPr>
            <w:r w:rsidRPr="00B33F13">
              <w:rPr>
                <w:b/>
                <w:color w:val="000000"/>
              </w:rPr>
              <w:t>58 778,0</w:t>
            </w:r>
          </w:p>
        </w:tc>
      </w:tr>
    </w:tbl>
    <w:p w14:paraId="035B73FD" w14:textId="77777777" w:rsidR="00CC1063" w:rsidRPr="00C414B9" w:rsidRDefault="00CC1063" w:rsidP="00CC1063">
      <w:pPr>
        <w:overflowPunct w:val="0"/>
        <w:autoSpaceDE w:val="0"/>
        <w:autoSpaceDN w:val="0"/>
        <w:adjustRightInd w:val="0"/>
        <w:ind w:firstLine="709"/>
        <w:jc w:val="both"/>
      </w:pPr>
    </w:p>
    <w:p w14:paraId="667D6D73" w14:textId="17C2E2B9" w:rsidR="00CC1063" w:rsidRPr="001C0E75" w:rsidRDefault="00CC1063" w:rsidP="001C0E75">
      <w:pPr>
        <w:tabs>
          <w:tab w:val="left" w:pos="1134"/>
        </w:tabs>
        <w:overflowPunct w:val="0"/>
        <w:autoSpaceDE w:val="0"/>
        <w:autoSpaceDN w:val="0"/>
        <w:adjustRightInd w:val="0"/>
        <w:ind w:firstLine="709"/>
        <w:jc w:val="both"/>
        <w:rPr>
          <w:sz w:val="24"/>
          <w:szCs w:val="24"/>
          <w:lang w:eastAsia="en-US"/>
        </w:rPr>
      </w:pPr>
      <w:r w:rsidRPr="00B33F13">
        <w:rPr>
          <w:sz w:val="24"/>
          <w:szCs w:val="24"/>
          <w:lang w:eastAsia="en-US"/>
        </w:rPr>
        <w:t>Кассовые расходы составили 1284307,3 тыс. рублей (95,6</w:t>
      </w:r>
      <w:r w:rsidR="00F908BB">
        <w:rPr>
          <w:sz w:val="24"/>
          <w:szCs w:val="24"/>
          <w:lang w:eastAsia="en-US"/>
        </w:rPr>
        <w:t xml:space="preserve"> %</w:t>
      </w:r>
      <w:r w:rsidRPr="00B33F13">
        <w:rPr>
          <w:sz w:val="24"/>
          <w:szCs w:val="24"/>
          <w:lang w:eastAsia="en-US"/>
        </w:rPr>
        <w:t xml:space="preserve">), из них перечислено </w:t>
      </w:r>
      <w:r w:rsidRPr="001C0E75">
        <w:rPr>
          <w:sz w:val="24"/>
          <w:szCs w:val="24"/>
          <w:lang w:eastAsia="en-US"/>
        </w:rPr>
        <w:t>муниципальным образованиям 390372,8 тыс. рублей, в том числе:</w:t>
      </w:r>
    </w:p>
    <w:p w14:paraId="74DCCBFC" w14:textId="49642D52" w:rsidR="00CC1063" w:rsidRPr="001C0E75" w:rsidRDefault="001C0E75" w:rsidP="001C0E75">
      <w:pPr>
        <w:pStyle w:val="ad"/>
        <w:numPr>
          <w:ilvl w:val="0"/>
          <w:numId w:val="37"/>
        </w:numPr>
        <w:tabs>
          <w:tab w:val="left" w:pos="993"/>
        </w:tabs>
        <w:overflowPunct w:val="0"/>
        <w:autoSpaceDE w:val="0"/>
        <w:autoSpaceDN w:val="0"/>
        <w:adjustRightInd w:val="0"/>
        <w:spacing w:after="0" w:line="240" w:lineRule="auto"/>
        <w:ind w:left="0" w:firstLine="709"/>
        <w:jc w:val="both"/>
        <w:rPr>
          <w:rFonts w:ascii="Times New Roman" w:hAnsi="Times New Roman"/>
          <w:color w:val="000000"/>
          <w:sz w:val="24"/>
          <w:szCs w:val="24"/>
        </w:rPr>
      </w:pPr>
      <w:r w:rsidRPr="001C0E75">
        <w:rPr>
          <w:rFonts w:ascii="Times New Roman" w:hAnsi="Times New Roman"/>
          <w:sz w:val="24"/>
          <w:szCs w:val="24"/>
        </w:rPr>
        <w:t>ГО</w:t>
      </w:r>
      <w:r w:rsidR="00CC1063" w:rsidRPr="001C0E75">
        <w:rPr>
          <w:rFonts w:ascii="Times New Roman" w:hAnsi="Times New Roman"/>
          <w:sz w:val="24"/>
          <w:szCs w:val="24"/>
        </w:rPr>
        <w:t xml:space="preserve"> «Город Южно-Сахалинск» – 36184,3 тыс. рублей на выполнение работ по берегоукреплению участков рек Маяковского, Славуты, </w:t>
      </w:r>
      <w:proofErr w:type="spellStart"/>
      <w:r w:rsidR="00CC1063" w:rsidRPr="001C0E75">
        <w:rPr>
          <w:rFonts w:ascii="Times New Roman" w:hAnsi="Times New Roman"/>
          <w:sz w:val="24"/>
          <w:szCs w:val="24"/>
        </w:rPr>
        <w:t>Сусуи</w:t>
      </w:r>
      <w:proofErr w:type="spellEnd"/>
      <w:r w:rsidR="00CC1063" w:rsidRPr="001C0E75">
        <w:rPr>
          <w:rFonts w:ascii="Times New Roman" w:hAnsi="Times New Roman"/>
          <w:color w:val="000000"/>
          <w:sz w:val="24"/>
          <w:szCs w:val="24"/>
        </w:rPr>
        <w:t>;</w:t>
      </w:r>
    </w:p>
    <w:p w14:paraId="558A8260" w14:textId="1155D9C8" w:rsidR="00CC1063" w:rsidRPr="001C0E75" w:rsidRDefault="001C0E75" w:rsidP="001C0E75">
      <w:pPr>
        <w:pStyle w:val="ad"/>
        <w:numPr>
          <w:ilvl w:val="0"/>
          <w:numId w:val="37"/>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1C0E75">
        <w:rPr>
          <w:rFonts w:ascii="Times New Roman" w:hAnsi="Times New Roman"/>
          <w:color w:val="000000"/>
          <w:sz w:val="24"/>
          <w:szCs w:val="24"/>
        </w:rPr>
        <w:t>ГО</w:t>
      </w:r>
      <w:r w:rsidR="00CC1063" w:rsidRPr="001C0E75">
        <w:rPr>
          <w:rFonts w:ascii="Times New Roman" w:hAnsi="Times New Roman"/>
          <w:color w:val="000000"/>
          <w:sz w:val="24"/>
          <w:szCs w:val="24"/>
        </w:rPr>
        <w:t xml:space="preserve"> «</w:t>
      </w:r>
      <w:r w:rsidR="00CC1063" w:rsidRPr="001C0E75">
        <w:rPr>
          <w:rFonts w:ascii="Times New Roman" w:hAnsi="Times New Roman"/>
          <w:sz w:val="24"/>
          <w:szCs w:val="24"/>
        </w:rPr>
        <w:t>Александровск-Сахалинский район» – 162894,3 тыс. рублей, из них:</w:t>
      </w:r>
      <w:r w:rsidR="00F908BB">
        <w:rPr>
          <w:rFonts w:ascii="Times New Roman" w:hAnsi="Times New Roman"/>
          <w:sz w:val="24"/>
          <w:szCs w:val="24"/>
        </w:rPr>
        <w:t xml:space="preserve"> </w:t>
      </w:r>
      <w:r w:rsidR="00CC1063" w:rsidRPr="001C0E75">
        <w:rPr>
          <w:rFonts w:ascii="Times New Roman" w:hAnsi="Times New Roman"/>
          <w:sz w:val="24"/>
          <w:szCs w:val="24"/>
        </w:rPr>
        <w:t xml:space="preserve">81943,6 тыс. рублей на проведение мероприятий по ликвидации последствий циклона, прошедшего 17 октября 2021 года на территории муниципального образования; 80950,7 тыс. рублей на проведение аварийно-восстановительных работ на объектах транспортной инфраструктуры; </w:t>
      </w:r>
    </w:p>
    <w:p w14:paraId="3DB87212" w14:textId="340D0325" w:rsidR="00CC1063" w:rsidRPr="001C0E75" w:rsidRDefault="001C0E75" w:rsidP="001C0E75">
      <w:pPr>
        <w:pStyle w:val="ad"/>
        <w:numPr>
          <w:ilvl w:val="0"/>
          <w:numId w:val="37"/>
        </w:numPr>
        <w:tabs>
          <w:tab w:val="left" w:pos="993"/>
        </w:tabs>
        <w:overflowPunct w:val="0"/>
        <w:autoSpaceDE w:val="0"/>
        <w:autoSpaceDN w:val="0"/>
        <w:adjustRightInd w:val="0"/>
        <w:spacing w:after="0" w:line="240" w:lineRule="auto"/>
        <w:ind w:left="0" w:firstLine="709"/>
        <w:jc w:val="both"/>
        <w:rPr>
          <w:rFonts w:ascii="Times New Roman" w:hAnsi="Times New Roman"/>
          <w:color w:val="000000"/>
          <w:sz w:val="24"/>
          <w:szCs w:val="24"/>
        </w:rPr>
      </w:pPr>
      <w:r w:rsidRPr="001C0E75">
        <w:rPr>
          <w:rFonts w:ascii="Times New Roman" w:hAnsi="Times New Roman"/>
          <w:sz w:val="24"/>
          <w:szCs w:val="24"/>
        </w:rPr>
        <w:t>ГО</w:t>
      </w:r>
      <w:r w:rsidR="00CC1063" w:rsidRPr="001C0E75">
        <w:rPr>
          <w:rFonts w:ascii="Times New Roman" w:hAnsi="Times New Roman"/>
          <w:sz w:val="24"/>
          <w:szCs w:val="24"/>
        </w:rPr>
        <w:t xml:space="preserve"> «Долинский» – 64723,4 тыс. рублей, из них: 16455,7 тыс. рублей на выполнение работ по сносу аварийного многоквартирного дома с. Быков, ул. Горняцкая, д. 19; 1050,0 тыс. рублей на выплату возмещения за изъятое жилое помещение, признанное аварийным и подлежащим сносу; 42202,4 тыс. рублей на </w:t>
      </w:r>
      <w:r w:rsidR="00B141EE">
        <w:rPr>
          <w:rFonts w:ascii="Times New Roman" w:hAnsi="Times New Roman"/>
          <w:sz w:val="24"/>
          <w:szCs w:val="24"/>
        </w:rPr>
        <w:t>капремонт</w:t>
      </w:r>
      <w:r w:rsidR="00CC1063" w:rsidRPr="001C0E75">
        <w:rPr>
          <w:rFonts w:ascii="Times New Roman" w:hAnsi="Times New Roman"/>
          <w:sz w:val="24"/>
          <w:szCs w:val="24"/>
        </w:rPr>
        <w:t xml:space="preserve"> 24 квартир для переселения граждан</w:t>
      </w:r>
      <w:r w:rsidR="00CC1063" w:rsidRPr="001C0E75">
        <w:rPr>
          <w:rFonts w:ascii="Times New Roman" w:hAnsi="Times New Roman"/>
          <w:color w:val="000000"/>
          <w:sz w:val="24"/>
          <w:szCs w:val="24"/>
        </w:rPr>
        <w:t>; 5015,3 тыс. рублей</w:t>
      </w:r>
      <w:r w:rsidR="00CC1063" w:rsidRPr="001C0E75">
        <w:rPr>
          <w:rFonts w:ascii="Times New Roman" w:hAnsi="Times New Roman"/>
          <w:sz w:val="24"/>
          <w:szCs w:val="24"/>
        </w:rPr>
        <w:t xml:space="preserve"> </w:t>
      </w:r>
      <w:r w:rsidR="00CC1063" w:rsidRPr="001C0E75">
        <w:rPr>
          <w:rFonts w:ascii="Times New Roman" w:hAnsi="Times New Roman"/>
          <w:color w:val="000000"/>
          <w:sz w:val="24"/>
          <w:szCs w:val="24"/>
        </w:rPr>
        <w:t xml:space="preserve">на </w:t>
      </w:r>
      <w:r w:rsidR="00B141EE">
        <w:rPr>
          <w:rFonts w:ascii="Times New Roman" w:hAnsi="Times New Roman"/>
          <w:color w:val="000000"/>
          <w:sz w:val="24"/>
          <w:szCs w:val="24"/>
        </w:rPr>
        <w:t>капремонт</w:t>
      </w:r>
      <w:r w:rsidR="00CC1063" w:rsidRPr="001C0E75">
        <w:rPr>
          <w:rFonts w:ascii="Times New Roman" w:hAnsi="Times New Roman"/>
          <w:color w:val="000000"/>
          <w:sz w:val="24"/>
          <w:szCs w:val="24"/>
        </w:rPr>
        <w:t xml:space="preserve"> трех квартир для переселения граждан из пострадавшего в результате пожара многоквартирного жилого дома;</w:t>
      </w:r>
      <w:r w:rsidR="00F908BB">
        <w:rPr>
          <w:rFonts w:ascii="Times New Roman" w:hAnsi="Times New Roman"/>
          <w:color w:val="000000"/>
          <w:sz w:val="24"/>
          <w:szCs w:val="24"/>
        </w:rPr>
        <w:t xml:space="preserve"> </w:t>
      </w:r>
    </w:p>
    <w:p w14:paraId="67FCE42B" w14:textId="368E4A07" w:rsidR="00CC1063" w:rsidRPr="001C0E75" w:rsidRDefault="001C0E75" w:rsidP="001C0E75">
      <w:pPr>
        <w:pStyle w:val="ad"/>
        <w:numPr>
          <w:ilvl w:val="0"/>
          <w:numId w:val="37"/>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ГО</w:t>
      </w:r>
      <w:r w:rsidR="00CC1063" w:rsidRPr="001C0E75">
        <w:rPr>
          <w:rFonts w:ascii="Times New Roman" w:hAnsi="Times New Roman"/>
          <w:sz w:val="24"/>
          <w:szCs w:val="24"/>
        </w:rPr>
        <w:t xml:space="preserve"> «Охинский» – 21198,8 тыс. рублей на финансовое обеспечение мер по ликвидации ландшафтных (природных) пожаров; </w:t>
      </w:r>
    </w:p>
    <w:p w14:paraId="6BCA3855" w14:textId="51260934" w:rsidR="00CC1063" w:rsidRPr="001C0E75" w:rsidRDefault="00CC1063" w:rsidP="001C0E75">
      <w:pPr>
        <w:pStyle w:val="ad"/>
        <w:numPr>
          <w:ilvl w:val="0"/>
          <w:numId w:val="37"/>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1C0E75">
        <w:rPr>
          <w:rFonts w:ascii="Times New Roman" w:hAnsi="Times New Roman"/>
          <w:sz w:val="24"/>
          <w:szCs w:val="24"/>
        </w:rPr>
        <w:t xml:space="preserve">Углегорский </w:t>
      </w:r>
      <w:r w:rsidR="001C0E75">
        <w:rPr>
          <w:rFonts w:ascii="Times New Roman" w:hAnsi="Times New Roman"/>
          <w:sz w:val="24"/>
          <w:szCs w:val="24"/>
        </w:rPr>
        <w:t>ГО</w:t>
      </w:r>
      <w:r w:rsidRPr="001C0E75">
        <w:rPr>
          <w:rFonts w:ascii="Times New Roman" w:hAnsi="Times New Roman"/>
          <w:sz w:val="24"/>
          <w:szCs w:val="24"/>
        </w:rPr>
        <w:t xml:space="preserve"> – 5820,9 тыс. рублей, из них: 1805,7 тыс. рублей на осуществление постоянного подвоза питьевой воды населению пгт. Шахтерска специализированным транспортом; 1597,6 тыс. рублей на приобретение фильтрующих материалов на станцию очистки и обеззараживания воды в пгт. Шахтерске; 599,5 тыс. рублей на приобретение блока АВР 800-1000 кВт ПРОФ; 273,7 тыс. рублей на приобретение материалов для ВНС № 1 </w:t>
      </w:r>
      <w:r w:rsidR="001C0E75">
        <w:rPr>
          <w:rFonts w:ascii="Times New Roman" w:hAnsi="Times New Roman"/>
          <w:sz w:val="24"/>
          <w:szCs w:val="24"/>
        </w:rPr>
        <w:br/>
      </w:r>
      <w:r w:rsidRPr="001C0E75">
        <w:rPr>
          <w:rFonts w:ascii="Times New Roman" w:hAnsi="Times New Roman"/>
          <w:sz w:val="24"/>
          <w:szCs w:val="24"/>
        </w:rPr>
        <w:t>пгт. Шахтерска; 653,4 тыс. рублей на осуществление постоянного подвоза питьевой воды населению с. Бошняково специализированным транспортом; 106,0 тыс. рублей на приобретение трех насосов для подачи реагентов на станцию отчистки и обеззараживания воды питьевого и хозяйственного назначения с. Бошняково</w:t>
      </w:r>
      <w:bookmarkStart w:id="1" w:name="_Hlk117959732"/>
      <w:r w:rsidRPr="001C0E75">
        <w:rPr>
          <w:rFonts w:ascii="Times New Roman" w:hAnsi="Times New Roman"/>
          <w:sz w:val="24"/>
          <w:szCs w:val="24"/>
        </w:rPr>
        <w:t>; 785,0 тыс. рублей на осуществление постоянного подвоза питьевой воды населению с. Бошняково специализированным транспортом в период с 17 мая 2022 года по 08 июня 2022 года;</w:t>
      </w:r>
    </w:p>
    <w:bookmarkEnd w:id="1"/>
    <w:p w14:paraId="47E0189A" w14:textId="43B61D16" w:rsidR="00CC1063" w:rsidRPr="001C0E75" w:rsidRDefault="00CC1063" w:rsidP="001C0E75">
      <w:pPr>
        <w:pStyle w:val="ad"/>
        <w:numPr>
          <w:ilvl w:val="0"/>
          <w:numId w:val="37"/>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1C0E75">
        <w:rPr>
          <w:rFonts w:ascii="Times New Roman" w:hAnsi="Times New Roman"/>
          <w:sz w:val="24"/>
          <w:szCs w:val="24"/>
        </w:rPr>
        <w:t xml:space="preserve">«Анивский </w:t>
      </w:r>
      <w:r w:rsidR="001C0E75">
        <w:rPr>
          <w:rFonts w:ascii="Times New Roman" w:hAnsi="Times New Roman"/>
          <w:sz w:val="24"/>
          <w:szCs w:val="24"/>
        </w:rPr>
        <w:t>ГО</w:t>
      </w:r>
      <w:r w:rsidRPr="001C0E75">
        <w:rPr>
          <w:rFonts w:ascii="Times New Roman" w:hAnsi="Times New Roman"/>
          <w:sz w:val="24"/>
          <w:szCs w:val="24"/>
        </w:rPr>
        <w:t>» – 5448,5 тыс. рублей на проведение мероприятий по ликвидации последствий чрезвычайной ситуации, произошедшей 13</w:t>
      </w:r>
      <w:r w:rsidR="001C0E75">
        <w:rPr>
          <w:rFonts w:ascii="Times New Roman" w:hAnsi="Times New Roman"/>
          <w:sz w:val="24"/>
          <w:szCs w:val="24"/>
        </w:rPr>
        <w:t>.01.2022</w:t>
      </w:r>
      <w:r w:rsidRPr="001C0E75">
        <w:rPr>
          <w:rFonts w:ascii="Times New Roman" w:hAnsi="Times New Roman"/>
          <w:sz w:val="24"/>
          <w:szCs w:val="24"/>
        </w:rPr>
        <w:t xml:space="preserve"> на газораспределительной сети с. Троицкое;</w:t>
      </w:r>
    </w:p>
    <w:p w14:paraId="7B1CB238" w14:textId="4B942BFF" w:rsidR="00CC1063" w:rsidRPr="001C0E75" w:rsidRDefault="00CC1063" w:rsidP="001C0E75">
      <w:pPr>
        <w:pStyle w:val="ad"/>
        <w:numPr>
          <w:ilvl w:val="0"/>
          <w:numId w:val="37"/>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1C0E75">
        <w:rPr>
          <w:rFonts w:ascii="Times New Roman" w:hAnsi="Times New Roman"/>
          <w:sz w:val="24"/>
          <w:szCs w:val="24"/>
        </w:rPr>
        <w:t xml:space="preserve">«Макаровский </w:t>
      </w:r>
      <w:r w:rsidR="001C0E75">
        <w:rPr>
          <w:rFonts w:ascii="Times New Roman" w:hAnsi="Times New Roman"/>
          <w:sz w:val="24"/>
          <w:szCs w:val="24"/>
        </w:rPr>
        <w:t>ГО</w:t>
      </w:r>
      <w:r w:rsidRPr="001C0E75">
        <w:rPr>
          <w:rFonts w:ascii="Times New Roman" w:hAnsi="Times New Roman"/>
          <w:sz w:val="24"/>
          <w:szCs w:val="24"/>
        </w:rPr>
        <w:t xml:space="preserve">» – 24959,1 тыс. рублей, из них: 624,0 тыс. рублей на проведение аварийно-восстановительных работ на объекте ВЛ-0,4 </w:t>
      </w:r>
      <w:proofErr w:type="spellStart"/>
      <w:r w:rsidRPr="001C0E75">
        <w:rPr>
          <w:rFonts w:ascii="Times New Roman" w:hAnsi="Times New Roman"/>
          <w:sz w:val="24"/>
          <w:szCs w:val="24"/>
        </w:rPr>
        <w:t>кВ</w:t>
      </w:r>
      <w:proofErr w:type="spellEnd"/>
      <w:r w:rsidRPr="001C0E75">
        <w:rPr>
          <w:rFonts w:ascii="Times New Roman" w:hAnsi="Times New Roman"/>
          <w:sz w:val="24"/>
          <w:szCs w:val="24"/>
        </w:rPr>
        <w:t xml:space="preserve"> от КТП-55 по ул. Лесная в </w:t>
      </w:r>
      <w:r w:rsidR="00CC53AF">
        <w:rPr>
          <w:rFonts w:ascii="Times New Roman" w:hAnsi="Times New Roman"/>
          <w:sz w:val="24"/>
          <w:szCs w:val="24"/>
        </w:rPr>
        <w:br/>
      </w:r>
      <w:r w:rsidRPr="001C0E75">
        <w:rPr>
          <w:rFonts w:ascii="Times New Roman" w:hAnsi="Times New Roman"/>
          <w:sz w:val="24"/>
          <w:szCs w:val="24"/>
        </w:rPr>
        <w:t>с. Горном; 9251,5 тыс. рублей на проведение аварийно-восстановительных работ по восстановлению здания станции первого подъема с. Восточное; 6827,9 тыс. рублей на выполнение работ по берегоукреплению русла реки Горная вблизи дороги по ул. Шахтерская в с</w:t>
      </w:r>
      <w:r w:rsidR="001C0E75">
        <w:rPr>
          <w:rFonts w:ascii="Times New Roman" w:hAnsi="Times New Roman"/>
          <w:sz w:val="24"/>
          <w:szCs w:val="24"/>
        </w:rPr>
        <w:t>.</w:t>
      </w:r>
      <w:r w:rsidRPr="001C0E75">
        <w:rPr>
          <w:rFonts w:ascii="Times New Roman" w:hAnsi="Times New Roman"/>
          <w:sz w:val="24"/>
          <w:szCs w:val="24"/>
        </w:rPr>
        <w:t xml:space="preserve"> Горное; 8255,7 тыс. рублей на финансовое обеспечение мер по предупреждению возникновения чрезвычайной ситуации, связанной с ухудшением качества питьевого водоснабжения в с. Восточное; </w:t>
      </w:r>
    </w:p>
    <w:p w14:paraId="16EE0C3A" w14:textId="0AF403A1" w:rsidR="00CC1063" w:rsidRPr="001C0E75" w:rsidRDefault="001C0E75" w:rsidP="001C0E75">
      <w:pPr>
        <w:pStyle w:val="ad"/>
        <w:numPr>
          <w:ilvl w:val="0"/>
          <w:numId w:val="37"/>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ГО</w:t>
      </w:r>
      <w:r w:rsidR="00CC1063" w:rsidRPr="001C0E75">
        <w:rPr>
          <w:rFonts w:ascii="Times New Roman" w:hAnsi="Times New Roman"/>
          <w:sz w:val="24"/>
          <w:szCs w:val="24"/>
        </w:rPr>
        <w:t xml:space="preserve"> «Смирныховский» – 34430,9 тыс. рублей, из них на проведение аварийно-восстановительных работ: 3054,4 тыс. рублей на автомобильной дороге с. Победино</w:t>
      </w:r>
      <w:r w:rsidR="00F908BB">
        <w:rPr>
          <w:rFonts w:ascii="Times New Roman" w:hAnsi="Times New Roman"/>
          <w:sz w:val="24"/>
          <w:szCs w:val="24"/>
        </w:rPr>
        <w:t xml:space="preserve"> – </w:t>
      </w:r>
      <w:r>
        <w:rPr>
          <w:rFonts w:ascii="Times New Roman" w:hAnsi="Times New Roman"/>
          <w:sz w:val="24"/>
          <w:szCs w:val="24"/>
        </w:rPr>
        <w:br/>
      </w:r>
      <w:r w:rsidR="00CC1063" w:rsidRPr="001C0E75">
        <w:rPr>
          <w:rFonts w:ascii="Times New Roman" w:hAnsi="Times New Roman"/>
          <w:sz w:val="24"/>
          <w:szCs w:val="24"/>
        </w:rPr>
        <w:t>с. Первомайск, км 14, 15, 16, 17; 11407,8 тыс. рублей на автомобильной дороге пгт. Смирных</w:t>
      </w:r>
      <w:r w:rsidR="00F908BB">
        <w:rPr>
          <w:rFonts w:ascii="Times New Roman" w:hAnsi="Times New Roman"/>
          <w:sz w:val="24"/>
          <w:szCs w:val="24"/>
        </w:rPr>
        <w:t xml:space="preserve"> – </w:t>
      </w:r>
      <w:r w:rsidR="00CC1063" w:rsidRPr="001C0E75">
        <w:rPr>
          <w:rFonts w:ascii="Times New Roman" w:hAnsi="Times New Roman"/>
          <w:sz w:val="24"/>
          <w:szCs w:val="24"/>
        </w:rPr>
        <w:t xml:space="preserve">с. </w:t>
      </w:r>
      <w:proofErr w:type="spellStart"/>
      <w:r w:rsidR="00CC1063" w:rsidRPr="001C0E75">
        <w:rPr>
          <w:rFonts w:ascii="Times New Roman" w:hAnsi="Times New Roman"/>
          <w:sz w:val="24"/>
          <w:szCs w:val="24"/>
        </w:rPr>
        <w:t>Пильво</w:t>
      </w:r>
      <w:proofErr w:type="spellEnd"/>
      <w:r w:rsidR="00CC1063" w:rsidRPr="001C0E75">
        <w:rPr>
          <w:rFonts w:ascii="Times New Roman" w:hAnsi="Times New Roman"/>
          <w:sz w:val="24"/>
          <w:szCs w:val="24"/>
        </w:rPr>
        <w:t xml:space="preserve">, км 1, 2, 3, 7, 7+240, 12, 12+442, 18, 18+200, 18+600, 27, 28+983, 74+747, 76, 78; </w:t>
      </w:r>
      <w:r w:rsidR="00CC1063" w:rsidRPr="001C0E75">
        <w:rPr>
          <w:rFonts w:ascii="Times New Roman" w:hAnsi="Times New Roman"/>
          <w:sz w:val="24"/>
          <w:szCs w:val="24"/>
        </w:rPr>
        <w:lastRenderedPageBreak/>
        <w:t>379,8 тыс. рублей на автомобильной дороге с. Победино</w:t>
      </w:r>
      <w:r w:rsidR="00F908BB">
        <w:rPr>
          <w:rFonts w:ascii="Times New Roman" w:hAnsi="Times New Roman"/>
          <w:sz w:val="24"/>
          <w:szCs w:val="24"/>
        </w:rPr>
        <w:t xml:space="preserve"> – </w:t>
      </w:r>
      <w:r w:rsidR="00CC1063" w:rsidRPr="001C0E75">
        <w:rPr>
          <w:rFonts w:ascii="Times New Roman" w:hAnsi="Times New Roman"/>
          <w:sz w:val="24"/>
          <w:szCs w:val="24"/>
        </w:rPr>
        <w:t xml:space="preserve">с. </w:t>
      </w:r>
      <w:proofErr w:type="spellStart"/>
      <w:r w:rsidR="00CC1063" w:rsidRPr="001C0E75">
        <w:rPr>
          <w:rFonts w:ascii="Times New Roman" w:hAnsi="Times New Roman"/>
          <w:sz w:val="24"/>
          <w:szCs w:val="24"/>
        </w:rPr>
        <w:t>Топольное</w:t>
      </w:r>
      <w:proofErr w:type="spellEnd"/>
      <w:r w:rsidR="00CC1063" w:rsidRPr="001C0E75">
        <w:rPr>
          <w:rFonts w:ascii="Times New Roman" w:hAnsi="Times New Roman"/>
          <w:sz w:val="24"/>
          <w:szCs w:val="24"/>
        </w:rPr>
        <w:t>, км 5, 15; 4174,1 тыс. рублей на участке размыва дорожного полотна и берегоукрепления по ул. Заречная вблизи домов № 31, 33 в с. Победино; 2390,4 тыс. рублей на участке размыва дорожного полотна и берегоукрепления по ул. Первомайская вблизи дома № 15 в с. Победино; 13024,4 тыс. рублей на мосту через р. Малая Орловка автомобильной дороги местного значения Смирных-</w:t>
      </w:r>
      <w:proofErr w:type="spellStart"/>
      <w:r w:rsidR="00CC1063" w:rsidRPr="001C0E75">
        <w:rPr>
          <w:rFonts w:ascii="Times New Roman" w:hAnsi="Times New Roman"/>
          <w:sz w:val="24"/>
          <w:szCs w:val="24"/>
        </w:rPr>
        <w:t>Пильво</w:t>
      </w:r>
      <w:proofErr w:type="spellEnd"/>
      <w:r w:rsidR="00CC1063" w:rsidRPr="001C0E75">
        <w:rPr>
          <w:rFonts w:ascii="Times New Roman" w:hAnsi="Times New Roman"/>
          <w:sz w:val="24"/>
          <w:szCs w:val="24"/>
        </w:rPr>
        <w:t>;</w:t>
      </w:r>
    </w:p>
    <w:p w14:paraId="4557C68A" w14:textId="23FD95C3" w:rsidR="00CC1063" w:rsidRPr="001C0E75" w:rsidRDefault="00CC1063" w:rsidP="001C0E75">
      <w:pPr>
        <w:pStyle w:val="ad"/>
        <w:numPr>
          <w:ilvl w:val="0"/>
          <w:numId w:val="37"/>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1C0E75">
        <w:rPr>
          <w:rFonts w:ascii="Times New Roman" w:hAnsi="Times New Roman"/>
          <w:sz w:val="24"/>
          <w:szCs w:val="24"/>
        </w:rPr>
        <w:t xml:space="preserve">Северо-Курильский </w:t>
      </w:r>
      <w:r w:rsidR="001C0E75">
        <w:rPr>
          <w:rFonts w:ascii="Times New Roman" w:hAnsi="Times New Roman"/>
          <w:sz w:val="24"/>
          <w:szCs w:val="24"/>
        </w:rPr>
        <w:t>ГО</w:t>
      </w:r>
      <w:r w:rsidRPr="001C0E75">
        <w:rPr>
          <w:rFonts w:ascii="Times New Roman" w:hAnsi="Times New Roman"/>
          <w:sz w:val="24"/>
          <w:szCs w:val="24"/>
        </w:rPr>
        <w:t xml:space="preserve"> – 17964,5 тыс. рублей на проведение мероприятий на объектах, поврежденных в результате прохождения циклона 22 июля 2022 года на территории муниципального образования;</w:t>
      </w:r>
    </w:p>
    <w:p w14:paraId="5368822F" w14:textId="1ACD286A" w:rsidR="00CC1063" w:rsidRDefault="00CC1063" w:rsidP="001C0E75">
      <w:pPr>
        <w:pStyle w:val="ad"/>
        <w:numPr>
          <w:ilvl w:val="0"/>
          <w:numId w:val="37"/>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1C0E75">
        <w:rPr>
          <w:rFonts w:ascii="Times New Roman" w:hAnsi="Times New Roman"/>
          <w:sz w:val="24"/>
          <w:szCs w:val="24"/>
        </w:rPr>
        <w:t xml:space="preserve">«Томаринский </w:t>
      </w:r>
      <w:r w:rsidR="001C0E75">
        <w:rPr>
          <w:rFonts w:ascii="Times New Roman" w:hAnsi="Times New Roman"/>
          <w:sz w:val="24"/>
          <w:szCs w:val="24"/>
        </w:rPr>
        <w:t>ГО</w:t>
      </w:r>
      <w:r w:rsidRPr="001C0E75">
        <w:rPr>
          <w:rFonts w:ascii="Times New Roman" w:hAnsi="Times New Roman"/>
          <w:sz w:val="24"/>
          <w:szCs w:val="24"/>
        </w:rPr>
        <w:t xml:space="preserve">» – 16748,1 тыс. рублей на проведение аварийно-восстановительных работ на станции 2-го подъема, расположенной по адресу: г. Томари, </w:t>
      </w:r>
      <w:r w:rsidR="00CC53AF">
        <w:rPr>
          <w:rFonts w:ascii="Times New Roman" w:hAnsi="Times New Roman"/>
          <w:sz w:val="24"/>
          <w:szCs w:val="24"/>
        </w:rPr>
        <w:br/>
      </w:r>
      <w:r w:rsidRPr="001C0E75">
        <w:rPr>
          <w:rFonts w:ascii="Times New Roman" w:hAnsi="Times New Roman"/>
          <w:sz w:val="24"/>
          <w:szCs w:val="24"/>
        </w:rPr>
        <w:t>ул. Калинина, 52А.</w:t>
      </w:r>
    </w:p>
    <w:p w14:paraId="3E0D0B72" w14:textId="2C6C3E11" w:rsidR="00CC1063" w:rsidRPr="00B33F13" w:rsidRDefault="00CC1063" w:rsidP="00CC1063">
      <w:pPr>
        <w:overflowPunct w:val="0"/>
        <w:autoSpaceDE w:val="0"/>
        <w:autoSpaceDN w:val="0"/>
        <w:adjustRightInd w:val="0"/>
        <w:ind w:firstLine="709"/>
        <w:jc w:val="both"/>
        <w:textAlignment w:val="baseline"/>
        <w:rPr>
          <w:sz w:val="24"/>
          <w:szCs w:val="24"/>
          <w:lang w:eastAsia="en-US"/>
        </w:rPr>
      </w:pPr>
      <w:r w:rsidRPr="00B33F13">
        <w:rPr>
          <w:sz w:val="24"/>
          <w:szCs w:val="24"/>
          <w:lang w:eastAsia="en-US"/>
        </w:rPr>
        <w:t>Формирование дорожного фонда в Сахалинской области осуществляется в соответствии с Законом Сахалинской области «О дорожном фонде Сахалинской области» и Порядком</w:t>
      </w:r>
      <w:r w:rsidRPr="00B33F13">
        <w:rPr>
          <w:sz w:val="24"/>
          <w:szCs w:val="24"/>
        </w:rPr>
        <w:t xml:space="preserve"> формирования и использования бюджетных ассигнований дорожного фонда Сахалинской области, утвержденным постановлением П</w:t>
      </w:r>
      <w:r w:rsidR="00CC53AF">
        <w:rPr>
          <w:sz w:val="24"/>
          <w:szCs w:val="24"/>
        </w:rPr>
        <w:t>СО</w:t>
      </w:r>
      <w:r w:rsidRPr="00B33F13">
        <w:rPr>
          <w:sz w:val="24"/>
          <w:szCs w:val="24"/>
        </w:rPr>
        <w:t xml:space="preserve"> от 14.02.2014 № 73</w:t>
      </w:r>
      <w:r w:rsidRPr="00B33F13">
        <w:rPr>
          <w:sz w:val="24"/>
          <w:szCs w:val="24"/>
          <w:lang w:eastAsia="en-US"/>
        </w:rPr>
        <w:t xml:space="preserve">. </w:t>
      </w:r>
    </w:p>
    <w:p w14:paraId="157CE052" w14:textId="201450B6" w:rsidR="00CC1063" w:rsidRPr="00B33F13" w:rsidRDefault="00CC1063" w:rsidP="00CC1063">
      <w:pPr>
        <w:overflowPunct w:val="0"/>
        <w:autoSpaceDE w:val="0"/>
        <w:autoSpaceDN w:val="0"/>
        <w:adjustRightInd w:val="0"/>
        <w:ind w:firstLine="709"/>
        <w:jc w:val="both"/>
        <w:textAlignment w:val="baseline"/>
        <w:rPr>
          <w:sz w:val="24"/>
          <w:szCs w:val="24"/>
          <w:lang w:eastAsia="en-US"/>
        </w:rPr>
      </w:pPr>
      <w:r w:rsidRPr="00B33F13">
        <w:rPr>
          <w:sz w:val="24"/>
          <w:szCs w:val="24"/>
          <w:lang w:eastAsia="en-US"/>
        </w:rPr>
        <w:t xml:space="preserve">Статьей 4 Закона об областном бюджете № 107-ЗО объем бюджетных ассигнований дорожного фонда Сахалинской области на 2022 год (далее </w:t>
      </w:r>
      <w:r w:rsidR="00F64B16">
        <w:rPr>
          <w:sz w:val="24"/>
          <w:szCs w:val="24"/>
          <w:lang w:eastAsia="en-US"/>
        </w:rPr>
        <w:t>–</w:t>
      </w:r>
      <w:r w:rsidRPr="00B33F13">
        <w:rPr>
          <w:sz w:val="24"/>
          <w:szCs w:val="24"/>
          <w:lang w:eastAsia="en-US"/>
        </w:rPr>
        <w:t xml:space="preserve"> дорожный фонд) утвержден в сумме 10714897,8 тыс. рублей, в том числе за счет: части общих доходов областного бюджета – 7623344,0 тыс. рублей, целевых источников – 3091553,8 тыс. рублей. </w:t>
      </w:r>
    </w:p>
    <w:p w14:paraId="72B65D56" w14:textId="73D1A266" w:rsidR="00CC1063" w:rsidRDefault="00CC1063" w:rsidP="00CC1063">
      <w:pPr>
        <w:overflowPunct w:val="0"/>
        <w:autoSpaceDE w:val="0"/>
        <w:autoSpaceDN w:val="0"/>
        <w:adjustRightInd w:val="0"/>
        <w:ind w:firstLine="709"/>
        <w:jc w:val="both"/>
        <w:textAlignment w:val="baseline"/>
        <w:rPr>
          <w:sz w:val="24"/>
          <w:szCs w:val="24"/>
          <w:lang w:eastAsia="en-US"/>
        </w:rPr>
      </w:pPr>
      <w:r w:rsidRPr="00B33F13">
        <w:rPr>
          <w:sz w:val="24"/>
          <w:szCs w:val="24"/>
          <w:lang w:eastAsia="en-US"/>
        </w:rPr>
        <w:t xml:space="preserve">По уточненной бюджетной росписи объем бюджетных ассигнований дорожного фонда составил </w:t>
      </w:r>
      <w:r w:rsidR="008526FC">
        <w:rPr>
          <w:sz w:val="24"/>
          <w:szCs w:val="24"/>
          <w:lang w:eastAsia="en-US"/>
        </w:rPr>
        <w:t>11152640,4</w:t>
      </w:r>
      <w:r w:rsidRPr="00B33F13">
        <w:rPr>
          <w:sz w:val="24"/>
          <w:szCs w:val="24"/>
          <w:lang w:eastAsia="en-US"/>
        </w:rPr>
        <w:t xml:space="preserve"> тыс. рублей, что на </w:t>
      </w:r>
      <w:r w:rsidR="0038186E">
        <w:rPr>
          <w:sz w:val="24"/>
          <w:szCs w:val="24"/>
          <w:lang w:eastAsia="en-US"/>
        </w:rPr>
        <w:t>437742</w:t>
      </w:r>
      <w:bookmarkStart w:id="2" w:name="_GoBack"/>
      <w:bookmarkEnd w:id="2"/>
      <w:r w:rsidR="008526FC">
        <w:rPr>
          <w:sz w:val="24"/>
          <w:szCs w:val="24"/>
          <w:lang w:eastAsia="en-US"/>
        </w:rPr>
        <w:t>,6 тыс. рублей (4,1</w:t>
      </w:r>
      <w:r w:rsidR="00F908BB">
        <w:rPr>
          <w:sz w:val="24"/>
          <w:szCs w:val="24"/>
          <w:lang w:eastAsia="en-US"/>
        </w:rPr>
        <w:t xml:space="preserve"> %</w:t>
      </w:r>
      <w:r w:rsidRPr="00B33F13">
        <w:rPr>
          <w:sz w:val="24"/>
          <w:szCs w:val="24"/>
          <w:lang w:eastAsia="en-US"/>
        </w:rPr>
        <w:t xml:space="preserve">) больше, чем предусмотрено Законом об областном бюджете № 107-ЗО. </w:t>
      </w:r>
    </w:p>
    <w:p w14:paraId="5927AB3F" w14:textId="23EA5BB2" w:rsidR="00CC1063" w:rsidRDefault="00CC53AF" w:rsidP="00CC1063">
      <w:pPr>
        <w:autoSpaceDE w:val="0"/>
        <w:autoSpaceDN w:val="0"/>
        <w:adjustRightInd w:val="0"/>
        <w:ind w:firstLine="709"/>
        <w:jc w:val="both"/>
        <w:rPr>
          <w:rFonts w:eastAsia="Calibri"/>
          <w:sz w:val="24"/>
          <w:szCs w:val="24"/>
          <w:lang w:eastAsia="en-US"/>
        </w:rPr>
      </w:pPr>
      <w:r>
        <w:rPr>
          <w:rFonts w:eastAsia="Calibri"/>
          <w:sz w:val="24"/>
          <w:szCs w:val="24"/>
          <w:lang w:eastAsia="en-US"/>
        </w:rPr>
        <w:t>И</w:t>
      </w:r>
      <w:r w:rsidR="00CC1063" w:rsidRPr="00B33F13">
        <w:rPr>
          <w:rFonts w:eastAsia="Calibri"/>
          <w:sz w:val="24"/>
          <w:szCs w:val="24"/>
          <w:lang w:eastAsia="en-US"/>
        </w:rPr>
        <w:t>нформация о расходах за счет средств дорожного фонда Сахалинской области</w:t>
      </w:r>
      <w:r w:rsidR="000E178C">
        <w:rPr>
          <w:rFonts w:eastAsia="Calibri"/>
          <w:sz w:val="24"/>
          <w:szCs w:val="24"/>
          <w:lang w:eastAsia="en-US"/>
        </w:rPr>
        <w:t>:</w:t>
      </w:r>
    </w:p>
    <w:p w14:paraId="1EF55E01" w14:textId="77777777" w:rsidR="00CC1063" w:rsidRPr="00B33F13" w:rsidRDefault="00CC1063" w:rsidP="00CC1063">
      <w:pPr>
        <w:autoSpaceDE w:val="0"/>
        <w:autoSpaceDN w:val="0"/>
        <w:adjustRightInd w:val="0"/>
        <w:ind w:firstLine="709"/>
        <w:jc w:val="right"/>
        <w:rPr>
          <w:rFonts w:eastAsia="Calibri"/>
          <w:lang w:eastAsia="en-US"/>
        </w:rPr>
      </w:pPr>
      <w:r w:rsidRPr="00B33F13">
        <w:rPr>
          <w:rFonts w:eastAsia="Calibri"/>
          <w:lang w:eastAsia="en-US"/>
        </w:rPr>
        <w:t>тыс. рублей</w:t>
      </w:r>
    </w:p>
    <w:tbl>
      <w:tblPr>
        <w:tblW w:w="9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4"/>
        <w:gridCol w:w="1276"/>
        <w:gridCol w:w="1418"/>
        <w:gridCol w:w="1275"/>
        <w:gridCol w:w="567"/>
        <w:gridCol w:w="1276"/>
        <w:gridCol w:w="709"/>
      </w:tblGrid>
      <w:tr w:rsidR="00CC1063" w:rsidRPr="00CC53AF" w14:paraId="4333A6BC" w14:textId="77777777" w:rsidTr="00F64B16">
        <w:trPr>
          <w:trHeight w:val="113"/>
          <w:tblHeader/>
        </w:trPr>
        <w:tc>
          <w:tcPr>
            <w:tcW w:w="3134" w:type="dxa"/>
            <w:vMerge w:val="restart"/>
            <w:shd w:val="clear" w:color="000000" w:fill="FFFFFF"/>
            <w:vAlign w:val="center"/>
            <w:hideMark/>
          </w:tcPr>
          <w:p w14:paraId="46241079" w14:textId="77777777" w:rsidR="00CC1063" w:rsidRPr="00CC53AF" w:rsidRDefault="00CC1063" w:rsidP="00B141EE">
            <w:pPr>
              <w:ind w:right="-57"/>
              <w:jc w:val="center"/>
              <w:rPr>
                <w:color w:val="000000"/>
                <w:sz w:val="18"/>
              </w:rPr>
            </w:pPr>
            <w:r w:rsidRPr="00CC53AF">
              <w:rPr>
                <w:bCs/>
                <w:color w:val="000000"/>
                <w:sz w:val="18"/>
              </w:rPr>
              <w:t>Наименование источника</w:t>
            </w:r>
          </w:p>
        </w:tc>
        <w:tc>
          <w:tcPr>
            <w:tcW w:w="1276" w:type="dxa"/>
            <w:vMerge w:val="restart"/>
            <w:shd w:val="clear" w:color="000000" w:fill="FFFFFF"/>
            <w:vAlign w:val="center"/>
            <w:hideMark/>
          </w:tcPr>
          <w:p w14:paraId="7098D010" w14:textId="77777777" w:rsidR="00CC1063" w:rsidRPr="00CC53AF" w:rsidRDefault="00CC1063" w:rsidP="00B141EE">
            <w:pPr>
              <w:pStyle w:val="af"/>
              <w:rPr>
                <w:bCs/>
              </w:rPr>
            </w:pPr>
            <w:r w:rsidRPr="00CC53AF">
              <w:t>Кассовое исполнение</w:t>
            </w:r>
          </w:p>
          <w:p w14:paraId="2323BFE4" w14:textId="44B086BE" w:rsidR="00CC1063" w:rsidRPr="00CC53AF" w:rsidRDefault="00CC1063" w:rsidP="00B141EE">
            <w:pPr>
              <w:ind w:left="-108" w:right="-57" w:firstLine="51"/>
              <w:jc w:val="center"/>
              <w:rPr>
                <w:color w:val="000000"/>
                <w:sz w:val="18"/>
              </w:rPr>
            </w:pPr>
            <w:r w:rsidRPr="00CC53AF">
              <w:rPr>
                <w:bCs/>
                <w:color w:val="000000"/>
                <w:sz w:val="18"/>
              </w:rPr>
              <w:t>за 2021 год</w:t>
            </w:r>
          </w:p>
        </w:tc>
        <w:tc>
          <w:tcPr>
            <w:tcW w:w="3260" w:type="dxa"/>
            <w:gridSpan w:val="3"/>
            <w:shd w:val="clear" w:color="000000" w:fill="FFFFFF"/>
            <w:vAlign w:val="center"/>
            <w:hideMark/>
          </w:tcPr>
          <w:p w14:paraId="2D855204" w14:textId="77777777" w:rsidR="00CC1063" w:rsidRPr="00CC53AF" w:rsidRDefault="00CC1063" w:rsidP="00B141EE">
            <w:pPr>
              <w:ind w:left="-108" w:right="-57" w:firstLine="51"/>
              <w:jc w:val="center"/>
              <w:rPr>
                <w:color w:val="000000"/>
                <w:sz w:val="18"/>
              </w:rPr>
            </w:pPr>
            <w:r w:rsidRPr="00CC53AF">
              <w:rPr>
                <w:bCs/>
                <w:color w:val="000000"/>
                <w:sz w:val="18"/>
              </w:rPr>
              <w:t>2022 год</w:t>
            </w:r>
          </w:p>
        </w:tc>
        <w:tc>
          <w:tcPr>
            <w:tcW w:w="1985" w:type="dxa"/>
            <w:gridSpan w:val="2"/>
            <w:shd w:val="clear" w:color="auto" w:fill="auto"/>
            <w:noWrap/>
            <w:vAlign w:val="center"/>
            <w:hideMark/>
          </w:tcPr>
          <w:p w14:paraId="6EA8222A" w14:textId="77777777" w:rsidR="00CC1063" w:rsidRPr="00CC53AF" w:rsidRDefault="00CC1063" w:rsidP="00B141EE">
            <w:pPr>
              <w:ind w:left="-108" w:right="-57" w:firstLine="51"/>
              <w:jc w:val="center"/>
              <w:rPr>
                <w:color w:val="000000"/>
                <w:sz w:val="18"/>
              </w:rPr>
            </w:pPr>
            <w:r w:rsidRPr="00CC53AF">
              <w:rPr>
                <w:color w:val="000000"/>
                <w:sz w:val="18"/>
              </w:rPr>
              <w:t>Отклонение</w:t>
            </w:r>
          </w:p>
        </w:tc>
      </w:tr>
      <w:tr w:rsidR="00CC1063" w:rsidRPr="00CC53AF" w14:paraId="3352A633" w14:textId="77777777" w:rsidTr="00F64B16">
        <w:trPr>
          <w:trHeight w:val="113"/>
          <w:tblHeader/>
        </w:trPr>
        <w:tc>
          <w:tcPr>
            <w:tcW w:w="3134" w:type="dxa"/>
            <w:vMerge/>
            <w:vAlign w:val="center"/>
            <w:hideMark/>
          </w:tcPr>
          <w:p w14:paraId="2F904F58" w14:textId="77777777" w:rsidR="00CC1063" w:rsidRPr="00CC53AF" w:rsidRDefault="00CC1063" w:rsidP="00B141EE">
            <w:pPr>
              <w:ind w:right="-57"/>
              <w:jc w:val="center"/>
              <w:rPr>
                <w:color w:val="000000"/>
                <w:sz w:val="18"/>
              </w:rPr>
            </w:pPr>
          </w:p>
        </w:tc>
        <w:tc>
          <w:tcPr>
            <w:tcW w:w="1276" w:type="dxa"/>
            <w:vMerge/>
            <w:shd w:val="clear" w:color="000000" w:fill="FFFFFF"/>
            <w:vAlign w:val="center"/>
            <w:hideMark/>
          </w:tcPr>
          <w:p w14:paraId="4E409CAA" w14:textId="77777777" w:rsidR="00CC1063" w:rsidRPr="00CC53AF" w:rsidRDefault="00CC1063" w:rsidP="00B141EE">
            <w:pPr>
              <w:ind w:left="-108" w:right="-57" w:firstLine="51"/>
              <w:jc w:val="center"/>
              <w:rPr>
                <w:color w:val="000000"/>
                <w:sz w:val="18"/>
              </w:rPr>
            </w:pPr>
          </w:p>
        </w:tc>
        <w:tc>
          <w:tcPr>
            <w:tcW w:w="1418" w:type="dxa"/>
            <w:vAlign w:val="center"/>
            <w:hideMark/>
          </w:tcPr>
          <w:p w14:paraId="1FC6FA5B" w14:textId="77777777" w:rsidR="00CC1063" w:rsidRPr="00CC53AF" w:rsidRDefault="00CC1063" w:rsidP="00B141EE">
            <w:pPr>
              <w:ind w:left="-108" w:right="-57" w:firstLine="51"/>
              <w:jc w:val="center"/>
              <w:rPr>
                <w:color w:val="000000"/>
                <w:sz w:val="18"/>
              </w:rPr>
            </w:pPr>
            <w:r w:rsidRPr="00CC53AF">
              <w:rPr>
                <w:bCs/>
                <w:color w:val="000000"/>
                <w:sz w:val="18"/>
              </w:rPr>
              <w:t>Уточненный план</w:t>
            </w:r>
          </w:p>
        </w:tc>
        <w:tc>
          <w:tcPr>
            <w:tcW w:w="1275" w:type="dxa"/>
            <w:shd w:val="clear" w:color="000000" w:fill="FFFFFF"/>
            <w:vAlign w:val="center"/>
            <w:hideMark/>
          </w:tcPr>
          <w:p w14:paraId="2F7F2B4F" w14:textId="77777777" w:rsidR="00CC1063" w:rsidRPr="00CC53AF" w:rsidRDefault="00CC1063" w:rsidP="00B141EE">
            <w:pPr>
              <w:ind w:left="-108" w:right="-57" w:firstLine="51"/>
              <w:jc w:val="center"/>
              <w:rPr>
                <w:color w:val="000000"/>
                <w:sz w:val="18"/>
              </w:rPr>
            </w:pPr>
            <w:r w:rsidRPr="00CC53AF">
              <w:rPr>
                <w:color w:val="000000"/>
                <w:sz w:val="18"/>
              </w:rPr>
              <w:t>Кассовое исполнение</w:t>
            </w:r>
          </w:p>
        </w:tc>
        <w:tc>
          <w:tcPr>
            <w:tcW w:w="567" w:type="dxa"/>
            <w:shd w:val="clear" w:color="000000" w:fill="FFFFFF"/>
            <w:vAlign w:val="center"/>
            <w:hideMark/>
          </w:tcPr>
          <w:p w14:paraId="3CAD3CA8" w14:textId="130535EE" w:rsidR="00CC1063" w:rsidRPr="00CC53AF" w:rsidRDefault="00F908BB" w:rsidP="00B141EE">
            <w:pPr>
              <w:ind w:left="-108" w:right="-57" w:firstLine="51"/>
              <w:jc w:val="center"/>
              <w:rPr>
                <w:color w:val="000000"/>
                <w:sz w:val="18"/>
              </w:rPr>
            </w:pPr>
            <w:r>
              <w:rPr>
                <w:bCs/>
                <w:color w:val="000000"/>
                <w:sz w:val="18"/>
              </w:rPr>
              <w:t xml:space="preserve"> %</w:t>
            </w:r>
          </w:p>
        </w:tc>
        <w:tc>
          <w:tcPr>
            <w:tcW w:w="1276" w:type="dxa"/>
            <w:shd w:val="clear" w:color="auto" w:fill="auto"/>
            <w:noWrap/>
            <w:vAlign w:val="center"/>
            <w:hideMark/>
          </w:tcPr>
          <w:p w14:paraId="5CFCD365" w14:textId="77777777" w:rsidR="00CC1063" w:rsidRPr="00CC53AF" w:rsidRDefault="00CC1063" w:rsidP="00B141EE">
            <w:pPr>
              <w:ind w:left="-108" w:right="-57" w:firstLine="51"/>
              <w:jc w:val="center"/>
              <w:rPr>
                <w:color w:val="000000"/>
                <w:sz w:val="18"/>
              </w:rPr>
            </w:pPr>
            <w:r w:rsidRPr="00CC53AF">
              <w:rPr>
                <w:color w:val="000000"/>
                <w:sz w:val="18"/>
              </w:rPr>
              <w:t>Сумма</w:t>
            </w:r>
          </w:p>
        </w:tc>
        <w:tc>
          <w:tcPr>
            <w:tcW w:w="709" w:type="dxa"/>
            <w:shd w:val="clear" w:color="auto" w:fill="auto"/>
            <w:noWrap/>
            <w:vAlign w:val="center"/>
            <w:hideMark/>
          </w:tcPr>
          <w:p w14:paraId="6A46A5C7" w14:textId="7EDEAB4B" w:rsidR="00CC1063" w:rsidRPr="00CC53AF" w:rsidRDefault="00F908BB" w:rsidP="00B141EE">
            <w:pPr>
              <w:ind w:left="-108" w:right="-57" w:firstLine="51"/>
              <w:jc w:val="center"/>
              <w:rPr>
                <w:color w:val="000000"/>
                <w:sz w:val="18"/>
              </w:rPr>
            </w:pPr>
            <w:r>
              <w:rPr>
                <w:bCs/>
                <w:color w:val="000000"/>
                <w:sz w:val="18"/>
              </w:rPr>
              <w:t xml:space="preserve"> %</w:t>
            </w:r>
          </w:p>
        </w:tc>
      </w:tr>
      <w:tr w:rsidR="00CC1063" w:rsidRPr="00B33F13" w14:paraId="2C4EE459" w14:textId="77777777" w:rsidTr="00F64B16">
        <w:trPr>
          <w:trHeight w:val="113"/>
        </w:trPr>
        <w:tc>
          <w:tcPr>
            <w:tcW w:w="3134" w:type="dxa"/>
            <w:shd w:val="clear" w:color="000000" w:fill="FFFFFF"/>
            <w:vAlign w:val="center"/>
            <w:hideMark/>
          </w:tcPr>
          <w:p w14:paraId="04BEC361" w14:textId="77777777" w:rsidR="00CC1063" w:rsidRPr="00B33F13" w:rsidRDefault="00CC1063" w:rsidP="00CC53AF">
            <w:pPr>
              <w:pStyle w:val="3"/>
              <w:ind w:right="-57"/>
              <w:jc w:val="both"/>
            </w:pPr>
            <w:r w:rsidRPr="00B33F13">
              <w:t>Расходы дорожного фонда</w:t>
            </w:r>
          </w:p>
        </w:tc>
        <w:tc>
          <w:tcPr>
            <w:tcW w:w="1276" w:type="dxa"/>
            <w:shd w:val="clear" w:color="000000" w:fill="FFFFFF"/>
            <w:vAlign w:val="bottom"/>
            <w:hideMark/>
          </w:tcPr>
          <w:p w14:paraId="255A1357" w14:textId="4E146806" w:rsidR="00CC1063" w:rsidRPr="00B33F13" w:rsidRDefault="00CC1063" w:rsidP="00CC53AF">
            <w:pPr>
              <w:ind w:left="-108" w:right="-57" w:firstLine="51"/>
              <w:jc w:val="right"/>
              <w:rPr>
                <w:b/>
                <w:bCs/>
                <w:color w:val="000000"/>
              </w:rPr>
            </w:pPr>
            <w:r w:rsidRPr="00B33F13">
              <w:rPr>
                <w:b/>
                <w:bCs/>
                <w:color w:val="000000"/>
              </w:rPr>
              <w:t>10 222 133,0</w:t>
            </w:r>
          </w:p>
        </w:tc>
        <w:tc>
          <w:tcPr>
            <w:tcW w:w="1418" w:type="dxa"/>
            <w:shd w:val="clear" w:color="000000" w:fill="FFFFFF"/>
            <w:vAlign w:val="bottom"/>
            <w:hideMark/>
          </w:tcPr>
          <w:p w14:paraId="0BA4C5CD" w14:textId="00C47B07" w:rsidR="00CC1063" w:rsidRPr="00B33F13" w:rsidRDefault="00F1452D" w:rsidP="00CC53AF">
            <w:pPr>
              <w:ind w:left="-108" w:right="-57" w:firstLine="51"/>
              <w:jc w:val="right"/>
              <w:rPr>
                <w:b/>
                <w:bCs/>
                <w:color w:val="000000"/>
              </w:rPr>
            </w:pPr>
            <w:r>
              <w:rPr>
                <w:b/>
                <w:bCs/>
                <w:color w:val="000000"/>
              </w:rPr>
              <w:t>11</w:t>
            </w:r>
            <w:r w:rsidR="004E3B67">
              <w:rPr>
                <w:b/>
                <w:bCs/>
                <w:color w:val="000000"/>
              </w:rPr>
              <w:t> </w:t>
            </w:r>
            <w:r>
              <w:rPr>
                <w:b/>
                <w:bCs/>
                <w:color w:val="000000"/>
              </w:rPr>
              <w:t>152</w:t>
            </w:r>
            <w:r w:rsidR="004E3B67">
              <w:rPr>
                <w:b/>
                <w:bCs/>
                <w:color w:val="000000"/>
              </w:rPr>
              <w:t xml:space="preserve"> </w:t>
            </w:r>
            <w:r>
              <w:rPr>
                <w:b/>
                <w:bCs/>
                <w:color w:val="000000"/>
              </w:rPr>
              <w:t>640,4</w:t>
            </w:r>
          </w:p>
        </w:tc>
        <w:tc>
          <w:tcPr>
            <w:tcW w:w="1275" w:type="dxa"/>
            <w:shd w:val="clear" w:color="000000" w:fill="FFFFFF"/>
            <w:vAlign w:val="bottom"/>
            <w:hideMark/>
          </w:tcPr>
          <w:p w14:paraId="4B45111B" w14:textId="62CFDF16" w:rsidR="00CC1063" w:rsidRPr="00B33F13" w:rsidRDefault="00F1452D" w:rsidP="00CC53AF">
            <w:pPr>
              <w:ind w:left="-108" w:right="-57" w:firstLine="51"/>
              <w:jc w:val="right"/>
              <w:rPr>
                <w:b/>
                <w:bCs/>
                <w:color w:val="000000"/>
              </w:rPr>
            </w:pPr>
            <w:r>
              <w:rPr>
                <w:b/>
                <w:bCs/>
                <w:color w:val="000000"/>
              </w:rPr>
              <w:t>11</w:t>
            </w:r>
            <w:r w:rsidR="004E3B67">
              <w:rPr>
                <w:b/>
                <w:bCs/>
                <w:color w:val="000000"/>
              </w:rPr>
              <w:t> </w:t>
            </w:r>
            <w:r>
              <w:rPr>
                <w:b/>
                <w:bCs/>
                <w:color w:val="000000"/>
              </w:rPr>
              <w:t>074</w:t>
            </w:r>
            <w:r w:rsidR="004E3B67">
              <w:rPr>
                <w:b/>
                <w:bCs/>
                <w:color w:val="000000"/>
              </w:rPr>
              <w:t xml:space="preserve"> </w:t>
            </w:r>
            <w:r>
              <w:rPr>
                <w:b/>
                <w:bCs/>
                <w:color w:val="000000"/>
              </w:rPr>
              <w:t>485,9</w:t>
            </w:r>
          </w:p>
        </w:tc>
        <w:tc>
          <w:tcPr>
            <w:tcW w:w="567" w:type="dxa"/>
            <w:shd w:val="clear" w:color="000000" w:fill="FFFFFF"/>
            <w:vAlign w:val="bottom"/>
            <w:hideMark/>
          </w:tcPr>
          <w:p w14:paraId="33AE0529" w14:textId="74563BF2" w:rsidR="00CC1063" w:rsidRPr="00B33F13" w:rsidRDefault="00CC1063" w:rsidP="00CC53AF">
            <w:pPr>
              <w:ind w:left="-108" w:right="-57" w:firstLine="51"/>
              <w:jc w:val="right"/>
              <w:rPr>
                <w:b/>
                <w:bCs/>
                <w:color w:val="000000"/>
              </w:rPr>
            </w:pPr>
            <w:r w:rsidRPr="00B33F13">
              <w:rPr>
                <w:b/>
                <w:bCs/>
                <w:color w:val="000000"/>
              </w:rPr>
              <w:t>99,3</w:t>
            </w:r>
          </w:p>
        </w:tc>
        <w:tc>
          <w:tcPr>
            <w:tcW w:w="1276" w:type="dxa"/>
            <w:shd w:val="clear" w:color="000000" w:fill="FFFFFF"/>
            <w:vAlign w:val="bottom"/>
            <w:hideMark/>
          </w:tcPr>
          <w:p w14:paraId="3608D342" w14:textId="5BAE2B3A" w:rsidR="00CC1063" w:rsidRPr="00B33F13" w:rsidRDefault="00F1452D" w:rsidP="00CC53AF">
            <w:pPr>
              <w:ind w:left="-108" w:right="-57" w:firstLine="51"/>
              <w:jc w:val="right"/>
              <w:rPr>
                <w:b/>
                <w:bCs/>
                <w:color w:val="000000"/>
              </w:rPr>
            </w:pPr>
            <w:r>
              <w:rPr>
                <w:b/>
                <w:bCs/>
                <w:color w:val="000000"/>
              </w:rPr>
              <w:t>852</w:t>
            </w:r>
            <w:r w:rsidR="004E3B67">
              <w:rPr>
                <w:b/>
                <w:bCs/>
                <w:color w:val="000000"/>
              </w:rPr>
              <w:t xml:space="preserve"> </w:t>
            </w:r>
            <w:r>
              <w:rPr>
                <w:b/>
                <w:bCs/>
                <w:color w:val="000000"/>
              </w:rPr>
              <w:t>352,9</w:t>
            </w:r>
          </w:p>
        </w:tc>
        <w:tc>
          <w:tcPr>
            <w:tcW w:w="709" w:type="dxa"/>
            <w:shd w:val="clear" w:color="auto" w:fill="auto"/>
            <w:noWrap/>
            <w:vAlign w:val="bottom"/>
            <w:hideMark/>
          </w:tcPr>
          <w:p w14:paraId="0B9D4AE5" w14:textId="6B99958E" w:rsidR="00CC1063" w:rsidRPr="00B33F13" w:rsidRDefault="00F1452D" w:rsidP="00CC53AF">
            <w:pPr>
              <w:ind w:left="-108" w:right="-57" w:firstLine="51"/>
              <w:jc w:val="right"/>
              <w:rPr>
                <w:b/>
                <w:bCs/>
                <w:color w:val="000000"/>
              </w:rPr>
            </w:pPr>
            <w:r>
              <w:rPr>
                <w:b/>
                <w:bCs/>
                <w:color w:val="000000"/>
              </w:rPr>
              <w:t>108,3</w:t>
            </w:r>
          </w:p>
        </w:tc>
      </w:tr>
      <w:tr w:rsidR="00CC1063" w:rsidRPr="00B33F13" w14:paraId="581E219A" w14:textId="77777777" w:rsidTr="00F64B16">
        <w:trPr>
          <w:trHeight w:val="113"/>
        </w:trPr>
        <w:tc>
          <w:tcPr>
            <w:tcW w:w="3134" w:type="dxa"/>
            <w:shd w:val="clear" w:color="000000" w:fill="FFFFFF"/>
            <w:vAlign w:val="center"/>
            <w:hideMark/>
          </w:tcPr>
          <w:p w14:paraId="699AE3CD" w14:textId="77777777" w:rsidR="00CC1063" w:rsidRPr="00B33F13" w:rsidRDefault="00CC1063" w:rsidP="00CC53AF">
            <w:pPr>
              <w:ind w:right="-57"/>
              <w:jc w:val="both"/>
              <w:rPr>
                <w:color w:val="000000"/>
              </w:rPr>
            </w:pPr>
            <w:r w:rsidRPr="00B33F13">
              <w:rPr>
                <w:color w:val="000000"/>
              </w:rPr>
              <w:t>Строительство (реконструкция) автомобильных дорог общего пользования регионального значения с твердым покрытием</w:t>
            </w:r>
          </w:p>
        </w:tc>
        <w:tc>
          <w:tcPr>
            <w:tcW w:w="1276" w:type="dxa"/>
            <w:shd w:val="clear" w:color="auto" w:fill="auto"/>
            <w:noWrap/>
            <w:vAlign w:val="bottom"/>
            <w:hideMark/>
          </w:tcPr>
          <w:p w14:paraId="76221586" w14:textId="4F21FC60" w:rsidR="00CC1063" w:rsidRPr="00B33F13" w:rsidRDefault="00CC1063" w:rsidP="00CC53AF">
            <w:pPr>
              <w:ind w:left="-108" w:right="-57" w:firstLine="51"/>
              <w:jc w:val="right"/>
              <w:rPr>
                <w:color w:val="000000"/>
              </w:rPr>
            </w:pPr>
            <w:r w:rsidRPr="00B33F13">
              <w:rPr>
                <w:color w:val="000000"/>
              </w:rPr>
              <w:t>2 644 454,5</w:t>
            </w:r>
          </w:p>
        </w:tc>
        <w:tc>
          <w:tcPr>
            <w:tcW w:w="1418" w:type="dxa"/>
            <w:shd w:val="clear" w:color="auto" w:fill="auto"/>
            <w:noWrap/>
            <w:vAlign w:val="bottom"/>
            <w:hideMark/>
          </w:tcPr>
          <w:p w14:paraId="14A09EA8" w14:textId="65DBBC59" w:rsidR="00CC1063" w:rsidRPr="00B33F13" w:rsidRDefault="00CC1063" w:rsidP="00CC53AF">
            <w:pPr>
              <w:ind w:left="-108" w:right="-57" w:firstLine="51"/>
              <w:jc w:val="right"/>
              <w:rPr>
                <w:color w:val="000000"/>
              </w:rPr>
            </w:pPr>
            <w:r w:rsidRPr="00B33F13">
              <w:rPr>
                <w:color w:val="000000"/>
              </w:rPr>
              <w:t>3 580 436,5</w:t>
            </w:r>
          </w:p>
        </w:tc>
        <w:tc>
          <w:tcPr>
            <w:tcW w:w="1275" w:type="dxa"/>
            <w:shd w:val="clear" w:color="auto" w:fill="auto"/>
            <w:noWrap/>
            <w:vAlign w:val="bottom"/>
            <w:hideMark/>
          </w:tcPr>
          <w:p w14:paraId="70F358F0" w14:textId="39D59B7E" w:rsidR="00CC1063" w:rsidRPr="00B33F13" w:rsidRDefault="00CC1063" w:rsidP="00CC53AF">
            <w:pPr>
              <w:ind w:left="-108" w:right="-57" w:firstLine="51"/>
              <w:jc w:val="right"/>
              <w:rPr>
                <w:color w:val="000000"/>
              </w:rPr>
            </w:pPr>
            <w:r w:rsidRPr="00B33F13">
              <w:rPr>
                <w:color w:val="000000"/>
              </w:rPr>
              <w:t>3 580 436,4</w:t>
            </w:r>
          </w:p>
        </w:tc>
        <w:tc>
          <w:tcPr>
            <w:tcW w:w="567" w:type="dxa"/>
            <w:shd w:val="clear" w:color="000000" w:fill="FFFFFF"/>
            <w:vAlign w:val="bottom"/>
            <w:hideMark/>
          </w:tcPr>
          <w:p w14:paraId="42A7DB16" w14:textId="52BAFF99" w:rsidR="00CC1063" w:rsidRPr="00B33F13" w:rsidRDefault="00CC1063" w:rsidP="00CC53AF">
            <w:pPr>
              <w:ind w:left="-108" w:right="-57" w:firstLine="51"/>
              <w:jc w:val="right"/>
              <w:rPr>
                <w:color w:val="000000"/>
              </w:rPr>
            </w:pPr>
            <w:r w:rsidRPr="00B33F13">
              <w:rPr>
                <w:color w:val="000000"/>
              </w:rPr>
              <w:t>100,0</w:t>
            </w:r>
          </w:p>
        </w:tc>
        <w:tc>
          <w:tcPr>
            <w:tcW w:w="1276" w:type="dxa"/>
            <w:shd w:val="clear" w:color="auto" w:fill="auto"/>
            <w:noWrap/>
            <w:vAlign w:val="bottom"/>
            <w:hideMark/>
          </w:tcPr>
          <w:p w14:paraId="3C8CA40C" w14:textId="6AEC6DB7" w:rsidR="00CC1063" w:rsidRPr="00B33F13" w:rsidRDefault="00CC1063" w:rsidP="00CC53AF">
            <w:pPr>
              <w:ind w:left="-108" w:right="-57" w:firstLine="51"/>
              <w:jc w:val="right"/>
              <w:rPr>
                <w:color w:val="000000"/>
              </w:rPr>
            </w:pPr>
            <w:r w:rsidRPr="00B33F13">
              <w:rPr>
                <w:color w:val="000000"/>
              </w:rPr>
              <w:t>935 981,9</w:t>
            </w:r>
          </w:p>
        </w:tc>
        <w:tc>
          <w:tcPr>
            <w:tcW w:w="709" w:type="dxa"/>
            <w:shd w:val="clear" w:color="auto" w:fill="auto"/>
            <w:noWrap/>
            <w:vAlign w:val="bottom"/>
            <w:hideMark/>
          </w:tcPr>
          <w:p w14:paraId="7A7E3E04" w14:textId="77777777" w:rsidR="00CC1063" w:rsidRPr="00B33F13" w:rsidRDefault="00CC1063" w:rsidP="00CC53AF">
            <w:pPr>
              <w:ind w:left="-108" w:right="-57" w:firstLine="51"/>
              <w:jc w:val="right"/>
              <w:rPr>
                <w:color w:val="000000"/>
              </w:rPr>
            </w:pPr>
            <w:r w:rsidRPr="00B33F13">
              <w:rPr>
                <w:color w:val="000000"/>
              </w:rPr>
              <w:t>135,4</w:t>
            </w:r>
          </w:p>
        </w:tc>
      </w:tr>
      <w:tr w:rsidR="00CC1063" w:rsidRPr="00B33F13" w14:paraId="619970BF" w14:textId="77777777" w:rsidTr="00F64B16">
        <w:trPr>
          <w:trHeight w:val="113"/>
        </w:trPr>
        <w:tc>
          <w:tcPr>
            <w:tcW w:w="3134" w:type="dxa"/>
            <w:shd w:val="clear" w:color="000000" w:fill="FFFFFF"/>
            <w:vAlign w:val="center"/>
            <w:hideMark/>
          </w:tcPr>
          <w:p w14:paraId="16FBFE6B" w14:textId="3F528E34" w:rsidR="00CC1063" w:rsidRPr="00B33F13" w:rsidRDefault="00CC1063" w:rsidP="00B141EE">
            <w:pPr>
              <w:ind w:right="-57"/>
              <w:jc w:val="both"/>
              <w:rPr>
                <w:color w:val="000000"/>
              </w:rPr>
            </w:pPr>
            <w:r w:rsidRPr="00B33F13">
              <w:rPr>
                <w:color w:val="000000"/>
              </w:rPr>
              <w:t>Капремонт</w:t>
            </w:r>
            <w:r w:rsidR="00B141EE">
              <w:rPr>
                <w:color w:val="000000"/>
              </w:rPr>
              <w:t xml:space="preserve"> </w:t>
            </w:r>
            <w:r w:rsidRPr="00B33F13">
              <w:rPr>
                <w:color w:val="000000"/>
              </w:rPr>
              <w:t>автомобильных дорог общего пользования регионального или межмуниципального значений</w:t>
            </w:r>
          </w:p>
        </w:tc>
        <w:tc>
          <w:tcPr>
            <w:tcW w:w="1276" w:type="dxa"/>
            <w:shd w:val="clear" w:color="auto" w:fill="auto"/>
            <w:noWrap/>
            <w:vAlign w:val="bottom"/>
            <w:hideMark/>
          </w:tcPr>
          <w:p w14:paraId="5C5C10CE" w14:textId="0B39FD38" w:rsidR="00CC1063" w:rsidRPr="00B33F13" w:rsidRDefault="00CC1063" w:rsidP="00CC53AF">
            <w:pPr>
              <w:ind w:left="-108" w:right="-57" w:firstLine="51"/>
              <w:jc w:val="right"/>
              <w:rPr>
                <w:color w:val="000000"/>
              </w:rPr>
            </w:pPr>
            <w:r w:rsidRPr="00B33F13">
              <w:rPr>
                <w:color w:val="000000"/>
              </w:rPr>
              <w:t>855 057,8</w:t>
            </w:r>
          </w:p>
        </w:tc>
        <w:tc>
          <w:tcPr>
            <w:tcW w:w="1418" w:type="dxa"/>
            <w:shd w:val="clear" w:color="auto" w:fill="auto"/>
            <w:noWrap/>
            <w:vAlign w:val="bottom"/>
            <w:hideMark/>
          </w:tcPr>
          <w:p w14:paraId="52FDA90B" w14:textId="4AB40ADC" w:rsidR="00CC1063" w:rsidRPr="00B33F13" w:rsidRDefault="00CC1063" w:rsidP="00CC53AF">
            <w:pPr>
              <w:ind w:left="-108" w:right="-57" w:firstLine="51"/>
              <w:jc w:val="right"/>
              <w:rPr>
                <w:color w:val="000000"/>
              </w:rPr>
            </w:pPr>
            <w:r w:rsidRPr="00B33F13">
              <w:rPr>
                <w:color w:val="000000"/>
              </w:rPr>
              <w:t>1 215 947,0</w:t>
            </w:r>
          </w:p>
        </w:tc>
        <w:tc>
          <w:tcPr>
            <w:tcW w:w="1275" w:type="dxa"/>
            <w:shd w:val="clear" w:color="auto" w:fill="auto"/>
            <w:noWrap/>
            <w:vAlign w:val="bottom"/>
            <w:hideMark/>
          </w:tcPr>
          <w:p w14:paraId="684AEEA6" w14:textId="781178A1" w:rsidR="00CC1063" w:rsidRPr="00B33F13" w:rsidRDefault="00CC1063" w:rsidP="00CC53AF">
            <w:pPr>
              <w:ind w:left="-108" w:right="-57" w:firstLine="51"/>
              <w:jc w:val="right"/>
              <w:rPr>
                <w:color w:val="000000"/>
              </w:rPr>
            </w:pPr>
            <w:r w:rsidRPr="00B33F13">
              <w:rPr>
                <w:color w:val="000000"/>
              </w:rPr>
              <w:t>1 140 579,0</w:t>
            </w:r>
          </w:p>
        </w:tc>
        <w:tc>
          <w:tcPr>
            <w:tcW w:w="567" w:type="dxa"/>
            <w:shd w:val="clear" w:color="000000" w:fill="FFFFFF"/>
            <w:vAlign w:val="bottom"/>
            <w:hideMark/>
          </w:tcPr>
          <w:p w14:paraId="1DB2467A" w14:textId="514DA91B" w:rsidR="00CC1063" w:rsidRPr="00B33F13" w:rsidRDefault="00CC1063" w:rsidP="00CC53AF">
            <w:pPr>
              <w:ind w:left="-108" w:right="-57" w:firstLine="51"/>
              <w:jc w:val="right"/>
              <w:rPr>
                <w:color w:val="000000"/>
              </w:rPr>
            </w:pPr>
            <w:r w:rsidRPr="00B33F13">
              <w:rPr>
                <w:color w:val="000000"/>
              </w:rPr>
              <w:t>93,8</w:t>
            </w:r>
          </w:p>
        </w:tc>
        <w:tc>
          <w:tcPr>
            <w:tcW w:w="1276" w:type="dxa"/>
            <w:shd w:val="clear" w:color="auto" w:fill="auto"/>
            <w:noWrap/>
            <w:vAlign w:val="bottom"/>
            <w:hideMark/>
          </w:tcPr>
          <w:p w14:paraId="5B466693" w14:textId="2B5D4AF3" w:rsidR="00CC1063" w:rsidRPr="00B33F13" w:rsidRDefault="00CC1063" w:rsidP="00CC53AF">
            <w:pPr>
              <w:ind w:left="-108" w:right="-57" w:firstLine="51"/>
              <w:jc w:val="right"/>
              <w:rPr>
                <w:color w:val="000000"/>
              </w:rPr>
            </w:pPr>
            <w:r w:rsidRPr="00B33F13">
              <w:rPr>
                <w:color w:val="000000"/>
              </w:rPr>
              <w:t>285 521,2</w:t>
            </w:r>
          </w:p>
        </w:tc>
        <w:tc>
          <w:tcPr>
            <w:tcW w:w="709" w:type="dxa"/>
            <w:shd w:val="clear" w:color="auto" w:fill="auto"/>
            <w:noWrap/>
            <w:vAlign w:val="bottom"/>
            <w:hideMark/>
          </w:tcPr>
          <w:p w14:paraId="36D9EE58" w14:textId="77777777" w:rsidR="00CC1063" w:rsidRPr="00B33F13" w:rsidRDefault="00CC1063" w:rsidP="00CC53AF">
            <w:pPr>
              <w:ind w:left="-108" w:right="-57" w:firstLine="51"/>
              <w:jc w:val="right"/>
              <w:rPr>
                <w:color w:val="000000"/>
              </w:rPr>
            </w:pPr>
            <w:r w:rsidRPr="00B33F13">
              <w:rPr>
                <w:color w:val="000000"/>
              </w:rPr>
              <w:t>133,4</w:t>
            </w:r>
          </w:p>
        </w:tc>
      </w:tr>
      <w:tr w:rsidR="00CC1063" w:rsidRPr="00B33F13" w14:paraId="3271603F" w14:textId="77777777" w:rsidTr="00F64B16">
        <w:trPr>
          <w:trHeight w:val="113"/>
        </w:trPr>
        <w:tc>
          <w:tcPr>
            <w:tcW w:w="3134" w:type="dxa"/>
            <w:shd w:val="clear" w:color="000000" w:fill="FFFFFF"/>
            <w:vAlign w:val="center"/>
            <w:hideMark/>
          </w:tcPr>
          <w:p w14:paraId="568733DD" w14:textId="77777777" w:rsidR="00CC1063" w:rsidRPr="00B33F13" w:rsidRDefault="00CC1063" w:rsidP="00CC53AF">
            <w:pPr>
              <w:ind w:right="-57"/>
              <w:jc w:val="both"/>
              <w:rPr>
                <w:color w:val="000000"/>
              </w:rPr>
            </w:pPr>
            <w:r w:rsidRPr="00B33F13">
              <w:rPr>
                <w:color w:val="000000"/>
              </w:rPr>
              <w:t>Ремонт и содержание автомобильных дорог общего пользования регионального или межмуниципального значений</w:t>
            </w:r>
          </w:p>
        </w:tc>
        <w:tc>
          <w:tcPr>
            <w:tcW w:w="1276" w:type="dxa"/>
            <w:shd w:val="clear" w:color="auto" w:fill="auto"/>
            <w:noWrap/>
            <w:vAlign w:val="bottom"/>
            <w:hideMark/>
          </w:tcPr>
          <w:p w14:paraId="1BDD9561" w14:textId="35111376" w:rsidR="00CC1063" w:rsidRPr="00B33F13" w:rsidRDefault="00CC1063" w:rsidP="00CC53AF">
            <w:pPr>
              <w:ind w:left="-108" w:right="-57" w:firstLine="51"/>
              <w:jc w:val="right"/>
              <w:rPr>
                <w:color w:val="000000"/>
              </w:rPr>
            </w:pPr>
            <w:r w:rsidRPr="00B33F13">
              <w:rPr>
                <w:color w:val="000000"/>
              </w:rPr>
              <w:t>1 209 654,1</w:t>
            </w:r>
          </w:p>
        </w:tc>
        <w:tc>
          <w:tcPr>
            <w:tcW w:w="1418" w:type="dxa"/>
            <w:shd w:val="clear" w:color="auto" w:fill="auto"/>
            <w:noWrap/>
            <w:vAlign w:val="bottom"/>
            <w:hideMark/>
          </w:tcPr>
          <w:p w14:paraId="1EB879E4" w14:textId="57B13D09" w:rsidR="00CC1063" w:rsidRPr="00B33F13" w:rsidRDefault="00BB5B4B" w:rsidP="00CC53AF">
            <w:pPr>
              <w:ind w:left="-108" w:right="-57" w:firstLine="51"/>
              <w:jc w:val="right"/>
              <w:rPr>
                <w:color w:val="000000"/>
              </w:rPr>
            </w:pPr>
            <w:r>
              <w:rPr>
                <w:color w:val="000000"/>
              </w:rPr>
              <w:t>1 3684 474,4</w:t>
            </w:r>
          </w:p>
        </w:tc>
        <w:tc>
          <w:tcPr>
            <w:tcW w:w="1275" w:type="dxa"/>
            <w:shd w:val="clear" w:color="auto" w:fill="auto"/>
            <w:noWrap/>
            <w:vAlign w:val="bottom"/>
            <w:hideMark/>
          </w:tcPr>
          <w:p w14:paraId="2628D687" w14:textId="563024AC" w:rsidR="00CC1063" w:rsidRPr="00B33F13" w:rsidRDefault="00BB5B4B" w:rsidP="00CC53AF">
            <w:pPr>
              <w:ind w:left="-108" w:right="-57" w:firstLine="51"/>
              <w:jc w:val="right"/>
              <w:rPr>
                <w:color w:val="000000"/>
              </w:rPr>
            </w:pPr>
            <w:r>
              <w:rPr>
                <w:color w:val="000000"/>
              </w:rPr>
              <w:t>1 366 261,6</w:t>
            </w:r>
          </w:p>
        </w:tc>
        <w:tc>
          <w:tcPr>
            <w:tcW w:w="567" w:type="dxa"/>
            <w:shd w:val="clear" w:color="000000" w:fill="FFFFFF"/>
            <w:vAlign w:val="bottom"/>
            <w:hideMark/>
          </w:tcPr>
          <w:p w14:paraId="07BAC373" w14:textId="02993DF2" w:rsidR="00CC1063" w:rsidRPr="00B33F13" w:rsidRDefault="00BB5B4B" w:rsidP="00CC53AF">
            <w:pPr>
              <w:ind w:left="-108" w:right="-57" w:firstLine="51"/>
              <w:jc w:val="right"/>
              <w:rPr>
                <w:color w:val="000000"/>
              </w:rPr>
            </w:pPr>
            <w:r>
              <w:rPr>
                <w:color w:val="000000"/>
              </w:rPr>
              <w:t>99,8</w:t>
            </w:r>
          </w:p>
        </w:tc>
        <w:tc>
          <w:tcPr>
            <w:tcW w:w="1276" w:type="dxa"/>
            <w:shd w:val="clear" w:color="auto" w:fill="auto"/>
            <w:noWrap/>
            <w:vAlign w:val="bottom"/>
            <w:hideMark/>
          </w:tcPr>
          <w:p w14:paraId="22E8D46B" w14:textId="2003AF8D" w:rsidR="00CC1063" w:rsidRPr="00B33F13" w:rsidRDefault="00BB5B4B" w:rsidP="00CC53AF">
            <w:pPr>
              <w:ind w:left="-108" w:right="-57" w:firstLine="51"/>
              <w:jc w:val="right"/>
              <w:rPr>
                <w:color w:val="000000"/>
              </w:rPr>
            </w:pPr>
            <w:r>
              <w:rPr>
                <w:color w:val="000000"/>
              </w:rPr>
              <w:t>156 607,5</w:t>
            </w:r>
          </w:p>
        </w:tc>
        <w:tc>
          <w:tcPr>
            <w:tcW w:w="709" w:type="dxa"/>
            <w:shd w:val="clear" w:color="auto" w:fill="auto"/>
            <w:noWrap/>
            <w:vAlign w:val="bottom"/>
            <w:hideMark/>
          </w:tcPr>
          <w:p w14:paraId="5929C4D7" w14:textId="6A17B7A4" w:rsidR="00CC1063" w:rsidRPr="00B33F13" w:rsidRDefault="00BB5B4B" w:rsidP="00CC53AF">
            <w:pPr>
              <w:ind w:left="-108" w:right="-57" w:firstLine="51"/>
              <w:jc w:val="right"/>
              <w:rPr>
                <w:color w:val="000000"/>
              </w:rPr>
            </w:pPr>
            <w:r>
              <w:rPr>
                <w:color w:val="000000"/>
              </w:rPr>
              <w:t>112,9</w:t>
            </w:r>
          </w:p>
        </w:tc>
      </w:tr>
      <w:tr w:rsidR="00CC1063" w:rsidRPr="00B33F13" w14:paraId="40CD1306" w14:textId="77777777" w:rsidTr="00F64B16">
        <w:trPr>
          <w:trHeight w:val="113"/>
        </w:trPr>
        <w:tc>
          <w:tcPr>
            <w:tcW w:w="3134" w:type="dxa"/>
            <w:shd w:val="clear" w:color="000000" w:fill="FFFFFF"/>
            <w:vAlign w:val="center"/>
            <w:hideMark/>
          </w:tcPr>
          <w:p w14:paraId="42861931" w14:textId="466916A1" w:rsidR="00CC1063" w:rsidRPr="00B33F13" w:rsidRDefault="00CC1063" w:rsidP="00F64B16">
            <w:pPr>
              <w:ind w:right="-57"/>
              <w:jc w:val="both"/>
              <w:rPr>
                <w:color w:val="000000"/>
              </w:rPr>
            </w:pPr>
            <w:r w:rsidRPr="00B33F13">
              <w:rPr>
                <w:color w:val="000000"/>
              </w:rPr>
              <w:t>Обеспечение деятельности госучреждений, осуществляющих управление в сфере дорожного хозяйства</w:t>
            </w:r>
          </w:p>
        </w:tc>
        <w:tc>
          <w:tcPr>
            <w:tcW w:w="1276" w:type="dxa"/>
            <w:shd w:val="clear" w:color="auto" w:fill="auto"/>
            <w:noWrap/>
            <w:vAlign w:val="bottom"/>
            <w:hideMark/>
          </w:tcPr>
          <w:p w14:paraId="2D815181" w14:textId="312A12F2" w:rsidR="00CC1063" w:rsidRPr="00B33F13" w:rsidRDefault="00CC1063" w:rsidP="00CC53AF">
            <w:pPr>
              <w:ind w:left="-108" w:right="-57" w:firstLine="51"/>
              <w:jc w:val="right"/>
              <w:rPr>
                <w:color w:val="000000"/>
              </w:rPr>
            </w:pPr>
            <w:r w:rsidRPr="00B33F13">
              <w:rPr>
                <w:color w:val="000000"/>
              </w:rPr>
              <w:t>664 230,6</w:t>
            </w:r>
          </w:p>
        </w:tc>
        <w:tc>
          <w:tcPr>
            <w:tcW w:w="1418" w:type="dxa"/>
            <w:shd w:val="clear" w:color="auto" w:fill="auto"/>
            <w:noWrap/>
            <w:vAlign w:val="bottom"/>
            <w:hideMark/>
          </w:tcPr>
          <w:p w14:paraId="5520A07F" w14:textId="3625A49B" w:rsidR="00CC1063" w:rsidRPr="00B33F13" w:rsidRDefault="00CC1063" w:rsidP="00CC53AF">
            <w:pPr>
              <w:ind w:left="-108" w:right="-57" w:firstLine="51"/>
              <w:jc w:val="right"/>
              <w:rPr>
                <w:color w:val="000000"/>
              </w:rPr>
            </w:pPr>
            <w:r w:rsidRPr="00B33F13">
              <w:rPr>
                <w:color w:val="000000"/>
              </w:rPr>
              <w:t>531 933,9</w:t>
            </w:r>
          </w:p>
        </w:tc>
        <w:tc>
          <w:tcPr>
            <w:tcW w:w="1275" w:type="dxa"/>
            <w:shd w:val="clear" w:color="auto" w:fill="auto"/>
            <w:noWrap/>
            <w:vAlign w:val="bottom"/>
            <w:hideMark/>
          </w:tcPr>
          <w:p w14:paraId="5FBA11C9" w14:textId="5D28AE37" w:rsidR="00CC1063" w:rsidRPr="00B33F13" w:rsidRDefault="00CC1063" w:rsidP="00CC53AF">
            <w:pPr>
              <w:ind w:left="-108" w:right="-57" w:firstLine="51"/>
              <w:jc w:val="right"/>
              <w:rPr>
                <w:color w:val="000000"/>
              </w:rPr>
            </w:pPr>
            <w:r w:rsidRPr="00B33F13">
              <w:rPr>
                <w:color w:val="000000"/>
              </w:rPr>
              <w:t>531 361,0</w:t>
            </w:r>
          </w:p>
        </w:tc>
        <w:tc>
          <w:tcPr>
            <w:tcW w:w="567" w:type="dxa"/>
            <w:shd w:val="clear" w:color="000000" w:fill="FFFFFF"/>
            <w:vAlign w:val="bottom"/>
            <w:hideMark/>
          </w:tcPr>
          <w:p w14:paraId="00492A35" w14:textId="7CB060FF" w:rsidR="00CC1063" w:rsidRPr="00B33F13" w:rsidRDefault="00CC1063" w:rsidP="00CC53AF">
            <w:pPr>
              <w:ind w:left="-108" w:right="-57" w:firstLine="51"/>
              <w:jc w:val="right"/>
              <w:rPr>
                <w:color w:val="000000"/>
              </w:rPr>
            </w:pPr>
            <w:r w:rsidRPr="00B33F13">
              <w:rPr>
                <w:color w:val="000000"/>
              </w:rPr>
              <w:t>99,9</w:t>
            </w:r>
          </w:p>
        </w:tc>
        <w:tc>
          <w:tcPr>
            <w:tcW w:w="1276" w:type="dxa"/>
            <w:shd w:val="clear" w:color="auto" w:fill="auto"/>
            <w:noWrap/>
            <w:vAlign w:val="bottom"/>
            <w:hideMark/>
          </w:tcPr>
          <w:p w14:paraId="11E4F319" w14:textId="158621DB" w:rsidR="00CC1063" w:rsidRPr="00B33F13" w:rsidRDefault="00CC1063" w:rsidP="00CC53AF">
            <w:pPr>
              <w:ind w:left="-108" w:right="-57" w:firstLine="51"/>
              <w:jc w:val="right"/>
              <w:rPr>
                <w:color w:val="000000"/>
              </w:rPr>
            </w:pPr>
            <w:r w:rsidRPr="00B33F13">
              <w:rPr>
                <w:color w:val="000000"/>
              </w:rPr>
              <w:t>-132 869,6</w:t>
            </w:r>
          </w:p>
        </w:tc>
        <w:tc>
          <w:tcPr>
            <w:tcW w:w="709" w:type="dxa"/>
            <w:shd w:val="clear" w:color="auto" w:fill="auto"/>
            <w:noWrap/>
            <w:vAlign w:val="bottom"/>
            <w:hideMark/>
          </w:tcPr>
          <w:p w14:paraId="174EB045" w14:textId="77777777" w:rsidR="00CC1063" w:rsidRPr="00B33F13" w:rsidRDefault="00CC1063" w:rsidP="00CC53AF">
            <w:pPr>
              <w:ind w:left="-108" w:right="-57" w:firstLine="51"/>
              <w:jc w:val="right"/>
              <w:rPr>
                <w:color w:val="000000"/>
              </w:rPr>
            </w:pPr>
            <w:r w:rsidRPr="00B33F13">
              <w:rPr>
                <w:color w:val="000000"/>
              </w:rPr>
              <w:t>80,0</w:t>
            </w:r>
          </w:p>
        </w:tc>
      </w:tr>
      <w:tr w:rsidR="00CC1063" w:rsidRPr="00B33F13" w14:paraId="0FA4F3B2" w14:textId="77777777" w:rsidTr="00F64B16">
        <w:trPr>
          <w:trHeight w:val="113"/>
        </w:trPr>
        <w:tc>
          <w:tcPr>
            <w:tcW w:w="3134" w:type="dxa"/>
            <w:shd w:val="clear" w:color="000000" w:fill="FFFFFF"/>
            <w:vAlign w:val="center"/>
            <w:hideMark/>
          </w:tcPr>
          <w:p w14:paraId="165FB5EA" w14:textId="77777777" w:rsidR="00CC1063" w:rsidRPr="00B33F13" w:rsidRDefault="00CC1063" w:rsidP="00CC53AF">
            <w:pPr>
              <w:ind w:right="-57"/>
              <w:jc w:val="both"/>
              <w:rPr>
                <w:color w:val="000000"/>
              </w:rPr>
            </w:pPr>
            <w:r w:rsidRPr="00B33F13">
              <w:rPr>
                <w:color w:val="000000"/>
              </w:rPr>
              <w:t>Субсидии местным бюджетам</w:t>
            </w:r>
          </w:p>
        </w:tc>
        <w:tc>
          <w:tcPr>
            <w:tcW w:w="1276" w:type="dxa"/>
            <w:shd w:val="clear" w:color="auto" w:fill="auto"/>
            <w:noWrap/>
            <w:vAlign w:val="bottom"/>
            <w:hideMark/>
          </w:tcPr>
          <w:p w14:paraId="70D28ACD" w14:textId="55CD94C4" w:rsidR="00CC1063" w:rsidRPr="00B33F13" w:rsidRDefault="00CC1063" w:rsidP="00CC53AF">
            <w:pPr>
              <w:ind w:left="-108" w:right="-57" w:firstLine="51"/>
              <w:jc w:val="right"/>
              <w:rPr>
                <w:color w:val="000000"/>
              </w:rPr>
            </w:pPr>
            <w:r w:rsidRPr="00B33F13">
              <w:rPr>
                <w:color w:val="000000"/>
              </w:rPr>
              <w:t>4 848 736,0</w:t>
            </w:r>
          </w:p>
        </w:tc>
        <w:tc>
          <w:tcPr>
            <w:tcW w:w="1418" w:type="dxa"/>
            <w:shd w:val="clear" w:color="auto" w:fill="auto"/>
            <w:noWrap/>
            <w:vAlign w:val="bottom"/>
            <w:hideMark/>
          </w:tcPr>
          <w:p w14:paraId="5823CE89" w14:textId="4AD1049C" w:rsidR="00CC1063" w:rsidRPr="00B33F13" w:rsidRDefault="00CC1063" w:rsidP="00CC53AF">
            <w:pPr>
              <w:ind w:left="-108" w:right="-57" w:firstLine="51"/>
              <w:jc w:val="right"/>
              <w:rPr>
                <w:color w:val="000000"/>
              </w:rPr>
            </w:pPr>
            <w:r w:rsidRPr="00B33F13">
              <w:rPr>
                <w:color w:val="000000"/>
              </w:rPr>
              <w:t>4 453 910,6</w:t>
            </w:r>
          </w:p>
        </w:tc>
        <w:tc>
          <w:tcPr>
            <w:tcW w:w="1275" w:type="dxa"/>
            <w:shd w:val="clear" w:color="auto" w:fill="auto"/>
            <w:noWrap/>
            <w:vAlign w:val="bottom"/>
            <w:hideMark/>
          </w:tcPr>
          <w:p w14:paraId="70B7458B" w14:textId="4FAAB39B" w:rsidR="00CC1063" w:rsidRPr="00B33F13" w:rsidRDefault="00CC1063" w:rsidP="00CC53AF">
            <w:pPr>
              <w:ind w:left="-108" w:right="-57" w:firstLine="51"/>
              <w:jc w:val="right"/>
              <w:rPr>
                <w:color w:val="000000"/>
              </w:rPr>
            </w:pPr>
            <w:r w:rsidRPr="00B33F13">
              <w:rPr>
                <w:color w:val="000000"/>
              </w:rPr>
              <w:t>4 453 909,9</w:t>
            </w:r>
          </w:p>
        </w:tc>
        <w:tc>
          <w:tcPr>
            <w:tcW w:w="567" w:type="dxa"/>
            <w:shd w:val="clear" w:color="000000" w:fill="FFFFFF"/>
            <w:vAlign w:val="bottom"/>
            <w:hideMark/>
          </w:tcPr>
          <w:p w14:paraId="41F3D54A" w14:textId="62B92077" w:rsidR="00CC1063" w:rsidRPr="00B33F13" w:rsidRDefault="00CC1063" w:rsidP="00CC53AF">
            <w:pPr>
              <w:ind w:left="-108" w:right="-57" w:firstLine="51"/>
              <w:jc w:val="right"/>
              <w:rPr>
                <w:color w:val="000000"/>
              </w:rPr>
            </w:pPr>
            <w:r w:rsidRPr="00B33F13">
              <w:rPr>
                <w:color w:val="000000"/>
              </w:rPr>
              <w:t>100,0</w:t>
            </w:r>
          </w:p>
        </w:tc>
        <w:tc>
          <w:tcPr>
            <w:tcW w:w="1276" w:type="dxa"/>
            <w:shd w:val="clear" w:color="auto" w:fill="auto"/>
            <w:noWrap/>
            <w:vAlign w:val="bottom"/>
            <w:hideMark/>
          </w:tcPr>
          <w:p w14:paraId="424A5206" w14:textId="731F694B" w:rsidR="00CC1063" w:rsidRPr="00B33F13" w:rsidRDefault="00CC1063" w:rsidP="00CC53AF">
            <w:pPr>
              <w:ind w:left="-108" w:right="-57" w:firstLine="51"/>
              <w:jc w:val="right"/>
              <w:rPr>
                <w:color w:val="000000"/>
              </w:rPr>
            </w:pPr>
            <w:r w:rsidRPr="00B33F13">
              <w:rPr>
                <w:color w:val="000000"/>
              </w:rPr>
              <w:t>-394 826,1</w:t>
            </w:r>
          </w:p>
        </w:tc>
        <w:tc>
          <w:tcPr>
            <w:tcW w:w="709" w:type="dxa"/>
            <w:shd w:val="clear" w:color="auto" w:fill="auto"/>
            <w:noWrap/>
            <w:vAlign w:val="bottom"/>
            <w:hideMark/>
          </w:tcPr>
          <w:p w14:paraId="3839775D" w14:textId="77777777" w:rsidR="00CC1063" w:rsidRPr="00B33F13" w:rsidRDefault="00CC1063" w:rsidP="00CC53AF">
            <w:pPr>
              <w:ind w:left="-108" w:right="-57" w:firstLine="51"/>
              <w:jc w:val="right"/>
              <w:rPr>
                <w:color w:val="000000"/>
              </w:rPr>
            </w:pPr>
            <w:r w:rsidRPr="00B33F13">
              <w:rPr>
                <w:color w:val="000000"/>
              </w:rPr>
              <w:t>91,9</w:t>
            </w:r>
          </w:p>
        </w:tc>
      </w:tr>
      <w:tr w:rsidR="00CC1063" w:rsidRPr="00B33F13" w14:paraId="7DA31EF0" w14:textId="77777777" w:rsidTr="00F64B16">
        <w:trPr>
          <w:trHeight w:val="113"/>
        </w:trPr>
        <w:tc>
          <w:tcPr>
            <w:tcW w:w="3134" w:type="dxa"/>
            <w:shd w:val="clear" w:color="000000" w:fill="FFFFFF"/>
            <w:vAlign w:val="center"/>
            <w:hideMark/>
          </w:tcPr>
          <w:p w14:paraId="46259D06" w14:textId="77777777" w:rsidR="00CC1063" w:rsidRPr="00B33F13" w:rsidRDefault="00CC1063" w:rsidP="00CC53AF">
            <w:pPr>
              <w:ind w:right="-57"/>
              <w:jc w:val="both"/>
              <w:rPr>
                <w:color w:val="000000"/>
              </w:rPr>
            </w:pPr>
            <w:r w:rsidRPr="00B33F13">
              <w:rPr>
                <w:color w:val="000000"/>
              </w:rPr>
              <w:t>Финансовое обеспечение организации и проведения мероприятий</w:t>
            </w:r>
          </w:p>
        </w:tc>
        <w:tc>
          <w:tcPr>
            <w:tcW w:w="1276" w:type="dxa"/>
            <w:shd w:val="clear" w:color="auto" w:fill="auto"/>
            <w:noWrap/>
            <w:vAlign w:val="bottom"/>
            <w:hideMark/>
          </w:tcPr>
          <w:p w14:paraId="2C05D336" w14:textId="171749F3" w:rsidR="00CC1063" w:rsidRPr="00B33F13" w:rsidRDefault="00CC1063" w:rsidP="00CC53AF">
            <w:pPr>
              <w:ind w:left="-108" w:right="-57" w:firstLine="51"/>
              <w:jc w:val="right"/>
              <w:rPr>
                <w:color w:val="000000"/>
              </w:rPr>
            </w:pPr>
            <w:r w:rsidRPr="00B33F13">
              <w:rPr>
                <w:color w:val="000000"/>
              </w:rPr>
              <w:t>0,0</w:t>
            </w:r>
          </w:p>
        </w:tc>
        <w:tc>
          <w:tcPr>
            <w:tcW w:w="1418" w:type="dxa"/>
            <w:shd w:val="clear" w:color="auto" w:fill="auto"/>
            <w:noWrap/>
            <w:vAlign w:val="bottom"/>
            <w:hideMark/>
          </w:tcPr>
          <w:p w14:paraId="768484E6" w14:textId="737CB1BC" w:rsidR="00CC1063" w:rsidRPr="00B33F13" w:rsidRDefault="00CC1063" w:rsidP="00CC53AF">
            <w:pPr>
              <w:ind w:left="-108" w:right="-57" w:firstLine="51"/>
              <w:jc w:val="right"/>
              <w:rPr>
                <w:color w:val="000000"/>
              </w:rPr>
            </w:pPr>
            <w:r w:rsidRPr="00B33F13">
              <w:rPr>
                <w:color w:val="000000"/>
              </w:rPr>
              <w:t>1 938,0</w:t>
            </w:r>
          </w:p>
        </w:tc>
        <w:tc>
          <w:tcPr>
            <w:tcW w:w="1275" w:type="dxa"/>
            <w:shd w:val="clear" w:color="auto" w:fill="auto"/>
            <w:noWrap/>
            <w:vAlign w:val="bottom"/>
            <w:hideMark/>
          </w:tcPr>
          <w:p w14:paraId="54EB53EE" w14:textId="11BB7DEC" w:rsidR="00CC1063" w:rsidRPr="00B33F13" w:rsidRDefault="00CC1063" w:rsidP="00CC53AF">
            <w:pPr>
              <w:ind w:left="-108" w:right="-57" w:firstLine="51"/>
              <w:jc w:val="right"/>
              <w:rPr>
                <w:color w:val="000000"/>
              </w:rPr>
            </w:pPr>
            <w:r w:rsidRPr="00B33F13">
              <w:rPr>
                <w:color w:val="000000"/>
              </w:rPr>
              <w:t>1 938,0</w:t>
            </w:r>
          </w:p>
        </w:tc>
        <w:tc>
          <w:tcPr>
            <w:tcW w:w="567" w:type="dxa"/>
            <w:shd w:val="clear" w:color="000000" w:fill="FFFFFF"/>
            <w:vAlign w:val="bottom"/>
            <w:hideMark/>
          </w:tcPr>
          <w:p w14:paraId="62FFAC59" w14:textId="60DA8D8A" w:rsidR="00CC1063" w:rsidRPr="00B33F13" w:rsidRDefault="00CC1063" w:rsidP="00CC53AF">
            <w:pPr>
              <w:ind w:left="-108" w:right="-57" w:firstLine="51"/>
              <w:jc w:val="right"/>
              <w:rPr>
                <w:color w:val="000000"/>
              </w:rPr>
            </w:pPr>
            <w:r w:rsidRPr="00B33F13">
              <w:rPr>
                <w:color w:val="000000"/>
              </w:rPr>
              <w:t>100,0</w:t>
            </w:r>
          </w:p>
        </w:tc>
        <w:tc>
          <w:tcPr>
            <w:tcW w:w="1276" w:type="dxa"/>
            <w:shd w:val="clear" w:color="auto" w:fill="auto"/>
            <w:noWrap/>
            <w:vAlign w:val="bottom"/>
            <w:hideMark/>
          </w:tcPr>
          <w:p w14:paraId="0583B8D6" w14:textId="3B74D9EC" w:rsidR="00CC1063" w:rsidRPr="00B33F13" w:rsidRDefault="00CC1063" w:rsidP="00CC53AF">
            <w:pPr>
              <w:ind w:left="-108" w:right="-57" w:firstLine="51"/>
              <w:jc w:val="right"/>
              <w:rPr>
                <w:color w:val="000000"/>
              </w:rPr>
            </w:pPr>
            <w:r w:rsidRPr="00B33F13">
              <w:rPr>
                <w:color w:val="000000"/>
              </w:rPr>
              <w:t>1 938,0</w:t>
            </w:r>
          </w:p>
        </w:tc>
        <w:tc>
          <w:tcPr>
            <w:tcW w:w="709" w:type="dxa"/>
            <w:shd w:val="clear" w:color="auto" w:fill="auto"/>
            <w:noWrap/>
            <w:vAlign w:val="bottom"/>
            <w:hideMark/>
          </w:tcPr>
          <w:p w14:paraId="2956AFCD" w14:textId="77777777" w:rsidR="00CC1063" w:rsidRPr="00B33F13" w:rsidRDefault="00CC1063" w:rsidP="00CC53AF">
            <w:pPr>
              <w:ind w:left="-108" w:right="-57" w:firstLine="51"/>
              <w:jc w:val="right"/>
              <w:rPr>
                <w:color w:val="000000"/>
              </w:rPr>
            </w:pPr>
            <w:r w:rsidRPr="00B33F13">
              <w:rPr>
                <w:color w:val="000000"/>
              </w:rPr>
              <w:t>х</w:t>
            </w:r>
          </w:p>
        </w:tc>
      </w:tr>
    </w:tbl>
    <w:p w14:paraId="75E6EAB9" w14:textId="77777777" w:rsidR="00CC1063" w:rsidRPr="00C414B9" w:rsidRDefault="00CC1063" w:rsidP="00C414B9">
      <w:pPr>
        <w:autoSpaceDE w:val="0"/>
        <w:autoSpaceDN w:val="0"/>
        <w:adjustRightInd w:val="0"/>
        <w:ind w:firstLine="709"/>
        <w:rPr>
          <w:rFonts w:eastAsia="Calibri"/>
          <w:lang w:eastAsia="en-US"/>
        </w:rPr>
      </w:pPr>
    </w:p>
    <w:p w14:paraId="36C7C00E" w14:textId="38CFC687" w:rsidR="00CC1063" w:rsidRPr="00B33F13" w:rsidRDefault="00CC1063" w:rsidP="00CC1063">
      <w:pPr>
        <w:overflowPunct w:val="0"/>
        <w:autoSpaceDE w:val="0"/>
        <w:autoSpaceDN w:val="0"/>
        <w:adjustRightInd w:val="0"/>
        <w:ind w:firstLine="709"/>
        <w:jc w:val="both"/>
        <w:textAlignment w:val="baseline"/>
        <w:rPr>
          <w:sz w:val="24"/>
          <w:szCs w:val="24"/>
          <w:lang w:eastAsia="en-US"/>
        </w:rPr>
      </w:pPr>
      <w:r w:rsidRPr="00B33F13">
        <w:rPr>
          <w:sz w:val="24"/>
          <w:szCs w:val="24"/>
          <w:lang w:eastAsia="en-US"/>
        </w:rPr>
        <w:t xml:space="preserve">Кассовые расходы составили </w:t>
      </w:r>
      <w:r w:rsidR="00307C63">
        <w:rPr>
          <w:sz w:val="24"/>
          <w:szCs w:val="24"/>
          <w:lang w:eastAsia="en-US"/>
        </w:rPr>
        <w:t xml:space="preserve">11074485,9 </w:t>
      </w:r>
      <w:r w:rsidRPr="00B33F13">
        <w:rPr>
          <w:sz w:val="24"/>
          <w:szCs w:val="24"/>
          <w:lang w:eastAsia="en-US"/>
        </w:rPr>
        <w:t>тыс. рублей</w:t>
      </w:r>
      <w:r w:rsidR="00D51807">
        <w:rPr>
          <w:sz w:val="24"/>
          <w:szCs w:val="24"/>
          <w:lang w:eastAsia="en-US"/>
        </w:rPr>
        <w:t xml:space="preserve"> или</w:t>
      </w:r>
      <w:r w:rsidR="00307C63">
        <w:rPr>
          <w:sz w:val="24"/>
          <w:szCs w:val="24"/>
          <w:lang w:eastAsia="en-US"/>
        </w:rPr>
        <w:t xml:space="preserve"> 99,3</w:t>
      </w:r>
      <w:r w:rsidR="00F908BB">
        <w:rPr>
          <w:sz w:val="24"/>
          <w:szCs w:val="24"/>
          <w:lang w:eastAsia="en-US"/>
        </w:rPr>
        <w:t xml:space="preserve"> %</w:t>
      </w:r>
      <w:r w:rsidRPr="00B33F13">
        <w:rPr>
          <w:sz w:val="24"/>
          <w:szCs w:val="24"/>
          <w:lang w:eastAsia="en-US"/>
        </w:rPr>
        <w:t xml:space="preserve"> от уточненного плана, что на </w:t>
      </w:r>
      <w:r w:rsidR="00307C63">
        <w:rPr>
          <w:sz w:val="24"/>
          <w:szCs w:val="24"/>
          <w:lang w:eastAsia="en-US"/>
        </w:rPr>
        <w:t xml:space="preserve">852352,9 </w:t>
      </w:r>
      <w:r w:rsidRPr="00B33F13">
        <w:rPr>
          <w:sz w:val="24"/>
          <w:szCs w:val="24"/>
          <w:lang w:eastAsia="en-US"/>
        </w:rPr>
        <w:t>тыс. рублей (</w:t>
      </w:r>
      <w:r w:rsidR="00307C63">
        <w:rPr>
          <w:sz w:val="24"/>
          <w:szCs w:val="24"/>
          <w:lang w:eastAsia="en-US"/>
        </w:rPr>
        <w:t>8,3</w:t>
      </w:r>
      <w:r w:rsidR="00F908BB">
        <w:rPr>
          <w:sz w:val="24"/>
          <w:szCs w:val="24"/>
          <w:lang w:eastAsia="en-US"/>
        </w:rPr>
        <w:t xml:space="preserve"> %</w:t>
      </w:r>
      <w:r w:rsidRPr="00B33F13">
        <w:rPr>
          <w:sz w:val="24"/>
          <w:szCs w:val="24"/>
          <w:lang w:eastAsia="en-US"/>
        </w:rPr>
        <w:t>) больше расходов, произведенных в 2021 году.</w:t>
      </w:r>
    </w:p>
    <w:p w14:paraId="281FB4E0" w14:textId="3D5925D3" w:rsidR="00CC1063" w:rsidRPr="00B33F13" w:rsidRDefault="00CC1063" w:rsidP="00CC1063">
      <w:pPr>
        <w:overflowPunct w:val="0"/>
        <w:autoSpaceDE w:val="0"/>
        <w:autoSpaceDN w:val="0"/>
        <w:adjustRightInd w:val="0"/>
        <w:ind w:firstLine="709"/>
        <w:jc w:val="both"/>
        <w:textAlignment w:val="baseline"/>
        <w:rPr>
          <w:sz w:val="24"/>
          <w:szCs w:val="24"/>
          <w:lang w:eastAsia="en-US"/>
        </w:rPr>
      </w:pPr>
      <w:r w:rsidRPr="00B33F13">
        <w:rPr>
          <w:sz w:val="24"/>
          <w:szCs w:val="24"/>
          <w:lang w:eastAsia="en-US"/>
        </w:rPr>
        <w:t>На проектирование (включая изыскания), строительство, реконструкция автомобильных дорог общего пользования регионального или межмуниципального значения и искусственных сооружений на них, развитие инфраструктуры дорожного хозяйства, включая финансовое обеспечение дорожной деятельности</w:t>
      </w:r>
      <w:r w:rsidR="00B141EE">
        <w:rPr>
          <w:sz w:val="24"/>
          <w:szCs w:val="24"/>
          <w:lang w:eastAsia="en-US"/>
        </w:rPr>
        <w:t>,</w:t>
      </w:r>
      <w:r w:rsidRPr="00B33F13">
        <w:rPr>
          <w:sz w:val="24"/>
          <w:szCs w:val="24"/>
          <w:lang w:eastAsia="en-US"/>
        </w:rPr>
        <w:t xml:space="preserve"> в рамках реализации национального проекта «Безопасные качественные дороги» направлено 3580436,4 тыс. рублей (100,0</w:t>
      </w:r>
      <w:r w:rsidR="00F908BB">
        <w:rPr>
          <w:sz w:val="24"/>
          <w:szCs w:val="24"/>
          <w:lang w:eastAsia="en-US"/>
        </w:rPr>
        <w:t xml:space="preserve"> %</w:t>
      </w:r>
      <w:r w:rsidRPr="00B33F13">
        <w:rPr>
          <w:sz w:val="24"/>
          <w:szCs w:val="24"/>
          <w:lang w:eastAsia="en-US"/>
        </w:rPr>
        <w:t>). По сравнению с 2021 годом расходы произведены больше на 935981,9 тыс. рублей (35,4</w:t>
      </w:r>
      <w:r w:rsidR="00F908BB">
        <w:rPr>
          <w:sz w:val="24"/>
          <w:szCs w:val="24"/>
          <w:lang w:eastAsia="en-US"/>
        </w:rPr>
        <w:t xml:space="preserve"> %</w:t>
      </w:r>
      <w:r w:rsidRPr="00B33F13">
        <w:rPr>
          <w:sz w:val="24"/>
          <w:szCs w:val="24"/>
          <w:lang w:eastAsia="en-US"/>
        </w:rPr>
        <w:t>).</w:t>
      </w:r>
    </w:p>
    <w:p w14:paraId="636ABC68" w14:textId="780300BD" w:rsidR="00CC1063" w:rsidRPr="00B33F13" w:rsidRDefault="00CC1063" w:rsidP="00CC1063">
      <w:pPr>
        <w:overflowPunct w:val="0"/>
        <w:autoSpaceDE w:val="0"/>
        <w:autoSpaceDN w:val="0"/>
        <w:adjustRightInd w:val="0"/>
        <w:ind w:firstLine="709"/>
        <w:jc w:val="both"/>
        <w:textAlignment w:val="baseline"/>
        <w:rPr>
          <w:sz w:val="24"/>
          <w:szCs w:val="24"/>
          <w:lang w:eastAsia="en-US"/>
        </w:rPr>
      </w:pPr>
      <w:r w:rsidRPr="00B33F13">
        <w:rPr>
          <w:sz w:val="24"/>
          <w:szCs w:val="24"/>
          <w:lang w:eastAsia="en-US"/>
        </w:rPr>
        <w:lastRenderedPageBreak/>
        <w:t>На ремонт (включая к</w:t>
      </w:r>
      <w:r w:rsidRPr="00B33F13">
        <w:rPr>
          <w:color w:val="000000"/>
          <w:sz w:val="24"/>
          <w:szCs w:val="24"/>
        </w:rPr>
        <w:t xml:space="preserve">апремонт) и содержание автомобильных дорог общего пользования регионального или межмуниципального значений израсходовано </w:t>
      </w:r>
      <w:r w:rsidR="004E3B67">
        <w:rPr>
          <w:color w:val="000000"/>
          <w:sz w:val="24"/>
          <w:szCs w:val="24"/>
        </w:rPr>
        <w:t>2506840,6 тыс. рублей (97,0</w:t>
      </w:r>
      <w:r w:rsidR="00F908BB">
        <w:rPr>
          <w:color w:val="000000"/>
          <w:sz w:val="24"/>
          <w:szCs w:val="24"/>
        </w:rPr>
        <w:t xml:space="preserve"> %</w:t>
      </w:r>
      <w:r w:rsidRPr="00B33F13">
        <w:rPr>
          <w:color w:val="000000"/>
          <w:sz w:val="24"/>
          <w:szCs w:val="24"/>
        </w:rPr>
        <w:t>),</w:t>
      </w:r>
      <w:r w:rsidRPr="00B33F13">
        <w:rPr>
          <w:sz w:val="24"/>
          <w:szCs w:val="24"/>
          <w:lang w:eastAsia="en-US"/>
        </w:rPr>
        <w:t xml:space="preserve"> что на </w:t>
      </w:r>
      <w:r w:rsidR="004E3B67">
        <w:rPr>
          <w:sz w:val="24"/>
          <w:szCs w:val="24"/>
          <w:lang w:eastAsia="en-US"/>
        </w:rPr>
        <w:t>442128,7 тыс. рублей (21,4</w:t>
      </w:r>
      <w:r w:rsidR="00F908BB">
        <w:rPr>
          <w:sz w:val="24"/>
          <w:szCs w:val="24"/>
          <w:lang w:eastAsia="en-US"/>
        </w:rPr>
        <w:t xml:space="preserve"> %</w:t>
      </w:r>
      <w:r w:rsidRPr="00B33F13">
        <w:rPr>
          <w:sz w:val="24"/>
          <w:szCs w:val="24"/>
          <w:lang w:eastAsia="en-US"/>
        </w:rPr>
        <w:t>) больше расходов 2021 год</w:t>
      </w:r>
      <w:r w:rsidR="00B141EE">
        <w:rPr>
          <w:sz w:val="24"/>
          <w:szCs w:val="24"/>
          <w:lang w:eastAsia="en-US"/>
        </w:rPr>
        <w:t>а</w:t>
      </w:r>
      <w:r w:rsidRPr="00B33F13">
        <w:rPr>
          <w:sz w:val="24"/>
          <w:szCs w:val="24"/>
          <w:lang w:eastAsia="en-US"/>
        </w:rPr>
        <w:t>.</w:t>
      </w:r>
    </w:p>
    <w:p w14:paraId="10CAC31E" w14:textId="60D9B758" w:rsidR="00CC1063" w:rsidRPr="00B33F13" w:rsidRDefault="00CC1063" w:rsidP="00CC1063">
      <w:pPr>
        <w:overflowPunct w:val="0"/>
        <w:autoSpaceDE w:val="0"/>
        <w:autoSpaceDN w:val="0"/>
        <w:adjustRightInd w:val="0"/>
        <w:ind w:firstLine="709"/>
        <w:jc w:val="both"/>
        <w:textAlignment w:val="baseline"/>
        <w:rPr>
          <w:sz w:val="24"/>
          <w:szCs w:val="24"/>
        </w:rPr>
      </w:pPr>
      <w:r w:rsidRPr="00B33F13">
        <w:rPr>
          <w:sz w:val="24"/>
          <w:szCs w:val="24"/>
        </w:rPr>
        <w:t>Расходы на обеспечение деятельности государственных учреждений, осуществляющих управление в сфере дорожного хозяйства</w:t>
      </w:r>
      <w:r w:rsidR="00F64B16">
        <w:rPr>
          <w:sz w:val="24"/>
          <w:szCs w:val="24"/>
        </w:rPr>
        <w:t>,</w:t>
      </w:r>
      <w:r w:rsidRPr="00B33F13">
        <w:rPr>
          <w:sz w:val="24"/>
          <w:szCs w:val="24"/>
        </w:rPr>
        <w:t xml:space="preserve"> составили 531361,0 тыс. рублей (99,9</w:t>
      </w:r>
      <w:r w:rsidR="00F908BB">
        <w:rPr>
          <w:sz w:val="24"/>
          <w:szCs w:val="24"/>
        </w:rPr>
        <w:t xml:space="preserve"> %</w:t>
      </w:r>
      <w:r w:rsidRPr="00B33F13">
        <w:rPr>
          <w:sz w:val="24"/>
          <w:szCs w:val="24"/>
        </w:rPr>
        <w:t>) или на 132869,6 тыс. рублей (20,0</w:t>
      </w:r>
      <w:r w:rsidR="00F908BB">
        <w:rPr>
          <w:sz w:val="24"/>
          <w:szCs w:val="24"/>
        </w:rPr>
        <w:t xml:space="preserve"> %</w:t>
      </w:r>
      <w:r w:rsidRPr="00B33F13">
        <w:rPr>
          <w:sz w:val="24"/>
          <w:szCs w:val="24"/>
        </w:rPr>
        <w:t>) меньше, чем в 2021 году, что связано в основном с уменьшением сумм налога на имущество организаций и земельного налога.</w:t>
      </w:r>
      <w:r w:rsidR="00F908BB">
        <w:rPr>
          <w:sz w:val="24"/>
          <w:szCs w:val="24"/>
        </w:rPr>
        <w:t xml:space="preserve"> </w:t>
      </w:r>
    </w:p>
    <w:p w14:paraId="4DAC0780" w14:textId="416F26F0" w:rsidR="00CC1063" w:rsidRPr="00B33F13" w:rsidRDefault="00CC1063" w:rsidP="00CC1063">
      <w:pPr>
        <w:overflowPunct w:val="0"/>
        <w:autoSpaceDE w:val="0"/>
        <w:autoSpaceDN w:val="0"/>
        <w:adjustRightInd w:val="0"/>
        <w:ind w:firstLine="709"/>
        <w:jc w:val="both"/>
        <w:textAlignment w:val="baseline"/>
        <w:rPr>
          <w:sz w:val="24"/>
          <w:szCs w:val="24"/>
        </w:rPr>
      </w:pPr>
      <w:r w:rsidRPr="00B33F13">
        <w:rPr>
          <w:sz w:val="24"/>
          <w:szCs w:val="24"/>
        </w:rPr>
        <w:t>Субсидии местным бюджетам перечислены в объеме 4453909,9 тыс. рублей (100,0</w:t>
      </w:r>
      <w:r w:rsidR="00F908BB">
        <w:rPr>
          <w:sz w:val="24"/>
          <w:szCs w:val="24"/>
        </w:rPr>
        <w:t xml:space="preserve"> %</w:t>
      </w:r>
      <w:r w:rsidRPr="00B33F13">
        <w:rPr>
          <w:sz w:val="24"/>
          <w:szCs w:val="24"/>
        </w:rPr>
        <w:t>), что на 394826,1 тыс. рублей (8,1</w:t>
      </w:r>
      <w:r w:rsidR="00F908BB">
        <w:rPr>
          <w:sz w:val="24"/>
          <w:szCs w:val="24"/>
        </w:rPr>
        <w:t xml:space="preserve"> %</w:t>
      </w:r>
      <w:r w:rsidRPr="00B33F13">
        <w:rPr>
          <w:sz w:val="24"/>
          <w:szCs w:val="24"/>
        </w:rPr>
        <w:t>) меньше, чем предоставлено в 2021 году.</w:t>
      </w:r>
    </w:p>
    <w:p w14:paraId="202872E5" w14:textId="069824E5" w:rsidR="00B33F13" w:rsidRPr="00B33F13" w:rsidRDefault="00CC1063" w:rsidP="00B33F13">
      <w:pPr>
        <w:overflowPunct w:val="0"/>
        <w:autoSpaceDE w:val="0"/>
        <w:autoSpaceDN w:val="0"/>
        <w:adjustRightInd w:val="0"/>
        <w:ind w:firstLine="709"/>
        <w:jc w:val="both"/>
        <w:textAlignment w:val="baseline"/>
        <w:rPr>
          <w:b/>
          <w:sz w:val="24"/>
          <w:szCs w:val="24"/>
        </w:rPr>
      </w:pPr>
      <w:r w:rsidRPr="00B33F13">
        <w:rPr>
          <w:sz w:val="24"/>
          <w:szCs w:val="24"/>
        </w:rPr>
        <w:t>На финансовое обеспечение организации и проведения мероприятий направлено 1938,0 тыс. рублей</w:t>
      </w:r>
      <w:r w:rsidR="00D51807">
        <w:rPr>
          <w:sz w:val="24"/>
          <w:szCs w:val="24"/>
        </w:rPr>
        <w:t xml:space="preserve"> или</w:t>
      </w:r>
      <w:r w:rsidRPr="00B33F13">
        <w:rPr>
          <w:sz w:val="24"/>
          <w:szCs w:val="24"/>
        </w:rPr>
        <w:t xml:space="preserve"> 100,0</w:t>
      </w:r>
      <w:r w:rsidR="00F908BB">
        <w:rPr>
          <w:sz w:val="24"/>
          <w:szCs w:val="24"/>
        </w:rPr>
        <w:t xml:space="preserve"> %</w:t>
      </w:r>
      <w:r w:rsidRPr="00B33F13">
        <w:rPr>
          <w:sz w:val="24"/>
          <w:szCs w:val="24"/>
        </w:rPr>
        <w:t xml:space="preserve"> (в 2021 году средства на указанные цели не направлялись).</w:t>
      </w:r>
    </w:p>
    <w:p w14:paraId="09936154" w14:textId="54846B24" w:rsidR="00B33F13" w:rsidRPr="00B33F13" w:rsidRDefault="00B33F13" w:rsidP="00B33F13">
      <w:pPr>
        <w:overflowPunct w:val="0"/>
        <w:autoSpaceDE w:val="0"/>
        <w:autoSpaceDN w:val="0"/>
        <w:adjustRightInd w:val="0"/>
        <w:ind w:firstLine="709"/>
        <w:jc w:val="both"/>
        <w:textAlignment w:val="baseline"/>
        <w:rPr>
          <w:b/>
          <w:sz w:val="24"/>
          <w:szCs w:val="24"/>
        </w:rPr>
      </w:pPr>
      <w:r w:rsidRPr="00B33F13">
        <w:rPr>
          <w:kern w:val="3"/>
          <w:sz w:val="24"/>
          <w:szCs w:val="24"/>
        </w:rPr>
        <w:t>У</w:t>
      </w:r>
      <w:r w:rsidRPr="00B33F13">
        <w:rPr>
          <w:sz w:val="24"/>
          <w:szCs w:val="24"/>
          <w:lang w:eastAsia="en-US"/>
        </w:rPr>
        <w:t>точненные бюджетные назначения</w:t>
      </w:r>
      <w:r w:rsidRPr="00B33F13">
        <w:rPr>
          <w:sz w:val="24"/>
          <w:szCs w:val="24"/>
        </w:rPr>
        <w:t xml:space="preserve"> на предоставление межбюджетных трансфертов</w:t>
      </w:r>
      <w:r w:rsidRPr="00B33F13">
        <w:rPr>
          <w:sz w:val="24"/>
          <w:szCs w:val="24"/>
          <w:lang w:eastAsia="en-US"/>
        </w:rPr>
        <w:t xml:space="preserve"> по сводной бюджетной росписи составили 76016891,1 тыс. рублей</w:t>
      </w:r>
      <w:r w:rsidR="00D51807">
        <w:rPr>
          <w:sz w:val="24"/>
          <w:szCs w:val="24"/>
          <w:lang w:eastAsia="en-US"/>
        </w:rPr>
        <w:t xml:space="preserve"> или</w:t>
      </w:r>
      <w:r w:rsidRPr="00B33F13">
        <w:rPr>
          <w:sz w:val="24"/>
          <w:szCs w:val="24"/>
          <w:lang w:eastAsia="en-US"/>
        </w:rPr>
        <w:t xml:space="preserve"> на 1027338,5 </w:t>
      </w:r>
      <w:r w:rsidR="00F64B16">
        <w:rPr>
          <w:sz w:val="24"/>
          <w:szCs w:val="24"/>
          <w:lang w:eastAsia="en-US"/>
        </w:rPr>
        <w:br/>
      </w:r>
      <w:r w:rsidRPr="00B33F13">
        <w:rPr>
          <w:sz w:val="24"/>
          <w:szCs w:val="24"/>
          <w:lang w:eastAsia="en-US"/>
        </w:rPr>
        <w:t>тыс. рублей (1,4</w:t>
      </w:r>
      <w:r w:rsidR="00F908BB">
        <w:rPr>
          <w:sz w:val="24"/>
          <w:szCs w:val="24"/>
          <w:lang w:eastAsia="en-US"/>
        </w:rPr>
        <w:t xml:space="preserve"> %</w:t>
      </w:r>
      <w:r w:rsidRPr="00B33F13">
        <w:rPr>
          <w:sz w:val="24"/>
          <w:szCs w:val="24"/>
          <w:lang w:eastAsia="en-US"/>
        </w:rPr>
        <w:t>) больше, чем предусмотрено Законом об областном бюджете № 107-ЗО.</w:t>
      </w:r>
    </w:p>
    <w:p w14:paraId="760991EE" w14:textId="0276F073" w:rsidR="00B33F13" w:rsidRPr="00B33F13" w:rsidRDefault="00B33F13" w:rsidP="00B33F13">
      <w:pPr>
        <w:autoSpaceDE w:val="0"/>
        <w:autoSpaceDN w:val="0"/>
        <w:adjustRightInd w:val="0"/>
        <w:ind w:firstLine="709"/>
        <w:jc w:val="both"/>
        <w:rPr>
          <w:sz w:val="24"/>
          <w:szCs w:val="24"/>
        </w:rPr>
      </w:pPr>
      <w:r w:rsidRPr="00B33F13">
        <w:rPr>
          <w:sz w:val="24"/>
          <w:szCs w:val="24"/>
        </w:rPr>
        <w:t>Информация о бюджетных ассигнованиях, предусмотренных в расходах областного бюджета на предоста</w:t>
      </w:r>
      <w:r w:rsidR="00F64B16">
        <w:rPr>
          <w:sz w:val="24"/>
          <w:szCs w:val="24"/>
        </w:rPr>
        <w:t>вление межбюджетных трансфертов:</w:t>
      </w:r>
    </w:p>
    <w:p w14:paraId="68303D10" w14:textId="77777777" w:rsidR="00B33F13" w:rsidRPr="00B33F13" w:rsidRDefault="00B33F13" w:rsidP="00B33F13">
      <w:pPr>
        <w:autoSpaceDE w:val="0"/>
        <w:autoSpaceDN w:val="0"/>
        <w:adjustRightInd w:val="0"/>
        <w:ind w:firstLine="709"/>
        <w:jc w:val="right"/>
      </w:pPr>
      <w:r w:rsidRPr="00B33F13">
        <w:t>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559"/>
        <w:gridCol w:w="1418"/>
        <w:gridCol w:w="1417"/>
        <w:gridCol w:w="1418"/>
        <w:gridCol w:w="708"/>
      </w:tblGrid>
      <w:tr w:rsidR="00B33F13" w:rsidRPr="00B33F13" w14:paraId="2C469E7F" w14:textId="77777777" w:rsidTr="00F64B16">
        <w:trPr>
          <w:trHeight w:val="113"/>
        </w:trPr>
        <w:tc>
          <w:tcPr>
            <w:tcW w:w="3119" w:type="dxa"/>
            <w:vMerge w:val="restart"/>
            <w:shd w:val="clear" w:color="auto" w:fill="auto"/>
            <w:noWrap/>
            <w:vAlign w:val="center"/>
            <w:hideMark/>
          </w:tcPr>
          <w:p w14:paraId="1DA37458" w14:textId="77777777" w:rsidR="00B33F13" w:rsidRPr="00B33F13" w:rsidRDefault="00B33F13" w:rsidP="00B33F13">
            <w:pPr>
              <w:jc w:val="center"/>
              <w:rPr>
                <w:bCs/>
                <w:color w:val="000000"/>
              </w:rPr>
            </w:pPr>
            <w:r w:rsidRPr="00B33F13">
              <w:rPr>
                <w:bCs/>
                <w:color w:val="000000"/>
              </w:rPr>
              <w:t>Наименование</w:t>
            </w:r>
          </w:p>
        </w:tc>
        <w:tc>
          <w:tcPr>
            <w:tcW w:w="1559" w:type="dxa"/>
            <w:vMerge w:val="restart"/>
            <w:shd w:val="clear" w:color="auto" w:fill="auto"/>
            <w:vAlign w:val="center"/>
            <w:hideMark/>
          </w:tcPr>
          <w:p w14:paraId="22B30C2B" w14:textId="77777777" w:rsidR="00B33F13" w:rsidRPr="00B33F13" w:rsidRDefault="00B33F13" w:rsidP="00B33F13">
            <w:pPr>
              <w:jc w:val="center"/>
              <w:rPr>
                <w:bCs/>
                <w:color w:val="000000"/>
              </w:rPr>
            </w:pPr>
            <w:r w:rsidRPr="00B33F13">
              <w:rPr>
                <w:bCs/>
                <w:color w:val="000000"/>
              </w:rPr>
              <w:t>Кассовое исполнение за 2021 год</w:t>
            </w:r>
          </w:p>
        </w:tc>
        <w:tc>
          <w:tcPr>
            <w:tcW w:w="4961" w:type="dxa"/>
            <w:gridSpan w:val="4"/>
            <w:shd w:val="clear" w:color="auto" w:fill="auto"/>
            <w:noWrap/>
            <w:vAlign w:val="center"/>
            <w:hideMark/>
          </w:tcPr>
          <w:p w14:paraId="49E689F0" w14:textId="77777777" w:rsidR="00B33F13" w:rsidRPr="00B33F13" w:rsidRDefault="00B33F13" w:rsidP="00B33F13">
            <w:pPr>
              <w:jc w:val="center"/>
              <w:rPr>
                <w:bCs/>
                <w:color w:val="000000"/>
              </w:rPr>
            </w:pPr>
            <w:r w:rsidRPr="00B33F13">
              <w:rPr>
                <w:bCs/>
                <w:color w:val="000000"/>
              </w:rPr>
              <w:t>2022 год</w:t>
            </w:r>
          </w:p>
        </w:tc>
      </w:tr>
      <w:tr w:rsidR="00B33F13" w:rsidRPr="00B33F13" w14:paraId="0BBE497F" w14:textId="77777777" w:rsidTr="00F64B16">
        <w:trPr>
          <w:trHeight w:val="113"/>
        </w:trPr>
        <w:tc>
          <w:tcPr>
            <w:tcW w:w="3119" w:type="dxa"/>
            <w:vMerge/>
            <w:vAlign w:val="center"/>
            <w:hideMark/>
          </w:tcPr>
          <w:p w14:paraId="2C3B2D9A" w14:textId="77777777" w:rsidR="00B33F13" w:rsidRPr="00B33F13" w:rsidRDefault="00B33F13" w:rsidP="00B33F13">
            <w:pPr>
              <w:jc w:val="center"/>
              <w:rPr>
                <w:bCs/>
                <w:color w:val="000000"/>
              </w:rPr>
            </w:pPr>
          </w:p>
        </w:tc>
        <w:tc>
          <w:tcPr>
            <w:tcW w:w="1559" w:type="dxa"/>
            <w:vMerge/>
            <w:vAlign w:val="center"/>
            <w:hideMark/>
          </w:tcPr>
          <w:p w14:paraId="75514103" w14:textId="77777777" w:rsidR="00B33F13" w:rsidRPr="00B33F13" w:rsidRDefault="00B33F13" w:rsidP="00B33F13">
            <w:pPr>
              <w:jc w:val="center"/>
              <w:rPr>
                <w:bCs/>
                <w:color w:val="000000"/>
              </w:rPr>
            </w:pPr>
          </w:p>
        </w:tc>
        <w:tc>
          <w:tcPr>
            <w:tcW w:w="1418" w:type="dxa"/>
            <w:shd w:val="clear" w:color="auto" w:fill="auto"/>
            <w:vAlign w:val="center"/>
            <w:hideMark/>
          </w:tcPr>
          <w:p w14:paraId="493808A6" w14:textId="77777777" w:rsidR="00B33F13" w:rsidRPr="00B33F13" w:rsidRDefault="00B33F13" w:rsidP="00B33F13">
            <w:pPr>
              <w:jc w:val="center"/>
              <w:rPr>
                <w:bCs/>
                <w:color w:val="000000"/>
              </w:rPr>
            </w:pPr>
            <w:r w:rsidRPr="00B33F13">
              <w:rPr>
                <w:bCs/>
                <w:color w:val="000000"/>
              </w:rPr>
              <w:t>Утверждено</w:t>
            </w:r>
          </w:p>
        </w:tc>
        <w:tc>
          <w:tcPr>
            <w:tcW w:w="1417" w:type="dxa"/>
            <w:shd w:val="clear" w:color="auto" w:fill="auto"/>
            <w:vAlign w:val="center"/>
            <w:hideMark/>
          </w:tcPr>
          <w:p w14:paraId="05B0AC30" w14:textId="77777777" w:rsidR="00B33F13" w:rsidRPr="00B33F13" w:rsidRDefault="00B33F13" w:rsidP="00B33F13">
            <w:pPr>
              <w:jc w:val="center"/>
              <w:rPr>
                <w:bCs/>
                <w:color w:val="000000"/>
              </w:rPr>
            </w:pPr>
            <w:r w:rsidRPr="00B33F13">
              <w:rPr>
                <w:bCs/>
                <w:color w:val="000000"/>
              </w:rPr>
              <w:t>Уточненный план</w:t>
            </w:r>
          </w:p>
        </w:tc>
        <w:tc>
          <w:tcPr>
            <w:tcW w:w="1418" w:type="dxa"/>
            <w:shd w:val="clear" w:color="auto" w:fill="auto"/>
            <w:vAlign w:val="center"/>
            <w:hideMark/>
          </w:tcPr>
          <w:p w14:paraId="65CA65C8" w14:textId="77777777" w:rsidR="00B33F13" w:rsidRPr="00B33F13" w:rsidRDefault="00B33F13" w:rsidP="00B33F13">
            <w:pPr>
              <w:jc w:val="center"/>
              <w:rPr>
                <w:bCs/>
                <w:color w:val="000000"/>
              </w:rPr>
            </w:pPr>
            <w:r w:rsidRPr="00B33F13">
              <w:rPr>
                <w:bCs/>
                <w:color w:val="000000"/>
              </w:rPr>
              <w:t>Кассовое исполнение</w:t>
            </w:r>
          </w:p>
        </w:tc>
        <w:tc>
          <w:tcPr>
            <w:tcW w:w="708" w:type="dxa"/>
            <w:shd w:val="clear" w:color="auto" w:fill="auto"/>
            <w:noWrap/>
            <w:vAlign w:val="center"/>
            <w:hideMark/>
          </w:tcPr>
          <w:p w14:paraId="20AF9A47" w14:textId="1D3A2503" w:rsidR="00B33F13" w:rsidRPr="00B33F13" w:rsidRDefault="00F908BB" w:rsidP="00B33F13">
            <w:pPr>
              <w:jc w:val="center"/>
              <w:rPr>
                <w:bCs/>
                <w:color w:val="000000"/>
              </w:rPr>
            </w:pPr>
            <w:r>
              <w:rPr>
                <w:bCs/>
                <w:color w:val="000000"/>
              </w:rPr>
              <w:t xml:space="preserve"> %</w:t>
            </w:r>
          </w:p>
        </w:tc>
      </w:tr>
      <w:tr w:rsidR="00B33F13" w:rsidRPr="00B33F13" w14:paraId="19D781D7" w14:textId="77777777" w:rsidTr="005E780F">
        <w:trPr>
          <w:trHeight w:val="167"/>
        </w:trPr>
        <w:tc>
          <w:tcPr>
            <w:tcW w:w="3119" w:type="dxa"/>
            <w:shd w:val="clear" w:color="auto" w:fill="auto"/>
            <w:noWrap/>
            <w:vAlign w:val="bottom"/>
            <w:hideMark/>
          </w:tcPr>
          <w:p w14:paraId="1E164D5A" w14:textId="3487C4BF" w:rsidR="00B33F13" w:rsidRPr="00B33F13" w:rsidRDefault="00B33F13" w:rsidP="00B33F13">
            <w:pPr>
              <w:rPr>
                <w:b/>
                <w:bCs/>
                <w:color w:val="000000"/>
              </w:rPr>
            </w:pPr>
            <w:r w:rsidRPr="00B33F13">
              <w:rPr>
                <w:b/>
                <w:bCs/>
                <w:color w:val="000000"/>
              </w:rPr>
              <w:t>Всего</w:t>
            </w:r>
            <w:r w:rsidR="00F64B16">
              <w:rPr>
                <w:b/>
                <w:bCs/>
                <w:color w:val="000000"/>
              </w:rPr>
              <w:t>, в том числе:</w:t>
            </w:r>
          </w:p>
        </w:tc>
        <w:tc>
          <w:tcPr>
            <w:tcW w:w="1559" w:type="dxa"/>
            <w:shd w:val="clear" w:color="auto" w:fill="auto"/>
            <w:noWrap/>
            <w:vAlign w:val="bottom"/>
            <w:hideMark/>
          </w:tcPr>
          <w:p w14:paraId="58A242B8" w14:textId="27F312F7" w:rsidR="00B33F13" w:rsidRPr="00B33F13" w:rsidRDefault="00B33F13" w:rsidP="00B33F13">
            <w:pPr>
              <w:jc w:val="right"/>
              <w:rPr>
                <w:b/>
                <w:bCs/>
                <w:color w:val="000000"/>
              </w:rPr>
            </w:pPr>
            <w:r w:rsidRPr="00B33F13">
              <w:rPr>
                <w:b/>
                <w:bCs/>
                <w:color w:val="000000"/>
              </w:rPr>
              <w:t>63 622 616,0</w:t>
            </w:r>
          </w:p>
        </w:tc>
        <w:tc>
          <w:tcPr>
            <w:tcW w:w="1418" w:type="dxa"/>
            <w:shd w:val="clear" w:color="auto" w:fill="auto"/>
            <w:noWrap/>
            <w:vAlign w:val="bottom"/>
            <w:hideMark/>
          </w:tcPr>
          <w:p w14:paraId="63E6828E" w14:textId="332B677F" w:rsidR="00B33F13" w:rsidRPr="00B33F13" w:rsidRDefault="00B33F13" w:rsidP="00B33F13">
            <w:pPr>
              <w:jc w:val="right"/>
              <w:rPr>
                <w:b/>
                <w:bCs/>
                <w:color w:val="000000"/>
              </w:rPr>
            </w:pPr>
            <w:r w:rsidRPr="00B33F13">
              <w:rPr>
                <w:b/>
                <w:bCs/>
                <w:color w:val="000000"/>
              </w:rPr>
              <w:t>74 989 552,6</w:t>
            </w:r>
          </w:p>
        </w:tc>
        <w:tc>
          <w:tcPr>
            <w:tcW w:w="1417" w:type="dxa"/>
            <w:shd w:val="clear" w:color="auto" w:fill="auto"/>
            <w:noWrap/>
            <w:vAlign w:val="bottom"/>
            <w:hideMark/>
          </w:tcPr>
          <w:p w14:paraId="1D2B6924" w14:textId="232E54D8" w:rsidR="00B33F13" w:rsidRPr="00B33F13" w:rsidRDefault="00B33F13" w:rsidP="00B33F13">
            <w:pPr>
              <w:jc w:val="right"/>
              <w:rPr>
                <w:b/>
                <w:bCs/>
                <w:color w:val="000000"/>
              </w:rPr>
            </w:pPr>
            <w:r w:rsidRPr="00B33F13">
              <w:rPr>
                <w:b/>
                <w:bCs/>
                <w:color w:val="000000"/>
              </w:rPr>
              <w:t>76 016 891,1</w:t>
            </w:r>
          </w:p>
        </w:tc>
        <w:tc>
          <w:tcPr>
            <w:tcW w:w="1418" w:type="dxa"/>
            <w:shd w:val="clear" w:color="auto" w:fill="auto"/>
            <w:noWrap/>
            <w:vAlign w:val="bottom"/>
            <w:hideMark/>
          </w:tcPr>
          <w:p w14:paraId="256D3E9B" w14:textId="4379B6EA" w:rsidR="00B33F13" w:rsidRPr="00B33F13" w:rsidRDefault="00B33F13" w:rsidP="00B33F13">
            <w:pPr>
              <w:jc w:val="right"/>
              <w:rPr>
                <w:b/>
                <w:bCs/>
                <w:color w:val="000000"/>
              </w:rPr>
            </w:pPr>
            <w:r w:rsidRPr="00B33F13">
              <w:rPr>
                <w:b/>
                <w:bCs/>
                <w:color w:val="000000"/>
              </w:rPr>
              <w:t>75 522 729,0</w:t>
            </w:r>
          </w:p>
        </w:tc>
        <w:tc>
          <w:tcPr>
            <w:tcW w:w="708" w:type="dxa"/>
            <w:shd w:val="clear" w:color="auto" w:fill="auto"/>
            <w:noWrap/>
            <w:vAlign w:val="bottom"/>
            <w:hideMark/>
          </w:tcPr>
          <w:p w14:paraId="6B078072" w14:textId="2F6AFDAF" w:rsidR="00B33F13" w:rsidRPr="00B33F13" w:rsidRDefault="00B33F13" w:rsidP="00B33F13">
            <w:pPr>
              <w:jc w:val="right"/>
              <w:rPr>
                <w:b/>
                <w:bCs/>
                <w:color w:val="000000"/>
              </w:rPr>
            </w:pPr>
            <w:r w:rsidRPr="00B33F13">
              <w:rPr>
                <w:b/>
                <w:bCs/>
                <w:color w:val="000000"/>
              </w:rPr>
              <w:t>99,3</w:t>
            </w:r>
          </w:p>
        </w:tc>
      </w:tr>
      <w:tr w:rsidR="00B33F13" w:rsidRPr="00B33F13" w14:paraId="443CD92A" w14:textId="77777777" w:rsidTr="005E780F">
        <w:trPr>
          <w:trHeight w:val="213"/>
        </w:trPr>
        <w:tc>
          <w:tcPr>
            <w:tcW w:w="3119" w:type="dxa"/>
            <w:shd w:val="clear" w:color="auto" w:fill="auto"/>
            <w:noWrap/>
            <w:vAlign w:val="bottom"/>
            <w:hideMark/>
          </w:tcPr>
          <w:p w14:paraId="545448FA" w14:textId="77777777" w:rsidR="00B33F13" w:rsidRPr="00B33F13" w:rsidRDefault="00B33F13" w:rsidP="00B33F13">
            <w:pPr>
              <w:rPr>
                <w:color w:val="000000"/>
              </w:rPr>
            </w:pPr>
            <w:r w:rsidRPr="00B33F13">
              <w:rPr>
                <w:color w:val="000000"/>
              </w:rPr>
              <w:t>федеральному бюджету</w:t>
            </w:r>
          </w:p>
        </w:tc>
        <w:tc>
          <w:tcPr>
            <w:tcW w:w="1559" w:type="dxa"/>
            <w:shd w:val="clear" w:color="auto" w:fill="auto"/>
            <w:noWrap/>
            <w:vAlign w:val="bottom"/>
            <w:hideMark/>
          </w:tcPr>
          <w:p w14:paraId="40808B51" w14:textId="3692F1C6" w:rsidR="00B33F13" w:rsidRPr="00B33F13" w:rsidRDefault="00B33F13" w:rsidP="00B33F13">
            <w:pPr>
              <w:jc w:val="right"/>
              <w:rPr>
                <w:color w:val="000000"/>
              </w:rPr>
            </w:pPr>
            <w:r w:rsidRPr="00B33F13">
              <w:rPr>
                <w:color w:val="000000"/>
              </w:rPr>
              <w:t>676,0</w:t>
            </w:r>
          </w:p>
        </w:tc>
        <w:tc>
          <w:tcPr>
            <w:tcW w:w="1418" w:type="dxa"/>
            <w:shd w:val="clear" w:color="auto" w:fill="auto"/>
            <w:noWrap/>
            <w:vAlign w:val="bottom"/>
            <w:hideMark/>
          </w:tcPr>
          <w:p w14:paraId="1E6D7CDE" w14:textId="3E52128B" w:rsidR="00B33F13" w:rsidRPr="00B33F13" w:rsidRDefault="00B33F13" w:rsidP="00B33F13">
            <w:pPr>
              <w:jc w:val="right"/>
              <w:rPr>
                <w:color w:val="000000"/>
              </w:rPr>
            </w:pPr>
            <w:r w:rsidRPr="00B33F13">
              <w:rPr>
                <w:color w:val="000000"/>
              </w:rPr>
              <w:t>74 703,0</w:t>
            </w:r>
          </w:p>
        </w:tc>
        <w:tc>
          <w:tcPr>
            <w:tcW w:w="1417" w:type="dxa"/>
            <w:shd w:val="clear" w:color="auto" w:fill="auto"/>
            <w:noWrap/>
            <w:vAlign w:val="bottom"/>
            <w:hideMark/>
          </w:tcPr>
          <w:p w14:paraId="695C0D57" w14:textId="6D9E41A0" w:rsidR="00B33F13" w:rsidRPr="00B33F13" w:rsidRDefault="00B33F13" w:rsidP="00B33F13">
            <w:pPr>
              <w:jc w:val="right"/>
              <w:rPr>
                <w:color w:val="000000"/>
              </w:rPr>
            </w:pPr>
            <w:r w:rsidRPr="00B33F13">
              <w:rPr>
                <w:color w:val="000000"/>
              </w:rPr>
              <w:t>74 703,0</w:t>
            </w:r>
          </w:p>
        </w:tc>
        <w:tc>
          <w:tcPr>
            <w:tcW w:w="1418" w:type="dxa"/>
            <w:shd w:val="clear" w:color="auto" w:fill="auto"/>
            <w:noWrap/>
            <w:vAlign w:val="bottom"/>
            <w:hideMark/>
          </w:tcPr>
          <w:p w14:paraId="0B78A165" w14:textId="6B487CE0" w:rsidR="00B33F13" w:rsidRPr="00B33F13" w:rsidRDefault="00B33F13" w:rsidP="00B33F13">
            <w:pPr>
              <w:jc w:val="right"/>
              <w:rPr>
                <w:color w:val="000000"/>
              </w:rPr>
            </w:pPr>
            <w:r w:rsidRPr="00B33F13">
              <w:rPr>
                <w:color w:val="000000"/>
              </w:rPr>
              <w:t>74 703,0</w:t>
            </w:r>
          </w:p>
        </w:tc>
        <w:tc>
          <w:tcPr>
            <w:tcW w:w="708" w:type="dxa"/>
            <w:shd w:val="clear" w:color="auto" w:fill="auto"/>
            <w:noWrap/>
            <w:vAlign w:val="bottom"/>
            <w:hideMark/>
          </w:tcPr>
          <w:p w14:paraId="2DD44A8D" w14:textId="56EB90D7" w:rsidR="00B33F13" w:rsidRPr="00B33F13" w:rsidRDefault="00B33F13" w:rsidP="00B33F13">
            <w:pPr>
              <w:jc w:val="right"/>
              <w:rPr>
                <w:color w:val="000000"/>
              </w:rPr>
            </w:pPr>
            <w:r w:rsidRPr="00B33F13">
              <w:rPr>
                <w:color w:val="000000"/>
              </w:rPr>
              <w:t>100,0</w:t>
            </w:r>
          </w:p>
        </w:tc>
      </w:tr>
      <w:tr w:rsidR="00B33F13" w:rsidRPr="00B33F13" w14:paraId="1C513346" w14:textId="77777777" w:rsidTr="005E780F">
        <w:trPr>
          <w:trHeight w:val="103"/>
        </w:trPr>
        <w:tc>
          <w:tcPr>
            <w:tcW w:w="3119" w:type="dxa"/>
            <w:shd w:val="clear" w:color="auto" w:fill="auto"/>
            <w:noWrap/>
            <w:vAlign w:val="bottom"/>
            <w:hideMark/>
          </w:tcPr>
          <w:p w14:paraId="6D640735" w14:textId="77777777" w:rsidR="00B33F13" w:rsidRPr="00B33F13" w:rsidRDefault="00B33F13" w:rsidP="00B33F13">
            <w:pPr>
              <w:rPr>
                <w:color w:val="000000"/>
              </w:rPr>
            </w:pPr>
            <w:r w:rsidRPr="00B33F13">
              <w:rPr>
                <w:color w:val="000000"/>
              </w:rPr>
              <w:t>бюджету ТФОМС</w:t>
            </w:r>
          </w:p>
        </w:tc>
        <w:tc>
          <w:tcPr>
            <w:tcW w:w="1559" w:type="dxa"/>
            <w:shd w:val="clear" w:color="auto" w:fill="auto"/>
            <w:noWrap/>
            <w:vAlign w:val="bottom"/>
            <w:hideMark/>
          </w:tcPr>
          <w:p w14:paraId="31756C20" w14:textId="26205E80" w:rsidR="00B33F13" w:rsidRPr="00B33F13" w:rsidRDefault="00B33F13" w:rsidP="00B33F13">
            <w:pPr>
              <w:jc w:val="right"/>
              <w:rPr>
                <w:color w:val="000000"/>
              </w:rPr>
            </w:pPr>
            <w:r w:rsidRPr="00B33F13">
              <w:rPr>
                <w:color w:val="000000"/>
              </w:rPr>
              <w:t>5 816 018,4</w:t>
            </w:r>
          </w:p>
        </w:tc>
        <w:tc>
          <w:tcPr>
            <w:tcW w:w="1418" w:type="dxa"/>
            <w:shd w:val="clear" w:color="auto" w:fill="auto"/>
            <w:noWrap/>
            <w:vAlign w:val="bottom"/>
            <w:hideMark/>
          </w:tcPr>
          <w:p w14:paraId="00C1C273" w14:textId="42D61889" w:rsidR="00B33F13" w:rsidRPr="00B33F13" w:rsidRDefault="00B33F13" w:rsidP="00B33F13">
            <w:pPr>
              <w:jc w:val="right"/>
              <w:rPr>
                <w:color w:val="000000"/>
              </w:rPr>
            </w:pPr>
            <w:r w:rsidRPr="00B33F13">
              <w:rPr>
                <w:color w:val="000000"/>
              </w:rPr>
              <w:t>87 128,2</w:t>
            </w:r>
          </w:p>
        </w:tc>
        <w:tc>
          <w:tcPr>
            <w:tcW w:w="1417" w:type="dxa"/>
            <w:shd w:val="clear" w:color="auto" w:fill="auto"/>
            <w:noWrap/>
            <w:vAlign w:val="bottom"/>
            <w:hideMark/>
          </w:tcPr>
          <w:p w14:paraId="244D5972" w14:textId="2A7816EA" w:rsidR="00B33F13" w:rsidRPr="00B33F13" w:rsidRDefault="00B33F13" w:rsidP="00B33F13">
            <w:pPr>
              <w:jc w:val="right"/>
              <w:rPr>
                <w:color w:val="000000"/>
              </w:rPr>
            </w:pPr>
            <w:r w:rsidRPr="00B33F13">
              <w:rPr>
                <w:color w:val="000000"/>
              </w:rPr>
              <w:t>87 128,2</w:t>
            </w:r>
          </w:p>
        </w:tc>
        <w:tc>
          <w:tcPr>
            <w:tcW w:w="1418" w:type="dxa"/>
            <w:shd w:val="clear" w:color="auto" w:fill="auto"/>
            <w:noWrap/>
            <w:vAlign w:val="bottom"/>
            <w:hideMark/>
          </w:tcPr>
          <w:p w14:paraId="466D2F93" w14:textId="5C13CC00" w:rsidR="00B33F13" w:rsidRPr="00B33F13" w:rsidRDefault="00B33F13" w:rsidP="00B33F13">
            <w:pPr>
              <w:jc w:val="right"/>
              <w:rPr>
                <w:color w:val="000000"/>
              </w:rPr>
            </w:pPr>
            <w:r w:rsidRPr="00B33F13">
              <w:rPr>
                <w:color w:val="000000"/>
              </w:rPr>
              <w:t>87 128,2</w:t>
            </w:r>
          </w:p>
        </w:tc>
        <w:tc>
          <w:tcPr>
            <w:tcW w:w="708" w:type="dxa"/>
            <w:shd w:val="clear" w:color="auto" w:fill="auto"/>
            <w:noWrap/>
            <w:vAlign w:val="bottom"/>
            <w:hideMark/>
          </w:tcPr>
          <w:p w14:paraId="65C6F27B" w14:textId="7E85F04A" w:rsidR="00B33F13" w:rsidRPr="00B33F13" w:rsidRDefault="00B33F13" w:rsidP="00B33F13">
            <w:pPr>
              <w:jc w:val="right"/>
              <w:rPr>
                <w:color w:val="000000"/>
              </w:rPr>
            </w:pPr>
            <w:r w:rsidRPr="00B33F13">
              <w:rPr>
                <w:color w:val="000000"/>
              </w:rPr>
              <w:t>100,0</w:t>
            </w:r>
          </w:p>
        </w:tc>
      </w:tr>
      <w:tr w:rsidR="00B33F13" w:rsidRPr="00B33F13" w14:paraId="696E44FF" w14:textId="77777777" w:rsidTr="005E780F">
        <w:trPr>
          <w:trHeight w:val="149"/>
        </w:trPr>
        <w:tc>
          <w:tcPr>
            <w:tcW w:w="3119" w:type="dxa"/>
            <w:shd w:val="clear" w:color="auto" w:fill="auto"/>
            <w:noWrap/>
            <w:vAlign w:val="bottom"/>
            <w:hideMark/>
          </w:tcPr>
          <w:p w14:paraId="7228CF0E" w14:textId="77777777" w:rsidR="00B33F13" w:rsidRPr="00B33F13" w:rsidRDefault="00B33F13" w:rsidP="00B33F13">
            <w:pPr>
              <w:rPr>
                <w:color w:val="000000"/>
              </w:rPr>
            </w:pPr>
            <w:r w:rsidRPr="00B33F13">
              <w:rPr>
                <w:color w:val="000000"/>
              </w:rPr>
              <w:t>бюджету Пенсионного фонда РФ</w:t>
            </w:r>
          </w:p>
        </w:tc>
        <w:tc>
          <w:tcPr>
            <w:tcW w:w="1559" w:type="dxa"/>
            <w:shd w:val="clear" w:color="auto" w:fill="auto"/>
            <w:noWrap/>
            <w:vAlign w:val="bottom"/>
            <w:hideMark/>
          </w:tcPr>
          <w:p w14:paraId="229C48FE" w14:textId="73605458" w:rsidR="00B33F13" w:rsidRPr="00B33F13" w:rsidRDefault="00B33F13" w:rsidP="00B33F13">
            <w:pPr>
              <w:jc w:val="right"/>
              <w:rPr>
                <w:color w:val="000000"/>
              </w:rPr>
            </w:pPr>
            <w:r w:rsidRPr="00B33F13">
              <w:rPr>
                <w:color w:val="000000"/>
              </w:rPr>
              <w:t>166,9</w:t>
            </w:r>
          </w:p>
        </w:tc>
        <w:tc>
          <w:tcPr>
            <w:tcW w:w="1418" w:type="dxa"/>
            <w:shd w:val="clear" w:color="auto" w:fill="auto"/>
            <w:noWrap/>
            <w:vAlign w:val="bottom"/>
            <w:hideMark/>
          </w:tcPr>
          <w:p w14:paraId="60A90A51" w14:textId="5190B1C6" w:rsidR="00B33F13" w:rsidRPr="00B33F13" w:rsidRDefault="00B33F13" w:rsidP="00B33F13">
            <w:pPr>
              <w:jc w:val="right"/>
              <w:rPr>
                <w:color w:val="000000"/>
              </w:rPr>
            </w:pPr>
            <w:r w:rsidRPr="00B33F13">
              <w:rPr>
                <w:color w:val="000000"/>
              </w:rPr>
              <w:t>904 777,0</w:t>
            </w:r>
          </w:p>
        </w:tc>
        <w:tc>
          <w:tcPr>
            <w:tcW w:w="1417" w:type="dxa"/>
            <w:shd w:val="clear" w:color="auto" w:fill="auto"/>
            <w:noWrap/>
            <w:vAlign w:val="bottom"/>
            <w:hideMark/>
          </w:tcPr>
          <w:p w14:paraId="4FFDC1A8" w14:textId="3700D1DF" w:rsidR="00B33F13" w:rsidRPr="00B33F13" w:rsidRDefault="00B33F13" w:rsidP="00B33F13">
            <w:pPr>
              <w:jc w:val="right"/>
              <w:rPr>
                <w:color w:val="000000"/>
              </w:rPr>
            </w:pPr>
            <w:r w:rsidRPr="00B33F13">
              <w:rPr>
                <w:color w:val="000000"/>
              </w:rPr>
              <w:t>1 309 938,0</w:t>
            </w:r>
          </w:p>
        </w:tc>
        <w:tc>
          <w:tcPr>
            <w:tcW w:w="1418" w:type="dxa"/>
            <w:shd w:val="clear" w:color="auto" w:fill="auto"/>
            <w:noWrap/>
            <w:vAlign w:val="bottom"/>
            <w:hideMark/>
          </w:tcPr>
          <w:p w14:paraId="54FB2A03" w14:textId="358022CB" w:rsidR="00B33F13" w:rsidRPr="00B33F13" w:rsidRDefault="00B33F13" w:rsidP="00B33F13">
            <w:pPr>
              <w:jc w:val="right"/>
              <w:rPr>
                <w:color w:val="000000"/>
              </w:rPr>
            </w:pPr>
            <w:r w:rsidRPr="00B33F13">
              <w:rPr>
                <w:color w:val="000000"/>
              </w:rPr>
              <w:t>1 309 937,9</w:t>
            </w:r>
          </w:p>
        </w:tc>
        <w:tc>
          <w:tcPr>
            <w:tcW w:w="708" w:type="dxa"/>
            <w:shd w:val="clear" w:color="auto" w:fill="auto"/>
            <w:noWrap/>
            <w:vAlign w:val="bottom"/>
            <w:hideMark/>
          </w:tcPr>
          <w:p w14:paraId="4287A914" w14:textId="0FC383DD" w:rsidR="00B33F13" w:rsidRPr="00B33F13" w:rsidRDefault="00B33F13" w:rsidP="00B33F13">
            <w:pPr>
              <w:jc w:val="right"/>
              <w:rPr>
                <w:color w:val="000000"/>
              </w:rPr>
            </w:pPr>
            <w:r w:rsidRPr="00B33F13">
              <w:rPr>
                <w:color w:val="000000"/>
              </w:rPr>
              <w:t>100,0</w:t>
            </w:r>
          </w:p>
        </w:tc>
      </w:tr>
      <w:tr w:rsidR="00B33F13" w:rsidRPr="00B33F13" w14:paraId="5F47BF8B" w14:textId="77777777" w:rsidTr="005E780F">
        <w:trPr>
          <w:trHeight w:val="195"/>
        </w:trPr>
        <w:tc>
          <w:tcPr>
            <w:tcW w:w="3119" w:type="dxa"/>
            <w:shd w:val="clear" w:color="auto" w:fill="auto"/>
            <w:noWrap/>
            <w:vAlign w:val="bottom"/>
            <w:hideMark/>
          </w:tcPr>
          <w:p w14:paraId="4659D795" w14:textId="77777777" w:rsidR="00B33F13" w:rsidRPr="00B33F13" w:rsidRDefault="00B33F13" w:rsidP="00B33F13">
            <w:pPr>
              <w:rPr>
                <w:color w:val="000000"/>
              </w:rPr>
            </w:pPr>
            <w:r w:rsidRPr="00B33F13">
              <w:rPr>
                <w:color w:val="000000"/>
              </w:rPr>
              <w:t>местным бюджетам</w:t>
            </w:r>
          </w:p>
        </w:tc>
        <w:tc>
          <w:tcPr>
            <w:tcW w:w="1559" w:type="dxa"/>
            <w:shd w:val="clear" w:color="auto" w:fill="auto"/>
            <w:noWrap/>
            <w:vAlign w:val="bottom"/>
            <w:hideMark/>
          </w:tcPr>
          <w:p w14:paraId="7FB04D03" w14:textId="5AA67F03" w:rsidR="00B33F13" w:rsidRPr="00B33F13" w:rsidRDefault="00B33F13" w:rsidP="00B33F13">
            <w:pPr>
              <w:jc w:val="right"/>
              <w:rPr>
                <w:color w:val="000000"/>
              </w:rPr>
            </w:pPr>
            <w:r w:rsidRPr="00B33F13">
              <w:rPr>
                <w:color w:val="000000"/>
              </w:rPr>
              <w:t>57 805 754,7</w:t>
            </w:r>
          </w:p>
        </w:tc>
        <w:tc>
          <w:tcPr>
            <w:tcW w:w="1418" w:type="dxa"/>
            <w:shd w:val="clear" w:color="auto" w:fill="auto"/>
            <w:noWrap/>
            <w:vAlign w:val="bottom"/>
            <w:hideMark/>
          </w:tcPr>
          <w:p w14:paraId="29875CC9" w14:textId="40638C1A" w:rsidR="00B33F13" w:rsidRPr="00B33F13" w:rsidRDefault="00B33F13" w:rsidP="00B33F13">
            <w:pPr>
              <w:jc w:val="right"/>
              <w:rPr>
                <w:color w:val="000000"/>
              </w:rPr>
            </w:pPr>
            <w:r w:rsidRPr="00B33F13">
              <w:rPr>
                <w:color w:val="000000"/>
              </w:rPr>
              <w:t>73 922 944,4</w:t>
            </w:r>
          </w:p>
        </w:tc>
        <w:tc>
          <w:tcPr>
            <w:tcW w:w="1417" w:type="dxa"/>
            <w:shd w:val="clear" w:color="auto" w:fill="auto"/>
            <w:noWrap/>
            <w:vAlign w:val="bottom"/>
            <w:hideMark/>
          </w:tcPr>
          <w:p w14:paraId="48FF45B0" w14:textId="46029E82" w:rsidR="00B33F13" w:rsidRPr="00B33F13" w:rsidRDefault="00B33F13" w:rsidP="00B33F13">
            <w:pPr>
              <w:jc w:val="right"/>
              <w:rPr>
                <w:color w:val="000000"/>
              </w:rPr>
            </w:pPr>
            <w:r w:rsidRPr="00B33F13">
              <w:rPr>
                <w:color w:val="000000"/>
              </w:rPr>
              <w:t>74 545 122,0</w:t>
            </w:r>
          </w:p>
        </w:tc>
        <w:tc>
          <w:tcPr>
            <w:tcW w:w="1418" w:type="dxa"/>
            <w:shd w:val="clear" w:color="auto" w:fill="auto"/>
            <w:noWrap/>
            <w:vAlign w:val="bottom"/>
            <w:hideMark/>
          </w:tcPr>
          <w:p w14:paraId="04215366" w14:textId="6D87ABA1" w:rsidR="00B33F13" w:rsidRPr="00B33F13" w:rsidRDefault="00B33F13" w:rsidP="00B33F13">
            <w:pPr>
              <w:jc w:val="right"/>
              <w:rPr>
                <w:color w:val="000000"/>
              </w:rPr>
            </w:pPr>
            <w:r w:rsidRPr="00B33F13">
              <w:rPr>
                <w:color w:val="000000"/>
              </w:rPr>
              <w:t>74 050 959,9</w:t>
            </w:r>
          </w:p>
        </w:tc>
        <w:tc>
          <w:tcPr>
            <w:tcW w:w="708" w:type="dxa"/>
            <w:shd w:val="clear" w:color="auto" w:fill="auto"/>
            <w:noWrap/>
            <w:vAlign w:val="bottom"/>
            <w:hideMark/>
          </w:tcPr>
          <w:p w14:paraId="0D891719" w14:textId="08D0277E" w:rsidR="00B33F13" w:rsidRPr="00B33F13" w:rsidRDefault="00B33F13" w:rsidP="00B33F13">
            <w:pPr>
              <w:jc w:val="right"/>
              <w:rPr>
                <w:color w:val="000000"/>
              </w:rPr>
            </w:pPr>
            <w:r w:rsidRPr="00B33F13">
              <w:rPr>
                <w:color w:val="000000"/>
              </w:rPr>
              <w:t>99,3</w:t>
            </w:r>
          </w:p>
        </w:tc>
      </w:tr>
    </w:tbl>
    <w:p w14:paraId="5E8C30CE" w14:textId="77777777" w:rsidR="00B33F13" w:rsidRPr="00C414B9" w:rsidRDefault="00B33F13" w:rsidP="00B33F13">
      <w:pPr>
        <w:overflowPunct w:val="0"/>
        <w:autoSpaceDE w:val="0"/>
        <w:autoSpaceDN w:val="0"/>
        <w:adjustRightInd w:val="0"/>
        <w:ind w:firstLine="709"/>
        <w:jc w:val="both"/>
        <w:textAlignment w:val="baseline"/>
      </w:pPr>
    </w:p>
    <w:p w14:paraId="43392B99" w14:textId="23553003" w:rsidR="00B33F13" w:rsidRPr="00B33F13" w:rsidRDefault="00B33F13" w:rsidP="00B33F13">
      <w:pPr>
        <w:overflowPunct w:val="0"/>
        <w:autoSpaceDE w:val="0"/>
        <w:autoSpaceDN w:val="0"/>
        <w:adjustRightInd w:val="0"/>
        <w:ind w:firstLine="709"/>
        <w:jc w:val="both"/>
        <w:textAlignment w:val="baseline"/>
        <w:rPr>
          <w:kern w:val="3"/>
          <w:sz w:val="24"/>
          <w:szCs w:val="24"/>
        </w:rPr>
      </w:pPr>
      <w:r w:rsidRPr="00B33F13">
        <w:rPr>
          <w:sz w:val="24"/>
          <w:szCs w:val="24"/>
          <w:lang w:eastAsia="en-US"/>
        </w:rPr>
        <w:t>Кассовые расходы составили 75522729,0 тыс. рублей</w:t>
      </w:r>
      <w:r w:rsidR="00D51807">
        <w:rPr>
          <w:sz w:val="24"/>
          <w:szCs w:val="24"/>
          <w:lang w:eastAsia="en-US"/>
        </w:rPr>
        <w:t xml:space="preserve"> или</w:t>
      </w:r>
      <w:r w:rsidRPr="00B33F13">
        <w:rPr>
          <w:sz w:val="24"/>
          <w:szCs w:val="24"/>
          <w:lang w:eastAsia="en-US"/>
        </w:rPr>
        <w:t xml:space="preserve"> 99,3</w:t>
      </w:r>
      <w:r w:rsidR="00F908BB">
        <w:rPr>
          <w:sz w:val="24"/>
          <w:szCs w:val="24"/>
          <w:lang w:eastAsia="en-US"/>
        </w:rPr>
        <w:t xml:space="preserve"> %</w:t>
      </w:r>
      <w:r w:rsidRPr="00B33F13">
        <w:rPr>
          <w:sz w:val="24"/>
          <w:szCs w:val="24"/>
          <w:lang w:eastAsia="en-US"/>
        </w:rPr>
        <w:t xml:space="preserve"> от уточненного плана, что на 11900113,0 тыс. рублей (18,7</w:t>
      </w:r>
      <w:r w:rsidR="00F908BB">
        <w:rPr>
          <w:sz w:val="24"/>
          <w:szCs w:val="24"/>
          <w:lang w:eastAsia="en-US"/>
        </w:rPr>
        <w:t xml:space="preserve"> %</w:t>
      </w:r>
      <w:r w:rsidRPr="00B33F13">
        <w:rPr>
          <w:sz w:val="24"/>
          <w:szCs w:val="24"/>
          <w:lang w:eastAsia="en-US"/>
        </w:rPr>
        <w:t>) больше расходов, произведенных в 2021 году.</w:t>
      </w:r>
    </w:p>
    <w:p w14:paraId="034A617B" w14:textId="77777777" w:rsidR="00B33F13" w:rsidRPr="00B33F13" w:rsidRDefault="00B33F13" w:rsidP="00B33F13">
      <w:pPr>
        <w:widowControl w:val="0"/>
        <w:suppressAutoHyphens/>
        <w:autoSpaceDN w:val="0"/>
        <w:ind w:firstLine="709"/>
        <w:jc w:val="both"/>
        <w:textAlignment w:val="baseline"/>
        <w:rPr>
          <w:kern w:val="3"/>
          <w:sz w:val="24"/>
          <w:szCs w:val="24"/>
        </w:rPr>
      </w:pPr>
      <w:r w:rsidRPr="00B33F13">
        <w:rPr>
          <w:kern w:val="3"/>
          <w:sz w:val="24"/>
          <w:szCs w:val="24"/>
        </w:rPr>
        <w:t>Данные о предоставлении из областного бюджета межбюджетных трансфертов местным бюджетам приведены в следующей таблице:</w:t>
      </w:r>
    </w:p>
    <w:p w14:paraId="578A5771" w14:textId="77777777" w:rsidR="00B33F13" w:rsidRPr="00C414B9" w:rsidRDefault="00B33F13" w:rsidP="00B33F13">
      <w:pPr>
        <w:widowControl w:val="0"/>
        <w:suppressAutoHyphens/>
        <w:autoSpaceDN w:val="0"/>
        <w:ind w:firstLine="709"/>
        <w:jc w:val="right"/>
        <w:textAlignment w:val="baseline"/>
        <w:rPr>
          <w:kern w:val="3"/>
          <w:sz w:val="18"/>
          <w:szCs w:val="18"/>
        </w:rPr>
      </w:pPr>
      <w:r w:rsidRPr="00C414B9">
        <w:rPr>
          <w:kern w:val="3"/>
          <w:sz w:val="18"/>
          <w:szCs w:val="18"/>
        </w:rPr>
        <w:t>тыс. рублей</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3"/>
        <w:gridCol w:w="1335"/>
        <w:gridCol w:w="1281"/>
        <w:gridCol w:w="1294"/>
        <w:gridCol w:w="666"/>
        <w:gridCol w:w="1266"/>
        <w:gridCol w:w="676"/>
      </w:tblGrid>
      <w:tr w:rsidR="00B33F13" w:rsidRPr="00F64B16" w14:paraId="5EDBD6BD" w14:textId="77777777" w:rsidTr="00664C5A">
        <w:trPr>
          <w:trHeight w:val="113"/>
          <w:tblHeader/>
        </w:trPr>
        <w:tc>
          <w:tcPr>
            <w:tcW w:w="0" w:type="auto"/>
            <w:vMerge w:val="restart"/>
            <w:shd w:val="clear" w:color="auto" w:fill="auto"/>
            <w:noWrap/>
            <w:vAlign w:val="center"/>
            <w:hideMark/>
          </w:tcPr>
          <w:p w14:paraId="714966E3" w14:textId="77777777" w:rsidR="00B33F13" w:rsidRPr="00F64B16" w:rsidRDefault="00B33F13" w:rsidP="00C414B9">
            <w:pPr>
              <w:jc w:val="center"/>
              <w:rPr>
                <w:bCs/>
                <w:color w:val="000000"/>
                <w:sz w:val="18"/>
              </w:rPr>
            </w:pPr>
            <w:r w:rsidRPr="00F64B16">
              <w:rPr>
                <w:bCs/>
                <w:color w:val="000000"/>
                <w:sz w:val="18"/>
              </w:rPr>
              <w:t>Наименование</w:t>
            </w:r>
          </w:p>
        </w:tc>
        <w:tc>
          <w:tcPr>
            <w:tcW w:w="0" w:type="auto"/>
            <w:vMerge w:val="restart"/>
            <w:shd w:val="clear" w:color="auto" w:fill="auto"/>
            <w:vAlign w:val="center"/>
            <w:hideMark/>
          </w:tcPr>
          <w:p w14:paraId="27FD0555" w14:textId="77777777" w:rsidR="00B33F13" w:rsidRPr="00F64B16" w:rsidRDefault="00B33F13" w:rsidP="00B33F13">
            <w:pPr>
              <w:jc w:val="center"/>
              <w:rPr>
                <w:bCs/>
                <w:color w:val="000000"/>
                <w:sz w:val="18"/>
              </w:rPr>
            </w:pPr>
            <w:r w:rsidRPr="00F64B16">
              <w:rPr>
                <w:bCs/>
                <w:color w:val="000000"/>
                <w:sz w:val="18"/>
              </w:rPr>
              <w:t>Кассовое исполнение за 2021 год</w:t>
            </w:r>
          </w:p>
        </w:tc>
        <w:tc>
          <w:tcPr>
            <w:tcW w:w="0" w:type="auto"/>
            <w:gridSpan w:val="3"/>
            <w:shd w:val="clear" w:color="auto" w:fill="auto"/>
            <w:noWrap/>
            <w:vAlign w:val="center"/>
            <w:hideMark/>
          </w:tcPr>
          <w:p w14:paraId="30C252E4" w14:textId="77777777" w:rsidR="00B33F13" w:rsidRPr="00F64B16" w:rsidRDefault="00B33F13" w:rsidP="00B33F13">
            <w:pPr>
              <w:jc w:val="center"/>
              <w:rPr>
                <w:bCs/>
                <w:color w:val="000000"/>
                <w:sz w:val="18"/>
              </w:rPr>
            </w:pPr>
            <w:r w:rsidRPr="00F64B16">
              <w:rPr>
                <w:bCs/>
                <w:color w:val="000000"/>
                <w:sz w:val="18"/>
              </w:rPr>
              <w:t>2022 год</w:t>
            </w:r>
          </w:p>
        </w:tc>
        <w:tc>
          <w:tcPr>
            <w:tcW w:w="0" w:type="auto"/>
            <w:gridSpan w:val="2"/>
            <w:shd w:val="clear" w:color="auto" w:fill="auto"/>
            <w:noWrap/>
            <w:vAlign w:val="center"/>
            <w:hideMark/>
          </w:tcPr>
          <w:p w14:paraId="29F2B378" w14:textId="77777777" w:rsidR="00B33F13" w:rsidRPr="00F64B16" w:rsidRDefault="00B33F13" w:rsidP="00B33F13">
            <w:pPr>
              <w:jc w:val="center"/>
              <w:rPr>
                <w:bCs/>
                <w:color w:val="000000"/>
                <w:sz w:val="18"/>
              </w:rPr>
            </w:pPr>
            <w:r w:rsidRPr="00F64B16">
              <w:rPr>
                <w:bCs/>
                <w:color w:val="000000"/>
                <w:sz w:val="18"/>
              </w:rPr>
              <w:t>Отклонение</w:t>
            </w:r>
          </w:p>
        </w:tc>
      </w:tr>
      <w:tr w:rsidR="00B33F13" w:rsidRPr="00F64B16" w14:paraId="7050D599" w14:textId="77777777" w:rsidTr="00664C5A">
        <w:trPr>
          <w:trHeight w:val="113"/>
          <w:tblHeader/>
        </w:trPr>
        <w:tc>
          <w:tcPr>
            <w:tcW w:w="0" w:type="auto"/>
            <w:vMerge/>
            <w:vAlign w:val="center"/>
            <w:hideMark/>
          </w:tcPr>
          <w:p w14:paraId="32C9E9D3" w14:textId="77777777" w:rsidR="00B33F13" w:rsidRPr="00F64B16" w:rsidRDefault="00B33F13" w:rsidP="00F64B16">
            <w:pPr>
              <w:jc w:val="both"/>
              <w:rPr>
                <w:bCs/>
                <w:color w:val="000000"/>
                <w:sz w:val="18"/>
              </w:rPr>
            </w:pPr>
          </w:p>
        </w:tc>
        <w:tc>
          <w:tcPr>
            <w:tcW w:w="0" w:type="auto"/>
            <w:vMerge/>
            <w:vAlign w:val="center"/>
            <w:hideMark/>
          </w:tcPr>
          <w:p w14:paraId="071C2357" w14:textId="77777777" w:rsidR="00B33F13" w:rsidRPr="00F64B16" w:rsidRDefault="00B33F13" w:rsidP="00B33F13">
            <w:pPr>
              <w:jc w:val="center"/>
              <w:rPr>
                <w:bCs/>
                <w:color w:val="000000"/>
                <w:sz w:val="18"/>
              </w:rPr>
            </w:pPr>
          </w:p>
        </w:tc>
        <w:tc>
          <w:tcPr>
            <w:tcW w:w="0" w:type="auto"/>
            <w:shd w:val="clear" w:color="auto" w:fill="auto"/>
            <w:vAlign w:val="center"/>
            <w:hideMark/>
          </w:tcPr>
          <w:p w14:paraId="5D84725B" w14:textId="77777777" w:rsidR="00B33F13" w:rsidRPr="00F64B16" w:rsidRDefault="00B33F13" w:rsidP="00B33F13">
            <w:pPr>
              <w:jc w:val="center"/>
              <w:rPr>
                <w:bCs/>
                <w:color w:val="000000"/>
                <w:sz w:val="18"/>
              </w:rPr>
            </w:pPr>
            <w:r w:rsidRPr="00F64B16">
              <w:rPr>
                <w:bCs/>
                <w:color w:val="000000"/>
                <w:sz w:val="18"/>
              </w:rPr>
              <w:t>Уточненный план</w:t>
            </w:r>
          </w:p>
        </w:tc>
        <w:tc>
          <w:tcPr>
            <w:tcW w:w="0" w:type="auto"/>
            <w:shd w:val="clear" w:color="auto" w:fill="auto"/>
            <w:vAlign w:val="center"/>
            <w:hideMark/>
          </w:tcPr>
          <w:p w14:paraId="3D23FE47" w14:textId="77777777" w:rsidR="00B33F13" w:rsidRPr="00F64B16" w:rsidRDefault="00B33F13" w:rsidP="00B33F13">
            <w:pPr>
              <w:jc w:val="center"/>
              <w:rPr>
                <w:bCs/>
                <w:color w:val="000000"/>
                <w:sz w:val="18"/>
              </w:rPr>
            </w:pPr>
            <w:r w:rsidRPr="00F64B16">
              <w:rPr>
                <w:bCs/>
                <w:color w:val="000000"/>
                <w:sz w:val="18"/>
              </w:rPr>
              <w:t>Кассовое исполнение</w:t>
            </w:r>
          </w:p>
        </w:tc>
        <w:tc>
          <w:tcPr>
            <w:tcW w:w="0" w:type="auto"/>
            <w:shd w:val="clear" w:color="auto" w:fill="auto"/>
            <w:noWrap/>
            <w:vAlign w:val="center"/>
            <w:hideMark/>
          </w:tcPr>
          <w:p w14:paraId="28DEAEE1" w14:textId="15B404EB" w:rsidR="00B33F13" w:rsidRPr="00F64B16" w:rsidRDefault="00F908BB" w:rsidP="00B33F13">
            <w:pPr>
              <w:jc w:val="center"/>
              <w:rPr>
                <w:bCs/>
                <w:color w:val="000000"/>
                <w:sz w:val="18"/>
              </w:rPr>
            </w:pPr>
            <w:r>
              <w:rPr>
                <w:bCs/>
                <w:color w:val="000000"/>
                <w:sz w:val="18"/>
              </w:rPr>
              <w:t xml:space="preserve"> %</w:t>
            </w:r>
          </w:p>
        </w:tc>
        <w:tc>
          <w:tcPr>
            <w:tcW w:w="0" w:type="auto"/>
            <w:shd w:val="clear" w:color="auto" w:fill="auto"/>
            <w:noWrap/>
            <w:vAlign w:val="center"/>
            <w:hideMark/>
          </w:tcPr>
          <w:p w14:paraId="01E7B35A" w14:textId="77777777" w:rsidR="00B33F13" w:rsidRPr="00F64B16" w:rsidRDefault="00B33F13" w:rsidP="00B33F13">
            <w:pPr>
              <w:jc w:val="center"/>
              <w:rPr>
                <w:bCs/>
                <w:color w:val="000000"/>
                <w:sz w:val="18"/>
              </w:rPr>
            </w:pPr>
            <w:r w:rsidRPr="00F64B16">
              <w:rPr>
                <w:bCs/>
                <w:color w:val="000000"/>
                <w:sz w:val="18"/>
              </w:rPr>
              <w:t>Сумма</w:t>
            </w:r>
          </w:p>
        </w:tc>
        <w:tc>
          <w:tcPr>
            <w:tcW w:w="0" w:type="auto"/>
            <w:shd w:val="clear" w:color="auto" w:fill="auto"/>
            <w:noWrap/>
            <w:vAlign w:val="center"/>
            <w:hideMark/>
          </w:tcPr>
          <w:p w14:paraId="30D82D5B" w14:textId="08A77976" w:rsidR="00B33F13" w:rsidRPr="00F64B16" w:rsidRDefault="00F908BB" w:rsidP="00B33F13">
            <w:pPr>
              <w:jc w:val="center"/>
              <w:rPr>
                <w:rFonts w:ascii="Calibri" w:hAnsi="Calibri"/>
                <w:bCs/>
                <w:color w:val="000000"/>
                <w:sz w:val="18"/>
              </w:rPr>
            </w:pPr>
            <w:r>
              <w:rPr>
                <w:rFonts w:ascii="Calibri" w:hAnsi="Calibri"/>
                <w:bCs/>
                <w:color w:val="000000"/>
                <w:sz w:val="18"/>
              </w:rPr>
              <w:t xml:space="preserve"> %</w:t>
            </w:r>
          </w:p>
        </w:tc>
      </w:tr>
      <w:tr w:rsidR="00B33F13" w:rsidRPr="00B33F13" w14:paraId="1D0B32A2" w14:textId="77777777" w:rsidTr="005E780F">
        <w:trPr>
          <w:trHeight w:val="191"/>
        </w:trPr>
        <w:tc>
          <w:tcPr>
            <w:tcW w:w="0" w:type="auto"/>
            <w:shd w:val="clear" w:color="auto" w:fill="auto"/>
            <w:noWrap/>
            <w:vAlign w:val="bottom"/>
            <w:hideMark/>
          </w:tcPr>
          <w:p w14:paraId="681F41BF" w14:textId="77777777" w:rsidR="00B33F13" w:rsidRPr="00B33F13" w:rsidRDefault="00B33F13" w:rsidP="00F64B16">
            <w:pPr>
              <w:jc w:val="both"/>
              <w:rPr>
                <w:b/>
                <w:bCs/>
                <w:color w:val="000000"/>
              </w:rPr>
            </w:pPr>
            <w:r w:rsidRPr="00B33F13">
              <w:rPr>
                <w:b/>
                <w:bCs/>
                <w:color w:val="000000"/>
              </w:rPr>
              <w:t>Дотации, в том числе:</w:t>
            </w:r>
          </w:p>
        </w:tc>
        <w:tc>
          <w:tcPr>
            <w:tcW w:w="0" w:type="auto"/>
            <w:shd w:val="clear" w:color="auto" w:fill="auto"/>
            <w:noWrap/>
            <w:vAlign w:val="bottom"/>
            <w:hideMark/>
          </w:tcPr>
          <w:p w14:paraId="122A1D46" w14:textId="77777777" w:rsidR="00B33F13" w:rsidRPr="00B33F13" w:rsidRDefault="00B33F13" w:rsidP="00F64B16">
            <w:pPr>
              <w:jc w:val="right"/>
              <w:rPr>
                <w:b/>
                <w:bCs/>
                <w:color w:val="000000"/>
              </w:rPr>
            </w:pPr>
            <w:r w:rsidRPr="00B33F13">
              <w:rPr>
                <w:b/>
                <w:bCs/>
                <w:color w:val="000000"/>
              </w:rPr>
              <w:t>9 881 335,8</w:t>
            </w:r>
          </w:p>
        </w:tc>
        <w:tc>
          <w:tcPr>
            <w:tcW w:w="0" w:type="auto"/>
            <w:shd w:val="clear" w:color="auto" w:fill="auto"/>
            <w:vAlign w:val="bottom"/>
            <w:hideMark/>
          </w:tcPr>
          <w:p w14:paraId="74B1B495" w14:textId="77777777" w:rsidR="00B33F13" w:rsidRPr="00B33F13" w:rsidRDefault="00B33F13" w:rsidP="00F64B16">
            <w:pPr>
              <w:jc w:val="right"/>
              <w:rPr>
                <w:b/>
                <w:bCs/>
                <w:color w:val="000000"/>
              </w:rPr>
            </w:pPr>
            <w:r w:rsidRPr="00B33F13">
              <w:rPr>
                <w:b/>
                <w:bCs/>
                <w:color w:val="000000"/>
              </w:rPr>
              <w:t>12 362 709,7</w:t>
            </w:r>
          </w:p>
        </w:tc>
        <w:tc>
          <w:tcPr>
            <w:tcW w:w="0" w:type="auto"/>
            <w:shd w:val="clear" w:color="auto" w:fill="auto"/>
            <w:vAlign w:val="bottom"/>
            <w:hideMark/>
          </w:tcPr>
          <w:p w14:paraId="6069B422" w14:textId="77777777" w:rsidR="00B33F13" w:rsidRPr="00B33F13" w:rsidRDefault="00B33F13" w:rsidP="00F64B16">
            <w:pPr>
              <w:jc w:val="right"/>
              <w:rPr>
                <w:b/>
                <w:bCs/>
                <w:color w:val="000000"/>
              </w:rPr>
            </w:pPr>
            <w:r w:rsidRPr="00B33F13">
              <w:rPr>
                <w:b/>
                <w:bCs/>
                <w:color w:val="000000"/>
              </w:rPr>
              <w:t>12 362 709,7</w:t>
            </w:r>
          </w:p>
        </w:tc>
        <w:tc>
          <w:tcPr>
            <w:tcW w:w="0" w:type="auto"/>
            <w:shd w:val="clear" w:color="auto" w:fill="auto"/>
            <w:noWrap/>
            <w:vAlign w:val="bottom"/>
            <w:hideMark/>
          </w:tcPr>
          <w:p w14:paraId="52306DDE" w14:textId="77777777" w:rsidR="00B33F13" w:rsidRPr="00B33F13" w:rsidRDefault="00B33F13" w:rsidP="00F64B16">
            <w:pPr>
              <w:jc w:val="right"/>
              <w:rPr>
                <w:b/>
                <w:bCs/>
                <w:color w:val="000000"/>
              </w:rPr>
            </w:pPr>
            <w:r w:rsidRPr="00B33F13">
              <w:rPr>
                <w:b/>
                <w:bCs/>
                <w:color w:val="000000"/>
              </w:rPr>
              <w:t>100,0</w:t>
            </w:r>
          </w:p>
        </w:tc>
        <w:tc>
          <w:tcPr>
            <w:tcW w:w="0" w:type="auto"/>
            <w:shd w:val="clear" w:color="auto" w:fill="auto"/>
            <w:vAlign w:val="bottom"/>
            <w:hideMark/>
          </w:tcPr>
          <w:p w14:paraId="26F3BE9C" w14:textId="77777777" w:rsidR="00B33F13" w:rsidRPr="00B33F13" w:rsidRDefault="00B33F13" w:rsidP="00F64B16">
            <w:pPr>
              <w:jc w:val="right"/>
              <w:rPr>
                <w:b/>
                <w:bCs/>
                <w:color w:val="000000"/>
              </w:rPr>
            </w:pPr>
            <w:r w:rsidRPr="00B33F13">
              <w:rPr>
                <w:b/>
                <w:bCs/>
                <w:color w:val="000000"/>
              </w:rPr>
              <w:t>2 481 373,9</w:t>
            </w:r>
          </w:p>
        </w:tc>
        <w:tc>
          <w:tcPr>
            <w:tcW w:w="0" w:type="auto"/>
            <w:shd w:val="clear" w:color="auto" w:fill="auto"/>
            <w:vAlign w:val="bottom"/>
            <w:hideMark/>
          </w:tcPr>
          <w:p w14:paraId="6FE41BCB" w14:textId="77777777" w:rsidR="00B33F13" w:rsidRPr="00B33F13" w:rsidRDefault="00B33F13" w:rsidP="00F64B16">
            <w:pPr>
              <w:jc w:val="right"/>
              <w:rPr>
                <w:b/>
                <w:bCs/>
                <w:color w:val="000000"/>
              </w:rPr>
            </w:pPr>
            <w:r w:rsidRPr="00B33F13">
              <w:rPr>
                <w:b/>
                <w:bCs/>
                <w:color w:val="000000"/>
              </w:rPr>
              <w:t>125,1</w:t>
            </w:r>
          </w:p>
        </w:tc>
      </w:tr>
      <w:tr w:rsidR="00B33F13" w:rsidRPr="00B33F13" w14:paraId="070B3BB1" w14:textId="77777777" w:rsidTr="00F64B16">
        <w:trPr>
          <w:trHeight w:val="113"/>
        </w:trPr>
        <w:tc>
          <w:tcPr>
            <w:tcW w:w="0" w:type="auto"/>
            <w:shd w:val="clear" w:color="auto" w:fill="auto"/>
            <w:vAlign w:val="bottom"/>
            <w:hideMark/>
          </w:tcPr>
          <w:p w14:paraId="51A23C4E" w14:textId="77777777" w:rsidR="00B33F13" w:rsidRPr="00F64B16" w:rsidRDefault="00B33F13" w:rsidP="00F64B16">
            <w:pPr>
              <w:jc w:val="both"/>
              <w:rPr>
                <w:color w:val="000000"/>
                <w:sz w:val="18"/>
              </w:rPr>
            </w:pPr>
            <w:r w:rsidRPr="00F64B16">
              <w:rPr>
                <w:color w:val="000000"/>
                <w:sz w:val="18"/>
              </w:rPr>
              <w:t>дотация на выравнивание бюджетной обеспеченности городских округов</w:t>
            </w:r>
          </w:p>
        </w:tc>
        <w:tc>
          <w:tcPr>
            <w:tcW w:w="0" w:type="auto"/>
            <w:shd w:val="clear" w:color="auto" w:fill="auto"/>
            <w:noWrap/>
            <w:vAlign w:val="bottom"/>
            <w:hideMark/>
          </w:tcPr>
          <w:p w14:paraId="57F052CD" w14:textId="77777777" w:rsidR="00B33F13" w:rsidRPr="00B33F13" w:rsidRDefault="00B33F13" w:rsidP="00F64B16">
            <w:pPr>
              <w:jc w:val="right"/>
              <w:rPr>
                <w:color w:val="000000"/>
              </w:rPr>
            </w:pPr>
            <w:r w:rsidRPr="00B33F13">
              <w:rPr>
                <w:color w:val="000000"/>
              </w:rPr>
              <w:t>7 532 709,7</w:t>
            </w:r>
          </w:p>
        </w:tc>
        <w:tc>
          <w:tcPr>
            <w:tcW w:w="0" w:type="auto"/>
            <w:shd w:val="clear" w:color="auto" w:fill="auto"/>
            <w:noWrap/>
            <w:vAlign w:val="bottom"/>
            <w:hideMark/>
          </w:tcPr>
          <w:p w14:paraId="39A573D7" w14:textId="77777777" w:rsidR="00B33F13" w:rsidRPr="00B33F13" w:rsidRDefault="00B33F13" w:rsidP="00F64B16">
            <w:pPr>
              <w:jc w:val="right"/>
              <w:rPr>
                <w:color w:val="000000"/>
              </w:rPr>
            </w:pPr>
            <w:r w:rsidRPr="00B33F13">
              <w:rPr>
                <w:color w:val="000000"/>
              </w:rPr>
              <w:t>7 932 709,7</w:t>
            </w:r>
          </w:p>
        </w:tc>
        <w:tc>
          <w:tcPr>
            <w:tcW w:w="0" w:type="auto"/>
            <w:shd w:val="clear" w:color="auto" w:fill="auto"/>
            <w:noWrap/>
            <w:vAlign w:val="bottom"/>
            <w:hideMark/>
          </w:tcPr>
          <w:p w14:paraId="1B59D221" w14:textId="77777777" w:rsidR="00B33F13" w:rsidRPr="00B33F13" w:rsidRDefault="00B33F13" w:rsidP="00F64B16">
            <w:pPr>
              <w:jc w:val="right"/>
              <w:rPr>
                <w:color w:val="000000"/>
              </w:rPr>
            </w:pPr>
            <w:r w:rsidRPr="00B33F13">
              <w:rPr>
                <w:color w:val="000000"/>
              </w:rPr>
              <w:t>7 932 709,7</w:t>
            </w:r>
          </w:p>
        </w:tc>
        <w:tc>
          <w:tcPr>
            <w:tcW w:w="0" w:type="auto"/>
            <w:shd w:val="clear" w:color="auto" w:fill="auto"/>
            <w:noWrap/>
            <w:vAlign w:val="bottom"/>
            <w:hideMark/>
          </w:tcPr>
          <w:p w14:paraId="5FDEF95A" w14:textId="77777777" w:rsidR="00B33F13" w:rsidRPr="00B33F13" w:rsidRDefault="00B33F13" w:rsidP="00F64B16">
            <w:pPr>
              <w:jc w:val="right"/>
              <w:rPr>
                <w:color w:val="000000"/>
              </w:rPr>
            </w:pPr>
            <w:r w:rsidRPr="00B33F13">
              <w:rPr>
                <w:color w:val="000000"/>
              </w:rPr>
              <w:t>100,0</w:t>
            </w:r>
          </w:p>
        </w:tc>
        <w:tc>
          <w:tcPr>
            <w:tcW w:w="0" w:type="auto"/>
            <w:shd w:val="clear" w:color="auto" w:fill="auto"/>
            <w:noWrap/>
            <w:vAlign w:val="bottom"/>
            <w:hideMark/>
          </w:tcPr>
          <w:p w14:paraId="0810E8D6" w14:textId="77777777" w:rsidR="00B33F13" w:rsidRPr="00B33F13" w:rsidRDefault="00B33F13" w:rsidP="00F64B16">
            <w:pPr>
              <w:jc w:val="right"/>
              <w:rPr>
                <w:color w:val="000000"/>
              </w:rPr>
            </w:pPr>
            <w:r w:rsidRPr="00B33F13">
              <w:rPr>
                <w:color w:val="000000"/>
              </w:rPr>
              <w:t>400 000,0</w:t>
            </w:r>
          </w:p>
        </w:tc>
        <w:tc>
          <w:tcPr>
            <w:tcW w:w="0" w:type="auto"/>
            <w:shd w:val="clear" w:color="auto" w:fill="auto"/>
            <w:vAlign w:val="bottom"/>
            <w:hideMark/>
          </w:tcPr>
          <w:p w14:paraId="0BC105E1" w14:textId="77777777" w:rsidR="00B33F13" w:rsidRPr="00B33F13" w:rsidRDefault="00B33F13" w:rsidP="00F64B16">
            <w:pPr>
              <w:jc w:val="right"/>
              <w:rPr>
                <w:color w:val="000000"/>
              </w:rPr>
            </w:pPr>
            <w:r w:rsidRPr="00B33F13">
              <w:rPr>
                <w:color w:val="000000"/>
              </w:rPr>
              <w:t>105,3</w:t>
            </w:r>
          </w:p>
        </w:tc>
      </w:tr>
      <w:tr w:rsidR="00B33F13" w:rsidRPr="00B33F13" w14:paraId="47F0DEB7" w14:textId="77777777" w:rsidTr="00F64B16">
        <w:trPr>
          <w:trHeight w:val="113"/>
        </w:trPr>
        <w:tc>
          <w:tcPr>
            <w:tcW w:w="0" w:type="auto"/>
            <w:shd w:val="clear" w:color="auto" w:fill="auto"/>
            <w:vAlign w:val="bottom"/>
            <w:hideMark/>
          </w:tcPr>
          <w:p w14:paraId="54FDBC8E" w14:textId="77777777" w:rsidR="00B33F13" w:rsidRPr="00F64B16" w:rsidRDefault="00B33F13" w:rsidP="00F64B16">
            <w:pPr>
              <w:jc w:val="both"/>
              <w:rPr>
                <w:color w:val="000000"/>
                <w:sz w:val="18"/>
              </w:rPr>
            </w:pPr>
            <w:r w:rsidRPr="00F64B16">
              <w:rPr>
                <w:color w:val="000000"/>
                <w:sz w:val="18"/>
              </w:rPr>
              <w:t>дотация на премирование победителей Всероссийского конкурса «Лучшая муниципальная практика»</w:t>
            </w:r>
          </w:p>
        </w:tc>
        <w:tc>
          <w:tcPr>
            <w:tcW w:w="0" w:type="auto"/>
            <w:shd w:val="clear" w:color="auto" w:fill="auto"/>
            <w:noWrap/>
            <w:vAlign w:val="bottom"/>
            <w:hideMark/>
          </w:tcPr>
          <w:p w14:paraId="253789D3" w14:textId="77777777" w:rsidR="00B33F13" w:rsidRPr="00B33F13" w:rsidRDefault="00B33F13" w:rsidP="00F64B16">
            <w:pPr>
              <w:jc w:val="right"/>
              <w:rPr>
                <w:color w:val="000000"/>
              </w:rPr>
            </w:pPr>
            <w:r w:rsidRPr="00B33F13">
              <w:rPr>
                <w:color w:val="000000"/>
              </w:rPr>
              <w:t>10 000,0</w:t>
            </w:r>
          </w:p>
        </w:tc>
        <w:tc>
          <w:tcPr>
            <w:tcW w:w="0" w:type="auto"/>
            <w:shd w:val="clear" w:color="auto" w:fill="auto"/>
            <w:noWrap/>
            <w:vAlign w:val="bottom"/>
            <w:hideMark/>
          </w:tcPr>
          <w:p w14:paraId="5EAF2F41" w14:textId="77777777" w:rsidR="00B33F13" w:rsidRPr="00B33F13" w:rsidRDefault="00B33F13" w:rsidP="00F64B16">
            <w:pPr>
              <w:jc w:val="right"/>
              <w:rPr>
                <w:color w:val="000000"/>
              </w:rPr>
            </w:pPr>
            <w:r w:rsidRPr="00B33F13">
              <w:rPr>
                <w:color w:val="000000"/>
              </w:rPr>
              <w:t>0,0</w:t>
            </w:r>
          </w:p>
        </w:tc>
        <w:tc>
          <w:tcPr>
            <w:tcW w:w="0" w:type="auto"/>
            <w:shd w:val="clear" w:color="auto" w:fill="auto"/>
            <w:noWrap/>
            <w:vAlign w:val="bottom"/>
            <w:hideMark/>
          </w:tcPr>
          <w:p w14:paraId="01B4B505" w14:textId="77777777" w:rsidR="00B33F13" w:rsidRPr="00B33F13" w:rsidRDefault="00B33F13" w:rsidP="00F64B16">
            <w:pPr>
              <w:jc w:val="right"/>
              <w:rPr>
                <w:color w:val="000000"/>
              </w:rPr>
            </w:pPr>
            <w:r w:rsidRPr="00B33F13">
              <w:rPr>
                <w:color w:val="000000"/>
              </w:rPr>
              <w:t>0,0</w:t>
            </w:r>
          </w:p>
        </w:tc>
        <w:tc>
          <w:tcPr>
            <w:tcW w:w="0" w:type="auto"/>
            <w:shd w:val="clear" w:color="auto" w:fill="auto"/>
            <w:noWrap/>
            <w:vAlign w:val="bottom"/>
            <w:hideMark/>
          </w:tcPr>
          <w:p w14:paraId="0C914395" w14:textId="77777777" w:rsidR="00B33F13" w:rsidRPr="00B33F13" w:rsidRDefault="00B33F13" w:rsidP="00F64B16">
            <w:pPr>
              <w:jc w:val="right"/>
              <w:rPr>
                <w:color w:val="000000"/>
              </w:rPr>
            </w:pPr>
            <w:r w:rsidRPr="00B33F13">
              <w:rPr>
                <w:color w:val="000000"/>
              </w:rPr>
              <w:t>0,0</w:t>
            </w:r>
          </w:p>
        </w:tc>
        <w:tc>
          <w:tcPr>
            <w:tcW w:w="0" w:type="auto"/>
            <w:shd w:val="clear" w:color="auto" w:fill="auto"/>
            <w:noWrap/>
            <w:vAlign w:val="bottom"/>
            <w:hideMark/>
          </w:tcPr>
          <w:p w14:paraId="3BDA588A" w14:textId="77777777" w:rsidR="00B33F13" w:rsidRPr="00B33F13" w:rsidRDefault="00B33F13" w:rsidP="00F64B16">
            <w:pPr>
              <w:jc w:val="right"/>
              <w:rPr>
                <w:color w:val="000000"/>
              </w:rPr>
            </w:pPr>
            <w:r w:rsidRPr="00B33F13">
              <w:rPr>
                <w:color w:val="000000"/>
              </w:rPr>
              <w:t>-10 000,0</w:t>
            </w:r>
          </w:p>
        </w:tc>
        <w:tc>
          <w:tcPr>
            <w:tcW w:w="0" w:type="auto"/>
            <w:shd w:val="clear" w:color="auto" w:fill="auto"/>
            <w:vAlign w:val="bottom"/>
            <w:hideMark/>
          </w:tcPr>
          <w:p w14:paraId="42837373" w14:textId="77777777" w:rsidR="00B33F13" w:rsidRPr="00B33F13" w:rsidRDefault="00B33F13" w:rsidP="00F64B16">
            <w:pPr>
              <w:jc w:val="right"/>
              <w:rPr>
                <w:color w:val="000000"/>
              </w:rPr>
            </w:pPr>
            <w:r w:rsidRPr="00B33F13">
              <w:rPr>
                <w:color w:val="000000"/>
              </w:rPr>
              <w:t>х</w:t>
            </w:r>
          </w:p>
        </w:tc>
      </w:tr>
      <w:tr w:rsidR="00B33F13" w:rsidRPr="00B33F13" w14:paraId="2E28390A" w14:textId="77777777" w:rsidTr="00F64B16">
        <w:trPr>
          <w:trHeight w:val="113"/>
        </w:trPr>
        <w:tc>
          <w:tcPr>
            <w:tcW w:w="0" w:type="auto"/>
            <w:shd w:val="clear" w:color="auto" w:fill="auto"/>
            <w:vAlign w:val="bottom"/>
            <w:hideMark/>
          </w:tcPr>
          <w:p w14:paraId="7E9CE772" w14:textId="77777777" w:rsidR="00B33F13" w:rsidRPr="00F64B16" w:rsidRDefault="00B33F13" w:rsidP="00F64B16">
            <w:pPr>
              <w:jc w:val="both"/>
              <w:rPr>
                <w:color w:val="000000"/>
                <w:sz w:val="18"/>
              </w:rPr>
            </w:pPr>
            <w:r w:rsidRPr="00F64B16">
              <w:rPr>
                <w:color w:val="000000"/>
                <w:sz w:val="18"/>
              </w:rPr>
              <w:t>дотация на поддержку мер по обеспечению сбалансированности местных бюджетов</w:t>
            </w:r>
          </w:p>
        </w:tc>
        <w:tc>
          <w:tcPr>
            <w:tcW w:w="0" w:type="auto"/>
            <w:shd w:val="clear" w:color="auto" w:fill="auto"/>
            <w:noWrap/>
            <w:vAlign w:val="bottom"/>
            <w:hideMark/>
          </w:tcPr>
          <w:p w14:paraId="6467FFDD" w14:textId="77777777" w:rsidR="00B33F13" w:rsidRPr="00B33F13" w:rsidRDefault="00B33F13" w:rsidP="00F64B16">
            <w:pPr>
              <w:jc w:val="right"/>
              <w:rPr>
                <w:color w:val="000000"/>
              </w:rPr>
            </w:pPr>
            <w:r w:rsidRPr="00B33F13">
              <w:rPr>
                <w:color w:val="000000"/>
              </w:rPr>
              <w:t>2 308 626,1</w:t>
            </w:r>
          </w:p>
        </w:tc>
        <w:tc>
          <w:tcPr>
            <w:tcW w:w="0" w:type="auto"/>
            <w:shd w:val="clear" w:color="auto" w:fill="auto"/>
            <w:noWrap/>
            <w:vAlign w:val="bottom"/>
            <w:hideMark/>
          </w:tcPr>
          <w:p w14:paraId="04CFC071" w14:textId="77777777" w:rsidR="00B33F13" w:rsidRPr="00B33F13" w:rsidRDefault="00B33F13" w:rsidP="00F64B16">
            <w:pPr>
              <w:jc w:val="right"/>
              <w:rPr>
                <w:color w:val="000000"/>
              </w:rPr>
            </w:pPr>
            <w:r w:rsidRPr="00B33F13">
              <w:rPr>
                <w:color w:val="000000"/>
              </w:rPr>
              <w:t>4 400 000,0</w:t>
            </w:r>
          </w:p>
        </w:tc>
        <w:tc>
          <w:tcPr>
            <w:tcW w:w="0" w:type="auto"/>
            <w:shd w:val="clear" w:color="auto" w:fill="auto"/>
            <w:noWrap/>
            <w:vAlign w:val="bottom"/>
            <w:hideMark/>
          </w:tcPr>
          <w:p w14:paraId="31166BE5" w14:textId="77777777" w:rsidR="00B33F13" w:rsidRPr="00B33F13" w:rsidRDefault="00B33F13" w:rsidP="00F64B16">
            <w:pPr>
              <w:jc w:val="right"/>
              <w:rPr>
                <w:color w:val="000000"/>
              </w:rPr>
            </w:pPr>
            <w:r w:rsidRPr="00B33F13">
              <w:rPr>
                <w:color w:val="000000"/>
              </w:rPr>
              <w:t>4 400 000,0</w:t>
            </w:r>
          </w:p>
        </w:tc>
        <w:tc>
          <w:tcPr>
            <w:tcW w:w="0" w:type="auto"/>
            <w:shd w:val="clear" w:color="auto" w:fill="auto"/>
            <w:noWrap/>
            <w:vAlign w:val="bottom"/>
            <w:hideMark/>
          </w:tcPr>
          <w:p w14:paraId="4435F68D" w14:textId="77777777" w:rsidR="00B33F13" w:rsidRPr="00B33F13" w:rsidRDefault="00B33F13" w:rsidP="00F64B16">
            <w:pPr>
              <w:jc w:val="right"/>
              <w:rPr>
                <w:color w:val="000000"/>
              </w:rPr>
            </w:pPr>
            <w:r w:rsidRPr="00B33F13">
              <w:rPr>
                <w:color w:val="000000"/>
              </w:rPr>
              <w:t>100,0</w:t>
            </w:r>
          </w:p>
        </w:tc>
        <w:tc>
          <w:tcPr>
            <w:tcW w:w="0" w:type="auto"/>
            <w:shd w:val="clear" w:color="auto" w:fill="auto"/>
            <w:noWrap/>
            <w:vAlign w:val="bottom"/>
            <w:hideMark/>
          </w:tcPr>
          <w:p w14:paraId="65404833" w14:textId="77777777" w:rsidR="00B33F13" w:rsidRPr="00B33F13" w:rsidRDefault="00B33F13" w:rsidP="00F64B16">
            <w:pPr>
              <w:jc w:val="right"/>
              <w:rPr>
                <w:color w:val="000000"/>
              </w:rPr>
            </w:pPr>
            <w:r w:rsidRPr="00B33F13">
              <w:rPr>
                <w:color w:val="000000"/>
              </w:rPr>
              <w:t>2 091 373,9</w:t>
            </w:r>
          </w:p>
        </w:tc>
        <w:tc>
          <w:tcPr>
            <w:tcW w:w="0" w:type="auto"/>
            <w:shd w:val="clear" w:color="auto" w:fill="auto"/>
            <w:vAlign w:val="bottom"/>
            <w:hideMark/>
          </w:tcPr>
          <w:p w14:paraId="6E1EC995" w14:textId="77777777" w:rsidR="00B33F13" w:rsidRPr="00B33F13" w:rsidRDefault="00B33F13" w:rsidP="00F64B16">
            <w:pPr>
              <w:jc w:val="right"/>
              <w:rPr>
                <w:color w:val="000000"/>
              </w:rPr>
            </w:pPr>
            <w:r w:rsidRPr="00B33F13">
              <w:rPr>
                <w:color w:val="000000"/>
              </w:rPr>
              <w:t>1,9 раза</w:t>
            </w:r>
          </w:p>
        </w:tc>
      </w:tr>
      <w:tr w:rsidR="00B33F13" w:rsidRPr="00B33F13" w14:paraId="55F0C804" w14:textId="77777777" w:rsidTr="00F64B16">
        <w:trPr>
          <w:trHeight w:val="113"/>
        </w:trPr>
        <w:tc>
          <w:tcPr>
            <w:tcW w:w="0" w:type="auto"/>
            <w:shd w:val="clear" w:color="auto" w:fill="auto"/>
            <w:vAlign w:val="bottom"/>
            <w:hideMark/>
          </w:tcPr>
          <w:p w14:paraId="5820FB4A" w14:textId="77777777" w:rsidR="00B33F13" w:rsidRPr="00F64B16" w:rsidRDefault="00B33F13" w:rsidP="00F64B16">
            <w:pPr>
              <w:jc w:val="both"/>
              <w:rPr>
                <w:color w:val="000000"/>
                <w:sz w:val="18"/>
              </w:rPr>
            </w:pPr>
            <w:r w:rsidRPr="00F64B16">
              <w:rPr>
                <w:color w:val="000000"/>
                <w:sz w:val="18"/>
              </w:rPr>
              <w:t>дотация за наращивание налогового (экономического) потенциала</w:t>
            </w:r>
          </w:p>
        </w:tc>
        <w:tc>
          <w:tcPr>
            <w:tcW w:w="0" w:type="auto"/>
            <w:shd w:val="clear" w:color="auto" w:fill="auto"/>
            <w:noWrap/>
            <w:vAlign w:val="bottom"/>
            <w:hideMark/>
          </w:tcPr>
          <w:p w14:paraId="04552ABE" w14:textId="77777777" w:rsidR="00B33F13" w:rsidRPr="00B33F13" w:rsidRDefault="00B33F13" w:rsidP="00F64B16">
            <w:pPr>
              <w:jc w:val="right"/>
              <w:rPr>
                <w:color w:val="000000"/>
              </w:rPr>
            </w:pPr>
            <w:r w:rsidRPr="00B33F13">
              <w:rPr>
                <w:color w:val="000000"/>
              </w:rPr>
              <w:t>30 000,0</w:t>
            </w:r>
          </w:p>
        </w:tc>
        <w:tc>
          <w:tcPr>
            <w:tcW w:w="0" w:type="auto"/>
            <w:shd w:val="clear" w:color="auto" w:fill="auto"/>
            <w:noWrap/>
            <w:vAlign w:val="bottom"/>
            <w:hideMark/>
          </w:tcPr>
          <w:p w14:paraId="52555ADE" w14:textId="77777777" w:rsidR="00B33F13" w:rsidRPr="00B33F13" w:rsidRDefault="00B33F13" w:rsidP="00F64B16">
            <w:pPr>
              <w:jc w:val="right"/>
              <w:rPr>
                <w:color w:val="000000"/>
              </w:rPr>
            </w:pPr>
            <w:r w:rsidRPr="00B33F13">
              <w:rPr>
                <w:color w:val="000000"/>
              </w:rPr>
              <w:t>30 000,0</w:t>
            </w:r>
          </w:p>
        </w:tc>
        <w:tc>
          <w:tcPr>
            <w:tcW w:w="0" w:type="auto"/>
            <w:shd w:val="clear" w:color="auto" w:fill="auto"/>
            <w:noWrap/>
            <w:vAlign w:val="bottom"/>
            <w:hideMark/>
          </w:tcPr>
          <w:p w14:paraId="2F8BD80E" w14:textId="77777777" w:rsidR="00B33F13" w:rsidRPr="00B33F13" w:rsidRDefault="00B33F13" w:rsidP="00F64B16">
            <w:pPr>
              <w:jc w:val="right"/>
              <w:rPr>
                <w:color w:val="000000"/>
              </w:rPr>
            </w:pPr>
            <w:r w:rsidRPr="00B33F13">
              <w:rPr>
                <w:color w:val="000000"/>
              </w:rPr>
              <w:t>30 000,0</w:t>
            </w:r>
          </w:p>
        </w:tc>
        <w:tc>
          <w:tcPr>
            <w:tcW w:w="0" w:type="auto"/>
            <w:shd w:val="clear" w:color="auto" w:fill="auto"/>
            <w:noWrap/>
            <w:vAlign w:val="bottom"/>
            <w:hideMark/>
          </w:tcPr>
          <w:p w14:paraId="22EC7006" w14:textId="77777777" w:rsidR="00B33F13" w:rsidRPr="00B33F13" w:rsidRDefault="00B33F13" w:rsidP="00F64B16">
            <w:pPr>
              <w:jc w:val="right"/>
              <w:rPr>
                <w:color w:val="000000"/>
              </w:rPr>
            </w:pPr>
            <w:r w:rsidRPr="00B33F13">
              <w:rPr>
                <w:color w:val="000000"/>
              </w:rPr>
              <w:t>100,0</w:t>
            </w:r>
          </w:p>
        </w:tc>
        <w:tc>
          <w:tcPr>
            <w:tcW w:w="0" w:type="auto"/>
            <w:shd w:val="clear" w:color="auto" w:fill="auto"/>
            <w:noWrap/>
            <w:vAlign w:val="bottom"/>
            <w:hideMark/>
          </w:tcPr>
          <w:p w14:paraId="63924EF9" w14:textId="77777777" w:rsidR="00B33F13" w:rsidRPr="00B33F13" w:rsidRDefault="00B33F13" w:rsidP="00F64B16">
            <w:pPr>
              <w:jc w:val="right"/>
              <w:rPr>
                <w:color w:val="000000"/>
              </w:rPr>
            </w:pPr>
            <w:r w:rsidRPr="00B33F13">
              <w:rPr>
                <w:color w:val="000000"/>
              </w:rPr>
              <w:t>0,0</w:t>
            </w:r>
          </w:p>
        </w:tc>
        <w:tc>
          <w:tcPr>
            <w:tcW w:w="0" w:type="auto"/>
            <w:shd w:val="clear" w:color="auto" w:fill="auto"/>
            <w:vAlign w:val="bottom"/>
            <w:hideMark/>
          </w:tcPr>
          <w:p w14:paraId="7EEC9A84" w14:textId="77777777" w:rsidR="00B33F13" w:rsidRPr="00B33F13" w:rsidRDefault="00B33F13" w:rsidP="00F64B16">
            <w:pPr>
              <w:jc w:val="right"/>
              <w:rPr>
                <w:color w:val="000000"/>
              </w:rPr>
            </w:pPr>
            <w:r w:rsidRPr="00B33F13">
              <w:rPr>
                <w:color w:val="000000"/>
              </w:rPr>
              <w:t>100,0</w:t>
            </w:r>
          </w:p>
        </w:tc>
      </w:tr>
      <w:tr w:rsidR="00B33F13" w:rsidRPr="00B33F13" w14:paraId="428BA82E" w14:textId="77777777" w:rsidTr="005E780F">
        <w:trPr>
          <w:trHeight w:val="111"/>
        </w:trPr>
        <w:tc>
          <w:tcPr>
            <w:tcW w:w="0" w:type="auto"/>
            <w:shd w:val="clear" w:color="auto" w:fill="auto"/>
            <w:vAlign w:val="bottom"/>
            <w:hideMark/>
          </w:tcPr>
          <w:p w14:paraId="11362A48" w14:textId="77777777" w:rsidR="00B33F13" w:rsidRPr="00F64B16" w:rsidRDefault="00B33F13" w:rsidP="00F64B16">
            <w:pPr>
              <w:jc w:val="both"/>
              <w:rPr>
                <w:b/>
                <w:bCs/>
                <w:color w:val="000000"/>
                <w:sz w:val="18"/>
              </w:rPr>
            </w:pPr>
            <w:r w:rsidRPr="00F64B16">
              <w:rPr>
                <w:b/>
                <w:bCs/>
                <w:color w:val="000000"/>
                <w:sz w:val="18"/>
              </w:rPr>
              <w:t>Субсидии местным бюджетам</w:t>
            </w:r>
          </w:p>
        </w:tc>
        <w:tc>
          <w:tcPr>
            <w:tcW w:w="0" w:type="auto"/>
            <w:shd w:val="clear" w:color="auto" w:fill="auto"/>
            <w:noWrap/>
            <w:vAlign w:val="bottom"/>
            <w:hideMark/>
          </w:tcPr>
          <w:p w14:paraId="6600C40D" w14:textId="77777777" w:rsidR="00B33F13" w:rsidRPr="00B33F13" w:rsidRDefault="00B33F13" w:rsidP="00F64B16">
            <w:pPr>
              <w:jc w:val="right"/>
              <w:rPr>
                <w:b/>
                <w:bCs/>
                <w:color w:val="000000"/>
              </w:rPr>
            </w:pPr>
            <w:r w:rsidRPr="00B33F13">
              <w:rPr>
                <w:b/>
                <w:bCs/>
                <w:color w:val="000000"/>
              </w:rPr>
              <w:t>26 449 666,8</w:t>
            </w:r>
          </w:p>
        </w:tc>
        <w:tc>
          <w:tcPr>
            <w:tcW w:w="0" w:type="auto"/>
            <w:shd w:val="clear" w:color="auto" w:fill="auto"/>
            <w:noWrap/>
            <w:vAlign w:val="bottom"/>
            <w:hideMark/>
          </w:tcPr>
          <w:p w14:paraId="466E13E5" w14:textId="77777777" w:rsidR="00B33F13" w:rsidRPr="00B33F13" w:rsidRDefault="00B33F13" w:rsidP="00F64B16">
            <w:pPr>
              <w:jc w:val="right"/>
              <w:rPr>
                <w:b/>
                <w:bCs/>
                <w:color w:val="000000"/>
              </w:rPr>
            </w:pPr>
            <w:r w:rsidRPr="00B33F13">
              <w:rPr>
                <w:b/>
                <w:bCs/>
                <w:color w:val="000000"/>
              </w:rPr>
              <w:t>39 582 713,6</w:t>
            </w:r>
          </w:p>
        </w:tc>
        <w:tc>
          <w:tcPr>
            <w:tcW w:w="0" w:type="auto"/>
            <w:shd w:val="clear" w:color="auto" w:fill="auto"/>
            <w:noWrap/>
            <w:vAlign w:val="bottom"/>
            <w:hideMark/>
          </w:tcPr>
          <w:p w14:paraId="07FE049F" w14:textId="77777777" w:rsidR="00B33F13" w:rsidRPr="00B33F13" w:rsidRDefault="00B33F13" w:rsidP="00F64B16">
            <w:pPr>
              <w:jc w:val="right"/>
              <w:rPr>
                <w:b/>
                <w:bCs/>
                <w:color w:val="000000"/>
              </w:rPr>
            </w:pPr>
            <w:r w:rsidRPr="00B33F13">
              <w:rPr>
                <w:b/>
                <w:bCs/>
                <w:color w:val="000000"/>
              </w:rPr>
              <w:t>39 188 357,9</w:t>
            </w:r>
          </w:p>
        </w:tc>
        <w:tc>
          <w:tcPr>
            <w:tcW w:w="0" w:type="auto"/>
            <w:shd w:val="clear" w:color="auto" w:fill="auto"/>
            <w:noWrap/>
            <w:vAlign w:val="bottom"/>
            <w:hideMark/>
          </w:tcPr>
          <w:p w14:paraId="370405BA" w14:textId="77777777" w:rsidR="00B33F13" w:rsidRPr="00B33F13" w:rsidRDefault="00B33F13" w:rsidP="00F64B16">
            <w:pPr>
              <w:jc w:val="right"/>
              <w:rPr>
                <w:b/>
                <w:bCs/>
                <w:color w:val="000000"/>
              </w:rPr>
            </w:pPr>
            <w:r w:rsidRPr="00B33F13">
              <w:rPr>
                <w:b/>
                <w:bCs/>
                <w:color w:val="000000"/>
              </w:rPr>
              <w:t>99,0</w:t>
            </w:r>
          </w:p>
        </w:tc>
        <w:tc>
          <w:tcPr>
            <w:tcW w:w="0" w:type="auto"/>
            <w:shd w:val="clear" w:color="auto" w:fill="auto"/>
            <w:noWrap/>
            <w:vAlign w:val="bottom"/>
            <w:hideMark/>
          </w:tcPr>
          <w:p w14:paraId="305C92BA" w14:textId="77777777" w:rsidR="00B33F13" w:rsidRPr="00B33F13" w:rsidRDefault="00B33F13" w:rsidP="00F64B16">
            <w:pPr>
              <w:jc w:val="right"/>
              <w:rPr>
                <w:b/>
                <w:bCs/>
                <w:color w:val="000000"/>
              </w:rPr>
            </w:pPr>
            <w:r w:rsidRPr="00B33F13">
              <w:rPr>
                <w:b/>
                <w:bCs/>
                <w:color w:val="000000"/>
              </w:rPr>
              <w:t>12 738 691,1</w:t>
            </w:r>
          </w:p>
        </w:tc>
        <w:tc>
          <w:tcPr>
            <w:tcW w:w="0" w:type="auto"/>
            <w:shd w:val="clear" w:color="auto" w:fill="auto"/>
            <w:vAlign w:val="bottom"/>
            <w:hideMark/>
          </w:tcPr>
          <w:p w14:paraId="6A75C175" w14:textId="77777777" w:rsidR="00B33F13" w:rsidRPr="00B33F13" w:rsidRDefault="00B33F13" w:rsidP="00F64B16">
            <w:pPr>
              <w:jc w:val="right"/>
              <w:rPr>
                <w:b/>
                <w:bCs/>
                <w:color w:val="000000"/>
              </w:rPr>
            </w:pPr>
            <w:r w:rsidRPr="00B33F13">
              <w:rPr>
                <w:b/>
                <w:bCs/>
                <w:color w:val="000000"/>
              </w:rPr>
              <w:t>148,2</w:t>
            </w:r>
          </w:p>
        </w:tc>
      </w:tr>
      <w:tr w:rsidR="00B33F13" w:rsidRPr="00B33F13" w14:paraId="397A78BD" w14:textId="77777777" w:rsidTr="00F64B16">
        <w:trPr>
          <w:trHeight w:val="113"/>
        </w:trPr>
        <w:tc>
          <w:tcPr>
            <w:tcW w:w="0" w:type="auto"/>
            <w:shd w:val="clear" w:color="auto" w:fill="auto"/>
            <w:vAlign w:val="bottom"/>
            <w:hideMark/>
          </w:tcPr>
          <w:p w14:paraId="02BFBE29" w14:textId="77777777" w:rsidR="00B33F13" w:rsidRPr="00F64B16" w:rsidRDefault="00B33F13" w:rsidP="00F64B16">
            <w:pPr>
              <w:jc w:val="both"/>
              <w:rPr>
                <w:b/>
                <w:bCs/>
                <w:color w:val="000000"/>
                <w:sz w:val="18"/>
              </w:rPr>
            </w:pPr>
            <w:r w:rsidRPr="00F64B16">
              <w:rPr>
                <w:b/>
                <w:bCs/>
                <w:color w:val="000000"/>
                <w:sz w:val="18"/>
              </w:rPr>
              <w:t>Субвенции, в том числе:</w:t>
            </w:r>
          </w:p>
        </w:tc>
        <w:tc>
          <w:tcPr>
            <w:tcW w:w="0" w:type="auto"/>
            <w:shd w:val="clear" w:color="auto" w:fill="auto"/>
            <w:vAlign w:val="bottom"/>
            <w:hideMark/>
          </w:tcPr>
          <w:p w14:paraId="10EEEF62" w14:textId="77777777" w:rsidR="00B33F13" w:rsidRPr="00B33F13" w:rsidRDefault="00B33F13" w:rsidP="00F64B16">
            <w:pPr>
              <w:jc w:val="right"/>
              <w:rPr>
                <w:b/>
                <w:bCs/>
                <w:color w:val="000000"/>
              </w:rPr>
            </w:pPr>
            <w:r w:rsidRPr="00B33F13">
              <w:rPr>
                <w:b/>
                <w:bCs/>
                <w:color w:val="000000"/>
              </w:rPr>
              <w:t>20 483 748,7</w:t>
            </w:r>
          </w:p>
        </w:tc>
        <w:tc>
          <w:tcPr>
            <w:tcW w:w="0" w:type="auto"/>
            <w:shd w:val="clear" w:color="auto" w:fill="auto"/>
            <w:noWrap/>
            <w:vAlign w:val="bottom"/>
            <w:hideMark/>
          </w:tcPr>
          <w:p w14:paraId="396236D4" w14:textId="77777777" w:rsidR="00B33F13" w:rsidRPr="00B33F13" w:rsidRDefault="00B33F13" w:rsidP="00F64B16">
            <w:pPr>
              <w:jc w:val="right"/>
              <w:rPr>
                <w:b/>
                <w:bCs/>
                <w:color w:val="000000"/>
              </w:rPr>
            </w:pPr>
            <w:r w:rsidRPr="00B33F13">
              <w:rPr>
                <w:b/>
                <w:bCs/>
                <w:color w:val="000000"/>
              </w:rPr>
              <w:t>21 584 980,5</w:t>
            </w:r>
          </w:p>
        </w:tc>
        <w:tc>
          <w:tcPr>
            <w:tcW w:w="0" w:type="auto"/>
            <w:shd w:val="clear" w:color="auto" w:fill="auto"/>
            <w:noWrap/>
            <w:vAlign w:val="bottom"/>
            <w:hideMark/>
          </w:tcPr>
          <w:p w14:paraId="07DE44A7" w14:textId="77777777" w:rsidR="00B33F13" w:rsidRPr="00B33F13" w:rsidRDefault="00B33F13" w:rsidP="00F64B16">
            <w:pPr>
              <w:jc w:val="right"/>
              <w:rPr>
                <w:b/>
                <w:bCs/>
                <w:color w:val="000000"/>
              </w:rPr>
            </w:pPr>
            <w:r w:rsidRPr="00B33F13">
              <w:rPr>
                <w:b/>
                <w:bCs/>
                <w:color w:val="000000"/>
              </w:rPr>
              <w:t>21 491 168,1</w:t>
            </w:r>
          </w:p>
        </w:tc>
        <w:tc>
          <w:tcPr>
            <w:tcW w:w="0" w:type="auto"/>
            <w:shd w:val="clear" w:color="auto" w:fill="auto"/>
            <w:noWrap/>
            <w:vAlign w:val="bottom"/>
            <w:hideMark/>
          </w:tcPr>
          <w:p w14:paraId="74FC61C7" w14:textId="77777777" w:rsidR="00B33F13" w:rsidRPr="00B33F13" w:rsidRDefault="00B33F13" w:rsidP="00F64B16">
            <w:pPr>
              <w:jc w:val="right"/>
              <w:rPr>
                <w:b/>
                <w:bCs/>
                <w:color w:val="000000"/>
              </w:rPr>
            </w:pPr>
            <w:r w:rsidRPr="00B33F13">
              <w:rPr>
                <w:b/>
                <w:bCs/>
                <w:color w:val="000000"/>
              </w:rPr>
              <w:t>99,6</w:t>
            </w:r>
          </w:p>
        </w:tc>
        <w:tc>
          <w:tcPr>
            <w:tcW w:w="0" w:type="auto"/>
            <w:shd w:val="clear" w:color="auto" w:fill="auto"/>
            <w:noWrap/>
            <w:vAlign w:val="bottom"/>
            <w:hideMark/>
          </w:tcPr>
          <w:p w14:paraId="11400875" w14:textId="77777777" w:rsidR="00B33F13" w:rsidRPr="00B33F13" w:rsidRDefault="00B33F13" w:rsidP="00F64B16">
            <w:pPr>
              <w:jc w:val="right"/>
              <w:rPr>
                <w:b/>
                <w:bCs/>
                <w:color w:val="000000"/>
              </w:rPr>
            </w:pPr>
            <w:r w:rsidRPr="00B33F13">
              <w:rPr>
                <w:b/>
                <w:bCs/>
                <w:color w:val="000000"/>
              </w:rPr>
              <w:t>1 007 419,4</w:t>
            </w:r>
          </w:p>
        </w:tc>
        <w:tc>
          <w:tcPr>
            <w:tcW w:w="0" w:type="auto"/>
            <w:shd w:val="clear" w:color="auto" w:fill="auto"/>
            <w:vAlign w:val="bottom"/>
            <w:hideMark/>
          </w:tcPr>
          <w:p w14:paraId="6091190A" w14:textId="77777777" w:rsidR="00B33F13" w:rsidRPr="00B33F13" w:rsidRDefault="00B33F13" w:rsidP="00F64B16">
            <w:pPr>
              <w:jc w:val="right"/>
              <w:rPr>
                <w:b/>
                <w:bCs/>
                <w:color w:val="000000"/>
              </w:rPr>
            </w:pPr>
            <w:r w:rsidRPr="00B33F13">
              <w:rPr>
                <w:b/>
                <w:bCs/>
                <w:color w:val="000000"/>
              </w:rPr>
              <w:t>104,9</w:t>
            </w:r>
          </w:p>
        </w:tc>
      </w:tr>
      <w:tr w:rsidR="00B33F13" w:rsidRPr="00B33F13" w14:paraId="7A0850E5" w14:textId="77777777" w:rsidTr="005E780F">
        <w:trPr>
          <w:trHeight w:val="331"/>
        </w:trPr>
        <w:tc>
          <w:tcPr>
            <w:tcW w:w="0" w:type="auto"/>
            <w:shd w:val="clear" w:color="auto" w:fill="auto"/>
            <w:vAlign w:val="bottom"/>
            <w:hideMark/>
          </w:tcPr>
          <w:p w14:paraId="2A76B7EA" w14:textId="77777777" w:rsidR="00B33F13" w:rsidRPr="00F64B16" w:rsidRDefault="00B33F13" w:rsidP="00F64B16">
            <w:pPr>
              <w:jc w:val="both"/>
              <w:rPr>
                <w:color w:val="000000"/>
                <w:sz w:val="18"/>
              </w:rPr>
            </w:pPr>
            <w:r w:rsidRPr="00F64B16">
              <w:rPr>
                <w:color w:val="000000"/>
                <w:sz w:val="18"/>
              </w:rPr>
              <w:t>субвенции местным бюджетам на переданные полномочия</w:t>
            </w:r>
          </w:p>
        </w:tc>
        <w:tc>
          <w:tcPr>
            <w:tcW w:w="0" w:type="auto"/>
            <w:shd w:val="clear" w:color="auto" w:fill="auto"/>
            <w:noWrap/>
            <w:vAlign w:val="bottom"/>
            <w:hideMark/>
          </w:tcPr>
          <w:p w14:paraId="277A49E7" w14:textId="77777777" w:rsidR="00B33F13" w:rsidRPr="00B33F13" w:rsidRDefault="00B33F13" w:rsidP="00F64B16">
            <w:pPr>
              <w:jc w:val="right"/>
              <w:rPr>
                <w:color w:val="000000"/>
              </w:rPr>
            </w:pPr>
            <w:r w:rsidRPr="00B33F13">
              <w:rPr>
                <w:color w:val="000000"/>
              </w:rPr>
              <w:t>3 099 965,7</w:t>
            </w:r>
          </w:p>
        </w:tc>
        <w:tc>
          <w:tcPr>
            <w:tcW w:w="0" w:type="auto"/>
            <w:shd w:val="clear" w:color="auto" w:fill="auto"/>
            <w:noWrap/>
            <w:vAlign w:val="bottom"/>
            <w:hideMark/>
          </w:tcPr>
          <w:p w14:paraId="1971D7BF" w14:textId="77777777" w:rsidR="00B33F13" w:rsidRPr="00B33F13" w:rsidRDefault="00B33F13" w:rsidP="00F64B16">
            <w:pPr>
              <w:jc w:val="right"/>
              <w:rPr>
                <w:color w:val="000000"/>
              </w:rPr>
            </w:pPr>
            <w:r w:rsidRPr="00B33F13">
              <w:rPr>
                <w:color w:val="000000"/>
              </w:rPr>
              <w:t>3 454 987,1</w:t>
            </w:r>
          </w:p>
        </w:tc>
        <w:tc>
          <w:tcPr>
            <w:tcW w:w="0" w:type="auto"/>
            <w:shd w:val="clear" w:color="auto" w:fill="auto"/>
            <w:noWrap/>
            <w:vAlign w:val="bottom"/>
            <w:hideMark/>
          </w:tcPr>
          <w:p w14:paraId="3F6E7009" w14:textId="77777777" w:rsidR="00B33F13" w:rsidRPr="00B33F13" w:rsidRDefault="00B33F13" w:rsidP="00F64B16">
            <w:pPr>
              <w:jc w:val="right"/>
              <w:rPr>
                <w:color w:val="000000"/>
              </w:rPr>
            </w:pPr>
            <w:r w:rsidRPr="00B33F13">
              <w:rPr>
                <w:color w:val="000000"/>
              </w:rPr>
              <w:t>3 371 447,4</w:t>
            </w:r>
          </w:p>
        </w:tc>
        <w:tc>
          <w:tcPr>
            <w:tcW w:w="0" w:type="auto"/>
            <w:shd w:val="clear" w:color="auto" w:fill="auto"/>
            <w:noWrap/>
            <w:vAlign w:val="bottom"/>
            <w:hideMark/>
          </w:tcPr>
          <w:p w14:paraId="0ACCE536" w14:textId="77777777" w:rsidR="00B33F13" w:rsidRPr="00B33F13" w:rsidRDefault="00B33F13" w:rsidP="00F64B16">
            <w:pPr>
              <w:jc w:val="right"/>
              <w:rPr>
                <w:color w:val="000000"/>
              </w:rPr>
            </w:pPr>
            <w:r w:rsidRPr="00B33F13">
              <w:rPr>
                <w:color w:val="000000"/>
              </w:rPr>
              <w:t>97,6</w:t>
            </w:r>
          </w:p>
        </w:tc>
        <w:tc>
          <w:tcPr>
            <w:tcW w:w="0" w:type="auto"/>
            <w:shd w:val="clear" w:color="auto" w:fill="auto"/>
            <w:noWrap/>
            <w:vAlign w:val="bottom"/>
            <w:hideMark/>
          </w:tcPr>
          <w:p w14:paraId="7181F738" w14:textId="77777777" w:rsidR="00B33F13" w:rsidRPr="00B33F13" w:rsidRDefault="00B33F13" w:rsidP="00F64B16">
            <w:pPr>
              <w:jc w:val="right"/>
              <w:rPr>
                <w:color w:val="000000"/>
              </w:rPr>
            </w:pPr>
            <w:r w:rsidRPr="00B33F13">
              <w:rPr>
                <w:color w:val="000000"/>
              </w:rPr>
              <w:t>271 481,7</w:t>
            </w:r>
          </w:p>
        </w:tc>
        <w:tc>
          <w:tcPr>
            <w:tcW w:w="0" w:type="auto"/>
            <w:shd w:val="clear" w:color="auto" w:fill="auto"/>
            <w:vAlign w:val="bottom"/>
            <w:hideMark/>
          </w:tcPr>
          <w:p w14:paraId="21F61ECD" w14:textId="77777777" w:rsidR="00B33F13" w:rsidRPr="00B33F13" w:rsidRDefault="00B33F13" w:rsidP="00F64B16">
            <w:pPr>
              <w:jc w:val="right"/>
              <w:rPr>
                <w:color w:val="000000"/>
              </w:rPr>
            </w:pPr>
            <w:r w:rsidRPr="00B33F13">
              <w:rPr>
                <w:color w:val="000000"/>
              </w:rPr>
              <w:t>108,8</w:t>
            </w:r>
          </w:p>
        </w:tc>
      </w:tr>
      <w:tr w:rsidR="00B33F13" w:rsidRPr="00B33F13" w14:paraId="4B1E1548" w14:textId="77777777" w:rsidTr="00F64B16">
        <w:trPr>
          <w:trHeight w:val="113"/>
        </w:trPr>
        <w:tc>
          <w:tcPr>
            <w:tcW w:w="0" w:type="auto"/>
            <w:shd w:val="clear" w:color="auto" w:fill="auto"/>
            <w:vAlign w:val="bottom"/>
            <w:hideMark/>
          </w:tcPr>
          <w:p w14:paraId="2C146AC3" w14:textId="0F3BCEB5" w:rsidR="00B33F13" w:rsidRPr="00F64B16" w:rsidRDefault="00B33F13" w:rsidP="00F64B16">
            <w:pPr>
              <w:jc w:val="both"/>
              <w:rPr>
                <w:color w:val="000000"/>
                <w:sz w:val="18"/>
              </w:rPr>
            </w:pPr>
            <w:r w:rsidRPr="00F64B16">
              <w:rPr>
                <w:sz w:val="18"/>
              </w:rPr>
              <w:t>субвенция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w:t>
            </w:r>
            <w:r w:rsidRPr="00F64B16">
              <w:rPr>
                <w:i/>
                <w:sz w:val="18"/>
              </w:rPr>
              <w:t xml:space="preserve"> </w:t>
            </w:r>
            <w:r w:rsidRPr="00F64B16">
              <w:rPr>
                <w:sz w:val="18"/>
              </w:rPr>
              <w:t>образования в муниципальных общеобразовательных организациях</w:t>
            </w:r>
            <w:r w:rsidR="00F64B16">
              <w:rPr>
                <w:sz w:val="18"/>
              </w:rPr>
              <w:t>.</w:t>
            </w:r>
            <w:r w:rsidRPr="00F64B16">
              <w:rPr>
                <w:sz w:val="18"/>
              </w:rPr>
              <w:t>..</w:t>
            </w:r>
          </w:p>
        </w:tc>
        <w:tc>
          <w:tcPr>
            <w:tcW w:w="0" w:type="auto"/>
            <w:shd w:val="clear" w:color="auto" w:fill="auto"/>
            <w:noWrap/>
            <w:vAlign w:val="bottom"/>
            <w:hideMark/>
          </w:tcPr>
          <w:p w14:paraId="26508133" w14:textId="77777777" w:rsidR="00B33F13" w:rsidRPr="00B33F13" w:rsidRDefault="00B33F13" w:rsidP="00F64B16">
            <w:pPr>
              <w:jc w:val="right"/>
              <w:rPr>
                <w:color w:val="000000"/>
              </w:rPr>
            </w:pPr>
            <w:r w:rsidRPr="00B33F13">
              <w:rPr>
                <w:color w:val="000000"/>
              </w:rPr>
              <w:t>10 052 937,1</w:t>
            </w:r>
          </w:p>
        </w:tc>
        <w:tc>
          <w:tcPr>
            <w:tcW w:w="0" w:type="auto"/>
            <w:shd w:val="clear" w:color="auto" w:fill="auto"/>
            <w:noWrap/>
            <w:vAlign w:val="bottom"/>
            <w:hideMark/>
          </w:tcPr>
          <w:p w14:paraId="79794A81" w14:textId="77777777" w:rsidR="00B33F13" w:rsidRPr="00B33F13" w:rsidRDefault="00B33F13" w:rsidP="00F64B16">
            <w:pPr>
              <w:jc w:val="right"/>
              <w:rPr>
                <w:color w:val="000000"/>
              </w:rPr>
            </w:pPr>
            <w:r w:rsidRPr="00B33F13">
              <w:rPr>
                <w:color w:val="000000"/>
              </w:rPr>
              <w:t>10 770 703,1</w:t>
            </w:r>
          </w:p>
        </w:tc>
        <w:tc>
          <w:tcPr>
            <w:tcW w:w="0" w:type="auto"/>
            <w:shd w:val="clear" w:color="auto" w:fill="auto"/>
            <w:noWrap/>
            <w:vAlign w:val="bottom"/>
            <w:hideMark/>
          </w:tcPr>
          <w:p w14:paraId="3D2C33EB" w14:textId="77777777" w:rsidR="00B33F13" w:rsidRPr="00B33F13" w:rsidRDefault="00B33F13" w:rsidP="00F64B16">
            <w:pPr>
              <w:jc w:val="right"/>
              <w:rPr>
                <w:color w:val="000000"/>
              </w:rPr>
            </w:pPr>
            <w:r w:rsidRPr="00B33F13">
              <w:rPr>
                <w:color w:val="000000"/>
              </w:rPr>
              <w:t>10 767 004,8</w:t>
            </w:r>
          </w:p>
        </w:tc>
        <w:tc>
          <w:tcPr>
            <w:tcW w:w="0" w:type="auto"/>
            <w:shd w:val="clear" w:color="auto" w:fill="auto"/>
            <w:noWrap/>
            <w:vAlign w:val="bottom"/>
            <w:hideMark/>
          </w:tcPr>
          <w:p w14:paraId="63D09E5A" w14:textId="77777777" w:rsidR="00B33F13" w:rsidRPr="00B33F13" w:rsidRDefault="00B33F13" w:rsidP="00F64B16">
            <w:pPr>
              <w:jc w:val="right"/>
              <w:rPr>
                <w:color w:val="000000"/>
              </w:rPr>
            </w:pPr>
            <w:r w:rsidRPr="00B33F13">
              <w:rPr>
                <w:color w:val="000000"/>
              </w:rPr>
              <w:t>100,0</w:t>
            </w:r>
          </w:p>
        </w:tc>
        <w:tc>
          <w:tcPr>
            <w:tcW w:w="0" w:type="auto"/>
            <w:shd w:val="clear" w:color="auto" w:fill="auto"/>
            <w:noWrap/>
            <w:vAlign w:val="bottom"/>
            <w:hideMark/>
          </w:tcPr>
          <w:p w14:paraId="5557D6AF" w14:textId="77777777" w:rsidR="00B33F13" w:rsidRPr="00B33F13" w:rsidRDefault="00B33F13" w:rsidP="00F64B16">
            <w:pPr>
              <w:jc w:val="right"/>
              <w:rPr>
                <w:color w:val="000000"/>
              </w:rPr>
            </w:pPr>
            <w:r w:rsidRPr="00B33F13">
              <w:rPr>
                <w:color w:val="000000"/>
              </w:rPr>
              <w:t>714 067,7</w:t>
            </w:r>
          </w:p>
        </w:tc>
        <w:tc>
          <w:tcPr>
            <w:tcW w:w="0" w:type="auto"/>
            <w:shd w:val="clear" w:color="auto" w:fill="auto"/>
            <w:vAlign w:val="bottom"/>
            <w:hideMark/>
          </w:tcPr>
          <w:p w14:paraId="25D3D84F" w14:textId="77777777" w:rsidR="00B33F13" w:rsidRPr="00B33F13" w:rsidRDefault="00B33F13" w:rsidP="00F64B16">
            <w:pPr>
              <w:jc w:val="right"/>
              <w:rPr>
                <w:color w:val="000000"/>
              </w:rPr>
            </w:pPr>
            <w:r w:rsidRPr="00B33F13">
              <w:rPr>
                <w:color w:val="000000"/>
              </w:rPr>
              <w:t>107,1</w:t>
            </w:r>
          </w:p>
        </w:tc>
      </w:tr>
      <w:tr w:rsidR="00B33F13" w:rsidRPr="00B33F13" w14:paraId="76EE013E" w14:textId="77777777" w:rsidTr="00F64B16">
        <w:trPr>
          <w:trHeight w:val="113"/>
        </w:trPr>
        <w:tc>
          <w:tcPr>
            <w:tcW w:w="0" w:type="auto"/>
            <w:shd w:val="clear" w:color="auto" w:fill="auto"/>
            <w:vAlign w:val="bottom"/>
            <w:hideMark/>
          </w:tcPr>
          <w:p w14:paraId="5C23490A" w14:textId="77777777" w:rsidR="00B33F13" w:rsidRPr="00F64B16" w:rsidRDefault="00B33F13" w:rsidP="00F64B16">
            <w:pPr>
              <w:jc w:val="both"/>
              <w:rPr>
                <w:color w:val="000000"/>
                <w:sz w:val="18"/>
              </w:rPr>
            </w:pPr>
            <w:r w:rsidRPr="00F64B16">
              <w:rPr>
                <w:sz w:val="18"/>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организаций</w:t>
            </w:r>
          </w:p>
        </w:tc>
        <w:tc>
          <w:tcPr>
            <w:tcW w:w="0" w:type="auto"/>
            <w:shd w:val="clear" w:color="auto" w:fill="auto"/>
            <w:noWrap/>
            <w:vAlign w:val="bottom"/>
            <w:hideMark/>
          </w:tcPr>
          <w:p w14:paraId="50B5F553" w14:textId="77777777" w:rsidR="00B33F13" w:rsidRPr="00B33F13" w:rsidRDefault="00B33F13" w:rsidP="00F64B16">
            <w:pPr>
              <w:jc w:val="right"/>
              <w:rPr>
                <w:color w:val="000000"/>
              </w:rPr>
            </w:pPr>
            <w:r w:rsidRPr="00B33F13">
              <w:rPr>
                <w:color w:val="000000"/>
              </w:rPr>
              <w:t>7 330 845,9</w:t>
            </w:r>
          </w:p>
        </w:tc>
        <w:tc>
          <w:tcPr>
            <w:tcW w:w="0" w:type="auto"/>
            <w:shd w:val="clear" w:color="auto" w:fill="auto"/>
            <w:noWrap/>
            <w:vAlign w:val="bottom"/>
            <w:hideMark/>
          </w:tcPr>
          <w:p w14:paraId="6F91522F" w14:textId="77777777" w:rsidR="00B33F13" w:rsidRPr="00B33F13" w:rsidRDefault="00B33F13" w:rsidP="00F64B16">
            <w:pPr>
              <w:jc w:val="right"/>
              <w:rPr>
                <w:color w:val="000000"/>
              </w:rPr>
            </w:pPr>
            <w:r w:rsidRPr="00B33F13">
              <w:rPr>
                <w:color w:val="000000"/>
              </w:rPr>
              <w:t>7 359 290,3</w:t>
            </w:r>
          </w:p>
        </w:tc>
        <w:tc>
          <w:tcPr>
            <w:tcW w:w="0" w:type="auto"/>
            <w:shd w:val="clear" w:color="auto" w:fill="auto"/>
            <w:noWrap/>
            <w:vAlign w:val="bottom"/>
            <w:hideMark/>
          </w:tcPr>
          <w:p w14:paraId="350AB788" w14:textId="77777777" w:rsidR="00B33F13" w:rsidRPr="00B33F13" w:rsidRDefault="00B33F13" w:rsidP="00F64B16">
            <w:pPr>
              <w:jc w:val="right"/>
              <w:rPr>
                <w:color w:val="000000"/>
              </w:rPr>
            </w:pPr>
            <w:r w:rsidRPr="00B33F13">
              <w:rPr>
                <w:color w:val="000000"/>
              </w:rPr>
              <w:t>7 352 715,9</w:t>
            </w:r>
          </w:p>
        </w:tc>
        <w:tc>
          <w:tcPr>
            <w:tcW w:w="0" w:type="auto"/>
            <w:shd w:val="clear" w:color="auto" w:fill="auto"/>
            <w:noWrap/>
            <w:vAlign w:val="bottom"/>
            <w:hideMark/>
          </w:tcPr>
          <w:p w14:paraId="772FA9CE" w14:textId="77777777" w:rsidR="00B33F13" w:rsidRPr="00B33F13" w:rsidRDefault="00B33F13" w:rsidP="00F64B16">
            <w:pPr>
              <w:jc w:val="right"/>
              <w:rPr>
                <w:color w:val="000000"/>
              </w:rPr>
            </w:pPr>
            <w:r w:rsidRPr="00B33F13">
              <w:rPr>
                <w:color w:val="000000"/>
              </w:rPr>
              <w:t>99,9</w:t>
            </w:r>
          </w:p>
        </w:tc>
        <w:tc>
          <w:tcPr>
            <w:tcW w:w="0" w:type="auto"/>
            <w:shd w:val="clear" w:color="auto" w:fill="auto"/>
            <w:noWrap/>
            <w:vAlign w:val="bottom"/>
            <w:hideMark/>
          </w:tcPr>
          <w:p w14:paraId="7A923606" w14:textId="77777777" w:rsidR="00B33F13" w:rsidRPr="00B33F13" w:rsidRDefault="00B33F13" w:rsidP="00F64B16">
            <w:pPr>
              <w:jc w:val="right"/>
              <w:rPr>
                <w:color w:val="000000"/>
              </w:rPr>
            </w:pPr>
            <w:r w:rsidRPr="00B33F13">
              <w:rPr>
                <w:color w:val="000000"/>
              </w:rPr>
              <w:t>21 870,0</w:t>
            </w:r>
          </w:p>
        </w:tc>
        <w:tc>
          <w:tcPr>
            <w:tcW w:w="0" w:type="auto"/>
            <w:shd w:val="clear" w:color="auto" w:fill="auto"/>
            <w:vAlign w:val="bottom"/>
            <w:hideMark/>
          </w:tcPr>
          <w:p w14:paraId="562F7D7D" w14:textId="77777777" w:rsidR="00B33F13" w:rsidRPr="00B33F13" w:rsidRDefault="00B33F13" w:rsidP="00F64B16">
            <w:pPr>
              <w:jc w:val="right"/>
              <w:rPr>
                <w:color w:val="000000"/>
              </w:rPr>
            </w:pPr>
            <w:r w:rsidRPr="00B33F13">
              <w:rPr>
                <w:color w:val="000000"/>
              </w:rPr>
              <w:t>100,3</w:t>
            </w:r>
          </w:p>
        </w:tc>
      </w:tr>
      <w:tr w:rsidR="00B33F13" w:rsidRPr="00B33F13" w14:paraId="7B019296" w14:textId="77777777" w:rsidTr="00F64B16">
        <w:trPr>
          <w:trHeight w:val="113"/>
        </w:trPr>
        <w:tc>
          <w:tcPr>
            <w:tcW w:w="0" w:type="auto"/>
            <w:shd w:val="clear" w:color="auto" w:fill="auto"/>
            <w:vAlign w:val="bottom"/>
            <w:hideMark/>
          </w:tcPr>
          <w:p w14:paraId="25A8C905" w14:textId="77777777" w:rsidR="00F64B16" w:rsidRPr="00F64B16" w:rsidRDefault="00B33F13" w:rsidP="00F64B16">
            <w:pPr>
              <w:jc w:val="both"/>
              <w:rPr>
                <w:b/>
                <w:bCs/>
                <w:color w:val="000000"/>
                <w:sz w:val="18"/>
              </w:rPr>
            </w:pPr>
            <w:r w:rsidRPr="00F64B16">
              <w:rPr>
                <w:b/>
                <w:bCs/>
                <w:color w:val="000000"/>
                <w:sz w:val="18"/>
              </w:rPr>
              <w:t xml:space="preserve">Иные межбюджетные </w:t>
            </w:r>
          </w:p>
          <w:p w14:paraId="23B2A9C0" w14:textId="57347D16" w:rsidR="00B33F13" w:rsidRPr="00F64B16" w:rsidRDefault="00B33F13" w:rsidP="00F64B16">
            <w:pPr>
              <w:jc w:val="both"/>
              <w:rPr>
                <w:b/>
                <w:bCs/>
                <w:color w:val="000000"/>
                <w:sz w:val="18"/>
              </w:rPr>
            </w:pPr>
            <w:r w:rsidRPr="00F64B16">
              <w:rPr>
                <w:b/>
                <w:bCs/>
                <w:color w:val="000000"/>
                <w:sz w:val="18"/>
              </w:rPr>
              <w:lastRenderedPageBreak/>
              <w:t>трансферы, в том числе:</w:t>
            </w:r>
          </w:p>
        </w:tc>
        <w:tc>
          <w:tcPr>
            <w:tcW w:w="0" w:type="auto"/>
            <w:shd w:val="clear" w:color="auto" w:fill="auto"/>
            <w:vAlign w:val="bottom"/>
            <w:hideMark/>
          </w:tcPr>
          <w:p w14:paraId="1826F8C1" w14:textId="77777777" w:rsidR="00B33F13" w:rsidRPr="00B33F13" w:rsidRDefault="00B33F13" w:rsidP="00F64B16">
            <w:pPr>
              <w:jc w:val="right"/>
              <w:rPr>
                <w:b/>
                <w:bCs/>
                <w:color w:val="000000"/>
              </w:rPr>
            </w:pPr>
            <w:r w:rsidRPr="00B33F13">
              <w:rPr>
                <w:b/>
                <w:bCs/>
                <w:color w:val="000000"/>
              </w:rPr>
              <w:lastRenderedPageBreak/>
              <w:t>991 003,4</w:t>
            </w:r>
          </w:p>
        </w:tc>
        <w:tc>
          <w:tcPr>
            <w:tcW w:w="0" w:type="auto"/>
            <w:shd w:val="clear" w:color="auto" w:fill="auto"/>
            <w:vAlign w:val="bottom"/>
            <w:hideMark/>
          </w:tcPr>
          <w:p w14:paraId="2A21BAF6" w14:textId="77777777" w:rsidR="00B33F13" w:rsidRPr="00B33F13" w:rsidRDefault="00B33F13" w:rsidP="00F64B16">
            <w:pPr>
              <w:jc w:val="right"/>
              <w:rPr>
                <w:b/>
                <w:bCs/>
                <w:color w:val="000000"/>
              </w:rPr>
            </w:pPr>
            <w:r w:rsidRPr="00B33F13">
              <w:rPr>
                <w:b/>
                <w:bCs/>
                <w:color w:val="000000"/>
              </w:rPr>
              <w:t>1 014 718,2</w:t>
            </w:r>
          </w:p>
        </w:tc>
        <w:tc>
          <w:tcPr>
            <w:tcW w:w="0" w:type="auto"/>
            <w:shd w:val="clear" w:color="auto" w:fill="auto"/>
            <w:vAlign w:val="bottom"/>
            <w:hideMark/>
          </w:tcPr>
          <w:p w14:paraId="6B0E47B5" w14:textId="77777777" w:rsidR="00B33F13" w:rsidRPr="00B33F13" w:rsidRDefault="00B33F13" w:rsidP="00F64B16">
            <w:pPr>
              <w:jc w:val="right"/>
              <w:rPr>
                <w:b/>
                <w:bCs/>
                <w:color w:val="000000"/>
              </w:rPr>
            </w:pPr>
            <w:r w:rsidRPr="00B33F13">
              <w:rPr>
                <w:b/>
                <w:bCs/>
                <w:color w:val="000000"/>
              </w:rPr>
              <w:t>1 008 724,2</w:t>
            </w:r>
          </w:p>
        </w:tc>
        <w:tc>
          <w:tcPr>
            <w:tcW w:w="0" w:type="auto"/>
            <w:shd w:val="clear" w:color="auto" w:fill="auto"/>
            <w:noWrap/>
            <w:vAlign w:val="bottom"/>
            <w:hideMark/>
          </w:tcPr>
          <w:p w14:paraId="1DE1CA84" w14:textId="77777777" w:rsidR="00B33F13" w:rsidRPr="00B33F13" w:rsidRDefault="00B33F13" w:rsidP="00F64B16">
            <w:pPr>
              <w:jc w:val="right"/>
              <w:rPr>
                <w:b/>
                <w:bCs/>
                <w:color w:val="000000"/>
              </w:rPr>
            </w:pPr>
            <w:r w:rsidRPr="00B33F13">
              <w:rPr>
                <w:b/>
                <w:bCs/>
                <w:color w:val="000000"/>
              </w:rPr>
              <w:t>99,4</w:t>
            </w:r>
          </w:p>
        </w:tc>
        <w:tc>
          <w:tcPr>
            <w:tcW w:w="0" w:type="auto"/>
            <w:shd w:val="clear" w:color="auto" w:fill="auto"/>
            <w:vAlign w:val="bottom"/>
            <w:hideMark/>
          </w:tcPr>
          <w:p w14:paraId="7A22E2AC" w14:textId="77777777" w:rsidR="00B33F13" w:rsidRPr="00B33F13" w:rsidRDefault="00B33F13" w:rsidP="00F64B16">
            <w:pPr>
              <w:jc w:val="right"/>
              <w:rPr>
                <w:b/>
                <w:bCs/>
                <w:color w:val="000000"/>
              </w:rPr>
            </w:pPr>
            <w:r w:rsidRPr="00B33F13">
              <w:rPr>
                <w:b/>
                <w:bCs/>
                <w:color w:val="000000"/>
              </w:rPr>
              <w:t>17 720,8</w:t>
            </w:r>
          </w:p>
        </w:tc>
        <w:tc>
          <w:tcPr>
            <w:tcW w:w="0" w:type="auto"/>
            <w:shd w:val="clear" w:color="auto" w:fill="auto"/>
            <w:vAlign w:val="bottom"/>
            <w:hideMark/>
          </w:tcPr>
          <w:p w14:paraId="275ECD95" w14:textId="77777777" w:rsidR="00B33F13" w:rsidRPr="00B33F13" w:rsidRDefault="00B33F13" w:rsidP="00F64B16">
            <w:pPr>
              <w:jc w:val="right"/>
              <w:rPr>
                <w:b/>
                <w:bCs/>
                <w:color w:val="000000"/>
              </w:rPr>
            </w:pPr>
            <w:r w:rsidRPr="00B33F13">
              <w:rPr>
                <w:b/>
                <w:bCs/>
                <w:color w:val="000000"/>
              </w:rPr>
              <w:t>101,8</w:t>
            </w:r>
          </w:p>
        </w:tc>
      </w:tr>
      <w:tr w:rsidR="00B33F13" w:rsidRPr="00B33F13" w14:paraId="607CBD41" w14:textId="77777777" w:rsidTr="00F64B16">
        <w:trPr>
          <w:trHeight w:val="113"/>
        </w:trPr>
        <w:tc>
          <w:tcPr>
            <w:tcW w:w="0" w:type="auto"/>
            <w:shd w:val="clear" w:color="auto" w:fill="auto"/>
            <w:vAlign w:val="bottom"/>
            <w:hideMark/>
          </w:tcPr>
          <w:p w14:paraId="06616CF2" w14:textId="77777777" w:rsidR="00B33F13" w:rsidRPr="00F64B16" w:rsidRDefault="00B33F13" w:rsidP="00F64B16">
            <w:pPr>
              <w:jc w:val="both"/>
              <w:rPr>
                <w:color w:val="000000"/>
                <w:sz w:val="18"/>
              </w:rPr>
            </w:pPr>
            <w:r w:rsidRPr="00F64B16">
              <w:rPr>
                <w:color w:val="000000"/>
                <w:sz w:val="18"/>
              </w:rPr>
              <w:lastRenderedPageBreak/>
              <w:t>на организацию обслуживания населения Северо-Курильского городского округа воздушным и морским транспортом</w:t>
            </w:r>
          </w:p>
        </w:tc>
        <w:tc>
          <w:tcPr>
            <w:tcW w:w="0" w:type="auto"/>
            <w:shd w:val="clear" w:color="auto" w:fill="auto"/>
            <w:noWrap/>
            <w:vAlign w:val="bottom"/>
            <w:hideMark/>
          </w:tcPr>
          <w:p w14:paraId="629D3B55" w14:textId="77777777" w:rsidR="00B33F13" w:rsidRPr="00B33F13" w:rsidRDefault="00B33F13" w:rsidP="00F64B16">
            <w:pPr>
              <w:jc w:val="right"/>
              <w:rPr>
                <w:color w:val="000000"/>
              </w:rPr>
            </w:pPr>
            <w:r w:rsidRPr="00B33F13">
              <w:rPr>
                <w:color w:val="000000"/>
              </w:rPr>
              <w:t>167 198,3</w:t>
            </w:r>
          </w:p>
        </w:tc>
        <w:tc>
          <w:tcPr>
            <w:tcW w:w="0" w:type="auto"/>
            <w:shd w:val="clear" w:color="auto" w:fill="auto"/>
            <w:noWrap/>
            <w:vAlign w:val="bottom"/>
            <w:hideMark/>
          </w:tcPr>
          <w:p w14:paraId="44FA074B" w14:textId="77777777" w:rsidR="00B33F13" w:rsidRPr="00B33F13" w:rsidRDefault="00B33F13" w:rsidP="00F64B16">
            <w:pPr>
              <w:jc w:val="right"/>
              <w:rPr>
                <w:color w:val="000000"/>
              </w:rPr>
            </w:pPr>
            <w:r w:rsidRPr="00B33F13">
              <w:rPr>
                <w:color w:val="000000"/>
              </w:rPr>
              <w:t>120 693,8</w:t>
            </w:r>
          </w:p>
        </w:tc>
        <w:tc>
          <w:tcPr>
            <w:tcW w:w="0" w:type="auto"/>
            <w:shd w:val="clear" w:color="auto" w:fill="auto"/>
            <w:noWrap/>
            <w:vAlign w:val="bottom"/>
            <w:hideMark/>
          </w:tcPr>
          <w:p w14:paraId="46F692CD" w14:textId="77777777" w:rsidR="00B33F13" w:rsidRPr="00B33F13" w:rsidRDefault="00B33F13" w:rsidP="00F64B16">
            <w:pPr>
              <w:jc w:val="right"/>
              <w:rPr>
                <w:color w:val="000000"/>
              </w:rPr>
            </w:pPr>
            <w:r w:rsidRPr="00B33F13">
              <w:rPr>
                <w:color w:val="000000"/>
              </w:rPr>
              <w:t>120 693,8</w:t>
            </w:r>
          </w:p>
        </w:tc>
        <w:tc>
          <w:tcPr>
            <w:tcW w:w="0" w:type="auto"/>
            <w:shd w:val="clear" w:color="auto" w:fill="auto"/>
            <w:noWrap/>
            <w:vAlign w:val="bottom"/>
            <w:hideMark/>
          </w:tcPr>
          <w:p w14:paraId="7C6A920B" w14:textId="77777777" w:rsidR="00B33F13" w:rsidRPr="00B33F13" w:rsidRDefault="00B33F13" w:rsidP="00F64B16">
            <w:pPr>
              <w:jc w:val="right"/>
              <w:rPr>
                <w:color w:val="000000"/>
              </w:rPr>
            </w:pPr>
            <w:r w:rsidRPr="00B33F13">
              <w:rPr>
                <w:color w:val="000000"/>
              </w:rPr>
              <w:t>100,0</w:t>
            </w:r>
          </w:p>
        </w:tc>
        <w:tc>
          <w:tcPr>
            <w:tcW w:w="0" w:type="auto"/>
            <w:shd w:val="clear" w:color="auto" w:fill="auto"/>
            <w:noWrap/>
            <w:vAlign w:val="bottom"/>
            <w:hideMark/>
          </w:tcPr>
          <w:p w14:paraId="1F71AC74" w14:textId="77777777" w:rsidR="00B33F13" w:rsidRPr="00B33F13" w:rsidRDefault="00B33F13" w:rsidP="00F64B16">
            <w:pPr>
              <w:jc w:val="right"/>
              <w:rPr>
                <w:color w:val="000000"/>
              </w:rPr>
            </w:pPr>
            <w:r w:rsidRPr="00B33F13">
              <w:rPr>
                <w:color w:val="000000"/>
              </w:rPr>
              <w:t>-46 504,5</w:t>
            </w:r>
          </w:p>
        </w:tc>
        <w:tc>
          <w:tcPr>
            <w:tcW w:w="0" w:type="auto"/>
            <w:shd w:val="clear" w:color="auto" w:fill="auto"/>
            <w:vAlign w:val="bottom"/>
            <w:hideMark/>
          </w:tcPr>
          <w:p w14:paraId="66F1ACBD" w14:textId="77777777" w:rsidR="00B33F13" w:rsidRPr="00B33F13" w:rsidRDefault="00B33F13" w:rsidP="00F64B16">
            <w:pPr>
              <w:jc w:val="right"/>
              <w:rPr>
                <w:color w:val="000000"/>
              </w:rPr>
            </w:pPr>
            <w:r w:rsidRPr="00B33F13">
              <w:rPr>
                <w:color w:val="000000"/>
              </w:rPr>
              <w:t>72,2</w:t>
            </w:r>
          </w:p>
        </w:tc>
      </w:tr>
      <w:tr w:rsidR="00B33F13" w:rsidRPr="00B33F13" w14:paraId="3BA162EC" w14:textId="77777777" w:rsidTr="00F64B16">
        <w:trPr>
          <w:trHeight w:val="113"/>
        </w:trPr>
        <w:tc>
          <w:tcPr>
            <w:tcW w:w="0" w:type="auto"/>
            <w:shd w:val="clear" w:color="auto" w:fill="auto"/>
            <w:vAlign w:val="bottom"/>
            <w:hideMark/>
          </w:tcPr>
          <w:p w14:paraId="2C75445A" w14:textId="77777777" w:rsidR="00B33F13" w:rsidRPr="00F64B16" w:rsidRDefault="00B33F13" w:rsidP="00F64B16">
            <w:pPr>
              <w:jc w:val="both"/>
              <w:rPr>
                <w:color w:val="000000"/>
                <w:sz w:val="18"/>
              </w:rPr>
            </w:pPr>
            <w:r w:rsidRPr="00F64B16">
              <w:rPr>
                <w:color w:val="000000"/>
                <w:sz w:val="18"/>
              </w:rPr>
              <w:t>на создание модельных муниципальных библиотек МО «Невельский городской округ»</w:t>
            </w:r>
          </w:p>
        </w:tc>
        <w:tc>
          <w:tcPr>
            <w:tcW w:w="0" w:type="auto"/>
            <w:shd w:val="clear" w:color="auto" w:fill="auto"/>
            <w:noWrap/>
            <w:vAlign w:val="bottom"/>
            <w:hideMark/>
          </w:tcPr>
          <w:p w14:paraId="29CBED17" w14:textId="77777777" w:rsidR="00B33F13" w:rsidRPr="00B33F13" w:rsidRDefault="00B33F13" w:rsidP="00F64B16">
            <w:pPr>
              <w:jc w:val="right"/>
              <w:rPr>
                <w:color w:val="000000"/>
              </w:rPr>
            </w:pPr>
            <w:r w:rsidRPr="00B33F13">
              <w:rPr>
                <w:color w:val="000000"/>
              </w:rPr>
              <w:t>0,0</w:t>
            </w:r>
          </w:p>
        </w:tc>
        <w:tc>
          <w:tcPr>
            <w:tcW w:w="0" w:type="auto"/>
            <w:shd w:val="clear" w:color="auto" w:fill="auto"/>
            <w:noWrap/>
            <w:vAlign w:val="bottom"/>
            <w:hideMark/>
          </w:tcPr>
          <w:p w14:paraId="0F534E45" w14:textId="77777777" w:rsidR="00B33F13" w:rsidRPr="00B33F13" w:rsidRDefault="00B33F13" w:rsidP="00F64B16">
            <w:pPr>
              <w:jc w:val="right"/>
              <w:rPr>
                <w:color w:val="000000"/>
              </w:rPr>
            </w:pPr>
            <w:r w:rsidRPr="00B33F13">
              <w:rPr>
                <w:color w:val="000000"/>
              </w:rPr>
              <w:t>10 000,0</w:t>
            </w:r>
          </w:p>
        </w:tc>
        <w:tc>
          <w:tcPr>
            <w:tcW w:w="0" w:type="auto"/>
            <w:shd w:val="clear" w:color="auto" w:fill="auto"/>
            <w:noWrap/>
            <w:vAlign w:val="bottom"/>
            <w:hideMark/>
          </w:tcPr>
          <w:p w14:paraId="09EE686A" w14:textId="77777777" w:rsidR="00B33F13" w:rsidRPr="00B33F13" w:rsidRDefault="00B33F13" w:rsidP="00F64B16">
            <w:pPr>
              <w:jc w:val="right"/>
              <w:rPr>
                <w:color w:val="000000"/>
              </w:rPr>
            </w:pPr>
            <w:r w:rsidRPr="00B33F13">
              <w:rPr>
                <w:color w:val="000000"/>
              </w:rPr>
              <w:t>10 000,0</w:t>
            </w:r>
          </w:p>
        </w:tc>
        <w:tc>
          <w:tcPr>
            <w:tcW w:w="0" w:type="auto"/>
            <w:shd w:val="clear" w:color="auto" w:fill="auto"/>
            <w:noWrap/>
            <w:vAlign w:val="bottom"/>
            <w:hideMark/>
          </w:tcPr>
          <w:p w14:paraId="1A285897" w14:textId="77777777" w:rsidR="00B33F13" w:rsidRPr="00B33F13" w:rsidRDefault="00B33F13" w:rsidP="00F64B16">
            <w:pPr>
              <w:jc w:val="right"/>
              <w:rPr>
                <w:color w:val="000000"/>
              </w:rPr>
            </w:pPr>
            <w:r w:rsidRPr="00B33F13">
              <w:rPr>
                <w:color w:val="000000"/>
              </w:rPr>
              <w:t>100,0</w:t>
            </w:r>
          </w:p>
        </w:tc>
        <w:tc>
          <w:tcPr>
            <w:tcW w:w="0" w:type="auto"/>
            <w:shd w:val="clear" w:color="auto" w:fill="auto"/>
            <w:noWrap/>
            <w:vAlign w:val="bottom"/>
            <w:hideMark/>
          </w:tcPr>
          <w:p w14:paraId="18DB6788" w14:textId="77777777" w:rsidR="00B33F13" w:rsidRPr="00B33F13" w:rsidRDefault="00B33F13" w:rsidP="00F64B16">
            <w:pPr>
              <w:jc w:val="right"/>
              <w:rPr>
                <w:color w:val="000000"/>
              </w:rPr>
            </w:pPr>
            <w:r w:rsidRPr="00B33F13">
              <w:rPr>
                <w:color w:val="000000"/>
              </w:rPr>
              <w:t>10 000,0</w:t>
            </w:r>
          </w:p>
        </w:tc>
        <w:tc>
          <w:tcPr>
            <w:tcW w:w="0" w:type="auto"/>
            <w:shd w:val="clear" w:color="auto" w:fill="auto"/>
            <w:vAlign w:val="bottom"/>
            <w:hideMark/>
          </w:tcPr>
          <w:p w14:paraId="341F9B9B" w14:textId="77777777" w:rsidR="00B33F13" w:rsidRPr="00B33F13" w:rsidRDefault="00B33F13" w:rsidP="00F64B16">
            <w:pPr>
              <w:jc w:val="right"/>
              <w:rPr>
                <w:color w:val="000000"/>
              </w:rPr>
            </w:pPr>
            <w:r w:rsidRPr="00B33F13">
              <w:rPr>
                <w:color w:val="000000"/>
              </w:rPr>
              <w:t>х</w:t>
            </w:r>
          </w:p>
        </w:tc>
      </w:tr>
      <w:tr w:rsidR="00B33F13" w:rsidRPr="00B33F13" w14:paraId="63517E01" w14:textId="77777777" w:rsidTr="00F64B16">
        <w:trPr>
          <w:trHeight w:val="113"/>
        </w:trPr>
        <w:tc>
          <w:tcPr>
            <w:tcW w:w="0" w:type="auto"/>
            <w:shd w:val="clear" w:color="auto" w:fill="auto"/>
            <w:vAlign w:val="bottom"/>
            <w:hideMark/>
          </w:tcPr>
          <w:p w14:paraId="395CDADE" w14:textId="2616106B" w:rsidR="00B33F13" w:rsidRPr="00F64B16" w:rsidRDefault="00B33F13" w:rsidP="00F64B16">
            <w:pPr>
              <w:jc w:val="both"/>
              <w:rPr>
                <w:color w:val="000000"/>
                <w:sz w:val="18"/>
              </w:rPr>
            </w:pPr>
            <w:r w:rsidRPr="00F64B16">
              <w:rPr>
                <w:color w:val="000000"/>
                <w:sz w:val="18"/>
              </w:rPr>
              <w:t>на проведение м</w:t>
            </w:r>
            <w:r w:rsidR="00F64B16">
              <w:rPr>
                <w:color w:val="000000"/>
                <w:sz w:val="18"/>
              </w:rPr>
              <w:t xml:space="preserve">ероприятий по поддержке </w:t>
            </w:r>
            <w:r w:rsidRPr="00F64B16">
              <w:rPr>
                <w:color w:val="000000"/>
                <w:sz w:val="18"/>
              </w:rPr>
              <w:t>развития садоводства и</w:t>
            </w:r>
            <w:r w:rsidR="00F908BB">
              <w:rPr>
                <w:color w:val="000000"/>
                <w:sz w:val="18"/>
              </w:rPr>
              <w:t xml:space="preserve"> </w:t>
            </w:r>
            <w:r w:rsidRPr="00F64B16">
              <w:rPr>
                <w:color w:val="000000"/>
                <w:sz w:val="18"/>
              </w:rPr>
              <w:t>огородничества</w:t>
            </w:r>
          </w:p>
        </w:tc>
        <w:tc>
          <w:tcPr>
            <w:tcW w:w="0" w:type="auto"/>
            <w:shd w:val="clear" w:color="auto" w:fill="auto"/>
            <w:noWrap/>
            <w:vAlign w:val="bottom"/>
            <w:hideMark/>
          </w:tcPr>
          <w:p w14:paraId="3A45360A" w14:textId="77777777" w:rsidR="00B33F13" w:rsidRPr="00B33F13" w:rsidRDefault="00B33F13" w:rsidP="00F64B16">
            <w:pPr>
              <w:jc w:val="right"/>
              <w:rPr>
                <w:color w:val="000000"/>
              </w:rPr>
            </w:pPr>
            <w:r w:rsidRPr="00B33F13">
              <w:rPr>
                <w:color w:val="000000"/>
              </w:rPr>
              <w:t>0,0</w:t>
            </w:r>
          </w:p>
        </w:tc>
        <w:tc>
          <w:tcPr>
            <w:tcW w:w="0" w:type="auto"/>
            <w:shd w:val="clear" w:color="auto" w:fill="auto"/>
            <w:noWrap/>
            <w:vAlign w:val="bottom"/>
            <w:hideMark/>
          </w:tcPr>
          <w:p w14:paraId="0C36EABD" w14:textId="77777777" w:rsidR="00B33F13" w:rsidRPr="00B33F13" w:rsidRDefault="00B33F13" w:rsidP="00F64B16">
            <w:pPr>
              <w:jc w:val="right"/>
              <w:rPr>
                <w:color w:val="000000"/>
              </w:rPr>
            </w:pPr>
            <w:r w:rsidRPr="00B33F13">
              <w:rPr>
                <w:color w:val="000000"/>
              </w:rPr>
              <w:t>3 040,7</w:t>
            </w:r>
          </w:p>
        </w:tc>
        <w:tc>
          <w:tcPr>
            <w:tcW w:w="0" w:type="auto"/>
            <w:shd w:val="clear" w:color="auto" w:fill="auto"/>
            <w:noWrap/>
            <w:vAlign w:val="bottom"/>
            <w:hideMark/>
          </w:tcPr>
          <w:p w14:paraId="31D8049E" w14:textId="77777777" w:rsidR="00B33F13" w:rsidRPr="00B33F13" w:rsidRDefault="00B33F13" w:rsidP="00F64B16">
            <w:pPr>
              <w:jc w:val="right"/>
              <w:rPr>
                <w:color w:val="000000"/>
              </w:rPr>
            </w:pPr>
            <w:r w:rsidRPr="00B33F13">
              <w:rPr>
                <w:color w:val="000000"/>
              </w:rPr>
              <w:t>2 107,2</w:t>
            </w:r>
          </w:p>
        </w:tc>
        <w:tc>
          <w:tcPr>
            <w:tcW w:w="0" w:type="auto"/>
            <w:shd w:val="clear" w:color="auto" w:fill="auto"/>
            <w:noWrap/>
            <w:vAlign w:val="bottom"/>
            <w:hideMark/>
          </w:tcPr>
          <w:p w14:paraId="4735DE77" w14:textId="77777777" w:rsidR="00B33F13" w:rsidRPr="00B33F13" w:rsidRDefault="00B33F13" w:rsidP="00F64B16">
            <w:pPr>
              <w:jc w:val="right"/>
              <w:rPr>
                <w:color w:val="000000"/>
              </w:rPr>
            </w:pPr>
            <w:r w:rsidRPr="00B33F13">
              <w:rPr>
                <w:color w:val="000000"/>
              </w:rPr>
              <w:t>69,3</w:t>
            </w:r>
          </w:p>
        </w:tc>
        <w:tc>
          <w:tcPr>
            <w:tcW w:w="0" w:type="auto"/>
            <w:shd w:val="clear" w:color="auto" w:fill="auto"/>
            <w:noWrap/>
            <w:vAlign w:val="bottom"/>
            <w:hideMark/>
          </w:tcPr>
          <w:p w14:paraId="78A4567D" w14:textId="77777777" w:rsidR="00B33F13" w:rsidRPr="00B33F13" w:rsidRDefault="00B33F13" w:rsidP="00F64B16">
            <w:pPr>
              <w:jc w:val="right"/>
              <w:rPr>
                <w:color w:val="000000"/>
              </w:rPr>
            </w:pPr>
            <w:r w:rsidRPr="00B33F13">
              <w:rPr>
                <w:color w:val="000000"/>
              </w:rPr>
              <w:t>2 107,2</w:t>
            </w:r>
          </w:p>
        </w:tc>
        <w:tc>
          <w:tcPr>
            <w:tcW w:w="0" w:type="auto"/>
            <w:shd w:val="clear" w:color="auto" w:fill="auto"/>
            <w:vAlign w:val="bottom"/>
            <w:hideMark/>
          </w:tcPr>
          <w:p w14:paraId="539702C1" w14:textId="77777777" w:rsidR="00B33F13" w:rsidRPr="00B33F13" w:rsidRDefault="00B33F13" w:rsidP="00F64B16">
            <w:pPr>
              <w:jc w:val="right"/>
              <w:rPr>
                <w:color w:val="000000"/>
              </w:rPr>
            </w:pPr>
            <w:r w:rsidRPr="00B33F13">
              <w:rPr>
                <w:color w:val="000000"/>
              </w:rPr>
              <w:t>х</w:t>
            </w:r>
          </w:p>
        </w:tc>
      </w:tr>
      <w:tr w:rsidR="00B33F13" w:rsidRPr="00B33F13" w14:paraId="7517C291" w14:textId="77777777" w:rsidTr="005E780F">
        <w:trPr>
          <w:trHeight w:val="505"/>
        </w:trPr>
        <w:tc>
          <w:tcPr>
            <w:tcW w:w="0" w:type="auto"/>
            <w:shd w:val="clear" w:color="auto" w:fill="auto"/>
            <w:vAlign w:val="bottom"/>
            <w:hideMark/>
          </w:tcPr>
          <w:p w14:paraId="485BC8AD" w14:textId="77777777" w:rsidR="00B33F13" w:rsidRPr="00F64B16" w:rsidRDefault="00B33F13" w:rsidP="00F64B16">
            <w:pPr>
              <w:jc w:val="both"/>
              <w:rPr>
                <w:color w:val="000000"/>
                <w:sz w:val="18"/>
              </w:rPr>
            </w:pPr>
            <w:r w:rsidRPr="00F64B16">
              <w:rPr>
                <w:color w:val="000000"/>
                <w:sz w:val="18"/>
              </w:rPr>
              <w:t>на мероприятия по осуществлению территориального общественного самоуправления</w:t>
            </w:r>
          </w:p>
        </w:tc>
        <w:tc>
          <w:tcPr>
            <w:tcW w:w="0" w:type="auto"/>
            <w:shd w:val="clear" w:color="auto" w:fill="auto"/>
            <w:noWrap/>
            <w:vAlign w:val="bottom"/>
            <w:hideMark/>
          </w:tcPr>
          <w:p w14:paraId="042E664C" w14:textId="77777777" w:rsidR="00B33F13" w:rsidRPr="00B33F13" w:rsidRDefault="00B33F13" w:rsidP="00F64B16">
            <w:pPr>
              <w:jc w:val="right"/>
              <w:rPr>
                <w:color w:val="000000"/>
              </w:rPr>
            </w:pPr>
            <w:r w:rsidRPr="00B33F13">
              <w:rPr>
                <w:color w:val="000000"/>
              </w:rPr>
              <w:t>29 989,2</w:t>
            </w:r>
          </w:p>
        </w:tc>
        <w:tc>
          <w:tcPr>
            <w:tcW w:w="0" w:type="auto"/>
            <w:shd w:val="clear" w:color="auto" w:fill="auto"/>
            <w:noWrap/>
            <w:vAlign w:val="bottom"/>
            <w:hideMark/>
          </w:tcPr>
          <w:p w14:paraId="03173619" w14:textId="77777777" w:rsidR="00B33F13" w:rsidRPr="00B33F13" w:rsidRDefault="00B33F13" w:rsidP="00F64B16">
            <w:pPr>
              <w:jc w:val="right"/>
              <w:rPr>
                <w:color w:val="000000"/>
              </w:rPr>
            </w:pPr>
            <w:r w:rsidRPr="00B33F13">
              <w:rPr>
                <w:color w:val="000000"/>
              </w:rPr>
              <w:t>37 000,0</w:t>
            </w:r>
          </w:p>
        </w:tc>
        <w:tc>
          <w:tcPr>
            <w:tcW w:w="0" w:type="auto"/>
            <w:shd w:val="clear" w:color="auto" w:fill="auto"/>
            <w:noWrap/>
            <w:vAlign w:val="bottom"/>
            <w:hideMark/>
          </w:tcPr>
          <w:p w14:paraId="2C83114F" w14:textId="77777777" w:rsidR="00B33F13" w:rsidRPr="00B33F13" w:rsidRDefault="00B33F13" w:rsidP="00F64B16">
            <w:pPr>
              <w:jc w:val="right"/>
              <w:rPr>
                <w:color w:val="000000"/>
              </w:rPr>
            </w:pPr>
            <w:r w:rsidRPr="00B33F13">
              <w:rPr>
                <w:color w:val="000000"/>
              </w:rPr>
              <w:t>36 999,9</w:t>
            </w:r>
          </w:p>
        </w:tc>
        <w:tc>
          <w:tcPr>
            <w:tcW w:w="0" w:type="auto"/>
            <w:shd w:val="clear" w:color="auto" w:fill="auto"/>
            <w:noWrap/>
            <w:vAlign w:val="bottom"/>
            <w:hideMark/>
          </w:tcPr>
          <w:p w14:paraId="3B3BCE55" w14:textId="77777777" w:rsidR="00B33F13" w:rsidRPr="00B33F13" w:rsidRDefault="00B33F13" w:rsidP="00F64B16">
            <w:pPr>
              <w:jc w:val="right"/>
              <w:rPr>
                <w:color w:val="000000"/>
              </w:rPr>
            </w:pPr>
            <w:r w:rsidRPr="00B33F13">
              <w:rPr>
                <w:color w:val="000000"/>
              </w:rPr>
              <w:t>100,0</w:t>
            </w:r>
          </w:p>
        </w:tc>
        <w:tc>
          <w:tcPr>
            <w:tcW w:w="0" w:type="auto"/>
            <w:shd w:val="clear" w:color="auto" w:fill="auto"/>
            <w:noWrap/>
            <w:vAlign w:val="bottom"/>
            <w:hideMark/>
          </w:tcPr>
          <w:p w14:paraId="00675A11" w14:textId="77777777" w:rsidR="00B33F13" w:rsidRPr="00B33F13" w:rsidRDefault="00B33F13" w:rsidP="00F64B16">
            <w:pPr>
              <w:jc w:val="right"/>
              <w:rPr>
                <w:color w:val="000000"/>
              </w:rPr>
            </w:pPr>
            <w:r w:rsidRPr="00B33F13">
              <w:rPr>
                <w:color w:val="000000"/>
              </w:rPr>
              <w:t>7 010,7</w:t>
            </w:r>
          </w:p>
        </w:tc>
        <w:tc>
          <w:tcPr>
            <w:tcW w:w="0" w:type="auto"/>
            <w:shd w:val="clear" w:color="auto" w:fill="auto"/>
            <w:vAlign w:val="bottom"/>
            <w:hideMark/>
          </w:tcPr>
          <w:p w14:paraId="17F6E0B8" w14:textId="77777777" w:rsidR="00B33F13" w:rsidRPr="00B33F13" w:rsidRDefault="00B33F13" w:rsidP="00F64B16">
            <w:pPr>
              <w:jc w:val="right"/>
              <w:rPr>
                <w:color w:val="000000"/>
              </w:rPr>
            </w:pPr>
            <w:r w:rsidRPr="00B33F13">
              <w:rPr>
                <w:color w:val="000000"/>
              </w:rPr>
              <w:t>123,4</w:t>
            </w:r>
          </w:p>
        </w:tc>
      </w:tr>
      <w:tr w:rsidR="00B33F13" w:rsidRPr="00B33F13" w14:paraId="229F3E06" w14:textId="77777777" w:rsidTr="005E780F">
        <w:trPr>
          <w:trHeight w:val="727"/>
        </w:trPr>
        <w:tc>
          <w:tcPr>
            <w:tcW w:w="0" w:type="auto"/>
            <w:shd w:val="clear" w:color="auto" w:fill="auto"/>
            <w:vAlign w:val="bottom"/>
            <w:hideMark/>
          </w:tcPr>
          <w:p w14:paraId="2B902713" w14:textId="5365D7C3" w:rsidR="00B33F13" w:rsidRPr="00F64B16" w:rsidRDefault="00B33F13" w:rsidP="00F64B16">
            <w:pPr>
              <w:jc w:val="both"/>
              <w:rPr>
                <w:color w:val="000000"/>
                <w:sz w:val="18"/>
              </w:rPr>
            </w:pPr>
            <w:r w:rsidRPr="00F64B16">
              <w:rPr>
                <w:color w:val="000000"/>
                <w:sz w:val="18"/>
              </w:rPr>
              <w:t xml:space="preserve">на обеспечение выплат ежемесячного денежного вознаграждения за классное руководство педагогическим работникам </w:t>
            </w:r>
          </w:p>
        </w:tc>
        <w:tc>
          <w:tcPr>
            <w:tcW w:w="0" w:type="auto"/>
            <w:shd w:val="clear" w:color="auto" w:fill="auto"/>
            <w:noWrap/>
            <w:vAlign w:val="bottom"/>
            <w:hideMark/>
          </w:tcPr>
          <w:p w14:paraId="5437CD42" w14:textId="77777777" w:rsidR="00B33F13" w:rsidRPr="00B33F13" w:rsidRDefault="00B33F13" w:rsidP="00F64B16">
            <w:pPr>
              <w:jc w:val="right"/>
              <w:rPr>
                <w:color w:val="000000"/>
              </w:rPr>
            </w:pPr>
            <w:r w:rsidRPr="00B33F13">
              <w:rPr>
                <w:color w:val="000000"/>
              </w:rPr>
              <w:t>396 454,8</w:t>
            </w:r>
          </w:p>
        </w:tc>
        <w:tc>
          <w:tcPr>
            <w:tcW w:w="0" w:type="auto"/>
            <w:shd w:val="clear" w:color="auto" w:fill="auto"/>
            <w:noWrap/>
            <w:vAlign w:val="bottom"/>
            <w:hideMark/>
          </w:tcPr>
          <w:p w14:paraId="7BCA3025" w14:textId="77777777" w:rsidR="00B33F13" w:rsidRPr="00B33F13" w:rsidRDefault="00B33F13" w:rsidP="00F64B16">
            <w:pPr>
              <w:jc w:val="right"/>
              <w:rPr>
                <w:color w:val="000000"/>
              </w:rPr>
            </w:pPr>
            <w:r w:rsidRPr="00B33F13">
              <w:rPr>
                <w:color w:val="000000"/>
              </w:rPr>
              <w:t>408 234,2</w:t>
            </w:r>
          </w:p>
        </w:tc>
        <w:tc>
          <w:tcPr>
            <w:tcW w:w="0" w:type="auto"/>
            <w:shd w:val="clear" w:color="auto" w:fill="auto"/>
            <w:noWrap/>
            <w:vAlign w:val="bottom"/>
            <w:hideMark/>
          </w:tcPr>
          <w:p w14:paraId="16A5ED1C" w14:textId="77777777" w:rsidR="00B33F13" w:rsidRPr="00B33F13" w:rsidRDefault="00B33F13" w:rsidP="00F64B16">
            <w:pPr>
              <w:jc w:val="right"/>
              <w:rPr>
                <w:color w:val="000000"/>
              </w:rPr>
            </w:pPr>
            <w:r w:rsidRPr="00B33F13">
              <w:rPr>
                <w:color w:val="000000"/>
              </w:rPr>
              <w:t>404 064,1</w:t>
            </w:r>
          </w:p>
        </w:tc>
        <w:tc>
          <w:tcPr>
            <w:tcW w:w="0" w:type="auto"/>
            <w:shd w:val="clear" w:color="auto" w:fill="auto"/>
            <w:noWrap/>
            <w:vAlign w:val="bottom"/>
            <w:hideMark/>
          </w:tcPr>
          <w:p w14:paraId="768613C6" w14:textId="77777777" w:rsidR="00B33F13" w:rsidRPr="00B33F13" w:rsidRDefault="00B33F13" w:rsidP="00F64B16">
            <w:pPr>
              <w:jc w:val="right"/>
              <w:rPr>
                <w:color w:val="000000"/>
              </w:rPr>
            </w:pPr>
            <w:r w:rsidRPr="00B33F13">
              <w:rPr>
                <w:color w:val="000000"/>
              </w:rPr>
              <w:t>99,0</w:t>
            </w:r>
          </w:p>
        </w:tc>
        <w:tc>
          <w:tcPr>
            <w:tcW w:w="0" w:type="auto"/>
            <w:shd w:val="clear" w:color="auto" w:fill="auto"/>
            <w:noWrap/>
            <w:vAlign w:val="bottom"/>
            <w:hideMark/>
          </w:tcPr>
          <w:p w14:paraId="10B19383" w14:textId="77777777" w:rsidR="00B33F13" w:rsidRPr="00B33F13" w:rsidRDefault="00B33F13" w:rsidP="00F64B16">
            <w:pPr>
              <w:jc w:val="right"/>
              <w:rPr>
                <w:color w:val="000000"/>
              </w:rPr>
            </w:pPr>
            <w:r w:rsidRPr="00B33F13">
              <w:rPr>
                <w:color w:val="000000"/>
              </w:rPr>
              <w:t>7 609,3</w:t>
            </w:r>
          </w:p>
        </w:tc>
        <w:tc>
          <w:tcPr>
            <w:tcW w:w="0" w:type="auto"/>
            <w:shd w:val="clear" w:color="auto" w:fill="auto"/>
            <w:vAlign w:val="bottom"/>
            <w:hideMark/>
          </w:tcPr>
          <w:p w14:paraId="0774B061" w14:textId="77777777" w:rsidR="00B33F13" w:rsidRPr="00B33F13" w:rsidRDefault="00B33F13" w:rsidP="00F64B16">
            <w:pPr>
              <w:jc w:val="right"/>
              <w:rPr>
                <w:color w:val="000000"/>
              </w:rPr>
            </w:pPr>
            <w:r w:rsidRPr="00B33F13">
              <w:rPr>
                <w:color w:val="000000"/>
              </w:rPr>
              <w:t>101,9</w:t>
            </w:r>
          </w:p>
        </w:tc>
      </w:tr>
      <w:tr w:rsidR="00B33F13" w:rsidRPr="00B33F13" w14:paraId="38F65E21" w14:textId="77777777" w:rsidTr="005E780F">
        <w:trPr>
          <w:trHeight w:val="454"/>
        </w:trPr>
        <w:tc>
          <w:tcPr>
            <w:tcW w:w="0" w:type="auto"/>
            <w:shd w:val="clear" w:color="auto" w:fill="auto"/>
            <w:vAlign w:val="bottom"/>
            <w:hideMark/>
          </w:tcPr>
          <w:p w14:paraId="521B3C47" w14:textId="77777777" w:rsidR="00B33F13" w:rsidRPr="00F64B16" w:rsidRDefault="00B33F13" w:rsidP="00F64B16">
            <w:pPr>
              <w:jc w:val="both"/>
              <w:rPr>
                <w:color w:val="000000"/>
                <w:sz w:val="18"/>
              </w:rPr>
            </w:pPr>
            <w:r w:rsidRPr="00F64B16">
              <w:rPr>
                <w:color w:val="000000"/>
                <w:sz w:val="18"/>
              </w:rPr>
              <w:t xml:space="preserve">на реализацию программ местного развития и обеспечение занятости для шахтерских городов и поселков </w:t>
            </w:r>
          </w:p>
        </w:tc>
        <w:tc>
          <w:tcPr>
            <w:tcW w:w="0" w:type="auto"/>
            <w:shd w:val="clear" w:color="auto" w:fill="auto"/>
            <w:noWrap/>
            <w:vAlign w:val="bottom"/>
            <w:hideMark/>
          </w:tcPr>
          <w:p w14:paraId="79E4504C" w14:textId="77777777" w:rsidR="00B33F13" w:rsidRPr="00B33F13" w:rsidRDefault="00B33F13" w:rsidP="00F64B16">
            <w:pPr>
              <w:jc w:val="right"/>
              <w:rPr>
                <w:color w:val="000000"/>
              </w:rPr>
            </w:pPr>
            <w:r w:rsidRPr="00B33F13">
              <w:rPr>
                <w:color w:val="000000"/>
              </w:rPr>
              <w:t>64 369,4</w:t>
            </w:r>
          </w:p>
        </w:tc>
        <w:tc>
          <w:tcPr>
            <w:tcW w:w="0" w:type="auto"/>
            <w:shd w:val="clear" w:color="auto" w:fill="auto"/>
            <w:noWrap/>
            <w:vAlign w:val="bottom"/>
            <w:hideMark/>
          </w:tcPr>
          <w:p w14:paraId="46E97203" w14:textId="77777777" w:rsidR="00B33F13" w:rsidRPr="00B33F13" w:rsidRDefault="00B33F13" w:rsidP="00F64B16">
            <w:pPr>
              <w:jc w:val="right"/>
              <w:rPr>
                <w:color w:val="000000"/>
              </w:rPr>
            </w:pPr>
            <w:r w:rsidRPr="00B33F13">
              <w:rPr>
                <w:color w:val="000000"/>
              </w:rPr>
              <w:t>0,0</w:t>
            </w:r>
          </w:p>
        </w:tc>
        <w:tc>
          <w:tcPr>
            <w:tcW w:w="0" w:type="auto"/>
            <w:shd w:val="clear" w:color="auto" w:fill="auto"/>
            <w:noWrap/>
            <w:vAlign w:val="bottom"/>
            <w:hideMark/>
          </w:tcPr>
          <w:p w14:paraId="04C7C76B" w14:textId="77777777" w:rsidR="00B33F13" w:rsidRPr="00B33F13" w:rsidRDefault="00B33F13" w:rsidP="00F64B16">
            <w:pPr>
              <w:jc w:val="right"/>
              <w:rPr>
                <w:color w:val="000000"/>
              </w:rPr>
            </w:pPr>
            <w:r w:rsidRPr="00B33F13">
              <w:rPr>
                <w:color w:val="000000"/>
              </w:rPr>
              <w:t>0,0</w:t>
            </w:r>
          </w:p>
        </w:tc>
        <w:tc>
          <w:tcPr>
            <w:tcW w:w="0" w:type="auto"/>
            <w:shd w:val="clear" w:color="auto" w:fill="auto"/>
            <w:noWrap/>
            <w:vAlign w:val="bottom"/>
            <w:hideMark/>
          </w:tcPr>
          <w:p w14:paraId="7F39FDAD" w14:textId="77777777" w:rsidR="00B33F13" w:rsidRPr="00B33F13" w:rsidRDefault="00B33F13" w:rsidP="00F64B16">
            <w:pPr>
              <w:jc w:val="right"/>
              <w:rPr>
                <w:color w:val="000000"/>
              </w:rPr>
            </w:pPr>
            <w:r w:rsidRPr="00B33F13">
              <w:rPr>
                <w:color w:val="000000"/>
              </w:rPr>
              <w:t>0,0</w:t>
            </w:r>
          </w:p>
        </w:tc>
        <w:tc>
          <w:tcPr>
            <w:tcW w:w="0" w:type="auto"/>
            <w:shd w:val="clear" w:color="auto" w:fill="auto"/>
            <w:noWrap/>
            <w:vAlign w:val="bottom"/>
            <w:hideMark/>
          </w:tcPr>
          <w:p w14:paraId="6EC5E3AF" w14:textId="77777777" w:rsidR="00B33F13" w:rsidRPr="00B33F13" w:rsidRDefault="00B33F13" w:rsidP="00F64B16">
            <w:pPr>
              <w:jc w:val="right"/>
              <w:rPr>
                <w:color w:val="000000"/>
              </w:rPr>
            </w:pPr>
            <w:r w:rsidRPr="00B33F13">
              <w:rPr>
                <w:color w:val="000000"/>
              </w:rPr>
              <w:t>-64 369,4</w:t>
            </w:r>
          </w:p>
        </w:tc>
        <w:tc>
          <w:tcPr>
            <w:tcW w:w="0" w:type="auto"/>
            <w:shd w:val="clear" w:color="auto" w:fill="auto"/>
            <w:vAlign w:val="bottom"/>
            <w:hideMark/>
          </w:tcPr>
          <w:p w14:paraId="38BCAAEF" w14:textId="77777777" w:rsidR="00B33F13" w:rsidRPr="00B33F13" w:rsidRDefault="00B33F13" w:rsidP="00F64B16">
            <w:pPr>
              <w:jc w:val="right"/>
              <w:rPr>
                <w:color w:val="000000"/>
              </w:rPr>
            </w:pPr>
            <w:r w:rsidRPr="00B33F13">
              <w:rPr>
                <w:color w:val="000000"/>
              </w:rPr>
              <w:t>х</w:t>
            </w:r>
          </w:p>
        </w:tc>
      </w:tr>
      <w:tr w:rsidR="00B33F13" w:rsidRPr="00B33F13" w14:paraId="4837D191" w14:textId="77777777" w:rsidTr="005E780F">
        <w:trPr>
          <w:trHeight w:val="1115"/>
        </w:trPr>
        <w:tc>
          <w:tcPr>
            <w:tcW w:w="0" w:type="auto"/>
            <w:shd w:val="clear" w:color="auto" w:fill="auto"/>
            <w:vAlign w:val="bottom"/>
            <w:hideMark/>
          </w:tcPr>
          <w:p w14:paraId="5E85E084" w14:textId="3248BE54" w:rsidR="00B33F13" w:rsidRPr="00F64B16" w:rsidRDefault="00B33F13" w:rsidP="00F64B16">
            <w:pPr>
              <w:jc w:val="both"/>
              <w:rPr>
                <w:color w:val="000000"/>
                <w:sz w:val="18"/>
              </w:rPr>
            </w:pPr>
            <w:r w:rsidRPr="00F64B16">
              <w:rPr>
                <w:color w:val="000000"/>
                <w:sz w:val="18"/>
              </w:rPr>
              <w:t>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w:t>
            </w:r>
            <w:r w:rsidR="00F64B16">
              <w:rPr>
                <w:color w:val="000000"/>
                <w:sz w:val="18"/>
              </w:rPr>
              <w:t>овательных</w:t>
            </w:r>
            <w:r w:rsidRPr="00F64B16">
              <w:rPr>
                <w:color w:val="000000"/>
                <w:sz w:val="18"/>
              </w:rPr>
              <w:t xml:space="preserve"> организациях</w:t>
            </w:r>
          </w:p>
        </w:tc>
        <w:tc>
          <w:tcPr>
            <w:tcW w:w="0" w:type="auto"/>
            <w:shd w:val="clear" w:color="auto" w:fill="auto"/>
            <w:noWrap/>
            <w:vAlign w:val="bottom"/>
            <w:hideMark/>
          </w:tcPr>
          <w:p w14:paraId="51032190" w14:textId="77777777" w:rsidR="00B33F13" w:rsidRPr="00B33F13" w:rsidRDefault="00B33F13" w:rsidP="00F64B16">
            <w:pPr>
              <w:jc w:val="right"/>
              <w:rPr>
                <w:color w:val="000000"/>
              </w:rPr>
            </w:pPr>
            <w:r w:rsidRPr="00B33F13">
              <w:rPr>
                <w:color w:val="000000"/>
              </w:rPr>
              <w:t>0,0</w:t>
            </w:r>
          </w:p>
        </w:tc>
        <w:tc>
          <w:tcPr>
            <w:tcW w:w="0" w:type="auto"/>
            <w:shd w:val="clear" w:color="auto" w:fill="auto"/>
            <w:noWrap/>
            <w:vAlign w:val="bottom"/>
            <w:hideMark/>
          </w:tcPr>
          <w:p w14:paraId="002B6397" w14:textId="77777777" w:rsidR="00B33F13" w:rsidRPr="00B33F13" w:rsidRDefault="00B33F13" w:rsidP="00F64B16">
            <w:pPr>
              <w:jc w:val="right"/>
              <w:rPr>
                <w:color w:val="000000"/>
              </w:rPr>
            </w:pPr>
            <w:r w:rsidRPr="00B33F13">
              <w:rPr>
                <w:color w:val="000000"/>
              </w:rPr>
              <w:t>24 856,3</w:t>
            </w:r>
          </w:p>
        </w:tc>
        <w:tc>
          <w:tcPr>
            <w:tcW w:w="0" w:type="auto"/>
            <w:shd w:val="clear" w:color="auto" w:fill="auto"/>
            <w:noWrap/>
            <w:vAlign w:val="bottom"/>
            <w:hideMark/>
          </w:tcPr>
          <w:p w14:paraId="1B9835E7" w14:textId="77777777" w:rsidR="00B33F13" w:rsidRPr="00B33F13" w:rsidRDefault="00B33F13" w:rsidP="00F64B16">
            <w:pPr>
              <w:jc w:val="right"/>
              <w:rPr>
                <w:color w:val="000000"/>
              </w:rPr>
            </w:pPr>
            <w:r w:rsidRPr="00B33F13">
              <w:rPr>
                <w:color w:val="000000"/>
              </w:rPr>
              <w:t>24 478,3</w:t>
            </w:r>
          </w:p>
        </w:tc>
        <w:tc>
          <w:tcPr>
            <w:tcW w:w="0" w:type="auto"/>
            <w:shd w:val="clear" w:color="auto" w:fill="auto"/>
            <w:noWrap/>
            <w:vAlign w:val="bottom"/>
            <w:hideMark/>
          </w:tcPr>
          <w:p w14:paraId="3958B28A" w14:textId="77777777" w:rsidR="00B33F13" w:rsidRPr="00B33F13" w:rsidRDefault="00B33F13" w:rsidP="00F64B16">
            <w:pPr>
              <w:jc w:val="right"/>
              <w:rPr>
                <w:color w:val="000000"/>
              </w:rPr>
            </w:pPr>
            <w:r w:rsidRPr="00B33F13">
              <w:rPr>
                <w:color w:val="000000"/>
              </w:rPr>
              <w:t>98,5</w:t>
            </w:r>
          </w:p>
        </w:tc>
        <w:tc>
          <w:tcPr>
            <w:tcW w:w="0" w:type="auto"/>
            <w:shd w:val="clear" w:color="auto" w:fill="auto"/>
            <w:noWrap/>
            <w:vAlign w:val="bottom"/>
            <w:hideMark/>
          </w:tcPr>
          <w:p w14:paraId="1AC63545" w14:textId="77777777" w:rsidR="00B33F13" w:rsidRPr="00B33F13" w:rsidRDefault="00B33F13" w:rsidP="00F64B16">
            <w:pPr>
              <w:jc w:val="right"/>
              <w:rPr>
                <w:color w:val="000000"/>
              </w:rPr>
            </w:pPr>
            <w:r w:rsidRPr="00B33F13">
              <w:rPr>
                <w:color w:val="000000"/>
              </w:rPr>
              <w:t>24 478,3</w:t>
            </w:r>
          </w:p>
        </w:tc>
        <w:tc>
          <w:tcPr>
            <w:tcW w:w="0" w:type="auto"/>
            <w:shd w:val="clear" w:color="auto" w:fill="auto"/>
            <w:vAlign w:val="bottom"/>
            <w:hideMark/>
          </w:tcPr>
          <w:p w14:paraId="40F66970" w14:textId="77777777" w:rsidR="00B33F13" w:rsidRPr="00B33F13" w:rsidRDefault="00B33F13" w:rsidP="00F64B16">
            <w:pPr>
              <w:jc w:val="right"/>
              <w:rPr>
                <w:color w:val="000000"/>
              </w:rPr>
            </w:pPr>
            <w:r w:rsidRPr="00B33F13">
              <w:rPr>
                <w:color w:val="000000"/>
              </w:rPr>
              <w:t>х</w:t>
            </w:r>
          </w:p>
        </w:tc>
      </w:tr>
      <w:tr w:rsidR="00B33F13" w:rsidRPr="00B33F13" w14:paraId="610B511B" w14:textId="77777777" w:rsidTr="005E780F">
        <w:trPr>
          <w:trHeight w:val="694"/>
        </w:trPr>
        <w:tc>
          <w:tcPr>
            <w:tcW w:w="0" w:type="auto"/>
            <w:shd w:val="clear" w:color="auto" w:fill="auto"/>
            <w:vAlign w:val="bottom"/>
            <w:hideMark/>
          </w:tcPr>
          <w:p w14:paraId="206F8663" w14:textId="094185FB" w:rsidR="00B33F13" w:rsidRPr="00F64B16" w:rsidRDefault="00B33F13" w:rsidP="00F64B16">
            <w:pPr>
              <w:jc w:val="both"/>
              <w:rPr>
                <w:color w:val="000000"/>
                <w:sz w:val="18"/>
              </w:rPr>
            </w:pPr>
            <w:r w:rsidRPr="00F64B16">
              <w:rPr>
                <w:color w:val="000000"/>
                <w:sz w:val="18"/>
              </w:rPr>
              <w:t xml:space="preserve">на непредвиденные расходы и на мероприятия по предупреждению и ликвидации ЧС за счет резервного фонда </w:t>
            </w:r>
            <w:r w:rsidR="00F64B16" w:rsidRPr="00F64B16">
              <w:rPr>
                <w:color w:val="000000"/>
                <w:sz w:val="18"/>
              </w:rPr>
              <w:t>ПСО</w:t>
            </w:r>
          </w:p>
        </w:tc>
        <w:tc>
          <w:tcPr>
            <w:tcW w:w="0" w:type="auto"/>
            <w:shd w:val="clear" w:color="auto" w:fill="auto"/>
            <w:vAlign w:val="bottom"/>
            <w:hideMark/>
          </w:tcPr>
          <w:p w14:paraId="71834E37" w14:textId="77777777" w:rsidR="00B33F13" w:rsidRPr="00B33F13" w:rsidRDefault="00B33F13" w:rsidP="00F64B16">
            <w:pPr>
              <w:jc w:val="right"/>
              <w:rPr>
                <w:color w:val="000000"/>
              </w:rPr>
            </w:pPr>
            <w:r w:rsidRPr="00B33F13">
              <w:rPr>
                <w:color w:val="000000"/>
              </w:rPr>
              <w:t>332 991,7</w:t>
            </w:r>
          </w:p>
        </w:tc>
        <w:tc>
          <w:tcPr>
            <w:tcW w:w="0" w:type="auto"/>
            <w:shd w:val="clear" w:color="auto" w:fill="auto"/>
            <w:noWrap/>
            <w:vAlign w:val="bottom"/>
            <w:hideMark/>
          </w:tcPr>
          <w:p w14:paraId="555C9468" w14:textId="77777777" w:rsidR="00B33F13" w:rsidRPr="00B33F13" w:rsidRDefault="00B33F13" w:rsidP="00F64B16">
            <w:pPr>
              <w:jc w:val="right"/>
              <w:rPr>
                <w:color w:val="000000"/>
              </w:rPr>
            </w:pPr>
            <w:r w:rsidRPr="00B33F13">
              <w:rPr>
                <w:color w:val="000000"/>
              </w:rPr>
              <w:t>410 893,2</w:t>
            </w:r>
          </w:p>
        </w:tc>
        <w:tc>
          <w:tcPr>
            <w:tcW w:w="0" w:type="auto"/>
            <w:shd w:val="clear" w:color="auto" w:fill="auto"/>
            <w:noWrap/>
            <w:vAlign w:val="bottom"/>
            <w:hideMark/>
          </w:tcPr>
          <w:p w14:paraId="5BB6405B" w14:textId="77777777" w:rsidR="00B33F13" w:rsidRPr="00B33F13" w:rsidRDefault="00B33F13" w:rsidP="00F64B16">
            <w:pPr>
              <w:jc w:val="right"/>
              <w:rPr>
                <w:color w:val="000000"/>
              </w:rPr>
            </w:pPr>
            <w:r w:rsidRPr="00B33F13">
              <w:rPr>
                <w:color w:val="000000"/>
              </w:rPr>
              <w:t>410 380,9</w:t>
            </w:r>
          </w:p>
        </w:tc>
        <w:tc>
          <w:tcPr>
            <w:tcW w:w="0" w:type="auto"/>
            <w:shd w:val="clear" w:color="auto" w:fill="auto"/>
            <w:noWrap/>
            <w:vAlign w:val="bottom"/>
            <w:hideMark/>
          </w:tcPr>
          <w:p w14:paraId="79CFD672" w14:textId="77777777" w:rsidR="00B33F13" w:rsidRPr="00B33F13" w:rsidRDefault="00B33F13" w:rsidP="00F64B16">
            <w:pPr>
              <w:jc w:val="right"/>
              <w:rPr>
                <w:color w:val="000000"/>
              </w:rPr>
            </w:pPr>
            <w:r w:rsidRPr="00B33F13">
              <w:rPr>
                <w:color w:val="000000"/>
              </w:rPr>
              <w:t>99,9</w:t>
            </w:r>
          </w:p>
        </w:tc>
        <w:tc>
          <w:tcPr>
            <w:tcW w:w="0" w:type="auto"/>
            <w:shd w:val="clear" w:color="auto" w:fill="auto"/>
            <w:noWrap/>
            <w:vAlign w:val="bottom"/>
            <w:hideMark/>
          </w:tcPr>
          <w:p w14:paraId="3562C921" w14:textId="77777777" w:rsidR="00B33F13" w:rsidRPr="00B33F13" w:rsidRDefault="00B33F13" w:rsidP="00F64B16">
            <w:pPr>
              <w:jc w:val="right"/>
              <w:rPr>
                <w:color w:val="000000"/>
              </w:rPr>
            </w:pPr>
            <w:r w:rsidRPr="00B33F13">
              <w:rPr>
                <w:color w:val="000000"/>
              </w:rPr>
              <w:t>77 389,2</w:t>
            </w:r>
          </w:p>
        </w:tc>
        <w:tc>
          <w:tcPr>
            <w:tcW w:w="0" w:type="auto"/>
            <w:shd w:val="clear" w:color="auto" w:fill="auto"/>
            <w:vAlign w:val="bottom"/>
            <w:hideMark/>
          </w:tcPr>
          <w:p w14:paraId="29CAB841" w14:textId="77777777" w:rsidR="00B33F13" w:rsidRPr="00B33F13" w:rsidRDefault="00B33F13" w:rsidP="00F64B16">
            <w:pPr>
              <w:jc w:val="right"/>
              <w:rPr>
                <w:color w:val="000000"/>
              </w:rPr>
            </w:pPr>
            <w:r w:rsidRPr="00B33F13">
              <w:rPr>
                <w:color w:val="000000"/>
              </w:rPr>
              <w:t>123,2</w:t>
            </w:r>
          </w:p>
        </w:tc>
      </w:tr>
      <w:tr w:rsidR="00B33F13" w:rsidRPr="00B33F13" w14:paraId="64FAD3E9" w14:textId="77777777" w:rsidTr="00F64B16">
        <w:trPr>
          <w:trHeight w:val="113"/>
        </w:trPr>
        <w:tc>
          <w:tcPr>
            <w:tcW w:w="0" w:type="auto"/>
            <w:shd w:val="clear" w:color="auto" w:fill="auto"/>
            <w:noWrap/>
            <w:vAlign w:val="bottom"/>
            <w:hideMark/>
          </w:tcPr>
          <w:p w14:paraId="0A335B31" w14:textId="77777777" w:rsidR="00B33F13" w:rsidRPr="00F64B16" w:rsidRDefault="00B33F13" w:rsidP="00F64B16">
            <w:pPr>
              <w:jc w:val="both"/>
              <w:rPr>
                <w:b/>
                <w:bCs/>
                <w:color w:val="000000"/>
                <w:sz w:val="18"/>
              </w:rPr>
            </w:pPr>
            <w:r w:rsidRPr="00F64B16">
              <w:rPr>
                <w:b/>
                <w:bCs/>
                <w:color w:val="000000"/>
                <w:sz w:val="18"/>
              </w:rPr>
              <w:t>Итого финансовая помощь</w:t>
            </w:r>
          </w:p>
        </w:tc>
        <w:tc>
          <w:tcPr>
            <w:tcW w:w="0" w:type="auto"/>
            <w:shd w:val="clear" w:color="auto" w:fill="auto"/>
            <w:noWrap/>
            <w:vAlign w:val="bottom"/>
            <w:hideMark/>
          </w:tcPr>
          <w:p w14:paraId="6F3E2D3B" w14:textId="77777777" w:rsidR="00B33F13" w:rsidRPr="00B33F13" w:rsidRDefault="00B33F13" w:rsidP="00F64B16">
            <w:pPr>
              <w:jc w:val="right"/>
              <w:rPr>
                <w:b/>
                <w:bCs/>
                <w:color w:val="000000"/>
              </w:rPr>
            </w:pPr>
            <w:r w:rsidRPr="00B33F13">
              <w:rPr>
                <w:b/>
                <w:bCs/>
                <w:color w:val="000000"/>
              </w:rPr>
              <w:t>57 805 754,7</w:t>
            </w:r>
          </w:p>
        </w:tc>
        <w:tc>
          <w:tcPr>
            <w:tcW w:w="0" w:type="auto"/>
            <w:shd w:val="clear" w:color="auto" w:fill="auto"/>
            <w:noWrap/>
            <w:vAlign w:val="bottom"/>
            <w:hideMark/>
          </w:tcPr>
          <w:p w14:paraId="3F5A26BF" w14:textId="77777777" w:rsidR="00B33F13" w:rsidRPr="00B33F13" w:rsidRDefault="00B33F13" w:rsidP="00F64B16">
            <w:pPr>
              <w:jc w:val="right"/>
              <w:rPr>
                <w:b/>
                <w:bCs/>
                <w:color w:val="000000"/>
              </w:rPr>
            </w:pPr>
            <w:r w:rsidRPr="00B33F13">
              <w:rPr>
                <w:b/>
                <w:bCs/>
                <w:color w:val="000000"/>
              </w:rPr>
              <w:t>74 545 122,0</w:t>
            </w:r>
          </w:p>
        </w:tc>
        <w:tc>
          <w:tcPr>
            <w:tcW w:w="0" w:type="auto"/>
            <w:shd w:val="clear" w:color="auto" w:fill="auto"/>
            <w:noWrap/>
            <w:vAlign w:val="bottom"/>
            <w:hideMark/>
          </w:tcPr>
          <w:p w14:paraId="008D4009" w14:textId="77777777" w:rsidR="00B33F13" w:rsidRPr="00B33F13" w:rsidRDefault="00B33F13" w:rsidP="00F64B16">
            <w:pPr>
              <w:jc w:val="right"/>
              <w:rPr>
                <w:b/>
                <w:bCs/>
                <w:color w:val="000000"/>
              </w:rPr>
            </w:pPr>
            <w:r w:rsidRPr="00B33F13">
              <w:rPr>
                <w:b/>
                <w:bCs/>
                <w:color w:val="000000"/>
              </w:rPr>
              <w:t>74 050 959,9</w:t>
            </w:r>
          </w:p>
        </w:tc>
        <w:tc>
          <w:tcPr>
            <w:tcW w:w="0" w:type="auto"/>
            <w:shd w:val="clear" w:color="auto" w:fill="auto"/>
            <w:noWrap/>
            <w:vAlign w:val="bottom"/>
            <w:hideMark/>
          </w:tcPr>
          <w:p w14:paraId="45DE5A28" w14:textId="77777777" w:rsidR="00B33F13" w:rsidRPr="00B33F13" w:rsidRDefault="00B33F13" w:rsidP="00F64B16">
            <w:pPr>
              <w:jc w:val="right"/>
              <w:rPr>
                <w:b/>
                <w:bCs/>
                <w:color w:val="000000"/>
              </w:rPr>
            </w:pPr>
            <w:r w:rsidRPr="00B33F13">
              <w:rPr>
                <w:b/>
                <w:bCs/>
                <w:color w:val="000000"/>
              </w:rPr>
              <w:t>99,3</w:t>
            </w:r>
          </w:p>
        </w:tc>
        <w:tc>
          <w:tcPr>
            <w:tcW w:w="0" w:type="auto"/>
            <w:shd w:val="clear" w:color="auto" w:fill="auto"/>
            <w:noWrap/>
            <w:vAlign w:val="bottom"/>
            <w:hideMark/>
          </w:tcPr>
          <w:p w14:paraId="7E3595E8" w14:textId="77777777" w:rsidR="00B33F13" w:rsidRPr="00B33F13" w:rsidRDefault="00B33F13" w:rsidP="00F64B16">
            <w:pPr>
              <w:jc w:val="right"/>
              <w:rPr>
                <w:b/>
                <w:bCs/>
                <w:color w:val="000000"/>
              </w:rPr>
            </w:pPr>
            <w:r w:rsidRPr="00B33F13">
              <w:rPr>
                <w:b/>
                <w:bCs/>
                <w:color w:val="000000"/>
              </w:rPr>
              <w:t>16 245 205,2</w:t>
            </w:r>
          </w:p>
        </w:tc>
        <w:tc>
          <w:tcPr>
            <w:tcW w:w="0" w:type="auto"/>
            <w:shd w:val="clear" w:color="auto" w:fill="auto"/>
            <w:vAlign w:val="bottom"/>
            <w:hideMark/>
          </w:tcPr>
          <w:p w14:paraId="68C4E7BB" w14:textId="77777777" w:rsidR="00B33F13" w:rsidRPr="00B33F13" w:rsidRDefault="00B33F13" w:rsidP="00F64B16">
            <w:pPr>
              <w:jc w:val="right"/>
              <w:rPr>
                <w:b/>
                <w:bCs/>
                <w:color w:val="000000"/>
              </w:rPr>
            </w:pPr>
            <w:r w:rsidRPr="00B33F13">
              <w:rPr>
                <w:b/>
                <w:bCs/>
                <w:color w:val="000000"/>
              </w:rPr>
              <w:t>128,1</w:t>
            </w:r>
          </w:p>
        </w:tc>
      </w:tr>
    </w:tbl>
    <w:p w14:paraId="05A08FD4" w14:textId="77777777" w:rsidR="00B33F13" w:rsidRPr="00C414B9" w:rsidRDefault="00B33F13" w:rsidP="00B33F13">
      <w:pPr>
        <w:overflowPunct w:val="0"/>
        <w:autoSpaceDE w:val="0"/>
        <w:autoSpaceDN w:val="0"/>
        <w:adjustRightInd w:val="0"/>
        <w:ind w:firstLine="709"/>
        <w:jc w:val="both"/>
        <w:textAlignment w:val="baseline"/>
        <w:rPr>
          <w:kern w:val="3"/>
          <w:sz w:val="18"/>
          <w:szCs w:val="18"/>
        </w:rPr>
      </w:pPr>
    </w:p>
    <w:p w14:paraId="7BBA66FE" w14:textId="589A5F69" w:rsidR="00B33F13" w:rsidRPr="00B33F13" w:rsidRDefault="00B33F13" w:rsidP="00B33F13">
      <w:pPr>
        <w:overflowPunct w:val="0"/>
        <w:autoSpaceDE w:val="0"/>
        <w:autoSpaceDN w:val="0"/>
        <w:adjustRightInd w:val="0"/>
        <w:ind w:firstLine="709"/>
        <w:jc w:val="both"/>
        <w:textAlignment w:val="baseline"/>
        <w:rPr>
          <w:sz w:val="24"/>
          <w:szCs w:val="24"/>
          <w:lang w:eastAsia="en-US"/>
        </w:rPr>
      </w:pPr>
      <w:r w:rsidRPr="00B33F13">
        <w:rPr>
          <w:kern w:val="3"/>
          <w:sz w:val="24"/>
          <w:szCs w:val="24"/>
        </w:rPr>
        <w:t>У</w:t>
      </w:r>
      <w:r w:rsidRPr="00B33F13">
        <w:rPr>
          <w:sz w:val="24"/>
          <w:szCs w:val="24"/>
          <w:lang w:eastAsia="en-US"/>
        </w:rPr>
        <w:t>точненные бюджетные назначения</w:t>
      </w:r>
      <w:r w:rsidRPr="00B33F13">
        <w:rPr>
          <w:sz w:val="24"/>
          <w:szCs w:val="24"/>
        </w:rPr>
        <w:t xml:space="preserve"> на предоставление межбюджетных трансфертов</w:t>
      </w:r>
      <w:r w:rsidRPr="00B33F13">
        <w:rPr>
          <w:sz w:val="24"/>
          <w:szCs w:val="24"/>
          <w:lang w:eastAsia="en-US"/>
        </w:rPr>
        <w:t xml:space="preserve"> местным бюджетам по сводной бюджетной росписи составили 74545122,0 тыс. рублей</w:t>
      </w:r>
      <w:r w:rsidR="00D51807">
        <w:rPr>
          <w:sz w:val="24"/>
          <w:szCs w:val="24"/>
          <w:lang w:eastAsia="en-US"/>
        </w:rPr>
        <w:t xml:space="preserve"> или</w:t>
      </w:r>
      <w:r w:rsidRPr="00B33F13">
        <w:rPr>
          <w:sz w:val="24"/>
          <w:szCs w:val="24"/>
          <w:lang w:eastAsia="en-US"/>
        </w:rPr>
        <w:t xml:space="preserve"> на 622177,6 тыс. рублей (0,8</w:t>
      </w:r>
      <w:r w:rsidR="00F908BB">
        <w:rPr>
          <w:sz w:val="24"/>
          <w:szCs w:val="24"/>
          <w:lang w:eastAsia="en-US"/>
        </w:rPr>
        <w:t xml:space="preserve"> %</w:t>
      </w:r>
      <w:r w:rsidRPr="00B33F13">
        <w:rPr>
          <w:sz w:val="24"/>
          <w:szCs w:val="24"/>
          <w:lang w:eastAsia="en-US"/>
        </w:rPr>
        <w:t>) больше, чем предусмотрено Законом об областном бюджете № 107-ЗО, в том числе за счет:</w:t>
      </w:r>
    </w:p>
    <w:p w14:paraId="390E1A35" w14:textId="199C7DDE" w:rsidR="00B33F13" w:rsidRPr="00B33F13" w:rsidRDefault="00B33F13" w:rsidP="00B33F13">
      <w:pPr>
        <w:overflowPunct w:val="0"/>
        <w:autoSpaceDE w:val="0"/>
        <w:autoSpaceDN w:val="0"/>
        <w:adjustRightInd w:val="0"/>
        <w:ind w:firstLine="709"/>
        <w:jc w:val="both"/>
        <w:textAlignment w:val="baseline"/>
        <w:rPr>
          <w:sz w:val="24"/>
          <w:szCs w:val="24"/>
          <w:lang w:eastAsia="en-US"/>
        </w:rPr>
      </w:pPr>
      <w:r w:rsidRPr="00B33F13">
        <w:rPr>
          <w:sz w:val="24"/>
          <w:szCs w:val="24"/>
          <w:lang w:eastAsia="en-US"/>
        </w:rPr>
        <w:t xml:space="preserve">- выделения средств из резервных фондов </w:t>
      </w:r>
      <w:r w:rsidR="00664C5A">
        <w:rPr>
          <w:sz w:val="24"/>
          <w:szCs w:val="24"/>
          <w:lang w:eastAsia="en-US"/>
        </w:rPr>
        <w:t>ПСО</w:t>
      </w:r>
      <w:r w:rsidRPr="00B33F13">
        <w:rPr>
          <w:sz w:val="24"/>
          <w:szCs w:val="24"/>
          <w:lang w:eastAsia="en-US"/>
        </w:rPr>
        <w:t xml:space="preserve"> в сумме 977510,9 тыс. рублей (на непредвиденные расходы и на мероприятия по </w:t>
      </w:r>
      <w:r w:rsidRPr="00B33F13">
        <w:rPr>
          <w:sz w:val="24"/>
          <w:szCs w:val="24"/>
        </w:rPr>
        <w:t xml:space="preserve">предупреждению и (или) ликвидации чрезвычайных ситуаций – 410893,2 тыс. рублей, на увеличение объема </w:t>
      </w:r>
      <w:r w:rsidRPr="00B33F13">
        <w:rPr>
          <w:sz w:val="24"/>
          <w:szCs w:val="24"/>
          <w:lang w:eastAsia="en-US"/>
        </w:rPr>
        <w:t>субсидии на софинансирование капитальных вложений в объекты муниципальной собственности в связи с изменением существенных условий муниципальных контрактов – 566617,7 тыс. рублей);</w:t>
      </w:r>
    </w:p>
    <w:p w14:paraId="6D10275C" w14:textId="77777777" w:rsidR="00B33F13" w:rsidRPr="00B33F13" w:rsidRDefault="00B33F13" w:rsidP="00B33F13">
      <w:pPr>
        <w:overflowPunct w:val="0"/>
        <w:autoSpaceDE w:val="0"/>
        <w:autoSpaceDN w:val="0"/>
        <w:adjustRightInd w:val="0"/>
        <w:ind w:firstLine="709"/>
        <w:jc w:val="both"/>
        <w:textAlignment w:val="baseline"/>
        <w:rPr>
          <w:sz w:val="24"/>
          <w:szCs w:val="24"/>
          <w:lang w:eastAsia="en-US"/>
        </w:rPr>
      </w:pPr>
      <w:r w:rsidRPr="00B33F13">
        <w:rPr>
          <w:sz w:val="24"/>
          <w:szCs w:val="24"/>
          <w:lang w:eastAsia="en-US"/>
        </w:rPr>
        <w:t xml:space="preserve">- уменьшения объема субсидий на 380189,6 тыс. рублей, в том числе: </w:t>
      </w:r>
    </w:p>
    <w:p w14:paraId="1FC2F8E6" w14:textId="5200CC96" w:rsidR="00B33F13" w:rsidRPr="00B33F13" w:rsidRDefault="00B33F13" w:rsidP="00B33F13">
      <w:pPr>
        <w:overflowPunct w:val="0"/>
        <w:autoSpaceDE w:val="0"/>
        <w:autoSpaceDN w:val="0"/>
        <w:adjustRightInd w:val="0"/>
        <w:ind w:firstLine="709"/>
        <w:jc w:val="both"/>
        <w:textAlignment w:val="baseline"/>
        <w:rPr>
          <w:sz w:val="24"/>
          <w:szCs w:val="24"/>
          <w:lang w:eastAsia="en-US"/>
        </w:rPr>
      </w:pPr>
      <w:r w:rsidRPr="00B33F13">
        <w:rPr>
          <w:sz w:val="24"/>
          <w:szCs w:val="24"/>
          <w:lang w:eastAsia="en-US"/>
        </w:rPr>
        <w:t>за счет уменьшения субсидий на 492971,5 тыс. рублей</w:t>
      </w:r>
      <w:r w:rsidRPr="00B33F13">
        <w:rPr>
          <w:i/>
          <w:sz w:val="24"/>
          <w:szCs w:val="24"/>
          <w:lang w:eastAsia="en-US"/>
        </w:rPr>
        <w:t xml:space="preserve"> </w:t>
      </w:r>
      <w:r w:rsidRPr="00B33F13">
        <w:rPr>
          <w:sz w:val="24"/>
          <w:szCs w:val="24"/>
          <w:lang w:eastAsia="en-US"/>
        </w:rPr>
        <w:t>(на развитие культуры – 5754,3 тыс. рублей; на реализацию мероприятий по охране окружающей среды, экологической реабилитации и воспроизводству природных объектов</w:t>
      </w:r>
      <w:r w:rsidR="00F908BB">
        <w:rPr>
          <w:sz w:val="24"/>
          <w:szCs w:val="24"/>
          <w:lang w:eastAsia="en-US"/>
        </w:rPr>
        <w:t xml:space="preserve"> </w:t>
      </w:r>
      <w:r w:rsidRPr="00B33F13">
        <w:rPr>
          <w:sz w:val="24"/>
          <w:szCs w:val="24"/>
          <w:lang w:eastAsia="en-US"/>
        </w:rPr>
        <w:t>– 3369,1 тыс. рублей; на развитие физической культуры и спорта – 46002,4 тыс. рублей; на организацию электро-, тепло-, газоснабжения – 45814,0 тыс. рублей; на поддержку муниципальных программ формирования современной городской среды – 3280,4 тыс. рублей; на</w:t>
      </w:r>
      <w:r w:rsidR="00C414B9">
        <w:rPr>
          <w:sz w:val="24"/>
          <w:szCs w:val="24"/>
          <w:lang w:eastAsia="en-US"/>
        </w:rPr>
        <w:t xml:space="preserve"> </w:t>
      </w:r>
      <w:r w:rsidRPr="00B33F13">
        <w:rPr>
          <w:sz w:val="24"/>
          <w:szCs w:val="24"/>
          <w:lang w:eastAsia="en-US"/>
        </w:rPr>
        <w:t>софинансирование капитальных вложений в объекты муниципальной собственности – 384988,5 тыс. рублей; на реализацию мероприятий по обустройству (созданию) мест (площадок) накопления твердых коммунальных отходов – 3762,8 тыс. рублей);</w:t>
      </w:r>
      <w:r w:rsidR="00F908BB">
        <w:rPr>
          <w:sz w:val="24"/>
          <w:szCs w:val="24"/>
          <w:lang w:eastAsia="en-US"/>
        </w:rPr>
        <w:t xml:space="preserve"> </w:t>
      </w:r>
    </w:p>
    <w:p w14:paraId="15D3486E" w14:textId="1100D7E3" w:rsidR="00B33F13" w:rsidRPr="00B33F13" w:rsidRDefault="00B33F13" w:rsidP="00B33F13">
      <w:pPr>
        <w:overflowPunct w:val="0"/>
        <w:autoSpaceDE w:val="0"/>
        <w:autoSpaceDN w:val="0"/>
        <w:adjustRightInd w:val="0"/>
        <w:ind w:firstLine="709"/>
        <w:jc w:val="both"/>
        <w:rPr>
          <w:sz w:val="24"/>
          <w:szCs w:val="24"/>
          <w:lang w:eastAsia="en-US"/>
        </w:rPr>
      </w:pPr>
      <w:r w:rsidRPr="00B33F13">
        <w:rPr>
          <w:sz w:val="24"/>
          <w:szCs w:val="24"/>
          <w:lang w:eastAsia="en-US"/>
        </w:rPr>
        <w:t>за счет увеличения субсидий на 112781,9 тыс. рублей (на развитие образования – 31673,4 тыс. рублей; на обеспечение населения качественным жильем – 74459,0 тыс. рублей; на осуществление мероприятий по повышению качества предоставляемых жилищно-коммунальных услуг – 5163,2 тыс. рублей; на реализацию мероприятий по созданию условий для управления многоквартирными домами – 1486,3 тыс. рублей).</w:t>
      </w:r>
    </w:p>
    <w:p w14:paraId="658E5244" w14:textId="77777777" w:rsidR="00B33F13" w:rsidRPr="00B33F13" w:rsidRDefault="00B33F13" w:rsidP="00B33F13">
      <w:pPr>
        <w:overflowPunct w:val="0"/>
        <w:autoSpaceDE w:val="0"/>
        <w:autoSpaceDN w:val="0"/>
        <w:adjustRightInd w:val="0"/>
        <w:ind w:firstLine="709"/>
        <w:jc w:val="both"/>
        <w:rPr>
          <w:sz w:val="24"/>
          <w:szCs w:val="24"/>
          <w:lang w:eastAsia="en-US"/>
        </w:rPr>
      </w:pPr>
      <w:r w:rsidRPr="00B33F13">
        <w:rPr>
          <w:sz w:val="24"/>
          <w:szCs w:val="24"/>
          <w:lang w:eastAsia="en-US"/>
        </w:rPr>
        <w:t xml:space="preserve">- предусмотрены иные межбюджетные трансферты на проведение мероприятий по обеспечению деятельности советников директора по воспитанию и взаимодействию с </w:t>
      </w:r>
      <w:r w:rsidRPr="00B33F13">
        <w:rPr>
          <w:sz w:val="24"/>
          <w:szCs w:val="24"/>
          <w:lang w:eastAsia="en-US"/>
        </w:rPr>
        <w:lastRenderedPageBreak/>
        <w:t>детскими общественными объединениями в общеобразовательных организациях в сумме 24856,3 тыс. рублей.</w:t>
      </w:r>
    </w:p>
    <w:p w14:paraId="1FF6DE49" w14:textId="17599A2F" w:rsidR="00B33F13" w:rsidRPr="00B33F13" w:rsidRDefault="00B33F13" w:rsidP="00B33F13">
      <w:pPr>
        <w:overflowPunct w:val="0"/>
        <w:autoSpaceDE w:val="0"/>
        <w:autoSpaceDN w:val="0"/>
        <w:adjustRightInd w:val="0"/>
        <w:ind w:firstLine="709"/>
        <w:jc w:val="both"/>
        <w:textAlignment w:val="baseline"/>
        <w:rPr>
          <w:color w:val="000000"/>
          <w:sz w:val="24"/>
          <w:szCs w:val="24"/>
        </w:rPr>
      </w:pPr>
      <w:r w:rsidRPr="00B33F13">
        <w:rPr>
          <w:sz w:val="24"/>
          <w:szCs w:val="24"/>
          <w:lang w:eastAsia="en-US"/>
        </w:rPr>
        <w:t>Кассовые расходы составили 74050959,9 тыс. рублей</w:t>
      </w:r>
      <w:r w:rsidR="00D51807">
        <w:rPr>
          <w:sz w:val="24"/>
          <w:szCs w:val="24"/>
          <w:lang w:eastAsia="en-US"/>
        </w:rPr>
        <w:t xml:space="preserve"> или</w:t>
      </w:r>
      <w:r w:rsidRPr="00B33F13">
        <w:rPr>
          <w:sz w:val="24"/>
          <w:szCs w:val="24"/>
          <w:lang w:eastAsia="en-US"/>
        </w:rPr>
        <w:t xml:space="preserve"> 99,3</w:t>
      </w:r>
      <w:r w:rsidR="00F908BB">
        <w:rPr>
          <w:sz w:val="24"/>
          <w:szCs w:val="24"/>
          <w:lang w:eastAsia="en-US"/>
        </w:rPr>
        <w:t xml:space="preserve"> %</w:t>
      </w:r>
      <w:r w:rsidRPr="00B33F13">
        <w:rPr>
          <w:sz w:val="24"/>
          <w:szCs w:val="24"/>
          <w:lang w:eastAsia="en-US"/>
        </w:rPr>
        <w:t xml:space="preserve"> от уточненного плана, что на 16245205,2 тыс. рублей (28,1</w:t>
      </w:r>
      <w:r w:rsidR="00F908BB">
        <w:rPr>
          <w:sz w:val="24"/>
          <w:szCs w:val="24"/>
          <w:lang w:eastAsia="en-US"/>
        </w:rPr>
        <w:t xml:space="preserve"> %</w:t>
      </w:r>
      <w:r w:rsidRPr="00B33F13">
        <w:rPr>
          <w:sz w:val="24"/>
          <w:szCs w:val="24"/>
          <w:lang w:eastAsia="en-US"/>
        </w:rPr>
        <w:t>) больше расходов, произведенных в 2021 году.</w:t>
      </w:r>
      <w:r w:rsidRPr="00B33F13">
        <w:rPr>
          <w:color w:val="000000"/>
          <w:sz w:val="24"/>
          <w:szCs w:val="24"/>
        </w:rPr>
        <w:t xml:space="preserve"> </w:t>
      </w:r>
    </w:p>
    <w:p w14:paraId="5CBA595B" w14:textId="43D288C5" w:rsidR="00B33F13" w:rsidRPr="00B33F13" w:rsidRDefault="00B33F13" w:rsidP="00B33F13">
      <w:pPr>
        <w:suppressAutoHyphens/>
        <w:autoSpaceDN w:val="0"/>
        <w:ind w:firstLine="709"/>
        <w:jc w:val="both"/>
        <w:textAlignment w:val="baseline"/>
        <w:rPr>
          <w:sz w:val="24"/>
          <w:szCs w:val="24"/>
          <w:lang w:eastAsia="en-US"/>
        </w:rPr>
      </w:pPr>
      <w:r w:rsidRPr="00B33F13">
        <w:rPr>
          <w:sz w:val="24"/>
          <w:szCs w:val="24"/>
          <w:lang w:eastAsia="en-US"/>
        </w:rPr>
        <w:t>В полном объеме (100,0</w:t>
      </w:r>
      <w:r w:rsidR="00F908BB">
        <w:rPr>
          <w:sz w:val="24"/>
          <w:szCs w:val="24"/>
          <w:lang w:eastAsia="en-US"/>
        </w:rPr>
        <w:t xml:space="preserve"> %</w:t>
      </w:r>
      <w:r w:rsidRPr="00B33F13">
        <w:rPr>
          <w:sz w:val="24"/>
          <w:szCs w:val="24"/>
          <w:lang w:eastAsia="en-US"/>
        </w:rPr>
        <w:t>) муниципальным образованиям перечислены следующие межбюджетные трансферты:</w:t>
      </w:r>
    </w:p>
    <w:p w14:paraId="7402D2CB" w14:textId="727C613B" w:rsidR="00B33F13" w:rsidRPr="00664C5A" w:rsidRDefault="00B33F13" w:rsidP="00664C5A">
      <w:pPr>
        <w:pStyle w:val="ad"/>
        <w:numPr>
          <w:ilvl w:val="0"/>
          <w:numId w:val="37"/>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664C5A">
        <w:rPr>
          <w:rFonts w:ascii="Times New Roman" w:hAnsi="Times New Roman"/>
          <w:sz w:val="24"/>
          <w:szCs w:val="24"/>
        </w:rPr>
        <w:t>дотации (12362709,7 тыс. рублей), в том числе: на выравнивание бюджетной обеспеченности – 7932709,7 тыс. рублей; на поддержку мер по обеспечению сбалансированности местных бюджетов – 4400000,0 тыс. рублей; за наращивание налогового (экономического) потенциала – 30000,0 тыс. рублей (</w:t>
      </w:r>
      <w:r w:rsidR="000E178C">
        <w:rPr>
          <w:rFonts w:ascii="Times New Roman" w:hAnsi="Times New Roman"/>
          <w:sz w:val="24"/>
          <w:szCs w:val="24"/>
        </w:rPr>
        <w:t>ГО</w:t>
      </w:r>
      <w:r w:rsidRPr="00664C5A">
        <w:rPr>
          <w:rFonts w:ascii="Times New Roman" w:hAnsi="Times New Roman"/>
          <w:sz w:val="24"/>
          <w:szCs w:val="24"/>
        </w:rPr>
        <w:t xml:space="preserve"> «Охинский» – 15000,0 тыс. рублей, «Тымовский </w:t>
      </w:r>
      <w:r w:rsidR="000E178C">
        <w:rPr>
          <w:rFonts w:ascii="Times New Roman" w:hAnsi="Times New Roman"/>
          <w:sz w:val="24"/>
          <w:szCs w:val="24"/>
        </w:rPr>
        <w:t>ГО</w:t>
      </w:r>
      <w:r w:rsidRPr="00664C5A">
        <w:rPr>
          <w:rFonts w:ascii="Times New Roman" w:hAnsi="Times New Roman"/>
          <w:sz w:val="24"/>
          <w:szCs w:val="24"/>
        </w:rPr>
        <w:t>»</w:t>
      </w:r>
      <w:r w:rsidR="00664C5A">
        <w:rPr>
          <w:rFonts w:ascii="Times New Roman" w:hAnsi="Times New Roman"/>
          <w:sz w:val="24"/>
          <w:szCs w:val="24"/>
        </w:rPr>
        <w:t xml:space="preserve"> </w:t>
      </w:r>
      <w:r w:rsidRPr="00664C5A">
        <w:rPr>
          <w:rFonts w:ascii="Times New Roman" w:hAnsi="Times New Roman"/>
          <w:sz w:val="24"/>
          <w:szCs w:val="24"/>
        </w:rPr>
        <w:t xml:space="preserve">– 9000,0 тыс. рублей, «Южно-Курильский </w:t>
      </w:r>
      <w:r w:rsidR="000E178C">
        <w:rPr>
          <w:rFonts w:ascii="Times New Roman" w:hAnsi="Times New Roman"/>
          <w:sz w:val="24"/>
          <w:szCs w:val="24"/>
        </w:rPr>
        <w:t>ГО</w:t>
      </w:r>
      <w:r w:rsidRPr="00664C5A">
        <w:rPr>
          <w:rFonts w:ascii="Times New Roman" w:hAnsi="Times New Roman"/>
          <w:sz w:val="24"/>
          <w:szCs w:val="24"/>
        </w:rPr>
        <w:t>» – 6000,0 тыс. рублей);</w:t>
      </w:r>
    </w:p>
    <w:p w14:paraId="2B5DB4AD" w14:textId="7221FD41" w:rsidR="00B33F13" w:rsidRPr="00664C5A" w:rsidRDefault="00B33F13" w:rsidP="00664C5A">
      <w:pPr>
        <w:pStyle w:val="ad"/>
        <w:numPr>
          <w:ilvl w:val="0"/>
          <w:numId w:val="37"/>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664C5A">
        <w:rPr>
          <w:rFonts w:ascii="Times New Roman" w:hAnsi="Times New Roman"/>
          <w:sz w:val="24"/>
          <w:szCs w:val="24"/>
        </w:rPr>
        <w:t>субвенции местным бюджетам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sidR="00664C5A">
        <w:rPr>
          <w:rFonts w:ascii="Times New Roman" w:hAnsi="Times New Roman"/>
          <w:sz w:val="24"/>
          <w:szCs w:val="24"/>
        </w:rPr>
        <w:t xml:space="preserve"> </w:t>
      </w:r>
      <w:r w:rsidRPr="00664C5A">
        <w:rPr>
          <w:rFonts w:ascii="Times New Roman" w:hAnsi="Times New Roman"/>
          <w:sz w:val="24"/>
          <w:szCs w:val="24"/>
        </w:rPr>
        <w:t>– 10767004,8 тыс. рублей;</w:t>
      </w:r>
    </w:p>
    <w:p w14:paraId="44E91F26" w14:textId="6C9B44A0" w:rsidR="00B33F13" w:rsidRPr="00664C5A" w:rsidRDefault="00B33F13" w:rsidP="00664C5A">
      <w:pPr>
        <w:pStyle w:val="ad"/>
        <w:numPr>
          <w:ilvl w:val="0"/>
          <w:numId w:val="37"/>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664C5A">
        <w:rPr>
          <w:rFonts w:ascii="Times New Roman" w:hAnsi="Times New Roman"/>
          <w:sz w:val="24"/>
          <w:szCs w:val="24"/>
        </w:rPr>
        <w:t>иные межбюджетные трансферты на организацию обслуживания населения</w:t>
      </w:r>
      <w:r w:rsidR="00F908BB">
        <w:rPr>
          <w:rFonts w:ascii="Times New Roman" w:hAnsi="Times New Roman"/>
          <w:sz w:val="24"/>
          <w:szCs w:val="24"/>
        </w:rPr>
        <w:t xml:space="preserve"> </w:t>
      </w:r>
      <w:r w:rsidRPr="00664C5A">
        <w:rPr>
          <w:rFonts w:ascii="Times New Roman" w:hAnsi="Times New Roman"/>
          <w:sz w:val="24"/>
          <w:szCs w:val="24"/>
        </w:rPr>
        <w:t xml:space="preserve">Северо-Курильского </w:t>
      </w:r>
      <w:r w:rsidR="00664C5A">
        <w:rPr>
          <w:rFonts w:ascii="Times New Roman" w:hAnsi="Times New Roman"/>
          <w:sz w:val="24"/>
          <w:szCs w:val="24"/>
        </w:rPr>
        <w:t>района</w:t>
      </w:r>
      <w:r w:rsidRPr="00664C5A">
        <w:rPr>
          <w:rFonts w:ascii="Times New Roman" w:hAnsi="Times New Roman"/>
          <w:sz w:val="24"/>
          <w:szCs w:val="24"/>
        </w:rPr>
        <w:t xml:space="preserve"> воздушным и морским транспортом – 120693,8 тыс. рублей;</w:t>
      </w:r>
    </w:p>
    <w:p w14:paraId="3E5CC787" w14:textId="24C74FB6" w:rsidR="00B33F13" w:rsidRPr="00664C5A" w:rsidRDefault="00B33F13" w:rsidP="00664C5A">
      <w:pPr>
        <w:pStyle w:val="ad"/>
        <w:numPr>
          <w:ilvl w:val="0"/>
          <w:numId w:val="37"/>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664C5A">
        <w:rPr>
          <w:rFonts w:ascii="Times New Roman" w:hAnsi="Times New Roman"/>
          <w:sz w:val="24"/>
          <w:szCs w:val="24"/>
        </w:rPr>
        <w:t>иные межбюджетные трансферты на создание модельных муниципальных библиотек</w:t>
      </w:r>
      <w:r w:rsidR="00664C5A">
        <w:rPr>
          <w:rFonts w:ascii="Times New Roman" w:hAnsi="Times New Roman"/>
          <w:sz w:val="24"/>
          <w:szCs w:val="24"/>
        </w:rPr>
        <w:t xml:space="preserve"> </w:t>
      </w:r>
      <w:r w:rsidR="000E178C">
        <w:rPr>
          <w:rFonts w:ascii="Times New Roman" w:hAnsi="Times New Roman"/>
          <w:sz w:val="24"/>
          <w:szCs w:val="24"/>
        </w:rPr>
        <w:t>МО</w:t>
      </w:r>
      <w:r w:rsidRPr="00664C5A">
        <w:rPr>
          <w:rFonts w:ascii="Times New Roman" w:hAnsi="Times New Roman"/>
          <w:sz w:val="24"/>
          <w:szCs w:val="24"/>
        </w:rPr>
        <w:t xml:space="preserve"> «Невельский </w:t>
      </w:r>
      <w:r w:rsidR="000E178C">
        <w:rPr>
          <w:rFonts w:ascii="Times New Roman" w:hAnsi="Times New Roman"/>
          <w:sz w:val="24"/>
          <w:szCs w:val="24"/>
        </w:rPr>
        <w:t>ГО</w:t>
      </w:r>
      <w:r w:rsidRPr="00664C5A">
        <w:rPr>
          <w:rFonts w:ascii="Times New Roman" w:hAnsi="Times New Roman"/>
          <w:sz w:val="24"/>
          <w:szCs w:val="24"/>
        </w:rPr>
        <w:t>» –</w:t>
      </w:r>
      <w:r w:rsidR="00664C5A">
        <w:rPr>
          <w:rFonts w:ascii="Times New Roman" w:hAnsi="Times New Roman"/>
          <w:sz w:val="24"/>
          <w:szCs w:val="24"/>
        </w:rPr>
        <w:t xml:space="preserve"> </w:t>
      </w:r>
      <w:r w:rsidRPr="00664C5A">
        <w:rPr>
          <w:rFonts w:ascii="Times New Roman" w:hAnsi="Times New Roman"/>
          <w:sz w:val="24"/>
          <w:szCs w:val="24"/>
        </w:rPr>
        <w:t>10000,0 тыс. рублей;</w:t>
      </w:r>
    </w:p>
    <w:p w14:paraId="085F4DE7" w14:textId="5353584C" w:rsidR="00B33F13" w:rsidRPr="00664C5A" w:rsidRDefault="00B33F13" w:rsidP="00664C5A">
      <w:pPr>
        <w:pStyle w:val="ad"/>
        <w:numPr>
          <w:ilvl w:val="0"/>
          <w:numId w:val="37"/>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664C5A">
        <w:rPr>
          <w:rFonts w:ascii="Times New Roman" w:hAnsi="Times New Roman"/>
          <w:sz w:val="24"/>
          <w:szCs w:val="24"/>
        </w:rPr>
        <w:t>иные межбюджетные трансферты на мероприятия по осуществлению территориального общественного самоуправления –</w:t>
      </w:r>
      <w:r w:rsidR="00664C5A">
        <w:rPr>
          <w:rFonts w:ascii="Times New Roman" w:hAnsi="Times New Roman"/>
          <w:sz w:val="24"/>
          <w:szCs w:val="24"/>
        </w:rPr>
        <w:t xml:space="preserve"> </w:t>
      </w:r>
      <w:r w:rsidRPr="00664C5A">
        <w:rPr>
          <w:rFonts w:ascii="Times New Roman" w:hAnsi="Times New Roman"/>
          <w:sz w:val="24"/>
          <w:szCs w:val="24"/>
        </w:rPr>
        <w:t>36999,9 тыс. рублей.</w:t>
      </w:r>
    </w:p>
    <w:p w14:paraId="4B3C51D0" w14:textId="76FF7E74" w:rsidR="00B33F13" w:rsidRPr="00B33F13" w:rsidRDefault="00B33F13" w:rsidP="00B33F13">
      <w:pPr>
        <w:suppressAutoHyphens/>
        <w:autoSpaceDN w:val="0"/>
        <w:ind w:firstLine="709"/>
        <w:jc w:val="both"/>
        <w:textAlignment w:val="baseline"/>
        <w:rPr>
          <w:sz w:val="24"/>
          <w:szCs w:val="24"/>
          <w:lang w:eastAsia="en-US"/>
        </w:rPr>
      </w:pPr>
      <w:r w:rsidRPr="00B33F13">
        <w:rPr>
          <w:sz w:val="24"/>
          <w:szCs w:val="24"/>
        </w:rPr>
        <w:t>Субсидии, предоставляемые местным бюджетам в целях софинансирования расходных обязательств по выполнению полномочий органов местного самоуправления по вопросам местного значения и реализации государственных программ Сахалинской области,</w:t>
      </w:r>
      <w:r w:rsidRPr="00B33F13">
        <w:rPr>
          <w:sz w:val="24"/>
          <w:szCs w:val="24"/>
          <w:lang w:eastAsia="en-US"/>
        </w:rPr>
        <w:t xml:space="preserve"> перечислены в общей сумме 39188357,9 тыс. рублей (99,0</w:t>
      </w:r>
      <w:r w:rsidR="00F908BB">
        <w:rPr>
          <w:sz w:val="24"/>
          <w:szCs w:val="24"/>
          <w:lang w:eastAsia="en-US"/>
        </w:rPr>
        <w:t xml:space="preserve"> %</w:t>
      </w:r>
      <w:r w:rsidRPr="00B33F13">
        <w:rPr>
          <w:sz w:val="24"/>
          <w:szCs w:val="24"/>
          <w:lang w:eastAsia="en-US"/>
        </w:rPr>
        <w:t>), общий остаток субсидий составил 394355,7 тыс. рублей (1,0</w:t>
      </w:r>
      <w:r w:rsidR="00F908BB">
        <w:rPr>
          <w:sz w:val="24"/>
          <w:szCs w:val="24"/>
          <w:lang w:eastAsia="en-US"/>
        </w:rPr>
        <w:t xml:space="preserve"> %</w:t>
      </w:r>
      <w:r w:rsidRPr="00B33F13">
        <w:rPr>
          <w:sz w:val="24"/>
          <w:szCs w:val="24"/>
          <w:lang w:eastAsia="en-US"/>
        </w:rPr>
        <w:t xml:space="preserve">). Наибольший остаток образовался по следующим видам субсидий на: </w:t>
      </w:r>
    </w:p>
    <w:p w14:paraId="641B698F" w14:textId="0863A8E4" w:rsidR="00B33F13" w:rsidRPr="00B33F13" w:rsidRDefault="00B33F13" w:rsidP="00B33F13">
      <w:pPr>
        <w:overflowPunct w:val="0"/>
        <w:autoSpaceDE w:val="0"/>
        <w:autoSpaceDN w:val="0"/>
        <w:adjustRightInd w:val="0"/>
        <w:ind w:firstLine="709"/>
        <w:jc w:val="both"/>
        <w:rPr>
          <w:sz w:val="24"/>
          <w:szCs w:val="24"/>
          <w:lang w:eastAsia="en-US"/>
        </w:rPr>
      </w:pPr>
      <w:r w:rsidRPr="00B33F13">
        <w:rPr>
          <w:sz w:val="24"/>
          <w:szCs w:val="24"/>
          <w:lang w:eastAsia="en-US"/>
        </w:rPr>
        <w:t>развитие образования – 95218,1 тыс. рублей (5,6</w:t>
      </w:r>
      <w:r w:rsidR="00F908BB">
        <w:rPr>
          <w:sz w:val="24"/>
          <w:szCs w:val="24"/>
          <w:lang w:eastAsia="en-US"/>
        </w:rPr>
        <w:t xml:space="preserve"> %</w:t>
      </w:r>
      <w:r w:rsidRPr="00B33F13">
        <w:rPr>
          <w:sz w:val="24"/>
          <w:szCs w:val="24"/>
          <w:lang w:eastAsia="en-US"/>
        </w:rPr>
        <w:t>);</w:t>
      </w:r>
    </w:p>
    <w:p w14:paraId="0AAD7A5B" w14:textId="6F0CCA84" w:rsidR="00B33F13" w:rsidRPr="00B33F13" w:rsidRDefault="00B33F13" w:rsidP="00B33F13">
      <w:pPr>
        <w:overflowPunct w:val="0"/>
        <w:autoSpaceDE w:val="0"/>
        <w:autoSpaceDN w:val="0"/>
        <w:adjustRightInd w:val="0"/>
        <w:ind w:firstLine="709"/>
        <w:jc w:val="both"/>
        <w:rPr>
          <w:sz w:val="24"/>
          <w:szCs w:val="24"/>
          <w:lang w:eastAsia="en-US"/>
        </w:rPr>
      </w:pPr>
      <w:r w:rsidRPr="00B33F13">
        <w:rPr>
          <w:sz w:val="24"/>
          <w:szCs w:val="24"/>
          <w:lang w:eastAsia="en-US"/>
        </w:rPr>
        <w:t>развитие физической культуры и спорта – 16048,0 тыс. рублей (3,7</w:t>
      </w:r>
      <w:r w:rsidR="00F908BB">
        <w:rPr>
          <w:sz w:val="24"/>
          <w:szCs w:val="24"/>
          <w:lang w:eastAsia="en-US"/>
        </w:rPr>
        <w:t xml:space="preserve"> %</w:t>
      </w:r>
      <w:r w:rsidRPr="00B33F13">
        <w:rPr>
          <w:sz w:val="24"/>
          <w:szCs w:val="24"/>
          <w:lang w:eastAsia="en-US"/>
        </w:rPr>
        <w:t xml:space="preserve">); </w:t>
      </w:r>
    </w:p>
    <w:p w14:paraId="3C3B9BA6" w14:textId="2BE95181" w:rsidR="00B33F13" w:rsidRPr="00B33F13" w:rsidRDefault="00B33F13" w:rsidP="00B33F13">
      <w:pPr>
        <w:overflowPunct w:val="0"/>
        <w:autoSpaceDE w:val="0"/>
        <w:autoSpaceDN w:val="0"/>
        <w:adjustRightInd w:val="0"/>
        <w:ind w:firstLine="709"/>
        <w:jc w:val="both"/>
        <w:rPr>
          <w:sz w:val="24"/>
          <w:szCs w:val="24"/>
          <w:lang w:eastAsia="en-US"/>
        </w:rPr>
      </w:pPr>
      <w:r w:rsidRPr="00B33F13">
        <w:rPr>
          <w:sz w:val="24"/>
          <w:szCs w:val="24"/>
          <w:lang w:eastAsia="en-US"/>
        </w:rPr>
        <w:t>софинансирование капитальных вложений в объекты муниципальной собственности – 156892,7 тыс. рублей (0,7</w:t>
      </w:r>
      <w:r w:rsidR="00F908BB">
        <w:rPr>
          <w:sz w:val="24"/>
          <w:szCs w:val="24"/>
          <w:lang w:eastAsia="en-US"/>
        </w:rPr>
        <w:t xml:space="preserve"> %</w:t>
      </w:r>
      <w:r w:rsidRPr="00B33F13">
        <w:rPr>
          <w:sz w:val="24"/>
          <w:szCs w:val="24"/>
          <w:lang w:eastAsia="en-US"/>
        </w:rPr>
        <w:t>);</w:t>
      </w:r>
    </w:p>
    <w:p w14:paraId="55CEF7AF" w14:textId="17E31CB7" w:rsidR="00B33F13" w:rsidRPr="00B33F13" w:rsidRDefault="00B33F13" w:rsidP="00B33F13">
      <w:pPr>
        <w:overflowPunct w:val="0"/>
        <w:autoSpaceDE w:val="0"/>
        <w:autoSpaceDN w:val="0"/>
        <w:adjustRightInd w:val="0"/>
        <w:ind w:firstLine="709"/>
        <w:jc w:val="both"/>
        <w:rPr>
          <w:sz w:val="24"/>
          <w:szCs w:val="24"/>
          <w:lang w:eastAsia="en-US"/>
        </w:rPr>
      </w:pPr>
      <w:r w:rsidRPr="00B33F13">
        <w:rPr>
          <w:sz w:val="24"/>
          <w:szCs w:val="24"/>
          <w:lang w:eastAsia="en-US"/>
        </w:rPr>
        <w:t>реализацию мероприятий по обустройству (созданию) мест (площадок) накопления твердых коммунальных отходов – 56944,7 тыс. рублей (42,6</w:t>
      </w:r>
      <w:r w:rsidR="00F908BB">
        <w:rPr>
          <w:sz w:val="24"/>
          <w:szCs w:val="24"/>
          <w:lang w:eastAsia="en-US"/>
        </w:rPr>
        <w:t xml:space="preserve"> %</w:t>
      </w:r>
      <w:r w:rsidRPr="00B33F13">
        <w:rPr>
          <w:sz w:val="24"/>
          <w:szCs w:val="24"/>
          <w:lang w:eastAsia="en-US"/>
        </w:rPr>
        <w:t>);</w:t>
      </w:r>
      <w:r w:rsidR="00F908BB">
        <w:rPr>
          <w:sz w:val="24"/>
          <w:szCs w:val="24"/>
          <w:lang w:eastAsia="en-US"/>
        </w:rPr>
        <w:t xml:space="preserve"> </w:t>
      </w:r>
    </w:p>
    <w:p w14:paraId="0000E040" w14:textId="2848C4D8" w:rsidR="00B33F13" w:rsidRPr="00B33F13" w:rsidRDefault="00B33F13" w:rsidP="00B33F13">
      <w:pPr>
        <w:overflowPunct w:val="0"/>
        <w:autoSpaceDE w:val="0"/>
        <w:autoSpaceDN w:val="0"/>
        <w:adjustRightInd w:val="0"/>
        <w:ind w:firstLine="709"/>
        <w:jc w:val="both"/>
        <w:rPr>
          <w:sz w:val="24"/>
          <w:szCs w:val="24"/>
          <w:lang w:eastAsia="en-US"/>
        </w:rPr>
      </w:pPr>
      <w:r w:rsidRPr="00B33F13">
        <w:rPr>
          <w:sz w:val="24"/>
          <w:szCs w:val="24"/>
          <w:lang w:eastAsia="en-US"/>
        </w:rPr>
        <w:t>софинансирование капитальных вложений в объекты муниципальной собственности, реализуемые в рамках концессионных соглашений – 21730,0 тыс. рублей (6,4</w:t>
      </w:r>
      <w:r w:rsidR="00F908BB">
        <w:rPr>
          <w:sz w:val="24"/>
          <w:szCs w:val="24"/>
          <w:lang w:eastAsia="en-US"/>
        </w:rPr>
        <w:t xml:space="preserve"> %</w:t>
      </w:r>
      <w:r w:rsidRPr="00B33F13">
        <w:rPr>
          <w:sz w:val="24"/>
          <w:szCs w:val="24"/>
          <w:lang w:eastAsia="en-US"/>
        </w:rPr>
        <w:t xml:space="preserve">). </w:t>
      </w:r>
    </w:p>
    <w:p w14:paraId="3CA7AB67" w14:textId="2C80C147" w:rsidR="00B33F13" w:rsidRPr="00B33F13" w:rsidRDefault="00B33F13" w:rsidP="00B33F13">
      <w:pPr>
        <w:ind w:firstLine="709"/>
        <w:jc w:val="both"/>
        <w:rPr>
          <w:sz w:val="24"/>
          <w:szCs w:val="24"/>
          <w:lang w:eastAsia="en-US"/>
        </w:rPr>
      </w:pPr>
      <w:r w:rsidRPr="00B33F13">
        <w:rPr>
          <w:sz w:val="24"/>
          <w:szCs w:val="24"/>
        </w:rPr>
        <w:t>Информация об исполнении субсидий за 2022 год, приведена в приложении № 6 к настоящему</w:t>
      </w:r>
      <w:r w:rsidR="00B32310">
        <w:rPr>
          <w:sz w:val="24"/>
          <w:szCs w:val="24"/>
        </w:rPr>
        <w:t xml:space="preserve"> заключению</w:t>
      </w:r>
      <w:r w:rsidRPr="00B33F13">
        <w:rPr>
          <w:sz w:val="24"/>
          <w:szCs w:val="24"/>
        </w:rPr>
        <w:t xml:space="preserve">. </w:t>
      </w:r>
    </w:p>
    <w:p w14:paraId="07675215" w14:textId="167CAB10" w:rsidR="00B33F13" w:rsidRPr="00B33F13" w:rsidRDefault="00B33F13" w:rsidP="00B33F13">
      <w:pPr>
        <w:overflowPunct w:val="0"/>
        <w:autoSpaceDE w:val="0"/>
        <w:autoSpaceDN w:val="0"/>
        <w:adjustRightInd w:val="0"/>
        <w:ind w:firstLine="709"/>
        <w:jc w:val="both"/>
        <w:rPr>
          <w:sz w:val="24"/>
          <w:szCs w:val="24"/>
          <w:lang w:eastAsia="en-US"/>
        </w:rPr>
      </w:pPr>
      <w:r w:rsidRPr="00B33F13">
        <w:rPr>
          <w:sz w:val="24"/>
          <w:szCs w:val="24"/>
          <w:lang w:eastAsia="en-US"/>
        </w:rPr>
        <w:t xml:space="preserve">Субвенции на осуществление переданных государственных полномочий </w:t>
      </w:r>
      <w:r w:rsidR="00F2688C">
        <w:rPr>
          <w:sz w:val="24"/>
          <w:szCs w:val="24"/>
          <w:lang w:eastAsia="en-US"/>
        </w:rPr>
        <w:t>РФ</w:t>
      </w:r>
      <w:r w:rsidRPr="00B33F13">
        <w:rPr>
          <w:sz w:val="24"/>
          <w:szCs w:val="24"/>
          <w:lang w:eastAsia="en-US"/>
        </w:rPr>
        <w:t xml:space="preserve"> и Сахалинской области перечислены в сумме 3371447,4 тыс. рублей (97,6</w:t>
      </w:r>
      <w:r w:rsidR="00F908BB">
        <w:rPr>
          <w:sz w:val="24"/>
          <w:szCs w:val="24"/>
          <w:lang w:eastAsia="en-US"/>
        </w:rPr>
        <w:t xml:space="preserve"> %</w:t>
      </w:r>
      <w:r w:rsidRPr="00B33F13">
        <w:rPr>
          <w:sz w:val="24"/>
          <w:szCs w:val="24"/>
          <w:lang w:eastAsia="en-US"/>
        </w:rPr>
        <w:t>), общий остаток субвенций составляет 83539,7 тыс. рублей (2,4</w:t>
      </w:r>
      <w:r w:rsidR="00F908BB">
        <w:rPr>
          <w:sz w:val="24"/>
          <w:szCs w:val="24"/>
          <w:lang w:eastAsia="en-US"/>
        </w:rPr>
        <w:t xml:space="preserve"> %</w:t>
      </w:r>
      <w:r w:rsidRPr="00B33F13">
        <w:rPr>
          <w:sz w:val="24"/>
          <w:szCs w:val="24"/>
          <w:lang w:eastAsia="en-US"/>
        </w:rPr>
        <w:t>).</w:t>
      </w:r>
    </w:p>
    <w:p w14:paraId="21C4B1B8" w14:textId="3DAC6F91" w:rsidR="00B33F13" w:rsidRPr="00B33F13" w:rsidRDefault="00B33F13" w:rsidP="00B33F13">
      <w:pPr>
        <w:autoSpaceDE w:val="0"/>
        <w:autoSpaceDN w:val="0"/>
        <w:adjustRightInd w:val="0"/>
        <w:ind w:firstLine="709"/>
        <w:jc w:val="both"/>
        <w:rPr>
          <w:sz w:val="24"/>
          <w:szCs w:val="24"/>
        </w:rPr>
      </w:pPr>
      <w:r w:rsidRPr="00B33F13">
        <w:rPr>
          <w:sz w:val="24"/>
          <w:szCs w:val="24"/>
        </w:rPr>
        <w:t>С</w:t>
      </w:r>
      <w:r w:rsidRPr="00B33F13">
        <w:rPr>
          <w:sz w:val="24"/>
          <w:szCs w:val="24"/>
          <w:lang w:eastAsia="en-US"/>
        </w:rPr>
        <w:t xml:space="preserve">убвенции </w:t>
      </w:r>
      <w:r w:rsidRPr="00B33F13">
        <w:rPr>
          <w:sz w:val="24"/>
          <w:szCs w:val="24"/>
        </w:rPr>
        <w:t>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Сахалинской области</w:t>
      </w:r>
      <w:r w:rsidR="00AA55C3">
        <w:rPr>
          <w:sz w:val="24"/>
          <w:szCs w:val="24"/>
        </w:rPr>
        <w:t>,</w:t>
      </w:r>
      <w:r w:rsidRPr="00B33F13">
        <w:rPr>
          <w:sz w:val="24"/>
          <w:szCs w:val="24"/>
        </w:rPr>
        <w:t xml:space="preserve"> перечислены в общей сумме 7352715,9 тыс. рублей (99,9</w:t>
      </w:r>
      <w:r w:rsidR="00F908BB">
        <w:rPr>
          <w:sz w:val="24"/>
          <w:szCs w:val="24"/>
        </w:rPr>
        <w:t xml:space="preserve"> %</w:t>
      </w:r>
      <w:r w:rsidRPr="00B33F13">
        <w:rPr>
          <w:sz w:val="24"/>
          <w:szCs w:val="24"/>
        </w:rPr>
        <w:t>).</w:t>
      </w:r>
      <w:r w:rsidR="00F908BB">
        <w:rPr>
          <w:sz w:val="24"/>
          <w:szCs w:val="24"/>
        </w:rPr>
        <w:t xml:space="preserve"> </w:t>
      </w:r>
    </w:p>
    <w:p w14:paraId="11E29B44" w14:textId="6AD32D44" w:rsidR="00B33F13" w:rsidRPr="00B33F13" w:rsidRDefault="00B33F13" w:rsidP="00B33F13">
      <w:pPr>
        <w:autoSpaceDE w:val="0"/>
        <w:autoSpaceDN w:val="0"/>
        <w:adjustRightInd w:val="0"/>
        <w:ind w:firstLine="709"/>
        <w:jc w:val="both"/>
        <w:rPr>
          <w:sz w:val="24"/>
          <w:szCs w:val="24"/>
        </w:rPr>
      </w:pPr>
      <w:r w:rsidRPr="00B33F13">
        <w:rPr>
          <w:sz w:val="24"/>
          <w:szCs w:val="24"/>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перечислены в сумме 404064,1 тыс. рублей (99,0</w:t>
      </w:r>
      <w:r w:rsidR="00F908BB">
        <w:rPr>
          <w:sz w:val="24"/>
          <w:szCs w:val="24"/>
        </w:rPr>
        <w:t xml:space="preserve"> %</w:t>
      </w:r>
      <w:r w:rsidRPr="00B33F13">
        <w:rPr>
          <w:sz w:val="24"/>
          <w:szCs w:val="24"/>
        </w:rPr>
        <w:t>).</w:t>
      </w:r>
    </w:p>
    <w:p w14:paraId="3D6B34C1" w14:textId="3CAF9307" w:rsidR="00B33F13" w:rsidRPr="00B33F13" w:rsidRDefault="00B33F13" w:rsidP="00B33F13">
      <w:pPr>
        <w:autoSpaceDE w:val="0"/>
        <w:autoSpaceDN w:val="0"/>
        <w:adjustRightInd w:val="0"/>
        <w:ind w:firstLine="709"/>
        <w:jc w:val="both"/>
        <w:rPr>
          <w:sz w:val="24"/>
          <w:szCs w:val="24"/>
        </w:rPr>
      </w:pPr>
      <w:r w:rsidRPr="00B33F13">
        <w:rPr>
          <w:sz w:val="24"/>
          <w:szCs w:val="24"/>
        </w:rPr>
        <w:t>Иные межбюджетные трансферты на проведение мероприятий по поддержке развития садоводства и огородничества предоставлены в сумме 2107,2 тыс. рублей (69,3</w:t>
      </w:r>
      <w:r w:rsidR="00F908BB">
        <w:rPr>
          <w:sz w:val="24"/>
          <w:szCs w:val="24"/>
        </w:rPr>
        <w:t xml:space="preserve"> %</w:t>
      </w:r>
      <w:r w:rsidRPr="00B33F13">
        <w:rPr>
          <w:sz w:val="24"/>
          <w:szCs w:val="24"/>
        </w:rPr>
        <w:t>).</w:t>
      </w:r>
    </w:p>
    <w:p w14:paraId="54D39AAA" w14:textId="72F80B66" w:rsidR="00B33F13" w:rsidRPr="00B33F13" w:rsidRDefault="00B33F13" w:rsidP="00B33F13">
      <w:pPr>
        <w:autoSpaceDE w:val="0"/>
        <w:autoSpaceDN w:val="0"/>
        <w:adjustRightInd w:val="0"/>
        <w:ind w:firstLine="709"/>
        <w:jc w:val="both"/>
        <w:rPr>
          <w:sz w:val="24"/>
          <w:szCs w:val="24"/>
        </w:rPr>
      </w:pPr>
      <w:r w:rsidRPr="00B33F13">
        <w:rPr>
          <w:sz w:val="24"/>
          <w:szCs w:val="24"/>
        </w:rPr>
        <w:t>Иные межбюджетные трансферты</w:t>
      </w:r>
      <w:r w:rsidRPr="00B33F13">
        <w:rPr>
          <w:sz w:val="24"/>
          <w:szCs w:val="24"/>
          <w:lang w:eastAsia="en-US"/>
        </w:rPr>
        <w:t xml:space="preserve"> на проведение мероприятий по обеспечению деятельности советников директора по воспитанию и взаимодействию с детскими </w:t>
      </w:r>
      <w:r w:rsidRPr="00B33F13">
        <w:rPr>
          <w:sz w:val="24"/>
          <w:szCs w:val="24"/>
          <w:lang w:eastAsia="en-US"/>
        </w:rPr>
        <w:lastRenderedPageBreak/>
        <w:t xml:space="preserve">общественными объединениями в общеобразовательных организациях </w:t>
      </w:r>
      <w:r w:rsidRPr="00B33F13">
        <w:rPr>
          <w:sz w:val="24"/>
          <w:szCs w:val="24"/>
        </w:rPr>
        <w:t>перечислены в сумме 24478,3 тыс. рублей (98,5</w:t>
      </w:r>
      <w:r w:rsidR="00F908BB">
        <w:rPr>
          <w:sz w:val="24"/>
          <w:szCs w:val="24"/>
        </w:rPr>
        <w:t xml:space="preserve"> %</w:t>
      </w:r>
      <w:r w:rsidRPr="00B33F13">
        <w:rPr>
          <w:sz w:val="24"/>
          <w:szCs w:val="24"/>
        </w:rPr>
        <w:t>).</w:t>
      </w:r>
    </w:p>
    <w:p w14:paraId="54E161B2" w14:textId="215DE2E4" w:rsidR="00B33F13" w:rsidRPr="00B33F13" w:rsidRDefault="00B33F13" w:rsidP="00B33F13">
      <w:pPr>
        <w:autoSpaceDE w:val="0"/>
        <w:autoSpaceDN w:val="0"/>
        <w:adjustRightInd w:val="0"/>
        <w:ind w:firstLine="709"/>
        <w:jc w:val="both"/>
        <w:rPr>
          <w:sz w:val="24"/>
          <w:szCs w:val="24"/>
        </w:rPr>
      </w:pPr>
      <w:r w:rsidRPr="00B33F13">
        <w:rPr>
          <w:sz w:val="24"/>
          <w:szCs w:val="24"/>
        </w:rPr>
        <w:t>За счет резервных фондов Правительства Сахалинской области муниципальным образованиям перечислено 410380,9 тыс. рублей</w:t>
      </w:r>
      <w:r w:rsidR="00D51807">
        <w:rPr>
          <w:sz w:val="24"/>
          <w:szCs w:val="24"/>
        </w:rPr>
        <w:t xml:space="preserve"> или</w:t>
      </w:r>
      <w:r w:rsidRPr="00B33F13">
        <w:rPr>
          <w:sz w:val="24"/>
          <w:szCs w:val="24"/>
        </w:rPr>
        <w:t xml:space="preserve"> 99,9</w:t>
      </w:r>
      <w:r w:rsidR="00F908BB">
        <w:rPr>
          <w:sz w:val="24"/>
          <w:szCs w:val="24"/>
        </w:rPr>
        <w:t xml:space="preserve"> %</w:t>
      </w:r>
      <w:r w:rsidRPr="00B33F13">
        <w:rPr>
          <w:sz w:val="24"/>
          <w:szCs w:val="24"/>
        </w:rPr>
        <w:t xml:space="preserve"> от выделенных средств.</w:t>
      </w:r>
      <w:r w:rsidR="00F908BB">
        <w:rPr>
          <w:sz w:val="24"/>
          <w:szCs w:val="24"/>
        </w:rPr>
        <w:t xml:space="preserve"> </w:t>
      </w:r>
    </w:p>
    <w:p w14:paraId="656DBFC1" w14:textId="115B91BC" w:rsidR="00B33F13" w:rsidRPr="00B33F13" w:rsidRDefault="00B33F13" w:rsidP="00B33F13">
      <w:pPr>
        <w:overflowPunct w:val="0"/>
        <w:autoSpaceDE w:val="0"/>
        <w:autoSpaceDN w:val="0"/>
        <w:adjustRightInd w:val="0"/>
        <w:ind w:firstLine="709"/>
        <w:jc w:val="both"/>
        <w:rPr>
          <w:sz w:val="24"/>
          <w:szCs w:val="24"/>
          <w:lang w:eastAsia="en-US"/>
        </w:rPr>
      </w:pPr>
      <w:r w:rsidRPr="00B33F13">
        <w:rPr>
          <w:sz w:val="24"/>
          <w:szCs w:val="24"/>
          <w:lang w:eastAsia="en-US"/>
        </w:rPr>
        <w:t>Муниципальными образованиями не обеспечено полное освоение средств, предоставленных из областного бюджета в виде межбюджетных трансфертов на соответствующие цели.</w:t>
      </w:r>
      <w:r w:rsidR="00F908BB">
        <w:rPr>
          <w:sz w:val="24"/>
          <w:szCs w:val="24"/>
          <w:lang w:eastAsia="en-US"/>
        </w:rPr>
        <w:t xml:space="preserve"> </w:t>
      </w:r>
      <w:r w:rsidRPr="00B33F13">
        <w:rPr>
          <w:sz w:val="24"/>
          <w:szCs w:val="24"/>
          <w:lang w:eastAsia="en-US"/>
        </w:rPr>
        <w:t>Остаток неиспользованных средств межбюджетных трансфертов на счетах местных бюджетов увеличился по сравнению с наличием на начало 2022 года на 677567,3 тыс. рублей (6,2 раза) и по состоянию на 01.01.2023 составил 807579,6 тыс. рублей (1,1</w:t>
      </w:r>
      <w:r w:rsidR="00F908BB">
        <w:rPr>
          <w:sz w:val="24"/>
          <w:szCs w:val="24"/>
          <w:lang w:eastAsia="en-US"/>
        </w:rPr>
        <w:t xml:space="preserve"> %</w:t>
      </w:r>
      <w:r w:rsidRPr="00B33F13">
        <w:rPr>
          <w:sz w:val="24"/>
          <w:szCs w:val="24"/>
          <w:lang w:eastAsia="en-US"/>
        </w:rPr>
        <w:t xml:space="preserve"> от суммы перечисленных муниципальным образованиям средств), из них средства областного бюджета – 807495,5 тыс. рублей, федерального бюджета – 84,1 тыс. рублей. </w:t>
      </w:r>
    </w:p>
    <w:p w14:paraId="023514FA" w14:textId="386991C8" w:rsidR="002377F5" w:rsidRDefault="00B33F13" w:rsidP="00B33F13">
      <w:pPr>
        <w:autoSpaceDE w:val="0"/>
        <w:autoSpaceDN w:val="0"/>
        <w:adjustRightInd w:val="0"/>
        <w:ind w:firstLine="709"/>
        <w:jc w:val="both"/>
        <w:rPr>
          <w:b/>
          <w:sz w:val="24"/>
          <w:szCs w:val="24"/>
        </w:rPr>
      </w:pPr>
      <w:r w:rsidRPr="00B33F13">
        <w:rPr>
          <w:sz w:val="24"/>
          <w:szCs w:val="24"/>
          <w:lang w:eastAsia="en-US"/>
        </w:rPr>
        <w:t xml:space="preserve">Наиболее значительные суммы средств неосвоенных межбюджетных трансфертов значатся на счетах местных бюджетов </w:t>
      </w:r>
      <w:r w:rsidR="00AA55C3">
        <w:rPr>
          <w:sz w:val="24"/>
          <w:szCs w:val="24"/>
          <w:lang w:eastAsia="en-US"/>
        </w:rPr>
        <w:t>МО</w:t>
      </w:r>
      <w:r w:rsidRPr="00B33F13">
        <w:rPr>
          <w:sz w:val="24"/>
          <w:szCs w:val="24"/>
          <w:lang w:eastAsia="en-US"/>
        </w:rPr>
        <w:t xml:space="preserve">: </w:t>
      </w:r>
      <w:r w:rsidR="00AA55C3">
        <w:rPr>
          <w:sz w:val="24"/>
          <w:szCs w:val="24"/>
          <w:lang w:eastAsia="en-US"/>
        </w:rPr>
        <w:t>ГО</w:t>
      </w:r>
      <w:r w:rsidRPr="00B33F13">
        <w:rPr>
          <w:sz w:val="24"/>
          <w:szCs w:val="24"/>
          <w:lang w:eastAsia="en-US"/>
        </w:rPr>
        <w:t xml:space="preserve"> «Александровск-Сахалинский район» –</w:t>
      </w:r>
      <w:r w:rsidR="00AA55C3">
        <w:rPr>
          <w:sz w:val="24"/>
          <w:szCs w:val="24"/>
          <w:lang w:eastAsia="en-US"/>
        </w:rPr>
        <w:t xml:space="preserve"> 202976,3 тыс. рублей (6,1</w:t>
      </w:r>
      <w:r w:rsidR="00F908BB">
        <w:rPr>
          <w:sz w:val="24"/>
          <w:szCs w:val="24"/>
          <w:lang w:eastAsia="en-US"/>
        </w:rPr>
        <w:t xml:space="preserve"> %</w:t>
      </w:r>
      <w:r w:rsidR="00AA55C3">
        <w:rPr>
          <w:sz w:val="24"/>
          <w:szCs w:val="24"/>
          <w:lang w:eastAsia="en-US"/>
        </w:rPr>
        <w:t xml:space="preserve">); ГО </w:t>
      </w:r>
      <w:r w:rsidRPr="00B33F13">
        <w:rPr>
          <w:sz w:val="24"/>
          <w:szCs w:val="24"/>
          <w:lang w:eastAsia="en-US"/>
        </w:rPr>
        <w:t>«Охинский» – 169616,0 тыс. рублей (3,8</w:t>
      </w:r>
      <w:r w:rsidR="00F908BB">
        <w:rPr>
          <w:sz w:val="24"/>
          <w:szCs w:val="24"/>
          <w:lang w:eastAsia="en-US"/>
        </w:rPr>
        <w:t xml:space="preserve"> %</w:t>
      </w:r>
      <w:r w:rsidRPr="00B33F13">
        <w:rPr>
          <w:sz w:val="24"/>
          <w:szCs w:val="24"/>
          <w:lang w:eastAsia="en-US"/>
        </w:rPr>
        <w:t xml:space="preserve">); «Анивский </w:t>
      </w:r>
      <w:r w:rsidR="00AA55C3">
        <w:rPr>
          <w:sz w:val="24"/>
          <w:szCs w:val="24"/>
          <w:lang w:eastAsia="en-US"/>
        </w:rPr>
        <w:t>ГО»</w:t>
      </w:r>
      <w:r w:rsidRPr="00B33F13">
        <w:rPr>
          <w:sz w:val="24"/>
          <w:szCs w:val="24"/>
          <w:lang w:eastAsia="en-US"/>
        </w:rPr>
        <w:t xml:space="preserve"> – 88782,7 тыс. рублей (2,0</w:t>
      </w:r>
      <w:r w:rsidR="00F908BB">
        <w:rPr>
          <w:sz w:val="24"/>
          <w:szCs w:val="24"/>
          <w:lang w:eastAsia="en-US"/>
        </w:rPr>
        <w:t xml:space="preserve"> %</w:t>
      </w:r>
      <w:r w:rsidRPr="00B33F13">
        <w:rPr>
          <w:sz w:val="24"/>
          <w:szCs w:val="24"/>
          <w:lang w:eastAsia="en-US"/>
        </w:rPr>
        <w:t xml:space="preserve">); «Южно-Курильский </w:t>
      </w:r>
      <w:r w:rsidR="00AA55C3">
        <w:rPr>
          <w:sz w:val="24"/>
          <w:szCs w:val="24"/>
          <w:lang w:eastAsia="en-US"/>
        </w:rPr>
        <w:t>ГО</w:t>
      </w:r>
      <w:r w:rsidRPr="00B33F13">
        <w:rPr>
          <w:sz w:val="24"/>
          <w:szCs w:val="24"/>
          <w:lang w:eastAsia="en-US"/>
        </w:rPr>
        <w:t>» – 88318,7 тыс. рублей (3,7</w:t>
      </w:r>
      <w:r w:rsidR="00F908BB">
        <w:rPr>
          <w:sz w:val="24"/>
          <w:szCs w:val="24"/>
          <w:lang w:eastAsia="en-US"/>
        </w:rPr>
        <w:t xml:space="preserve"> %</w:t>
      </w:r>
      <w:r w:rsidRPr="00B33F13">
        <w:rPr>
          <w:sz w:val="24"/>
          <w:szCs w:val="24"/>
          <w:lang w:eastAsia="en-US"/>
        </w:rPr>
        <w:t xml:space="preserve">); </w:t>
      </w:r>
      <w:r w:rsidR="00E40EEA">
        <w:rPr>
          <w:sz w:val="24"/>
          <w:szCs w:val="24"/>
          <w:lang w:eastAsia="en-US"/>
        </w:rPr>
        <w:t>«</w:t>
      </w:r>
      <w:r w:rsidR="00AA55C3">
        <w:rPr>
          <w:sz w:val="24"/>
          <w:szCs w:val="24"/>
          <w:lang w:eastAsia="en-US"/>
        </w:rPr>
        <w:t>ГО</w:t>
      </w:r>
      <w:r w:rsidRPr="00B33F13">
        <w:rPr>
          <w:sz w:val="24"/>
          <w:szCs w:val="24"/>
          <w:lang w:eastAsia="en-US"/>
        </w:rPr>
        <w:t xml:space="preserve"> Ногликский» – 74013,0 тыс. рублей (2,9</w:t>
      </w:r>
      <w:r w:rsidR="00F908BB">
        <w:rPr>
          <w:sz w:val="24"/>
          <w:szCs w:val="24"/>
          <w:lang w:eastAsia="en-US"/>
        </w:rPr>
        <w:t xml:space="preserve"> %</w:t>
      </w:r>
      <w:r w:rsidRPr="00B33F13">
        <w:rPr>
          <w:sz w:val="24"/>
          <w:szCs w:val="24"/>
          <w:lang w:eastAsia="en-US"/>
        </w:rPr>
        <w:t xml:space="preserve">); «Курильский </w:t>
      </w:r>
      <w:r w:rsidR="00AA55C3">
        <w:rPr>
          <w:sz w:val="24"/>
          <w:szCs w:val="24"/>
          <w:lang w:eastAsia="en-US"/>
        </w:rPr>
        <w:t>ГО»</w:t>
      </w:r>
      <w:r w:rsidRPr="00B33F13">
        <w:rPr>
          <w:sz w:val="24"/>
          <w:szCs w:val="24"/>
          <w:lang w:eastAsia="en-US"/>
        </w:rPr>
        <w:t xml:space="preserve"> – 62204,7 тыс. рублей </w:t>
      </w:r>
      <w:r w:rsidR="00AA55C3">
        <w:rPr>
          <w:sz w:val="24"/>
          <w:szCs w:val="24"/>
          <w:lang w:eastAsia="en-US"/>
        </w:rPr>
        <w:br/>
      </w:r>
      <w:r w:rsidRPr="00B33F13">
        <w:rPr>
          <w:sz w:val="24"/>
          <w:szCs w:val="24"/>
          <w:lang w:eastAsia="en-US"/>
        </w:rPr>
        <w:t>(4,3</w:t>
      </w:r>
      <w:r w:rsidR="00F908BB">
        <w:rPr>
          <w:sz w:val="24"/>
          <w:szCs w:val="24"/>
          <w:lang w:eastAsia="en-US"/>
        </w:rPr>
        <w:t xml:space="preserve"> %</w:t>
      </w:r>
      <w:r w:rsidRPr="00B33F13">
        <w:rPr>
          <w:sz w:val="24"/>
          <w:szCs w:val="24"/>
          <w:lang w:eastAsia="en-US"/>
        </w:rPr>
        <w:t xml:space="preserve">); Северо-Курильский </w:t>
      </w:r>
      <w:r w:rsidR="00AA55C3">
        <w:rPr>
          <w:sz w:val="24"/>
          <w:szCs w:val="24"/>
          <w:lang w:eastAsia="en-US"/>
        </w:rPr>
        <w:t>ГО</w:t>
      </w:r>
      <w:r w:rsidRPr="00B33F13">
        <w:rPr>
          <w:sz w:val="24"/>
          <w:szCs w:val="24"/>
          <w:lang w:eastAsia="en-US"/>
        </w:rPr>
        <w:t xml:space="preserve"> – 45806,0 тыс. рублей (5,3</w:t>
      </w:r>
      <w:r w:rsidR="00F908BB">
        <w:rPr>
          <w:sz w:val="24"/>
          <w:szCs w:val="24"/>
          <w:lang w:eastAsia="en-US"/>
        </w:rPr>
        <w:t xml:space="preserve"> %</w:t>
      </w:r>
      <w:r w:rsidRPr="00B33F13">
        <w:rPr>
          <w:sz w:val="24"/>
          <w:szCs w:val="24"/>
          <w:lang w:eastAsia="en-US"/>
        </w:rPr>
        <w:t xml:space="preserve">); «Томаринский </w:t>
      </w:r>
      <w:r w:rsidR="00AA55C3">
        <w:rPr>
          <w:sz w:val="24"/>
          <w:szCs w:val="24"/>
          <w:lang w:eastAsia="en-US"/>
        </w:rPr>
        <w:t>ГО»</w:t>
      </w:r>
      <w:r w:rsidRPr="00B33F13">
        <w:rPr>
          <w:sz w:val="24"/>
          <w:szCs w:val="24"/>
          <w:lang w:eastAsia="en-US"/>
        </w:rPr>
        <w:t xml:space="preserve"> – 42728,1 тыс. рублей (3,3</w:t>
      </w:r>
      <w:r w:rsidR="00F908BB">
        <w:rPr>
          <w:sz w:val="24"/>
          <w:szCs w:val="24"/>
          <w:lang w:eastAsia="en-US"/>
        </w:rPr>
        <w:t xml:space="preserve"> %</w:t>
      </w:r>
      <w:r w:rsidRPr="00B33F13">
        <w:rPr>
          <w:sz w:val="24"/>
          <w:szCs w:val="24"/>
          <w:lang w:eastAsia="en-US"/>
        </w:rPr>
        <w:t>).</w:t>
      </w:r>
    </w:p>
    <w:p w14:paraId="41915F1E" w14:textId="05BC78F1" w:rsidR="002377F5" w:rsidRPr="002377F5" w:rsidRDefault="00AB325A" w:rsidP="002377F5">
      <w:pPr>
        <w:autoSpaceDE w:val="0"/>
        <w:autoSpaceDN w:val="0"/>
        <w:adjustRightInd w:val="0"/>
        <w:ind w:firstLine="709"/>
        <w:jc w:val="both"/>
        <w:rPr>
          <w:b/>
          <w:sz w:val="24"/>
          <w:szCs w:val="24"/>
          <w:lang w:eastAsia="en-US"/>
        </w:rPr>
      </w:pPr>
      <w:r>
        <w:rPr>
          <w:kern w:val="3"/>
          <w:sz w:val="24"/>
          <w:szCs w:val="24"/>
        </w:rPr>
        <w:t xml:space="preserve"> </w:t>
      </w:r>
    </w:p>
    <w:p w14:paraId="00FACDBB" w14:textId="49727B8F" w:rsidR="002377F5" w:rsidRDefault="002377F5" w:rsidP="002377F5">
      <w:pPr>
        <w:overflowPunct w:val="0"/>
        <w:autoSpaceDE w:val="0"/>
        <w:autoSpaceDN w:val="0"/>
        <w:adjustRightInd w:val="0"/>
        <w:jc w:val="center"/>
        <w:rPr>
          <w:b/>
          <w:sz w:val="24"/>
          <w:szCs w:val="24"/>
          <w:lang w:eastAsia="en-US"/>
        </w:rPr>
      </w:pPr>
      <w:r w:rsidRPr="002377F5">
        <w:rPr>
          <w:b/>
          <w:sz w:val="24"/>
          <w:szCs w:val="24"/>
          <w:lang w:eastAsia="en-US"/>
        </w:rPr>
        <w:t>Бюджетные кредиты</w:t>
      </w:r>
    </w:p>
    <w:p w14:paraId="6F2C0FE6" w14:textId="77777777" w:rsidR="00B33F13" w:rsidRDefault="00B33F13" w:rsidP="002377F5">
      <w:pPr>
        <w:overflowPunct w:val="0"/>
        <w:autoSpaceDE w:val="0"/>
        <w:autoSpaceDN w:val="0"/>
        <w:adjustRightInd w:val="0"/>
        <w:jc w:val="center"/>
        <w:rPr>
          <w:b/>
          <w:sz w:val="24"/>
          <w:szCs w:val="24"/>
          <w:lang w:eastAsia="en-US"/>
        </w:rPr>
      </w:pPr>
    </w:p>
    <w:p w14:paraId="756BE097" w14:textId="67253FC1" w:rsidR="00B33F13" w:rsidRPr="00B33F13" w:rsidRDefault="00B33F13" w:rsidP="00B33F13">
      <w:pPr>
        <w:overflowPunct w:val="0"/>
        <w:autoSpaceDE w:val="0"/>
        <w:autoSpaceDN w:val="0"/>
        <w:adjustRightInd w:val="0"/>
        <w:ind w:firstLine="709"/>
        <w:jc w:val="both"/>
        <w:rPr>
          <w:sz w:val="24"/>
          <w:szCs w:val="24"/>
          <w:lang w:eastAsia="en-US"/>
        </w:rPr>
      </w:pPr>
      <w:r w:rsidRPr="00B33F13">
        <w:rPr>
          <w:sz w:val="24"/>
          <w:szCs w:val="24"/>
          <w:lang w:eastAsia="en-US"/>
        </w:rPr>
        <w:t>Предоставление бюджетных кредитов муниципальным образованиям области в 2022 году производилось в рамках норм, установленных БК РФ, статьей 18 Закона об областном бюджете</w:t>
      </w:r>
      <w:r w:rsidRPr="00B33F13">
        <w:rPr>
          <w:sz w:val="24"/>
          <w:szCs w:val="24"/>
        </w:rPr>
        <w:t xml:space="preserve"> </w:t>
      </w:r>
      <w:r w:rsidRPr="00B33F13">
        <w:rPr>
          <w:sz w:val="24"/>
          <w:szCs w:val="24"/>
          <w:lang w:eastAsia="en-US"/>
        </w:rPr>
        <w:t xml:space="preserve">№ 107-ЗО, постановлением </w:t>
      </w:r>
      <w:r w:rsidR="00951766">
        <w:rPr>
          <w:sz w:val="24"/>
          <w:szCs w:val="24"/>
          <w:lang w:eastAsia="en-US"/>
        </w:rPr>
        <w:t>ПСО</w:t>
      </w:r>
      <w:r w:rsidRPr="00B33F13">
        <w:rPr>
          <w:sz w:val="24"/>
          <w:szCs w:val="24"/>
          <w:lang w:eastAsia="en-US"/>
        </w:rPr>
        <w:t xml:space="preserve"> от 24.12.2014 № 635 «Об утверждении Порядка предоставления (использования, возврата) из областного бюджета бюджетам муниципальных образований бюджетных кредитов».</w:t>
      </w:r>
    </w:p>
    <w:p w14:paraId="4693EACE" w14:textId="77777777" w:rsidR="00B33F13" w:rsidRPr="00B33F13" w:rsidRDefault="00B33F13" w:rsidP="00B33F13">
      <w:pPr>
        <w:overflowPunct w:val="0"/>
        <w:autoSpaceDE w:val="0"/>
        <w:autoSpaceDN w:val="0"/>
        <w:adjustRightInd w:val="0"/>
        <w:ind w:firstLine="709"/>
        <w:jc w:val="both"/>
        <w:rPr>
          <w:sz w:val="24"/>
          <w:szCs w:val="24"/>
          <w:lang w:eastAsia="en-US"/>
        </w:rPr>
      </w:pPr>
      <w:r w:rsidRPr="00B33F13">
        <w:rPr>
          <w:sz w:val="24"/>
          <w:szCs w:val="24"/>
          <w:lang w:eastAsia="en-US"/>
        </w:rPr>
        <w:t>Статьей 18 «Предоставление бюджетных кредитов местным бюджетам в 2022 году» установлено, что бюджетные кредиты предоставляются из областного бюджета в пределах бюджетных ассигнований на срок, не выходящий за пределы 2022 года, в сумме до 300000,0 тыс. рублей и на срок, выходящий за пределы финансового года, в сумме до 1700000,0 тыс. рублей.</w:t>
      </w:r>
    </w:p>
    <w:p w14:paraId="33A3B488" w14:textId="77777777" w:rsidR="00B33F13" w:rsidRPr="00B33F13" w:rsidRDefault="00B33F13" w:rsidP="00B33F13">
      <w:pPr>
        <w:overflowPunct w:val="0"/>
        <w:autoSpaceDE w:val="0"/>
        <w:autoSpaceDN w:val="0"/>
        <w:adjustRightInd w:val="0"/>
        <w:ind w:firstLine="709"/>
        <w:jc w:val="both"/>
        <w:rPr>
          <w:sz w:val="24"/>
          <w:szCs w:val="24"/>
          <w:lang w:eastAsia="en-US"/>
        </w:rPr>
      </w:pPr>
      <w:r w:rsidRPr="00B33F13">
        <w:rPr>
          <w:sz w:val="24"/>
          <w:szCs w:val="24"/>
          <w:lang w:eastAsia="en-US"/>
        </w:rPr>
        <w:t xml:space="preserve">Бюджетные кредиты предоставляются на следующие цели: 1) частичное покрытие дефицитов местных бюджетов; 2) покрытие временных кассовых разрывов, возникающих при исполнении местных бюджетов; 3) осуществление мероприятий, связанных с ликвидацией последствий стихийных бедствий и техногенных аварий, произошедших на территории муниципального образования. </w:t>
      </w:r>
    </w:p>
    <w:p w14:paraId="2A519B20" w14:textId="74B61219" w:rsidR="00B33F13" w:rsidRPr="00B33F13" w:rsidRDefault="00B33F13" w:rsidP="00B33F13">
      <w:pPr>
        <w:overflowPunct w:val="0"/>
        <w:autoSpaceDE w:val="0"/>
        <w:autoSpaceDN w:val="0"/>
        <w:adjustRightInd w:val="0"/>
        <w:ind w:firstLine="709"/>
        <w:jc w:val="both"/>
        <w:rPr>
          <w:sz w:val="24"/>
          <w:szCs w:val="24"/>
          <w:lang w:eastAsia="en-US"/>
        </w:rPr>
      </w:pPr>
      <w:r w:rsidRPr="00B33F13">
        <w:rPr>
          <w:sz w:val="24"/>
          <w:szCs w:val="24"/>
          <w:lang w:eastAsia="en-US"/>
        </w:rPr>
        <w:t>В 2022 году муниципальным образованиям предоставлено кредитов в объеме 1423053,4 тыс. рублей, из них</w:t>
      </w:r>
      <w:r w:rsidR="00AA55C3">
        <w:rPr>
          <w:sz w:val="24"/>
          <w:szCs w:val="24"/>
          <w:lang w:eastAsia="en-US"/>
        </w:rPr>
        <w:t>:</w:t>
      </w:r>
      <w:r w:rsidRPr="00B33F13">
        <w:rPr>
          <w:sz w:val="24"/>
          <w:szCs w:val="24"/>
          <w:lang w:eastAsia="en-US"/>
        </w:rPr>
        <w:t xml:space="preserve"> на покрытие временных кассовых разрывов – 146838,4 тыс. рублей, на покрытие дефицитов местных бюджетов со сроками возврата, выходящими за пределы 2022 года, – 1276215,0 тыс. рублей.</w:t>
      </w:r>
      <w:r w:rsidR="00F908BB">
        <w:rPr>
          <w:sz w:val="24"/>
          <w:szCs w:val="24"/>
          <w:lang w:eastAsia="en-US"/>
        </w:rPr>
        <w:t xml:space="preserve"> </w:t>
      </w:r>
    </w:p>
    <w:p w14:paraId="17B8ECAD" w14:textId="77777777" w:rsidR="00B33F13" w:rsidRPr="00B33F13" w:rsidRDefault="00B33F13" w:rsidP="00B33F13">
      <w:pPr>
        <w:overflowPunct w:val="0"/>
        <w:autoSpaceDE w:val="0"/>
        <w:autoSpaceDN w:val="0"/>
        <w:adjustRightInd w:val="0"/>
        <w:ind w:firstLine="709"/>
        <w:jc w:val="both"/>
        <w:rPr>
          <w:sz w:val="24"/>
          <w:szCs w:val="24"/>
          <w:lang w:eastAsia="en-US"/>
        </w:rPr>
      </w:pPr>
      <w:r w:rsidRPr="00B33F13">
        <w:rPr>
          <w:sz w:val="24"/>
          <w:szCs w:val="24"/>
          <w:lang w:eastAsia="en-US"/>
        </w:rPr>
        <w:t>Муниципальными образованиями произведен возврат бюджетных кредитов в общей сумме 1260808,9 тыс. рублей, из них кредиты выданные: в 2019 году – 343101,6 тыс. рублей; в 2020 году – 387969,6 тыс. рублей; в 2021 году – 166589,3 тыс. рублей; в 2022 году – 363148,4 тыс. рублей.</w:t>
      </w:r>
    </w:p>
    <w:p w14:paraId="2C5C585B" w14:textId="6760E2D7" w:rsidR="00B33F13" w:rsidRPr="00AA55C3" w:rsidRDefault="00B33F13" w:rsidP="00AA55C3">
      <w:pPr>
        <w:tabs>
          <w:tab w:val="left" w:pos="993"/>
        </w:tabs>
        <w:overflowPunct w:val="0"/>
        <w:autoSpaceDE w:val="0"/>
        <w:autoSpaceDN w:val="0"/>
        <w:adjustRightInd w:val="0"/>
        <w:ind w:firstLine="709"/>
        <w:jc w:val="both"/>
        <w:rPr>
          <w:sz w:val="24"/>
          <w:szCs w:val="24"/>
          <w:lang w:eastAsia="en-US"/>
        </w:rPr>
      </w:pPr>
      <w:r w:rsidRPr="00AA55C3">
        <w:rPr>
          <w:sz w:val="24"/>
          <w:szCs w:val="24"/>
          <w:lang w:eastAsia="en-US"/>
        </w:rPr>
        <w:t>Остаток переходящей задолженности по бюджетным кредитам по состоянию на 01.01.2023 составил 1194673,6 тыс. рублей, что на 162244,5 тыс. рублей</w:t>
      </w:r>
      <w:r w:rsidR="00D51807" w:rsidRPr="00AA55C3">
        <w:rPr>
          <w:sz w:val="24"/>
          <w:szCs w:val="24"/>
          <w:lang w:eastAsia="en-US"/>
        </w:rPr>
        <w:t xml:space="preserve"> или</w:t>
      </w:r>
      <w:r w:rsidRPr="00AA55C3">
        <w:rPr>
          <w:sz w:val="24"/>
          <w:szCs w:val="24"/>
          <w:lang w:eastAsia="en-US"/>
        </w:rPr>
        <w:t xml:space="preserve"> 15,7</w:t>
      </w:r>
      <w:r w:rsidR="00F908BB">
        <w:rPr>
          <w:sz w:val="24"/>
          <w:szCs w:val="24"/>
          <w:lang w:eastAsia="en-US"/>
        </w:rPr>
        <w:t xml:space="preserve"> %</w:t>
      </w:r>
      <w:r w:rsidRPr="00AA55C3">
        <w:rPr>
          <w:sz w:val="24"/>
          <w:szCs w:val="24"/>
          <w:lang w:eastAsia="en-US"/>
        </w:rPr>
        <w:t xml:space="preserve"> больше задолженности, имеющейся на начало 2022 года.</w:t>
      </w:r>
      <w:r w:rsidR="00F908BB">
        <w:rPr>
          <w:sz w:val="24"/>
          <w:szCs w:val="24"/>
          <w:lang w:eastAsia="en-US"/>
        </w:rPr>
        <w:t xml:space="preserve"> </w:t>
      </w:r>
    </w:p>
    <w:p w14:paraId="6DB654AD" w14:textId="207599A7" w:rsidR="00B33F13" w:rsidRPr="00AA55C3" w:rsidRDefault="00B33F13" w:rsidP="00AA55C3">
      <w:pPr>
        <w:tabs>
          <w:tab w:val="left" w:pos="993"/>
        </w:tabs>
        <w:overflowPunct w:val="0"/>
        <w:autoSpaceDE w:val="0"/>
        <w:autoSpaceDN w:val="0"/>
        <w:adjustRightInd w:val="0"/>
        <w:ind w:firstLine="709"/>
        <w:jc w:val="both"/>
        <w:rPr>
          <w:sz w:val="24"/>
          <w:szCs w:val="24"/>
          <w:lang w:eastAsia="en-US"/>
        </w:rPr>
      </w:pPr>
      <w:r w:rsidRPr="00AA55C3">
        <w:rPr>
          <w:sz w:val="24"/>
          <w:szCs w:val="24"/>
          <w:lang w:eastAsia="en-US"/>
        </w:rPr>
        <w:t>Задолженность по бюджетным кредитам по состоянию на 01.01.2023 имеют 12</w:t>
      </w:r>
      <w:r w:rsidR="00F908BB">
        <w:rPr>
          <w:sz w:val="24"/>
          <w:szCs w:val="24"/>
          <w:lang w:eastAsia="en-US"/>
        </w:rPr>
        <w:t xml:space="preserve"> </w:t>
      </w:r>
      <w:r w:rsidRPr="00AA55C3">
        <w:rPr>
          <w:sz w:val="24"/>
          <w:szCs w:val="24"/>
          <w:lang w:eastAsia="en-US"/>
        </w:rPr>
        <w:t>муниципальных образовани</w:t>
      </w:r>
      <w:r w:rsidR="00AA55C3" w:rsidRPr="00AA55C3">
        <w:rPr>
          <w:sz w:val="24"/>
          <w:szCs w:val="24"/>
          <w:lang w:eastAsia="en-US"/>
        </w:rPr>
        <w:t>й</w:t>
      </w:r>
      <w:r w:rsidRPr="00AA55C3">
        <w:rPr>
          <w:sz w:val="24"/>
          <w:szCs w:val="24"/>
          <w:lang w:eastAsia="en-US"/>
        </w:rPr>
        <w:t>,</w:t>
      </w:r>
      <w:r w:rsidR="00AA55C3" w:rsidRPr="00AA55C3">
        <w:rPr>
          <w:sz w:val="24"/>
          <w:szCs w:val="24"/>
          <w:lang w:eastAsia="en-US"/>
        </w:rPr>
        <w:t xml:space="preserve"> в</w:t>
      </w:r>
      <w:r w:rsidRPr="00AA55C3">
        <w:rPr>
          <w:sz w:val="24"/>
          <w:szCs w:val="24"/>
          <w:lang w:eastAsia="en-US"/>
        </w:rPr>
        <w:t xml:space="preserve"> том числе: </w:t>
      </w:r>
    </w:p>
    <w:p w14:paraId="06DB64D7" w14:textId="0725CAAF" w:rsidR="00B33F13" w:rsidRPr="00AA55C3" w:rsidRDefault="00AA55C3" w:rsidP="00AA55C3">
      <w:pPr>
        <w:pStyle w:val="ad"/>
        <w:numPr>
          <w:ilvl w:val="0"/>
          <w:numId w:val="39"/>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AA55C3">
        <w:rPr>
          <w:rFonts w:ascii="Times New Roman" w:hAnsi="Times New Roman"/>
          <w:sz w:val="24"/>
          <w:szCs w:val="24"/>
        </w:rPr>
        <w:t>ГО</w:t>
      </w:r>
      <w:r w:rsidR="00B33F13" w:rsidRPr="00AA55C3">
        <w:rPr>
          <w:rFonts w:ascii="Times New Roman" w:hAnsi="Times New Roman"/>
          <w:sz w:val="24"/>
          <w:szCs w:val="24"/>
        </w:rPr>
        <w:t xml:space="preserve"> «Город Южно-Сахалинск» – 563275,0 тыс. рублей по кредитам, полученным в 2022 году (720000,0 тыс. рублей). По сравнению с началом 2022 года задолженность по состоянию на 01.01.2023 увеличилась на 17820,5 тыс. рублей</w:t>
      </w:r>
      <w:r w:rsidR="00D51807" w:rsidRPr="00AA55C3">
        <w:rPr>
          <w:rFonts w:ascii="Times New Roman" w:hAnsi="Times New Roman"/>
          <w:sz w:val="24"/>
          <w:szCs w:val="24"/>
        </w:rPr>
        <w:t xml:space="preserve"> или</w:t>
      </w:r>
      <w:r w:rsidR="00B33F13" w:rsidRPr="00AA55C3">
        <w:rPr>
          <w:rFonts w:ascii="Times New Roman" w:hAnsi="Times New Roman"/>
          <w:sz w:val="24"/>
          <w:szCs w:val="24"/>
        </w:rPr>
        <w:t xml:space="preserve"> 3,3</w:t>
      </w:r>
      <w:r w:rsidR="00F908BB">
        <w:rPr>
          <w:rFonts w:ascii="Times New Roman" w:hAnsi="Times New Roman"/>
          <w:sz w:val="24"/>
          <w:szCs w:val="24"/>
        </w:rPr>
        <w:t xml:space="preserve"> %</w:t>
      </w:r>
      <w:r w:rsidR="00B33F13" w:rsidRPr="00AA55C3">
        <w:rPr>
          <w:rFonts w:ascii="Times New Roman" w:hAnsi="Times New Roman"/>
          <w:sz w:val="24"/>
          <w:szCs w:val="24"/>
        </w:rPr>
        <w:t>;</w:t>
      </w:r>
      <w:r w:rsidR="00F908BB">
        <w:rPr>
          <w:rFonts w:ascii="Times New Roman" w:hAnsi="Times New Roman"/>
          <w:sz w:val="24"/>
          <w:szCs w:val="24"/>
        </w:rPr>
        <w:t xml:space="preserve"> </w:t>
      </w:r>
    </w:p>
    <w:p w14:paraId="29B8467A" w14:textId="150DE855" w:rsidR="00B33F13" w:rsidRPr="00AA55C3" w:rsidRDefault="00B33F13" w:rsidP="00AA55C3">
      <w:pPr>
        <w:pStyle w:val="ad"/>
        <w:numPr>
          <w:ilvl w:val="0"/>
          <w:numId w:val="39"/>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AA55C3">
        <w:rPr>
          <w:rFonts w:ascii="Times New Roman" w:hAnsi="Times New Roman"/>
          <w:sz w:val="24"/>
          <w:szCs w:val="24"/>
        </w:rPr>
        <w:lastRenderedPageBreak/>
        <w:t xml:space="preserve">Корсаковский </w:t>
      </w:r>
      <w:r w:rsidR="00AA55C3" w:rsidRPr="00AA55C3">
        <w:rPr>
          <w:rFonts w:ascii="Times New Roman" w:hAnsi="Times New Roman"/>
          <w:sz w:val="24"/>
          <w:szCs w:val="24"/>
        </w:rPr>
        <w:t>ГО</w:t>
      </w:r>
      <w:r w:rsidRPr="00AA55C3">
        <w:rPr>
          <w:rFonts w:ascii="Times New Roman" w:hAnsi="Times New Roman"/>
          <w:sz w:val="24"/>
          <w:szCs w:val="24"/>
        </w:rPr>
        <w:t xml:space="preserve"> – 104590,0 тыс. рублей, из них по кредитам, полученным в 2021 году, – 46660,0 тыс. рублей, в 2022 году – 57930,0 тыс. рублей. Задолженность уменьшилась на 102657,1 тыс. рублей (2 раза);</w:t>
      </w:r>
    </w:p>
    <w:p w14:paraId="1D747CE8" w14:textId="1E7BC91D" w:rsidR="00B33F13" w:rsidRPr="00AA55C3" w:rsidRDefault="00B33F13" w:rsidP="00AA55C3">
      <w:pPr>
        <w:pStyle w:val="ad"/>
        <w:numPr>
          <w:ilvl w:val="0"/>
          <w:numId w:val="39"/>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AA55C3">
        <w:rPr>
          <w:rFonts w:ascii="Times New Roman" w:hAnsi="Times New Roman"/>
          <w:sz w:val="24"/>
          <w:szCs w:val="24"/>
        </w:rPr>
        <w:t xml:space="preserve">«Невельский </w:t>
      </w:r>
      <w:r w:rsidR="00AA55C3" w:rsidRPr="00AA55C3">
        <w:rPr>
          <w:rFonts w:ascii="Times New Roman" w:hAnsi="Times New Roman"/>
          <w:sz w:val="24"/>
          <w:szCs w:val="24"/>
        </w:rPr>
        <w:t>ГО</w:t>
      </w:r>
      <w:r w:rsidRPr="00AA55C3">
        <w:rPr>
          <w:rFonts w:ascii="Times New Roman" w:hAnsi="Times New Roman"/>
          <w:sz w:val="24"/>
          <w:szCs w:val="24"/>
        </w:rPr>
        <w:t>» – 80569,4 тыс. рублей, из них по кредитам, полученным в 2021 году, – 20909,4 тыс. рублей, в 2022 году – 59660,0 тыс. рублей. Задолженность увеличилась на 38751,2 тыс. рублей (1,9 раза);</w:t>
      </w:r>
    </w:p>
    <w:p w14:paraId="18E887CE" w14:textId="417FB30E" w:rsidR="00B33F13" w:rsidRPr="00AA55C3" w:rsidRDefault="00AA55C3" w:rsidP="00AA55C3">
      <w:pPr>
        <w:pStyle w:val="ad"/>
        <w:numPr>
          <w:ilvl w:val="0"/>
          <w:numId w:val="39"/>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AA55C3">
        <w:rPr>
          <w:rFonts w:ascii="Times New Roman" w:hAnsi="Times New Roman"/>
          <w:sz w:val="24"/>
          <w:szCs w:val="24"/>
        </w:rPr>
        <w:t>ГО</w:t>
      </w:r>
      <w:r w:rsidR="00B33F13" w:rsidRPr="00AA55C3">
        <w:rPr>
          <w:rFonts w:ascii="Times New Roman" w:hAnsi="Times New Roman"/>
          <w:sz w:val="24"/>
          <w:szCs w:val="24"/>
        </w:rPr>
        <w:t xml:space="preserve"> «Охинский» – 116120,0 тыс. рублей по кредиту, полученному в 2022 году (150000,0 тыс. рублей); </w:t>
      </w:r>
    </w:p>
    <w:p w14:paraId="2BAEB42B" w14:textId="66B0F16B" w:rsidR="00B33F13" w:rsidRPr="00AA55C3" w:rsidRDefault="00B33F13" w:rsidP="00AA55C3">
      <w:pPr>
        <w:pStyle w:val="ad"/>
        <w:numPr>
          <w:ilvl w:val="0"/>
          <w:numId w:val="39"/>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AA55C3">
        <w:rPr>
          <w:rFonts w:ascii="Times New Roman" w:hAnsi="Times New Roman"/>
          <w:sz w:val="24"/>
          <w:szCs w:val="24"/>
        </w:rPr>
        <w:t xml:space="preserve">Углегорский </w:t>
      </w:r>
      <w:r w:rsidR="00AA55C3" w:rsidRPr="00AA55C3">
        <w:rPr>
          <w:rFonts w:ascii="Times New Roman" w:hAnsi="Times New Roman"/>
          <w:sz w:val="24"/>
          <w:szCs w:val="24"/>
        </w:rPr>
        <w:t>ГО</w:t>
      </w:r>
      <w:r w:rsidRPr="00AA55C3">
        <w:rPr>
          <w:rFonts w:ascii="Times New Roman" w:hAnsi="Times New Roman"/>
          <w:sz w:val="24"/>
          <w:szCs w:val="24"/>
        </w:rPr>
        <w:t xml:space="preserve"> – 46152,0 тыс. рублей по кредиту, полученному в 2022 году (50000,0 тыс. рублей). Задолженность увеличилась на 8652,0 тыс. рублей (23,1</w:t>
      </w:r>
      <w:r w:rsidR="00F908BB">
        <w:rPr>
          <w:rFonts w:ascii="Times New Roman" w:hAnsi="Times New Roman"/>
          <w:sz w:val="24"/>
          <w:szCs w:val="24"/>
        </w:rPr>
        <w:t xml:space="preserve"> %</w:t>
      </w:r>
      <w:r w:rsidRPr="00AA55C3">
        <w:rPr>
          <w:rFonts w:ascii="Times New Roman" w:hAnsi="Times New Roman"/>
          <w:sz w:val="24"/>
          <w:szCs w:val="24"/>
        </w:rPr>
        <w:t>);</w:t>
      </w:r>
    </w:p>
    <w:p w14:paraId="6842904A" w14:textId="069CEF43" w:rsidR="00B33F13" w:rsidRPr="00AA55C3" w:rsidRDefault="00B33F13" w:rsidP="00AA55C3">
      <w:pPr>
        <w:pStyle w:val="ad"/>
        <w:numPr>
          <w:ilvl w:val="0"/>
          <w:numId w:val="39"/>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AA55C3">
        <w:rPr>
          <w:rFonts w:ascii="Times New Roman" w:hAnsi="Times New Roman"/>
          <w:sz w:val="24"/>
          <w:szCs w:val="24"/>
        </w:rPr>
        <w:t xml:space="preserve">«Холмский </w:t>
      </w:r>
      <w:r w:rsidR="00AA55C3" w:rsidRPr="00AA55C3">
        <w:rPr>
          <w:rFonts w:ascii="Times New Roman" w:hAnsi="Times New Roman"/>
          <w:sz w:val="24"/>
          <w:szCs w:val="24"/>
        </w:rPr>
        <w:t>ГО</w:t>
      </w:r>
      <w:r w:rsidRPr="00AA55C3">
        <w:rPr>
          <w:rFonts w:ascii="Times New Roman" w:hAnsi="Times New Roman"/>
          <w:sz w:val="24"/>
          <w:szCs w:val="24"/>
        </w:rPr>
        <w:t xml:space="preserve">» – 70800,0 тыс. рублей – задолженность по кредиту, полученному в 2022 году. Задолженность увеличилась на 37800,0 тыс. рублей (2,1 раза); </w:t>
      </w:r>
    </w:p>
    <w:p w14:paraId="5CA64956" w14:textId="17921BA5" w:rsidR="00B33F13" w:rsidRPr="00AA55C3" w:rsidRDefault="00B33F13" w:rsidP="00AA55C3">
      <w:pPr>
        <w:pStyle w:val="ad"/>
        <w:numPr>
          <w:ilvl w:val="0"/>
          <w:numId w:val="39"/>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AA55C3">
        <w:rPr>
          <w:rFonts w:ascii="Times New Roman" w:hAnsi="Times New Roman"/>
          <w:sz w:val="24"/>
          <w:szCs w:val="24"/>
        </w:rPr>
        <w:t xml:space="preserve">«Анивский </w:t>
      </w:r>
      <w:r w:rsidR="00AA55C3" w:rsidRPr="00AA55C3">
        <w:rPr>
          <w:rFonts w:ascii="Times New Roman" w:hAnsi="Times New Roman"/>
          <w:sz w:val="24"/>
          <w:szCs w:val="24"/>
        </w:rPr>
        <w:t>ГО</w:t>
      </w:r>
      <w:r w:rsidRPr="00AA55C3">
        <w:rPr>
          <w:rFonts w:ascii="Times New Roman" w:hAnsi="Times New Roman"/>
          <w:sz w:val="24"/>
          <w:szCs w:val="24"/>
        </w:rPr>
        <w:t>» – 33980,0 тыс. рублей, из них по кредитам, полученным в 2021 году, –14780,0 тыс. рублей, в 2022 году – 19200,0 тыс. рублей.</w:t>
      </w:r>
      <w:r w:rsidR="00F908BB">
        <w:rPr>
          <w:rFonts w:ascii="Times New Roman" w:hAnsi="Times New Roman"/>
          <w:sz w:val="24"/>
          <w:szCs w:val="24"/>
        </w:rPr>
        <w:t xml:space="preserve"> </w:t>
      </w:r>
      <w:r w:rsidRPr="00AA55C3">
        <w:rPr>
          <w:rFonts w:ascii="Times New Roman" w:hAnsi="Times New Roman"/>
          <w:sz w:val="24"/>
          <w:szCs w:val="24"/>
        </w:rPr>
        <w:t>Задолженность увеличилась на 4440,0 тыс. рублей (15,0</w:t>
      </w:r>
      <w:r w:rsidR="00F908BB">
        <w:rPr>
          <w:rFonts w:ascii="Times New Roman" w:hAnsi="Times New Roman"/>
          <w:sz w:val="24"/>
          <w:szCs w:val="24"/>
        </w:rPr>
        <w:t xml:space="preserve"> %</w:t>
      </w:r>
      <w:r w:rsidRPr="00AA55C3">
        <w:rPr>
          <w:rFonts w:ascii="Times New Roman" w:hAnsi="Times New Roman"/>
          <w:sz w:val="24"/>
          <w:szCs w:val="24"/>
        </w:rPr>
        <w:t>);</w:t>
      </w:r>
      <w:r w:rsidR="00F908BB">
        <w:rPr>
          <w:rFonts w:ascii="Times New Roman" w:hAnsi="Times New Roman"/>
          <w:sz w:val="24"/>
          <w:szCs w:val="24"/>
        </w:rPr>
        <w:t xml:space="preserve"> </w:t>
      </w:r>
    </w:p>
    <w:p w14:paraId="72585C01" w14:textId="0BE29707" w:rsidR="00B33F13" w:rsidRPr="00AA55C3" w:rsidRDefault="00B33F13" w:rsidP="00AA55C3">
      <w:pPr>
        <w:pStyle w:val="ad"/>
        <w:numPr>
          <w:ilvl w:val="0"/>
          <w:numId w:val="39"/>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AA55C3">
        <w:rPr>
          <w:rFonts w:ascii="Times New Roman" w:hAnsi="Times New Roman"/>
          <w:sz w:val="24"/>
          <w:szCs w:val="24"/>
        </w:rPr>
        <w:t xml:space="preserve">«Курильский </w:t>
      </w:r>
      <w:r w:rsidR="00AA55C3" w:rsidRPr="00AA55C3">
        <w:rPr>
          <w:rFonts w:ascii="Times New Roman" w:hAnsi="Times New Roman"/>
          <w:sz w:val="24"/>
          <w:szCs w:val="24"/>
        </w:rPr>
        <w:t>ГО</w:t>
      </w:r>
      <w:r w:rsidRPr="00AA55C3">
        <w:rPr>
          <w:rFonts w:ascii="Times New Roman" w:hAnsi="Times New Roman"/>
          <w:sz w:val="24"/>
          <w:szCs w:val="24"/>
        </w:rPr>
        <w:t>» – 75768,0 тыс. рублей по кредиту, полученному в 2022 году (83000,0 тыс. рублей). Задолженность увеличилась на 48498,0 тыс. рублей (2,8 раза);</w:t>
      </w:r>
      <w:r w:rsidR="00F908BB">
        <w:rPr>
          <w:rFonts w:ascii="Times New Roman" w:hAnsi="Times New Roman"/>
          <w:sz w:val="24"/>
          <w:szCs w:val="24"/>
        </w:rPr>
        <w:t xml:space="preserve"> </w:t>
      </w:r>
    </w:p>
    <w:p w14:paraId="42CE848E" w14:textId="1CFA2B3F" w:rsidR="00B33F13" w:rsidRPr="00AA55C3" w:rsidRDefault="00B33F13" w:rsidP="00AA55C3">
      <w:pPr>
        <w:pStyle w:val="ad"/>
        <w:numPr>
          <w:ilvl w:val="0"/>
          <w:numId w:val="39"/>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AA55C3">
        <w:rPr>
          <w:rFonts w:ascii="Times New Roman" w:hAnsi="Times New Roman"/>
          <w:sz w:val="24"/>
          <w:szCs w:val="24"/>
        </w:rPr>
        <w:t xml:space="preserve">«Макаровский </w:t>
      </w:r>
      <w:r w:rsidR="00AA55C3" w:rsidRPr="00AA55C3">
        <w:rPr>
          <w:rFonts w:ascii="Times New Roman" w:hAnsi="Times New Roman"/>
          <w:sz w:val="24"/>
          <w:szCs w:val="24"/>
        </w:rPr>
        <w:t>ГО</w:t>
      </w:r>
      <w:r w:rsidRPr="00AA55C3">
        <w:rPr>
          <w:rFonts w:ascii="Times New Roman" w:hAnsi="Times New Roman"/>
          <w:sz w:val="24"/>
          <w:szCs w:val="24"/>
        </w:rPr>
        <w:t>» – 12776,0 тыс. рублей по кредиту, полученному в 2021 году. Задолженность уменьшилась на 7668, 0 тыс. рублей (37,5</w:t>
      </w:r>
      <w:r w:rsidR="00F908BB">
        <w:rPr>
          <w:rFonts w:ascii="Times New Roman" w:hAnsi="Times New Roman"/>
          <w:sz w:val="24"/>
          <w:szCs w:val="24"/>
        </w:rPr>
        <w:t xml:space="preserve"> %</w:t>
      </w:r>
      <w:r w:rsidRPr="00AA55C3">
        <w:rPr>
          <w:rFonts w:ascii="Times New Roman" w:hAnsi="Times New Roman"/>
          <w:sz w:val="24"/>
          <w:szCs w:val="24"/>
        </w:rPr>
        <w:t>);</w:t>
      </w:r>
    </w:p>
    <w:p w14:paraId="07C00E89" w14:textId="27EE6E63" w:rsidR="00B33F13" w:rsidRPr="00AA55C3" w:rsidRDefault="00AA55C3" w:rsidP="00AA55C3">
      <w:pPr>
        <w:pStyle w:val="ad"/>
        <w:numPr>
          <w:ilvl w:val="0"/>
          <w:numId w:val="39"/>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AA55C3">
        <w:rPr>
          <w:rFonts w:ascii="Times New Roman" w:hAnsi="Times New Roman"/>
          <w:sz w:val="24"/>
          <w:szCs w:val="24"/>
        </w:rPr>
        <w:t>ГО</w:t>
      </w:r>
      <w:r w:rsidR="00B33F13" w:rsidRPr="00AA55C3">
        <w:rPr>
          <w:rFonts w:ascii="Times New Roman" w:hAnsi="Times New Roman"/>
          <w:sz w:val="24"/>
          <w:szCs w:val="24"/>
        </w:rPr>
        <w:t xml:space="preserve"> «Смирныховский» – 52032,6 тыс. рублей из них по кредитам, полученным в 2021 году, – 16032,6 тыс. рублей, в 2022 году – 36000,0 тыс. рублей. Задолженность увеличилась на 19968,0 тыс. рублей (1,6 раза);</w:t>
      </w:r>
    </w:p>
    <w:p w14:paraId="6DFA542A" w14:textId="010DA402" w:rsidR="00B33F13" w:rsidRPr="00AA55C3" w:rsidRDefault="00B33F13" w:rsidP="00AA55C3">
      <w:pPr>
        <w:pStyle w:val="ad"/>
        <w:numPr>
          <w:ilvl w:val="0"/>
          <w:numId w:val="39"/>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AA55C3">
        <w:rPr>
          <w:rFonts w:ascii="Times New Roman" w:hAnsi="Times New Roman"/>
          <w:sz w:val="24"/>
          <w:szCs w:val="24"/>
        </w:rPr>
        <w:t xml:space="preserve">«Томаринский </w:t>
      </w:r>
      <w:r w:rsidR="00AA55C3" w:rsidRPr="00AA55C3">
        <w:rPr>
          <w:rFonts w:ascii="Times New Roman" w:hAnsi="Times New Roman"/>
          <w:sz w:val="24"/>
          <w:szCs w:val="24"/>
        </w:rPr>
        <w:t>ГО</w:t>
      </w:r>
      <w:r w:rsidRPr="00AA55C3">
        <w:rPr>
          <w:rFonts w:ascii="Times New Roman" w:hAnsi="Times New Roman"/>
          <w:sz w:val="24"/>
          <w:szCs w:val="24"/>
        </w:rPr>
        <w:t>» – 23610,6 тыс. рублей по кредитам, полученному в 2021 году. Задолженность уменьшилась на 34480,1 тыс. рублей (в 2,46 раза);</w:t>
      </w:r>
    </w:p>
    <w:p w14:paraId="377BCA84" w14:textId="0359A49E" w:rsidR="00B33F13" w:rsidRPr="00AA55C3" w:rsidRDefault="00B33F13" w:rsidP="00AA55C3">
      <w:pPr>
        <w:pStyle w:val="ad"/>
        <w:numPr>
          <w:ilvl w:val="0"/>
          <w:numId w:val="39"/>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AA55C3">
        <w:rPr>
          <w:rFonts w:ascii="Times New Roman" w:hAnsi="Times New Roman"/>
          <w:sz w:val="24"/>
          <w:szCs w:val="24"/>
        </w:rPr>
        <w:t xml:space="preserve">«Тымовский </w:t>
      </w:r>
      <w:r w:rsidR="00AA55C3" w:rsidRPr="00AA55C3">
        <w:rPr>
          <w:rFonts w:ascii="Times New Roman" w:hAnsi="Times New Roman"/>
          <w:sz w:val="24"/>
          <w:szCs w:val="24"/>
        </w:rPr>
        <w:t>ГО</w:t>
      </w:r>
      <w:r w:rsidRPr="00AA55C3">
        <w:rPr>
          <w:rFonts w:ascii="Times New Roman" w:hAnsi="Times New Roman"/>
          <w:sz w:val="24"/>
          <w:szCs w:val="24"/>
        </w:rPr>
        <w:t>» – 15000,0 тыс. рублей по кредиту, полученному в 2022 году (115000,0 тыс. рублей).</w:t>
      </w:r>
    </w:p>
    <w:p w14:paraId="2314FC27" w14:textId="254A3608" w:rsidR="00B33F13" w:rsidRPr="00B33F13" w:rsidRDefault="00B33F13" w:rsidP="00AA55C3">
      <w:pPr>
        <w:tabs>
          <w:tab w:val="left" w:pos="993"/>
        </w:tabs>
        <w:overflowPunct w:val="0"/>
        <w:autoSpaceDE w:val="0"/>
        <w:autoSpaceDN w:val="0"/>
        <w:adjustRightInd w:val="0"/>
        <w:ind w:firstLine="709"/>
        <w:jc w:val="both"/>
        <w:rPr>
          <w:sz w:val="24"/>
          <w:szCs w:val="24"/>
          <w:lang w:eastAsia="en-US"/>
        </w:rPr>
      </w:pPr>
      <w:r w:rsidRPr="00AA55C3">
        <w:rPr>
          <w:sz w:val="24"/>
          <w:szCs w:val="24"/>
          <w:lang w:eastAsia="en-US"/>
        </w:rPr>
        <w:t>За пользование бюджетными кредитами, предоставляемыми муниципальным образованиям для частичного покрытия дефицитов местных бюджетов и покрытия временных кассовых</w:t>
      </w:r>
      <w:r w:rsidRPr="00B33F13">
        <w:rPr>
          <w:sz w:val="24"/>
          <w:szCs w:val="24"/>
          <w:lang w:eastAsia="en-US"/>
        </w:rPr>
        <w:t xml:space="preserve"> разрывов, уплачивалась плата в размере 0,1 процента годовых. Всего за 2022 год начислено процентов за пользование бюджетными кредитами в сумме 1043,1</w:t>
      </w:r>
      <w:r w:rsidR="00F908BB">
        <w:rPr>
          <w:sz w:val="24"/>
          <w:szCs w:val="24"/>
          <w:lang w:eastAsia="en-US"/>
        </w:rPr>
        <w:t xml:space="preserve"> </w:t>
      </w:r>
      <w:r w:rsidRPr="00B33F13">
        <w:rPr>
          <w:sz w:val="24"/>
          <w:szCs w:val="24"/>
          <w:lang w:eastAsia="en-US"/>
        </w:rPr>
        <w:t>тыс. рублей, в областной бюджет перечислено 1041,8</w:t>
      </w:r>
      <w:r w:rsidR="00F908BB">
        <w:rPr>
          <w:sz w:val="24"/>
          <w:szCs w:val="24"/>
          <w:lang w:eastAsia="en-US"/>
        </w:rPr>
        <w:t xml:space="preserve"> </w:t>
      </w:r>
      <w:r w:rsidRPr="00B33F13">
        <w:rPr>
          <w:sz w:val="24"/>
          <w:szCs w:val="24"/>
          <w:lang w:eastAsia="en-US"/>
        </w:rPr>
        <w:t xml:space="preserve">тыс. рублей, что на 1,3 тыс. рублей меньше в связи с имеющейся на начало года переплаты </w:t>
      </w:r>
      <w:r w:rsidR="00E40EEA">
        <w:rPr>
          <w:sz w:val="24"/>
          <w:szCs w:val="24"/>
          <w:lang w:eastAsia="en-US"/>
        </w:rPr>
        <w:t>МО ГО</w:t>
      </w:r>
      <w:r w:rsidRPr="00B33F13">
        <w:rPr>
          <w:sz w:val="24"/>
          <w:szCs w:val="24"/>
          <w:lang w:eastAsia="en-US"/>
        </w:rPr>
        <w:t xml:space="preserve"> «Охинский».</w:t>
      </w:r>
      <w:r w:rsidR="00F908BB">
        <w:rPr>
          <w:sz w:val="24"/>
          <w:szCs w:val="24"/>
          <w:lang w:eastAsia="en-US"/>
        </w:rPr>
        <w:t xml:space="preserve"> </w:t>
      </w:r>
    </w:p>
    <w:p w14:paraId="771A219B" w14:textId="5F119FDC" w:rsidR="00B33F13" w:rsidRPr="00B33F13" w:rsidRDefault="00B33F13" w:rsidP="00B33F13">
      <w:pPr>
        <w:overflowPunct w:val="0"/>
        <w:autoSpaceDE w:val="0"/>
        <w:autoSpaceDN w:val="0"/>
        <w:adjustRightInd w:val="0"/>
        <w:ind w:firstLine="709"/>
        <w:jc w:val="both"/>
        <w:rPr>
          <w:sz w:val="24"/>
          <w:szCs w:val="24"/>
          <w:lang w:eastAsia="en-US"/>
        </w:rPr>
      </w:pPr>
      <w:r w:rsidRPr="00B33F13">
        <w:rPr>
          <w:sz w:val="24"/>
          <w:szCs w:val="24"/>
          <w:lang w:eastAsia="en-US"/>
        </w:rPr>
        <w:t>По состоянию на 01.01.2023 просроченной задолженности муниципальных образований по бюджетным кредитам, а также задолженности по процентам за пользование бюджетными кредитами и пеням, не имеется.</w:t>
      </w:r>
      <w:r w:rsidR="00F908BB">
        <w:rPr>
          <w:sz w:val="24"/>
          <w:szCs w:val="24"/>
          <w:lang w:eastAsia="en-US"/>
        </w:rPr>
        <w:t xml:space="preserve"> </w:t>
      </w:r>
    </w:p>
    <w:p w14:paraId="4475F1F5" w14:textId="2C0F4B47" w:rsidR="00B33F13" w:rsidRPr="00B33F13" w:rsidRDefault="00B33F13" w:rsidP="00B33F13">
      <w:pPr>
        <w:autoSpaceDE w:val="0"/>
        <w:autoSpaceDN w:val="0"/>
        <w:adjustRightInd w:val="0"/>
        <w:ind w:firstLine="709"/>
        <w:jc w:val="both"/>
        <w:rPr>
          <w:sz w:val="24"/>
          <w:szCs w:val="24"/>
        </w:rPr>
      </w:pPr>
      <w:r w:rsidRPr="00B33F13">
        <w:rPr>
          <w:sz w:val="24"/>
          <w:szCs w:val="24"/>
          <w:lang w:eastAsia="en-US"/>
        </w:rPr>
        <w:t xml:space="preserve">В 2022 году решения о реструктуризации бюджетных кредитов, возможность которой предусмотрена статьей 20 Закона об областном бюджете № 107-ЗО и Правилами </w:t>
      </w:r>
      <w:r w:rsidRPr="00B33F13">
        <w:rPr>
          <w:sz w:val="24"/>
          <w:szCs w:val="24"/>
        </w:rPr>
        <w:t xml:space="preserve">реструктуризации денежных обязательств (задолженности по денежным обязательствам) муниципальных образований Сахалинской области перед Сахалинской областью, </w:t>
      </w:r>
      <w:r w:rsidRPr="00B33F13">
        <w:rPr>
          <w:sz w:val="24"/>
          <w:szCs w:val="24"/>
          <w:lang w:eastAsia="en-US"/>
        </w:rPr>
        <w:t xml:space="preserve">утвержденными постановлением </w:t>
      </w:r>
      <w:r w:rsidR="00951766">
        <w:rPr>
          <w:sz w:val="24"/>
          <w:szCs w:val="24"/>
          <w:lang w:eastAsia="en-US"/>
        </w:rPr>
        <w:t>ПСО</w:t>
      </w:r>
      <w:r w:rsidRPr="00B33F13">
        <w:rPr>
          <w:sz w:val="24"/>
          <w:szCs w:val="24"/>
          <w:lang w:eastAsia="en-US"/>
        </w:rPr>
        <w:t xml:space="preserve"> от 30.11.2020 № 554, не принимались.</w:t>
      </w:r>
      <w:r w:rsidR="00F908BB">
        <w:rPr>
          <w:sz w:val="24"/>
          <w:szCs w:val="24"/>
          <w:lang w:eastAsia="en-US"/>
        </w:rPr>
        <w:t xml:space="preserve"> </w:t>
      </w:r>
    </w:p>
    <w:p w14:paraId="7BD024A8" w14:textId="77777777" w:rsidR="00B33F13" w:rsidRPr="00B33F13" w:rsidRDefault="00B33F13" w:rsidP="00B33F13">
      <w:pPr>
        <w:overflowPunct w:val="0"/>
        <w:autoSpaceDE w:val="0"/>
        <w:autoSpaceDN w:val="0"/>
        <w:adjustRightInd w:val="0"/>
        <w:ind w:firstLine="709"/>
        <w:jc w:val="both"/>
        <w:rPr>
          <w:rFonts w:eastAsia="Calibri"/>
          <w:sz w:val="24"/>
          <w:szCs w:val="24"/>
          <w:lang w:eastAsia="en-US"/>
        </w:rPr>
      </w:pPr>
      <w:r w:rsidRPr="00B33F13">
        <w:rPr>
          <w:rFonts w:eastAsia="Calibri"/>
          <w:sz w:val="24"/>
          <w:szCs w:val="24"/>
          <w:lang w:eastAsia="en-US"/>
        </w:rPr>
        <w:t>Предоставление бюджетных кредитов юридическим лицам в 2022 году производилось в рамках норм, установленных БК РФ, статьей 19 Закона об областном бюджете</w:t>
      </w:r>
      <w:r w:rsidRPr="00B33F13">
        <w:rPr>
          <w:sz w:val="24"/>
          <w:szCs w:val="24"/>
        </w:rPr>
        <w:t xml:space="preserve"> </w:t>
      </w:r>
      <w:r w:rsidRPr="00B33F13">
        <w:rPr>
          <w:rFonts w:eastAsia="Calibri"/>
          <w:sz w:val="24"/>
          <w:szCs w:val="24"/>
          <w:lang w:eastAsia="en-US"/>
        </w:rPr>
        <w:t xml:space="preserve">№ 107-ЗО. </w:t>
      </w:r>
    </w:p>
    <w:p w14:paraId="7B1B4D5E" w14:textId="187C4584" w:rsidR="00B33F13" w:rsidRPr="00B33F13" w:rsidRDefault="00B33F13" w:rsidP="00B33F13">
      <w:pPr>
        <w:autoSpaceDE w:val="0"/>
        <w:autoSpaceDN w:val="0"/>
        <w:adjustRightInd w:val="0"/>
        <w:ind w:firstLine="709"/>
        <w:jc w:val="both"/>
        <w:rPr>
          <w:sz w:val="24"/>
          <w:szCs w:val="24"/>
        </w:rPr>
      </w:pPr>
      <w:r w:rsidRPr="00B33F13">
        <w:rPr>
          <w:rFonts w:eastAsia="Calibri"/>
          <w:sz w:val="24"/>
          <w:szCs w:val="24"/>
          <w:lang w:eastAsia="en-US"/>
        </w:rPr>
        <w:t>Статьей 19 «Предоставление бюджетных кредитов юридическим лицам в 2022 году» установлено, что целью</w:t>
      </w:r>
      <w:r w:rsidRPr="00B33F13">
        <w:rPr>
          <w:rFonts w:eastAsia="Calibri"/>
          <w:sz w:val="24"/>
          <w:szCs w:val="24"/>
        </w:rPr>
        <w:t xml:space="preserve"> предоставления бюджетных кредитов юридическим лицам является закупка и доставка топлива, муки и других товаров по перечню, утвержденному </w:t>
      </w:r>
      <w:r w:rsidRPr="00B33F13">
        <w:rPr>
          <w:sz w:val="24"/>
          <w:szCs w:val="24"/>
        </w:rPr>
        <w:t xml:space="preserve">нормативным правовым актом Правительства </w:t>
      </w:r>
      <w:r w:rsidR="00F2688C">
        <w:rPr>
          <w:sz w:val="24"/>
          <w:szCs w:val="24"/>
        </w:rPr>
        <w:t>РФ</w:t>
      </w:r>
      <w:r w:rsidRPr="00B33F13">
        <w:rPr>
          <w:sz w:val="24"/>
          <w:szCs w:val="24"/>
        </w:rPr>
        <w:t xml:space="preserve">, </w:t>
      </w:r>
      <w:r w:rsidRPr="00B33F13">
        <w:rPr>
          <w:rFonts w:eastAsia="Calibri"/>
          <w:sz w:val="24"/>
          <w:szCs w:val="24"/>
        </w:rPr>
        <w:t xml:space="preserve">в муниципальные образования: </w:t>
      </w:r>
      <w:r w:rsidR="00E40EEA">
        <w:rPr>
          <w:sz w:val="24"/>
          <w:szCs w:val="24"/>
        </w:rPr>
        <w:t>ГО</w:t>
      </w:r>
      <w:r w:rsidRPr="00B33F13">
        <w:rPr>
          <w:sz w:val="24"/>
          <w:szCs w:val="24"/>
        </w:rPr>
        <w:t xml:space="preserve"> «Александровск-Сахалинский район» Сахалинской области, «Курильский </w:t>
      </w:r>
      <w:r w:rsidR="00E40EEA">
        <w:rPr>
          <w:sz w:val="24"/>
          <w:szCs w:val="24"/>
        </w:rPr>
        <w:t>ГО</w:t>
      </w:r>
      <w:r w:rsidRPr="00B33F13">
        <w:rPr>
          <w:sz w:val="24"/>
          <w:szCs w:val="24"/>
        </w:rPr>
        <w:t>», «</w:t>
      </w:r>
      <w:r w:rsidR="00E40EEA">
        <w:rPr>
          <w:sz w:val="24"/>
          <w:szCs w:val="24"/>
        </w:rPr>
        <w:t>ГО</w:t>
      </w:r>
      <w:r w:rsidRPr="00B33F13">
        <w:rPr>
          <w:sz w:val="24"/>
          <w:szCs w:val="24"/>
        </w:rPr>
        <w:t xml:space="preserve"> Ногликский», </w:t>
      </w:r>
      <w:r w:rsidR="00E40EEA">
        <w:rPr>
          <w:sz w:val="24"/>
          <w:szCs w:val="24"/>
        </w:rPr>
        <w:t>ГО</w:t>
      </w:r>
      <w:r w:rsidRPr="00B33F13">
        <w:rPr>
          <w:sz w:val="24"/>
          <w:szCs w:val="24"/>
        </w:rPr>
        <w:t xml:space="preserve"> «Охинский», Северо-Курильский </w:t>
      </w:r>
      <w:r w:rsidR="00E40EEA">
        <w:rPr>
          <w:sz w:val="24"/>
          <w:szCs w:val="24"/>
        </w:rPr>
        <w:t>ГО</w:t>
      </w:r>
      <w:r w:rsidRPr="00B33F13">
        <w:rPr>
          <w:sz w:val="24"/>
          <w:szCs w:val="24"/>
        </w:rPr>
        <w:t xml:space="preserve"> и «Южно-Курильский </w:t>
      </w:r>
      <w:r w:rsidR="00E40EEA">
        <w:rPr>
          <w:sz w:val="24"/>
          <w:szCs w:val="24"/>
        </w:rPr>
        <w:t>ГО</w:t>
      </w:r>
      <w:r w:rsidRPr="00B33F13">
        <w:rPr>
          <w:sz w:val="24"/>
          <w:szCs w:val="24"/>
        </w:rPr>
        <w:t>», территории которых отнесены к районам Крайнего Севера и приравненным к ним местностям с ограниченным сроком завоза грузов (продукции).</w:t>
      </w:r>
    </w:p>
    <w:p w14:paraId="61741797" w14:textId="439CED77" w:rsidR="00B33F13" w:rsidRPr="00B33F13" w:rsidRDefault="00B33F13" w:rsidP="00B33F13">
      <w:pPr>
        <w:overflowPunct w:val="0"/>
        <w:autoSpaceDE w:val="0"/>
        <w:autoSpaceDN w:val="0"/>
        <w:adjustRightInd w:val="0"/>
        <w:ind w:firstLine="709"/>
        <w:jc w:val="both"/>
        <w:rPr>
          <w:sz w:val="24"/>
          <w:szCs w:val="24"/>
          <w:lang w:eastAsia="en-US"/>
        </w:rPr>
      </w:pPr>
      <w:r w:rsidRPr="00B33F13">
        <w:rPr>
          <w:sz w:val="24"/>
          <w:szCs w:val="24"/>
          <w:lang w:eastAsia="en-US"/>
        </w:rPr>
        <w:t>Бюджетные кредиты юридическим лицам предоставляются из областного бюджета в пределах бюджетных ассигнований на срок, не выходящий за пределы 2022 года, в сумме 100000,0 тыс. рублей и на срок, выходящий за пределы 2022 года, в сумме до 300000,0 тыс. рублей с взиманием платы за пользование в размере 1</w:t>
      </w:r>
      <w:r w:rsidR="00F908BB">
        <w:rPr>
          <w:sz w:val="24"/>
          <w:szCs w:val="24"/>
          <w:lang w:eastAsia="en-US"/>
        </w:rPr>
        <w:t xml:space="preserve"> %</w:t>
      </w:r>
      <w:r w:rsidRPr="00B33F13">
        <w:rPr>
          <w:sz w:val="24"/>
          <w:szCs w:val="24"/>
          <w:lang w:eastAsia="en-US"/>
        </w:rPr>
        <w:t xml:space="preserve"> годовых.</w:t>
      </w:r>
      <w:r w:rsidRPr="00B33F13">
        <w:rPr>
          <w:rFonts w:eastAsia="Calibri"/>
          <w:sz w:val="24"/>
          <w:szCs w:val="24"/>
          <w:lang w:eastAsia="en-US"/>
        </w:rPr>
        <w:t xml:space="preserve"> </w:t>
      </w:r>
    </w:p>
    <w:p w14:paraId="3CD1DA67" w14:textId="46C5F2E0" w:rsidR="00B33F13" w:rsidRPr="00B33F13" w:rsidRDefault="00B33F13" w:rsidP="00B33F13">
      <w:pPr>
        <w:overflowPunct w:val="0"/>
        <w:autoSpaceDE w:val="0"/>
        <w:autoSpaceDN w:val="0"/>
        <w:adjustRightInd w:val="0"/>
        <w:ind w:firstLine="709"/>
        <w:jc w:val="both"/>
        <w:rPr>
          <w:sz w:val="24"/>
          <w:szCs w:val="24"/>
          <w:lang w:eastAsia="en-US"/>
        </w:rPr>
      </w:pPr>
      <w:r w:rsidRPr="00B33F13">
        <w:rPr>
          <w:sz w:val="24"/>
          <w:szCs w:val="24"/>
          <w:lang w:eastAsia="en-US"/>
        </w:rPr>
        <w:lastRenderedPageBreak/>
        <w:t>В 2022 году предоставлено бюджетных кредитов на общую сумму 304589,</w:t>
      </w:r>
      <w:r w:rsidR="00E40EEA">
        <w:rPr>
          <w:sz w:val="24"/>
          <w:szCs w:val="24"/>
          <w:lang w:eastAsia="en-US"/>
        </w:rPr>
        <w:t xml:space="preserve">9 тыс. рублей, что на 155474,9 </w:t>
      </w:r>
      <w:r w:rsidRPr="00B33F13">
        <w:rPr>
          <w:sz w:val="24"/>
          <w:szCs w:val="24"/>
          <w:lang w:eastAsia="en-US"/>
        </w:rPr>
        <w:t>тыс. рублей (2 раза) больше, чем в 2021 году, в том числе:</w:t>
      </w:r>
      <w:r w:rsidR="00E40EEA">
        <w:rPr>
          <w:sz w:val="24"/>
          <w:szCs w:val="24"/>
          <w:lang w:eastAsia="en-US"/>
        </w:rPr>
        <w:t xml:space="preserve"> </w:t>
      </w:r>
      <w:r w:rsidRPr="00B33F13">
        <w:rPr>
          <w:sz w:val="24"/>
          <w:szCs w:val="24"/>
          <w:lang w:eastAsia="en-US"/>
        </w:rPr>
        <w:t>ООО «ДальЭнергоИнвест» – выдано 49688,0 тыс. рублей со сроком возврата в 2022 году;</w:t>
      </w:r>
      <w:r w:rsidR="00E40EEA">
        <w:rPr>
          <w:sz w:val="24"/>
          <w:szCs w:val="24"/>
          <w:lang w:eastAsia="en-US"/>
        </w:rPr>
        <w:t xml:space="preserve"> </w:t>
      </w:r>
      <w:r w:rsidRPr="00B33F13">
        <w:rPr>
          <w:sz w:val="24"/>
          <w:szCs w:val="24"/>
          <w:lang w:eastAsia="en-US"/>
        </w:rPr>
        <w:t>МП «ТЭС» – 120000,0 тыс. рублей (срок окончания 15.10.2023);</w:t>
      </w:r>
      <w:r w:rsidR="00E40EEA">
        <w:rPr>
          <w:sz w:val="24"/>
          <w:szCs w:val="24"/>
          <w:lang w:eastAsia="en-US"/>
        </w:rPr>
        <w:t xml:space="preserve"> </w:t>
      </w:r>
      <w:r w:rsidRPr="00B33F13">
        <w:rPr>
          <w:sz w:val="24"/>
          <w:szCs w:val="24"/>
          <w:lang w:eastAsia="en-US"/>
        </w:rPr>
        <w:t>МУП «Шикотанское жилищное управление» – 93400,0 тыс. рублей (срок окончания 01.07.2023);</w:t>
      </w:r>
      <w:r w:rsidR="00E40EEA">
        <w:rPr>
          <w:sz w:val="24"/>
          <w:szCs w:val="24"/>
          <w:lang w:eastAsia="en-US"/>
        </w:rPr>
        <w:t xml:space="preserve"> </w:t>
      </w:r>
      <w:r w:rsidRPr="00B33F13">
        <w:rPr>
          <w:sz w:val="24"/>
          <w:szCs w:val="24"/>
          <w:lang w:eastAsia="en-US"/>
        </w:rPr>
        <w:t>ООО «Южно-Курильский водоканал» – 41501,9 тыс. рублей (срок окончания 31.10.2023).</w:t>
      </w:r>
    </w:p>
    <w:p w14:paraId="59B47BEE" w14:textId="77777777" w:rsidR="00B33F13" w:rsidRPr="00B33F13" w:rsidRDefault="00B33F13" w:rsidP="00B33F13">
      <w:pPr>
        <w:overflowPunct w:val="0"/>
        <w:autoSpaceDE w:val="0"/>
        <w:autoSpaceDN w:val="0"/>
        <w:adjustRightInd w:val="0"/>
        <w:ind w:firstLine="709"/>
        <w:jc w:val="both"/>
        <w:rPr>
          <w:sz w:val="24"/>
          <w:szCs w:val="24"/>
          <w:lang w:eastAsia="en-US"/>
        </w:rPr>
      </w:pPr>
      <w:r w:rsidRPr="00B33F13">
        <w:rPr>
          <w:sz w:val="24"/>
          <w:szCs w:val="24"/>
          <w:lang w:eastAsia="en-US"/>
        </w:rPr>
        <w:t xml:space="preserve">Произведено погашение бюджетных кредитов, предоставленных юридическим лицам, в общей сумме 174636,8 тыс. рублей. За пользование бюджетными кредитами начислено процентов в общей сумме 1494,1 тыс. рублей, в областной бюджет перечислено 1316,4 тыс. рублей. Кроме того, за нарушения условий кредитного договора МУП «Жилкомсервис» начислены пени в сумме 124,4 тыс. рублей, из которых перечислено в областной бюджет в 0,9 тыс. рублей. </w:t>
      </w:r>
    </w:p>
    <w:p w14:paraId="7C03437B" w14:textId="621F6C17" w:rsidR="00B33F13" w:rsidRPr="00B33F13" w:rsidRDefault="00B33F13" w:rsidP="00B33F13">
      <w:pPr>
        <w:overflowPunct w:val="0"/>
        <w:autoSpaceDE w:val="0"/>
        <w:autoSpaceDN w:val="0"/>
        <w:adjustRightInd w:val="0"/>
        <w:ind w:firstLine="709"/>
        <w:jc w:val="both"/>
        <w:rPr>
          <w:i/>
          <w:sz w:val="24"/>
          <w:szCs w:val="24"/>
          <w:lang w:eastAsia="en-US"/>
        </w:rPr>
      </w:pPr>
      <w:r w:rsidRPr="00B33F13">
        <w:rPr>
          <w:sz w:val="24"/>
          <w:szCs w:val="24"/>
          <w:lang w:eastAsia="en-US"/>
        </w:rPr>
        <w:t>По состоянию на 01.01.2023 общая сумма задолженности по бюджетным кредитам,</w:t>
      </w:r>
      <w:r w:rsidR="00F908BB">
        <w:rPr>
          <w:sz w:val="24"/>
          <w:szCs w:val="24"/>
          <w:lang w:eastAsia="en-US"/>
        </w:rPr>
        <w:t xml:space="preserve"> </w:t>
      </w:r>
      <w:r w:rsidRPr="00B33F13">
        <w:rPr>
          <w:sz w:val="24"/>
          <w:szCs w:val="24"/>
          <w:lang w:eastAsia="en-US"/>
        </w:rPr>
        <w:t>выданным в 2021-2022 годах, составляла 229545,2 тыс. рублей, из них: по основному долгу – 229244,1 тыс. рублей, по процентам – 177,6 тыс. рублей, по пеням – 123,5 тыс. рублей.</w:t>
      </w:r>
    </w:p>
    <w:p w14:paraId="2440C6B6" w14:textId="33035B5C" w:rsidR="00B33F13" w:rsidRPr="00B33F13" w:rsidRDefault="00B33F13" w:rsidP="00B33F13">
      <w:pPr>
        <w:overflowPunct w:val="0"/>
        <w:autoSpaceDE w:val="0"/>
        <w:autoSpaceDN w:val="0"/>
        <w:adjustRightInd w:val="0"/>
        <w:ind w:firstLine="709"/>
        <w:jc w:val="both"/>
        <w:rPr>
          <w:sz w:val="24"/>
          <w:szCs w:val="24"/>
          <w:lang w:eastAsia="en-US"/>
        </w:rPr>
      </w:pPr>
      <w:r w:rsidRPr="00B33F13">
        <w:rPr>
          <w:sz w:val="24"/>
          <w:szCs w:val="24"/>
          <w:lang w:eastAsia="en-US"/>
        </w:rPr>
        <w:t>По централизованным кредитам, переоформленным в 1995 году в государственный долг (кредиты, полученные организациями в коммерческих банках в 1992-1994 годах)</w:t>
      </w:r>
      <w:r w:rsidR="00E40EEA">
        <w:rPr>
          <w:sz w:val="24"/>
          <w:szCs w:val="24"/>
          <w:lang w:eastAsia="en-US"/>
        </w:rPr>
        <w:t>,</w:t>
      </w:r>
      <w:r w:rsidRPr="00B33F13">
        <w:rPr>
          <w:sz w:val="24"/>
          <w:szCs w:val="24"/>
          <w:lang w:eastAsia="en-US"/>
        </w:rPr>
        <w:t xml:space="preserve"> задолженность уменьшилась на 250,0 тыс. рублей (ООО «Поронайский зверосовхоз») и по состоянию на 01.01.2023 составила 9332,3 тыс. рублей (просроченная задолженность 3-х юридических лиц). Кроме того, имеется переплата по кредитам 3-х организаций в общей сумме 6,8 тыс. рублей.</w:t>
      </w:r>
    </w:p>
    <w:p w14:paraId="641405B6" w14:textId="77777777" w:rsidR="00B33F13" w:rsidRDefault="00B33F13" w:rsidP="00B33F13">
      <w:pPr>
        <w:overflowPunct w:val="0"/>
        <w:autoSpaceDE w:val="0"/>
        <w:autoSpaceDN w:val="0"/>
        <w:adjustRightInd w:val="0"/>
        <w:ind w:firstLine="709"/>
        <w:jc w:val="both"/>
        <w:rPr>
          <w:sz w:val="24"/>
          <w:szCs w:val="24"/>
          <w:lang w:eastAsia="en-US"/>
        </w:rPr>
      </w:pPr>
      <w:r w:rsidRPr="00B33F13">
        <w:rPr>
          <w:sz w:val="24"/>
          <w:szCs w:val="24"/>
          <w:lang w:eastAsia="en-US"/>
        </w:rPr>
        <w:t>Задолженность ОАО «Ногликская газовая электростанция» уменьшилась на 6974,4 тыс. рублей и на 01.01.2023 составила 136467,0 тыс. рублей.</w:t>
      </w:r>
    </w:p>
    <w:p w14:paraId="2B3F0E66" w14:textId="77777777" w:rsidR="00B33F13" w:rsidRPr="00B33F13" w:rsidRDefault="00B33F13" w:rsidP="00B33F13">
      <w:pPr>
        <w:overflowPunct w:val="0"/>
        <w:autoSpaceDE w:val="0"/>
        <w:autoSpaceDN w:val="0"/>
        <w:adjustRightInd w:val="0"/>
        <w:ind w:firstLine="709"/>
        <w:jc w:val="both"/>
        <w:rPr>
          <w:sz w:val="24"/>
          <w:szCs w:val="24"/>
          <w:lang w:eastAsia="en-US"/>
        </w:rPr>
      </w:pPr>
    </w:p>
    <w:p w14:paraId="36190694" w14:textId="22D4A60D" w:rsidR="00B33F13" w:rsidRDefault="00B33F13" w:rsidP="00E40EEA">
      <w:pPr>
        <w:overflowPunct w:val="0"/>
        <w:autoSpaceDE w:val="0"/>
        <w:autoSpaceDN w:val="0"/>
        <w:adjustRightInd w:val="0"/>
        <w:ind w:firstLine="709"/>
        <w:jc w:val="center"/>
        <w:textAlignment w:val="baseline"/>
        <w:rPr>
          <w:b/>
          <w:sz w:val="24"/>
          <w:szCs w:val="24"/>
          <w:lang w:eastAsia="en-US"/>
        </w:rPr>
      </w:pPr>
      <w:r w:rsidRPr="00B33F13">
        <w:rPr>
          <w:b/>
          <w:sz w:val="24"/>
          <w:szCs w:val="24"/>
          <w:lang w:val="x-none" w:eastAsia="en-US"/>
        </w:rPr>
        <w:t>Состояние внутреннего</w:t>
      </w:r>
      <w:r w:rsidRPr="00B33F13">
        <w:rPr>
          <w:b/>
          <w:sz w:val="24"/>
          <w:szCs w:val="24"/>
          <w:lang w:eastAsia="en-US"/>
        </w:rPr>
        <w:t xml:space="preserve"> и внешнего </w:t>
      </w:r>
      <w:r w:rsidRPr="00B33F13">
        <w:rPr>
          <w:b/>
          <w:sz w:val="24"/>
          <w:szCs w:val="24"/>
          <w:lang w:val="x-none" w:eastAsia="en-US"/>
        </w:rPr>
        <w:t>долга Сахалинской области</w:t>
      </w:r>
    </w:p>
    <w:p w14:paraId="4C0BE2ED" w14:textId="77777777" w:rsidR="00681661" w:rsidRPr="006B0B91" w:rsidRDefault="00681661" w:rsidP="00B33F13">
      <w:pPr>
        <w:overflowPunct w:val="0"/>
        <w:autoSpaceDE w:val="0"/>
        <w:autoSpaceDN w:val="0"/>
        <w:adjustRightInd w:val="0"/>
        <w:ind w:firstLine="709"/>
        <w:jc w:val="both"/>
        <w:textAlignment w:val="baseline"/>
        <w:rPr>
          <w:b/>
          <w:sz w:val="24"/>
          <w:szCs w:val="24"/>
          <w:lang w:eastAsia="en-US"/>
        </w:rPr>
      </w:pPr>
    </w:p>
    <w:p w14:paraId="791E2EDC" w14:textId="5F5C1783" w:rsidR="00B33F13" w:rsidRPr="00B33F13" w:rsidRDefault="00B33F13" w:rsidP="00B33F13">
      <w:pPr>
        <w:ind w:firstLine="709"/>
        <w:jc w:val="both"/>
        <w:rPr>
          <w:sz w:val="24"/>
          <w:szCs w:val="24"/>
          <w:lang w:eastAsia="en-US"/>
        </w:rPr>
      </w:pPr>
      <w:r w:rsidRPr="00B33F13">
        <w:rPr>
          <w:sz w:val="24"/>
          <w:szCs w:val="24"/>
        </w:rPr>
        <w:t xml:space="preserve">Законом </w:t>
      </w:r>
      <w:r w:rsidRPr="00B33F13">
        <w:rPr>
          <w:sz w:val="24"/>
          <w:szCs w:val="24"/>
          <w:lang w:eastAsia="en-US"/>
        </w:rPr>
        <w:t>об областном бюджете</w:t>
      </w:r>
      <w:r w:rsidRPr="00B33F13">
        <w:rPr>
          <w:sz w:val="24"/>
          <w:szCs w:val="24"/>
        </w:rPr>
        <w:t xml:space="preserve"> № 107-ЗО утверждены</w:t>
      </w:r>
      <w:r w:rsidR="00E40EEA">
        <w:rPr>
          <w:sz w:val="24"/>
          <w:szCs w:val="24"/>
        </w:rPr>
        <w:t xml:space="preserve"> </w:t>
      </w:r>
      <w:r w:rsidRPr="00B33F13">
        <w:rPr>
          <w:sz w:val="24"/>
          <w:szCs w:val="24"/>
        </w:rPr>
        <w:t>верхний предел государственного внутреннего долга Сахалинской области на 01.01.2023</w:t>
      </w:r>
      <w:r w:rsidR="00E40EEA">
        <w:rPr>
          <w:sz w:val="24"/>
          <w:szCs w:val="24"/>
        </w:rPr>
        <w:t xml:space="preserve"> в сумме 23240361,7 тыс. рублей (</w:t>
      </w:r>
      <w:r w:rsidRPr="00B33F13">
        <w:rPr>
          <w:sz w:val="24"/>
          <w:szCs w:val="24"/>
        </w:rPr>
        <w:t xml:space="preserve">в том числе по государственным гарантиям Сахалинской области </w:t>
      </w:r>
      <w:r w:rsidRPr="00B33F13">
        <w:rPr>
          <w:sz w:val="24"/>
          <w:szCs w:val="24"/>
          <w:lang w:eastAsia="en-US"/>
        </w:rPr>
        <w:t xml:space="preserve">– </w:t>
      </w:r>
      <w:r w:rsidRPr="00B33F13">
        <w:rPr>
          <w:sz w:val="24"/>
          <w:szCs w:val="24"/>
        </w:rPr>
        <w:t>0,0 тыс. рублей</w:t>
      </w:r>
      <w:r w:rsidR="00E40EEA">
        <w:rPr>
          <w:sz w:val="24"/>
          <w:szCs w:val="24"/>
        </w:rPr>
        <w:t>)</w:t>
      </w:r>
      <w:r w:rsidRPr="00B33F13">
        <w:rPr>
          <w:sz w:val="24"/>
          <w:szCs w:val="24"/>
        </w:rPr>
        <w:t xml:space="preserve"> и </w:t>
      </w:r>
      <w:r w:rsidRPr="00B33F13">
        <w:rPr>
          <w:sz w:val="24"/>
          <w:szCs w:val="24"/>
          <w:lang w:eastAsia="en-US"/>
        </w:rPr>
        <w:t>п</w:t>
      </w:r>
      <w:r w:rsidRPr="00B33F13">
        <w:rPr>
          <w:sz w:val="24"/>
          <w:szCs w:val="24"/>
        </w:rPr>
        <w:t>рограмма государственных внутренних заимствований на 2022 год (</w:t>
      </w:r>
      <w:r w:rsidRPr="00B33F13">
        <w:rPr>
          <w:sz w:val="24"/>
          <w:szCs w:val="24"/>
          <w:lang w:eastAsia="en-US"/>
        </w:rPr>
        <w:t>Приложение № 15).</w:t>
      </w:r>
    </w:p>
    <w:p w14:paraId="15F8989F" w14:textId="528AF0E9" w:rsidR="00B33F13" w:rsidRPr="00B33F13" w:rsidRDefault="00B33F13" w:rsidP="00B33F13">
      <w:pPr>
        <w:autoSpaceDE w:val="0"/>
        <w:autoSpaceDN w:val="0"/>
        <w:adjustRightInd w:val="0"/>
        <w:ind w:firstLine="709"/>
        <w:jc w:val="both"/>
        <w:rPr>
          <w:sz w:val="24"/>
          <w:szCs w:val="24"/>
        </w:rPr>
      </w:pPr>
      <w:r w:rsidRPr="00B33F13">
        <w:rPr>
          <w:sz w:val="24"/>
          <w:szCs w:val="24"/>
        </w:rPr>
        <w:t>Информация о состоянии долговых обязательств Сахалинско</w:t>
      </w:r>
      <w:r w:rsidR="00E40EEA">
        <w:rPr>
          <w:sz w:val="24"/>
          <w:szCs w:val="24"/>
        </w:rPr>
        <w:t>й области за 2022 год:</w:t>
      </w:r>
    </w:p>
    <w:p w14:paraId="7D03D869" w14:textId="5D0D1BCF" w:rsidR="00B33F13" w:rsidRPr="006B0B91" w:rsidRDefault="00D40B57" w:rsidP="00E40EEA">
      <w:pPr>
        <w:autoSpaceDE w:val="0"/>
        <w:autoSpaceDN w:val="0"/>
        <w:adjustRightInd w:val="0"/>
        <w:ind w:firstLine="709"/>
        <w:jc w:val="right"/>
      </w:pPr>
      <w:r w:rsidRPr="006B0B91">
        <w:t>тыс. рублей</w:t>
      </w:r>
    </w:p>
    <w:tbl>
      <w:tblPr>
        <w:tblW w:w="968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3113"/>
        <w:gridCol w:w="3549"/>
        <w:gridCol w:w="1736"/>
      </w:tblGrid>
      <w:tr w:rsidR="00B33F13" w:rsidRPr="00B33F13" w14:paraId="58F29D0A" w14:textId="77777777" w:rsidTr="00E251E2">
        <w:trPr>
          <w:trHeight w:val="113"/>
        </w:trPr>
        <w:tc>
          <w:tcPr>
            <w:tcW w:w="1291" w:type="dxa"/>
            <w:shd w:val="clear" w:color="auto" w:fill="auto"/>
            <w:noWrap/>
            <w:vAlign w:val="center"/>
            <w:hideMark/>
          </w:tcPr>
          <w:p w14:paraId="17922D62" w14:textId="77777777" w:rsidR="00B33F13" w:rsidRPr="00B33F13" w:rsidRDefault="00B33F13" w:rsidP="00E251E2">
            <w:pPr>
              <w:ind w:left="-57" w:right="-57"/>
              <w:jc w:val="center"/>
              <w:rPr>
                <w:color w:val="000000"/>
              </w:rPr>
            </w:pPr>
            <w:r w:rsidRPr="00B33F13">
              <w:rPr>
                <w:color w:val="000000"/>
              </w:rPr>
              <w:t>Период</w:t>
            </w:r>
          </w:p>
        </w:tc>
        <w:tc>
          <w:tcPr>
            <w:tcW w:w="3113" w:type="dxa"/>
            <w:shd w:val="clear" w:color="auto" w:fill="auto"/>
            <w:vAlign w:val="center"/>
            <w:hideMark/>
          </w:tcPr>
          <w:p w14:paraId="5DE3B808" w14:textId="3D4E8A10" w:rsidR="00B33F13" w:rsidRPr="00B33F13" w:rsidRDefault="00B33F13" w:rsidP="00E251E2">
            <w:pPr>
              <w:ind w:left="-57" w:right="-57"/>
              <w:jc w:val="center"/>
              <w:rPr>
                <w:color w:val="000000"/>
              </w:rPr>
            </w:pPr>
            <w:r w:rsidRPr="00B33F13">
              <w:rPr>
                <w:color w:val="000000"/>
              </w:rPr>
              <w:t xml:space="preserve">Бюджетные кредиты, привлеченные в </w:t>
            </w:r>
            <w:r w:rsidR="00E251E2">
              <w:rPr>
                <w:color w:val="000000"/>
              </w:rPr>
              <w:t xml:space="preserve">областной </w:t>
            </w:r>
            <w:r w:rsidRPr="00B33F13">
              <w:rPr>
                <w:color w:val="000000"/>
              </w:rPr>
              <w:t>бюджет от других бюджетов бюджетно</w:t>
            </w:r>
            <w:r w:rsidR="00E40EEA">
              <w:rPr>
                <w:color w:val="000000"/>
              </w:rPr>
              <w:t xml:space="preserve">й системы </w:t>
            </w:r>
            <w:r w:rsidR="00E251E2">
              <w:rPr>
                <w:color w:val="000000"/>
              </w:rPr>
              <w:t>РФ</w:t>
            </w:r>
          </w:p>
        </w:tc>
        <w:tc>
          <w:tcPr>
            <w:tcW w:w="3549" w:type="dxa"/>
            <w:shd w:val="clear" w:color="auto" w:fill="auto"/>
            <w:vAlign w:val="center"/>
            <w:hideMark/>
          </w:tcPr>
          <w:p w14:paraId="0417E3ED" w14:textId="2FDA2F18" w:rsidR="00B33F13" w:rsidRPr="00B33F13" w:rsidRDefault="00B33F13" w:rsidP="00E251E2">
            <w:pPr>
              <w:ind w:left="-57" w:right="-57"/>
              <w:jc w:val="center"/>
              <w:rPr>
                <w:color w:val="000000"/>
              </w:rPr>
            </w:pPr>
            <w:r w:rsidRPr="00B33F13">
              <w:rPr>
                <w:color w:val="000000"/>
              </w:rPr>
              <w:t>Кредиты, полученные Сахалинской областью от кредитных организаций, иностранных банков и международных финансовых организаций</w:t>
            </w:r>
          </w:p>
        </w:tc>
        <w:tc>
          <w:tcPr>
            <w:tcW w:w="1736" w:type="dxa"/>
            <w:shd w:val="clear" w:color="auto" w:fill="auto"/>
            <w:vAlign w:val="center"/>
            <w:hideMark/>
          </w:tcPr>
          <w:p w14:paraId="238FA67C" w14:textId="604D81CF" w:rsidR="00B33F13" w:rsidRPr="00B33F13" w:rsidRDefault="00E40EEA" w:rsidP="00E251E2">
            <w:pPr>
              <w:ind w:left="-57" w:right="-57"/>
              <w:jc w:val="center"/>
              <w:rPr>
                <w:color w:val="000000"/>
              </w:rPr>
            </w:pPr>
            <w:r>
              <w:rPr>
                <w:color w:val="000000"/>
              </w:rPr>
              <w:t>Государственный долг, всего</w:t>
            </w:r>
          </w:p>
        </w:tc>
      </w:tr>
      <w:tr w:rsidR="00B33F13" w:rsidRPr="00B33F13" w14:paraId="4C5073EB" w14:textId="77777777" w:rsidTr="00E251E2">
        <w:trPr>
          <w:trHeight w:val="113"/>
        </w:trPr>
        <w:tc>
          <w:tcPr>
            <w:tcW w:w="1291" w:type="dxa"/>
            <w:shd w:val="clear" w:color="auto" w:fill="auto"/>
            <w:noWrap/>
            <w:vAlign w:val="bottom"/>
            <w:hideMark/>
          </w:tcPr>
          <w:p w14:paraId="6E7F7919" w14:textId="77777777" w:rsidR="00B33F13" w:rsidRPr="00B33F13" w:rsidRDefault="00B33F13" w:rsidP="00E251E2">
            <w:pPr>
              <w:ind w:left="-57" w:right="-57"/>
              <w:jc w:val="center"/>
              <w:rPr>
                <w:b/>
                <w:bCs/>
                <w:color w:val="000000"/>
              </w:rPr>
            </w:pPr>
            <w:r w:rsidRPr="00B33F13">
              <w:rPr>
                <w:b/>
                <w:bCs/>
                <w:color w:val="000000"/>
              </w:rPr>
              <w:t>01.01.2022</w:t>
            </w:r>
          </w:p>
        </w:tc>
        <w:tc>
          <w:tcPr>
            <w:tcW w:w="3113" w:type="dxa"/>
            <w:shd w:val="clear" w:color="auto" w:fill="auto"/>
            <w:noWrap/>
            <w:vAlign w:val="bottom"/>
            <w:hideMark/>
          </w:tcPr>
          <w:p w14:paraId="2B55A693" w14:textId="77777777" w:rsidR="00B33F13" w:rsidRPr="00B33F13" w:rsidRDefault="00B33F13" w:rsidP="00E251E2">
            <w:pPr>
              <w:ind w:left="-57" w:right="-57"/>
              <w:jc w:val="right"/>
              <w:rPr>
                <w:bCs/>
                <w:color w:val="000000"/>
              </w:rPr>
            </w:pPr>
            <w:r w:rsidRPr="00B33F13">
              <w:rPr>
                <w:bCs/>
                <w:color w:val="000000"/>
              </w:rPr>
              <w:t xml:space="preserve"> </w:t>
            </w:r>
          </w:p>
        </w:tc>
        <w:tc>
          <w:tcPr>
            <w:tcW w:w="3549" w:type="dxa"/>
            <w:shd w:val="clear" w:color="auto" w:fill="auto"/>
            <w:noWrap/>
            <w:vAlign w:val="bottom"/>
            <w:hideMark/>
          </w:tcPr>
          <w:p w14:paraId="0FE41DDC" w14:textId="2EB240B0" w:rsidR="00B33F13" w:rsidRPr="00B33F13" w:rsidRDefault="00B33F13" w:rsidP="00E251E2">
            <w:pPr>
              <w:ind w:left="-57" w:right="-57"/>
              <w:jc w:val="right"/>
              <w:rPr>
                <w:b/>
                <w:bCs/>
                <w:color w:val="000000"/>
              </w:rPr>
            </w:pPr>
            <w:r w:rsidRPr="00B33F13">
              <w:rPr>
                <w:b/>
                <w:bCs/>
                <w:color w:val="000000"/>
              </w:rPr>
              <w:t>5 000 000,0</w:t>
            </w:r>
            <w:r w:rsidR="00F908BB">
              <w:rPr>
                <w:b/>
                <w:bCs/>
                <w:color w:val="000000"/>
              </w:rPr>
              <w:t xml:space="preserve"> </w:t>
            </w:r>
          </w:p>
        </w:tc>
        <w:tc>
          <w:tcPr>
            <w:tcW w:w="1736" w:type="dxa"/>
            <w:shd w:val="clear" w:color="auto" w:fill="auto"/>
            <w:noWrap/>
            <w:vAlign w:val="bottom"/>
            <w:hideMark/>
          </w:tcPr>
          <w:p w14:paraId="3D5A4D33" w14:textId="4CB308DF" w:rsidR="00B33F13" w:rsidRPr="00B33F13" w:rsidRDefault="00B33F13" w:rsidP="00E251E2">
            <w:pPr>
              <w:ind w:left="-57" w:right="-57"/>
              <w:jc w:val="right"/>
              <w:rPr>
                <w:b/>
                <w:bCs/>
                <w:color w:val="000000"/>
              </w:rPr>
            </w:pPr>
            <w:r w:rsidRPr="00B33F13">
              <w:rPr>
                <w:b/>
                <w:bCs/>
                <w:color w:val="000000"/>
              </w:rPr>
              <w:t>5 000 000,0</w:t>
            </w:r>
            <w:r w:rsidR="00F908BB">
              <w:rPr>
                <w:b/>
                <w:bCs/>
                <w:color w:val="000000"/>
              </w:rPr>
              <w:t xml:space="preserve"> </w:t>
            </w:r>
          </w:p>
        </w:tc>
      </w:tr>
      <w:tr w:rsidR="00B33F13" w:rsidRPr="00B33F13" w14:paraId="19077956" w14:textId="77777777" w:rsidTr="00E251E2">
        <w:trPr>
          <w:trHeight w:val="113"/>
        </w:trPr>
        <w:tc>
          <w:tcPr>
            <w:tcW w:w="1291" w:type="dxa"/>
            <w:shd w:val="clear" w:color="auto" w:fill="auto"/>
            <w:noWrap/>
            <w:vAlign w:val="bottom"/>
            <w:hideMark/>
          </w:tcPr>
          <w:p w14:paraId="457BE8C5" w14:textId="77777777" w:rsidR="00B33F13" w:rsidRPr="00B33F13" w:rsidRDefault="00B33F13" w:rsidP="00E251E2">
            <w:pPr>
              <w:ind w:left="-57" w:right="-57"/>
              <w:jc w:val="center"/>
              <w:rPr>
                <w:color w:val="000000"/>
              </w:rPr>
            </w:pPr>
            <w:r w:rsidRPr="00B33F13">
              <w:rPr>
                <w:color w:val="000000"/>
              </w:rPr>
              <w:t>февраль</w:t>
            </w:r>
          </w:p>
        </w:tc>
        <w:tc>
          <w:tcPr>
            <w:tcW w:w="3113" w:type="dxa"/>
            <w:shd w:val="clear" w:color="auto" w:fill="auto"/>
            <w:noWrap/>
            <w:vAlign w:val="bottom"/>
            <w:hideMark/>
          </w:tcPr>
          <w:p w14:paraId="3D9DA4B5" w14:textId="7AEBD7D6" w:rsidR="00B33F13" w:rsidRPr="00B33F13" w:rsidRDefault="00B33F13" w:rsidP="00E251E2">
            <w:pPr>
              <w:ind w:left="-57" w:right="-57"/>
              <w:jc w:val="right"/>
              <w:rPr>
                <w:color w:val="000000"/>
              </w:rPr>
            </w:pPr>
            <w:r w:rsidRPr="00B33F13">
              <w:rPr>
                <w:color w:val="000000"/>
              </w:rPr>
              <w:t>5 057 036,0</w:t>
            </w:r>
            <w:r w:rsidR="00F908BB">
              <w:rPr>
                <w:color w:val="000000"/>
              </w:rPr>
              <w:t xml:space="preserve"> </w:t>
            </w:r>
          </w:p>
        </w:tc>
        <w:tc>
          <w:tcPr>
            <w:tcW w:w="3549" w:type="dxa"/>
            <w:shd w:val="clear" w:color="auto" w:fill="auto"/>
            <w:noWrap/>
            <w:vAlign w:val="bottom"/>
            <w:hideMark/>
          </w:tcPr>
          <w:p w14:paraId="63C4971B" w14:textId="77777777" w:rsidR="00B33F13" w:rsidRPr="00B33F13" w:rsidRDefault="00B33F13" w:rsidP="00E251E2">
            <w:pPr>
              <w:ind w:left="-57" w:right="-57"/>
              <w:jc w:val="right"/>
              <w:rPr>
                <w:color w:val="000000"/>
              </w:rPr>
            </w:pPr>
            <w:r w:rsidRPr="00B33F13">
              <w:rPr>
                <w:color w:val="000000"/>
              </w:rPr>
              <w:t> </w:t>
            </w:r>
          </w:p>
        </w:tc>
        <w:tc>
          <w:tcPr>
            <w:tcW w:w="1736" w:type="dxa"/>
            <w:shd w:val="clear" w:color="auto" w:fill="auto"/>
            <w:noWrap/>
            <w:vAlign w:val="bottom"/>
            <w:hideMark/>
          </w:tcPr>
          <w:p w14:paraId="07E5E178" w14:textId="33B56068" w:rsidR="00B33F13" w:rsidRPr="00B33F13" w:rsidRDefault="00F908BB" w:rsidP="00E251E2">
            <w:pPr>
              <w:ind w:left="-57" w:right="-57"/>
              <w:jc w:val="right"/>
              <w:rPr>
                <w:color w:val="000000"/>
              </w:rPr>
            </w:pPr>
            <w:r>
              <w:rPr>
                <w:color w:val="000000"/>
              </w:rPr>
              <w:t xml:space="preserve"> </w:t>
            </w:r>
          </w:p>
        </w:tc>
      </w:tr>
      <w:tr w:rsidR="00B33F13" w:rsidRPr="00B33F13" w14:paraId="11887C1D" w14:textId="77777777" w:rsidTr="00E251E2">
        <w:trPr>
          <w:trHeight w:val="113"/>
        </w:trPr>
        <w:tc>
          <w:tcPr>
            <w:tcW w:w="1291" w:type="dxa"/>
            <w:shd w:val="clear" w:color="auto" w:fill="auto"/>
            <w:noWrap/>
            <w:vAlign w:val="bottom"/>
            <w:hideMark/>
          </w:tcPr>
          <w:p w14:paraId="4EC68952" w14:textId="77777777" w:rsidR="00B33F13" w:rsidRPr="00B33F13" w:rsidRDefault="00B33F13" w:rsidP="00E251E2">
            <w:pPr>
              <w:ind w:left="-57" w:right="-57"/>
              <w:jc w:val="center"/>
              <w:rPr>
                <w:color w:val="000000"/>
              </w:rPr>
            </w:pPr>
            <w:r w:rsidRPr="00B33F13">
              <w:rPr>
                <w:color w:val="000000"/>
              </w:rPr>
              <w:t>01.03.2022</w:t>
            </w:r>
          </w:p>
        </w:tc>
        <w:tc>
          <w:tcPr>
            <w:tcW w:w="3113" w:type="dxa"/>
            <w:shd w:val="clear" w:color="auto" w:fill="auto"/>
            <w:noWrap/>
            <w:vAlign w:val="bottom"/>
            <w:hideMark/>
          </w:tcPr>
          <w:p w14:paraId="318EE7A8" w14:textId="77777777" w:rsidR="00B33F13" w:rsidRPr="00B33F13" w:rsidRDefault="00B33F13" w:rsidP="00E251E2">
            <w:pPr>
              <w:ind w:left="-57" w:right="-57"/>
              <w:jc w:val="right"/>
              <w:rPr>
                <w:color w:val="000000"/>
              </w:rPr>
            </w:pPr>
            <w:r w:rsidRPr="00B33F13">
              <w:rPr>
                <w:color w:val="000000"/>
              </w:rPr>
              <w:t> </w:t>
            </w:r>
          </w:p>
        </w:tc>
        <w:tc>
          <w:tcPr>
            <w:tcW w:w="3549" w:type="dxa"/>
            <w:shd w:val="clear" w:color="auto" w:fill="auto"/>
            <w:noWrap/>
            <w:vAlign w:val="bottom"/>
            <w:hideMark/>
          </w:tcPr>
          <w:p w14:paraId="5259DBD7" w14:textId="77777777" w:rsidR="00B33F13" w:rsidRPr="00B33F13" w:rsidRDefault="00B33F13" w:rsidP="00E251E2">
            <w:pPr>
              <w:ind w:left="-57" w:right="-57"/>
              <w:jc w:val="right"/>
              <w:rPr>
                <w:color w:val="000000"/>
              </w:rPr>
            </w:pPr>
            <w:r w:rsidRPr="00B33F13">
              <w:rPr>
                <w:color w:val="000000"/>
              </w:rPr>
              <w:t> </w:t>
            </w:r>
          </w:p>
        </w:tc>
        <w:tc>
          <w:tcPr>
            <w:tcW w:w="1736" w:type="dxa"/>
            <w:shd w:val="clear" w:color="auto" w:fill="auto"/>
            <w:noWrap/>
            <w:vAlign w:val="bottom"/>
            <w:hideMark/>
          </w:tcPr>
          <w:p w14:paraId="5C53AFB4" w14:textId="77777777" w:rsidR="00B33F13" w:rsidRPr="00B33F13" w:rsidRDefault="00B33F13" w:rsidP="00E251E2">
            <w:pPr>
              <w:ind w:left="-57" w:right="-57"/>
              <w:jc w:val="right"/>
              <w:rPr>
                <w:color w:val="000000"/>
              </w:rPr>
            </w:pPr>
            <w:r w:rsidRPr="00B33F13">
              <w:rPr>
                <w:color w:val="000000"/>
              </w:rPr>
              <w:t>10 057 036,0</w:t>
            </w:r>
          </w:p>
        </w:tc>
      </w:tr>
      <w:tr w:rsidR="00B33F13" w:rsidRPr="00B33F13" w14:paraId="4F74554D" w14:textId="77777777" w:rsidTr="00E251E2">
        <w:trPr>
          <w:trHeight w:val="113"/>
        </w:trPr>
        <w:tc>
          <w:tcPr>
            <w:tcW w:w="1291" w:type="dxa"/>
            <w:shd w:val="clear" w:color="auto" w:fill="auto"/>
            <w:noWrap/>
            <w:vAlign w:val="bottom"/>
            <w:hideMark/>
          </w:tcPr>
          <w:p w14:paraId="3C0E1158" w14:textId="77777777" w:rsidR="00B33F13" w:rsidRPr="00B33F13" w:rsidRDefault="00B33F13" w:rsidP="00E251E2">
            <w:pPr>
              <w:ind w:left="-57" w:right="-57"/>
              <w:jc w:val="center"/>
              <w:rPr>
                <w:color w:val="000000"/>
              </w:rPr>
            </w:pPr>
            <w:r w:rsidRPr="00B33F13">
              <w:rPr>
                <w:color w:val="000000"/>
              </w:rPr>
              <w:t>май</w:t>
            </w:r>
          </w:p>
        </w:tc>
        <w:tc>
          <w:tcPr>
            <w:tcW w:w="3113" w:type="dxa"/>
            <w:shd w:val="clear" w:color="auto" w:fill="auto"/>
            <w:noWrap/>
            <w:vAlign w:val="bottom"/>
            <w:hideMark/>
          </w:tcPr>
          <w:p w14:paraId="02BC2847" w14:textId="4ADFDF1A" w:rsidR="00B33F13" w:rsidRPr="00B33F13" w:rsidRDefault="00B33F13" w:rsidP="00E251E2">
            <w:pPr>
              <w:ind w:left="-57" w:right="-57"/>
              <w:jc w:val="right"/>
              <w:rPr>
                <w:color w:val="000000"/>
              </w:rPr>
            </w:pPr>
            <w:r w:rsidRPr="00B33F13">
              <w:rPr>
                <w:color w:val="000000"/>
              </w:rPr>
              <w:t>2 538 557,0</w:t>
            </w:r>
            <w:r w:rsidR="00F908BB">
              <w:rPr>
                <w:color w:val="000000"/>
              </w:rPr>
              <w:t xml:space="preserve"> </w:t>
            </w:r>
          </w:p>
        </w:tc>
        <w:tc>
          <w:tcPr>
            <w:tcW w:w="3549" w:type="dxa"/>
            <w:shd w:val="clear" w:color="auto" w:fill="auto"/>
            <w:noWrap/>
            <w:vAlign w:val="bottom"/>
            <w:hideMark/>
          </w:tcPr>
          <w:p w14:paraId="0761CDF7" w14:textId="5F8E5514" w:rsidR="00B33F13" w:rsidRPr="00B33F13" w:rsidRDefault="00B33F13" w:rsidP="00E251E2">
            <w:pPr>
              <w:ind w:left="-57" w:right="-57"/>
              <w:jc w:val="right"/>
              <w:rPr>
                <w:color w:val="000000"/>
              </w:rPr>
            </w:pPr>
            <w:r w:rsidRPr="00B33F13">
              <w:rPr>
                <w:color w:val="000000"/>
              </w:rPr>
              <w:t>-5 000 000,0</w:t>
            </w:r>
            <w:r w:rsidR="00F908BB">
              <w:rPr>
                <w:color w:val="000000"/>
              </w:rPr>
              <w:t xml:space="preserve"> </w:t>
            </w:r>
          </w:p>
        </w:tc>
        <w:tc>
          <w:tcPr>
            <w:tcW w:w="1736" w:type="dxa"/>
            <w:shd w:val="clear" w:color="auto" w:fill="auto"/>
            <w:noWrap/>
            <w:vAlign w:val="bottom"/>
            <w:hideMark/>
          </w:tcPr>
          <w:p w14:paraId="4E27299D" w14:textId="51004A2D" w:rsidR="00B33F13" w:rsidRPr="00B33F13" w:rsidRDefault="00F908BB" w:rsidP="00E251E2">
            <w:pPr>
              <w:ind w:left="-57" w:right="-57"/>
              <w:jc w:val="right"/>
              <w:rPr>
                <w:color w:val="000000"/>
              </w:rPr>
            </w:pPr>
            <w:r>
              <w:rPr>
                <w:color w:val="000000"/>
              </w:rPr>
              <w:t xml:space="preserve"> </w:t>
            </w:r>
          </w:p>
        </w:tc>
      </w:tr>
      <w:tr w:rsidR="00B33F13" w:rsidRPr="00B33F13" w14:paraId="2451E30F" w14:textId="77777777" w:rsidTr="00E251E2">
        <w:trPr>
          <w:trHeight w:val="113"/>
        </w:trPr>
        <w:tc>
          <w:tcPr>
            <w:tcW w:w="1291" w:type="dxa"/>
            <w:shd w:val="clear" w:color="auto" w:fill="auto"/>
            <w:noWrap/>
            <w:vAlign w:val="bottom"/>
            <w:hideMark/>
          </w:tcPr>
          <w:p w14:paraId="3CF93D65" w14:textId="77777777" w:rsidR="00B33F13" w:rsidRPr="00B33F13" w:rsidRDefault="00B33F13" w:rsidP="00E251E2">
            <w:pPr>
              <w:ind w:left="-57" w:right="-57"/>
              <w:jc w:val="center"/>
              <w:rPr>
                <w:color w:val="000000"/>
              </w:rPr>
            </w:pPr>
            <w:r w:rsidRPr="00B33F13">
              <w:rPr>
                <w:color w:val="000000"/>
              </w:rPr>
              <w:t>01.06.2022</w:t>
            </w:r>
          </w:p>
        </w:tc>
        <w:tc>
          <w:tcPr>
            <w:tcW w:w="3113" w:type="dxa"/>
            <w:shd w:val="clear" w:color="auto" w:fill="auto"/>
            <w:noWrap/>
            <w:vAlign w:val="bottom"/>
            <w:hideMark/>
          </w:tcPr>
          <w:p w14:paraId="40B51E0A" w14:textId="77777777" w:rsidR="00B33F13" w:rsidRPr="00B33F13" w:rsidRDefault="00B33F13" w:rsidP="00E251E2">
            <w:pPr>
              <w:ind w:left="-57" w:right="-57"/>
              <w:jc w:val="right"/>
              <w:rPr>
                <w:color w:val="000000"/>
              </w:rPr>
            </w:pPr>
            <w:r w:rsidRPr="00B33F13">
              <w:rPr>
                <w:color w:val="000000"/>
              </w:rPr>
              <w:t xml:space="preserve"> </w:t>
            </w:r>
          </w:p>
        </w:tc>
        <w:tc>
          <w:tcPr>
            <w:tcW w:w="3549" w:type="dxa"/>
            <w:shd w:val="clear" w:color="auto" w:fill="auto"/>
            <w:noWrap/>
            <w:vAlign w:val="bottom"/>
            <w:hideMark/>
          </w:tcPr>
          <w:p w14:paraId="7F4E3102" w14:textId="77777777" w:rsidR="00B33F13" w:rsidRPr="00B33F13" w:rsidRDefault="00B33F13" w:rsidP="00E251E2">
            <w:pPr>
              <w:ind w:left="-57" w:right="-57"/>
              <w:jc w:val="right"/>
              <w:rPr>
                <w:color w:val="000000"/>
              </w:rPr>
            </w:pPr>
            <w:r w:rsidRPr="00B33F13">
              <w:rPr>
                <w:color w:val="000000"/>
              </w:rPr>
              <w:t xml:space="preserve"> </w:t>
            </w:r>
          </w:p>
        </w:tc>
        <w:tc>
          <w:tcPr>
            <w:tcW w:w="1736" w:type="dxa"/>
            <w:shd w:val="clear" w:color="auto" w:fill="auto"/>
            <w:noWrap/>
            <w:vAlign w:val="bottom"/>
            <w:hideMark/>
          </w:tcPr>
          <w:p w14:paraId="75BB0F96" w14:textId="77777777" w:rsidR="00B33F13" w:rsidRPr="00B33F13" w:rsidRDefault="00B33F13" w:rsidP="00E251E2">
            <w:pPr>
              <w:ind w:left="-57" w:right="-57"/>
              <w:jc w:val="right"/>
              <w:rPr>
                <w:color w:val="000000"/>
              </w:rPr>
            </w:pPr>
            <w:r w:rsidRPr="00B33F13">
              <w:rPr>
                <w:color w:val="000000"/>
              </w:rPr>
              <w:t>7 595 593,0</w:t>
            </w:r>
          </w:p>
        </w:tc>
      </w:tr>
      <w:tr w:rsidR="00B33F13" w:rsidRPr="00B33F13" w14:paraId="46AA5552" w14:textId="77777777" w:rsidTr="00E251E2">
        <w:trPr>
          <w:trHeight w:val="113"/>
        </w:trPr>
        <w:tc>
          <w:tcPr>
            <w:tcW w:w="1291" w:type="dxa"/>
            <w:shd w:val="clear" w:color="auto" w:fill="auto"/>
            <w:noWrap/>
            <w:vAlign w:val="bottom"/>
            <w:hideMark/>
          </w:tcPr>
          <w:p w14:paraId="748069C6" w14:textId="77777777" w:rsidR="00B33F13" w:rsidRPr="00B33F13" w:rsidRDefault="00B33F13" w:rsidP="00E251E2">
            <w:pPr>
              <w:ind w:left="-57" w:right="-57"/>
              <w:jc w:val="center"/>
              <w:rPr>
                <w:color w:val="000000"/>
              </w:rPr>
            </w:pPr>
            <w:r w:rsidRPr="00B33F13">
              <w:rPr>
                <w:color w:val="000000"/>
              </w:rPr>
              <w:t>октябрь</w:t>
            </w:r>
          </w:p>
        </w:tc>
        <w:tc>
          <w:tcPr>
            <w:tcW w:w="3113" w:type="dxa"/>
            <w:shd w:val="clear" w:color="auto" w:fill="auto"/>
            <w:noWrap/>
            <w:vAlign w:val="bottom"/>
            <w:hideMark/>
          </w:tcPr>
          <w:p w14:paraId="7D66BB06" w14:textId="77777777" w:rsidR="00B33F13" w:rsidRPr="00B33F13" w:rsidRDefault="00B33F13" w:rsidP="00E251E2">
            <w:pPr>
              <w:ind w:left="-57" w:right="-57"/>
              <w:jc w:val="right"/>
              <w:rPr>
                <w:color w:val="000000"/>
              </w:rPr>
            </w:pPr>
            <w:r w:rsidRPr="00B33F13">
              <w:rPr>
                <w:color w:val="000000"/>
              </w:rPr>
              <w:t> -5 057 036,0</w:t>
            </w:r>
          </w:p>
        </w:tc>
        <w:tc>
          <w:tcPr>
            <w:tcW w:w="3549" w:type="dxa"/>
            <w:shd w:val="clear" w:color="auto" w:fill="auto"/>
            <w:noWrap/>
            <w:vAlign w:val="bottom"/>
            <w:hideMark/>
          </w:tcPr>
          <w:p w14:paraId="6921DD2C" w14:textId="62FCAE4F" w:rsidR="00B33F13" w:rsidRPr="00B33F13" w:rsidRDefault="00F908BB" w:rsidP="00E251E2">
            <w:pPr>
              <w:ind w:left="-57" w:right="-57"/>
              <w:jc w:val="right"/>
              <w:rPr>
                <w:color w:val="000000"/>
              </w:rPr>
            </w:pPr>
            <w:r>
              <w:rPr>
                <w:color w:val="000000"/>
              </w:rPr>
              <w:t xml:space="preserve"> </w:t>
            </w:r>
          </w:p>
        </w:tc>
        <w:tc>
          <w:tcPr>
            <w:tcW w:w="1736" w:type="dxa"/>
            <w:shd w:val="clear" w:color="auto" w:fill="auto"/>
            <w:noWrap/>
            <w:vAlign w:val="bottom"/>
            <w:hideMark/>
          </w:tcPr>
          <w:p w14:paraId="532ED4E6" w14:textId="77777777" w:rsidR="00B33F13" w:rsidRPr="00B33F13" w:rsidRDefault="00B33F13" w:rsidP="00E251E2">
            <w:pPr>
              <w:ind w:left="-57" w:right="-57"/>
              <w:jc w:val="right"/>
              <w:rPr>
                <w:color w:val="000000"/>
              </w:rPr>
            </w:pPr>
            <w:r w:rsidRPr="00B33F13">
              <w:rPr>
                <w:color w:val="000000"/>
              </w:rPr>
              <w:t xml:space="preserve"> </w:t>
            </w:r>
          </w:p>
        </w:tc>
      </w:tr>
      <w:tr w:rsidR="00B33F13" w:rsidRPr="00B33F13" w14:paraId="4702EC9A" w14:textId="77777777" w:rsidTr="00E251E2">
        <w:trPr>
          <w:trHeight w:val="113"/>
        </w:trPr>
        <w:tc>
          <w:tcPr>
            <w:tcW w:w="1291" w:type="dxa"/>
            <w:shd w:val="clear" w:color="auto" w:fill="auto"/>
            <w:noWrap/>
            <w:vAlign w:val="bottom"/>
            <w:hideMark/>
          </w:tcPr>
          <w:p w14:paraId="0F97F57F" w14:textId="77777777" w:rsidR="00B33F13" w:rsidRPr="00B33F13" w:rsidRDefault="00B33F13" w:rsidP="00E251E2">
            <w:pPr>
              <w:ind w:left="-57" w:right="-57"/>
              <w:jc w:val="center"/>
              <w:rPr>
                <w:b/>
                <w:bCs/>
                <w:color w:val="000000"/>
              </w:rPr>
            </w:pPr>
            <w:r w:rsidRPr="00B33F13">
              <w:rPr>
                <w:b/>
                <w:bCs/>
                <w:color w:val="000000"/>
              </w:rPr>
              <w:t>01.01.2023</w:t>
            </w:r>
          </w:p>
        </w:tc>
        <w:tc>
          <w:tcPr>
            <w:tcW w:w="3113" w:type="dxa"/>
            <w:shd w:val="clear" w:color="auto" w:fill="auto"/>
            <w:noWrap/>
            <w:vAlign w:val="bottom"/>
            <w:hideMark/>
          </w:tcPr>
          <w:p w14:paraId="53B1C048" w14:textId="77777777" w:rsidR="00B33F13" w:rsidRPr="00B33F13" w:rsidRDefault="00B33F13" w:rsidP="00E251E2">
            <w:pPr>
              <w:ind w:left="-57" w:right="-57"/>
              <w:jc w:val="right"/>
              <w:rPr>
                <w:bCs/>
                <w:color w:val="000000"/>
              </w:rPr>
            </w:pPr>
            <w:r w:rsidRPr="00B33F13">
              <w:rPr>
                <w:bCs/>
                <w:color w:val="000000"/>
              </w:rPr>
              <w:t xml:space="preserve"> </w:t>
            </w:r>
          </w:p>
        </w:tc>
        <w:tc>
          <w:tcPr>
            <w:tcW w:w="3549" w:type="dxa"/>
            <w:shd w:val="clear" w:color="auto" w:fill="auto"/>
            <w:noWrap/>
            <w:vAlign w:val="bottom"/>
            <w:hideMark/>
          </w:tcPr>
          <w:p w14:paraId="652A7E5E" w14:textId="77777777" w:rsidR="00B33F13" w:rsidRPr="00B33F13" w:rsidRDefault="00B33F13" w:rsidP="00E251E2">
            <w:pPr>
              <w:ind w:left="-57" w:right="-57"/>
              <w:jc w:val="right"/>
              <w:rPr>
                <w:b/>
                <w:bCs/>
                <w:color w:val="000000"/>
              </w:rPr>
            </w:pPr>
            <w:r w:rsidRPr="00B33F13">
              <w:rPr>
                <w:b/>
                <w:bCs/>
                <w:color w:val="000000"/>
              </w:rPr>
              <w:t xml:space="preserve"> </w:t>
            </w:r>
          </w:p>
        </w:tc>
        <w:tc>
          <w:tcPr>
            <w:tcW w:w="1736" w:type="dxa"/>
            <w:shd w:val="clear" w:color="auto" w:fill="auto"/>
            <w:noWrap/>
            <w:vAlign w:val="bottom"/>
            <w:hideMark/>
          </w:tcPr>
          <w:p w14:paraId="2A3ED1CA" w14:textId="38751B5E" w:rsidR="00B33F13" w:rsidRPr="00B33F13" w:rsidRDefault="00B33F13" w:rsidP="00E251E2">
            <w:pPr>
              <w:ind w:left="-57" w:right="-57"/>
              <w:jc w:val="right"/>
              <w:rPr>
                <w:b/>
                <w:bCs/>
                <w:color w:val="000000"/>
              </w:rPr>
            </w:pPr>
            <w:r w:rsidRPr="00B33F13">
              <w:rPr>
                <w:b/>
                <w:bCs/>
                <w:color w:val="000000"/>
              </w:rPr>
              <w:t>2 538 557,0</w:t>
            </w:r>
            <w:r w:rsidR="00F908BB">
              <w:rPr>
                <w:b/>
                <w:bCs/>
                <w:color w:val="000000"/>
              </w:rPr>
              <w:t xml:space="preserve"> </w:t>
            </w:r>
          </w:p>
        </w:tc>
      </w:tr>
    </w:tbl>
    <w:p w14:paraId="563BAEF4" w14:textId="77777777" w:rsidR="00B33F13" w:rsidRPr="006B0B91" w:rsidRDefault="00B33F13" w:rsidP="00B33F13">
      <w:pPr>
        <w:autoSpaceDE w:val="0"/>
        <w:autoSpaceDN w:val="0"/>
        <w:adjustRightInd w:val="0"/>
        <w:ind w:firstLine="709"/>
        <w:jc w:val="both"/>
      </w:pPr>
    </w:p>
    <w:p w14:paraId="69F7CB25" w14:textId="1548A6B1" w:rsidR="00B33F13" w:rsidRPr="00B33F13" w:rsidRDefault="00B33F13" w:rsidP="00B33F13">
      <w:pPr>
        <w:autoSpaceDE w:val="0"/>
        <w:autoSpaceDN w:val="0"/>
        <w:adjustRightInd w:val="0"/>
        <w:ind w:firstLine="709"/>
        <w:jc w:val="both"/>
        <w:rPr>
          <w:sz w:val="24"/>
          <w:szCs w:val="24"/>
        </w:rPr>
      </w:pPr>
      <w:r w:rsidRPr="00B33F13">
        <w:rPr>
          <w:sz w:val="24"/>
          <w:szCs w:val="24"/>
        </w:rPr>
        <w:t xml:space="preserve">В соответствие со статьей 120 БК РФ учет и регистрация государственных долговых обязательств субъекта </w:t>
      </w:r>
      <w:r w:rsidR="008235E6">
        <w:rPr>
          <w:sz w:val="24"/>
          <w:szCs w:val="24"/>
        </w:rPr>
        <w:t>РФ</w:t>
      </w:r>
      <w:r w:rsidRPr="00B33F13">
        <w:rPr>
          <w:sz w:val="24"/>
          <w:szCs w:val="24"/>
        </w:rPr>
        <w:t xml:space="preserve"> осуществляются в государственной долговой книге субъекта </w:t>
      </w:r>
      <w:r w:rsidR="008235E6">
        <w:rPr>
          <w:sz w:val="24"/>
          <w:szCs w:val="24"/>
        </w:rPr>
        <w:t>РФ</w:t>
      </w:r>
      <w:r w:rsidRPr="00B33F13">
        <w:rPr>
          <w:sz w:val="24"/>
          <w:szCs w:val="24"/>
        </w:rPr>
        <w:t>.</w:t>
      </w:r>
      <w:r w:rsidR="008235E6">
        <w:rPr>
          <w:sz w:val="24"/>
          <w:szCs w:val="24"/>
        </w:rPr>
        <w:t xml:space="preserve"> </w:t>
      </w:r>
      <w:hyperlink r:id="rId10" w:history="1">
        <w:r w:rsidRPr="00B33F13">
          <w:rPr>
            <w:sz w:val="24"/>
            <w:szCs w:val="24"/>
          </w:rPr>
          <w:t>Порядок</w:t>
        </w:r>
      </w:hyperlink>
      <w:r w:rsidRPr="00B33F13">
        <w:rPr>
          <w:sz w:val="24"/>
          <w:szCs w:val="24"/>
        </w:rPr>
        <w:t xml:space="preserve"> ведения Государственной долговой книги Сахалинской области утвержден приказом Сахминфина от 26.01.2021 № 3.03-2-п.</w:t>
      </w:r>
    </w:p>
    <w:p w14:paraId="62393284" w14:textId="41BB4E14" w:rsidR="00B33F13" w:rsidRPr="00B33F13" w:rsidRDefault="00B33F13" w:rsidP="00B33F13">
      <w:pPr>
        <w:autoSpaceDE w:val="0"/>
        <w:autoSpaceDN w:val="0"/>
        <w:adjustRightInd w:val="0"/>
        <w:ind w:firstLine="709"/>
        <w:jc w:val="both"/>
        <w:rPr>
          <w:sz w:val="24"/>
          <w:szCs w:val="24"/>
        </w:rPr>
      </w:pPr>
      <w:r w:rsidRPr="00B33F13">
        <w:rPr>
          <w:sz w:val="24"/>
          <w:szCs w:val="24"/>
        </w:rPr>
        <w:t>По состоянию на 01.01.2023 объем долга по б</w:t>
      </w:r>
      <w:r w:rsidRPr="00B33F13">
        <w:rPr>
          <w:color w:val="000000"/>
          <w:sz w:val="24"/>
          <w:szCs w:val="24"/>
        </w:rPr>
        <w:t xml:space="preserve">юджетному кредиту, привлеченному в бюджет Сахалинской области от других бюджетов бюджетной системы </w:t>
      </w:r>
      <w:r w:rsidR="008235E6">
        <w:rPr>
          <w:color w:val="000000"/>
          <w:sz w:val="24"/>
          <w:szCs w:val="24"/>
        </w:rPr>
        <w:t>РФ</w:t>
      </w:r>
      <w:r w:rsidRPr="00B33F13">
        <w:rPr>
          <w:color w:val="000000"/>
          <w:sz w:val="24"/>
          <w:szCs w:val="24"/>
        </w:rPr>
        <w:t xml:space="preserve">, </w:t>
      </w:r>
      <w:r w:rsidRPr="00B33F13">
        <w:rPr>
          <w:sz w:val="24"/>
          <w:szCs w:val="24"/>
        </w:rPr>
        <w:t xml:space="preserve">составлял 2538557,0 тыс. рублей. </w:t>
      </w:r>
    </w:p>
    <w:p w14:paraId="61843EEA" w14:textId="77777777" w:rsidR="006B0B91" w:rsidRDefault="00B33F13" w:rsidP="006B0B91">
      <w:pPr>
        <w:overflowPunct w:val="0"/>
        <w:autoSpaceDE w:val="0"/>
        <w:autoSpaceDN w:val="0"/>
        <w:adjustRightInd w:val="0"/>
        <w:ind w:firstLine="709"/>
        <w:jc w:val="both"/>
        <w:rPr>
          <w:rFonts w:eastAsia="Calibri"/>
          <w:sz w:val="24"/>
          <w:szCs w:val="24"/>
          <w:lang w:eastAsia="en-US"/>
        </w:rPr>
      </w:pPr>
      <w:r w:rsidRPr="00B33F13">
        <w:rPr>
          <w:sz w:val="24"/>
          <w:szCs w:val="24"/>
          <w:lang w:eastAsia="en-US"/>
        </w:rPr>
        <w:t xml:space="preserve">В 2022 году кредиты от </w:t>
      </w:r>
      <w:r w:rsidRPr="00B33F13">
        <w:rPr>
          <w:rFonts w:eastAsia="Calibri"/>
          <w:sz w:val="24"/>
          <w:szCs w:val="24"/>
          <w:lang w:eastAsia="en-US"/>
        </w:rPr>
        <w:t>кредитных организаций не привлекались, погашен кредит в сумме 5000000,0 тыс. рублей, заимствованный в декабре 2021 года.</w:t>
      </w:r>
    </w:p>
    <w:p w14:paraId="7675C8A1" w14:textId="296E8022" w:rsidR="00B33F13" w:rsidRPr="00B33F13" w:rsidRDefault="00B33F13" w:rsidP="006B0B91">
      <w:pPr>
        <w:overflowPunct w:val="0"/>
        <w:autoSpaceDE w:val="0"/>
        <w:autoSpaceDN w:val="0"/>
        <w:adjustRightInd w:val="0"/>
        <w:ind w:firstLine="709"/>
        <w:jc w:val="both"/>
        <w:rPr>
          <w:sz w:val="24"/>
          <w:szCs w:val="24"/>
        </w:rPr>
      </w:pPr>
      <w:r w:rsidRPr="00B33F13">
        <w:rPr>
          <w:sz w:val="24"/>
          <w:szCs w:val="24"/>
        </w:rPr>
        <w:lastRenderedPageBreak/>
        <w:t xml:space="preserve">Из федерального бюджета привлечено два бюджетных кредита на общую сумму 7595593,0 тыс. рублей, из них кредит на сумму 5057036,0 тыс. рублей возвращен в октябре 2022 года. </w:t>
      </w:r>
    </w:p>
    <w:p w14:paraId="1F9EB789" w14:textId="77777777" w:rsidR="00B33F13" w:rsidRDefault="00B33F13" w:rsidP="00B33F13">
      <w:pPr>
        <w:autoSpaceDE w:val="0"/>
        <w:autoSpaceDN w:val="0"/>
        <w:adjustRightInd w:val="0"/>
        <w:ind w:firstLine="709"/>
        <w:jc w:val="both"/>
        <w:rPr>
          <w:sz w:val="24"/>
          <w:szCs w:val="24"/>
        </w:rPr>
      </w:pPr>
      <w:r w:rsidRPr="00B33F13">
        <w:rPr>
          <w:sz w:val="24"/>
          <w:szCs w:val="24"/>
        </w:rPr>
        <w:t xml:space="preserve">Проценты за пользование кредитами начислены и оплачены в сумме 188945,5 тыс. рублей. </w:t>
      </w:r>
    </w:p>
    <w:p w14:paraId="48BEB98E" w14:textId="77777777" w:rsidR="00681661" w:rsidRPr="00B33F13" w:rsidRDefault="00681661" w:rsidP="00B33F13">
      <w:pPr>
        <w:autoSpaceDE w:val="0"/>
        <w:autoSpaceDN w:val="0"/>
        <w:adjustRightInd w:val="0"/>
        <w:ind w:firstLine="709"/>
        <w:jc w:val="both"/>
        <w:rPr>
          <w:sz w:val="24"/>
          <w:szCs w:val="24"/>
        </w:rPr>
      </w:pPr>
    </w:p>
    <w:p w14:paraId="43B0B0A0" w14:textId="205DC797" w:rsidR="00B33F13" w:rsidRPr="00B33F13" w:rsidRDefault="00B33F13" w:rsidP="008235E6">
      <w:pPr>
        <w:overflowPunct w:val="0"/>
        <w:autoSpaceDE w:val="0"/>
        <w:autoSpaceDN w:val="0"/>
        <w:adjustRightInd w:val="0"/>
        <w:jc w:val="center"/>
        <w:textAlignment w:val="baseline"/>
        <w:rPr>
          <w:i/>
          <w:sz w:val="24"/>
          <w:szCs w:val="24"/>
          <w:lang w:eastAsia="en-US"/>
        </w:rPr>
      </w:pPr>
      <w:r w:rsidRPr="00681661">
        <w:rPr>
          <w:b/>
          <w:sz w:val="24"/>
          <w:szCs w:val="24"/>
          <w:lang w:val="x-none" w:eastAsia="en-US"/>
        </w:rPr>
        <w:t>Дефицит</w:t>
      </w:r>
      <w:r w:rsidRPr="00681661">
        <w:rPr>
          <w:b/>
          <w:sz w:val="24"/>
          <w:szCs w:val="24"/>
          <w:lang w:eastAsia="en-US"/>
        </w:rPr>
        <w:t xml:space="preserve"> (профицит)</w:t>
      </w:r>
      <w:r w:rsidRPr="00681661">
        <w:rPr>
          <w:b/>
          <w:sz w:val="24"/>
          <w:szCs w:val="24"/>
          <w:lang w:val="x-none" w:eastAsia="en-US"/>
        </w:rPr>
        <w:t xml:space="preserve"> областного бюджета </w:t>
      </w:r>
      <w:r w:rsidR="00681661" w:rsidRPr="00681661">
        <w:rPr>
          <w:b/>
          <w:sz w:val="24"/>
          <w:szCs w:val="24"/>
          <w:lang w:val="x-none" w:eastAsia="en-US"/>
        </w:rPr>
        <w:t>и источники его финансирования</w:t>
      </w:r>
    </w:p>
    <w:p w14:paraId="6C74B6C6" w14:textId="77777777" w:rsidR="00B33F13" w:rsidRPr="006B0B91" w:rsidRDefault="00B33F13" w:rsidP="00B33F13">
      <w:pPr>
        <w:overflowPunct w:val="0"/>
        <w:autoSpaceDE w:val="0"/>
        <w:autoSpaceDN w:val="0"/>
        <w:adjustRightInd w:val="0"/>
        <w:ind w:firstLine="709"/>
        <w:jc w:val="both"/>
        <w:textAlignment w:val="baseline"/>
        <w:rPr>
          <w:sz w:val="24"/>
          <w:szCs w:val="24"/>
          <w:lang w:eastAsia="en-US"/>
        </w:rPr>
      </w:pPr>
      <w:r w:rsidRPr="006B0B91">
        <w:rPr>
          <w:sz w:val="24"/>
          <w:szCs w:val="24"/>
          <w:lang w:eastAsia="en-US"/>
        </w:rPr>
        <w:t xml:space="preserve"> </w:t>
      </w:r>
    </w:p>
    <w:p w14:paraId="5494C32A" w14:textId="7D42116B" w:rsidR="00B33F13" w:rsidRPr="00B33F13" w:rsidRDefault="00B33F13" w:rsidP="00B33F13">
      <w:pPr>
        <w:overflowPunct w:val="0"/>
        <w:autoSpaceDE w:val="0"/>
        <w:autoSpaceDN w:val="0"/>
        <w:adjustRightInd w:val="0"/>
        <w:jc w:val="center"/>
        <w:rPr>
          <w:sz w:val="24"/>
          <w:szCs w:val="24"/>
          <w:lang w:eastAsia="en-US"/>
        </w:rPr>
      </w:pPr>
      <w:r w:rsidRPr="00B33F13">
        <w:rPr>
          <w:sz w:val="24"/>
          <w:szCs w:val="24"/>
          <w:lang w:eastAsia="en-US"/>
        </w:rPr>
        <w:t>Анализ источников финансирования дефицита областного бюджета за 2022 год</w:t>
      </w:r>
      <w:r w:rsidR="008235E6">
        <w:rPr>
          <w:sz w:val="24"/>
          <w:szCs w:val="24"/>
          <w:lang w:eastAsia="en-US"/>
        </w:rPr>
        <w:t>:</w:t>
      </w:r>
    </w:p>
    <w:p w14:paraId="6A0FF80C" w14:textId="77777777" w:rsidR="00B33F13" w:rsidRPr="00B33F13" w:rsidRDefault="00B33F13" w:rsidP="00B33F13">
      <w:pPr>
        <w:overflowPunct w:val="0"/>
        <w:autoSpaceDE w:val="0"/>
        <w:autoSpaceDN w:val="0"/>
        <w:adjustRightInd w:val="0"/>
        <w:ind w:firstLine="709"/>
        <w:jc w:val="right"/>
        <w:rPr>
          <w:lang w:eastAsia="en-US"/>
        </w:rPr>
      </w:pPr>
      <w:r w:rsidRPr="00B33F13">
        <w:rPr>
          <w:lang w:eastAsia="en-US"/>
        </w:rPr>
        <w:t>тыс. рублей</w:t>
      </w:r>
    </w:p>
    <w:tbl>
      <w:tblPr>
        <w:tblW w:w="4887" w:type="pct"/>
        <w:tblInd w:w="108" w:type="dxa"/>
        <w:tblCellMar>
          <w:left w:w="10" w:type="dxa"/>
          <w:right w:w="10" w:type="dxa"/>
        </w:tblCellMar>
        <w:tblLook w:val="0000" w:firstRow="0" w:lastRow="0" w:firstColumn="0" w:lastColumn="0" w:noHBand="0" w:noVBand="0"/>
      </w:tblPr>
      <w:tblGrid>
        <w:gridCol w:w="6520"/>
        <w:gridCol w:w="1524"/>
        <w:gridCol w:w="1587"/>
      </w:tblGrid>
      <w:tr w:rsidR="00B33F13" w:rsidRPr="00B33F13" w14:paraId="2781D730" w14:textId="77777777" w:rsidTr="008235E6">
        <w:trPr>
          <w:trHeight w:val="284"/>
        </w:trPr>
        <w:tc>
          <w:tcPr>
            <w:tcW w:w="338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ABE3BE" w14:textId="77777777" w:rsidR="00B33F13" w:rsidRPr="00B33F13" w:rsidRDefault="00B33F13" w:rsidP="005E780F">
            <w:pPr>
              <w:overflowPunct w:val="0"/>
              <w:autoSpaceDE w:val="0"/>
              <w:autoSpaceDN w:val="0"/>
              <w:adjustRightInd w:val="0"/>
              <w:jc w:val="center"/>
              <w:rPr>
                <w:lang w:eastAsia="en-US"/>
              </w:rPr>
            </w:pPr>
            <w:r w:rsidRPr="00B33F13">
              <w:rPr>
                <w:lang w:eastAsia="en-US"/>
              </w:rPr>
              <w:t>Наименование источников</w:t>
            </w:r>
          </w:p>
        </w:tc>
        <w:tc>
          <w:tcPr>
            <w:tcW w:w="7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4C9B68" w14:textId="5F6A947F" w:rsidR="00B33F13" w:rsidRPr="00B33F13" w:rsidRDefault="00B33F13" w:rsidP="00B33F13">
            <w:pPr>
              <w:overflowPunct w:val="0"/>
              <w:autoSpaceDE w:val="0"/>
              <w:autoSpaceDN w:val="0"/>
              <w:adjustRightInd w:val="0"/>
              <w:jc w:val="center"/>
              <w:rPr>
                <w:lang w:eastAsia="en-US"/>
              </w:rPr>
            </w:pPr>
            <w:r w:rsidRPr="00B33F13">
              <w:rPr>
                <w:lang w:eastAsia="en-US"/>
              </w:rPr>
              <w:t>Утверждено</w:t>
            </w:r>
            <w:r w:rsidR="00F908BB">
              <w:rPr>
                <w:lang w:eastAsia="en-US"/>
              </w:rPr>
              <w:t xml:space="preserve"> </w:t>
            </w:r>
            <w:r w:rsidRPr="00B33F13">
              <w:rPr>
                <w:lang w:eastAsia="en-US"/>
              </w:rPr>
              <w:t>на 2022 год</w:t>
            </w:r>
          </w:p>
        </w:tc>
        <w:tc>
          <w:tcPr>
            <w:tcW w:w="82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A1B7BE" w14:textId="77777777" w:rsidR="008235E6" w:rsidRDefault="00B33F13" w:rsidP="00B33F13">
            <w:pPr>
              <w:overflowPunct w:val="0"/>
              <w:autoSpaceDE w:val="0"/>
              <w:autoSpaceDN w:val="0"/>
              <w:adjustRightInd w:val="0"/>
              <w:jc w:val="center"/>
              <w:rPr>
                <w:lang w:eastAsia="en-US"/>
              </w:rPr>
            </w:pPr>
            <w:r w:rsidRPr="00B33F13">
              <w:rPr>
                <w:lang w:eastAsia="en-US"/>
              </w:rPr>
              <w:t xml:space="preserve">Фактически </w:t>
            </w:r>
          </w:p>
          <w:p w14:paraId="27F2C525" w14:textId="4412E431" w:rsidR="00B33F13" w:rsidRPr="00B33F13" w:rsidRDefault="00B33F13" w:rsidP="00B33F13">
            <w:pPr>
              <w:overflowPunct w:val="0"/>
              <w:autoSpaceDE w:val="0"/>
              <w:autoSpaceDN w:val="0"/>
              <w:adjustRightInd w:val="0"/>
              <w:jc w:val="center"/>
              <w:rPr>
                <w:lang w:eastAsia="en-US"/>
              </w:rPr>
            </w:pPr>
            <w:r w:rsidRPr="00B33F13">
              <w:rPr>
                <w:lang w:eastAsia="en-US"/>
              </w:rPr>
              <w:t>по отчету</w:t>
            </w:r>
          </w:p>
        </w:tc>
      </w:tr>
      <w:tr w:rsidR="00B33F13" w:rsidRPr="00B33F13" w14:paraId="19C83559" w14:textId="77777777" w:rsidTr="005E780F">
        <w:trPr>
          <w:trHeight w:val="208"/>
        </w:trPr>
        <w:tc>
          <w:tcPr>
            <w:tcW w:w="3385"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bottom"/>
          </w:tcPr>
          <w:p w14:paraId="3B290F80" w14:textId="128966A3" w:rsidR="00B33F13" w:rsidRPr="00B33F13" w:rsidRDefault="00B33F13" w:rsidP="008235E6">
            <w:pPr>
              <w:autoSpaceDE w:val="0"/>
              <w:autoSpaceDN w:val="0"/>
              <w:adjustRightInd w:val="0"/>
              <w:rPr>
                <w:lang w:eastAsia="en-US"/>
              </w:rPr>
            </w:pPr>
            <w:r w:rsidRPr="00B33F13">
              <w:t xml:space="preserve">1. Кредиты кредитных организаций в валюте </w:t>
            </w:r>
            <w:r w:rsidR="008235E6">
              <w:t>РФ</w:t>
            </w:r>
          </w:p>
        </w:tc>
        <w:tc>
          <w:tcPr>
            <w:tcW w:w="791"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bottom"/>
          </w:tcPr>
          <w:p w14:paraId="31446AC8" w14:textId="77777777" w:rsidR="00B33F13" w:rsidRPr="00B33F13" w:rsidRDefault="00B33F13" w:rsidP="00B33F13">
            <w:pPr>
              <w:overflowPunct w:val="0"/>
              <w:autoSpaceDE w:val="0"/>
              <w:autoSpaceDN w:val="0"/>
              <w:adjustRightInd w:val="0"/>
              <w:jc w:val="center"/>
              <w:rPr>
                <w:lang w:eastAsia="en-US"/>
              </w:rPr>
            </w:pPr>
            <w:r w:rsidRPr="00B33F13">
              <w:rPr>
                <w:lang w:eastAsia="en-US"/>
              </w:rPr>
              <w:t>11 875 685,1</w:t>
            </w:r>
          </w:p>
        </w:tc>
        <w:tc>
          <w:tcPr>
            <w:tcW w:w="824"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bottom"/>
          </w:tcPr>
          <w:p w14:paraId="28C146DC" w14:textId="77777777" w:rsidR="00B33F13" w:rsidRPr="00B33F13" w:rsidRDefault="00B33F13" w:rsidP="00B33F13">
            <w:pPr>
              <w:overflowPunct w:val="0"/>
              <w:autoSpaceDE w:val="0"/>
              <w:autoSpaceDN w:val="0"/>
              <w:adjustRightInd w:val="0"/>
              <w:jc w:val="center"/>
              <w:rPr>
                <w:lang w:eastAsia="en-US"/>
              </w:rPr>
            </w:pPr>
            <w:r w:rsidRPr="00B33F13">
              <w:rPr>
                <w:lang w:eastAsia="en-US"/>
              </w:rPr>
              <w:t>-5 000 000,0</w:t>
            </w:r>
          </w:p>
        </w:tc>
      </w:tr>
      <w:tr w:rsidR="00B33F13" w:rsidRPr="00B33F13" w14:paraId="4702E1AE" w14:textId="77777777" w:rsidTr="005E780F">
        <w:trPr>
          <w:trHeight w:val="253"/>
        </w:trPr>
        <w:tc>
          <w:tcPr>
            <w:tcW w:w="3385" w:type="pct"/>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bottom"/>
          </w:tcPr>
          <w:p w14:paraId="30B35F7D" w14:textId="14BDD504" w:rsidR="00B33F13" w:rsidRPr="00B33F13" w:rsidRDefault="00B33F13" w:rsidP="008235E6">
            <w:pPr>
              <w:autoSpaceDE w:val="0"/>
              <w:autoSpaceDN w:val="0"/>
              <w:adjustRightInd w:val="0"/>
            </w:pPr>
            <w:r w:rsidRPr="00B33F13">
              <w:t xml:space="preserve">2. Бюджетные кредиты от других бюджетов бюджетной системы </w:t>
            </w:r>
            <w:r w:rsidR="008235E6">
              <w:t>РФ</w:t>
            </w:r>
          </w:p>
        </w:tc>
        <w:tc>
          <w:tcPr>
            <w:tcW w:w="791" w:type="pct"/>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bottom"/>
          </w:tcPr>
          <w:p w14:paraId="6C63152D" w14:textId="77777777" w:rsidR="00B33F13" w:rsidRPr="00B33F13" w:rsidRDefault="00B33F13" w:rsidP="00B33F13">
            <w:pPr>
              <w:overflowPunct w:val="0"/>
              <w:autoSpaceDE w:val="0"/>
              <w:autoSpaceDN w:val="0"/>
              <w:adjustRightInd w:val="0"/>
              <w:jc w:val="center"/>
              <w:rPr>
                <w:lang w:eastAsia="en-US"/>
              </w:rPr>
            </w:pPr>
            <w:r w:rsidRPr="00B33F13">
              <w:rPr>
                <w:lang w:eastAsia="en-US"/>
              </w:rPr>
              <w:t>2 538 557,0</w:t>
            </w:r>
          </w:p>
        </w:tc>
        <w:tc>
          <w:tcPr>
            <w:tcW w:w="824" w:type="pct"/>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bottom"/>
          </w:tcPr>
          <w:p w14:paraId="3030463A" w14:textId="77777777" w:rsidR="00B33F13" w:rsidRPr="00B33F13" w:rsidRDefault="00B33F13" w:rsidP="00B33F13">
            <w:pPr>
              <w:overflowPunct w:val="0"/>
              <w:autoSpaceDE w:val="0"/>
              <w:autoSpaceDN w:val="0"/>
              <w:adjustRightInd w:val="0"/>
              <w:jc w:val="center"/>
              <w:rPr>
                <w:lang w:eastAsia="en-US"/>
              </w:rPr>
            </w:pPr>
            <w:r w:rsidRPr="00B33F13">
              <w:rPr>
                <w:lang w:eastAsia="en-US"/>
              </w:rPr>
              <w:t>2 538 557,0</w:t>
            </w:r>
          </w:p>
        </w:tc>
      </w:tr>
      <w:tr w:rsidR="00B33F13" w:rsidRPr="00B33F13" w14:paraId="2EC27789" w14:textId="77777777" w:rsidTr="005E780F">
        <w:trPr>
          <w:trHeight w:val="129"/>
        </w:trPr>
        <w:tc>
          <w:tcPr>
            <w:tcW w:w="3385" w:type="pc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bottom"/>
          </w:tcPr>
          <w:p w14:paraId="5498BC68" w14:textId="77777777" w:rsidR="00B33F13" w:rsidRPr="00B33F13" w:rsidRDefault="00B33F13" w:rsidP="00B33F13">
            <w:pPr>
              <w:overflowPunct w:val="0"/>
              <w:autoSpaceDE w:val="0"/>
              <w:autoSpaceDN w:val="0"/>
              <w:adjustRightInd w:val="0"/>
              <w:rPr>
                <w:lang w:eastAsia="en-US"/>
              </w:rPr>
            </w:pPr>
            <w:r w:rsidRPr="00B33F13">
              <w:rPr>
                <w:lang w:eastAsia="en-US"/>
              </w:rPr>
              <w:t xml:space="preserve">3. Изменение остатков средств на счетах по учету средств бюджетов </w:t>
            </w:r>
          </w:p>
        </w:tc>
        <w:tc>
          <w:tcPr>
            <w:tcW w:w="791" w:type="pc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bottom"/>
          </w:tcPr>
          <w:p w14:paraId="0280C6B7" w14:textId="77777777" w:rsidR="00B33F13" w:rsidRPr="00B33F13" w:rsidRDefault="00B33F13" w:rsidP="00B33F13">
            <w:pPr>
              <w:overflowPunct w:val="0"/>
              <w:autoSpaceDE w:val="0"/>
              <w:autoSpaceDN w:val="0"/>
              <w:adjustRightInd w:val="0"/>
              <w:jc w:val="center"/>
              <w:rPr>
                <w:lang w:eastAsia="en-US"/>
              </w:rPr>
            </w:pPr>
            <w:r w:rsidRPr="00B33F13">
              <w:rPr>
                <w:lang w:eastAsia="en-US"/>
              </w:rPr>
              <w:t>3 402 960,6</w:t>
            </w:r>
          </w:p>
        </w:tc>
        <w:tc>
          <w:tcPr>
            <w:tcW w:w="824" w:type="pct"/>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bottom"/>
          </w:tcPr>
          <w:p w14:paraId="2154014C" w14:textId="77777777" w:rsidR="00B33F13" w:rsidRPr="00B33F13" w:rsidRDefault="00B33F13" w:rsidP="00B33F13">
            <w:pPr>
              <w:overflowPunct w:val="0"/>
              <w:autoSpaceDE w:val="0"/>
              <w:autoSpaceDN w:val="0"/>
              <w:adjustRightInd w:val="0"/>
              <w:jc w:val="center"/>
              <w:rPr>
                <w:lang w:eastAsia="en-US"/>
              </w:rPr>
            </w:pPr>
            <w:r w:rsidRPr="00B33F13">
              <w:rPr>
                <w:lang w:eastAsia="en-US"/>
              </w:rPr>
              <w:t>-55 310 791,9</w:t>
            </w:r>
          </w:p>
        </w:tc>
      </w:tr>
      <w:tr w:rsidR="00B33F13" w:rsidRPr="00B33F13" w14:paraId="4CF4CFF5" w14:textId="77777777" w:rsidTr="005E780F">
        <w:trPr>
          <w:trHeight w:val="175"/>
        </w:trPr>
        <w:tc>
          <w:tcPr>
            <w:tcW w:w="338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57092B7" w14:textId="77777777" w:rsidR="00B33F13" w:rsidRPr="00B33F13" w:rsidRDefault="00B33F13" w:rsidP="00B33F13">
            <w:pPr>
              <w:overflowPunct w:val="0"/>
              <w:autoSpaceDE w:val="0"/>
              <w:autoSpaceDN w:val="0"/>
              <w:adjustRightInd w:val="0"/>
              <w:rPr>
                <w:lang w:eastAsia="en-US"/>
              </w:rPr>
            </w:pPr>
            <w:r w:rsidRPr="00B33F13">
              <w:rPr>
                <w:lang w:eastAsia="en-US"/>
              </w:rPr>
              <w:t>3. Иные источники внутреннего финансирования дефицитов бюджетов</w:t>
            </w:r>
          </w:p>
        </w:tc>
        <w:tc>
          <w:tcPr>
            <w:tcW w:w="7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AB96F69" w14:textId="77777777" w:rsidR="00B33F13" w:rsidRPr="00B33F13" w:rsidRDefault="00B33F13" w:rsidP="00B33F13">
            <w:pPr>
              <w:overflowPunct w:val="0"/>
              <w:autoSpaceDE w:val="0"/>
              <w:autoSpaceDN w:val="0"/>
              <w:adjustRightInd w:val="0"/>
              <w:jc w:val="center"/>
              <w:rPr>
                <w:lang w:eastAsia="en-US"/>
              </w:rPr>
            </w:pPr>
            <w:r w:rsidRPr="00B33F13">
              <w:rPr>
                <w:lang w:eastAsia="en-US"/>
              </w:rPr>
              <w:t>6 974,7</w:t>
            </w:r>
          </w:p>
        </w:tc>
        <w:tc>
          <w:tcPr>
            <w:tcW w:w="82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6F415CB" w14:textId="77777777" w:rsidR="00B33F13" w:rsidRPr="00B33F13" w:rsidRDefault="00B33F13" w:rsidP="00B33F13">
            <w:pPr>
              <w:overflowPunct w:val="0"/>
              <w:autoSpaceDE w:val="0"/>
              <w:autoSpaceDN w:val="0"/>
              <w:adjustRightInd w:val="0"/>
              <w:jc w:val="center"/>
              <w:rPr>
                <w:lang w:eastAsia="en-US"/>
              </w:rPr>
            </w:pPr>
            <w:r w:rsidRPr="00B33F13">
              <w:rPr>
                <w:lang w:eastAsia="en-US"/>
              </w:rPr>
              <w:t>-189 950,7</w:t>
            </w:r>
          </w:p>
        </w:tc>
      </w:tr>
      <w:tr w:rsidR="00B33F13" w:rsidRPr="00B33F13" w14:paraId="590CD7B9" w14:textId="77777777" w:rsidTr="005E780F">
        <w:trPr>
          <w:trHeight w:val="221"/>
        </w:trPr>
        <w:tc>
          <w:tcPr>
            <w:tcW w:w="338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DAC138" w14:textId="77777777" w:rsidR="00B33F13" w:rsidRPr="00B33F13" w:rsidRDefault="00B33F13" w:rsidP="00B33F13">
            <w:pPr>
              <w:overflowPunct w:val="0"/>
              <w:autoSpaceDE w:val="0"/>
              <w:autoSpaceDN w:val="0"/>
              <w:adjustRightInd w:val="0"/>
              <w:jc w:val="both"/>
              <w:rPr>
                <w:b/>
                <w:lang w:eastAsia="en-US"/>
              </w:rPr>
            </w:pPr>
            <w:r w:rsidRPr="00B33F13">
              <w:rPr>
                <w:b/>
                <w:lang w:eastAsia="en-US"/>
              </w:rPr>
              <w:t>Итого:</w:t>
            </w:r>
          </w:p>
        </w:tc>
        <w:tc>
          <w:tcPr>
            <w:tcW w:w="7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1336BAA" w14:textId="77777777" w:rsidR="00B33F13" w:rsidRPr="00B33F13" w:rsidRDefault="00B33F13" w:rsidP="00B33F13">
            <w:pPr>
              <w:overflowPunct w:val="0"/>
              <w:autoSpaceDE w:val="0"/>
              <w:autoSpaceDN w:val="0"/>
              <w:adjustRightInd w:val="0"/>
              <w:jc w:val="center"/>
              <w:rPr>
                <w:b/>
                <w:lang w:eastAsia="en-US"/>
              </w:rPr>
            </w:pPr>
            <w:r w:rsidRPr="00B33F13">
              <w:rPr>
                <w:b/>
                <w:lang w:eastAsia="en-US"/>
              </w:rPr>
              <w:t>17 824 177,4</w:t>
            </w:r>
          </w:p>
        </w:tc>
        <w:tc>
          <w:tcPr>
            <w:tcW w:w="82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CB64F4B" w14:textId="77777777" w:rsidR="00B33F13" w:rsidRPr="00B33F13" w:rsidRDefault="00B33F13" w:rsidP="00B33F13">
            <w:pPr>
              <w:overflowPunct w:val="0"/>
              <w:autoSpaceDE w:val="0"/>
              <w:autoSpaceDN w:val="0"/>
              <w:adjustRightInd w:val="0"/>
              <w:jc w:val="center"/>
              <w:rPr>
                <w:b/>
                <w:lang w:eastAsia="en-US"/>
              </w:rPr>
            </w:pPr>
            <w:r w:rsidRPr="00B33F13">
              <w:rPr>
                <w:b/>
                <w:lang w:eastAsia="en-US"/>
              </w:rPr>
              <w:t>-57 962 185,6</w:t>
            </w:r>
          </w:p>
        </w:tc>
      </w:tr>
    </w:tbl>
    <w:p w14:paraId="5CBCA820" w14:textId="77777777" w:rsidR="00B33F13" w:rsidRPr="006B0B91" w:rsidRDefault="00B33F13" w:rsidP="00B33F13">
      <w:pPr>
        <w:ind w:firstLine="709"/>
        <w:jc w:val="both"/>
        <w:rPr>
          <w:lang w:eastAsia="en-US"/>
        </w:rPr>
      </w:pPr>
    </w:p>
    <w:p w14:paraId="4C8ABE3F" w14:textId="61E0BB5F" w:rsidR="00B33F13" w:rsidRPr="00B33F13" w:rsidRDefault="00B33F13" w:rsidP="00B33F13">
      <w:pPr>
        <w:ind w:firstLine="709"/>
        <w:jc w:val="both"/>
        <w:rPr>
          <w:sz w:val="24"/>
          <w:szCs w:val="24"/>
          <w:lang w:eastAsia="en-US"/>
        </w:rPr>
      </w:pPr>
      <w:r w:rsidRPr="00B33F13">
        <w:rPr>
          <w:rFonts w:eastAsia="Calibri"/>
          <w:sz w:val="24"/>
          <w:szCs w:val="24"/>
          <w:lang w:eastAsia="en-US"/>
        </w:rPr>
        <w:t xml:space="preserve">При утвержденном </w:t>
      </w:r>
      <w:r w:rsidRPr="00B33F13">
        <w:rPr>
          <w:sz w:val="24"/>
          <w:szCs w:val="24"/>
          <w:lang w:eastAsia="en-US"/>
        </w:rPr>
        <w:t>Законом об областном бюджете № 107-ЗО дефиците в сумме 17824177,4 тыс. рублей, фактически областной бюджет исполнен с профицитом в сумме 57962185,6 тыс. рублей.</w:t>
      </w:r>
      <w:r w:rsidR="00F908BB">
        <w:rPr>
          <w:sz w:val="24"/>
          <w:szCs w:val="24"/>
          <w:lang w:eastAsia="en-US"/>
        </w:rPr>
        <w:t xml:space="preserve"> </w:t>
      </w:r>
    </w:p>
    <w:p w14:paraId="01B162F0" w14:textId="77777777" w:rsidR="00B33F13" w:rsidRDefault="00B33F13" w:rsidP="00B33F13">
      <w:pPr>
        <w:overflowPunct w:val="0"/>
        <w:autoSpaceDE w:val="0"/>
        <w:autoSpaceDN w:val="0"/>
        <w:adjustRightInd w:val="0"/>
        <w:ind w:firstLine="709"/>
        <w:jc w:val="both"/>
        <w:rPr>
          <w:sz w:val="24"/>
          <w:szCs w:val="24"/>
          <w:lang w:eastAsia="en-US"/>
        </w:rPr>
      </w:pPr>
      <w:r w:rsidRPr="00B33F13">
        <w:rPr>
          <w:sz w:val="24"/>
          <w:szCs w:val="24"/>
          <w:lang w:eastAsia="en-US"/>
        </w:rPr>
        <w:t>Остаток средств на счетах бюджета в Управлении Федерального казначейства по Сахалинской области увеличился на 55310791,9 тыс. рублей и по состоянию на 01.01.2023 составлял 58928166,9 тыс. рублей.</w:t>
      </w:r>
    </w:p>
    <w:p w14:paraId="42FBE20E" w14:textId="77777777" w:rsidR="002C62B7" w:rsidRDefault="002C62B7" w:rsidP="00B33F13">
      <w:pPr>
        <w:overflowPunct w:val="0"/>
        <w:autoSpaceDE w:val="0"/>
        <w:autoSpaceDN w:val="0"/>
        <w:adjustRightInd w:val="0"/>
        <w:ind w:firstLine="709"/>
        <w:jc w:val="both"/>
        <w:rPr>
          <w:sz w:val="24"/>
          <w:szCs w:val="24"/>
          <w:lang w:eastAsia="en-US"/>
        </w:rPr>
      </w:pPr>
    </w:p>
    <w:p w14:paraId="65250C0C" w14:textId="77777777" w:rsidR="00681661" w:rsidRPr="002377F5" w:rsidRDefault="00681661" w:rsidP="00681661">
      <w:pPr>
        <w:overflowPunct w:val="0"/>
        <w:autoSpaceDE w:val="0"/>
        <w:autoSpaceDN w:val="0"/>
        <w:adjustRightInd w:val="0"/>
        <w:jc w:val="center"/>
        <w:rPr>
          <w:b/>
          <w:sz w:val="24"/>
          <w:szCs w:val="24"/>
          <w:lang w:eastAsia="en-US"/>
        </w:rPr>
      </w:pPr>
      <w:r w:rsidRPr="002377F5">
        <w:rPr>
          <w:b/>
          <w:sz w:val="24"/>
          <w:szCs w:val="24"/>
          <w:lang w:eastAsia="en-US"/>
        </w:rPr>
        <w:t>Исполнение судебных актов по обращению взыскания на средства</w:t>
      </w:r>
    </w:p>
    <w:p w14:paraId="594C262A" w14:textId="77777777" w:rsidR="00681661" w:rsidRPr="002377F5" w:rsidRDefault="00681661" w:rsidP="00681661">
      <w:pPr>
        <w:overflowPunct w:val="0"/>
        <w:autoSpaceDE w:val="0"/>
        <w:autoSpaceDN w:val="0"/>
        <w:adjustRightInd w:val="0"/>
        <w:jc w:val="center"/>
        <w:rPr>
          <w:b/>
          <w:sz w:val="24"/>
          <w:szCs w:val="24"/>
          <w:lang w:eastAsia="en-US"/>
        </w:rPr>
      </w:pPr>
      <w:r>
        <w:rPr>
          <w:b/>
          <w:sz w:val="24"/>
          <w:szCs w:val="24"/>
          <w:lang w:eastAsia="en-US"/>
        </w:rPr>
        <w:t>областного бюджета</w:t>
      </w:r>
    </w:p>
    <w:p w14:paraId="42683A38" w14:textId="77777777" w:rsidR="00951766" w:rsidRDefault="00951766" w:rsidP="00681661">
      <w:pPr>
        <w:autoSpaceDE w:val="0"/>
        <w:autoSpaceDN w:val="0"/>
        <w:adjustRightInd w:val="0"/>
        <w:ind w:firstLine="709"/>
        <w:jc w:val="both"/>
        <w:rPr>
          <w:rFonts w:eastAsia="Calibri"/>
          <w:sz w:val="24"/>
          <w:szCs w:val="24"/>
          <w:lang w:eastAsia="en-US"/>
        </w:rPr>
      </w:pPr>
    </w:p>
    <w:p w14:paraId="7735796F" w14:textId="23C9026C" w:rsidR="00681661" w:rsidRPr="00681661" w:rsidRDefault="00681661" w:rsidP="00681661">
      <w:pPr>
        <w:autoSpaceDE w:val="0"/>
        <w:autoSpaceDN w:val="0"/>
        <w:adjustRightInd w:val="0"/>
        <w:ind w:firstLine="709"/>
        <w:jc w:val="both"/>
        <w:rPr>
          <w:sz w:val="24"/>
          <w:szCs w:val="24"/>
        </w:rPr>
      </w:pPr>
      <w:r w:rsidRPr="00681661">
        <w:rPr>
          <w:rFonts w:eastAsia="Calibri"/>
          <w:sz w:val="24"/>
          <w:szCs w:val="24"/>
          <w:lang w:eastAsia="en-US"/>
        </w:rPr>
        <w:t xml:space="preserve">Ведение учета, хранение исполнительных документов и иных документов, связанных с их исполнением, осуществлялось в соответствии с приказом Сахминфина </w:t>
      </w:r>
      <w:r w:rsidRPr="00681661">
        <w:rPr>
          <w:sz w:val="24"/>
          <w:szCs w:val="24"/>
        </w:rPr>
        <w:t xml:space="preserve">от 22.11.2021 </w:t>
      </w:r>
      <w:r w:rsidR="008235E6">
        <w:rPr>
          <w:sz w:val="24"/>
          <w:szCs w:val="24"/>
        </w:rPr>
        <w:br/>
      </w:r>
      <w:r w:rsidRPr="00681661">
        <w:rPr>
          <w:sz w:val="24"/>
          <w:szCs w:val="24"/>
        </w:rPr>
        <w:t>№ 3.03-22-п «Об утверждении Порядков ведения учета и осуществления хранения министерством финансов Сахалинской области исполнительных документов и иных документов, связанных с их исполнением».</w:t>
      </w:r>
    </w:p>
    <w:p w14:paraId="59807FEC" w14:textId="77777777" w:rsidR="00681661" w:rsidRPr="00681661" w:rsidRDefault="00681661" w:rsidP="00681661">
      <w:pPr>
        <w:overflowPunct w:val="0"/>
        <w:autoSpaceDE w:val="0"/>
        <w:autoSpaceDN w:val="0"/>
        <w:adjustRightInd w:val="0"/>
        <w:ind w:firstLine="709"/>
        <w:jc w:val="both"/>
        <w:rPr>
          <w:color w:val="000000"/>
          <w:sz w:val="24"/>
          <w:szCs w:val="24"/>
          <w:lang w:eastAsia="en-US"/>
        </w:rPr>
      </w:pPr>
      <w:r w:rsidRPr="00681661">
        <w:rPr>
          <w:color w:val="000000"/>
          <w:sz w:val="24"/>
          <w:szCs w:val="24"/>
          <w:lang w:eastAsia="en-US"/>
        </w:rPr>
        <w:t xml:space="preserve">Согласно представленной информации, в адрес Сахминфина в отчетном периоде на исполнение поступило 152 исполнительных документов на общую сумму 181874,6 тыс. рублей, из них к исполнению за счет средств областного бюджета и средств государственных учреждений области принято 122 исполнительных листа на общую сумму 166297,7 тыс. рублей (за минусом возвращенных без исполнения в соответствии с пунктом 3 статьи 242.1 БК РФ на сумму 15576,9 тыс. рублей). </w:t>
      </w:r>
    </w:p>
    <w:p w14:paraId="31B87074" w14:textId="49ED8FB9" w:rsidR="00681661" w:rsidRPr="00681661" w:rsidRDefault="00681661" w:rsidP="00681661">
      <w:pPr>
        <w:overflowPunct w:val="0"/>
        <w:autoSpaceDE w:val="0"/>
        <w:autoSpaceDN w:val="0"/>
        <w:adjustRightInd w:val="0"/>
        <w:ind w:firstLine="709"/>
        <w:jc w:val="both"/>
        <w:rPr>
          <w:color w:val="000000"/>
          <w:sz w:val="24"/>
          <w:szCs w:val="24"/>
          <w:lang w:eastAsia="en-US"/>
        </w:rPr>
      </w:pPr>
      <w:r w:rsidRPr="00681661">
        <w:rPr>
          <w:color w:val="000000"/>
          <w:sz w:val="24"/>
          <w:szCs w:val="24"/>
          <w:lang w:eastAsia="en-US"/>
        </w:rPr>
        <w:t xml:space="preserve">Общая сумма оплаченных исковых требований составила 166088,8 тыс. рублей (120 исполнительных документов), из них: 598,7 тыс. рублей (4 исполнительных документа) </w:t>
      </w:r>
      <w:r w:rsidR="008235E6">
        <w:rPr>
          <w:color w:val="000000"/>
          <w:sz w:val="24"/>
          <w:szCs w:val="24"/>
          <w:lang w:eastAsia="en-US"/>
        </w:rPr>
        <w:t xml:space="preserve">– </w:t>
      </w:r>
      <w:r w:rsidRPr="00681661">
        <w:rPr>
          <w:color w:val="000000"/>
          <w:sz w:val="24"/>
          <w:szCs w:val="24"/>
          <w:lang w:eastAsia="en-US"/>
        </w:rPr>
        <w:t xml:space="preserve">не оплаченных по состоянию на 01.01.2022; 165490,1 тыс. рублей </w:t>
      </w:r>
      <w:r w:rsidR="008235E6">
        <w:rPr>
          <w:color w:val="000000"/>
          <w:sz w:val="24"/>
          <w:szCs w:val="24"/>
          <w:lang w:eastAsia="en-US"/>
        </w:rPr>
        <w:t>(116 исполнительных документов) –</w:t>
      </w:r>
      <w:r w:rsidRPr="00681661">
        <w:rPr>
          <w:color w:val="000000"/>
          <w:sz w:val="24"/>
          <w:szCs w:val="24"/>
          <w:lang w:eastAsia="en-US"/>
        </w:rPr>
        <w:t xml:space="preserve"> поступивших в 2022 году.</w:t>
      </w:r>
    </w:p>
    <w:p w14:paraId="0BBEE551" w14:textId="681D295B" w:rsidR="00681661" w:rsidRPr="00681661" w:rsidRDefault="00681661" w:rsidP="00681661">
      <w:pPr>
        <w:overflowPunct w:val="0"/>
        <w:autoSpaceDE w:val="0"/>
        <w:autoSpaceDN w:val="0"/>
        <w:adjustRightInd w:val="0"/>
        <w:ind w:firstLine="709"/>
        <w:jc w:val="both"/>
        <w:rPr>
          <w:sz w:val="24"/>
          <w:szCs w:val="24"/>
        </w:rPr>
      </w:pPr>
      <w:r w:rsidRPr="00681661">
        <w:rPr>
          <w:color w:val="000000"/>
          <w:sz w:val="24"/>
          <w:szCs w:val="24"/>
          <w:lang w:eastAsia="en-US"/>
        </w:rPr>
        <w:t>Остаток по исполнительным документам, находящимся на исполнении по состоянию на 01.01.2023, составил 807,6 тыс. рублей, из них: 196,2</w:t>
      </w:r>
      <w:r w:rsidR="00F908BB">
        <w:rPr>
          <w:color w:val="000000"/>
          <w:sz w:val="24"/>
          <w:szCs w:val="24"/>
          <w:lang w:eastAsia="en-US"/>
        </w:rPr>
        <w:t xml:space="preserve"> </w:t>
      </w:r>
      <w:r w:rsidRPr="00681661">
        <w:rPr>
          <w:color w:val="000000"/>
          <w:sz w:val="24"/>
          <w:szCs w:val="24"/>
          <w:lang w:eastAsia="en-US"/>
        </w:rPr>
        <w:t>тыс. рублей остаток по 2-м исполнительным листам оплаченных в 2022 году частично; 611,4 тыс. рублей – не оплаченных полностью (6 исполнительных листов).</w:t>
      </w:r>
      <w:r w:rsidR="00F908BB">
        <w:rPr>
          <w:color w:val="000000"/>
          <w:sz w:val="24"/>
          <w:szCs w:val="24"/>
          <w:lang w:eastAsia="en-US"/>
        </w:rPr>
        <w:t xml:space="preserve"> </w:t>
      </w:r>
    </w:p>
    <w:p w14:paraId="03942390" w14:textId="5FAB14A3" w:rsidR="00681661" w:rsidRDefault="00681661" w:rsidP="00681661">
      <w:pPr>
        <w:autoSpaceDE w:val="0"/>
        <w:autoSpaceDN w:val="0"/>
        <w:adjustRightInd w:val="0"/>
        <w:ind w:firstLine="709"/>
        <w:jc w:val="both"/>
        <w:rPr>
          <w:sz w:val="24"/>
          <w:szCs w:val="24"/>
          <w:lang w:eastAsia="en-US"/>
        </w:rPr>
      </w:pPr>
      <w:r w:rsidRPr="00681661">
        <w:rPr>
          <w:color w:val="000000"/>
          <w:sz w:val="24"/>
          <w:szCs w:val="24"/>
        </w:rPr>
        <w:t>Согласно Сведениям об исполнении судебных решений по денежным обязательствам учреждений (ф.0503296, ф.0503295)</w:t>
      </w:r>
      <w:r w:rsidR="008235E6">
        <w:rPr>
          <w:color w:val="000000"/>
          <w:sz w:val="24"/>
          <w:szCs w:val="24"/>
        </w:rPr>
        <w:t>,</w:t>
      </w:r>
      <w:r w:rsidRPr="00681661">
        <w:rPr>
          <w:color w:val="000000"/>
          <w:sz w:val="24"/>
          <w:szCs w:val="24"/>
        </w:rPr>
        <w:t xml:space="preserve"> </w:t>
      </w:r>
      <w:r w:rsidRPr="00681661">
        <w:rPr>
          <w:rFonts w:eastAsia="Calibri"/>
          <w:sz w:val="24"/>
          <w:szCs w:val="24"/>
          <w:lang w:eastAsia="en-US"/>
        </w:rPr>
        <w:t>сумма неисполненных денежных обязательств на начало года составляла 40540,9 тыс. рублей, сумма принятых денежных обязательств по судебным решениям, поступивши</w:t>
      </w:r>
      <w:r w:rsidR="008235E6">
        <w:rPr>
          <w:rFonts w:eastAsia="Calibri"/>
          <w:sz w:val="24"/>
          <w:szCs w:val="24"/>
          <w:lang w:eastAsia="en-US"/>
        </w:rPr>
        <w:t>м</w:t>
      </w:r>
      <w:r w:rsidRPr="00681661">
        <w:rPr>
          <w:rFonts w:eastAsia="Calibri"/>
          <w:sz w:val="24"/>
          <w:szCs w:val="24"/>
          <w:lang w:eastAsia="en-US"/>
        </w:rPr>
        <w:t xml:space="preserve"> с начала текущего финансового года, – 351670,7 тыс. рублей, </w:t>
      </w:r>
      <w:r w:rsidRPr="00681661">
        <w:rPr>
          <w:color w:val="000000"/>
          <w:sz w:val="24"/>
          <w:szCs w:val="24"/>
          <w:lang w:eastAsia="en-US"/>
        </w:rPr>
        <w:t>сумма исполненных денежных обязательств – 186988,8, тыс. рублей, остаток – 205222,8 тыс. рублей. Сумма отклонений по принятым и исполненным исполнительным документам, между сведениями об исполнении судебных решений, отраженных в ф. 0503295 и ф. 0503296, и сведениями о зарегистрированных Сахминфином в 2022 году судебных актов, составляет 185373,0 тыс. рублей и 21498,7 тыс. рублей соответственно.</w:t>
      </w:r>
    </w:p>
    <w:p w14:paraId="0D2D41D2" w14:textId="56859291" w:rsidR="00B33F13" w:rsidRDefault="006B0B91" w:rsidP="008235E6">
      <w:pPr>
        <w:overflowPunct w:val="0"/>
        <w:autoSpaceDE w:val="0"/>
        <w:autoSpaceDN w:val="0"/>
        <w:adjustRightInd w:val="0"/>
        <w:jc w:val="center"/>
        <w:textAlignment w:val="baseline"/>
        <w:rPr>
          <w:b/>
          <w:sz w:val="24"/>
          <w:szCs w:val="24"/>
          <w:lang w:eastAsia="en-US"/>
        </w:rPr>
      </w:pPr>
      <w:r>
        <w:rPr>
          <w:b/>
          <w:sz w:val="24"/>
          <w:szCs w:val="24"/>
          <w:lang w:eastAsia="en-US"/>
        </w:rPr>
        <w:lastRenderedPageBreak/>
        <w:t>Реестр</w:t>
      </w:r>
      <w:r w:rsidR="00B33F13" w:rsidRPr="00681661">
        <w:rPr>
          <w:b/>
          <w:sz w:val="24"/>
          <w:szCs w:val="24"/>
          <w:lang w:val="x-none" w:eastAsia="en-US"/>
        </w:rPr>
        <w:t xml:space="preserve"> расходных обязательств</w:t>
      </w:r>
      <w:r w:rsidR="00B33F13" w:rsidRPr="00681661">
        <w:rPr>
          <w:b/>
          <w:sz w:val="24"/>
          <w:szCs w:val="24"/>
          <w:lang w:eastAsia="en-US"/>
        </w:rPr>
        <w:t xml:space="preserve"> Сахалинской области</w:t>
      </w:r>
    </w:p>
    <w:p w14:paraId="2ED78851" w14:textId="77777777" w:rsidR="00951766" w:rsidRDefault="00951766" w:rsidP="008235E6">
      <w:pPr>
        <w:overflowPunct w:val="0"/>
        <w:autoSpaceDE w:val="0"/>
        <w:autoSpaceDN w:val="0"/>
        <w:adjustRightInd w:val="0"/>
        <w:jc w:val="center"/>
        <w:textAlignment w:val="baseline"/>
        <w:rPr>
          <w:b/>
          <w:sz w:val="24"/>
          <w:szCs w:val="24"/>
          <w:lang w:eastAsia="en-US"/>
        </w:rPr>
      </w:pPr>
    </w:p>
    <w:p w14:paraId="1C42C459" w14:textId="781F504B" w:rsidR="00B33F13" w:rsidRPr="00B33F13" w:rsidRDefault="00B33F13" w:rsidP="00B33F13">
      <w:pPr>
        <w:overflowPunct w:val="0"/>
        <w:autoSpaceDE w:val="0"/>
        <w:autoSpaceDN w:val="0"/>
        <w:adjustRightInd w:val="0"/>
        <w:ind w:firstLine="709"/>
        <w:jc w:val="both"/>
        <w:rPr>
          <w:sz w:val="24"/>
          <w:szCs w:val="24"/>
        </w:rPr>
      </w:pPr>
      <w:r w:rsidRPr="00B33F13">
        <w:rPr>
          <w:sz w:val="24"/>
          <w:szCs w:val="24"/>
        </w:rPr>
        <w:t xml:space="preserve">В соответствии со статьей 87 БК РФ и </w:t>
      </w:r>
      <w:r w:rsidRPr="00B33F13">
        <w:rPr>
          <w:sz w:val="24"/>
          <w:szCs w:val="24"/>
          <w:lang w:eastAsia="en-US"/>
        </w:rPr>
        <w:t xml:space="preserve">Порядком ведения реестра расходных обязательств Сахалинской области, утвержденным постановлением </w:t>
      </w:r>
      <w:r w:rsidR="00951766">
        <w:rPr>
          <w:sz w:val="24"/>
          <w:szCs w:val="24"/>
          <w:lang w:eastAsia="en-US"/>
        </w:rPr>
        <w:t>ПСО</w:t>
      </w:r>
      <w:r w:rsidRPr="00B33F13">
        <w:rPr>
          <w:sz w:val="24"/>
          <w:szCs w:val="24"/>
          <w:lang w:eastAsia="en-US"/>
        </w:rPr>
        <w:t xml:space="preserve"> от 15.04.2013 </w:t>
      </w:r>
      <w:r w:rsidR="00951766">
        <w:rPr>
          <w:sz w:val="24"/>
          <w:szCs w:val="24"/>
          <w:lang w:eastAsia="en-US"/>
        </w:rPr>
        <w:br/>
      </w:r>
      <w:r w:rsidRPr="00B33F13">
        <w:rPr>
          <w:sz w:val="24"/>
          <w:szCs w:val="24"/>
          <w:lang w:eastAsia="en-US"/>
        </w:rPr>
        <w:t xml:space="preserve">№ 179, </w:t>
      </w:r>
      <w:r w:rsidRPr="00B33F13">
        <w:rPr>
          <w:sz w:val="24"/>
          <w:szCs w:val="24"/>
        </w:rPr>
        <w:t xml:space="preserve">Сахминфин ежегодно составляет реестр </w:t>
      </w:r>
      <w:r w:rsidRPr="00B33F13">
        <w:rPr>
          <w:sz w:val="24"/>
          <w:szCs w:val="24"/>
          <w:lang w:eastAsia="en-US"/>
        </w:rPr>
        <w:t>расходных обязательств Сахалинской области</w:t>
      </w:r>
      <w:r w:rsidRPr="00B33F13">
        <w:rPr>
          <w:sz w:val="24"/>
          <w:szCs w:val="24"/>
        </w:rPr>
        <w:t xml:space="preserve"> по форме, утвержденной Минфином России,</w:t>
      </w:r>
      <w:r w:rsidR="00F908BB">
        <w:rPr>
          <w:sz w:val="24"/>
          <w:szCs w:val="24"/>
        </w:rPr>
        <w:t xml:space="preserve"> </w:t>
      </w:r>
      <w:r w:rsidRPr="00B33F13">
        <w:rPr>
          <w:sz w:val="24"/>
          <w:szCs w:val="24"/>
        </w:rPr>
        <w:t>и представляет в установленные им сроки.</w:t>
      </w:r>
    </w:p>
    <w:p w14:paraId="48735780" w14:textId="77777777" w:rsidR="00B33F13" w:rsidRPr="00B33F13" w:rsidRDefault="00B33F13" w:rsidP="00B33F13">
      <w:pPr>
        <w:autoSpaceDE w:val="0"/>
        <w:autoSpaceDN w:val="0"/>
        <w:adjustRightInd w:val="0"/>
        <w:ind w:firstLine="709"/>
        <w:jc w:val="both"/>
        <w:rPr>
          <w:sz w:val="24"/>
          <w:szCs w:val="24"/>
          <w:lang w:eastAsia="en-US"/>
        </w:rPr>
      </w:pPr>
      <w:r w:rsidRPr="00B33F13">
        <w:rPr>
          <w:sz w:val="24"/>
          <w:szCs w:val="24"/>
        </w:rPr>
        <w:t>В соответствие с пунктом 12 Постановления ПСО № 179 реестр расходных обязательств размещается в информационно-телекоммуникационной сети Интернет в составе информационных ресурсов Сахминфина. На официальном сайте Сахминфина в разделе «Перечни банков данных, реестров, регистров» размещен р</w:t>
      </w:r>
      <w:r w:rsidRPr="00B33F13">
        <w:rPr>
          <w:sz w:val="24"/>
          <w:szCs w:val="24"/>
          <w:lang w:eastAsia="en-US"/>
        </w:rPr>
        <w:t>еестр расходных обязательств Сахалинской области по состоянию на 01.06.2022.</w:t>
      </w:r>
    </w:p>
    <w:p w14:paraId="0BF0978B" w14:textId="645834B8" w:rsidR="00B33F13" w:rsidRDefault="00B33F13" w:rsidP="00B33F13">
      <w:pPr>
        <w:autoSpaceDE w:val="0"/>
        <w:autoSpaceDN w:val="0"/>
        <w:adjustRightInd w:val="0"/>
        <w:ind w:firstLine="709"/>
        <w:jc w:val="both"/>
        <w:rPr>
          <w:sz w:val="24"/>
          <w:szCs w:val="24"/>
          <w:lang w:eastAsia="en-US"/>
        </w:rPr>
      </w:pPr>
      <w:r w:rsidRPr="00B33F13">
        <w:rPr>
          <w:sz w:val="24"/>
          <w:szCs w:val="24"/>
          <w:lang w:eastAsia="en-US"/>
        </w:rPr>
        <w:t xml:space="preserve">Проверка </w:t>
      </w:r>
      <w:r w:rsidRPr="00B33F13">
        <w:rPr>
          <w:sz w:val="24"/>
          <w:szCs w:val="24"/>
        </w:rPr>
        <w:t>р</w:t>
      </w:r>
      <w:r w:rsidRPr="00B33F13">
        <w:rPr>
          <w:sz w:val="24"/>
          <w:szCs w:val="24"/>
          <w:lang w:eastAsia="en-US"/>
        </w:rPr>
        <w:t>еестра расходных обязательств показала</w:t>
      </w:r>
      <w:r w:rsidR="001327DB">
        <w:rPr>
          <w:sz w:val="24"/>
          <w:szCs w:val="24"/>
          <w:lang w:eastAsia="en-US"/>
        </w:rPr>
        <w:t>,</w:t>
      </w:r>
      <w:r w:rsidRPr="00B33F13">
        <w:rPr>
          <w:sz w:val="24"/>
          <w:szCs w:val="24"/>
          <w:lang w:eastAsia="en-US"/>
        </w:rPr>
        <w:t xml:space="preserve"> что плановые и фактические расходы областного бюджета за 202</w:t>
      </w:r>
      <w:r w:rsidR="001327DB">
        <w:rPr>
          <w:sz w:val="24"/>
          <w:szCs w:val="24"/>
          <w:lang w:eastAsia="en-US"/>
        </w:rPr>
        <w:t>2</w:t>
      </w:r>
      <w:r w:rsidRPr="00B33F13">
        <w:rPr>
          <w:sz w:val="24"/>
          <w:szCs w:val="24"/>
          <w:lang w:eastAsia="en-US"/>
        </w:rPr>
        <w:t xml:space="preserve"> год соответствуют отчетным данным об исполнении областного бюджета Сахалинской области (ф. 0503117), плановые значения на </w:t>
      </w:r>
      <w:r w:rsidR="001327DB">
        <w:rPr>
          <w:sz w:val="24"/>
          <w:szCs w:val="24"/>
          <w:lang w:eastAsia="en-US"/>
        </w:rPr>
        <w:t>2023-2024</w:t>
      </w:r>
      <w:r w:rsidRPr="00B33F13">
        <w:rPr>
          <w:sz w:val="24"/>
          <w:szCs w:val="24"/>
          <w:lang w:eastAsia="en-US"/>
        </w:rPr>
        <w:t xml:space="preserve"> годы отражены в суммах, утвержденных Законом об областном бюджете № 107-ЗО </w:t>
      </w:r>
      <w:r w:rsidR="00951766">
        <w:rPr>
          <w:sz w:val="24"/>
          <w:szCs w:val="24"/>
          <w:lang w:eastAsia="en-US"/>
        </w:rPr>
        <w:br/>
      </w:r>
      <w:r w:rsidRPr="00B33F13">
        <w:rPr>
          <w:sz w:val="24"/>
          <w:szCs w:val="24"/>
          <w:lang w:eastAsia="en-US"/>
        </w:rPr>
        <w:t>(в редакции от 21.02.2022), на 2025 год – рассчитаны в</w:t>
      </w:r>
      <w:r w:rsidRPr="00B33F13">
        <w:rPr>
          <w:sz w:val="24"/>
          <w:szCs w:val="24"/>
        </w:rPr>
        <w:t xml:space="preserve"> соответствии с законами и нормативными правовыми актами, обуславливающими расходные обязательства Сахалинской области, с применением иных методов расчета (часть расходов рассчитана нормативным методом, часть – методом индексации).</w:t>
      </w:r>
      <w:r w:rsidRPr="00B33F13">
        <w:rPr>
          <w:sz w:val="24"/>
          <w:szCs w:val="24"/>
          <w:lang w:eastAsia="en-US"/>
        </w:rPr>
        <w:t xml:space="preserve"> </w:t>
      </w:r>
    </w:p>
    <w:p w14:paraId="19885D63" w14:textId="77777777" w:rsidR="008E0189" w:rsidRPr="00B33F13" w:rsidRDefault="008E0189" w:rsidP="00B33F13">
      <w:pPr>
        <w:autoSpaceDE w:val="0"/>
        <w:autoSpaceDN w:val="0"/>
        <w:adjustRightInd w:val="0"/>
        <w:ind w:firstLine="709"/>
        <w:jc w:val="both"/>
        <w:rPr>
          <w:sz w:val="24"/>
          <w:szCs w:val="24"/>
          <w:lang w:eastAsia="en-US"/>
        </w:rPr>
      </w:pPr>
    </w:p>
    <w:p w14:paraId="27F256AF" w14:textId="00497577" w:rsidR="00B33F13" w:rsidRDefault="00B33F13" w:rsidP="00681661">
      <w:pPr>
        <w:autoSpaceDE w:val="0"/>
        <w:autoSpaceDN w:val="0"/>
        <w:adjustRightInd w:val="0"/>
        <w:jc w:val="center"/>
        <w:rPr>
          <w:b/>
          <w:sz w:val="24"/>
          <w:szCs w:val="24"/>
        </w:rPr>
      </w:pPr>
      <w:r w:rsidRPr="00681661">
        <w:rPr>
          <w:b/>
          <w:sz w:val="24"/>
          <w:szCs w:val="24"/>
        </w:rPr>
        <w:t>Внутренний госу</w:t>
      </w:r>
      <w:r w:rsidR="00681661">
        <w:rPr>
          <w:b/>
          <w:sz w:val="24"/>
          <w:szCs w:val="24"/>
        </w:rPr>
        <w:t>дарственный финансовый контроль</w:t>
      </w:r>
    </w:p>
    <w:p w14:paraId="24140383" w14:textId="77777777" w:rsidR="00951766" w:rsidRDefault="00951766" w:rsidP="00681661">
      <w:pPr>
        <w:autoSpaceDE w:val="0"/>
        <w:autoSpaceDN w:val="0"/>
        <w:adjustRightInd w:val="0"/>
        <w:jc w:val="center"/>
        <w:rPr>
          <w:b/>
          <w:sz w:val="24"/>
          <w:szCs w:val="24"/>
        </w:rPr>
      </w:pPr>
    </w:p>
    <w:p w14:paraId="16F45157" w14:textId="77777777" w:rsidR="00B33F13" w:rsidRPr="00B33F13" w:rsidRDefault="00B33F13" w:rsidP="00B33F13">
      <w:pPr>
        <w:autoSpaceDE w:val="0"/>
        <w:autoSpaceDN w:val="0"/>
        <w:adjustRightInd w:val="0"/>
        <w:ind w:firstLine="709"/>
        <w:jc w:val="both"/>
        <w:rPr>
          <w:sz w:val="24"/>
          <w:szCs w:val="24"/>
        </w:rPr>
      </w:pPr>
      <w:r w:rsidRPr="00B33F13">
        <w:rPr>
          <w:sz w:val="24"/>
          <w:szCs w:val="24"/>
        </w:rPr>
        <w:t xml:space="preserve">Сахминфин является уполномоченным органом исполнительной власти Сахалинской области на осуществление внутреннего государственного финансового контроля. </w:t>
      </w:r>
    </w:p>
    <w:p w14:paraId="35E1414F" w14:textId="5142E1A1" w:rsidR="00B33F13" w:rsidRPr="00B33F13" w:rsidRDefault="00B33F13" w:rsidP="00B33F13">
      <w:pPr>
        <w:autoSpaceDE w:val="0"/>
        <w:autoSpaceDN w:val="0"/>
        <w:adjustRightInd w:val="0"/>
        <w:ind w:firstLine="709"/>
        <w:jc w:val="both"/>
        <w:rPr>
          <w:sz w:val="24"/>
          <w:szCs w:val="24"/>
        </w:rPr>
      </w:pPr>
      <w:r w:rsidRPr="00B33F13">
        <w:rPr>
          <w:sz w:val="24"/>
          <w:szCs w:val="24"/>
          <w:lang w:eastAsia="en-US"/>
        </w:rPr>
        <w:t>Пунктом 3 статьи 269.2 БК РФ установлено, что в</w:t>
      </w:r>
      <w:r w:rsidRPr="00B33F13">
        <w:rPr>
          <w:sz w:val="24"/>
          <w:szCs w:val="24"/>
        </w:rPr>
        <w:t xml:space="preserve">нутренний государственный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w:t>
      </w:r>
      <w:r w:rsidR="001327DB">
        <w:rPr>
          <w:sz w:val="24"/>
          <w:szCs w:val="24"/>
        </w:rPr>
        <w:t>РФ</w:t>
      </w:r>
      <w:r w:rsidRPr="00B33F13">
        <w:rPr>
          <w:sz w:val="24"/>
          <w:szCs w:val="24"/>
        </w:rPr>
        <w:t>.</w:t>
      </w:r>
    </w:p>
    <w:p w14:paraId="1D935136" w14:textId="77777777" w:rsidR="00B33F13" w:rsidRPr="00B33F13" w:rsidRDefault="00B33F13" w:rsidP="00B33F13">
      <w:pPr>
        <w:tabs>
          <w:tab w:val="left" w:pos="851"/>
          <w:tab w:val="left" w:pos="993"/>
          <w:tab w:val="left" w:pos="1276"/>
        </w:tabs>
        <w:overflowPunct w:val="0"/>
        <w:autoSpaceDE w:val="0"/>
        <w:autoSpaceDN w:val="0"/>
        <w:adjustRightInd w:val="0"/>
        <w:ind w:firstLine="709"/>
        <w:jc w:val="both"/>
        <w:rPr>
          <w:sz w:val="24"/>
          <w:szCs w:val="24"/>
          <w:lang w:eastAsia="en-US"/>
        </w:rPr>
      </w:pPr>
      <w:r w:rsidRPr="00B33F13">
        <w:rPr>
          <w:sz w:val="24"/>
          <w:szCs w:val="24"/>
          <w:lang w:eastAsia="en-US"/>
        </w:rPr>
        <w:t xml:space="preserve">В 2022 году проведено 67 контрольных мероприятия (18 </w:t>
      </w:r>
      <w:r w:rsidRPr="00B33F13">
        <w:rPr>
          <w:rFonts w:eastAsia="Calibri"/>
          <w:sz w:val="24"/>
          <w:szCs w:val="24"/>
          <w:lang w:eastAsia="en-US"/>
        </w:rPr>
        <w:t>–</w:t>
      </w:r>
      <w:r w:rsidRPr="00B33F13">
        <w:rPr>
          <w:sz w:val="24"/>
          <w:szCs w:val="24"/>
          <w:lang w:eastAsia="en-US"/>
        </w:rPr>
        <w:t xml:space="preserve"> плановых мероприятий, 49 </w:t>
      </w:r>
      <w:r w:rsidRPr="00B33F13">
        <w:rPr>
          <w:rFonts w:eastAsia="Calibri"/>
          <w:sz w:val="24"/>
          <w:szCs w:val="24"/>
          <w:lang w:eastAsia="en-US"/>
        </w:rPr>
        <w:t>–</w:t>
      </w:r>
      <w:r w:rsidRPr="00B33F13">
        <w:rPr>
          <w:sz w:val="24"/>
          <w:szCs w:val="24"/>
          <w:lang w:eastAsia="en-US"/>
        </w:rPr>
        <w:t xml:space="preserve"> внеплановых мероприятий), проверками охвачено 40 объектов контроля.</w:t>
      </w:r>
    </w:p>
    <w:p w14:paraId="379F5278" w14:textId="77777777" w:rsidR="00B33F13" w:rsidRPr="00B33F13" w:rsidRDefault="00B33F13" w:rsidP="00B33F13">
      <w:pPr>
        <w:ind w:firstLine="709"/>
        <w:jc w:val="both"/>
        <w:rPr>
          <w:rFonts w:eastAsia="Calibri"/>
          <w:bCs/>
          <w:sz w:val="24"/>
          <w:szCs w:val="24"/>
          <w:lang w:eastAsia="en-US"/>
        </w:rPr>
      </w:pPr>
      <w:r w:rsidRPr="00B33F13">
        <w:rPr>
          <w:rFonts w:eastAsia="Calibri"/>
          <w:bCs/>
          <w:sz w:val="24"/>
          <w:szCs w:val="24"/>
          <w:lang w:eastAsia="en-US"/>
        </w:rPr>
        <w:t>Кроме того, установлены нарушения в сфере закупок товаров, работ, услуг для обеспечения государственных и муниципальных нужд Сахалинской области в количестве 729 единиц.</w:t>
      </w:r>
    </w:p>
    <w:p w14:paraId="762B94DD" w14:textId="77777777" w:rsidR="00B33F13" w:rsidRDefault="00B33F13" w:rsidP="00B33F13">
      <w:pPr>
        <w:ind w:firstLine="709"/>
        <w:jc w:val="both"/>
        <w:rPr>
          <w:sz w:val="24"/>
          <w:szCs w:val="24"/>
          <w:lang w:eastAsia="en-US"/>
        </w:rPr>
      </w:pPr>
      <w:r w:rsidRPr="00B33F13">
        <w:rPr>
          <w:sz w:val="24"/>
          <w:szCs w:val="24"/>
          <w:lang w:eastAsia="en-US"/>
        </w:rPr>
        <w:t>В целях устранения выявленных нарушений в адрес объектов контроля по итогам проверок направлено 12 представлений и 3 предписания</w:t>
      </w:r>
      <w:r w:rsidRPr="00B33F13">
        <w:rPr>
          <w:sz w:val="24"/>
          <w:szCs w:val="24"/>
        </w:rPr>
        <w:t>.</w:t>
      </w:r>
      <w:r w:rsidRPr="00B33F13">
        <w:rPr>
          <w:sz w:val="24"/>
          <w:szCs w:val="24"/>
          <w:lang w:eastAsia="en-US"/>
        </w:rPr>
        <w:t xml:space="preserve"> В прокуратуру Сахалинской области переданы материалы по 1 проверке. </w:t>
      </w:r>
    </w:p>
    <w:p w14:paraId="1D954918" w14:textId="77777777" w:rsidR="00951766" w:rsidRPr="006B0B91" w:rsidRDefault="00951766" w:rsidP="00B33F13">
      <w:pPr>
        <w:ind w:firstLine="709"/>
        <w:jc w:val="both"/>
        <w:rPr>
          <w:sz w:val="24"/>
          <w:szCs w:val="24"/>
          <w:lang w:eastAsia="en-US"/>
        </w:rPr>
      </w:pPr>
    </w:p>
    <w:p w14:paraId="00FAE93C" w14:textId="494E2487" w:rsidR="00B33F13" w:rsidRDefault="00B33F13" w:rsidP="00681661">
      <w:pPr>
        <w:autoSpaceDE w:val="0"/>
        <w:autoSpaceDN w:val="0"/>
        <w:adjustRightInd w:val="0"/>
        <w:jc w:val="center"/>
        <w:rPr>
          <w:b/>
          <w:sz w:val="24"/>
          <w:szCs w:val="24"/>
        </w:rPr>
      </w:pPr>
      <w:r w:rsidRPr="00681661">
        <w:rPr>
          <w:b/>
          <w:sz w:val="24"/>
          <w:szCs w:val="24"/>
        </w:rPr>
        <w:t>Исполнение текстовых статей закона об областном бюдже</w:t>
      </w:r>
      <w:r w:rsidR="00681661">
        <w:rPr>
          <w:b/>
          <w:sz w:val="24"/>
          <w:szCs w:val="24"/>
        </w:rPr>
        <w:t>те</w:t>
      </w:r>
    </w:p>
    <w:p w14:paraId="4634BC60" w14:textId="77777777" w:rsidR="00951766" w:rsidRDefault="00951766" w:rsidP="00681661">
      <w:pPr>
        <w:autoSpaceDE w:val="0"/>
        <w:autoSpaceDN w:val="0"/>
        <w:adjustRightInd w:val="0"/>
        <w:jc w:val="center"/>
        <w:rPr>
          <w:b/>
          <w:sz w:val="24"/>
          <w:szCs w:val="24"/>
        </w:rPr>
      </w:pPr>
    </w:p>
    <w:p w14:paraId="34D25B85" w14:textId="20D03EEF" w:rsidR="00B33F13" w:rsidRPr="00B33F13" w:rsidRDefault="00B33F13" w:rsidP="00B33F13">
      <w:pPr>
        <w:autoSpaceDE w:val="0"/>
        <w:autoSpaceDN w:val="0"/>
        <w:adjustRightInd w:val="0"/>
        <w:ind w:firstLine="709"/>
        <w:jc w:val="both"/>
        <w:rPr>
          <w:rFonts w:eastAsia="Calibri"/>
          <w:color w:val="000000"/>
          <w:sz w:val="24"/>
          <w:szCs w:val="22"/>
          <w:lang w:eastAsia="en-US"/>
        </w:rPr>
      </w:pPr>
      <w:r w:rsidRPr="00B33F13">
        <w:rPr>
          <w:rFonts w:eastAsia="Calibri"/>
          <w:color w:val="000000"/>
          <w:sz w:val="24"/>
          <w:szCs w:val="22"/>
          <w:lang w:eastAsia="en-US"/>
        </w:rPr>
        <w:t>Статьей 26 Закона об областном бюджете № 107-ЗО установлено, что о</w:t>
      </w:r>
      <w:r w:rsidRPr="00B33F13">
        <w:rPr>
          <w:sz w:val="24"/>
          <w:szCs w:val="24"/>
        </w:rPr>
        <w:t>рганы государственной власти Сахалинской области и государственные органы Сахалинской области не вправе принимать решения, приводящие к увеличению численности государственных гражданских служащих Сахалинской области, за исключением случаев передачи Сахалинской области дополнительных полномочий в соответствии с законодательством Р</w:t>
      </w:r>
      <w:r w:rsidR="001327DB">
        <w:rPr>
          <w:sz w:val="24"/>
          <w:szCs w:val="24"/>
        </w:rPr>
        <w:t>Ф</w:t>
      </w:r>
      <w:r w:rsidRPr="00B33F13">
        <w:rPr>
          <w:sz w:val="24"/>
          <w:szCs w:val="24"/>
        </w:rPr>
        <w:t>.</w:t>
      </w:r>
      <w:r w:rsidRPr="00B33F13">
        <w:rPr>
          <w:rFonts w:eastAsia="Calibri"/>
          <w:color w:val="000000"/>
          <w:sz w:val="24"/>
          <w:szCs w:val="22"/>
          <w:lang w:eastAsia="en-US"/>
        </w:rPr>
        <w:t xml:space="preserve"> </w:t>
      </w:r>
    </w:p>
    <w:p w14:paraId="7C26F7AE" w14:textId="002A2FDE" w:rsidR="00B33F13" w:rsidRPr="00B33F13" w:rsidRDefault="00B33F13" w:rsidP="001327DB">
      <w:pPr>
        <w:autoSpaceDE w:val="0"/>
        <w:autoSpaceDN w:val="0"/>
        <w:adjustRightInd w:val="0"/>
        <w:ind w:firstLine="709"/>
        <w:jc w:val="both"/>
        <w:rPr>
          <w:rFonts w:eastAsia="Calibri"/>
          <w:color w:val="000000"/>
          <w:sz w:val="24"/>
          <w:szCs w:val="22"/>
          <w:lang w:eastAsia="en-US"/>
        </w:rPr>
      </w:pPr>
      <w:r w:rsidRPr="00B33F13">
        <w:rPr>
          <w:rFonts w:eastAsia="Calibri"/>
          <w:color w:val="000000"/>
          <w:sz w:val="24"/>
          <w:szCs w:val="22"/>
          <w:lang w:eastAsia="en-US"/>
        </w:rPr>
        <w:t xml:space="preserve">За период с 01.01.2022 по 31.12.2022 численность государственных гражданских служащих органов исполнительной власти области увеличилась на 4 единицы и составила 1344 единиц. Общая численность увеличилась на 30 единиц и составила 1503 единицы (43 единицы государственные должности, 1344 единиц государственных гражданских служащих и 116 единиц </w:t>
      </w:r>
      <w:r w:rsidRPr="00B33F13">
        <w:rPr>
          <w:sz w:val="24"/>
          <w:szCs w:val="24"/>
        </w:rPr>
        <w:t>должности, не являющимся должностями государственной гражданской службы</w:t>
      </w:r>
      <w:r w:rsidRPr="00B33F13">
        <w:rPr>
          <w:rFonts w:eastAsia="Calibri"/>
          <w:color w:val="000000"/>
          <w:sz w:val="24"/>
          <w:szCs w:val="24"/>
          <w:lang w:eastAsia="en-US"/>
        </w:rPr>
        <w:t>.</w:t>
      </w:r>
      <w:r w:rsidR="001327DB">
        <w:rPr>
          <w:rFonts w:eastAsia="Calibri"/>
          <w:color w:val="000000"/>
          <w:sz w:val="24"/>
          <w:szCs w:val="24"/>
          <w:lang w:eastAsia="en-US"/>
        </w:rPr>
        <w:t xml:space="preserve"> </w:t>
      </w:r>
      <w:r w:rsidRPr="00B33F13">
        <w:rPr>
          <w:rFonts w:eastAsia="Calibri"/>
          <w:color w:val="000000"/>
          <w:sz w:val="24"/>
          <w:szCs w:val="22"/>
          <w:lang w:eastAsia="en-US"/>
        </w:rPr>
        <w:t xml:space="preserve">Численность работников </w:t>
      </w:r>
      <w:r w:rsidRPr="00B33F13">
        <w:rPr>
          <w:sz w:val="24"/>
          <w:szCs w:val="24"/>
        </w:rPr>
        <w:t xml:space="preserve">государственных органов Сахалинской области в 2022 году увеличилась на 7 единиц и составила 78 единиц. </w:t>
      </w:r>
    </w:p>
    <w:p w14:paraId="702B89B0" w14:textId="77777777" w:rsidR="00951766" w:rsidRDefault="00951766" w:rsidP="002C166E">
      <w:pPr>
        <w:ind w:firstLine="709"/>
        <w:jc w:val="both"/>
        <w:rPr>
          <w:b/>
          <w:sz w:val="24"/>
          <w:szCs w:val="24"/>
          <w:lang w:eastAsia="en-US"/>
        </w:rPr>
      </w:pPr>
    </w:p>
    <w:p w14:paraId="33C513CD" w14:textId="77777777" w:rsidR="005E780F" w:rsidRDefault="005E780F" w:rsidP="00172760">
      <w:pPr>
        <w:jc w:val="center"/>
        <w:rPr>
          <w:b/>
          <w:bCs/>
          <w:iCs/>
          <w:sz w:val="24"/>
          <w:szCs w:val="24"/>
          <w:lang w:eastAsia="en-US"/>
        </w:rPr>
      </w:pPr>
    </w:p>
    <w:p w14:paraId="38AAA6E6" w14:textId="600DD57B" w:rsidR="006F0D98" w:rsidRPr="00783FC0" w:rsidRDefault="006F0D98" w:rsidP="00172760">
      <w:pPr>
        <w:jc w:val="center"/>
        <w:rPr>
          <w:b/>
          <w:bCs/>
          <w:iCs/>
          <w:sz w:val="24"/>
          <w:szCs w:val="24"/>
          <w:lang w:eastAsia="en-US"/>
        </w:rPr>
      </w:pPr>
      <w:r w:rsidRPr="00783FC0">
        <w:rPr>
          <w:b/>
          <w:bCs/>
          <w:iCs/>
          <w:sz w:val="24"/>
          <w:szCs w:val="24"/>
          <w:lang w:eastAsia="en-US"/>
        </w:rPr>
        <w:lastRenderedPageBreak/>
        <w:t>Исполнение расходов областного бюджета по главным распорядителям</w:t>
      </w:r>
    </w:p>
    <w:p w14:paraId="05D198E1" w14:textId="77777777" w:rsidR="006F0D98" w:rsidRPr="00783FC0" w:rsidRDefault="006F0D98" w:rsidP="00172760">
      <w:pPr>
        <w:tabs>
          <w:tab w:val="left" w:pos="708"/>
          <w:tab w:val="center" w:pos="4536"/>
          <w:tab w:val="right" w:pos="9072"/>
        </w:tabs>
        <w:overflowPunct w:val="0"/>
        <w:autoSpaceDE w:val="0"/>
        <w:autoSpaceDN w:val="0"/>
        <w:adjustRightInd w:val="0"/>
        <w:jc w:val="center"/>
        <w:textAlignment w:val="baseline"/>
        <w:rPr>
          <w:b/>
          <w:bCs/>
          <w:iCs/>
          <w:sz w:val="24"/>
          <w:szCs w:val="24"/>
          <w:lang w:eastAsia="en-US"/>
        </w:rPr>
      </w:pPr>
      <w:r w:rsidRPr="00783FC0">
        <w:rPr>
          <w:b/>
          <w:bCs/>
          <w:iCs/>
          <w:sz w:val="24"/>
          <w:szCs w:val="24"/>
          <w:lang w:eastAsia="en-US"/>
        </w:rPr>
        <w:t>бюджетных средств</w:t>
      </w:r>
    </w:p>
    <w:p w14:paraId="3BDD44D8" w14:textId="77777777" w:rsidR="004A4FF0" w:rsidRPr="00783FC0" w:rsidRDefault="004A4FF0" w:rsidP="006F0D98">
      <w:pPr>
        <w:tabs>
          <w:tab w:val="left" w:pos="708"/>
          <w:tab w:val="center" w:pos="4536"/>
          <w:tab w:val="right" w:pos="9072"/>
        </w:tabs>
        <w:overflowPunct w:val="0"/>
        <w:autoSpaceDE w:val="0"/>
        <w:autoSpaceDN w:val="0"/>
        <w:adjustRightInd w:val="0"/>
        <w:jc w:val="center"/>
        <w:textAlignment w:val="baseline"/>
        <w:rPr>
          <w:b/>
          <w:bCs/>
          <w:iCs/>
          <w:sz w:val="24"/>
          <w:szCs w:val="24"/>
          <w:lang w:eastAsia="en-US"/>
        </w:rPr>
      </w:pPr>
    </w:p>
    <w:p w14:paraId="628B8369" w14:textId="428D13B9" w:rsidR="004A4FF0" w:rsidRPr="00783FC0" w:rsidRDefault="004A4FF0" w:rsidP="004A4FF0">
      <w:pPr>
        <w:ind w:firstLine="709"/>
        <w:jc w:val="both"/>
        <w:rPr>
          <w:sz w:val="24"/>
          <w:szCs w:val="24"/>
        </w:rPr>
      </w:pPr>
      <w:r w:rsidRPr="00681661">
        <w:rPr>
          <w:sz w:val="24"/>
          <w:szCs w:val="24"/>
        </w:rPr>
        <w:t>Данные об использовании средств в разрезе главных распорядителей бюджетных средств в 202</w:t>
      </w:r>
      <w:r w:rsidR="00E27F27" w:rsidRPr="00681661">
        <w:rPr>
          <w:sz w:val="24"/>
          <w:szCs w:val="24"/>
        </w:rPr>
        <w:t>2</w:t>
      </w:r>
      <w:r w:rsidRPr="00681661">
        <w:rPr>
          <w:sz w:val="24"/>
          <w:szCs w:val="24"/>
        </w:rPr>
        <w:t xml:space="preserve"> году </w:t>
      </w:r>
      <w:r w:rsidR="002B020E" w:rsidRPr="00681661">
        <w:rPr>
          <w:sz w:val="24"/>
          <w:szCs w:val="24"/>
        </w:rPr>
        <w:t>приведены в приложение</w:t>
      </w:r>
      <w:r w:rsidRPr="00681661">
        <w:rPr>
          <w:sz w:val="24"/>
          <w:szCs w:val="24"/>
        </w:rPr>
        <w:t xml:space="preserve"> № 7 к настоящему заключению.</w:t>
      </w:r>
    </w:p>
    <w:p w14:paraId="54E2A29D" w14:textId="77777777" w:rsidR="006F0D98" w:rsidRPr="00783FC0" w:rsidRDefault="006F0D98" w:rsidP="00172760">
      <w:pPr>
        <w:jc w:val="center"/>
        <w:rPr>
          <w:sz w:val="24"/>
          <w:szCs w:val="24"/>
        </w:rPr>
      </w:pPr>
    </w:p>
    <w:p w14:paraId="158547B1" w14:textId="77777777" w:rsidR="006F0D98" w:rsidRPr="004B38BE" w:rsidRDefault="006F0D98" w:rsidP="00107EF8">
      <w:pPr>
        <w:jc w:val="center"/>
        <w:rPr>
          <w:b/>
          <w:bCs/>
          <w:iCs/>
          <w:sz w:val="24"/>
          <w:szCs w:val="24"/>
        </w:rPr>
      </w:pPr>
      <w:r w:rsidRPr="004B38BE">
        <w:rPr>
          <w:b/>
          <w:bCs/>
          <w:iCs/>
          <w:sz w:val="24"/>
          <w:szCs w:val="24"/>
        </w:rPr>
        <w:t>Сахалинская областная Дума</w:t>
      </w:r>
    </w:p>
    <w:p w14:paraId="351BFEEF" w14:textId="77777777" w:rsidR="006F0D98" w:rsidRPr="004B38BE" w:rsidRDefault="006F0D98" w:rsidP="006F0D98">
      <w:pPr>
        <w:jc w:val="center"/>
        <w:rPr>
          <w:b/>
          <w:bCs/>
          <w:iCs/>
          <w:sz w:val="24"/>
          <w:szCs w:val="24"/>
        </w:rPr>
      </w:pPr>
    </w:p>
    <w:p w14:paraId="0E0FE20E" w14:textId="06961940" w:rsidR="006F0D98" w:rsidRPr="004B38BE" w:rsidRDefault="006F0D98" w:rsidP="00E53DF4">
      <w:pPr>
        <w:ind w:firstLine="709"/>
        <w:jc w:val="both"/>
        <w:rPr>
          <w:sz w:val="24"/>
          <w:szCs w:val="24"/>
        </w:rPr>
      </w:pPr>
      <w:r w:rsidRPr="004B38BE">
        <w:rPr>
          <w:sz w:val="24"/>
          <w:szCs w:val="24"/>
        </w:rPr>
        <w:t>Сахалинская областная Дума является постоянно действующим органом законодательной (представительной) власти Сахалинской области, подве</w:t>
      </w:r>
      <w:r w:rsidR="00E53DF4">
        <w:rPr>
          <w:sz w:val="24"/>
          <w:szCs w:val="24"/>
        </w:rPr>
        <w:t xml:space="preserve">домственных учреждений не имеет, </w:t>
      </w:r>
      <w:r w:rsidR="00E53DF4" w:rsidRPr="00AA06D0">
        <w:rPr>
          <w:sz w:val="24"/>
          <w:szCs w:val="24"/>
        </w:rPr>
        <w:t>исполнителем госпрограмм не явля</w:t>
      </w:r>
      <w:r w:rsidR="00E53DF4">
        <w:rPr>
          <w:sz w:val="24"/>
          <w:szCs w:val="24"/>
        </w:rPr>
        <w:t>лась.</w:t>
      </w:r>
    </w:p>
    <w:p w14:paraId="125FF4A7" w14:textId="0192D1ED" w:rsidR="006D6486" w:rsidRPr="004B38BE" w:rsidRDefault="006F0D98" w:rsidP="00454895">
      <w:pPr>
        <w:ind w:firstLine="709"/>
        <w:jc w:val="both"/>
        <w:rPr>
          <w:sz w:val="24"/>
          <w:szCs w:val="24"/>
        </w:rPr>
      </w:pPr>
      <w:r w:rsidRPr="004B38BE">
        <w:rPr>
          <w:sz w:val="24"/>
          <w:szCs w:val="24"/>
        </w:rPr>
        <w:t xml:space="preserve">Как главному распорядителю бюджетных средств Законом об областном бюджете </w:t>
      </w:r>
      <w:r w:rsidRPr="004B38BE">
        <w:rPr>
          <w:sz w:val="24"/>
          <w:szCs w:val="24"/>
        </w:rPr>
        <w:br/>
        <w:t xml:space="preserve">№ </w:t>
      </w:r>
      <w:r w:rsidR="003D1AF3">
        <w:rPr>
          <w:sz w:val="24"/>
          <w:szCs w:val="24"/>
        </w:rPr>
        <w:t>107</w:t>
      </w:r>
      <w:r w:rsidRPr="004B38BE">
        <w:rPr>
          <w:sz w:val="24"/>
          <w:szCs w:val="24"/>
        </w:rPr>
        <w:t xml:space="preserve">-ЗО (в редакции от </w:t>
      </w:r>
      <w:r w:rsidR="00CC0B28" w:rsidRPr="004B38BE">
        <w:rPr>
          <w:sz w:val="24"/>
          <w:szCs w:val="24"/>
        </w:rPr>
        <w:t>1</w:t>
      </w:r>
      <w:r w:rsidR="00537693">
        <w:rPr>
          <w:sz w:val="24"/>
          <w:szCs w:val="24"/>
        </w:rPr>
        <w:t>6</w:t>
      </w:r>
      <w:r w:rsidRPr="004B38BE">
        <w:rPr>
          <w:sz w:val="24"/>
          <w:szCs w:val="24"/>
        </w:rPr>
        <w:t>.12.20</w:t>
      </w:r>
      <w:r w:rsidR="00CC0B28" w:rsidRPr="004B38BE">
        <w:rPr>
          <w:sz w:val="24"/>
          <w:szCs w:val="24"/>
        </w:rPr>
        <w:t>2</w:t>
      </w:r>
      <w:r w:rsidR="00F82452">
        <w:rPr>
          <w:sz w:val="24"/>
          <w:szCs w:val="24"/>
        </w:rPr>
        <w:t>2</w:t>
      </w:r>
      <w:r w:rsidRPr="004B38BE">
        <w:rPr>
          <w:sz w:val="24"/>
          <w:szCs w:val="24"/>
        </w:rPr>
        <w:t xml:space="preserve">) Сахалинской областной Думе </w:t>
      </w:r>
      <w:r w:rsidR="008E578C" w:rsidRPr="004B38BE">
        <w:rPr>
          <w:sz w:val="24"/>
          <w:szCs w:val="24"/>
        </w:rPr>
        <w:t xml:space="preserve">утверждены ассигнования в сумме </w:t>
      </w:r>
      <w:r w:rsidR="00537693">
        <w:rPr>
          <w:sz w:val="24"/>
          <w:szCs w:val="24"/>
        </w:rPr>
        <w:t xml:space="preserve">596574,8 </w:t>
      </w:r>
      <w:r w:rsidRPr="004B38BE">
        <w:rPr>
          <w:sz w:val="24"/>
          <w:szCs w:val="24"/>
        </w:rPr>
        <w:t>тыс. рублей</w:t>
      </w:r>
      <w:r w:rsidR="00537693">
        <w:rPr>
          <w:sz w:val="24"/>
          <w:szCs w:val="24"/>
        </w:rPr>
        <w:t>,</w:t>
      </w:r>
      <w:r w:rsidR="00537693" w:rsidRPr="00537693">
        <w:rPr>
          <w:rFonts w:eastAsia="Calibri"/>
          <w:sz w:val="24"/>
          <w:szCs w:val="24"/>
        </w:rPr>
        <w:t xml:space="preserve"> </w:t>
      </w:r>
      <w:r w:rsidR="00537693" w:rsidRPr="004B38BE">
        <w:rPr>
          <w:rFonts w:eastAsia="Calibri"/>
          <w:sz w:val="24"/>
          <w:szCs w:val="24"/>
        </w:rPr>
        <w:t>что соответствует показателям сводной бюджетной росписи.</w:t>
      </w:r>
      <w:r w:rsidR="00F908BB">
        <w:rPr>
          <w:rFonts w:eastAsia="Batang"/>
          <w:sz w:val="24"/>
          <w:szCs w:val="24"/>
        </w:rPr>
        <w:t xml:space="preserve"> </w:t>
      </w:r>
      <w:bookmarkStart w:id="3" w:name="_Hlk71543908"/>
    </w:p>
    <w:bookmarkEnd w:id="3"/>
    <w:p w14:paraId="617EA761" w14:textId="33EDE6DE" w:rsidR="006F0D98" w:rsidRPr="004B38BE" w:rsidRDefault="006F0D98" w:rsidP="00454895">
      <w:pPr>
        <w:autoSpaceDE w:val="0"/>
        <w:autoSpaceDN w:val="0"/>
        <w:adjustRightInd w:val="0"/>
        <w:ind w:firstLine="709"/>
        <w:jc w:val="both"/>
        <w:rPr>
          <w:sz w:val="24"/>
          <w:szCs w:val="24"/>
        </w:rPr>
      </w:pPr>
      <w:r w:rsidRPr="004B38BE">
        <w:rPr>
          <w:sz w:val="24"/>
          <w:szCs w:val="24"/>
        </w:rPr>
        <w:t>Кассов</w:t>
      </w:r>
      <w:r w:rsidR="005E4500" w:rsidRPr="004B38BE">
        <w:rPr>
          <w:sz w:val="24"/>
          <w:szCs w:val="24"/>
        </w:rPr>
        <w:t xml:space="preserve">ые </w:t>
      </w:r>
      <w:r w:rsidR="005E4500" w:rsidRPr="004B38BE">
        <w:rPr>
          <w:bCs/>
          <w:iCs/>
          <w:sz w:val="24"/>
          <w:szCs w:val="24"/>
          <w:lang w:eastAsia="en-US"/>
        </w:rPr>
        <w:t xml:space="preserve">расходы составили </w:t>
      </w:r>
      <w:r w:rsidR="00537693">
        <w:rPr>
          <w:bCs/>
          <w:iCs/>
          <w:sz w:val="24"/>
          <w:szCs w:val="24"/>
          <w:lang w:eastAsia="en-US"/>
        </w:rPr>
        <w:t>587820,5</w:t>
      </w:r>
      <w:r w:rsidR="005E4500" w:rsidRPr="004B38BE">
        <w:rPr>
          <w:bCs/>
          <w:iCs/>
          <w:sz w:val="24"/>
          <w:szCs w:val="24"/>
          <w:lang w:eastAsia="en-US"/>
        </w:rPr>
        <w:t xml:space="preserve"> тыс. рублей</w:t>
      </w:r>
      <w:r w:rsidR="007338C5">
        <w:rPr>
          <w:bCs/>
          <w:iCs/>
          <w:sz w:val="24"/>
          <w:szCs w:val="24"/>
          <w:lang w:eastAsia="en-US"/>
        </w:rPr>
        <w:t xml:space="preserve"> </w:t>
      </w:r>
      <w:r w:rsidR="005E4500" w:rsidRPr="004B38BE">
        <w:rPr>
          <w:bCs/>
          <w:iCs/>
          <w:sz w:val="24"/>
          <w:szCs w:val="24"/>
          <w:lang w:eastAsia="en-US"/>
        </w:rPr>
        <w:t>или 98,</w:t>
      </w:r>
      <w:r w:rsidR="00537693">
        <w:rPr>
          <w:bCs/>
          <w:iCs/>
          <w:sz w:val="24"/>
          <w:szCs w:val="24"/>
          <w:lang w:eastAsia="en-US"/>
        </w:rPr>
        <w:t>5</w:t>
      </w:r>
      <w:r w:rsidR="00F908BB">
        <w:rPr>
          <w:bCs/>
          <w:iCs/>
          <w:sz w:val="24"/>
          <w:szCs w:val="24"/>
          <w:lang w:eastAsia="en-US"/>
        </w:rPr>
        <w:t xml:space="preserve"> %</w:t>
      </w:r>
      <w:r w:rsidR="005E4500" w:rsidRPr="004B38BE">
        <w:rPr>
          <w:bCs/>
          <w:iCs/>
          <w:sz w:val="24"/>
          <w:szCs w:val="24"/>
          <w:lang w:eastAsia="en-US"/>
        </w:rPr>
        <w:t xml:space="preserve">. </w:t>
      </w:r>
      <w:r w:rsidR="005E4500" w:rsidRPr="004B38BE">
        <w:rPr>
          <w:bCs/>
          <w:iCs/>
          <w:sz w:val="24"/>
          <w:szCs w:val="24"/>
        </w:rPr>
        <w:t>Остаток неисполненных бюджетных ассигнований составил</w:t>
      </w:r>
      <w:r w:rsidR="005E4500" w:rsidRPr="004B38BE">
        <w:rPr>
          <w:bCs/>
          <w:iCs/>
          <w:sz w:val="24"/>
          <w:szCs w:val="24"/>
          <w:lang w:eastAsia="en-US"/>
        </w:rPr>
        <w:t xml:space="preserve"> </w:t>
      </w:r>
      <w:r w:rsidR="00537693">
        <w:rPr>
          <w:bCs/>
          <w:iCs/>
          <w:sz w:val="24"/>
          <w:szCs w:val="24"/>
          <w:lang w:eastAsia="en-US"/>
        </w:rPr>
        <w:t>8754,3</w:t>
      </w:r>
      <w:r w:rsidR="005E4500" w:rsidRPr="004B38BE">
        <w:rPr>
          <w:bCs/>
          <w:iCs/>
          <w:sz w:val="24"/>
          <w:szCs w:val="24"/>
          <w:lang w:eastAsia="en-US"/>
        </w:rPr>
        <w:t xml:space="preserve"> тыс. рублей (1,</w:t>
      </w:r>
      <w:r w:rsidR="00537693">
        <w:rPr>
          <w:bCs/>
          <w:iCs/>
          <w:sz w:val="24"/>
          <w:szCs w:val="24"/>
          <w:lang w:eastAsia="en-US"/>
        </w:rPr>
        <w:t>5</w:t>
      </w:r>
      <w:r w:rsidR="00F908BB">
        <w:rPr>
          <w:bCs/>
          <w:iCs/>
          <w:sz w:val="24"/>
          <w:szCs w:val="24"/>
          <w:lang w:eastAsia="en-US"/>
        </w:rPr>
        <w:t xml:space="preserve"> %</w:t>
      </w:r>
      <w:r w:rsidR="005E4500" w:rsidRPr="004B38BE">
        <w:rPr>
          <w:bCs/>
          <w:iCs/>
          <w:sz w:val="24"/>
          <w:szCs w:val="24"/>
          <w:lang w:eastAsia="en-US"/>
        </w:rPr>
        <w:t xml:space="preserve">), из них: </w:t>
      </w:r>
      <w:r w:rsidR="00537693">
        <w:rPr>
          <w:bCs/>
          <w:iCs/>
          <w:sz w:val="24"/>
          <w:szCs w:val="24"/>
          <w:lang w:eastAsia="en-US"/>
        </w:rPr>
        <w:t>8009,7</w:t>
      </w:r>
      <w:r w:rsidR="005E4500" w:rsidRPr="004B38BE">
        <w:rPr>
          <w:bCs/>
          <w:iCs/>
          <w:sz w:val="24"/>
          <w:szCs w:val="24"/>
          <w:lang w:eastAsia="en-US"/>
        </w:rPr>
        <w:t xml:space="preserve"> тыс. рублей – остатки по оплате труда и </w:t>
      </w:r>
      <w:r w:rsidR="005E4500" w:rsidRPr="004B38BE">
        <w:rPr>
          <w:rFonts w:eastAsia="Calibri"/>
          <w:sz w:val="24"/>
          <w:szCs w:val="24"/>
          <w:lang w:eastAsia="en-US"/>
        </w:rPr>
        <w:t xml:space="preserve">экономия в связи с </w:t>
      </w:r>
      <w:r w:rsidR="005E4500" w:rsidRPr="004B38BE">
        <w:rPr>
          <w:sz w:val="24"/>
          <w:szCs w:val="24"/>
        </w:rPr>
        <w:t xml:space="preserve">достижением предельной величины базы для начисления страховых взносов; </w:t>
      </w:r>
      <w:r w:rsidR="00537693" w:rsidRPr="004B38BE">
        <w:rPr>
          <w:sz w:val="24"/>
          <w:szCs w:val="24"/>
        </w:rPr>
        <w:t>2</w:t>
      </w:r>
      <w:r w:rsidR="00537693">
        <w:rPr>
          <w:sz w:val="24"/>
          <w:szCs w:val="24"/>
        </w:rPr>
        <w:t>97,1</w:t>
      </w:r>
      <w:r w:rsidR="00537693" w:rsidRPr="004B38BE">
        <w:rPr>
          <w:sz w:val="24"/>
          <w:szCs w:val="24"/>
        </w:rPr>
        <w:t xml:space="preserve"> тыс. рублей – экономия по командировочным расходам, проезду в отпуск</w:t>
      </w:r>
      <w:r w:rsidR="00537693">
        <w:rPr>
          <w:sz w:val="24"/>
          <w:szCs w:val="24"/>
        </w:rPr>
        <w:t xml:space="preserve">; </w:t>
      </w:r>
      <w:r w:rsidR="005E4500" w:rsidRPr="004B38BE">
        <w:rPr>
          <w:sz w:val="24"/>
          <w:szCs w:val="24"/>
        </w:rPr>
        <w:t>4</w:t>
      </w:r>
      <w:r w:rsidR="00537693">
        <w:rPr>
          <w:sz w:val="24"/>
          <w:szCs w:val="24"/>
        </w:rPr>
        <w:t>40,6</w:t>
      </w:r>
      <w:r w:rsidR="005E4500" w:rsidRPr="004B38BE">
        <w:rPr>
          <w:sz w:val="24"/>
          <w:szCs w:val="24"/>
        </w:rPr>
        <w:t xml:space="preserve"> тыс. рублей – экономия по закупкам товаров, работ и услуг; </w:t>
      </w:r>
      <w:r w:rsidR="00537693">
        <w:rPr>
          <w:sz w:val="24"/>
          <w:szCs w:val="24"/>
        </w:rPr>
        <w:t>6,9</w:t>
      </w:r>
      <w:r w:rsidR="005E4500" w:rsidRPr="004B38BE">
        <w:rPr>
          <w:sz w:val="24"/>
          <w:szCs w:val="24"/>
        </w:rPr>
        <w:t xml:space="preserve"> тыс. рублей –</w:t>
      </w:r>
      <w:r w:rsidR="00537693">
        <w:rPr>
          <w:sz w:val="24"/>
          <w:szCs w:val="24"/>
        </w:rPr>
        <w:t xml:space="preserve"> </w:t>
      </w:r>
      <w:r w:rsidR="005E4500" w:rsidRPr="004B38BE">
        <w:rPr>
          <w:sz w:val="24"/>
          <w:szCs w:val="24"/>
        </w:rPr>
        <w:t>остаток средств, предусмотренных на выплату премии к Почетной грамоте Сахалинской областной Думы в связи с их неполным распределением.</w:t>
      </w:r>
      <w:r w:rsidR="00F908BB">
        <w:rPr>
          <w:sz w:val="24"/>
          <w:szCs w:val="24"/>
        </w:rPr>
        <w:t xml:space="preserve"> </w:t>
      </w:r>
    </w:p>
    <w:p w14:paraId="37A83A1D" w14:textId="0D4DFCA2" w:rsidR="003E11E3" w:rsidRPr="004B38BE" w:rsidRDefault="003E11E3" w:rsidP="00454895">
      <w:pPr>
        <w:autoSpaceDE w:val="0"/>
        <w:autoSpaceDN w:val="0"/>
        <w:adjustRightInd w:val="0"/>
        <w:ind w:firstLine="709"/>
        <w:jc w:val="both"/>
        <w:rPr>
          <w:sz w:val="24"/>
          <w:szCs w:val="24"/>
        </w:rPr>
      </w:pPr>
      <w:r w:rsidRPr="004B38BE">
        <w:rPr>
          <w:sz w:val="24"/>
          <w:szCs w:val="24"/>
        </w:rPr>
        <w:t xml:space="preserve">Дебиторская задолженность увеличилась на </w:t>
      </w:r>
      <w:r w:rsidR="00537693">
        <w:rPr>
          <w:sz w:val="24"/>
          <w:szCs w:val="24"/>
        </w:rPr>
        <w:t>9041,9</w:t>
      </w:r>
      <w:r w:rsidRPr="004B38BE">
        <w:rPr>
          <w:sz w:val="24"/>
          <w:szCs w:val="24"/>
        </w:rPr>
        <w:t xml:space="preserve"> тыс. рублей и на 01.01.202</w:t>
      </w:r>
      <w:r w:rsidR="00537693">
        <w:rPr>
          <w:sz w:val="24"/>
          <w:szCs w:val="24"/>
        </w:rPr>
        <w:t>3</w:t>
      </w:r>
      <w:r w:rsidRPr="004B38BE">
        <w:rPr>
          <w:sz w:val="24"/>
          <w:szCs w:val="24"/>
        </w:rPr>
        <w:t xml:space="preserve"> составляла </w:t>
      </w:r>
      <w:r w:rsidR="00537693">
        <w:rPr>
          <w:sz w:val="24"/>
          <w:szCs w:val="24"/>
        </w:rPr>
        <w:t>27112,8</w:t>
      </w:r>
      <w:r w:rsidRPr="004B38BE">
        <w:rPr>
          <w:sz w:val="24"/>
          <w:szCs w:val="24"/>
        </w:rPr>
        <w:t xml:space="preserve"> тыс. рублей, в том числе: расчеты по доходам будущих периодов </w:t>
      </w:r>
      <w:r w:rsidR="00FF5AFE" w:rsidRPr="004B38BE">
        <w:rPr>
          <w:sz w:val="24"/>
          <w:szCs w:val="24"/>
        </w:rPr>
        <w:t xml:space="preserve">– </w:t>
      </w:r>
      <w:r w:rsidR="00537693">
        <w:rPr>
          <w:color w:val="000000"/>
          <w:spacing w:val="9"/>
          <w:sz w:val="24"/>
          <w:szCs w:val="24"/>
        </w:rPr>
        <w:t>26971,5</w:t>
      </w:r>
      <w:r w:rsidRPr="004B38BE">
        <w:rPr>
          <w:color w:val="000000"/>
          <w:spacing w:val="9"/>
          <w:sz w:val="24"/>
          <w:szCs w:val="24"/>
        </w:rPr>
        <w:t xml:space="preserve"> тыс. рублей; </w:t>
      </w:r>
      <w:r w:rsidRPr="004B38BE">
        <w:rPr>
          <w:sz w:val="24"/>
          <w:szCs w:val="24"/>
        </w:rPr>
        <w:t>расчет</w:t>
      </w:r>
      <w:r w:rsidR="00454895" w:rsidRPr="004B38BE">
        <w:rPr>
          <w:sz w:val="24"/>
          <w:szCs w:val="24"/>
        </w:rPr>
        <w:t>ы</w:t>
      </w:r>
      <w:r w:rsidRPr="004B38BE">
        <w:rPr>
          <w:sz w:val="24"/>
          <w:szCs w:val="24"/>
        </w:rPr>
        <w:t xml:space="preserve"> за услуги связи</w:t>
      </w:r>
      <w:r w:rsidR="00FF5AFE" w:rsidRPr="004B38BE">
        <w:rPr>
          <w:sz w:val="24"/>
          <w:szCs w:val="24"/>
        </w:rPr>
        <w:t xml:space="preserve"> – </w:t>
      </w:r>
      <w:r w:rsidRPr="004B38BE">
        <w:rPr>
          <w:sz w:val="24"/>
          <w:szCs w:val="24"/>
        </w:rPr>
        <w:t>1</w:t>
      </w:r>
      <w:r w:rsidR="00537693">
        <w:rPr>
          <w:sz w:val="24"/>
          <w:szCs w:val="24"/>
        </w:rPr>
        <w:t>41,3</w:t>
      </w:r>
      <w:r w:rsidRPr="004B38BE">
        <w:rPr>
          <w:sz w:val="24"/>
          <w:szCs w:val="24"/>
        </w:rPr>
        <w:t xml:space="preserve"> тыс. рублей.</w:t>
      </w:r>
    </w:p>
    <w:p w14:paraId="5DAFA597" w14:textId="0C72D309" w:rsidR="00904A34" w:rsidRPr="004B38BE" w:rsidRDefault="003E11E3" w:rsidP="00454895">
      <w:pPr>
        <w:autoSpaceDE w:val="0"/>
        <w:autoSpaceDN w:val="0"/>
        <w:adjustRightInd w:val="0"/>
        <w:ind w:firstLine="709"/>
        <w:jc w:val="both"/>
        <w:rPr>
          <w:sz w:val="24"/>
          <w:szCs w:val="24"/>
        </w:rPr>
      </w:pPr>
      <w:r w:rsidRPr="004B38BE">
        <w:rPr>
          <w:rFonts w:eastAsia="Batang"/>
          <w:sz w:val="24"/>
          <w:szCs w:val="24"/>
        </w:rPr>
        <w:t xml:space="preserve">Кредиторская задолженность отсутствует. Показатели по счету </w:t>
      </w:r>
      <w:r w:rsidR="009F5251" w:rsidRPr="004B38BE">
        <w:rPr>
          <w:rFonts w:eastAsia="Batang"/>
          <w:sz w:val="24"/>
          <w:szCs w:val="24"/>
        </w:rPr>
        <w:t>«</w:t>
      </w:r>
      <w:r w:rsidRPr="004B38BE">
        <w:rPr>
          <w:rFonts w:eastAsia="Batang"/>
          <w:sz w:val="24"/>
          <w:szCs w:val="24"/>
        </w:rPr>
        <w:t>Доходы будущих периодов</w:t>
      </w:r>
      <w:r w:rsidR="009F5251" w:rsidRPr="004B38BE">
        <w:rPr>
          <w:rFonts w:eastAsia="Batang"/>
          <w:sz w:val="24"/>
          <w:szCs w:val="24"/>
        </w:rPr>
        <w:t>»</w:t>
      </w:r>
      <w:r w:rsidRPr="004B38BE">
        <w:rPr>
          <w:rFonts w:eastAsia="Batang"/>
          <w:sz w:val="24"/>
          <w:szCs w:val="24"/>
        </w:rPr>
        <w:t xml:space="preserve"> на котором отражены плановые </w:t>
      </w:r>
      <w:r w:rsidR="003D4F41" w:rsidRPr="004B38BE">
        <w:rPr>
          <w:rFonts w:eastAsia="Batang"/>
          <w:sz w:val="24"/>
          <w:szCs w:val="24"/>
        </w:rPr>
        <w:t>ассигнования</w:t>
      </w:r>
      <w:r w:rsidRPr="004B38BE">
        <w:rPr>
          <w:rFonts w:eastAsia="Batang"/>
          <w:sz w:val="24"/>
          <w:szCs w:val="24"/>
        </w:rPr>
        <w:t xml:space="preserve"> по межбюджетным трансфертам, передаваемым на</w:t>
      </w:r>
      <w:r w:rsidR="005E4500" w:rsidRPr="004B38BE">
        <w:rPr>
          <w:rFonts w:eastAsia="Batang"/>
          <w:sz w:val="24"/>
          <w:szCs w:val="24"/>
        </w:rPr>
        <w:t xml:space="preserve"> </w:t>
      </w:r>
      <w:r w:rsidR="005E4500" w:rsidRPr="004B38BE">
        <w:rPr>
          <w:sz w:val="24"/>
          <w:szCs w:val="24"/>
        </w:rPr>
        <w:t>обеспечение деятельности сенаторов РФ</w:t>
      </w:r>
      <w:r w:rsidR="007338C5">
        <w:rPr>
          <w:sz w:val="24"/>
          <w:szCs w:val="24"/>
        </w:rPr>
        <w:t xml:space="preserve"> </w:t>
      </w:r>
      <w:r w:rsidR="005E4500" w:rsidRPr="004B38BE">
        <w:rPr>
          <w:sz w:val="24"/>
          <w:szCs w:val="24"/>
        </w:rPr>
        <w:t>и их помощников</w:t>
      </w:r>
      <w:r w:rsidRPr="004B38BE">
        <w:rPr>
          <w:rFonts w:eastAsia="Batang"/>
          <w:sz w:val="24"/>
          <w:szCs w:val="24"/>
        </w:rPr>
        <w:t xml:space="preserve">, увеличены на </w:t>
      </w:r>
      <w:r w:rsidR="00537693">
        <w:rPr>
          <w:rFonts w:eastAsia="Batang"/>
          <w:sz w:val="24"/>
          <w:szCs w:val="24"/>
        </w:rPr>
        <w:t>9039,6</w:t>
      </w:r>
      <w:r w:rsidR="005E4500" w:rsidRPr="004B38BE">
        <w:rPr>
          <w:rFonts w:eastAsia="Batang"/>
          <w:sz w:val="24"/>
          <w:szCs w:val="24"/>
        </w:rPr>
        <w:t xml:space="preserve"> </w:t>
      </w:r>
      <w:r w:rsidRPr="004B38BE">
        <w:rPr>
          <w:rFonts w:eastAsia="Batang"/>
          <w:sz w:val="24"/>
          <w:szCs w:val="24"/>
        </w:rPr>
        <w:t xml:space="preserve">тыс. рублей и составили </w:t>
      </w:r>
      <w:r w:rsidR="00537693">
        <w:rPr>
          <w:rFonts w:eastAsia="Batang"/>
          <w:sz w:val="24"/>
          <w:szCs w:val="24"/>
        </w:rPr>
        <w:t>26971,5</w:t>
      </w:r>
      <w:r w:rsidRPr="004B38BE">
        <w:rPr>
          <w:rFonts w:eastAsia="Batang"/>
          <w:sz w:val="24"/>
          <w:szCs w:val="24"/>
        </w:rPr>
        <w:t xml:space="preserve"> тыс. рублей, по счету </w:t>
      </w:r>
      <w:r w:rsidR="009F5251" w:rsidRPr="004B38BE">
        <w:rPr>
          <w:rFonts w:eastAsia="Batang"/>
          <w:sz w:val="24"/>
          <w:szCs w:val="24"/>
        </w:rPr>
        <w:t>«</w:t>
      </w:r>
      <w:r w:rsidRPr="004B38BE">
        <w:rPr>
          <w:rFonts w:eastAsia="Batang"/>
          <w:sz w:val="24"/>
          <w:szCs w:val="24"/>
        </w:rPr>
        <w:t>Резервы предстоящих расходов</w:t>
      </w:r>
      <w:r w:rsidR="009F5251" w:rsidRPr="004B38BE">
        <w:rPr>
          <w:rFonts w:eastAsia="Batang"/>
          <w:sz w:val="24"/>
          <w:szCs w:val="24"/>
        </w:rPr>
        <w:t>»</w:t>
      </w:r>
      <w:r w:rsidRPr="004B38BE">
        <w:rPr>
          <w:rFonts w:eastAsia="Batang"/>
          <w:sz w:val="24"/>
          <w:szCs w:val="24"/>
        </w:rPr>
        <w:t xml:space="preserve"> у</w:t>
      </w:r>
      <w:r w:rsidR="00F82452">
        <w:rPr>
          <w:rFonts w:eastAsia="Batang"/>
          <w:sz w:val="24"/>
          <w:szCs w:val="24"/>
        </w:rPr>
        <w:t>меньшены</w:t>
      </w:r>
      <w:r w:rsidRPr="004B38BE">
        <w:rPr>
          <w:rFonts w:eastAsia="Batang"/>
          <w:sz w:val="24"/>
          <w:szCs w:val="24"/>
        </w:rPr>
        <w:t xml:space="preserve"> на </w:t>
      </w:r>
      <w:r w:rsidR="00F82452">
        <w:rPr>
          <w:rFonts w:eastAsia="Batang"/>
          <w:sz w:val="24"/>
          <w:szCs w:val="24"/>
        </w:rPr>
        <w:t>5370,8</w:t>
      </w:r>
      <w:r w:rsidRPr="004B38BE">
        <w:rPr>
          <w:rFonts w:eastAsia="Batang"/>
          <w:sz w:val="24"/>
          <w:szCs w:val="24"/>
        </w:rPr>
        <w:t xml:space="preserve"> тыс. рублей и по состоянию на 01.01.202</w:t>
      </w:r>
      <w:r w:rsidR="00F82452">
        <w:rPr>
          <w:rFonts w:eastAsia="Batang"/>
          <w:sz w:val="24"/>
          <w:szCs w:val="24"/>
        </w:rPr>
        <w:t>3</w:t>
      </w:r>
      <w:r w:rsidRPr="004B38BE">
        <w:rPr>
          <w:rFonts w:eastAsia="Batang"/>
          <w:sz w:val="24"/>
          <w:szCs w:val="24"/>
        </w:rPr>
        <w:t xml:space="preserve"> составили </w:t>
      </w:r>
      <w:r w:rsidR="00F82452">
        <w:rPr>
          <w:rFonts w:eastAsia="Batang"/>
          <w:sz w:val="24"/>
          <w:szCs w:val="24"/>
        </w:rPr>
        <w:t>17855,2</w:t>
      </w:r>
      <w:r w:rsidRPr="004B38BE">
        <w:rPr>
          <w:rFonts w:eastAsia="Batang"/>
          <w:sz w:val="24"/>
          <w:szCs w:val="24"/>
        </w:rPr>
        <w:t xml:space="preserve"> тыс. рублей, из них резервы предстоящих расходов на оплату отпусков</w:t>
      </w:r>
      <w:r w:rsidR="00FF5AFE" w:rsidRPr="004B38BE">
        <w:rPr>
          <w:rFonts w:eastAsia="Batang"/>
          <w:sz w:val="24"/>
          <w:szCs w:val="24"/>
        </w:rPr>
        <w:t xml:space="preserve"> – </w:t>
      </w:r>
      <w:r w:rsidRPr="004B38BE">
        <w:rPr>
          <w:rFonts w:eastAsia="Batang"/>
          <w:sz w:val="24"/>
          <w:szCs w:val="24"/>
        </w:rPr>
        <w:t>1</w:t>
      </w:r>
      <w:r w:rsidR="00F82452">
        <w:rPr>
          <w:rFonts w:eastAsia="Batang"/>
          <w:sz w:val="24"/>
          <w:szCs w:val="24"/>
        </w:rPr>
        <w:t>4341,3</w:t>
      </w:r>
      <w:r w:rsidRPr="004B38BE">
        <w:rPr>
          <w:rFonts w:eastAsia="Batang"/>
          <w:sz w:val="24"/>
          <w:szCs w:val="24"/>
        </w:rPr>
        <w:t xml:space="preserve"> тыс. рублей, по уплате страховых взносов</w:t>
      </w:r>
      <w:r w:rsidR="00FF5AFE" w:rsidRPr="004B38BE">
        <w:rPr>
          <w:rFonts w:eastAsia="Batang"/>
          <w:sz w:val="24"/>
          <w:szCs w:val="24"/>
        </w:rPr>
        <w:t xml:space="preserve"> – </w:t>
      </w:r>
      <w:r w:rsidR="00F82452">
        <w:rPr>
          <w:rFonts w:eastAsia="Batang"/>
          <w:sz w:val="24"/>
          <w:szCs w:val="24"/>
        </w:rPr>
        <w:t>3513,9</w:t>
      </w:r>
      <w:r w:rsidRPr="004B38BE">
        <w:rPr>
          <w:rFonts w:eastAsia="Batang"/>
          <w:sz w:val="24"/>
          <w:szCs w:val="24"/>
        </w:rPr>
        <w:t xml:space="preserve"> тыс. рублей.</w:t>
      </w:r>
      <w:r w:rsidR="00D65F3C" w:rsidRPr="004B38BE">
        <w:rPr>
          <w:rFonts w:eastAsia="Batang"/>
          <w:sz w:val="24"/>
          <w:szCs w:val="24"/>
        </w:rPr>
        <w:t xml:space="preserve"> </w:t>
      </w:r>
    </w:p>
    <w:p w14:paraId="2E81A3A2" w14:textId="7C316C9E" w:rsidR="00FD4587" w:rsidRPr="004B38BE" w:rsidRDefault="00834A74" w:rsidP="00454895">
      <w:pPr>
        <w:autoSpaceDE w:val="0"/>
        <w:autoSpaceDN w:val="0"/>
        <w:adjustRightInd w:val="0"/>
        <w:ind w:firstLine="709"/>
        <w:jc w:val="both"/>
        <w:rPr>
          <w:sz w:val="24"/>
          <w:szCs w:val="24"/>
        </w:rPr>
      </w:pPr>
      <w:r w:rsidRPr="004B38BE">
        <w:rPr>
          <w:sz w:val="24"/>
          <w:szCs w:val="24"/>
        </w:rPr>
        <w:t xml:space="preserve">Штатная численность </w:t>
      </w:r>
      <w:r w:rsidR="00454895" w:rsidRPr="004B38BE">
        <w:rPr>
          <w:sz w:val="24"/>
          <w:szCs w:val="24"/>
        </w:rPr>
        <w:t>не изменялась и</w:t>
      </w:r>
      <w:r w:rsidRPr="004B38BE">
        <w:rPr>
          <w:sz w:val="24"/>
          <w:szCs w:val="24"/>
        </w:rPr>
        <w:t xml:space="preserve"> на 31.12.20</w:t>
      </w:r>
      <w:r w:rsidR="003D4F41" w:rsidRPr="004B38BE">
        <w:rPr>
          <w:sz w:val="24"/>
          <w:szCs w:val="24"/>
        </w:rPr>
        <w:t>2</w:t>
      </w:r>
      <w:r w:rsidR="00F82452">
        <w:rPr>
          <w:sz w:val="24"/>
          <w:szCs w:val="24"/>
        </w:rPr>
        <w:t>2</w:t>
      </w:r>
      <w:r w:rsidRPr="004B38BE">
        <w:rPr>
          <w:sz w:val="24"/>
          <w:szCs w:val="24"/>
        </w:rPr>
        <w:t xml:space="preserve"> составляла 11</w:t>
      </w:r>
      <w:r w:rsidR="003D4F41" w:rsidRPr="004B38BE">
        <w:rPr>
          <w:sz w:val="24"/>
          <w:szCs w:val="24"/>
        </w:rPr>
        <w:t>4</w:t>
      </w:r>
      <w:r w:rsidRPr="004B38BE">
        <w:rPr>
          <w:sz w:val="24"/>
          <w:szCs w:val="24"/>
        </w:rPr>
        <w:t xml:space="preserve"> единиц.</w:t>
      </w:r>
    </w:p>
    <w:p w14:paraId="69B00D35" w14:textId="0F20EC3A" w:rsidR="008C5A33" w:rsidRDefault="007504BB" w:rsidP="007338C5">
      <w:pPr>
        <w:ind w:firstLine="709"/>
        <w:jc w:val="both"/>
        <w:rPr>
          <w:sz w:val="24"/>
          <w:szCs w:val="24"/>
        </w:rPr>
      </w:pPr>
      <w:r w:rsidRPr="00694F44">
        <w:rPr>
          <w:sz w:val="24"/>
          <w:szCs w:val="24"/>
        </w:rPr>
        <w:t>В ходе внешней проверки годовой отчетности нарушений и недостатков ведения бухгалтерского учета и составления отчетности не выявлено.</w:t>
      </w:r>
      <w:r>
        <w:rPr>
          <w:sz w:val="24"/>
          <w:szCs w:val="24"/>
        </w:rPr>
        <w:t xml:space="preserve"> </w:t>
      </w:r>
    </w:p>
    <w:p w14:paraId="21F78C7D" w14:textId="77777777" w:rsidR="008C5A33" w:rsidRPr="004B38BE" w:rsidRDefault="008C5A33" w:rsidP="007338C5">
      <w:pPr>
        <w:ind w:firstLine="709"/>
        <w:jc w:val="both"/>
        <w:rPr>
          <w:b/>
          <w:bCs/>
          <w:sz w:val="24"/>
          <w:szCs w:val="24"/>
        </w:rPr>
      </w:pPr>
    </w:p>
    <w:p w14:paraId="6B7784C2" w14:textId="50396AC3" w:rsidR="00AC3FC1" w:rsidRPr="004B38BE" w:rsidRDefault="00AC3FC1" w:rsidP="00172760">
      <w:pPr>
        <w:jc w:val="center"/>
        <w:rPr>
          <w:b/>
          <w:bCs/>
          <w:iCs/>
          <w:sz w:val="24"/>
          <w:szCs w:val="24"/>
        </w:rPr>
      </w:pPr>
      <w:r w:rsidRPr="004B38BE">
        <w:rPr>
          <w:b/>
          <w:bCs/>
          <w:iCs/>
          <w:sz w:val="24"/>
          <w:szCs w:val="24"/>
        </w:rPr>
        <w:t>Контрольно-счетная палата Сахалинской области</w:t>
      </w:r>
    </w:p>
    <w:p w14:paraId="632D06FA" w14:textId="77777777" w:rsidR="00AC3FC1" w:rsidRPr="004B38BE" w:rsidRDefault="00AC3FC1" w:rsidP="00AC3FC1">
      <w:pPr>
        <w:ind w:firstLine="709"/>
        <w:jc w:val="center"/>
        <w:rPr>
          <w:b/>
          <w:bCs/>
          <w:iCs/>
          <w:sz w:val="24"/>
          <w:szCs w:val="24"/>
        </w:rPr>
      </w:pPr>
    </w:p>
    <w:p w14:paraId="51719271" w14:textId="6A518F10" w:rsidR="00AC3FC1" w:rsidRPr="004B38BE" w:rsidRDefault="00AC3FC1" w:rsidP="00E53DF4">
      <w:pPr>
        <w:ind w:firstLine="709"/>
        <w:jc w:val="both"/>
        <w:rPr>
          <w:sz w:val="24"/>
          <w:szCs w:val="24"/>
        </w:rPr>
      </w:pPr>
      <w:r w:rsidRPr="004B38BE">
        <w:rPr>
          <w:rFonts w:eastAsia="Batang"/>
          <w:sz w:val="24"/>
          <w:szCs w:val="24"/>
        </w:rPr>
        <w:t>Контрольно-счетная палата Сахалинской области является постоянно действующим органом внешнего государственного финансового контроля,</w:t>
      </w:r>
      <w:r w:rsidRPr="004B38BE">
        <w:rPr>
          <w:sz w:val="24"/>
          <w:szCs w:val="24"/>
        </w:rPr>
        <w:t xml:space="preserve"> подве</w:t>
      </w:r>
      <w:r w:rsidR="00E53DF4">
        <w:rPr>
          <w:sz w:val="24"/>
          <w:szCs w:val="24"/>
        </w:rPr>
        <w:t>домственных учреждений не имеет,</w:t>
      </w:r>
      <w:r w:rsidR="00E53DF4" w:rsidRPr="00E53DF4">
        <w:rPr>
          <w:sz w:val="24"/>
          <w:szCs w:val="24"/>
        </w:rPr>
        <w:t xml:space="preserve"> </w:t>
      </w:r>
      <w:r w:rsidR="00E53DF4" w:rsidRPr="00AA06D0">
        <w:rPr>
          <w:sz w:val="24"/>
          <w:szCs w:val="24"/>
        </w:rPr>
        <w:t>исполнителем госпрограмм не явля</w:t>
      </w:r>
      <w:r w:rsidR="00E53DF4">
        <w:rPr>
          <w:sz w:val="24"/>
          <w:szCs w:val="24"/>
        </w:rPr>
        <w:t>лась.</w:t>
      </w:r>
    </w:p>
    <w:p w14:paraId="0D0BC8EE" w14:textId="44D76373" w:rsidR="00AC3FC1" w:rsidRPr="004B38BE" w:rsidRDefault="00AC3FC1" w:rsidP="00B576D1">
      <w:pPr>
        <w:ind w:firstLine="709"/>
        <w:jc w:val="both"/>
        <w:rPr>
          <w:rFonts w:eastAsia="Batang"/>
          <w:sz w:val="24"/>
          <w:szCs w:val="24"/>
        </w:rPr>
      </w:pPr>
      <w:r w:rsidRPr="004B38BE">
        <w:rPr>
          <w:rFonts w:eastAsia="Batang"/>
          <w:sz w:val="24"/>
          <w:szCs w:val="24"/>
        </w:rPr>
        <w:t xml:space="preserve">Как главному распорядителю бюджетных средств Законом об областном бюджете </w:t>
      </w:r>
      <w:r w:rsidRPr="004B38BE">
        <w:rPr>
          <w:rFonts w:eastAsia="Batang"/>
          <w:sz w:val="24"/>
          <w:szCs w:val="24"/>
        </w:rPr>
        <w:br/>
      </w:r>
      <w:r w:rsidR="00F82452" w:rsidRPr="004B38BE">
        <w:rPr>
          <w:sz w:val="24"/>
          <w:szCs w:val="24"/>
        </w:rPr>
        <w:t xml:space="preserve">№ </w:t>
      </w:r>
      <w:r w:rsidR="00F82452">
        <w:rPr>
          <w:sz w:val="24"/>
          <w:szCs w:val="24"/>
        </w:rPr>
        <w:t>107</w:t>
      </w:r>
      <w:r w:rsidR="00F82452" w:rsidRPr="004B38BE">
        <w:rPr>
          <w:sz w:val="24"/>
          <w:szCs w:val="24"/>
        </w:rPr>
        <w:t>-ЗО (в редакции от 1</w:t>
      </w:r>
      <w:r w:rsidR="00F82452">
        <w:rPr>
          <w:sz w:val="24"/>
          <w:szCs w:val="24"/>
        </w:rPr>
        <w:t>6</w:t>
      </w:r>
      <w:r w:rsidR="00F82452" w:rsidRPr="004B38BE">
        <w:rPr>
          <w:sz w:val="24"/>
          <w:szCs w:val="24"/>
        </w:rPr>
        <w:t>.12.202</w:t>
      </w:r>
      <w:r w:rsidR="00F82452">
        <w:rPr>
          <w:sz w:val="24"/>
          <w:szCs w:val="24"/>
        </w:rPr>
        <w:t>2</w:t>
      </w:r>
      <w:r w:rsidR="00F82452" w:rsidRPr="004B38BE">
        <w:rPr>
          <w:sz w:val="24"/>
          <w:szCs w:val="24"/>
        </w:rPr>
        <w:t>)</w:t>
      </w:r>
      <w:r w:rsidRPr="004B38BE">
        <w:rPr>
          <w:rFonts w:eastAsia="Batang"/>
          <w:sz w:val="24"/>
          <w:szCs w:val="24"/>
        </w:rPr>
        <w:t xml:space="preserve"> на обеспечение деятельности КСП предусмотрено </w:t>
      </w:r>
      <w:r w:rsidR="00F82452">
        <w:rPr>
          <w:rFonts w:eastAsia="Batang"/>
          <w:sz w:val="24"/>
          <w:szCs w:val="24"/>
        </w:rPr>
        <w:t>80996,9</w:t>
      </w:r>
      <w:r w:rsidRPr="004B38BE">
        <w:rPr>
          <w:color w:val="000000"/>
          <w:spacing w:val="9"/>
          <w:sz w:val="24"/>
          <w:szCs w:val="24"/>
        </w:rPr>
        <w:t xml:space="preserve"> </w:t>
      </w:r>
      <w:r w:rsidRPr="004B38BE">
        <w:rPr>
          <w:rFonts w:eastAsia="Batang"/>
          <w:sz w:val="24"/>
          <w:szCs w:val="24"/>
        </w:rPr>
        <w:t>тыс. рублей,</w:t>
      </w:r>
      <w:r w:rsidRPr="004B38BE">
        <w:rPr>
          <w:rFonts w:eastAsia="Calibri"/>
          <w:sz w:val="24"/>
          <w:szCs w:val="24"/>
        </w:rPr>
        <w:t xml:space="preserve"> что соответствует показателям сводной бюджетной росписи.</w:t>
      </w:r>
      <w:r w:rsidRPr="004B38BE">
        <w:rPr>
          <w:rFonts w:eastAsia="Batang"/>
          <w:sz w:val="24"/>
          <w:szCs w:val="24"/>
        </w:rPr>
        <w:t xml:space="preserve"> </w:t>
      </w:r>
    </w:p>
    <w:p w14:paraId="75149A2F" w14:textId="2C39FF93" w:rsidR="00F82452" w:rsidRPr="00F82452" w:rsidRDefault="00F82452" w:rsidP="00F82452">
      <w:pPr>
        <w:pStyle w:val="ConsPlusNormal"/>
        <w:ind w:firstLine="709"/>
        <w:jc w:val="both"/>
        <w:rPr>
          <w:rFonts w:ascii="Times New Roman" w:hAnsi="Times New Roman" w:cs="Times New Roman"/>
          <w:bCs/>
          <w:iCs/>
          <w:sz w:val="24"/>
          <w:szCs w:val="24"/>
          <w:lang w:eastAsia="en-US"/>
        </w:rPr>
      </w:pPr>
      <w:r>
        <w:rPr>
          <w:rFonts w:ascii="Times New Roman" w:eastAsia="Batang" w:hAnsi="Times New Roman" w:cs="Times New Roman"/>
          <w:sz w:val="24"/>
          <w:szCs w:val="24"/>
        </w:rPr>
        <w:t>Кассовое исполнение составило 80518,2</w:t>
      </w:r>
      <w:r w:rsidR="00AC3FC1" w:rsidRPr="004B38BE">
        <w:rPr>
          <w:rFonts w:ascii="Times New Roman" w:eastAsia="Batang" w:hAnsi="Times New Roman" w:cs="Times New Roman"/>
          <w:sz w:val="24"/>
          <w:szCs w:val="24"/>
        </w:rPr>
        <w:t xml:space="preserve"> тыс. рублей или 99,</w:t>
      </w:r>
      <w:r>
        <w:rPr>
          <w:rFonts w:ascii="Times New Roman" w:eastAsia="Batang" w:hAnsi="Times New Roman" w:cs="Times New Roman"/>
          <w:sz w:val="24"/>
          <w:szCs w:val="24"/>
        </w:rPr>
        <w:t>4</w:t>
      </w:r>
      <w:r w:rsidR="00F908BB">
        <w:rPr>
          <w:rFonts w:ascii="Times New Roman" w:eastAsia="Batang" w:hAnsi="Times New Roman" w:cs="Times New Roman"/>
          <w:sz w:val="24"/>
          <w:szCs w:val="24"/>
        </w:rPr>
        <w:t xml:space="preserve"> %</w:t>
      </w:r>
      <w:r w:rsidR="00AC3FC1" w:rsidRPr="004B38BE">
        <w:rPr>
          <w:rFonts w:ascii="Times New Roman" w:eastAsia="Batang" w:hAnsi="Times New Roman" w:cs="Times New Roman"/>
          <w:sz w:val="24"/>
          <w:szCs w:val="24"/>
        </w:rPr>
        <w:t xml:space="preserve"> от утвержденных назначений. </w:t>
      </w:r>
      <w:r w:rsidR="00B576D1" w:rsidRPr="004B38BE">
        <w:rPr>
          <w:rFonts w:ascii="Times New Roman" w:hAnsi="Times New Roman" w:cs="Times New Roman"/>
          <w:bCs/>
          <w:iCs/>
          <w:sz w:val="24"/>
          <w:szCs w:val="24"/>
        </w:rPr>
        <w:t>Остаток неисполненных бюджетных ассигнований составил</w:t>
      </w:r>
      <w:r w:rsidR="00B576D1" w:rsidRPr="004B38BE">
        <w:rPr>
          <w:rFonts w:ascii="Times New Roman" w:hAnsi="Times New Roman" w:cs="Times New Roman"/>
          <w:bCs/>
          <w:iCs/>
          <w:sz w:val="24"/>
          <w:szCs w:val="24"/>
          <w:lang w:eastAsia="en-US"/>
        </w:rPr>
        <w:t xml:space="preserve"> </w:t>
      </w:r>
      <w:r>
        <w:rPr>
          <w:rFonts w:ascii="Times New Roman" w:hAnsi="Times New Roman" w:cs="Times New Roman"/>
          <w:bCs/>
          <w:iCs/>
          <w:sz w:val="24"/>
          <w:szCs w:val="24"/>
          <w:lang w:eastAsia="en-US"/>
        </w:rPr>
        <w:t>478,7</w:t>
      </w:r>
      <w:r w:rsidR="00B576D1" w:rsidRPr="004B38BE">
        <w:rPr>
          <w:rFonts w:ascii="Times New Roman" w:hAnsi="Times New Roman" w:cs="Times New Roman"/>
          <w:bCs/>
          <w:iCs/>
          <w:sz w:val="24"/>
          <w:szCs w:val="24"/>
          <w:lang w:eastAsia="en-US"/>
        </w:rPr>
        <w:t xml:space="preserve"> тыс. рублей (0,</w:t>
      </w:r>
      <w:r>
        <w:rPr>
          <w:rFonts w:ascii="Times New Roman" w:hAnsi="Times New Roman" w:cs="Times New Roman"/>
          <w:bCs/>
          <w:iCs/>
          <w:sz w:val="24"/>
          <w:szCs w:val="24"/>
          <w:lang w:eastAsia="en-US"/>
        </w:rPr>
        <w:t>7</w:t>
      </w:r>
      <w:r w:rsidR="00F908BB">
        <w:rPr>
          <w:rFonts w:ascii="Times New Roman" w:hAnsi="Times New Roman" w:cs="Times New Roman"/>
          <w:bCs/>
          <w:iCs/>
          <w:sz w:val="24"/>
          <w:szCs w:val="24"/>
          <w:lang w:eastAsia="en-US"/>
        </w:rPr>
        <w:t xml:space="preserve"> %</w:t>
      </w:r>
      <w:r w:rsidR="00B576D1" w:rsidRPr="004B38BE">
        <w:rPr>
          <w:rFonts w:ascii="Times New Roman" w:hAnsi="Times New Roman" w:cs="Times New Roman"/>
          <w:bCs/>
          <w:iCs/>
          <w:sz w:val="24"/>
          <w:szCs w:val="24"/>
          <w:lang w:eastAsia="en-US"/>
        </w:rPr>
        <w:t xml:space="preserve">), из них </w:t>
      </w:r>
      <w:r w:rsidR="00B576D1" w:rsidRPr="004B38BE">
        <w:rPr>
          <w:rFonts w:ascii="Times New Roman" w:eastAsia="Calibri" w:hAnsi="Times New Roman" w:cs="Times New Roman"/>
          <w:sz w:val="24"/>
          <w:szCs w:val="24"/>
          <w:lang w:eastAsia="en-US"/>
        </w:rPr>
        <w:t xml:space="preserve">экономия: в связи с </w:t>
      </w:r>
      <w:r w:rsidR="00B576D1" w:rsidRPr="004B38BE">
        <w:rPr>
          <w:rFonts w:ascii="Times New Roman" w:hAnsi="Times New Roman" w:cs="Times New Roman"/>
          <w:sz w:val="24"/>
          <w:szCs w:val="24"/>
        </w:rPr>
        <w:t xml:space="preserve">достижением предельной величины базы для начисления страховых взносов </w:t>
      </w:r>
      <w:r w:rsidR="00B576D1" w:rsidRPr="004B38BE">
        <w:rPr>
          <w:rFonts w:ascii="Times New Roman" w:hAnsi="Times New Roman" w:cs="Times New Roman"/>
          <w:bCs/>
          <w:iCs/>
          <w:sz w:val="24"/>
          <w:szCs w:val="24"/>
          <w:lang w:eastAsia="en-US"/>
        </w:rPr>
        <w:t xml:space="preserve">– </w:t>
      </w:r>
      <w:r>
        <w:rPr>
          <w:rFonts w:ascii="Times New Roman" w:hAnsi="Times New Roman" w:cs="Times New Roman"/>
          <w:bCs/>
          <w:iCs/>
          <w:sz w:val="24"/>
          <w:szCs w:val="24"/>
          <w:lang w:eastAsia="en-US"/>
        </w:rPr>
        <w:t>306,9</w:t>
      </w:r>
      <w:r w:rsidR="00B576D1" w:rsidRPr="004B38BE">
        <w:rPr>
          <w:rFonts w:ascii="Times New Roman" w:hAnsi="Times New Roman" w:cs="Times New Roman"/>
          <w:bCs/>
          <w:iCs/>
          <w:sz w:val="24"/>
          <w:szCs w:val="24"/>
          <w:lang w:eastAsia="en-US"/>
        </w:rPr>
        <w:t xml:space="preserve"> тыс. рублей; </w:t>
      </w:r>
      <w:r w:rsidRPr="00F82452">
        <w:rPr>
          <w:rFonts w:ascii="Times New Roman" w:hAnsi="Times New Roman" w:cs="Times New Roman"/>
          <w:bCs/>
          <w:iCs/>
          <w:sz w:val="24"/>
          <w:szCs w:val="24"/>
          <w:lang w:eastAsia="en-US"/>
        </w:rPr>
        <w:t>экономия по расходам, связанным с оплатой проезда в отпуск и обратно, командировочным расходам – 140,4</w:t>
      </w:r>
      <w:r w:rsidRPr="00F82452">
        <w:rPr>
          <w:rFonts w:ascii="Times New Roman" w:hAnsi="Times New Roman" w:cs="Times New Roman"/>
          <w:sz w:val="24"/>
          <w:szCs w:val="24"/>
        </w:rPr>
        <w:t xml:space="preserve"> тыс. рублей</w:t>
      </w:r>
      <w:r w:rsidRPr="00F82452">
        <w:rPr>
          <w:rFonts w:ascii="Times New Roman" w:hAnsi="Times New Roman" w:cs="Times New Roman"/>
          <w:bCs/>
          <w:iCs/>
          <w:sz w:val="24"/>
          <w:szCs w:val="24"/>
          <w:lang w:eastAsia="en-US"/>
        </w:rPr>
        <w:t>; экономия по закупкам товаров, работ и услуг – 31,4 тыс. рублей.</w:t>
      </w:r>
    </w:p>
    <w:p w14:paraId="6DE7EC67" w14:textId="679218D6" w:rsidR="00B576D1" w:rsidRPr="004B38BE" w:rsidRDefault="00B576D1" w:rsidP="00B576D1">
      <w:pPr>
        <w:autoSpaceDE w:val="0"/>
        <w:autoSpaceDN w:val="0"/>
        <w:adjustRightInd w:val="0"/>
        <w:ind w:firstLine="709"/>
        <w:jc w:val="both"/>
        <w:rPr>
          <w:sz w:val="24"/>
          <w:szCs w:val="24"/>
        </w:rPr>
      </w:pPr>
      <w:r w:rsidRPr="004B38BE">
        <w:rPr>
          <w:sz w:val="24"/>
          <w:szCs w:val="24"/>
        </w:rPr>
        <w:t>Дебиторская задолженность по состоянию на 01.01.202</w:t>
      </w:r>
      <w:r w:rsidR="00F82452">
        <w:rPr>
          <w:sz w:val="24"/>
          <w:szCs w:val="24"/>
        </w:rPr>
        <w:t>3</w:t>
      </w:r>
      <w:r w:rsidRPr="004B38BE">
        <w:rPr>
          <w:sz w:val="24"/>
          <w:szCs w:val="24"/>
        </w:rPr>
        <w:t xml:space="preserve"> у</w:t>
      </w:r>
      <w:r w:rsidR="00F82452">
        <w:rPr>
          <w:sz w:val="24"/>
          <w:szCs w:val="24"/>
        </w:rPr>
        <w:t>величилась</w:t>
      </w:r>
      <w:r w:rsidRPr="004B38BE">
        <w:rPr>
          <w:sz w:val="24"/>
          <w:szCs w:val="24"/>
        </w:rPr>
        <w:t xml:space="preserve"> на </w:t>
      </w:r>
      <w:r w:rsidR="00F82452">
        <w:rPr>
          <w:sz w:val="24"/>
          <w:szCs w:val="24"/>
        </w:rPr>
        <w:t>43,2</w:t>
      </w:r>
      <w:r w:rsidRPr="004B38BE">
        <w:rPr>
          <w:sz w:val="24"/>
          <w:szCs w:val="24"/>
        </w:rPr>
        <w:t xml:space="preserve"> тыс. рублей и составила </w:t>
      </w:r>
      <w:r w:rsidR="00F82452">
        <w:rPr>
          <w:sz w:val="24"/>
          <w:szCs w:val="24"/>
        </w:rPr>
        <w:t>98,5</w:t>
      </w:r>
      <w:r w:rsidRPr="004B38BE">
        <w:rPr>
          <w:sz w:val="24"/>
          <w:szCs w:val="24"/>
        </w:rPr>
        <w:t xml:space="preserve"> тыс. рублей по счету «Расчеты по доходам бюджета от возврата дебиторской задолженности прошлых лет». </w:t>
      </w:r>
    </w:p>
    <w:p w14:paraId="426D255C" w14:textId="5CC71BCF" w:rsidR="00B576D1" w:rsidRPr="004B38BE" w:rsidRDefault="00B576D1" w:rsidP="00B576D1">
      <w:pPr>
        <w:autoSpaceDE w:val="0"/>
        <w:autoSpaceDN w:val="0"/>
        <w:adjustRightInd w:val="0"/>
        <w:ind w:firstLine="709"/>
        <w:jc w:val="both"/>
        <w:rPr>
          <w:sz w:val="24"/>
          <w:szCs w:val="24"/>
        </w:rPr>
      </w:pPr>
      <w:r w:rsidRPr="004B38BE">
        <w:rPr>
          <w:sz w:val="24"/>
          <w:szCs w:val="24"/>
        </w:rPr>
        <w:lastRenderedPageBreak/>
        <w:t xml:space="preserve">Кредиторская задолженность отсутствует. Показатели по счету «Резервы предстоящих расходов», на котором формируются резервы предстоящих расходов на оплату отпусков, увеличены на </w:t>
      </w:r>
      <w:r w:rsidR="00F82452">
        <w:rPr>
          <w:sz w:val="24"/>
          <w:szCs w:val="24"/>
        </w:rPr>
        <w:t>3298,2</w:t>
      </w:r>
      <w:r w:rsidRPr="004B38BE">
        <w:rPr>
          <w:sz w:val="24"/>
          <w:szCs w:val="24"/>
        </w:rPr>
        <w:t xml:space="preserve"> тыс. рублей и по состоянию на 01.01.202</w:t>
      </w:r>
      <w:r w:rsidR="00F82452">
        <w:rPr>
          <w:sz w:val="24"/>
          <w:szCs w:val="24"/>
        </w:rPr>
        <w:t>3</w:t>
      </w:r>
      <w:r w:rsidRPr="004B38BE">
        <w:rPr>
          <w:sz w:val="24"/>
          <w:szCs w:val="24"/>
        </w:rPr>
        <w:t xml:space="preserve"> составили </w:t>
      </w:r>
      <w:r w:rsidR="00F82452">
        <w:rPr>
          <w:sz w:val="24"/>
          <w:szCs w:val="24"/>
        </w:rPr>
        <w:t>7484,0</w:t>
      </w:r>
      <w:r w:rsidRPr="004B38BE">
        <w:rPr>
          <w:sz w:val="24"/>
          <w:szCs w:val="24"/>
        </w:rPr>
        <w:t xml:space="preserve"> тыс. рублей, из них расходы на оплату отпусков – </w:t>
      </w:r>
      <w:r w:rsidR="00F82452">
        <w:rPr>
          <w:sz w:val="24"/>
          <w:szCs w:val="24"/>
        </w:rPr>
        <w:t>6090,0</w:t>
      </w:r>
      <w:r w:rsidRPr="004B38BE">
        <w:rPr>
          <w:sz w:val="24"/>
          <w:szCs w:val="24"/>
        </w:rPr>
        <w:t xml:space="preserve"> тыс. рублей, расходы по уплате страховых взносов – </w:t>
      </w:r>
      <w:r w:rsidR="00F82452">
        <w:rPr>
          <w:sz w:val="24"/>
          <w:szCs w:val="24"/>
        </w:rPr>
        <w:t>1394,0</w:t>
      </w:r>
      <w:r w:rsidRPr="004B38BE">
        <w:rPr>
          <w:sz w:val="24"/>
          <w:szCs w:val="24"/>
        </w:rPr>
        <w:t xml:space="preserve"> тыс. рублей. </w:t>
      </w:r>
    </w:p>
    <w:p w14:paraId="3E04DF87" w14:textId="35D6EEE0" w:rsidR="00AC3FC1" w:rsidRPr="004B38BE" w:rsidRDefault="00AC3FC1" w:rsidP="00B576D1">
      <w:pPr>
        <w:ind w:firstLine="709"/>
        <w:jc w:val="both"/>
        <w:rPr>
          <w:rFonts w:eastAsia="Batang"/>
          <w:sz w:val="24"/>
          <w:szCs w:val="24"/>
        </w:rPr>
      </w:pPr>
      <w:r w:rsidRPr="004B38BE">
        <w:rPr>
          <w:rFonts w:eastAsia="Batang"/>
          <w:sz w:val="24"/>
          <w:szCs w:val="24"/>
        </w:rPr>
        <w:t>Во исполнение требований законодательства по ведению бухгалтерского учета и составлению отчетности перед составлением годовой бюджетной отчетности проведена инвентаризация имущества и обязательств, расхождений не выявлено.</w:t>
      </w:r>
      <w:r w:rsidR="00B576D1" w:rsidRPr="004B38BE">
        <w:rPr>
          <w:rFonts w:eastAsia="Calibri"/>
          <w:color w:val="000000"/>
          <w:sz w:val="24"/>
          <w:szCs w:val="24"/>
          <w:lang w:eastAsia="en-US"/>
        </w:rPr>
        <w:t xml:space="preserve"> </w:t>
      </w:r>
    </w:p>
    <w:p w14:paraId="3D2976F7" w14:textId="77777777" w:rsidR="007504BB" w:rsidRDefault="007504BB" w:rsidP="007504BB">
      <w:pPr>
        <w:ind w:firstLine="709"/>
        <w:jc w:val="both"/>
        <w:rPr>
          <w:sz w:val="24"/>
          <w:szCs w:val="24"/>
        </w:rPr>
      </w:pPr>
      <w:r w:rsidRPr="00694F44">
        <w:rPr>
          <w:sz w:val="24"/>
          <w:szCs w:val="24"/>
        </w:rPr>
        <w:t>В ходе внешней проверки годовой отчетности нарушений и недостатков ведения бухгалтерского учета и составления отчетности не выявлено.</w:t>
      </w:r>
      <w:r>
        <w:rPr>
          <w:sz w:val="24"/>
          <w:szCs w:val="24"/>
        </w:rPr>
        <w:t xml:space="preserve"> </w:t>
      </w:r>
    </w:p>
    <w:p w14:paraId="14F5BC94" w14:textId="77777777" w:rsidR="00020A01" w:rsidRPr="00694F44" w:rsidRDefault="00020A01" w:rsidP="007504BB">
      <w:pPr>
        <w:ind w:firstLine="709"/>
        <w:jc w:val="both"/>
        <w:rPr>
          <w:rFonts w:eastAsiaTheme="minorHAnsi" w:cstheme="minorBidi"/>
          <w:bCs/>
          <w:iCs/>
          <w:sz w:val="24"/>
          <w:szCs w:val="24"/>
          <w:lang w:eastAsia="en-US"/>
        </w:rPr>
      </w:pPr>
    </w:p>
    <w:p w14:paraId="0BFA1B4B" w14:textId="77777777" w:rsidR="00020A01" w:rsidRDefault="00020A01" w:rsidP="00020A01">
      <w:pPr>
        <w:jc w:val="center"/>
        <w:rPr>
          <w:b/>
          <w:bCs/>
          <w:iCs/>
          <w:sz w:val="24"/>
          <w:szCs w:val="24"/>
        </w:rPr>
      </w:pPr>
      <w:r w:rsidRPr="00197D91">
        <w:rPr>
          <w:b/>
          <w:bCs/>
          <w:iCs/>
          <w:sz w:val="24"/>
          <w:szCs w:val="24"/>
        </w:rPr>
        <w:t>Министерство имущественных и земельных отношений Сахалинской области</w:t>
      </w:r>
    </w:p>
    <w:p w14:paraId="26250C69" w14:textId="77777777" w:rsidR="002855A9" w:rsidRDefault="002855A9" w:rsidP="00020A01">
      <w:pPr>
        <w:jc w:val="center"/>
        <w:rPr>
          <w:b/>
          <w:bCs/>
          <w:iCs/>
          <w:sz w:val="24"/>
          <w:szCs w:val="24"/>
        </w:rPr>
      </w:pPr>
    </w:p>
    <w:p w14:paraId="68F30BBD" w14:textId="77777777" w:rsidR="002855A9" w:rsidRPr="006D6623" w:rsidRDefault="002855A9" w:rsidP="002855A9">
      <w:pPr>
        <w:autoSpaceDE w:val="0"/>
        <w:autoSpaceDN w:val="0"/>
        <w:adjustRightInd w:val="0"/>
        <w:ind w:firstLine="709"/>
        <w:jc w:val="both"/>
        <w:rPr>
          <w:sz w:val="24"/>
          <w:szCs w:val="24"/>
          <w:lang w:eastAsia="en-US"/>
        </w:rPr>
      </w:pPr>
      <w:r w:rsidRPr="006D6623">
        <w:rPr>
          <w:sz w:val="24"/>
          <w:szCs w:val="24"/>
        </w:rPr>
        <w:t xml:space="preserve">В 2022 году в ведение министерства имущественных и земельных отношений Сахалинской области (далее по разделу – Министерство) находилось ГБУ </w:t>
      </w:r>
      <w:r w:rsidRPr="006D6623">
        <w:rPr>
          <w:sz w:val="24"/>
          <w:szCs w:val="24"/>
          <w:lang w:eastAsia="en-US"/>
        </w:rPr>
        <w:t>«Сахалинский центр государственной кадастровой оценки».</w:t>
      </w:r>
    </w:p>
    <w:p w14:paraId="22B1C69A" w14:textId="3B736901" w:rsidR="002855A9" w:rsidRDefault="002855A9" w:rsidP="00951766">
      <w:pPr>
        <w:autoSpaceDE w:val="0"/>
        <w:autoSpaceDN w:val="0"/>
        <w:adjustRightInd w:val="0"/>
        <w:ind w:firstLine="709"/>
        <w:jc w:val="both"/>
        <w:rPr>
          <w:rFonts w:eastAsia="Calibri"/>
          <w:sz w:val="24"/>
          <w:szCs w:val="24"/>
          <w:lang w:eastAsia="en-US"/>
        </w:rPr>
      </w:pPr>
      <w:r w:rsidRPr="006D6623">
        <w:rPr>
          <w:sz w:val="24"/>
          <w:szCs w:val="24"/>
        </w:rPr>
        <w:t xml:space="preserve">Как главному распорядителю бюджетных средств Законом об областном бюджете </w:t>
      </w:r>
      <w:r w:rsidR="00951766">
        <w:rPr>
          <w:sz w:val="24"/>
          <w:szCs w:val="24"/>
        </w:rPr>
        <w:br/>
      </w:r>
      <w:r w:rsidRPr="006D6623">
        <w:rPr>
          <w:sz w:val="24"/>
          <w:szCs w:val="24"/>
        </w:rPr>
        <w:t xml:space="preserve">№ 107-ЗО (в редакции от 16.12.2022) </w:t>
      </w:r>
      <w:r w:rsidRPr="00577968">
        <w:rPr>
          <w:sz w:val="24"/>
          <w:szCs w:val="24"/>
        </w:rPr>
        <w:t xml:space="preserve">Министерству предусмотрено 1024849,5 тыс. рублей. </w:t>
      </w:r>
      <w:bookmarkStart w:id="4" w:name="_Hlk38453054"/>
      <w:r w:rsidRPr="00F31BE4">
        <w:rPr>
          <w:sz w:val="24"/>
          <w:szCs w:val="24"/>
        </w:rPr>
        <w:t>Уточненные бюджетные назначения по</w:t>
      </w:r>
      <w:r w:rsidRPr="00F31BE4">
        <w:rPr>
          <w:rFonts w:eastAsia="Calibri"/>
          <w:sz w:val="24"/>
          <w:szCs w:val="24"/>
        </w:rPr>
        <w:t xml:space="preserve"> сводной бюджетной росписи составили </w:t>
      </w:r>
      <w:bookmarkEnd w:id="4"/>
      <w:r w:rsidRPr="00F31BE4">
        <w:rPr>
          <w:rFonts w:eastAsia="Calibri"/>
          <w:sz w:val="24"/>
          <w:szCs w:val="24"/>
        </w:rPr>
        <w:t>1054231,</w:t>
      </w:r>
      <w:r w:rsidRPr="00A60756">
        <w:rPr>
          <w:rFonts w:eastAsia="Calibri"/>
          <w:sz w:val="24"/>
          <w:szCs w:val="24"/>
        </w:rPr>
        <w:t xml:space="preserve">1 </w:t>
      </w:r>
      <w:r w:rsidRPr="00A60756">
        <w:rPr>
          <w:rFonts w:eastAsia="Calibri"/>
          <w:sz w:val="24"/>
          <w:szCs w:val="24"/>
          <w:lang w:eastAsia="en-US"/>
        </w:rPr>
        <w:t xml:space="preserve">тыс. рублей, что больше утвержденных расходов на 29381,6 тыс. рублей в связи с </w:t>
      </w:r>
      <w:r w:rsidRPr="00A60756">
        <w:rPr>
          <w:sz w:val="24"/>
          <w:szCs w:val="24"/>
        </w:rPr>
        <w:t xml:space="preserve">выделением средств </w:t>
      </w:r>
      <w:r w:rsidRPr="00A60756">
        <w:rPr>
          <w:rFonts w:eastAsia="Calibri"/>
          <w:sz w:val="24"/>
          <w:szCs w:val="24"/>
          <w:lang w:eastAsia="en-US"/>
        </w:rPr>
        <w:t xml:space="preserve">из резервного фонда </w:t>
      </w:r>
      <w:r w:rsidR="00951766">
        <w:rPr>
          <w:rFonts w:eastAsia="Calibri"/>
          <w:sz w:val="24"/>
          <w:szCs w:val="24"/>
          <w:lang w:eastAsia="en-US"/>
        </w:rPr>
        <w:t>ПСО</w:t>
      </w:r>
      <w:r w:rsidRPr="00A60756">
        <w:rPr>
          <w:rFonts w:eastAsia="Calibri"/>
          <w:sz w:val="24"/>
          <w:szCs w:val="24"/>
          <w:lang w:eastAsia="en-US"/>
        </w:rPr>
        <w:t xml:space="preserve"> для оказания финансовой помощи в целях предупреждения банкротства и восстановления платежеспособности </w:t>
      </w:r>
      <w:r>
        <w:rPr>
          <w:rFonts w:eastAsia="Calibri"/>
          <w:sz w:val="24"/>
          <w:szCs w:val="24"/>
          <w:lang w:eastAsia="en-US"/>
        </w:rPr>
        <w:t>государственного унитарного дорожного предприятия</w:t>
      </w:r>
      <w:r w:rsidRPr="00A60756">
        <w:rPr>
          <w:rFonts w:eastAsia="Calibri"/>
          <w:sz w:val="24"/>
          <w:szCs w:val="24"/>
          <w:lang w:eastAsia="en-US"/>
        </w:rPr>
        <w:t xml:space="preserve"> Сахалинской области «Экспромт» в сумме 29501,4 тыс. рублей</w:t>
      </w:r>
      <w:r w:rsidRPr="00A60756">
        <w:rPr>
          <w:sz w:val="24"/>
          <w:szCs w:val="24"/>
        </w:rPr>
        <w:t xml:space="preserve"> и </w:t>
      </w:r>
      <w:r>
        <w:rPr>
          <w:sz w:val="24"/>
          <w:szCs w:val="24"/>
        </w:rPr>
        <w:t>уменьшением</w:t>
      </w:r>
      <w:r w:rsidRPr="00A60756">
        <w:rPr>
          <w:rFonts w:eastAsia="Calibri"/>
          <w:sz w:val="24"/>
          <w:szCs w:val="24"/>
          <w:lang w:eastAsia="en-US"/>
        </w:rPr>
        <w:t xml:space="preserve"> непрограммных расходов на 119,8 тыс. рублей.</w:t>
      </w:r>
    </w:p>
    <w:p w14:paraId="191CCB9A" w14:textId="1488BDBB" w:rsidR="002855A9" w:rsidRDefault="002855A9" w:rsidP="002855A9">
      <w:pPr>
        <w:tabs>
          <w:tab w:val="left" w:pos="567"/>
        </w:tabs>
        <w:ind w:firstLine="709"/>
        <w:jc w:val="both"/>
        <w:rPr>
          <w:rFonts w:eastAsia="Calibri"/>
          <w:sz w:val="24"/>
          <w:szCs w:val="24"/>
          <w:highlight w:val="yellow"/>
          <w:lang w:eastAsia="en-US"/>
        </w:rPr>
      </w:pPr>
      <w:r w:rsidRPr="002D7ACC">
        <w:rPr>
          <w:sz w:val="24"/>
          <w:szCs w:val="24"/>
        </w:rPr>
        <w:t xml:space="preserve">Кассовое </w:t>
      </w:r>
      <w:r w:rsidRPr="009634DC">
        <w:rPr>
          <w:sz w:val="24"/>
          <w:szCs w:val="24"/>
        </w:rPr>
        <w:t>исполнение составило 957727,2 тыс. рублей или 90,8</w:t>
      </w:r>
      <w:r w:rsidR="00F908BB">
        <w:rPr>
          <w:sz w:val="24"/>
          <w:szCs w:val="24"/>
        </w:rPr>
        <w:t xml:space="preserve"> %</w:t>
      </w:r>
      <w:r w:rsidRPr="009634DC">
        <w:rPr>
          <w:sz w:val="24"/>
          <w:szCs w:val="24"/>
        </w:rPr>
        <w:t xml:space="preserve"> от уточненных </w:t>
      </w:r>
      <w:r>
        <w:rPr>
          <w:sz w:val="24"/>
          <w:szCs w:val="24"/>
        </w:rPr>
        <w:t xml:space="preserve">бюджетных </w:t>
      </w:r>
      <w:r w:rsidRPr="009634DC">
        <w:rPr>
          <w:sz w:val="24"/>
          <w:szCs w:val="24"/>
        </w:rPr>
        <w:t>назначений, в том числе: программные расходы – 832199,8 тыс. рублей (89,7</w:t>
      </w:r>
      <w:r w:rsidR="00F908BB">
        <w:rPr>
          <w:sz w:val="24"/>
          <w:szCs w:val="24"/>
        </w:rPr>
        <w:t xml:space="preserve"> %</w:t>
      </w:r>
      <w:r w:rsidRPr="009634DC">
        <w:rPr>
          <w:sz w:val="24"/>
          <w:szCs w:val="24"/>
        </w:rPr>
        <w:t>), непрограммные – 96026,0 тыс. рублей (98,9</w:t>
      </w:r>
      <w:r w:rsidR="00F908BB">
        <w:rPr>
          <w:sz w:val="24"/>
          <w:szCs w:val="24"/>
        </w:rPr>
        <w:t xml:space="preserve"> %</w:t>
      </w:r>
      <w:r w:rsidRPr="009634DC">
        <w:rPr>
          <w:sz w:val="24"/>
          <w:szCs w:val="24"/>
        </w:rPr>
        <w:t>),</w:t>
      </w:r>
      <w:r w:rsidRPr="0014083B">
        <w:t xml:space="preserve"> </w:t>
      </w:r>
      <w:r w:rsidRPr="0014083B">
        <w:rPr>
          <w:sz w:val="24"/>
          <w:szCs w:val="24"/>
        </w:rPr>
        <w:t xml:space="preserve">средства резервного фонда </w:t>
      </w:r>
      <w:r w:rsidR="00951766">
        <w:rPr>
          <w:sz w:val="24"/>
          <w:szCs w:val="24"/>
        </w:rPr>
        <w:t>ПСО</w:t>
      </w:r>
      <w:r w:rsidRPr="0014083B">
        <w:rPr>
          <w:sz w:val="24"/>
          <w:szCs w:val="24"/>
        </w:rPr>
        <w:t xml:space="preserve"> – 29501,4 тыс. рублей</w:t>
      </w:r>
      <w:r>
        <w:rPr>
          <w:sz w:val="24"/>
          <w:szCs w:val="24"/>
        </w:rPr>
        <w:t xml:space="preserve"> (100,0</w:t>
      </w:r>
      <w:r w:rsidR="00F908BB">
        <w:rPr>
          <w:sz w:val="24"/>
          <w:szCs w:val="24"/>
        </w:rPr>
        <w:t xml:space="preserve"> %</w:t>
      </w:r>
      <w:r>
        <w:rPr>
          <w:sz w:val="24"/>
          <w:szCs w:val="24"/>
        </w:rPr>
        <w:t xml:space="preserve">). </w:t>
      </w:r>
      <w:r w:rsidRPr="00346D56">
        <w:rPr>
          <w:rFonts w:eastAsia="Calibri"/>
          <w:sz w:val="24"/>
          <w:szCs w:val="24"/>
          <w:lang w:eastAsia="en-US"/>
        </w:rPr>
        <w:t>Не освоены лимиты бюджетных обязательств на сумму 96503,9 тыс. рублей (9,2</w:t>
      </w:r>
      <w:r w:rsidR="00F908BB">
        <w:rPr>
          <w:rFonts w:eastAsia="Calibri"/>
          <w:sz w:val="24"/>
          <w:szCs w:val="24"/>
          <w:lang w:eastAsia="en-US"/>
        </w:rPr>
        <w:t xml:space="preserve"> %</w:t>
      </w:r>
      <w:r w:rsidRPr="00346D56">
        <w:rPr>
          <w:rFonts w:eastAsia="Calibri"/>
          <w:sz w:val="24"/>
          <w:szCs w:val="24"/>
          <w:lang w:eastAsia="en-US"/>
        </w:rPr>
        <w:t>), в том числе по программным мероприятиям на сумму 95408,0 тыс. рублей (10,3</w:t>
      </w:r>
      <w:r w:rsidR="00F908BB">
        <w:rPr>
          <w:rFonts w:eastAsia="Calibri"/>
          <w:sz w:val="24"/>
          <w:szCs w:val="24"/>
          <w:lang w:eastAsia="en-US"/>
        </w:rPr>
        <w:t xml:space="preserve"> %</w:t>
      </w:r>
      <w:r w:rsidRPr="00346D56">
        <w:rPr>
          <w:rFonts w:eastAsia="Calibri"/>
          <w:sz w:val="24"/>
          <w:szCs w:val="24"/>
          <w:lang w:eastAsia="en-US"/>
        </w:rPr>
        <w:t>), по непрограммным – 1095,9 тыс. рублей (1,1</w:t>
      </w:r>
      <w:r w:rsidR="00F908BB">
        <w:rPr>
          <w:rFonts w:eastAsia="Calibri"/>
          <w:sz w:val="24"/>
          <w:szCs w:val="24"/>
          <w:lang w:eastAsia="en-US"/>
        </w:rPr>
        <w:t xml:space="preserve"> %</w:t>
      </w:r>
      <w:r w:rsidRPr="00346D56">
        <w:rPr>
          <w:rFonts w:eastAsia="Calibri"/>
          <w:sz w:val="24"/>
          <w:szCs w:val="24"/>
          <w:lang w:eastAsia="en-US"/>
        </w:rPr>
        <w:t>).</w:t>
      </w:r>
    </w:p>
    <w:p w14:paraId="00BB9BA1" w14:textId="760E073D" w:rsidR="002855A9" w:rsidRPr="003F703E" w:rsidRDefault="002855A9" w:rsidP="002855A9">
      <w:pPr>
        <w:ind w:firstLine="709"/>
        <w:jc w:val="both"/>
        <w:rPr>
          <w:sz w:val="24"/>
          <w:szCs w:val="24"/>
        </w:rPr>
      </w:pPr>
      <w:r w:rsidRPr="001D6CE2">
        <w:rPr>
          <w:sz w:val="24"/>
          <w:szCs w:val="24"/>
        </w:rPr>
        <w:t>В 2022 году Министерство являлось исполнителем мероприятий по 5-ти госпрограммам</w:t>
      </w:r>
      <w:r w:rsidRPr="00B129BD">
        <w:rPr>
          <w:sz w:val="24"/>
          <w:szCs w:val="24"/>
        </w:rPr>
        <w:t>:</w:t>
      </w:r>
      <w:r w:rsidRPr="001D6CE2">
        <w:rPr>
          <w:sz w:val="24"/>
          <w:szCs w:val="24"/>
        </w:rPr>
        <w:t xml:space="preserve"> «Развитие транспортной инфраструктуры и дорожного хозяйства Сахалинской области»</w:t>
      </w:r>
      <w:r>
        <w:rPr>
          <w:sz w:val="24"/>
          <w:szCs w:val="24"/>
        </w:rPr>
        <w:t xml:space="preserve"> (исполнено 100</w:t>
      </w:r>
      <w:r w:rsidR="00F908BB">
        <w:rPr>
          <w:sz w:val="24"/>
          <w:szCs w:val="24"/>
        </w:rPr>
        <w:t xml:space="preserve"> %</w:t>
      </w:r>
      <w:r>
        <w:rPr>
          <w:sz w:val="24"/>
          <w:szCs w:val="24"/>
        </w:rPr>
        <w:t xml:space="preserve"> – 152350,2 тыс. рублей)</w:t>
      </w:r>
      <w:r w:rsidRPr="001D6CE2">
        <w:rPr>
          <w:sz w:val="24"/>
          <w:szCs w:val="24"/>
        </w:rPr>
        <w:t>, «Информационное общество в Сахалинской области»</w:t>
      </w:r>
      <w:r>
        <w:rPr>
          <w:sz w:val="24"/>
          <w:szCs w:val="24"/>
        </w:rPr>
        <w:t xml:space="preserve"> (исполнено 100</w:t>
      </w:r>
      <w:r w:rsidR="00F908BB">
        <w:rPr>
          <w:sz w:val="24"/>
          <w:szCs w:val="24"/>
        </w:rPr>
        <w:t xml:space="preserve"> %</w:t>
      </w:r>
      <w:r>
        <w:rPr>
          <w:sz w:val="24"/>
          <w:szCs w:val="24"/>
        </w:rPr>
        <w:t xml:space="preserve"> – 25400,0 тыс. рублей)</w:t>
      </w:r>
      <w:r w:rsidRPr="001D6CE2">
        <w:rPr>
          <w:sz w:val="24"/>
          <w:szCs w:val="24"/>
        </w:rPr>
        <w:t>, «Охрана окружающей среды, воспроизводство и использование природных ресурсов Сахалинской области»</w:t>
      </w:r>
      <w:r>
        <w:rPr>
          <w:sz w:val="24"/>
          <w:szCs w:val="24"/>
        </w:rPr>
        <w:t xml:space="preserve"> (исполнено 100</w:t>
      </w:r>
      <w:r w:rsidR="00F908BB">
        <w:rPr>
          <w:sz w:val="24"/>
          <w:szCs w:val="24"/>
        </w:rPr>
        <w:t xml:space="preserve"> %</w:t>
      </w:r>
      <w:r>
        <w:rPr>
          <w:sz w:val="24"/>
          <w:szCs w:val="24"/>
        </w:rPr>
        <w:t xml:space="preserve"> – 448,0 тыс. рублей),</w:t>
      </w:r>
      <w:r w:rsidRPr="001D6CE2">
        <w:rPr>
          <w:sz w:val="24"/>
          <w:szCs w:val="24"/>
        </w:rPr>
        <w:t xml:space="preserve"> «Развитие здравоохранения в Сахалинской области»</w:t>
      </w:r>
      <w:r>
        <w:rPr>
          <w:sz w:val="24"/>
          <w:szCs w:val="24"/>
        </w:rPr>
        <w:t xml:space="preserve"> (исполнено 100</w:t>
      </w:r>
      <w:r w:rsidR="00F908BB">
        <w:rPr>
          <w:sz w:val="24"/>
          <w:szCs w:val="24"/>
        </w:rPr>
        <w:t xml:space="preserve"> %</w:t>
      </w:r>
      <w:r>
        <w:rPr>
          <w:sz w:val="24"/>
          <w:szCs w:val="24"/>
        </w:rPr>
        <w:t xml:space="preserve"> – 21153,3 тыс. рублей),</w:t>
      </w:r>
      <w:r w:rsidRPr="001D6CE2">
        <w:rPr>
          <w:color w:val="000000"/>
          <w:sz w:val="24"/>
          <w:szCs w:val="24"/>
        </w:rPr>
        <w:t xml:space="preserve"> «Совершенствование системы управления государственным имуществом Сахалинской области»</w:t>
      </w:r>
      <w:r>
        <w:rPr>
          <w:color w:val="000000"/>
          <w:sz w:val="24"/>
          <w:szCs w:val="24"/>
        </w:rPr>
        <w:t xml:space="preserve"> (исполнено 86,9</w:t>
      </w:r>
      <w:r w:rsidR="00F908BB">
        <w:rPr>
          <w:color w:val="000000"/>
          <w:sz w:val="24"/>
          <w:szCs w:val="24"/>
        </w:rPr>
        <w:t xml:space="preserve"> %</w:t>
      </w:r>
      <w:r>
        <w:rPr>
          <w:color w:val="000000"/>
          <w:sz w:val="24"/>
          <w:szCs w:val="24"/>
        </w:rPr>
        <w:t xml:space="preserve"> – 632848,3 тыс. рублей). Остаток неосвоенных средств</w:t>
      </w:r>
      <w:r w:rsidRPr="001D6CE2">
        <w:rPr>
          <w:color w:val="000000"/>
          <w:sz w:val="24"/>
          <w:szCs w:val="24"/>
        </w:rPr>
        <w:t xml:space="preserve"> </w:t>
      </w:r>
      <w:r>
        <w:rPr>
          <w:color w:val="000000"/>
          <w:sz w:val="24"/>
          <w:szCs w:val="24"/>
        </w:rPr>
        <w:t>в сумме</w:t>
      </w:r>
      <w:r w:rsidRPr="001D6CE2">
        <w:rPr>
          <w:color w:val="000000"/>
          <w:sz w:val="24"/>
          <w:szCs w:val="24"/>
        </w:rPr>
        <w:t xml:space="preserve"> </w:t>
      </w:r>
      <w:r w:rsidRPr="003F703E">
        <w:rPr>
          <w:color w:val="000000"/>
          <w:sz w:val="24"/>
          <w:szCs w:val="24"/>
        </w:rPr>
        <w:t xml:space="preserve">95408,0 </w:t>
      </w:r>
      <w:r>
        <w:rPr>
          <w:color w:val="000000"/>
          <w:sz w:val="24"/>
          <w:szCs w:val="24"/>
        </w:rPr>
        <w:t>тыс. рублей</w:t>
      </w:r>
      <w:r w:rsidRPr="003F703E">
        <w:rPr>
          <w:color w:val="000000"/>
          <w:sz w:val="24"/>
          <w:szCs w:val="24"/>
        </w:rPr>
        <w:t xml:space="preserve"> </w:t>
      </w:r>
      <w:r w:rsidR="00AC2C1F">
        <w:rPr>
          <w:color w:val="000000"/>
          <w:sz w:val="24"/>
          <w:szCs w:val="24"/>
        </w:rPr>
        <w:t xml:space="preserve">в основном </w:t>
      </w:r>
      <w:r>
        <w:rPr>
          <w:color w:val="000000"/>
          <w:sz w:val="24"/>
          <w:szCs w:val="24"/>
        </w:rPr>
        <w:t>приходится на мероприятия</w:t>
      </w:r>
      <w:r w:rsidRPr="003F703E">
        <w:rPr>
          <w:sz w:val="24"/>
          <w:szCs w:val="24"/>
        </w:rPr>
        <w:t>:</w:t>
      </w:r>
    </w:p>
    <w:p w14:paraId="384E2A4F" w14:textId="1FD782E7" w:rsidR="002855A9" w:rsidRPr="007A43C3" w:rsidRDefault="002855A9" w:rsidP="002855A9">
      <w:pPr>
        <w:ind w:firstLine="709"/>
        <w:jc w:val="both"/>
        <w:rPr>
          <w:sz w:val="24"/>
          <w:szCs w:val="24"/>
        </w:rPr>
      </w:pPr>
      <w:r w:rsidRPr="007A43C3">
        <w:rPr>
          <w:sz w:val="24"/>
          <w:szCs w:val="24"/>
        </w:rPr>
        <w:t xml:space="preserve">94746,4 тыс. рублей </w:t>
      </w:r>
      <w:r w:rsidR="00951766">
        <w:rPr>
          <w:sz w:val="24"/>
          <w:szCs w:val="24"/>
        </w:rPr>
        <w:t xml:space="preserve">– </w:t>
      </w:r>
      <w:r w:rsidRPr="007A43C3">
        <w:rPr>
          <w:sz w:val="24"/>
          <w:szCs w:val="24"/>
        </w:rPr>
        <w:t>по мероприятию «Приобретение имущества для обеспечения государственных нужд Сахалинской области», в том числе: 8215,2 тыс. рублей – остаток неиспользованных средств по заключенным в 2021-2022 годах контрактам на приобретение техники и оборудования на средства, выделенные по Исполнительному соглашению между Правительством Сахалинской области и Генеральным консульством Японии от 30.03.2021</w:t>
      </w:r>
      <w:r w:rsidR="00951766">
        <w:rPr>
          <w:sz w:val="24"/>
          <w:szCs w:val="24"/>
        </w:rPr>
        <w:t>0</w:t>
      </w:r>
      <w:r w:rsidR="00951766">
        <w:rPr>
          <w:sz w:val="24"/>
          <w:szCs w:val="24"/>
        </w:rPr>
        <w:br/>
      </w:r>
      <w:r w:rsidRPr="007A43C3">
        <w:rPr>
          <w:sz w:val="24"/>
          <w:szCs w:val="24"/>
        </w:rPr>
        <w:t xml:space="preserve">№ 57, поставка товаров по которым признается «технической помощью», окончательный расчет по контрактам планируется завершить в 2023 году в связи с поздним получением Удостоверения о признании товара «технической помощью» (26.11.2022); 2417,2 тыс. рублей – остаток денежных средств, образовавшийся в результате расторжения в январе 2022 года контракта от 17.08.2020 с ООО «Новый мир» на поставку инвалидных колясок (в связи с неисполнением поставщиком своих обязательств), повторные закупочные процедуры в 2022 году не проводились (запланированы на 1 полугодие 2023 года); 83055,5 тыс. рублей – остаток неиспользованных средств, выделенных в 2022 году по Исполнительному соглашению между </w:t>
      </w:r>
      <w:r w:rsidR="00D40B57">
        <w:rPr>
          <w:sz w:val="24"/>
          <w:szCs w:val="24"/>
        </w:rPr>
        <w:t>ПСО</w:t>
      </w:r>
      <w:r w:rsidRPr="007A43C3">
        <w:rPr>
          <w:sz w:val="24"/>
          <w:szCs w:val="24"/>
        </w:rPr>
        <w:t xml:space="preserve"> и Генеральным консульством Японии от 01.09.2022 № 180, в связи </w:t>
      </w:r>
      <w:r w:rsidRPr="007A43C3">
        <w:rPr>
          <w:sz w:val="24"/>
          <w:szCs w:val="24"/>
        </w:rPr>
        <w:lastRenderedPageBreak/>
        <w:t xml:space="preserve">с поздним заключением </w:t>
      </w:r>
      <w:r w:rsidR="00D40B57">
        <w:rPr>
          <w:sz w:val="24"/>
          <w:szCs w:val="24"/>
        </w:rPr>
        <w:t>данного</w:t>
      </w:r>
      <w:r w:rsidRPr="007A43C3">
        <w:rPr>
          <w:sz w:val="24"/>
          <w:szCs w:val="24"/>
        </w:rPr>
        <w:t xml:space="preserve"> соглашения заключение контрактов планируется в 1 полугодии 2023 года; 1058,5 тыс. рублей – экономия денежных средств при проведении конкурентных процедур;</w:t>
      </w:r>
    </w:p>
    <w:p w14:paraId="29B9E2BB" w14:textId="38E3DB67" w:rsidR="002855A9" w:rsidRPr="007A43C3" w:rsidRDefault="002855A9" w:rsidP="002855A9">
      <w:pPr>
        <w:ind w:firstLine="709"/>
        <w:jc w:val="both"/>
        <w:rPr>
          <w:sz w:val="24"/>
          <w:szCs w:val="24"/>
        </w:rPr>
      </w:pPr>
      <w:r w:rsidRPr="007A43C3">
        <w:rPr>
          <w:sz w:val="24"/>
          <w:szCs w:val="24"/>
        </w:rPr>
        <w:t xml:space="preserve">405,0 тыс. рублей </w:t>
      </w:r>
      <w:r w:rsidR="00951766">
        <w:rPr>
          <w:sz w:val="24"/>
          <w:szCs w:val="24"/>
        </w:rPr>
        <w:t xml:space="preserve">– </w:t>
      </w:r>
      <w:r w:rsidRPr="007A43C3">
        <w:rPr>
          <w:sz w:val="24"/>
          <w:szCs w:val="24"/>
        </w:rPr>
        <w:t>по мероприятию «Землеустроительная экспертиза, экспертиза отчетов об определении рыночной стоимости объектов недвижимости» (не востребованы денежные средства, запланированные на исполнение судебных актов по проведенным экспертизам отчетов об определении рыночной стоимости объектов недвижимости);</w:t>
      </w:r>
    </w:p>
    <w:p w14:paraId="5B3BF08E" w14:textId="59090B74" w:rsidR="002855A9" w:rsidRPr="007A43C3" w:rsidRDefault="002855A9" w:rsidP="002855A9">
      <w:pPr>
        <w:ind w:firstLine="709"/>
        <w:jc w:val="both"/>
        <w:rPr>
          <w:sz w:val="24"/>
          <w:szCs w:val="24"/>
        </w:rPr>
      </w:pPr>
      <w:r w:rsidRPr="007A43C3">
        <w:rPr>
          <w:sz w:val="24"/>
          <w:szCs w:val="24"/>
        </w:rPr>
        <w:t xml:space="preserve">256,3 тыс. рублей </w:t>
      </w:r>
      <w:r w:rsidR="00951766">
        <w:rPr>
          <w:sz w:val="24"/>
          <w:szCs w:val="24"/>
        </w:rPr>
        <w:t xml:space="preserve">– </w:t>
      </w:r>
      <w:r w:rsidRPr="007A43C3">
        <w:rPr>
          <w:sz w:val="24"/>
          <w:szCs w:val="24"/>
        </w:rPr>
        <w:t>по мероприятию «Проведение оценки имущества, находящегося в казне Сахалинской области, регулирование имущественных отношений» (114,1 тыс. рублей – отсутствие необходимости в определении рыночной стоимости (выполнении оценочных работ) государственного имущества Сахалинской области; 142,2 тыс. рублей – не произведены запланированные для удовлетворения требований выплаты по исполнительным листам</w:t>
      </w:r>
      <w:r>
        <w:rPr>
          <w:sz w:val="24"/>
          <w:szCs w:val="24"/>
        </w:rPr>
        <w:t>,</w:t>
      </w:r>
      <w:r w:rsidRPr="007A43C3">
        <w:rPr>
          <w:sz w:val="24"/>
          <w:szCs w:val="24"/>
        </w:rPr>
        <w:t xml:space="preserve"> ввиду отсутствия от взыскателей требований о возмещении судебных расходов</w:t>
      </w:r>
      <w:r>
        <w:rPr>
          <w:sz w:val="24"/>
          <w:szCs w:val="24"/>
        </w:rPr>
        <w:t>)</w:t>
      </w:r>
      <w:r w:rsidR="00AC2C1F">
        <w:rPr>
          <w:sz w:val="24"/>
          <w:szCs w:val="24"/>
        </w:rPr>
        <w:t>.</w:t>
      </w:r>
    </w:p>
    <w:p w14:paraId="7C37F6C8" w14:textId="53E35AB4" w:rsidR="002855A9" w:rsidRPr="002A308F" w:rsidRDefault="002855A9" w:rsidP="002855A9">
      <w:pPr>
        <w:ind w:firstLine="709"/>
        <w:jc w:val="both"/>
        <w:rPr>
          <w:rFonts w:eastAsia="Calibri"/>
          <w:sz w:val="24"/>
          <w:szCs w:val="24"/>
          <w:highlight w:val="yellow"/>
          <w:lang w:eastAsia="en-US"/>
        </w:rPr>
      </w:pPr>
      <w:r w:rsidRPr="008D0C6D">
        <w:rPr>
          <w:rFonts w:eastAsia="Calibri"/>
          <w:sz w:val="24"/>
          <w:szCs w:val="24"/>
          <w:lang w:eastAsia="en-US"/>
        </w:rPr>
        <w:t>По непрограммной деятельности не освоены бюджетные ассигнования в сумме 1095,9 тыс. рублей, из них</w:t>
      </w:r>
      <w:r w:rsidR="00AC2C1F">
        <w:rPr>
          <w:rFonts w:eastAsia="Calibri"/>
          <w:sz w:val="24"/>
          <w:szCs w:val="24"/>
          <w:lang w:eastAsia="en-US"/>
        </w:rPr>
        <w:t xml:space="preserve"> в основном</w:t>
      </w:r>
      <w:r w:rsidRPr="008D0C6D">
        <w:rPr>
          <w:rFonts w:eastAsia="Calibri"/>
          <w:sz w:val="24"/>
          <w:szCs w:val="24"/>
          <w:lang w:eastAsia="en-US"/>
        </w:rPr>
        <w:t xml:space="preserve">: 1006,7 тыс. рублей – экономия в связи с </w:t>
      </w:r>
      <w:r w:rsidRPr="008D0C6D">
        <w:rPr>
          <w:sz w:val="24"/>
          <w:szCs w:val="24"/>
        </w:rPr>
        <w:t>достижением предельной величины базы для начисления страховых взносов на фонд оплаты труда и</w:t>
      </w:r>
      <w:r w:rsidRPr="008D0C6D">
        <w:t xml:space="preserve"> </w:t>
      </w:r>
      <w:r w:rsidRPr="008D0C6D">
        <w:rPr>
          <w:sz w:val="24"/>
          <w:szCs w:val="24"/>
        </w:rPr>
        <w:t>иные выплаты; 29,7</w:t>
      </w:r>
      <w:r w:rsidRPr="008D0C6D">
        <w:rPr>
          <w:rFonts w:eastAsia="Calibri"/>
          <w:sz w:val="24"/>
          <w:szCs w:val="24"/>
          <w:lang w:eastAsia="en-US"/>
        </w:rPr>
        <w:t xml:space="preserve"> тыс. рублей – остатки средств по командировочным расходам; 44,4 тыс. рублей – неиспользованные средства, запланированные для направления на курсы повышения квалификации в 4 квартале 2022 года </w:t>
      </w:r>
      <w:r>
        <w:rPr>
          <w:rFonts w:eastAsia="Calibri"/>
          <w:sz w:val="24"/>
          <w:szCs w:val="24"/>
          <w:lang w:eastAsia="en-US"/>
        </w:rPr>
        <w:t xml:space="preserve">в связи с </w:t>
      </w:r>
      <w:r w:rsidRPr="008D0C6D">
        <w:rPr>
          <w:rFonts w:eastAsia="Calibri"/>
          <w:sz w:val="24"/>
          <w:szCs w:val="24"/>
          <w:lang w:eastAsia="en-US"/>
        </w:rPr>
        <w:t>увольнением работника; 14,4 тыс. рублей – остаток средств на услуги связи в связи с расторжением государственно</w:t>
      </w:r>
      <w:r w:rsidR="00AC2C1F">
        <w:rPr>
          <w:rFonts w:eastAsia="Calibri"/>
          <w:sz w:val="24"/>
          <w:szCs w:val="24"/>
          <w:lang w:eastAsia="en-US"/>
        </w:rPr>
        <w:t>го контракта с ПАО «Ростелеком»</w:t>
      </w:r>
      <w:r w:rsidRPr="008D0C6D">
        <w:rPr>
          <w:rFonts w:eastAsia="Calibri"/>
          <w:sz w:val="24"/>
          <w:szCs w:val="24"/>
          <w:lang w:eastAsia="en-US"/>
        </w:rPr>
        <w:t>.</w:t>
      </w:r>
    </w:p>
    <w:p w14:paraId="0A034388" w14:textId="77777777" w:rsidR="002855A9" w:rsidRPr="004506EE" w:rsidRDefault="002855A9" w:rsidP="002855A9">
      <w:pPr>
        <w:ind w:firstLine="709"/>
        <w:jc w:val="both"/>
        <w:rPr>
          <w:sz w:val="24"/>
          <w:szCs w:val="24"/>
        </w:rPr>
      </w:pPr>
      <w:r w:rsidRPr="004506EE">
        <w:rPr>
          <w:iCs/>
          <w:sz w:val="24"/>
          <w:szCs w:val="24"/>
        </w:rPr>
        <w:t>В 2022 году д</w:t>
      </w:r>
      <w:r w:rsidRPr="004506EE">
        <w:rPr>
          <w:sz w:val="24"/>
          <w:szCs w:val="24"/>
        </w:rPr>
        <w:t xml:space="preserve">ебиторская задолженность увеличилась на 16581,1 тыс. рублей и по состоянию на 01.01.2023 составила 2208025,1 тыс. рублей, в том числе: </w:t>
      </w:r>
    </w:p>
    <w:p w14:paraId="3A426909" w14:textId="56AF8049" w:rsidR="002855A9" w:rsidRPr="00B44F2A" w:rsidRDefault="002855A9" w:rsidP="002855A9">
      <w:pPr>
        <w:ind w:firstLine="709"/>
        <w:jc w:val="both"/>
        <w:rPr>
          <w:sz w:val="24"/>
          <w:szCs w:val="24"/>
        </w:rPr>
      </w:pPr>
      <w:r w:rsidRPr="004506EE">
        <w:rPr>
          <w:sz w:val="24"/>
          <w:szCs w:val="24"/>
        </w:rPr>
        <w:t>по доходам будущих периодов – 2103654,7 тыс. рублей (начисленные доходы будущих периодов: от передачи имущества казны, имущества, находящегося в оперативном управлении органов государственной власти, в аренду – 1793309,1</w:t>
      </w:r>
      <w:r>
        <w:rPr>
          <w:sz w:val="24"/>
          <w:szCs w:val="24"/>
        </w:rPr>
        <w:t xml:space="preserve"> </w:t>
      </w:r>
      <w:r w:rsidRPr="004506EE">
        <w:rPr>
          <w:sz w:val="24"/>
          <w:szCs w:val="24"/>
        </w:rPr>
        <w:t xml:space="preserve">тыс. </w:t>
      </w:r>
      <w:r w:rsidRPr="003A78E6">
        <w:rPr>
          <w:sz w:val="24"/>
          <w:szCs w:val="24"/>
        </w:rPr>
        <w:t>рублей</w:t>
      </w:r>
      <w:r w:rsidR="00F908BB">
        <w:rPr>
          <w:sz w:val="24"/>
          <w:szCs w:val="24"/>
        </w:rPr>
        <w:t xml:space="preserve"> </w:t>
      </w:r>
      <w:r w:rsidRPr="003A78E6">
        <w:rPr>
          <w:sz w:val="24"/>
          <w:szCs w:val="24"/>
        </w:rPr>
        <w:t xml:space="preserve">(доначисление на плановый период 2023-2025 годов арендных платежей по всем заключенным ранее договорам); </w:t>
      </w:r>
      <w:r w:rsidRPr="00D84604">
        <w:rPr>
          <w:sz w:val="24"/>
          <w:szCs w:val="24"/>
        </w:rPr>
        <w:t>от передачи земельных участков, находящихся в собственности Сахалинской области, в аренду – 287823,</w:t>
      </w:r>
      <w:r w:rsidRPr="00B44F2A">
        <w:rPr>
          <w:sz w:val="24"/>
          <w:szCs w:val="24"/>
        </w:rPr>
        <w:t>4 тыс. рублей; от предоставления субсидии на проведение комплексных кадастровых работ – 18800,0 тыс. рублей; от операций с основными средствами – 2661,4 тыс. рублей и от операций с непроизведенными активами – 1060,8 тыс. рублей (рассрочка уплаты платежей по договору лизинга);</w:t>
      </w:r>
    </w:p>
    <w:p w14:paraId="20C453B1" w14:textId="38F1ADED" w:rsidR="002855A9" w:rsidRDefault="002855A9" w:rsidP="002855A9">
      <w:pPr>
        <w:ind w:firstLine="709"/>
        <w:jc w:val="both"/>
        <w:rPr>
          <w:sz w:val="24"/>
          <w:szCs w:val="24"/>
          <w:highlight w:val="yellow"/>
        </w:rPr>
      </w:pPr>
      <w:r w:rsidRPr="00595B3A">
        <w:rPr>
          <w:sz w:val="24"/>
          <w:szCs w:val="24"/>
        </w:rPr>
        <w:t xml:space="preserve">по доходам – 24241,7 тыс. рублей (просроченная), в том числе по доходам: получаемым в виде арендной платы, а также средствам от продажи права на заключение договоров аренды за земли, находящиеся в собственности субъектов </w:t>
      </w:r>
      <w:r w:rsidR="00D40B57">
        <w:rPr>
          <w:sz w:val="24"/>
          <w:szCs w:val="24"/>
        </w:rPr>
        <w:t>РФ</w:t>
      </w:r>
      <w:r w:rsidRPr="00595B3A">
        <w:rPr>
          <w:sz w:val="24"/>
          <w:szCs w:val="24"/>
        </w:rPr>
        <w:t xml:space="preserve"> (за исключением земельных участков бюджетных и автономных учреждений субъектов </w:t>
      </w:r>
      <w:r w:rsidR="00D40B57">
        <w:rPr>
          <w:sz w:val="24"/>
          <w:szCs w:val="24"/>
        </w:rPr>
        <w:t>РФ</w:t>
      </w:r>
      <w:r w:rsidRPr="00595B3A">
        <w:rPr>
          <w:sz w:val="24"/>
          <w:szCs w:val="24"/>
        </w:rPr>
        <w:t>) – 24027,3 тыс. рублей</w:t>
      </w:r>
      <w:r w:rsidRPr="003A4073">
        <w:rPr>
          <w:sz w:val="24"/>
          <w:szCs w:val="24"/>
        </w:rPr>
        <w:t xml:space="preserve">; получаемым в виде платы по соглашениям об установлении сервитута – 68,5 тыс. рублей; от сдачи в аренду имущества, находящегося в оперативном управлении органов государственной власти субъектов </w:t>
      </w:r>
      <w:r w:rsidR="00D40B57">
        <w:rPr>
          <w:sz w:val="24"/>
          <w:szCs w:val="24"/>
        </w:rPr>
        <w:t>РФ</w:t>
      </w:r>
      <w:r w:rsidRPr="003A4073">
        <w:rPr>
          <w:sz w:val="24"/>
          <w:szCs w:val="24"/>
        </w:rPr>
        <w:t xml:space="preserve"> и созданных ими учреждений (за исключением имущества бюджетных и автономных учреждений субъектов </w:t>
      </w:r>
      <w:r w:rsidR="00D40B57">
        <w:rPr>
          <w:sz w:val="24"/>
          <w:szCs w:val="24"/>
        </w:rPr>
        <w:t>РФ</w:t>
      </w:r>
      <w:r w:rsidRPr="003A4073">
        <w:rPr>
          <w:sz w:val="24"/>
          <w:szCs w:val="24"/>
        </w:rPr>
        <w:t xml:space="preserve">) – 110,0 </w:t>
      </w:r>
      <w:r>
        <w:rPr>
          <w:sz w:val="24"/>
          <w:szCs w:val="24"/>
        </w:rPr>
        <w:t xml:space="preserve">тыс. рублей; </w:t>
      </w:r>
      <w:r w:rsidRPr="00897AD7">
        <w:rPr>
          <w:sz w:val="24"/>
          <w:szCs w:val="24"/>
        </w:rPr>
        <w:t xml:space="preserve">от сдачи в аренду имущества, составляющего казну субъекта </w:t>
      </w:r>
      <w:r w:rsidR="00D40B57">
        <w:rPr>
          <w:sz w:val="24"/>
          <w:szCs w:val="24"/>
        </w:rPr>
        <w:t>РФ</w:t>
      </w:r>
      <w:r w:rsidRPr="00897AD7">
        <w:rPr>
          <w:sz w:val="24"/>
          <w:szCs w:val="24"/>
        </w:rPr>
        <w:t xml:space="preserve"> (за исключение земельных участков)</w:t>
      </w:r>
      <w:r>
        <w:rPr>
          <w:sz w:val="24"/>
          <w:szCs w:val="24"/>
        </w:rPr>
        <w:t xml:space="preserve"> –</w:t>
      </w:r>
      <w:r w:rsidRPr="00C815E6">
        <w:rPr>
          <w:sz w:val="24"/>
          <w:szCs w:val="24"/>
        </w:rPr>
        <w:t xml:space="preserve"> </w:t>
      </w:r>
      <w:r w:rsidRPr="00897AD7">
        <w:rPr>
          <w:sz w:val="24"/>
          <w:szCs w:val="24"/>
        </w:rPr>
        <w:t>35,9 тыс. рублей</w:t>
      </w:r>
      <w:r>
        <w:rPr>
          <w:sz w:val="24"/>
          <w:szCs w:val="24"/>
        </w:rPr>
        <w:t>;</w:t>
      </w:r>
    </w:p>
    <w:p w14:paraId="26CB637A" w14:textId="6014D300" w:rsidR="002855A9" w:rsidRDefault="002855A9" w:rsidP="002855A9">
      <w:pPr>
        <w:ind w:firstLine="709"/>
        <w:jc w:val="both"/>
        <w:rPr>
          <w:sz w:val="24"/>
          <w:szCs w:val="24"/>
          <w:highlight w:val="yellow"/>
        </w:rPr>
      </w:pPr>
      <w:r>
        <w:rPr>
          <w:sz w:val="24"/>
          <w:szCs w:val="24"/>
        </w:rPr>
        <w:t xml:space="preserve">по выданным авансам – 78637,4 </w:t>
      </w:r>
      <w:r w:rsidRPr="00D61FE8">
        <w:rPr>
          <w:sz w:val="24"/>
          <w:szCs w:val="24"/>
        </w:rPr>
        <w:t xml:space="preserve">тыс. рублей </w:t>
      </w:r>
      <w:r w:rsidRPr="006C2382">
        <w:rPr>
          <w:sz w:val="24"/>
          <w:szCs w:val="24"/>
        </w:rPr>
        <w:t>(на поставку систем эндоскопической визуализации, аппаратов для аэрозольной дезинфекции помещений</w:t>
      </w:r>
      <w:r>
        <w:rPr>
          <w:sz w:val="24"/>
          <w:szCs w:val="24"/>
        </w:rPr>
        <w:t xml:space="preserve"> и инструментов,</w:t>
      </w:r>
      <w:r w:rsidRPr="001D781B">
        <w:t xml:space="preserve"> </w:t>
      </w:r>
      <w:r w:rsidRPr="001D781B">
        <w:rPr>
          <w:sz w:val="24"/>
          <w:szCs w:val="24"/>
        </w:rPr>
        <w:t>шкаф</w:t>
      </w:r>
      <w:r>
        <w:rPr>
          <w:sz w:val="24"/>
          <w:szCs w:val="24"/>
        </w:rPr>
        <w:t>ов</w:t>
      </w:r>
      <w:r w:rsidRPr="001D781B">
        <w:rPr>
          <w:sz w:val="24"/>
          <w:szCs w:val="24"/>
        </w:rPr>
        <w:t xml:space="preserve"> для сушки и хранения эндоскопов, машин</w:t>
      </w:r>
      <w:r>
        <w:rPr>
          <w:sz w:val="24"/>
          <w:szCs w:val="24"/>
        </w:rPr>
        <w:t xml:space="preserve"> </w:t>
      </w:r>
      <w:proofErr w:type="spellStart"/>
      <w:r>
        <w:rPr>
          <w:sz w:val="24"/>
          <w:szCs w:val="24"/>
        </w:rPr>
        <w:t>моюще</w:t>
      </w:r>
      <w:proofErr w:type="spellEnd"/>
      <w:r>
        <w:rPr>
          <w:sz w:val="24"/>
          <w:szCs w:val="24"/>
        </w:rPr>
        <w:t>-дезинфицирующих по контрактам,</w:t>
      </w:r>
      <w:r w:rsidR="00F908BB">
        <w:rPr>
          <w:sz w:val="24"/>
          <w:szCs w:val="24"/>
        </w:rPr>
        <w:t xml:space="preserve"> </w:t>
      </w:r>
      <w:r w:rsidRPr="001D781B">
        <w:rPr>
          <w:sz w:val="24"/>
          <w:szCs w:val="24"/>
        </w:rPr>
        <w:t>заключенным в 2021 и 2022 годах поставка товаров по которым признается «технической помощью»</w:t>
      </w:r>
      <w:r w:rsidRPr="001D781B">
        <w:t xml:space="preserve"> </w:t>
      </w:r>
      <w:r w:rsidRPr="001D781B">
        <w:rPr>
          <w:sz w:val="24"/>
          <w:szCs w:val="24"/>
        </w:rPr>
        <w:t xml:space="preserve">в рамках Исполнительного соглашения </w:t>
      </w:r>
      <w:r w:rsidRPr="006C2382">
        <w:rPr>
          <w:sz w:val="24"/>
          <w:szCs w:val="24"/>
        </w:rPr>
        <w:t xml:space="preserve">между </w:t>
      </w:r>
      <w:r w:rsidR="00D40B57">
        <w:rPr>
          <w:sz w:val="24"/>
          <w:szCs w:val="24"/>
        </w:rPr>
        <w:t>ПСО</w:t>
      </w:r>
      <w:r w:rsidRPr="006C2382">
        <w:rPr>
          <w:sz w:val="24"/>
          <w:szCs w:val="24"/>
        </w:rPr>
        <w:t xml:space="preserve"> и Генеральным консульством Японии в г. Южно-Сахалинске </w:t>
      </w:r>
      <w:r w:rsidRPr="001D781B">
        <w:rPr>
          <w:sz w:val="24"/>
          <w:szCs w:val="24"/>
        </w:rPr>
        <w:t xml:space="preserve">на 2021 год </w:t>
      </w:r>
      <w:r>
        <w:rPr>
          <w:sz w:val="24"/>
          <w:szCs w:val="24"/>
        </w:rPr>
        <w:t xml:space="preserve">– </w:t>
      </w:r>
      <w:r w:rsidRPr="001D781B">
        <w:rPr>
          <w:sz w:val="24"/>
          <w:szCs w:val="24"/>
        </w:rPr>
        <w:t>78219,1 тыс. рублей</w:t>
      </w:r>
      <w:r>
        <w:rPr>
          <w:sz w:val="24"/>
          <w:szCs w:val="24"/>
        </w:rPr>
        <w:t xml:space="preserve">; </w:t>
      </w:r>
      <w:r w:rsidRPr="006C2382">
        <w:rPr>
          <w:sz w:val="24"/>
          <w:szCs w:val="24"/>
        </w:rPr>
        <w:t>на поставку офисной мебели без заключения договора на основании выставленных счетов</w:t>
      </w:r>
      <w:r>
        <w:rPr>
          <w:sz w:val="24"/>
          <w:szCs w:val="24"/>
        </w:rPr>
        <w:t xml:space="preserve"> – </w:t>
      </w:r>
      <w:r w:rsidRPr="006C2382">
        <w:rPr>
          <w:sz w:val="24"/>
          <w:szCs w:val="24"/>
        </w:rPr>
        <w:t>418,3 тыс. рублей</w:t>
      </w:r>
      <w:r>
        <w:rPr>
          <w:sz w:val="24"/>
          <w:szCs w:val="24"/>
        </w:rPr>
        <w:t>);</w:t>
      </w:r>
    </w:p>
    <w:p w14:paraId="63B3FF4F" w14:textId="77777777" w:rsidR="002855A9" w:rsidRPr="003A6A29" w:rsidRDefault="002855A9" w:rsidP="002855A9">
      <w:pPr>
        <w:ind w:firstLine="709"/>
        <w:jc w:val="both"/>
        <w:rPr>
          <w:rFonts w:eastAsia="Calibri"/>
          <w:sz w:val="24"/>
          <w:szCs w:val="24"/>
          <w:lang w:eastAsia="en-US"/>
        </w:rPr>
      </w:pPr>
      <w:r w:rsidRPr="008D4836">
        <w:rPr>
          <w:sz w:val="24"/>
          <w:szCs w:val="24"/>
        </w:rPr>
        <w:t>по расчетам по ущербу и иным доходам – 1491,3 тыс. рублей (услуги почтовой связи АО «Почта России» – 55,9 тыс. рублей (возврат в бюджет 03.03.2023);</w:t>
      </w:r>
      <w:r w:rsidRPr="008D4836">
        <w:rPr>
          <w:rFonts w:eastAsia="Calibri"/>
          <w:sz w:val="24"/>
          <w:szCs w:val="24"/>
          <w:lang w:eastAsia="en-US"/>
        </w:rPr>
        <w:t xml:space="preserve"> пени за несвоевременную уплату арендных платежей по договорам аренды имущества – 1356,8 тыс. рублей</w:t>
      </w:r>
      <w:r w:rsidRPr="003A6A29">
        <w:rPr>
          <w:rFonts w:eastAsia="Calibri"/>
          <w:sz w:val="24"/>
          <w:szCs w:val="24"/>
          <w:lang w:eastAsia="en-US"/>
        </w:rPr>
        <w:t>; задолженность по судебным расходам на проведение экспертизы – 78,6 тыс. рублей).</w:t>
      </w:r>
    </w:p>
    <w:p w14:paraId="0B565830" w14:textId="77777777" w:rsidR="002855A9" w:rsidRPr="00042F72" w:rsidRDefault="002855A9" w:rsidP="002855A9">
      <w:pPr>
        <w:ind w:firstLine="709"/>
        <w:jc w:val="both"/>
        <w:rPr>
          <w:rFonts w:eastAsia="Calibri"/>
          <w:sz w:val="24"/>
          <w:szCs w:val="24"/>
        </w:rPr>
      </w:pPr>
      <w:r w:rsidRPr="00042F72">
        <w:rPr>
          <w:rFonts w:eastAsia="Calibri"/>
          <w:sz w:val="24"/>
          <w:szCs w:val="24"/>
        </w:rPr>
        <w:lastRenderedPageBreak/>
        <w:t xml:space="preserve">Кредиторская задолженность </w:t>
      </w:r>
      <w:r w:rsidRPr="00042F72">
        <w:rPr>
          <w:rFonts w:eastAsia="Calibri"/>
          <w:sz w:val="24"/>
          <w:szCs w:val="24"/>
          <w:lang w:eastAsia="en-US"/>
        </w:rPr>
        <w:t xml:space="preserve">увеличилась на 6938,5 тыс. рублей и составила 7017,8 тыс. рублей, </w:t>
      </w:r>
      <w:r w:rsidRPr="00042F72">
        <w:rPr>
          <w:rFonts w:eastAsia="Calibri"/>
          <w:sz w:val="24"/>
          <w:szCs w:val="24"/>
        </w:rPr>
        <w:t xml:space="preserve">в том числе: </w:t>
      </w:r>
    </w:p>
    <w:p w14:paraId="0A81DECA" w14:textId="097F7494" w:rsidR="002855A9" w:rsidRDefault="002855A9" w:rsidP="002855A9">
      <w:pPr>
        <w:ind w:firstLine="709"/>
        <w:jc w:val="both"/>
        <w:rPr>
          <w:rFonts w:eastAsia="Calibri"/>
          <w:sz w:val="24"/>
          <w:szCs w:val="24"/>
        </w:rPr>
      </w:pPr>
      <w:r w:rsidRPr="00042F72">
        <w:rPr>
          <w:rFonts w:eastAsia="Calibri"/>
          <w:sz w:val="24"/>
          <w:szCs w:val="24"/>
        </w:rPr>
        <w:t>по доходам – 6916,9 тыс. рублей (переплата по договорам аренды имущества, находящегося в оперативном управлении органов</w:t>
      </w:r>
      <w:r w:rsidRPr="00A43D20">
        <w:rPr>
          <w:rFonts w:eastAsia="Calibri"/>
          <w:sz w:val="24"/>
          <w:szCs w:val="24"/>
        </w:rPr>
        <w:t xml:space="preserve"> государственной власти Сахалинской области</w:t>
      </w:r>
      <w:r>
        <w:rPr>
          <w:rFonts w:eastAsia="Calibri"/>
          <w:sz w:val="24"/>
          <w:szCs w:val="24"/>
        </w:rPr>
        <w:t xml:space="preserve"> – 5,2 тыс. рублей;</w:t>
      </w:r>
      <w:r w:rsidRPr="00A43D20">
        <w:rPr>
          <w:rFonts w:eastAsia="Calibri"/>
          <w:sz w:val="24"/>
          <w:szCs w:val="24"/>
          <w:lang w:eastAsia="en-US"/>
        </w:rPr>
        <w:t xml:space="preserve"> </w:t>
      </w:r>
      <w:r w:rsidRPr="00E359D4">
        <w:rPr>
          <w:rFonts w:eastAsia="Calibri"/>
          <w:sz w:val="24"/>
          <w:szCs w:val="24"/>
          <w:lang w:eastAsia="en-US"/>
        </w:rPr>
        <w:t>излишне перечисленная плата по соглашениям об установлении сервитута</w:t>
      </w:r>
      <w:r>
        <w:rPr>
          <w:rFonts w:eastAsia="Calibri"/>
          <w:sz w:val="24"/>
          <w:szCs w:val="24"/>
          <w:lang w:eastAsia="en-US"/>
        </w:rPr>
        <w:t xml:space="preserve"> – </w:t>
      </w:r>
      <w:r w:rsidRPr="00E359D4">
        <w:rPr>
          <w:rFonts w:eastAsia="Calibri"/>
          <w:sz w:val="24"/>
          <w:szCs w:val="24"/>
          <w:lang w:eastAsia="en-US"/>
        </w:rPr>
        <w:t xml:space="preserve">75,1 тыс. рублей; излишне перечисленная сумма по договорам аренды за земли, находящиеся в собственности Сахалинской области </w:t>
      </w:r>
      <w:r>
        <w:rPr>
          <w:rFonts w:eastAsia="Calibri"/>
          <w:sz w:val="24"/>
          <w:szCs w:val="24"/>
          <w:lang w:eastAsia="en-US"/>
        </w:rPr>
        <w:t>– 21,6 тыс. рублей</w:t>
      </w:r>
      <w:r w:rsidRPr="00E359D4">
        <w:rPr>
          <w:rFonts w:eastAsia="Calibri"/>
          <w:sz w:val="24"/>
          <w:szCs w:val="24"/>
          <w:lang w:eastAsia="en-US"/>
        </w:rPr>
        <w:t>;</w:t>
      </w:r>
      <w:r w:rsidRPr="00BB3931">
        <w:rPr>
          <w:rFonts w:eastAsia="Calibri"/>
          <w:sz w:val="24"/>
          <w:szCs w:val="24"/>
          <w:lang w:eastAsia="en-US"/>
        </w:rPr>
        <w:t xml:space="preserve"> </w:t>
      </w:r>
      <w:r w:rsidRPr="00E359D4">
        <w:rPr>
          <w:rFonts w:eastAsia="Calibri"/>
          <w:sz w:val="24"/>
          <w:szCs w:val="24"/>
          <w:lang w:eastAsia="en-US"/>
        </w:rPr>
        <w:t>переплата по доходам от оказания информационных услуг физическим лицам</w:t>
      </w:r>
      <w:r>
        <w:rPr>
          <w:rFonts w:eastAsia="Calibri"/>
          <w:sz w:val="24"/>
          <w:szCs w:val="24"/>
          <w:lang w:eastAsia="en-US"/>
        </w:rPr>
        <w:t xml:space="preserve"> – </w:t>
      </w:r>
      <w:r w:rsidRPr="00E359D4">
        <w:rPr>
          <w:rFonts w:eastAsia="Calibri"/>
          <w:sz w:val="24"/>
          <w:szCs w:val="24"/>
          <w:lang w:eastAsia="en-US"/>
        </w:rPr>
        <w:t>6,4 тыс. рублей</w:t>
      </w:r>
      <w:r>
        <w:rPr>
          <w:rFonts w:eastAsia="Calibri"/>
          <w:sz w:val="24"/>
          <w:szCs w:val="24"/>
          <w:lang w:eastAsia="en-US"/>
        </w:rPr>
        <w:t>;</w:t>
      </w:r>
      <w:r w:rsidRPr="00BB3931">
        <w:rPr>
          <w:rFonts w:eastAsia="Calibri"/>
          <w:sz w:val="24"/>
          <w:szCs w:val="24"/>
          <w:lang w:eastAsia="en-US"/>
        </w:rPr>
        <w:t xml:space="preserve"> операци</w:t>
      </w:r>
      <w:r>
        <w:rPr>
          <w:rFonts w:eastAsia="Calibri"/>
          <w:sz w:val="24"/>
          <w:szCs w:val="24"/>
          <w:lang w:eastAsia="en-US"/>
        </w:rPr>
        <w:t>и</w:t>
      </w:r>
      <w:r w:rsidRPr="00BB3931">
        <w:rPr>
          <w:rFonts w:eastAsia="Calibri"/>
          <w:sz w:val="24"/>
          <w:szCs w:val="24"/>
          <w:lang w:eastAsia="en-US"/>
        </w:rPr>
        <w:t xml:space="preserve"> с основными средствами</w:t>
      </w:r>
      <w:r>
        <w:rPr>
          <w:rFonts w:eastAsia="Calibri"/>
          <w:sz w:val="24"/>
          <w:szCs w:val="24"/>
          <w:lang w:eastAsia="en-US"/>
        </w:rPr>
        <w:t xml:space="preserve"> – 5036,8 тыс. рублей, из них </w:t>
      </w:r>
      <w:r w:rsidRPr="00BB3931">
        <w:rPr>
          <w:rFonts w:eastAsia="Calibri"/>
          <w:sz w:val="24"/>
          <w:szCs w:val="24"/>
        </w:rPr>
        <w:t xml:space="preserve">авансовый платеж (задаток) ООО </w:t>
      </w:r>
      <w:r w:rsidR="00D40B57">
        <w:rPr>
          <w:rFonts w:eastAsia="Calibri"/>
          <w:sz w:val="24"/>
          <w:szCs w:val="24"/>
        </w:rPr>
        <w:t>ПКФ</w:t>
      </w:r>
      <w:r w:rsidRPr="00BB3931">
        <w:rPr>
          <w:rFonts w:eastAsia="Calibri"/>
          <w:sz w:val="24"/>
          <w:szCs w:val="24"/>
        </w:rPr>
        <w:t xml:space="preserve"> «Южно-Курильский рыбокомбинат» в счет оплаты по договору купли-продажи объекта казны Сахалинской области (заводской модуль для рыбоперерабатывающего комплекса на о. Кунашир)</w:t>
      </w:r>
      <w:r>
        <w:rPr>
          <w:rFonts w:eastAsia="Calibri"/>
          <w:sz w:val="24"/>
          <w:szCs w:val="24"/>
        </w:rPr>
        <w:t xml:space="preserve"> – </w:t>
      </w:r>
      <w:r w:rsidRPr="0056050B">
        <w:rPr>
          <w:rFonts w:eastAsia="Calibri"/>
          <w:sz w:val="24"/>
          <w:szCs w:val="24"/>
        </w:rPr>
        <w:t>5036,3 тыс. рублей</w:t>
      </w:r>
      <w:r>
        <w:rPr>
          <w:rFonts w:eastAsia="Calibri"/>
          <w:sz w:val="24"/>
          <w:szCs w:val="24"/>
        </w:rPr>
        <w:t>; задаток по аукциону (продажа акций) – 352,8 тыс. рублей; невыясненные платежи – 1419,0 тыс. рублей);</w:t>
      </w:r>
    </w:p>
    <w:p w14:paraId="334CAB73" w14:textId="14E3A1A2" w:rsidR="002855A9" w:rsidRDefault="002855A9" w:rsidP="002855A9">
      <w:pPr>
        <w:ind w:firstLine="709"/>
        <w:jc w:val="both"/>
        <w:rPr>
          <w:rFonts w:eastAsia="Calibri"/>
          <w:sz w:val="24"/>
          <w:szCs w:val="24"/>
          <w:highlight w:val="yellow"/>
        </w:rPr>
      </w:pPr>
      <w:r>
        <w:rPr>
          <w:rFonts w:eastAsia="Calibri"/>
          <w:sz w:val="24"/>
          <w:szCs w:val="24"/>
        </w:rPr>
        <w:t xml:space="preserve">по принятым обязательствам – 100,9 тыс. рублей </w:t>
      </w:r>
      <w:r w:rsidRPr="00E359D4">
        <w:rPr>
          <w:rFonts w:eastAsia="Calibri"/>
          <w:sz w:val="24"/>
          <w:szCs w:val="24"/>
          <w:lang w:eastAsia="en-US"/>
        </w:rPr>
        <w:t>(</w:t>
      </w:r>
      <w:r>
        <w:rPr>
          <w:rFonts w:eastAsia="Calibri"/>
          <w:sz w:val="24"/>
          <w:szCs w:val="24"/>
          <w:lang w:eastAsia="en-US"/>
        </w:rPr>
        <w:t>услуги связи</w:t>
      </w:r>
      <w:r w:rsidRPr="00E359D4">
        <w:rPr>
          <w:rFonts w:eastAsia="Calibri"/>
          <w:sz w:val="24"/>
          <w:szCs w:val="24"/>
          <w:lang w:eastAsia="en-US"/>
        </w:rPr>
        <w:t xml:space="preserve"> ПАО «Ростелеком»</w:t>
      </w:r>
      <w:r>
        <w:rPr>
          <w:rFonts w:eastAsia="Calibri"/>
          <w:sz w:val="24"/>
          <w:szCs w:val="24"/>
          <w:lang w:eastAsia="en-US"/>
        </w:rPr>
        <w:t xml:space="preserve"> – </w:t>
      </w:r>
      <w:r w:rsidRPr="00E359D4">
        <w:rPr>
          <w:rFonts w:eastAsia="Calibri"/>
          <w:sz w:val="24"/>
          <w:szCs w:val="24"/>
          <w:lang w:eastAsia="en-US"/>
        </w:rPr>
        <w:t>14,3 тыс. рублей; редакционны</w:t>
      </w:r>
      <w:r>
        <w:rPr>
          <w:rFonts w:eastAsia="Calibri"/>
          <w:sz w:val="24"/>
          <w:szCs w:val="24"/>
          <w:lang w:eastAsia="en-US"/>
        </w:rPr>
        <w:t>е</w:t>
      </w:r>
      <w:r w:rsidRPr="00E359D4">
        <w:rPr>
          <w:rFonts w:eastAsia="Calibri"/>
          <w:sz w:val="24"/>
          <w:szCs w:val="24"/>
          <w:lang w:eastAsia="en-US"/>
        </w:rPr>
        <w:t xml:space="preserve"> </w:t>
      </w:r>
      <w:r w:rsidRPr="001151B9">
        <w:rPr>
          <w:rFonts w:eastAsia="Calibri"/>
          <w:sz w:val="24"/>
          <w:szCs w:val="24"/>
          <w:lang w:eastAsia="en-US"/>
        </w:rPr>
        <w:t xml:space="preserve">услуги </w:t>
      </w:r>
      <w:r w:rsidR="00D40B57">
        <w:rPr>
          <w:rFonts w:eastAsia="Calibri"/>
          <w:bCs/>
          <w:sz w:val="24"/>
          <w:szCs w:val="24"/>
          <w:lang w:eastAsia="en-US"/>
        </w:rPr>
        <w:t>МАУ</w:t>
      </w:r>
      <w:r w:rsidRPr="001151B9">
        <w:rPr>
          <w:rFonts w:eastAsia="Calibri"/>
          <w:bCs/>
          <w:sz w:val="24"/>
          <w:szCs w:val="24"/>
          <w:lang w:eastAsia="en-US"/>
        </w:rPr>
        <w:t xml:space="preserve"> </w:t>
      </w:r>
      <w:r w:rsidRPr="001151B9">
        <w:rPr>
          <w:rFonts w:eastAsia="Calibri"/>
          <w:sz w:val="24"/>
          <w:szCs w:val="24"/>
          <w:lang w:eastAsia="en-US"/>
        </w:rPr>
        <w:t>«Издательский дом «</w:t>
      </w:r>
      <w:r w:rsidRPr="001151B9">
        <w:rPr>
          <w:rFonts w:eastAsia="Calibri"/>
          <w:bCs/>
          <w:sz w:val="24"/>
          <w:szCs w:val="24"/>
          <w:lang w:eastAsia="en-US"/>
        </w:rPr>
        <w:t>Южно</w:t>
      </w:r>
      <w:r w:rsidRPr="001151B9">
        <w:rPr>
          <w:rFonts w:eastAsia="Calibri"/>
          <w:sz w:val="24"/>
          <w:szCs w:val="24"/>
          <w:lang w:eastAsia="en-US"/>
        </w:rPr>
        <w:t>-</w:t>
      </w:r>
      <w:r w:rsidRPr="001151B9">
        <w:rPr>
          <w:rFonts w:eastAsia="Calibri"/>
          <w:bCs/>
          <w:sz w:val="24"/>
          <w:szCs w:val="24"/>
          <w:lang w:eastAsia="en-US"/>
        </w:rPr>
        <w:t>Сахалинск сегодня</w:t>
      </w:r>
      <w:r w:rsidRPr="001151B9">
        <w:rPr>
          <w:rFonts w:eastAsia="Calibri"/>
          <w:sz w:val="24"/>
          <w:szCs w:val="24"/>
          <w:lang w:eastAsia="en-US"/>
        </w:rPr>
        <w:t xml:space="preserve">» </w:t>
      </w:r>
      <w:r>
        <w:rPr>
          <w:rFonts w:eastAsia="Calibri"/>
          <w:sz w:val="24"/>
          <w:szCs w:val="24"/>
          <w:lang w:eastAsia="en-US"/>
        </w:rPr>
        <w:t xml:space="preserve">– </w:t>
      </w:r>
      <w:r w:rsidRPr="00E359D4">
        <w:rPr>
          <w:rFonts w:eastAsia="Calibri"/>
          <w:sz w:val="24"/>
          <w:szCs w:val="24"/>
          <w:lang w:eastAsia="en-US"/>
        </w:rPr>
        <w:t>86,6 тыс. рублей).</w:t>
      </w:r>
    </w:p>
    <w:p w14:paraId="1F5A19DF" w14:textId="77777777" w:rsidR="002855A9" w:rsidRPr="00A15B1D" w:rsidRDefault="002855A9" w:rsidP="002855A9">
      <w:pPr>
        <w:ind w:firstLine="709"/>
        <w:jc w:val="both"/>
        <w:rPr>
          <w:rFonts w:eastAsia="Calibri"/>
          <w:sz w:val="24"/>
          <w:szCs w:val="24"/>
          <w:lang w:eastAsia="en-US"/>
        </w:rPr>
      </w:pPr>
      <w:r w:rsidRPr="00A15B1D">
        <w:rPr>
          <w:sz w:val="24"/>
          <w:szCs w:val="24"/>
        </w:rPr>
        <w:t xml:space="preserve">Показатели по счету </w:t>
      </w:r>
      <w:r w:rsidRPr="00A15B1D">
        <w:rPr>
          <w:rFonts w:eastAsia="Calibri"/>
          <w:sz w:val="24"/>
          <w:szCs w:val="24"/>
          <w:lang w:eastAsia="en-US"/>
        </w:rPr>
        <w:t xml:space="preserve">«Доходы будущих периодов» увеличились на 1110165,9 тыс. рублей и составили </w:t>
      </w:r>
      <w:r w:rsidRPr="00A15B1D">
        <w:rPr>
          <w:sz w:val="24"/>
          <w:szCs w:val="24"/>
        </w:rPr>
        <w:t xml:space="preserve">5399058,9 </w:t>
      </w:r>
      <w:r w:rsidRPr="00A15B1D">
        <w:rPr>
          <w:rFonts w:eastAsia="Calibri"/>
          <w:sz w:val="24"/>
          <w:szCs w:val="24"/>
          <w:lang w:eastAsia="en-US"/>
        </w:rPr>
        <w:t>тыс. рублей, в том числе: начисленные доходы будущих периодов от передачи имущества казны, имущества, находящегося в оперативном управлении органов государственной власти, земельных участков (в том числе сервитут) в безвозмездное и возмездное пользование – 5376536,7 тыс. рублей; доходы от реализации имущества, находящегося в оперативном управлении органов государственной власти, доходы от продажи земельных участков, начисленные в отчетном периоде и относящиеся к будущим отчетным периодам (рассрочка уплаты) – 3722,2 тыс. рублей; доходы от предоставления субсидии бюджетам субъектов РФ на проведение комплексных кадастровых работ – 18800,0 тыс. рублей.</w:t>
      </w:r>
      <w:r w:rsidRPr="00A15B1D">
        <w:rPr>
          <w:sz w:val="24"/>
          <w:szCs w:val="24"/>
        </w:rPr>
        <w:t xml:space="preserve"> </w:t>
      </w:r>
    </w:p>
    <w:p w14:paraId="5E9F313D" w14:textId="71AD365D" w:rsidR="002855A9" w:rsidRPr="00793B92" w:rsidRDefault="002855A9" w:rsidP="002855A9">
      <w:pPr>
        <w:autoSpaceDE w:val="0"/>
        <w:autoSpaceDN w:val="0"/>
        <w:adjustRightInd w:val="0"/>
        <w:ind w:firstLine="709"/>
        <w:jc w:val="both"/>
        <w:rPr>
          <w:rFonts w:eastAsia="Batang"/>
          <w:sz w:val="24"/>
          <w:szCs w:val="24"/>
        </w:rPr>
      </w:pPr>
      <w:r w:rsidRPr="00793B92">
        <w:rPr>
          <w:rFonts w:eastAsia="Calibri"/>
          <w:sz w:val="24"/>
          <w:szCs w:val="24"/>
          <w:lang w:eastAsia="en-US"/>
        </w:rPr>
        <w:t xml:space="preserve">Показатели по счету «Резервы предстоящих расходов» снизились на 463,5 тыс. рублей и составили 3964,2 тыс. рублей, из них </w:t>
      </w:r>
      <w:r w:rsidRPr="00793B92">
        <w:rPr>
          <w:rFonts w:eastAsia="Batang"/>
          <w:sz w:val="24"/>
          <w:szCs w:val="24"/>
        </w:rPr>
        <w:t xml:space="preserve">резервы: предстоящих расходов на оплату отпусков – 3044,7 тыс. рублей, по уплате страховых взносов – </w:t>
      </w:r>
      <w:r w:rsidRPr="00793B92">
        <w:rPr>
          <w:sz w:val="24"/>
          <w:szCs w:val="24"/>
        </w:rPr>
        <w:t>919,5</w:t>
      </w:r>
      <w:r w:rsidR="00F908BB">
        <w:rPr>
          <w:sz w:val="24"/>
          <w:szCs w:val="24"/>
        </w:rPr>
        <w:t xml:space="preserve"> </w:t>
      </w:r>
      <w:r w:rsidRPr="00793B92">
        <w:rPr>
          <w:rFonts w:eastAsia="Batang"/>
          <w:sz w:val="24"/>
          <w:szCs w:val="24"/>
        </w:rPr>
        <w:t xml:space="preserve">тыс. рублей. </w:t>
      </w:r>
    </w:p>
    <w:p w14:paraId="1C30D7F7" w14:textId="77777777" w:rsidR="002855A9" w:rsidRDefault="002855A9" w:rsidP="002855A9">
      <w:pPr>
        <w:ind w:firstLine="709"/>
        <w:jc w:val="both"/>
        <w:rPr>
          <w:sz w:val="24"/>
          <w:szCs w:val="24"/>
        </w:rPr>
      </w:pPr>
      <w:r w:rsidRPr="00BB54E0">
        <w:rPr>
          <w:sz w:val="24"/>
          <w:szCs w:val="24"/>
        </w:rPr>
        <w:t>В 2022 году в доход областного бюджет</w:t>
      </w:r>
      <w:r>
        <w:rPr>
          <w:sz w:val="24"/>
          <w:szCs w:val="24"/>
        </w:rPr>
        <w:t xml:space="preserve">а </w:t>
      </w:r>
      <w:r w:rsidRPr="00BB54E0">
        <w:rPr>
          <w:sz w:val="24"/>
          <w:szCs w:val="24"/>
        </w:rPr>
        <w:t>от приватизации областного имущества поступили денежные средства в общей сумме 101</w:t>
      </w:r>
      <w:r>
        <w:rPr>
          <w:sz w:val="24"/>
          <w:szCs w:val="24"/>
        </w:rPr>
        <w:t xml:space="preserve">765,4 тыс. рублей, в том числе: </w:t>
      </w:r>
    </w:p>
    <w:p w14:paraId="18D9DA4D" w14:textId="77777777" w:rsidR="002855A9" w:rsidRDefault="002855A9" w:rsidP="002855A9">
      <w:pPr>
        <w:ind w:firstLine="709"/>
        <w:jc w:val="both"/>
        <w:rPr>
          <w:sz w:val="24"/>
          <w:szCs w:val="24"/>
        </w:rPr>
      </w:pPr>
      <w:r w:rsidRPr="00BB54E0">
        <w:rPr>
          <w:sz w:val="24"/>
          <w:szCs w:val="24"/>
        </w:rPr>
        <w:t>95022,3 тыс. рублей – от продажи акций</w:t>
      </w:r>
      <w:r>
        <w:rPr>
          <w:sz w:val="24"/>
          <w:szCs w:val="24"/>
        </w:rPr>
        <w:t xml:space="preserve">, из них: </w:t>
      </w:r>
      <w:r w:rsidRPr="009A7EC3">
        <w:rPr>
          <w:sz w:val="24"/>
          <w:szCs w:val="24"/>
        </w:rPr>
        <w:t>94669,5 тыс. рублей – от продажи акций АО «Сахалинавтодорснаб»; 352,8 тыс. рублей – задаток по аукциону (продажа акций «Зеленое озеро –</w:t>
      </w:r>
      <w:r>
        <w:rPr>
          <w:sz w:val="24"/>
          <w:szCs w:val="24"/>
        </w:rPr>
        <w:t xml:space="preserve"> минеральный источник и курорт»)</w:t>
      </w:r>
      <w:r w:rsidRPr="00BB54E0">
        <w:rPr>
          <w:sz w:val="24"/>
          <w:szCs w:val="24"/>
        </w:rPr>
        <w:t>;</w:t>
      </w:r>
      <w:r>
        <w:rPr>
          <w:sz w:val="24"/>
          <w:szCs w:val="24"/>
        </w:rPr>
        <w:t xml:space="preserve"> </w:t>
      </w:r>
    </w:p>
    <w:p w14:paraId="78987EF5" w14:textId="77777777" w:rsidR="002855A9" w:rsidRDefault="002855A9" w:rsidP="002855A9">
      <w:pPr>
        <w:ind w:firstLine="709"/>
        <w:jc w:val="both"/>
        <w:rPr>
          <w:sz w:val="24"/>
          <w:szCs w:val="24"/>
        </w:rPr>
      </w:pPr>
      <w:r>
        <w:rPr>
          <w:sz w:val="24"/>
          <w:szCs w:val="24"/>
        </w:rPr>
        <w:t xml:space="preserve">6743,1 тыс. рублей – </w:t>
      </w:r>
      <w:r w:rsidRPr="00BB54E0">
        <w:rPr>
          <w:sz w:val="24"/>
          <w:szCs w:val="24"/>
        </w:rPr>
        <w:t>от продажи недвижимого имущества, из них: 5036,3 тыс. рублей – заводской модуль для рыбоперерабатывающего комплекса на о. Кунашир; 1706,8 тыс. рублей – от приватизации в 2020 году в рассрочку на 5 лет гаража на 8 автомобилей и земельного участка под ним.</w:t>
      </w:r>
    </w:p>
    <w:p w14:paraId="0D4B65AF" w14:textId="77777777" w:rsidR="002855A9" w:rsidRPr="00592759" w:rsidRDefault="002855A9" w:rsidP="002855A9">
      <w:pPr>
        <w:ind w:firstLine="709"/>
        <w:jc w:val="both"/>
        <w:rPr>
          <w:sz w:val="24"/>
          <w:szCs w:val="24"/>
        </w:rPr>
      </w:pPr>
      <w:r w:rsidRPr="00592759">
        <w:rPr>
          <w:sz w:val="24"/>
          <w:szCs w:val="24"/>
        </w:rPr>
        <w:t>В соответствии с прогнозным планом приватизации областного имущества на 2022 год (распоряжение ПСО от 29.10.2021 № 599-р, в ред. распоряжений ПСО от 12.08.2022 № 498-р, от 31.10.2022 № 760-р) приняты решения:</w:t>
      </w:r>
    </w:p>
    <w:p w14:paraId="2088949C" w14:textId="77777777" w:rsidR="002855A9" w:rsidRPr="00592759" w:rsidRDefault="002855A9" w:rsidP="002855A9">
      <w:pPr>
        <w:ind w:firstLine="709"/>
        <w:jc w:val="both"/>
        <w:rPr>
          <w:sz w:val="24"/>
          <w:szCs w:val="24"/>
        </w:rPr>
      </w:pPr>
      <w:r w:rsidRPr="00592759">
        <w:rPr>
          <w:sz w:val="24"/>
          <w:szCs w:val="24"/>
        </w:rPr>
        <w:t>1) об условиях приватизации имущества казны Сахалинской области, в результате</w:t>
      </w:r>
      <w:r>
        <w:rPr>
          <w:sz w:val="24"/>
          <w:szCs w:val="24"/>
        </w:rPr>
        <w:t xml:space="preserve"> которых</w:t>
      </w:r>
      <w:r w:rsidRPr="00592759">
        <w:rPr>
          <w:sz w:val="24"/>
          <w:szCs w:val="24"/>
        </w:rPr>
        <w:t>:</w:t>
      </w:r>
    </w:p>
    <w:p w14:paraId="32B9FAB1" w14:textId="1059B864" w:rsidR="002855A9" w:rsidRPr="00592759" w:rsidRDefault="002855A9" w:rsidP="002855A9">
      <w:pPr>
        <w:ind w:firstLine="709"/>
        <w:jc w:val="both"/>
        <w:rPr>
          <w:sz w:val="24"/>
          <w:szCs w:val="24"/>
        </w:rPr>
      </w:pPr>
      <w:r w:rsidRPr="00592759">
        <w:rPr>
          <w:sz w:val="24"/>
          <w:szCs w:val="24"/>
        </w:rPr>
        <w:t>акции АО «Сахалинская энергети</w:t>
      </w:r>
      <w:r w:rsidR="009C0EEB">
        <w:rPr>
          <w:sz w:val="24"/>
          <w:szCs w:val="24"/>
        </w:rPr>
        <w:t>ческая компания» в количестве 5993</w:t>
      </w:r>
      <w:r w:rsidRPr="00592759">
        <w:rPr>
          <w:sz w:val="24"/>
          <w:szCs w:val="24"/>
        </w:rPr>
        <w:t xml:space="preserve">350 штук стоимостью 6017323,4 тыс. рублей внесены в качестве вклада в уставный капитал ПАО энергетики и электрификации «Сахалинэнерго» в порядке оплаты размещаемых обыкновенных акций дополнительной эмиссии данного общества (договор купли-продажи от 30.06.2022); </w:t>
      </w:r>
    </w:p>
    <w:p w14:paraId="23D31FDC" w14:textId="6770B3FC" w:rsidR="002855A9" w:rsidRPr="00592759" w:rsidRDefault="002855A9" w:rsidP="002855A9">
      <w:pPr>
        <w:ind w:firstLine="709"/>
        <w:jc w:val="both"/>
        <w:rPr>
          <w:sz w:val="24"/>
          <w:szCs w:val="24"/>
        </w:rPr>
      </w:pPr>
      <w:r w:rsidRPr="00592759">
        <w:rPr>
          <w:sz w:val="24"/>
          <w:szCs w:val="24"/>
        </w:rPr>
        <w:t>акции АО «Сахал</w:t>
      </w:r>
      <w:r w:rsidR="009C0EEB">
        <w:rPr>
          <w:sz w:val="24"/>
          <w:szCs w:val="24"/>
        </w:rPr>
        <w:t>инавтодорснаб» в количестве 169</w:t>
      </w:r>
      <w:r w:rsidRPr="00592759">
        <w:rPr>
          <w:sz w:val="24"/>
          <w:szCs w:val="24"/>
        </w:rPr>
        <w:t xml:space="preserve">443 штук проданы на открытом аукционе с начальной ценой аукциона 94669,5 тыс. рублей (договор купли-продажи акций на сумму 94669,5 тыс. рублей заключен 19.12.2022 с единственным участником аукциона – ООО «Фирма ТЭК»); </w:t>
      </w:r>
    </w:p>
    <w:p w14:paraId="757A004D" w14:textId="7DF67C01" w:rsidR="002855A9" w:rsidRPr="00592759" w:rsidRDefault="002855A9" w:rsidP="002855A9">
      <w:pPr>
        <w:ind w:firstLine="709"/>
        <w:jc w:val="both"/>
        <w:rPr>
          <w:sz w:val="24"/>
          <w:szCs w:val="24"/>
        </w:rPr>
      </w:pPr>
      <w:r w:rsidRPr="00592759">
        <w:rPr>
          <w:sz w:val="24"/>
          <w:szCs w:val="24"/>
        </w:rPr>
        <w:t>акции АО «Зеленое озеро – минеральный исто</w:t>
      </w:r>
      <w:r w:rsidR="009C0EEB">
        <w:rPr>
          <w:sz w:val="24"/>
          <w:szCs w:val="24"/>
        </w:rPr>
        <w:t>чник и курорт» в количестве 765</w:t>
      </w:r>
      <w:r w:rsidRPr="00592759">
        <w:rPr>
          <w:sz w:val="24"/>
          <w:szCs w:val="24"/>
        </w:rPr>
        <w:t xml:space="preserve">000 штук проданы на открытом аукционе с начальной ценой аукциона 1763,8 тыс. рублей </w:t>
      </w:r>
      <w:r w:rsidRPr="00592759">
        <w:rPr>
          <w:sz w:val="24"/>
          <w:szCs w:val="24"/>
        </w:rPr>
        <w:lastRenderedPageBreak/>
        <w:t>(договор купли-продажи акций на сумму 1763,8 тыс. рублей заключен 19.12.2022 с единственным участником аукциона – ООО «</w:t>
      </w:r>
      <w:proofErr w:type="spellStart"/>
      <w:r w:rsidRPr="00592759">
        <w:rPr>
          <w:sz w:val="24"/>
          <w:szCs w:val="24"/>
        </w:rPr>
        <w:t>Антерра</w:t>
      </w:r>
      <w:proofErr w:type="spellEnd"/>
      <w:r w:rsidRPr="00592759">
        <w:rPr>
          <w:sz w:val="24"/>
          <w:szCs w:val="24"/>
        </w:rPr>
        <w:t xml:space="preserve">»); </w:t>
      </w:r>
    </w:p>
    <w:p w14:paraId="646A91D1" w14:textId="77777777" w:rsidR="002855A9" w:rsidRPr="00592759" w:rsidRDefault="002855A9" w:rsidP="002855A9">
      <w:pPr>
        <w:ind w:firstLine="709"/>
        <w:jc w:val="both"/>
        <w:rPr>
          <w:sz w:val="24"/>
          <w:szCs w:val="24"/>
        </w:rPr>
      </w:pPr>
      <w:r w:rsidRPr="00592759">
        <w:rPr>
          <w:sz w:val="24"/>
          <w:szCs w:val="24"/>
        </w:rPr>
        <w:t>газопроводы в Долинском и Корсаковском районах, общей протяженностью 53913 м, стоимостью 415432,0 тыс. рублей внесены в качестве вклада в уставный капитал АО «Сахалинская нефтяная компания» в порядке оплаты размещаемых обыкновенных акций дополнительной эмиссии данного общества (договор купли-продажи от 15.04.2022);</w:t>
      </w:r>
    </w:p>
    <w:p w14:paraId="6768E4E7" w14:textId="3D037706" w:rsidR="002855A9" w:rsidRPr="00592759" w:rsidRDefault="002855A9" w:rsidP="002855A9">
      <w:pPr>
        <w:ind w:firstLine="709"/>
        <w:jc w:val="both"/>
        <w:rPr>
          <w:sz w:val="24"/>
          <w:szCs w:val="24"/>
        </w:rPr>
      </w:pPr>
      <w:r w:rsidRPr="00592759">
        <w:rPr>
          <w:sz w:val="24"/>
          <w:szCs w:val="24"/>
        </w:rPr>
        <w:t xml:space="preserve">заводской модуль для рыбоперерабатывающего комплекса на о. Кунашир, площадью 2603,84 кв. м, кадастровый номер 65:25:0000008:1550 (место нахождения: Сахалинская область, Южно-Курильский район, пгт. Южно-Курильск, ул. Заводская, 17) продан на открытом аукционе с начальной ценой аукциона 5036,3 тыс. рублей (договор купли-продажи на сумму 5036,3 заключен 30.11.2022 с единственным участником аукциона – ООО </w:t>
      </w:r>
      <w:r w:rsidR="00D40B57">
        <w:rPr>
          <w:sz w:val="24"/>
          <w:szCs w:val="24"/>
        </w:rPr>
        <w:t>ПКФ</w:t>
      </w:r>
      <w:r w:rsidRPr="00592759">
        <w:rPr>
          <w:sz w:val="24"/>
          <w:szCs w:val="24"/>
        </w:rPr>
        <w:t xml:space="preserve"> «Южно-Курильский рыбокомбинат»); </w:t>
      </w:r>
    </w:p>
    <w:p w14:paraId="3E2253ED" w14:textId="77777777" w:rsidR="002855A9" w:rsidRPr="00592759" w:rsidRDefault="002855A9" w:rsidP="002855A9">
      <w:pPr>
        <w:ind w:firstLine="709"/>
        <w:jc w:val="both"/>
        <w:rPr>
          <w:sz w:val="24"/>
          <w:szCs w:val="24"/>
        </w:rPr>
      </w:pPr>
      <w:r w:rsidRPr="00592759">
        <w:rPr>
          <w:sz w:val="24"/>
          <w:szCs w:val="24"/>
        </w:rPr>
        <w:t xml:space="preserve">продажа автомобиля для передвижной торговли (2834J3, 2016 года выпуска) на открытом аукционе с начальной ценой аукциона 366,7 тыс. рублей не состоялась по причине: несоответствия условиям аукционной документации единственно поданной заявки на участие в нем; отсутствия заявок на участие в результате повторного аукциона 30.12.2022; </w:t>
      </w:r>
    </w:p>
    <w:p w14:paraId="45FA750D" w14:textId="77777777" w:rsidR="002855A9" w:rsidRPr="00592759" w:rsidRDefault="002855A9" w:rsidP="002855A9">
      <w:pPr>
        <w:ind w:firstLine="709"/>
        <w:jc w:val="both"/>
        <w:rPr>
          <w:sz w:val="24"/>
          <w:szCs w:val="24"/>
        </w:rPr>
      </w:pPr>
      <w:r w:rsidRPr="00592759">
        <w:rPr>
          <w:sz w:val="24"/>
          <w:szCs w:val="24"/>
        </w:rPr>
        <w:t xml:space="preserve">передвижной автомагазин (2844М4, 2016 года выпуска) продан при повторном аукционе с начальной ценой аукциона 483,3 тыс. рублей 30.12.2022 (договор купли-продажи заключен в 2023 году); </w:t>
      </w:r>
    </w:p>
    <w:p w14:paraId="34695847" w14:textId="77777777" w:rsidR="002855A9" w:rsidRPr="00592759" w:rsidRDefault="002855A9" w:rsidP="002855A9">
      <w:pPr>
        <w:ind w:firstLine="709"/>
        <w:jc w:val="both"/>
        <w:rPr>
          <w:sz w:val="24"/>
          <w:szCs w:val="24"/>
        </w:rPr>
      </w:pPr>
      <w:r w:rsidRPr="00592759">
        <w:rPr>
          <w:sz w:val="24"/>
          <w:szCs w:val="24"/>
        </w:rPr>
        <w:t>приватизация в рамках Федерального закона от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производственно-складской базы, расположенной по адресу: г. Южно-Сахалинск, пр. Мира, 1, не состоялась – проект договора купли-продажи направлен на подписание ЗАО «Сахалинагропромснаб» 19.09.2022 по состоянию на 01.01.2023 не подписан (протокол разногласий);</w:t>
      </w:r>
    </w:p>
    <w:p w14:paraId="486C6C7E" w14:textId="77777777" w:rsidR="002855A9" w:rsidRPr="00592759" w:rsidRDefault="002855A9" w:rsidP="002855A9">
      <w:pPr>
        <w:ind w:firstLine="709"/>
        <w:jc w:val="both"/>
        <w:rPr>
          <w:sz w:val="24"/>
          <w:szCs w:val="24"/>
        </w:rPr>
      </w:pPr>
      <w:r w:rsidRPr="00592759">
        <w:rPr>
          <w:sz w:val="24"/>
          <w:szCs w:val="24"/>
        </w:rPr>
        <w:t>2) о переносе срока приватизации акций АО «Управление по обращению с отходами», включенных в прогнозный план в 2022 году, на 2023 год.</w:t>
      </w:r>
    </w:p>
    <w:p w14:paraId="028AE94E" w14:textId="77777777" w:rsidR="002855A9" w:rsidRDefault="002855A9" w:rsidP="002855A9">
      <w:pPr>
        <w:ind w:firstLine="709"/>
        <w:jc w:val="both"/>
        <w:rPr>
          <w:sz w:val="24"/>
          <w:szCs w:val="24"/>
        </w:rPr>
      </w:pPr>
      <w:r w:rsidRPr="00592759">
        <w:rPr>
          <w:sz w:val="24"/>
          <w:szCs w:val="24"/>
        </w:rPr>
        <w:t>В ходе внешней проверки бюджетной отчетности нарушений и недостатков ведения бухгалтерского учета и составления отчетности не выявлено.</w:t>
      </w:r>
    </w:p>
    <w:p w14:paraId="63B859B2" w14:textId="77777777" w:rsidR="00020A01" w:rsidRPr="00197D91" w:rsidRDefault="00020A01" w:rsidP="00020A01">
      <w:pPr>
        <w:jc w:val="center"/>
        <w:rPr>
          <w:b/>
          <w:bCs/>
          <w:iCs/>
          <w:sz w:val="24"/>
          <w:szCs w:val="24"/>
        </w:rPr>
      </w:pPr>
    </w:p>
    <w:p w14:paraId="49CD4AB8" w14:textId="77777777" w:rsidR="00020A01" w:rsidRDefault="00020A01" w:rsidP="00020A01">
      <w:pPr>
        <w:jc w:val="center"/>
        <w:rPr>
          <w:b/>
          <w:bCs/>
          <w:iCs/>
          <w:sz w:val="24"/>
          <w:szCs w:val="24"/>
        </w:rPr>
      </w:pPr>
      <w:r w:rsidRPr="00197D91">
        <w:rPr>
          <w:b/>
          <w:bCs/>
          <w:iCs/>
          <w:sz w:val="24"/>
          <w:szCs w:val="24"/>
        </w:rPr>
        <w:t>Министерство экономического развития Сахалинской области</w:t>
      </w:r>
    </w:p>
    <w:p w14:paraId="0117262B" w14:textId="77777777" w:rsidR="002855A9" w:rsidRPr="009872F7" w:rsidRDefault="002855A9" w:rsidP="002855A9">
      <w:pPr>
        <w:ind w:firstLine="709"/>
        <w:jc w:val="both"/>
        <w:rPr>
          <w:sz w:val="24"/>
          <w:szCs w:val="24"/>
        </w:rPr>
      </w:pPr>
    </w:p>
    <w:p w14:paraId="701FF3FE" w14:textId="77777777" w:rsidR="002855A9" w:rsidRPr="009872F7" w:rsidRDefault="002855A9" w:rsidP="002855A9">
      <w:pPr>
        <w:ind w:firstLine="709"/>
        <w:jc w:val="both"/>
        <w:rPr>
          <w:sz w:val="24"/>
          <w:szCs w:val="24"/>
        </w:rPr>
      </w:pPr>
      <w:r w:rsidRPr="009872F7">
        <w:rPr>
          <w:sz w:val="24"/>
          <w:szCs w:val="24"/>
        </w:rPr>
        <w:t>В 2022 году в ведении министерства экономического развития Сахалинской области (далее по разделу – Министерство) находилось 2 учреждения: ОГКУ «Центр экономического мониторинга Сахалинской области» и ГКУ «Центр государственных закупок Сахалинской области».</w:t>
      </w:r>
    </w:p>
    <w:p w14:paraId="14E05635" w14:textId="48FA0103" w:rsidR="002855A9" w:rsidRPr="009872F7" w:rsidRDefault="002855A9" w:rsidP="002855A9">
      <w:pPr>
        <w:ind w:firstLine="709"/>
        <w:jc w:val="both"/>
        <w:rPr>
          <w:sz w:val="24"/>
          <w:szCs w:val="24"/>
        </w:rPr>
      </w:pPr>
      <w:r w:rsidRPr="009872F7">
        <w:rPr>
          <w:sz w:val="24"/>
          <w:szCs w:val="24"/>
        </w:rPr>
        <w:t xml:space="preserve">Как главному распорядителю бюджетных средств Законом об областном бюджете </w:t>
      </w:r>
      <w:r w:rsidR="00D40B57">
        <w:rPr>
          <w:sz w:val="24"/>
          <w:szCs w:val="24"/>
        </w:rPr>
        <w:br/>
      </w:r>
      <w:r w:rsidRPr="009872F7">
        <w:rPr>
          <w:sz w:val="24"/>
          <w:szCs w:val="24"/>
        </w:rPr>
        <w:t xml:space="preserve">№ 107-ЗО (в редакции от 16.12.2022) Министерству утверждены бюджетные ассигнования в сумме 1056858,6 тыс. рублей. Уточненные бюджетные назначения по сводной бюджетной росписи составили 942751,2 тыс. рублей, что меньше утвержденных расходов на 114107,4 тыс. рублей в связи с перераспределением экономии бюджетных ассигнований между </w:t>
      </w:r>
      <w:r>
        <w:rPr>
          <w:sz w:val="24"/>
          <w:szCs w:val="24"/>
        </w:rPr>
        <w:t>ГРБС</w:t>
      </w:r>
      <w:r w:rsidRPr="009872F7">
        <w:rPr>
          <w:sz w:val="24"/>
          <w:szCs w:val="24"/>
        </w:rPr>
        <w:t>.</w:t>
      </w:r>
      <w:r w:rsidR="00F908BB">
        <w:rPr>
          <w:sz w:val="24"/>
          <w:szCs w:val="24"/>
        </w:rPr>
        <w:t xml:space="preserve"> </w:t>
      </w:r>
    </w:p>
    <w:p w14:paraId="7D57E2BA" w14:textId="3A05B625" w:rsidR="002855A9" w:rsidRPr="009872F7" w:rsidRDefault="002855A9" w:rsidP="002855A9">
      <w:pPr>
        <w:ind w:firstLine="709"/>
        <w:jc w:val="both"/>
        <w:rPr>
          <w:sz w:val="24"/>
          <w:szCs w:val="24"/>
        </w:rPr>
      </w:pPr>
      <w:r w:rsidRPr="009872F7">
        <w:rPr>
          <w:sz w:val="24"/>
          <w:szCs w:val="24"/>
        </w:rPr>
        <w:t xml:space="preserve">Кассовые расходы произведены в сумме 941335,9 тыс. рублей </w:t>
      </w:r>
      <w:r>
        <w:rPr>
          <w:sz w:val="24"/>
          <w:szCs w:val="24"/>
        </w:rPr>
        <w:t xml:space="preserve">или </w:t>
      </w:r>
      <w:r w:rsidRPr="009872F7">
        <w:rPr>
          <w:sz w:val="24"/>
          <w:szCs w:val="24"/>
        </w:rPr>
        <w:t>99,8</w:t>
      </w:r>
      <w:r w:rsidR="00F908BB">
        <w:rPr>
          <w:sz w:val="24"/>
          <w:szCs w:val="24"/>
        </w:rPr>
        <w:t xml:space="preserve"> %</w:t>
      </w:r>
      <w:r>
        <w:rPr>
          <w:sz w:val="24"/>
          <w:szCs w:val="24"/>
        </w:rPr>
        <w:t xml:space="preserve"> от уточненных бюджетных назначений</w:t>
      </w:r>
      <w:r w:rsidRPr="009872F7">
        <w:rPr>
          <w:sz w:val="24"/>
          <w:szCs w:val="24"/>
        </w:rPr>
        <w:t>, в том числе: программные расходы – 615920,5 тыс. рублей (99,9</w:t>
      </w:r>
      <w:r w:rsidR="00F908BB">
        <w:rPr>
          <w:sz w:val="24"/>
          <w:szCs w:val="24"/>
        </w:rPr>
        <w:t xml:space="preserve"> %</w:t>
      </w:r>
      <w:r w:rsidRPr="009872F7">
        <w:rPr>
          <w:sz w:val="24"/>
          <w:szCs w:val="24"/>
        </w:rPr>
        <w:t>), непрограммные расходы – 325415,4</w:t>
      </w:r>
      <w:r w:rsidR="00D40B57">
        <w:rPr>
          <w:sz w:val="24"/>
          <w:szCs w:val="24"/>
        </w:rPr>
        <w:t xml:space="preserve"> </w:t>
      </w:r>
      <w:r w:rsidRPr="009872F7">
        <w:rPr>
          <w:sz w:val="24"/>
          <w:szCs w:val="24"/>
        </w:rPr>
        <w:t>тыс. рублей (99,6</w:t>
      </w:r>
      <w:r w:rsidR="00F908BB">
        <w:rPr>
          <w:sz w:val="24"/>
          <w:szCs w:val="24"/>
        </w:rPr>
        <w:t xml:space="preserve"> %</w:t>
      </w:r>
      <w:r w:rsidRPr="009872F7">
        <w:rPr>
          <w:sz w:val="24"/>
          <w:szCs w:val="24"/>
        </w:rPr>
        <w:t>). Остаток неисполненных бюджетных ассигнований составил 1415,3</w:t>
      </w:r>
      <w:r w:rsidRPr="009872F7">
        <w:rPr>
          <w:b/>
          <w:sz w:val="24"/>
          <w:szCs w:val="24"/>
        </w:rPr>
        <w:t xml:space="preserve"> </w:t>
      </w:r>
      <w:r w:rsidRPr="009872F7">
        <w:rPr>
          <w:sz w:val="24"/>
          <w:szCs w:val="24"/>
        </w:rPr>
        <w:t>тыс. рублей (0,2</w:t>
      </w:r>
      <w:r w:rsidR="00F908BB">
        <w:rPr>
          <w:sz w:val="24"/>
          <w:szCs w:val="24"/>
        </w:rPr>
        <w:t xml:space="preserve"> %</w:t>
      </w:r>
      <w:r w:rsidRPr="009872F7">
        <w:rPr>
          <w:sz w:val="24"/>
          <w:szCs w:val="24"/>
        </w:rPr>
        <w:t>), из них: по непрограммным расходам – 1207,9 тыс. рублей (экономия в связи с достижением предельной величины базы для начисления страховых взносов), по программным расходам – 207,4 тыс. рублей (0,1</w:t>
      </w:r>
      <w:r w:rsidR="00F908BB">
        <w:rPr>
          <w:sz w:val="24"/>
          <w:szCs w:val="24"/>
        </w:rPr>
        <w:t xml:space="preserve"> %</w:t>
      </w:r>
      <w:r w:rsidRPr="009872F7">
        <w:rPr>
          <w:sz w:val="24"/>
          <w:szCs w:val="24"/>
        </w:rPr>
        <w:t>).</w:t>
      </w:r>
    </w:p>
    <w:p w14:paraId="2FA1F19B" w14:textId="08296C0E" w:rsidR="002855A9" w:rsidRPr="009872F7" w:rsidRDefault="002855A9" w:rsidP="002855A9">
      <w:pPr>
        <w:ind w:firstLine="709"/>
        <w:jc w:val="both"/>
        <w:rPr>
          <w:sz w:val="24"/>
          <w:szCs w:val="24"/>
        </w:rPr>
      </w:pPr>
      <w:r w:rsidRPr="009872F7">
        <w:rPr>
          <w:sz w:val="24"/>
          <w:szCs w:val="24"/>
        </w:rPr>
        <w:t>Министерство являлось исполнителем</w:t>
      </w:r>
      <w:r>
        <w:rPr>
          <w:sz w:val="24"/>
          <w:szCs w:val="24"/>
        </w:rPr>
        <w:t xml:space="preserve"> и участником </w:t>
      </w:r>
      <w:r w:rsidRPr="009872F7">
        <w:rPr>
          <w:sz w:val="24"/>
          <w:szCs w:val="24"/>
        </w:rPr>
        <w:t>2-х госпрограмм</w:t>
      </w:r>
      <w:r w:rsidRPr="007D0E76">
        <w:rPr>
          <w:sz w:val="24"/>
          <w:szCs w:val="24"/>
        </w:rPr>
        <w:t>:</w:t>
      </w:r>
      <w:r w:rsidRPr="009872F7">
        <w:rPr>
          <w:sz w:val="24"/>
          <w:szCs w:val="24"/>
        </w:rPr>
        <w:t xml:space="preserve"> </w:t>
      </w:r>
      <w:r w:rsidRPr="001151B9">
        <w:rPr>
          <w:sz w:val="24"/>
          <w:szCs w:val="24"/>
        </w:rPr>
        <w:t>«Экономическое развитие и инновационная политика Сахалинской области» (исполнено 99,97</w:t>
      </w:r>
      <w:r w:rsidR="00F908BB">
        <w:rPr>
          <w:sz w:val="24"/>
          <w:szCs w:val="24"/>
        </w:rPr>
        <w:t xml:space="preserve"> %</w:t>
      </w:r>
      <w:r w:rsidRPr="001151B9">
        <w:rPr>
          <w:sz w:val="24"/>
          <w:szCs w:val="24"/>
        </w:rPr>
        <w:t xml:space="preserve"> – 615070,5 тыс. рублей) </w:t>
      </w:r>
      <w:r>
        <w:rPr>
          <w:sz w:val="24"/>
          <w:szCs w:val="24"/>
        </w:rPr>
        <w:t xml:space="preserve">и </w:t>
      </w:r>
      <w:r w:rsidRPr="009872F7">
        <w:rPr>
          <w:sz w:val="24"/>
          <w:szCs w:val="24"/>
        </w:rPr>
        <w:t xml:space="preserve">«Обеспечение общественного порядка, противодействие </w:t>
      </w:r>
      <w:r w:rsidRPr="009872F7">
        <w:rPr>
          <w:sz w:val="24"/>
          <w:szCs w:val="24"/>
        </w:rPr>
        <w:lastRenderedPageBreak/>
        <w:t xml:space="preserve">преступности и незаконному обороту наркотиков в Сахалинской области» (исполнено </w:t>
      </w:r>
      <w:r w:rsidR="00D40B57">
        <w:rPr>
          <w:sz w:val="24"/>
          <w:szCs w:val="24"/>
        </w:rPr>
        <w:br/>
      </w:r>
      <w:r>
        <w:rPr>
          <w:sz w:val="24"/>
          <w:szCs w:val="24"/>
        </w:rPr>
        <w:t>99,99</w:t>
      </w:r>
      <w:r w:rsidR="00F908BB">
        <w:rPr>
          <w:sz w:val="24"/>
          <w:szCs w:val="24"/>
        </w:rPr>
        <w:t xml:space="preserve"> %</w:t>
      </w:r>
      <w:r>
        <w:rPr>
          <w:sz w:val="24"/>
          <w:szCs w:val="24"/>
        </w:rPr>
        <w:t xml:space="preserve"> – 850,0 тыс. рублей</w:t>
      </w:r>
      <w:r w:rsidRPr="009872F7">
        <w:rPr>
          <w:sz w:val="24"/>
          <w:szCs w:val="24"/>
        </w:rPr>
        <w:t>).</w:t>
      </w:r>
    </w:p>
    <w:p w14:paraId="72BEA0D8" w14:textId="77777777" w:rsidR="002855A9" w:rsidRPr="009872F7" w:rsidRDefault="002855A9" w:rsidP="002855A9">
      <w:pPr>
        <w:ind w:firstLine="709"/>
        <w:jc w:val="both"/>
        <w:rPr>
          <w:sz w:val="24"/>
          <w:szCs w:val="24"/>
        </w:rPr>
      </w:pPr>
      <w:r w:rsidRPr="009872F7">
        <w:rPr>
          <w:sz w:val="24"/>
          <w:szCs w:val="24"/>
        </w:rPr>
        <w:t>Министерство являлось главным распорядителем бюджетных средств по межбюджетным трансфертам, предоставляемым в виде субсидий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организаций, образующих инфраструктуру поддержки субъектов малого и среднего предпринимательства. Законом об областном бюджете № 107-ЗО субсидии предусмотрены в сумме 200000,0 тыс. рублей. Перечислено в местные бюджеты – 200000,0 тыс. рублей. Муниципальными образованиями субсидии израсходованы в полном объеме.</w:t>
      </w:r>
    </w:p>
    <w:p w14:paraId="162D80FF" w14:textId="4445A817" w:rsidR="002855A9" w:rsidRPr="009872F7" w:rsidRDefault="002855A9" w:rsidP="002855A9">
      <w:pPr>
        <w:ind w:firstLine="709"/>
        <w:jc w:val="both"/>
        <w:rPr>
          <w:sz w:val="24"/>
          <w:szCs w:val="24"/>
        </w:rPr>
      </w:pPr>
      <w:r w:rsidRPr="009872F7">
        <w:rPr>
          <w:sz w:val="24"/>
          <w:szCs w:val="24"/>
        </w:rPr>
        <w:t xml:space="preserve">Дебиторская задолженность по состоянию на 01.01.2023 увеличилась на 45180,0 тыс. рублей и составила 189707,3 тыс. рублей, в том числе: по счету «Расчеты по доходам» – 74713,2 тыс. рублей (межбюджетные трансферты из федерального бюджета, предусмотренные на 2023-2025 годы в сумме 74213,2 тыс. рублей; начисленный к возврату грант в размере 500,0 тыс. рублей от ИП </w:t>
      </w:r>
      <w:proofErr w:type="spellStart"/>
      <w:r w:rsidRPr="009872F7">
        <w:rPr>
          <w:sz w:val="24"/>
          <w:szCs w:val="24"/>
        </w:rPr>
        <w:t>Мелющенко</w:t>
      </w:r>
      <w:proofErr w:type="spellEnd"/>
      <w:r w:rsidRPr="009872F7">
        <w:rPr>
          <w:sz w:val="24"/>
          <w:szCs w:val="24"/>
        </w:rPr>
        <w:t xml:space="preserve"> Э.В.)</w:t>
      </w:r>
      <w:r w:rsidR="00D40B57">
        <w:rPr>
          <w:sz w:val="24"/>
          <w:szCs w:val="24"/>
        </w:rPr>
        <w:t>;</w:t>
      </w:r>
      <w:r w:rsidRPr="009872F7">
        <w:rPr>
          <w:sz w:val="24"/>
          <w:szCs w:val="24"/>
        </w:rPr>
        <w:t xml:space="preserve"> по счету «Расчеты по выданным авансам» – 111778,6 тыс. рублей (110696,6 тыс. рублей – субсидия </w:t>
      </w:r>
      <w:r>
        <w:rPr>
          <w:sz w:val="24"/>
          <w:szCs w:val="24"/>
        </w:rPr>
        <w:t>микрокредитной компании</w:t>
      </w:r>
      <w:r w:rsidRPr="009872F7">
        <w:rPr>
          <w:sz w:val="24"/>
          <w:szCs w:val="24"/>
        </w:rPr>
        <w:t xml:space="preserve"> «Сахалинский фонд развития предпринимательства», 65,6 тыс. рублей – авансовые платежи на печатные издания на 2023 год, 1016,4 тыс. рублей – расчеты по предоставленным грантам в форме субсидии на финансовое обеспечение расходов, связанных с реализацией проектов в сфере социального предпринимательства)</w:t>
      </w:r>
      <w:r w:rsidR="00D40B57">
        <w:rPr>
          <w:sz w:val="24"/>
          <w:szCs w:val="24"/>
        </w:rPr>
        <w:t>;</w:t>
      </w:r>
      <w:r w:rsidRPr="009872F7">
        <w:rPr>
          <w:sz w:val="24"/>
          <w:szCs w:val="24"/>
        </w:rPr>
        <w:t xml:space="preserve"> по счету «Расчеты с подотчетными лицами» – 128,9 тыс. рублей (аванс на оплату проезда в отпуск); по счету «Расчеты по ущербу и иным доходам» – 3086,6 тыс. рублей (1,0 тыс. рублей – просроченная задолженность ПАО Ростелеком по возврату авансов 2022 года, 3085,6 тыс. рублей – задолженность в счет возмещения ущерба по исполнительному листу). </w:t>
      </w:r>
    </w:p>
    <w:p w14:paraId="6ABA7A4B" w14:textId="77777777" w:rsidR="002855A9" w:rsidRPr="009872F7" w:rsidRDefault="002855A9" w:rsidP="002855A9">
      <w:pPr>
        <w:ind w:firstLine="709"/>
        <w:jc w:val="both"/>
        <w:rPr>
          <w:sz w:val="24"/>
          <w:szCs w:val="24"/>
        </w:rPr>
      </w:pPr>
      <w:r w:rsidRPr="009872F7">
        <w:rPr>
          <w:sz w:val="24"/>
          <w:szCs w:val="24"/>
        </w:rPr>
        <w:t>Кредиторская задолженность увеличилась на 4,0 тыс. рублей и составила 25,5 тыс. рублей (услуги связи за декабрь 2022 года).</w:t>
      </w:r>
    </w:p>
    <w:p w14:paraId="0EF29047" w14:textId="77777777" w:rsidR="002855A9" w:rsidRPr="009872F7" w:rsidRDefault="002855A9" w:rsidP="002855A9">
      <w:pPr>
        <w:ind w:firstLine="709"/>
        <w:jc w:val="both"/>
        <w:rPr>
          <w:sz w:val="24"/>
          <w:szCs w:val="24"/>
        </w:rPr>
      </w:pPr>
      <w:r w:rsidRPr="009872F7">
        <w:rPr>
          <w:sz w:val="24"/>
          <w:szCs w:val="24"/>
        </w:rPr>
        <w:t xml:space="preserve">Показатели по счету «Доходы будущих периодов» отражены в сумме 83408,6 тыс. рублей, из них: начисленные в отчетном периоде, но относящиеся к будущим отчетным периодам, доходы от межбюджетных трансфертов – 74213,2 тыс. рублей; не использованные гранты в форме субсидий на финансовое обеспечение расходов, связанных с реализацией проектов в сфере социального предпринимательства – 9134,2 тыс. рублей; начислен доход будущих периодов по возврату гранта в форме субсидии, в сумме ранее подтвержденных расходов – 51,0 тыс. рублей; права пользования недвижимым имуществом, принятым к учету в качестве объектов аренды на льготных условиях (набережная по адресу г. Владивосток, остров Русский) – 10,2 тыс. рублей. </w:t>
      </w:r>
    </w:p>
    <w:p w14:paraId="0A959F08" w14:textId="77777777" w:rsidR="002855A9" w:rsidRPr="009872F7" w:rsidRDefault="002855A9" w:rsidP="002855A9">
      <w:pPr>
        <w:ind w:firstLine="709"/>
        <w:jc w:val="both"/>
        <w:rPr>
          <w:sz w:val="24"/>
          <w:szCs w:val="24"/>
        </w:rPr>
      </w:pPr>
      <w:r w:rsidRPr="009872F7">
        <w:rPr>
          <w:sz w:val="24"/>
          <w:szCs w:val="24"/>
        </w:rPr>
        <w:t>Показатели по счету «Резервы предстоящих расходов» по состоянию на 01.01.2023 увеличились на 2790,9 тыс. рублей и составили 29495,3 тыс. рублей, в том числе: 22653,8 тыс. рублей – резервы предстоящих расходов по отпускам; 6841,5 тыс. рублей – начисленные страховые взносы на резервы предстоящих расходов по отпускам.</w:t>
      </w:r>
    </w:p>
    <w:p w14:paraId="650C5313" w14:textId="77777777" w:rsidR="002855A9" w:rsidRPr="009872F7" w:rsidRDefault="002855A9" w:rsidP="002855A9">
      <w:pPr>
        <w:ind w:firstLine="709"/>
        <w:jc w:val="both"/>
        <w:rPr>
          <w:sz w:val="24"/>
          <w:szCs w:val="24"/>
        </w:rPr>
      </w:pPr>
      <w:r>
        <w:rPr>
          <w:sz w:val="24"/>
          <w:szCs w:val="24"/>
        </w:rPr>
        <w:t>П</w:t>
      </w:r>
      <w:r w:rsidRPr="009872F7">
        <w:rPr>
          <w:sz w:val="24"/>
          <w:szCs w:val="24"/>
        </w:rPr>
        <w:t>о состоянию на 01.01.2023 отражена задолженность по расчетам по кредитам, займам (ссудам) в сумме 112042,3 тыс. рублей (уменьшилась по сравнению с началом года на 5745,4 тыс. рублей) – задолженность ОАО «Ногликская газовая электрическая станция» в рамках мирового соглашения от 31.10.2007.</w:t>
      </w:r>
    </w:p>
    <w:p w14:paraId="394E8AD3" w14:textId="7A6A7FED" w:rsidR="00020A01" w:rsidRDefault="002855A9" w:rsidP="002855A9">
      <w:pPr>
        <w:ind w:firstLine="709"/>
        <w:jc w:val="both"/>
        <w:rPr>
          <w:b/>
          <w:bCs/>
          <w:iCs/>
          <w:sz w:val="24"/>
          <w:szCs w:val="24"/>
        </w:rPr>
      </w:pPr>
      <w:r w:rsidRPr="009872F7">
        <w:rPr>
          <w:sz w:val="24"/>
          <w:szCs w:val="24"/>
        </w:rPr>
        <w:t>В ходе внешней проверки бюджетной отчетности нарушений и недостатков ведения бухгалтерского учета и составления отчетности не выявлено.</w:t>
      </w:r>
      <w:r w:rsidR="00F908BB">
        <w:rPr>
          <w:sz w:val="24"/>
          <w:szCs w:val="24"/>
        </w:rPr>
        <w:t xml:space="preserve"> </w:t>
      </w:r>
    </w:p>
    <w:p w14:paraId="4C46DCFE" w14:textId="77777777" w:rsidR="002855A9" w:rsidRPr="002855A9" w:rsidRDefault="002855A9" w:rsidP="002855A9">
      <w:pPr>
        <w:ind w:firstLine="709"/>
        <w:jc w:val="both"/>
        <w:rPr>
          <w:b/>
          <w:bCs/>
          <w:iCs/>
          <w:sz w:val="24"/>
          <w:szCs w:val="24"/>
        </w:rPr>
      </w:pPr>
    </w:p>
    <w:p w14:paraId="25A15535" w14:textId="77777777" w:rsidR="00020A01" w:rsidRDefault="00020A01" w:rsidP="00020A01">
      <w:pPr>
        <w:jc w:val="center"/>
        <w:rPr>
          <w:b/>
          <w:bCs/>
          <w:iCs/>
          <w:sz w:val="24"/>
          <w:szCs w:val="24"/>
        </w:rPr>
      </w:pPr>
      <w:r w:rsidRPr="00197D91">
        <w:rPr>
          <w:b/>
          <w:bCs/>
          <w:iCs/>
          <w:sz w:val="24"/>
          <w:szCs w:val="24"/>
        </w:rPr>
        <w:t>Агентство записи актов гражданского состояния Сахалинской области</w:t>
      </w:r>
    </w:p>
    <w:p w14:paraId="1E45D4C7" w14:textId="77777777" w:rsidR="005D1A12" w:rsidRDefault="005D1A12" w:rsidP="00020A01">
      <w:pPr>
        <w:jc w:val="center"/>
        <w:rPr>
          <w:b/>
          <w:bCs/>
          <w:iCs/>
          <w:sz w:val="24"/>
          <w:szCs w:val="24"/>
        </w:rPr>
      </w:pPr>
    </w:p>
    <w:p w14:paraId="711B6552" w14:textId="06449375" w:rsidR="005D1A12" w:rsidRPr="00DF747F" w:rsidRDefault="005D1A12" w:rsidP="005D1A12">
      <w:pPr>
        <w:autoSpaceDE w:val="0"/>
        <w:autoSpaceDN w:val="0"/>
        <w:adjustRightInd w:val="0"/>
        <w:ind w:right="-1" w:firstLine="709"/>
        <w:jc w:val="both"/>
        <w:rPr>
          <w:sz w:val="24"/>
          <w:szCs w:val="24"/>
        </w:rPr>
      </w:pPr>
      <w:r w:rsidRPr="00DF747F">
        <w:rPr>
          <w:sz w:val="24"/>
          <w:szCs w:val="24"/>
        </w:rPr>
        <w:t xml:space="preserve">В 2022 году Агентство записи актов гражданского состояния Сахалинской области (далее по разделу </w:t>
      </w:r>
      <w:r w:rsidR="00D40B57">
        <w:rPr>
          <w:sz w:val="24"/>
          <w:szCs w:val="24"/>
        </w:rPr>
        <w:t xml:space="preserve">– </w:t>
      </w:r>
      <w:r w:rsidRPr="00DF747F">
        <w:rPr>
          <w:sz w:val="24"/>
          <w:szCs w:val="24"/>
        </w:rPr>
        <w:t>Агентство) включал</w:t>
      </w:r>
      <w:r>
        <w:rPr>
          <w:sz w:val="24"/>
          <w:szCs w:val="24"/>
        </w:rPr>
        <w:t>о</w:t>
      </w:r>
      <w:r w:rsidRPr="00DF747F">
        <w:rPr>
          <w:sz w:val="24"/>
          <w:szCs w:val="24"/>
        </w:rPr>
        <w:t xml:space="preserve"> в структуру 18 отделов, расположенных в муниципальных образованиях региона. Подведомственных учреждений Агентство не имеет и</w:t>
      </w:r>
      <w:r w:rsidR="00F908BB">
        <w:rPr>
          <w:sz w:val="24"/>
          <w:szCs w:val="24"/>
        </w:rPr>
        <w:t xml:space="preserve"> </w:t>
      </w:r>
      <w:r w:rsidRPr="00DF747F">
        <w:rPr>
          <w:sz w:val="24"/>
          <w:szCs w:val="24"/>
        </w:rPr>
        <w:t>не является исполнителем госпрограмм.</w:t>
      </w:r>
    </w:p>
    <w:p w14:paraId="430AF9A5" w14:textId="3ED9522B" w:rsidR="005D1A12" w:rsidRPr="00DF747F" w:rsidRDefault="005D1A12" w:rsidP="005D1A12">
      <w:pPr>
        <w:autoSpaceDE w:val="0"/>
        <w:autoSpaceDN w:val="0"/>
        <w:adjustRightInd w:val="0"/>
        <w:ind w:right="-1" w:firstLine="709"/>
        <w:jc w:val="both"/>
        <w:outlineLvl w:val="0"/>
        <w:rPr>
          <w:sz w:val="24"/>
          <w:szCs w:val="24"/>
        </w:rPr>
      </w:pPr>
      <w:r w:rsidRPr="00DF747F">
        <w:rPr>
          <w:sz w:val="24"/>
          <w:szCs w:val="24"/>
        </w:rPr>
        <w:lastRenderedPageBreak/>
        <w:t>Как главному распорядителю бюджетных средств</w:t>
      </w:r>
      <w:r w:rsidR="00D40B57">
        <w:rPr>
          <w:sz w:val="24"/>
          <w:szCs w:val="24"/>
        </w:rPr>
        <w:t xml:space="preserve"> в соответствии с Законом об областном бюджете № 107-ЗО </w:t>
      </w:r>
      <w:r w:rsidRPr="00DF747F">
        <w:rPr>
          <w:sz w:val="24"/>
          <w:szCs w:val="24"/>
        </w:rPr>
        <w:t>(в ред</w:t>
      </w:r>
      <w:r w:rsidR="00D40B57">
        <w:rPr>
          <w:sz w:val="24"/>
          <w:szCs w:val="24"/>
        </w:rPr>
        <w:t>акции</w:t>
      </w:r>
      <w:r w:rsidRPr="00DF747F">
        <w:rPr>
          <w:sz w:val="24"/>
          <w:szCs w:val="24"/>
        </w:rPr>
        <w:t xml:space="preserve"> от 16.12.2022) Агентству предусмотрено 129915,6 тыс. рублей, уточненные на конец года показатели сводной бюджетной росписи составили 129756,0 тыс. рублей, что на 159,5 тыс. рублей меньше </w:t>
      </w:r>
      <w:r w:rsidR="00D40B57">
        <w:rPr>
          <w:sz w:val="24"/>
          <w:szCs w:val="24"/>
        </w:rPr>
        <w:t xml:space="preserve">ассигнований, предусмотренных </w:t>
      </w:r>
      <w:r w:rsidRPr="00DF747F">
        <w:rPr>
          <w:sz w:val="24"/>
          <w:szCs w:val="24"/>
        </w:rPr>
        <w:t>закон</w:t>
      </w:r>
      <w:r w:rsidR="00D40B57">
        <w:rPr>
          <w:sz w:val="24"/>
          <w:szCs w:val="24"/>
        </w:rPr>
        <w:t>ом</w:t>
      </w:r>
      <w:r w:rsidRPr="00DF747F">
        <w:rPr>
          <w:sz w:val="24"/>
          <w:szCs w:val="24"/>
        </w:rPr>
        <w:t xml:space="preserve">. Отклонение 159,5 </w:t>
      </w:r>
      <w:r w:rsidR="00D40B57">
        <w:rPr>
          <w:sz w:val="24"/>
          <w:szCs w:val="24"/>
        </w:rPr>
        <w:t>тыс. рублей</w:t>
      </w:r>
      <w:r w:rsidRPr="00DF747F">
        <w:rPr>
          <w:sz w:val="24"/>
          <w:szCs w:val="24"/>
        </w:rPr>
        <w:t xml:space="preserve"> обусловлено перераспределением ассигнований </w:t>
      </w:r>
      <w:r w:rsidR="00D40B57">
        <w:rPr>
          <w:sz w:val="24"/>
          <w:szCs w:val="24"/>
        </w:rPr>
        <w:t xml:space="preserve">между ГРБС в </w:t>
      </w:r>
      <w:r w:rsidRPr="00DF747F">
        <w:rPr>
          <w:sz w:val="24"/>
          <w:szCs w:val="24"/>
        </w:rPr>
        <w:t>связи с сокращением штатной единицы Агентства на одну единицу.</w:t>
      </w:r>
    </w:p>
    <w:p w14:paraId="1717F65A" w14:textId="497A1D19" w:rsidR="005D1A12" w:rsidRPr="00DF747F" w:rsidRDefault="005D1A12" w:rsidP="005D1A12">
      <w:pPr>
        <w:ind w:firstLine="709"/>
        <w:jc w:val="both"/>
        <w:rPr>
          <w:sz w:val="24"/>
          <w:szCs w:val="24"/>
        </w:rPr>
      </w:pPr>
      <w:r w:rsidRPr="00DF747F">
        <w:rPr>
          <w:sz w:val="24"/>
          <w:szCs w:val="24"/>
        </w:rPr>
        <w:t>Кассовое исполнение за 2022 год составило 128828,7 тыс. рублей или 99,3</w:t>
      </w:r>
      <w:r w:rsidR="00F908BB">
        <w:rPr>
          <w:sz w:val="24"/>
          <w:szCs w:val="24"/>
        </w:rPr>
        <w:t xml:space="preserve"> %</w:t>
      </w:r>
      <w:r w:rsidRPr="00DF747F">
        <w:rPr>
          <w:sz w:val="24"/>
          <w:szCs w:val="24"/>
        </w:rPr>
        <w:t xml:space="preserve"> от уточненных назначений по росписи, не исполнено – 927,3 тыс. рублей (</w:t>
      </w:r>
      <w:r>
        <w:rPr>
          <w:sz w:val="24"/>
          <w:szCs w:val="24"/>
        </w:rPr>
        <w:t>непрограммная деятельность). Неи</w:t>
      </w:r>
      <w:r w:rsidRPr="00DF747F">
        <w:rPr>
          <w:sz w:val="24"/>
          <w:szCs w:val="24"/>
        </w:rPr>
        <w:t>сполнение обусловлено в основном сложившейся экономией расходов в результате достижения предельной величины базы для начисления страховых взносов на заработную плату.</w:t>
      </w:r>
    </w:p>
    <w:p w14:paraId="0D529225" w14:textId="4531EFC4" w:rsidR="005D1A12" w:rsidRPr="00DF747F" w:rsidRDefault="005D1A12" w:rsidP="005D1A12">
      <w:pPr>
        <w:ind w:firstLine="709"/>
        <w:jc w:val="both"/>
        <w:rPr>
          <w:sz w:val="24"/>
          <w:szCs w:val="24"/>
        </w:rPr>
      </w:pPr>
      <w:r w:rsidRPr="00DF747F">
        <w:rPr>
          <w:sz w:val="24"/>
          <w:szCs w:val="24"/>
        </w:rPr>
        <w:t>Дебиторская задолженность Агентства на конец года числится в сумме 1785,1 тыс. рублей (к началу года с</w:t>
      </w:r>
      <w:r w:rsidR="00D40B57">
        <w:rPr>
          <w:sz w:val="24"/>
          <w:szCs w:val="24"/>
        </w:rPr>
        <w:t>ократилась на 71,8 тыс. рублей)</w:t>
      </w:r>
      <w:r w:rsidRPr="00DF747F">
        <w:rPr>
          <w:sz w:val="24"/>
          <w:szCs w:val="24"/>
        </w:rPr>
        <w:t xml:space="preserve"> и приходится в основном на: счет «Расчеты с подотчетными лицами» – 1706,5 тыс. рублей (из них: 1697,2 тыс. рублей – на приобретение маркированных конвертов и почтовых марок подотчетными лицами в отделах Агентства; 9,3 тыс. рублей – аванс на проезд в отпуск); 78,6 тыс. рублей – на предоплату услуг связи). </w:t>
      </w:r>
    </w:p>
    <w:p w14:paraId="33BD58CE" w14:textId="77777777" w:rsidR="005D1A12" w:rsidRPr="00DF747F" w:rsidRDefault="005D1A12" w:rsidP="005D1A12">
      <w:pPr>
        <w:ind w:firstLine="709"/>
        <w:jc w:val="both"/>
        <w:rPr>
          <w:sz w:val="24"/>
          <w:szCs w:val="24"/>
        </w:rPr>
      </w:pPr>
      <w:r w:rsidRPr="00DF747F">
        <w:rPr>
          <w:sz w:val="24"/>
          <w:szCs w:val="24"/>
        </w:rPr>
        <w:t xml:space="preserve">Кредиторская задолженность на начало и конец отчетного периода отсутствовала. </w:t>
      </w:r>
    </w:p>
    <w:p w14:paraId="020495A1" w14:textId="77777777" w:rsidR="005D1A12" w:rsidRPr="00DF747F" w:rsidRDefault="005D1A12" w:rsidP="005D1A12">
      <w:pPr>
        <w:ind w:firstLine="709"/>
        <w:jc w:val="both"/>
        <w:rPr>
          <w:sz w:val="24"/>
          <w:szCs w:val="24"/>
        </w:rPr>
      </w:pPr>
      <w:r w:rsidRPr="00DF747F">
        <w:rPr>
          <w:sz w:val="24"/>
          <w:szCs w:val="24"/>
        </w:rPr>
        <w:t xml:space="preserve">Резерв отпусков и отчислений на них на конец года сформирован в сумме 6497,0 тыс. рублей. </w:t>
      </w:r>
    </w:p>
    <w:p w14:paraId="0BB93A8D" w14:textId="2E47E7A1" w:rsidR="005D1A12" w:rsidRDefault="005D1A12" w:rsidP="005D1A12">
      <w:pPr>
        <w:ind w:firstLine="709"/>
        <w:jc w:val="both"/>
        <w:rPr>
          <w:b/>
          <w:bCs/>
          <w:iCs/>
          <w:sz w:val="24"/>
          <w:szCs w:val="24"/>
        </w:rPr>
      </w:pPr>
      <w:r w:rsidRPr="009872F7">
        <w:rPr>
          <w:sz w:val="24"/>
          <w:szCs w:val="24"/>
        </w:rPr>
        <w:t>В ходе внешней проверки бюджетной отчетности нарушений и недостатков ведения бухгалтерского учета и составления отчетности не выявлено.</w:t>
      </w:r>
      <w:r w:rsidR="00F908BB">
        <w:rPr>
          <w:sz w:val="24"/>
          <w:szCs w:val="24"/>
        </w:rPr>
        <w:t xml:space="preserve"> </w:t>
      </w:r>
    </w:p>
    <w:p w14:paraId="2A963E0B" w14:textId="77777777" w:rsidR="00020A01" w:rsidRPr="00197D91" w:rsidRDefault="00020A01" w:rsidP="005D1A12">
      <w:pPr>
        <w:rPr>
          <w:b/>
          <w:bCs/>
          <w:iCs/>
          <w:sz w:val="24"/>
          <w:szCs w:val="24"/>
        </w:rPr>
      </w:pPr>
    </w:p>
    <w:p w14:paraId="723C48FB" w14:textId="056FBC44" w:rsidR="006F0D98" w:rsidRDefault="00020A01" w:rsidP="006F0D98">
      <w:pPr>
        <w:widowControl w:val="0"/>
        <w:jc w:val="center"/>
        <w:rPr>
          <w:b/>
          <w:bCs/>
          <w:iCs/>
          <w:sz w:val="24"/>
          <w:szCs w:val="24"/>
        </w:rPr>
      </w:pPr>
      <w:r w:rsidRPr="00197D91">
        <w:rPr>
          <w:b/>
          <w:bCs/>
          <w:iCs/>
          <w:sz w:val="24"/>
          <w:szCs w:val="24"/>
        </w:rPr>
        <w:t>Представительство Сахалинской области при Правительстве Российской Федерации</w:t>
      </w:r>
    </w:p>
    <w:p w14:paraId="0044153B" w14:textId="77777777" w:rsidR="005A739E" w:rsidRDefault="005A739E" w:rsidP="006F0D98">
      <w:pPr>
        <w:widowControl w:val="0"/>
        <w:jc w:val="center"/>
        <w:rPr>
          <w:b/>
          <w:bCs/>
          <w:iCs/>
          <w:sz w:val="24"/>
          <w:szCs w:val="24"/>
        </w:rPr>
      </w:pPr>
    </w:p>
    <w:p w14:paraId="1DEDD56A" w14:textId="77777777" w:rsidR="005A739E" w:rsidRPr="009935FA" w:rsidRDefault="005A739E" w:rsidP="005A739E">
      <w:pPr>
        <w:ind w:firstLine="709"/>
        <w:jc w:val="both"/>
        <w:rPr>
          <w:sz w:val="24"/>
          <w:szCs w:val="24"/>
        </w:rPr>
      </w:pPr>
      <w:r w:rsidRPr="009935FA">
        <w:rPr>
          <w:sz w:val="24"/>
          <w:szCs w:val="24"/>
        </w:rPr>
        <w:t xml:space="preserve">Представительство </w:t>
      </w:r>
      <w:r w:rsidRPr="009935FA">
        <w:rPr>
          <w:bCs/>
          <w:iCs/>
          <w:sz w:val="24"/>
          <w:szCs w:val="24"/>
        </w:rPr>
        <w:t>Сахалинской области при Правительстве Российской Федерации</w:t>
      </w:r>
      <w:r w:rsidRPr="009935FA">
        <w:rPr>
          <w:sz w:val="24"/>
          <w:szCs w:val="24"/>
        </w:rPr>
        <w:t xml:space="preserve"> (далее по разделу – Представительство) подведомственных учреждений не имеет.</w:t>
      </w:r>
    </w:p>
    <w:p w14:paraId="4820F928" w14:textId="1CA76C46" w:rsidR="005A739E" w:rsidRPr="009935FA" w:rsidRDefault="005A739E" w:rsidP="005A739E">
      <w:pPr>
        <w:ind w:firstLine="709"/>
        <w:jc w:val="both"/>
        <w:rPr>
          <w:rFonts w:eastAsia="Calibri"/>
          <w:sz w:val="24"/>
          <w:szCs w:val="24"/>
        </w:rPr>
      </w:pPr>
      <w:r w:rsidRPr="009935FA">
        <w:rPr>
          <w:rFonts w:eastAsia="Batang"/>
          <w:sz w:val="24"/>
          <w:szCs w:val="24"/>
        </w:rPr>
        <w:t xml:space="preserve">Как главному распорядителю бюджетных средств Законом об областном бюджете </w:t>
      </w:r>
      <w:r w:rsidRPr="009935FA">
        <w:rPr>
          <w:rFonts w:eastAsia="Batang"/>
          <w:sz w:val="24"/>
          <w:szCs w:val="24"/>
        </w:rPr>
        <w:br/>
        <w:t xml:space="preserve">№ 107-ЗО </w:t>
      </w:r>
      <w:r w:rsidRPr="009935FA">
        <w:rPr>
          <w:sz w:val="24"/>
          <w:szCs w:val="24"/>
        </w:rPr>
        <w:t xml:space="preserve">(в редакции от 16.12.2022) Представительству предусмотрены бюджетные ассигнования в сумме </w:t>
      </w:r>
      <w:r w:rsidRPr="009935FA">
        <w:rPr>
          <w:bCs/>
          <w:iCs/>
          <w:sz w:val="24"/>
          <w:szCs w:val="24"/>
        </w:rPr>
        <w:t xml:space="preserve">162844,3 </w:t>
      </w:r>
      <w:r w:rsidRPr="009935FA">
        <w:rPr>
          <w:sz w:val="24"/>
          <w:szCs w:val="24"/>
        </w:rPr>
        <w:t>тыс. рублей.</w:t>
      </w:r>
      <w:r w:rsidRPr="009935FA">
        <w:rPr>
          <w:rFonts w:eastAsia="Calibri"/>
          <w:sz w:val="24"/>
          <w:szCs w:val="24"/>
        </w:rPr>
        <w:t xml:space="preserve"> Показатели уточненной сводной бюджетной росписи составили 446007,7 тыс. рублей, что на 283163,4 тыс. рублей больше, чем утверждено за счет выделения средств из резервного фонда </w:t>
      </w:r>
      <w:r w:rsidR="00951766">
        <w:rPr>
          <w:rFonts w:eastAsia="Calibri"/>
          <w:sz w:val="24"/>
          <w:szCs w:val="24"/>
        </w:rPr>
        <w:t>ПСО</w:t>
      </w:r>
      <w:r w:rsidRPr="009935FA">
        <w:rPr>
          <w:rFonts w:eastAsia="Calibri"/>
          <w:sz w:val="24"/>
          <w:szCs w:val="24"/>
        </w:rPr>
        <w:t>.</w:t>
      </w:r>
    </w:p>
    <w:p w14:paraId="7E0C838F" w14:textId="13A35B5D" w:rsidR="005A739E" w:rsidRPr="009935FA" w:rsidRDefault="005A739E" w:rsidP="00937C94">
      <w:pPr>
        <w:ind w:firstLine="709"/>
        <w:jc w:val="both"/>
        <w:rPr>
          <w:sz w:val="24"/>
          <w:szCs w:val="24"/>
        </w:rPr>
      </w:pPr>
      <w:r w:rsidRPr="009935FA">
        <w:rPr>
          <w:sz w:val="24"/>
          <w:szCs w:val="24"/>
        </w:rPr>
        <w:t xml:space="preserve">Кассовое исполнение составило </w:t>
      </w:r>
      <w:r w:rsidRPr="009935FA">
        <w:rPr>
          <w:bCs/>
          <w:iCs/>
          <w:sz w:val="24"/>
          <w:szCs w:val="24"/>
        </w:rPr>
        <w:t xml:space="preserve">443658,2 </w:t>
      </w:r>
      <w:r w:rsidRPr="009935FA">
        <w:rPr>
          <w:sz w:val="24"/>
          <w:szCs w:val="24"/>
        </w:rPr>
        <w:t>тыс. рублей или 99,5</w:t>
      </w:r>
      <w:r w:rsidR="00F908BB">
        <w:rPr>
          <w:sz w:val="24"/>
          <w:szCs w:val="24"/>
        </w:rPr>
        <w:t xml:space="preserve"> %</w:t>
      </w:r>
      <w:r w:rsidRPr="009935FA">
        <w:rPr>
          <w:sz w:val="24"/>
          <w:szCs w:val="24"/>
        </w:rPr>
        <w:t xml:space="preserve"> (программные расходы </w:t>
      </w:r>
      <w:r w:rsidRPr="009935FA">
        <w:rPr>
          <w:bCs/>
          <w:iCs/>
          <w:sz w:val="24"/>
          <w:szCs w:val="24"/>
          <w:lang w:eastAsia="en-US"/>
        </w:rPr>
        <w:t xml:space="preserve">– </w:t>
      </w:r>
      <w:r w:rsidRPr="009935FA">
        <w:rPr>
          <w:sz w:val="24"/>
          <w:szCs w:val="24"/>
        </w:rPr>
        <w:t>500,0 тыс. рублей (100,0</w:t>
      </w:r>
      <w:r w:rsidR="00F908BB">
        <w:rPr>
          <w:sz w:val="24"/>
          <w:szCs w:val="24"/>
        </w:rPr>
        <w:t xml:space="preserve"> %</w:t>
      </w:r>
      <w:r w:rsidRPr="009935FA">
        <w:rPr>
          <w:sz w:val="24"/>
          <w:szCs w:val="24"/>
        </w:rPr>
        <w:t xml:space="preserve">), непрограммные расходы </w:t>
      </w:r>
      <w:r w:rsidRPr="009935FA">
        <w:rPr>
          <w:bCs/>
          <w:iCs/>
          <w:sz w:val="24"/>
          <w:szCs w:val="24"/>
          <w:lang w:eastAsia="en-US"/>
        </w:rPr>
        <w:t xml:space="preserve">– 160455,5 </w:t>
      </w:r>
      <w:r w:rsidRPr="009935FA">
        <w:rPr>
          <w:sz w:val="24"/>
          <w:szCs w:val="24"/>
        </w:rPr>
        <w:t>тыс. рублей</w:t>
      </w:r>
      <w:r w:rsidR="00D40B57">
        <w:rPr>
          <w:sz w:val="24"/>
          <w:szCs w:val="24"/>
        </w:rPr>
        <w:br/>
      </w:r>
      <w:r w:rsidRPr="009935FA">
        <w:rPr>
          <w:sz w:val="24"/>
          <w:szCs w:val="24"/>
        </w:rPr>
        <w:t>(98,8</w:t>
      </w:r>
      <w:r w:rsidR="00F908BB">
        <w:rPr>
          <w:sz w:val="24"/>
          <w:szCs w:val="24"/>
        </w:rPr>
        <w:t xml:space="preserve"> %</w:t>
      </w:r>
      <w:r w:rsidRPr="009935FA">
        <w:rPr>
          <w:sz w:val="24"/>
          <w:szCs w:val="24"/>
        </w:rPr>
        <w:t xml:space="preserve">), резервный фонд </w:t>
      </w:r>
      <w:r w:rsidR="00937C94">
        <w:rPr>
          <w:sz w:val="24"/>
          <w:szCs w:val="24"/>
        </w:rPr>
        <w:t xml:space="preserve">ПСО </w:t>
      </w:r>
      <w:r w:rsidRPr="009935FA">
        <w:rPr>
          <w:sz w:val="24"/>
          <w:szCs w:val="24"/>
        </w:rPr>
        <w:t>– 282702,7 тыс. рублей (99,8</w:t>
      </w:r>
      <w:r w:rsidR="00F908BB">
        <w:rPr>
          <w:sz w:val="24"/>
          <w:szCs w:val="24"/>
        </w:rPr>
        <w:t xml:space="preserve"> %</w:t>
      </w:r>
      <w:r w:rsidRPr="009935FA">
        <w:rPr>
          <w:sz w:val="24"/>
          <w:szCs w:val="24"/>
        </w:rPr>
        <w:t>)</w:t>
      </w:r>
      <w:r w:rsidRPr="009935FA">
        <w:rPr>
          <w:bCs/>
          <w:iCs/>
          <w:sz w:val="24"/>
          <w:szCs w:val="24"/>
          <w:lang w:eastAsia="en-US"/>
        </w:rPr>
        <w:t xml:space="preserve">. </w:t>
      </w:r>
      <w:r w:rsidRPr="009935FA">
        <w:rPr>
          <w:sz w:val="24"/>
          <w:szCs w:val="24"/>
        </w:rPr>
        <w:t>Представительство является исполнителем мероприятий госпрограммы «Совершенствование системы государственного управления».</w:t>
      </w:r>
      <w:r w:rsidRPr="009935FA">
        <w:rPr>
          <w:bCs/>
          <w:iCs/>
          <w:sz w:val="24"/>
          <w:szCs w:val="24"/>
        </w:rPr>
        <w:t xml:space="preserve"> Остаток неисполненных бюджетных ассигнований составил</w:t>
      </w:r>
      <w:r w:rsidRPr="009935FA">
        <w:rPr>
          <w:bCs/>
          <w:iCs/>
          <w:sz w:val="24"/>
          <w:szCs w:val="24"/>
          <w:lang w:eastAsia="en-US"/>
        </w:rPr>
        <w:t xml:space="preserve"> 2349,5 тыс. рублей – экономия по закупкам товаров, работ и услуг.</w:t>
      </w:r>
      <w:r w:rsidR="00F908BB">
        <w:rPr>
          <w:bCs/>
          <w:iCs/>
          <w:sz w:val="24"/>
          <w:szCs w:val="24"/>
          <w:lang w:eastAsia="en-US"/>
        </w:rPr>
        <w:t xml:space="preserve"> </w:t>
      </w:r>
    </w:p>
    <w:p w14:paraId="41200467" w14:textId="77777777" w:rsidR="005A739E" w:rsidRPr="009935FA" w:rsidRDefault="005A739E" w:rsidP="005A739E">
      <w:pPr>
        <w:ind w:firstLine="709"/>
        <w:jc w:val="both"/>
        <w:rPr>
          <w:rFonts w:eastAsia="Batang"/>
          <w:sz w:val="24"/>
          <w:szCs w:val="24"/>
        </w:rPr>
      </w:pPr>
      <w:r w:rsidRPr="009935FA">
        <w:rPr>
          <w:sz w:val="24"/>
          <w:szCs w:val="24"/>
        </w:rPr>
        <w:t>Дебиторская и кредиторская задолженность</w:t>
      </w:r>
      <w:r w:rsidRPr="009935FA">
        <w:rPr>
          <w:iCs/>
          <w:sz w:val="24"/>
          <w:szCs w:val="24"/>
        </w:rPr>
        <w:t xml:space="preserve"> по состоянию на 01.01.2023 отсутствует. </w:t>
      </w:r>
      <w:r w:rsidRPr="009935FA">
        <w:rPr>
          <w:sz w:val="24"/>
          <w:szCs w:val="24"/>
        </w:rPr>
        <w:t>Показатели по счету «Резервы предстоящих расходов» увеличились на 680,5 тыс. рублей и составили 1019,6 тыс. рублей, из</w:t>
      </w:r>
      <w:r w:rsidRPr="009935FA">
        <w:rPr>
          <w:rFonts w:eastAsia="Batang"/>
          <w:sz w:val="24"/>
          <w:szCs w:val="24"/>
        </w:rPr>
        <w:t xml:space="preserve"> них резервы предстоящих расходов на оплату отпусков – 790,4 тыс. рублей, по уплате страховых взносов – 229,2 тыс. рублей. </w:t>
      </w:r>
    </w:p>
    <w:p w14:paraId="0455BC36" w14:textId="598D4AD9" w:rsidR="005A739E" w:rsidRDefault="005A739E" w:rsidP="005A739E">
      <w:pPr>
        <w:ind w:firstLine="709"/>
        <w:jc w:val="both"/>
        <w:rPr>
          <w:b/>
          <w:bCs/>
          <w:iCs/>
          <w:sz w:val="24"/>
          <w:szCs w:val="24"/>
        </w:rPr>
      </w:pPr>
      <w:r w:rsidRPr="001542FA">
        <w:rPr>
          <w:rFonts w:eastAsia="Batang"/>
          <w:sz w:val="24"/>
          <w:szCs w:val="24"/>
        </w:rPr>
        <w:t>В ходе внешней проверки бюджетной отчетности нарушений и недостатков ведения бухгалтерского учета и составления отчетности не выявлено.</w:t>
      </w:r>
      <w:r w:rsidR="00F908BB">
        <w:rPr>
          <w:sz w:val="24"/>
          <w:szCs w:val="24"/>
        </w:rPr>
        <w:t xml:space="preserve"> </w:t>
      </w:r>
    </w:p>
    <w:p w14:paraId="50257B6E" w14:textId="77777777" w:rsidR="00335392" w:rsidRDefault="00335392" w:rsidP="003545D6">
      <w:pPr>
        <w:widowControl w:val="0"/>
        <w:rPr>
          <w:b/>
          <w:bCs/>
          <w:iCs/>
          <w:sz w:val="24"/>
          <w:szCs w:val="24"/>
        </w:rPr>
      </w:pPr>
    </w:p>
    <w:p w14:paraId="094FC985" w14:textId="77777777" w:rsidR="00020A01" w:rsidRDefault="00020A01" w:rsidP="00020A01">
      <w:pPr>
        <w:jc w:val="center"/>
        <w:rPr>
          <w:b/>
          <w:bCs/>
          <w:iCs/>
          <w:sz w:val="24"/>
          <w:szCs w:val="24"/>
        </w:rPr>
      </w:pPr>
      <w:r w:rsidRPr="00197D91">
        <w:rPr>
          <w:b/>
          <w:bCs/>
          <w:iCs/>
          <w:sz w:val="24"/>
          <w:szCs w:val="24"/>
        </w:rPr>
        <w:t>Министерство образования Сахалинской области</w:t>
      </w:r>
    </w:p>
    <w:p w14:paraId="1D9F224A" w14:textId="77777777" w:rsidR="000442F7" w:rsidRDefault="000442F7" w:rsidP="00020A01">
      <w:pPr>
        <w:jc w:val="center"/>
        <w:rPr>
          <w:b/>
          <w:bCs/>
          <w:iCs/>
          <w:sz w:val="24"/>
          <w:szCs w:val="24"/>
        </w:rPr>
      </w:pPr>
    </w:p>
    <w:p w14:paraId="7849A8B8" w14:textId="77777777" w:rsidR="000442F7" w:rsidRPr="000442F7" w:rsidRDefault="000442F7" w:rsidP="000442F7">
      <w:pPr>
        <w:tabs>
          <w:tab w:val="left" w:pos="851"/>
        </w:tabs>
        <w:ind w:firstLine="851"/>
        <w:jc w:val="both"/>
        <w:rPr>
          <w:sz w:val="24"/>
          <w:szCs w:val="24"/>
        </w:rPr>
      </w:pPr>
      <w:r w:rsidRPr="000442F7">
        <w:rPr>
          <w:sz w:val="24"/>
          <w:szCs w:val="24"/>
        </w:rPr>
        <w:t>В 2022 году в ведении министерства образования Сахалинской области (далее по разделу – Министерство) находилось 25 подведомственных государственных учреждения, из них: 7 – казенных, 3 – автономных, 15 – бюджетных. По сравнению с 2021 годом количество учреждений не изменилось.</w:t>
      </w:r>
    </w:p>
    <w:p w14:paraId="3CDA9DE5" w14:textId="5516871A" w:rsidR="000442F7" w:rsidRPr="000442F7" w:rsidRDefault="000442F7" w:rsidP="000442F7">
      <w:pPr>
        <w:tabs>
          <w:tab w:val="left" w:pos="851"/>
        </w:tabs>
        <w:ind w:firstLine="851"/>
        <w:jc w:val="both"/>
        <w:rPr>
          <w:sz w:val="24"/>
          <w:szCs w:val="24"/>
        </w:rPr>
      </w:pPr>
      <w:r w:rsidRPr="000442F7">
        <w:rPr>
          <w:sz w:val="24"/>
          <w:szCs w:val="24"/>
        </w:rPr>
        <w:t xml:space="preserve">Как главному распорядителю средств областного бюджета Законом о бюджете </w:t>
      </w:r>
      <w:r w:rsidRPr="000442F7">
        <w:rPr>
          <w:sz w:val="24"/>
          <w:szCs w:val="24"/>
        </w:rPr>
        <w:br/>
        <w:t xml:space="preserve">№ 107-ЗО (в редакции от 16.12.2022) Министерству предусмотрено 28277280,0 тыс. рублей. Уточненный объем бюджетных ассигнований по сводной бюджетной росписи составил </w:t>
      </w:r>
      <w:r w:rsidRPr="000442F7">
        <w:rPr>
          <w:sz w:val="24"/>
          <w:szCs w:val="24"/>
        </w:rPr>
        <w:lastRenderedPageBreak/>
        <w:t xml:space="preserve">28380486,8 тыс. рублей, что на 103206,8 тыс. рублей больше ассигнований по закону. Расхождение обусловлено: выделением средств из резервного фонда ПСО в сумме 48319,3 тыс. рублей (759,3 тыс. рублей на проведение аварийно-восстановительных работ на кровле здания МБОУ СОШ №1 г. Александровск-Сахалинский, 47560,0 тыс. рублей на проведение аварийно-восстановительных работ на кровлях общественно-бытового блока и учебно-производственных мастерских ГБПОУ «Сахалинский политехнический центр № 1»); перераспределением расходов между </w:t>
      </w:r>
      <w:r w:rsidR="00937C94">
        <w:rPr>
          <w:sz w:val="24"/>
          <w:szCs w:val="24"/>
        </w:rPr>
        <w:t>ГРБС</w:t>
      </w:r>
      <w:r w:rsidRPr="000442F7">
        <w:rPr>
          <w:sz w:val="24"/>
          <w:szCs w:val="24"/>
        </w:rPr>
        <w:t xml:space="preserve"> в сумме 40222,3 тыс. рублей, а также поступлением межбюджетных трансфертов из федерального бюджета в сумме 14665,2 тыс. рублей.</w:t>
      </w:r>
    </w:p>
    <w:p w14:paraId="29E82832" w14:textId="17B3CF3E" w:rsidR="000442F7" w:rsidRPr="000442F7" w:rsidRDefault="000442F7" w:rsidP="000442F7">
      <w:pPr>
        <w:tabs>
          <w:tab w:val="left" w:pos="851"/>
        </w:tabs>
        <w:ind w:firstLine="851"/>
        <w:jc w:val="both"/>
        <w:rPr>
          <w:sz w:val="24"/>
          <w:szCs w:val="24"/>
        </w:rPr>
      </w:pPr>
      <w:r w:rsidRPr="000442F7">
        <w:rPr>
          <w:sz w:val="24"/>
          <w:szCs w:val="24"/>
        </w:rPr>
        <w:t xml:space="preserve">Кассовое исполнение в 2022 году составило 28171431,7 тыс. рублей </w:t>
      </w:r>
      <w:r w:rsidR="00937C94">
        <w:rPr>
          <w:sz w:val="24"/>
          <w:szCs w:val="24"/>
        </w:rPr>
        <w:t>(</w:t>
      </w:r>
      <w:r w:rsidRPr="000442F7">
        <w:rPr>
          <w:sz w:val="24"/>
          <w:szCs w:val="24"/>
        </w:rPr>
        <w:t>99,3</w:t>
      </w:r>
      <w:r w:rsidR="00F908BB">
        <w:rPr>
          <w:sz w:val="24"/>
          <w:szCs w:val="24"/>
        </w:rPr>
        <w:t xml:space="preserve"> %</w:t>
      </w:r>
      <w:r w:rsidR="00937C94">
        <w:rPr>
          <w:sz w:val="24"/>
          <w:szCs w:val="24"/>
        </w:rPr>
        <w:t>)</w:t>
      </w:r>
      <w:r w:rsidRPr="000442F7">
        <w:rPr>
          <w:sz w:val="24"/>
          <w:szCs w:val="24"/>
        </w:rPr>
        <w:t>, неисполнение – 209055,1 тыс. рублей, из них 207909,4 тыс. рублей приходится на средства госпрограмм.</w:t>
      </w:r>
    </w:p>
    <w:p w14:paraId="4A5ABD03" w14:textId="504AFF95" w:rsidR="000442F7" w:rsidRPr="000442F7" w:rsidRDefault="000442F7" w:rsidP="000442F7">
      <w:pPr>
        <w:tabs>
          <w:tab w:val="left" w:pos="851"/>
        </w:tabs>
        <w:ind w:firstLine="851"/>
        <w:jc w:val="both"/>
        <w:rPr>
          <w:sz w:val="24"/>
          <w:szCs w:val="24"/>
        </w:rPr>
      </w:pPr>
      <w:r w:rsidRPr="000442F7">
        <w:rPr>
          <w:sz w:val="24"/>
          <w:szCs w:val="24"/>
        </w:rPr>
        <w:t>Министерство в 2022 году являлось ответственным исполнителем госпрограммы «Развитие образования в Сахалинской области» (исполнено 99,4</w:t>
      </w:r>
      <w:r w:rsidR="00F908BB">
        <w:rPr>
          <w:sz w:val="24"/>
          <w:szCs w:val="24"/>
        </w:rPr>
        <w:t xml:space="preserve"> %</w:t>
      </w:r>
      <w:r w:rsidR="00937C94">
        <w:rPr>
          <w:sz w:val="24"/>
          <w:szCs w:val="24"/>
        </w:rPr>
        <w:t xml:space="preserve"> – 25002205,4 тыс. рублей) и участником 7-ми</w:t>
      </w:r>
      <w:r w:rsidRPr="000442F7">
        <w:rPr>
          <w:sz w:val="24"/>
          <w:szCs w:val="24"/>
        </w:rPr>
        <w:t xml:space="preserve"> госпрограмм: «Социальная поддержка населения Сахалинской области» (исполнено 97,6</w:t>
      </w:r>
      <w:r w:rsidR="00F908BB">
        <w:rPr>
          <w:sz w:val="24"/>
          <w:szCs w:val="24"/>
        </w:rPr>
        <w:t xml:space="preserve"> %</w:t>
      </w:r>
      <w:r w:rsidRPr="000442F7">
        <w:rPr>
          <w:sz w:val="24"/>
          <w:szCs w:val="24"/>
        </w:rPr>
        <w:t xml:space="preserve"> – 2836105,6 тыс. рублей); «Обеспечение общественного порядка, противодействие преступности и незаконному обороту наркотиков в Сахалинской области» (исполнено 100</w:t>
      </w:r>
      <w:r w:rsidR="00F908BB">
        <w:rPr>
          <w:sz w:val="24"/>
          <w:szCs w:val="24"/>
        </w:rPr>
        <w:t xml:space="preserve"> %</w:t>
      </w:r>
      <w:r w:rsidRPr="000442F7">
        <w:rPr>
          <w:sz w:val="24"/>
          <w:szCs w:val="24"/>
        </w:rPr>
        <w:t xml:space="preserve"> – 1751,0 тыс. рублей); «Развитие лесного комплекса, охотничьего хозяйства и особо охраняемых природных территорий Сахалинской области» (исполнено </w:t>
      </w:r>
      <w:r w:rsidR="00937C94">
        <w:rPr>
          <w:sz w:val="24"/>
          <w:szCs w:val="24"/>
        </w:rPr>
        <w:br/>
      </w:r>
      <w:r w:rsidRPr="000442F7">
        <w:rPr>
          <w:sz w:val="24"/>
          <w:szCs w:val="24"/>
        </w:rPr>
        <w:t>100</w:t>
      </w:r>
      <w:r w:rsidR="00F908BB">
        <w:rPr>
          <w:sz w:val="24"/>
          <w:szCs w:val="24"/>
        </w:rPr>
        <w:t xml:space="preserve"> %</w:t>
      </w:r>
      <w:r w:rsidRPr="000442F7">
        <w:rPr>
          <w:sz w:val="24"/>
          <w:szCs w:val="24"/>
        </w:rPr>
        <w:t xml:space="preserve"> – 800,0 тыс. рублей); «Развитие физической культуры, спорта и повышение эффективности молодежной политики в Сахалинской области» (исполнено 99,2</w:t>
      </w:r>
      <w:r w:rsidR="00F908BB">
        <w:rPr>
          <w:sz w:val="24"/>
          <w:szCs w:val="24"/>
        </w:rPr>
        <w:t xml:space="preserve"> %</w:t>
      </w:r>
      <w:r w:rsidRPr="000442F7">
        <w:rPr>
          <w:sz w:val="24"/>
          <w:szCs w:val="24"/>
        </w:rPr>
        <w:t xml:space="preserve"> – 3417,3 тыс. рублей); «Экономическое развитие и инновационная политика Сахалинской области» (исполнение 99,9</w:t>
      </w:r>
      <w:r w:rsidR="00F908BB">
        <w:rPr>
          <w:sz w:val="24"/>
          <w:szCs w:val="24"/>
        </w:rPr>
        <w:t xml:space="preserve"> %</w:t>
      </w:r>
      <w:r w:rsidRPr="000442F7">
        <w:rPr>
          <w:sz w:val="24"/>
          <w:szCs w:val="24"/>
        </w:rPr>
        <w:t xml:space="preserve"> – 9067,6 тыс. рублей); «Информационное общество в Сахалинской области» (исполнение 99,9</w:t>
      </w:r>
      <w:r w:rsidR="00F908BB">
        <w:rPr>
          <w:sz w:val="24"/>
          <w:szCs w:val="24"/>
        </w:rPr>
        <w:t xml:space="preserve"> %</w:t>
      </w:r>
      <w:r w:rsidRPr="000442F7">
        <w:rPr>
          <w:sz w:val="24"/>
          <w:szCs w:val="24"/>
        </w:rPr>
        <w:t xml:space="preserve"> – 88065,0 тыс. рублей); «Укрепление единства российской нации и этнокультурное развитие народов России, проживающих на территории Сахалинской области» (исполнение 79,4</w:t>
      </w:r>
      <w:r w:rsidR="00F908BB">
        <w:rPr>
          <w:sz w:val="24"/>
          <w:szCs w:val="24"/>
        </w:rPr>
        <w:t xml:space="preserve"> %</w:t>
      </w:r>
      <w:r w:rsidRPr="000442F7">
        <w:rPr>
          <w:sz w:val="24"/>
          <w:szCs w:val="24"/>
        </w:rPr>
        <w:t xml:space="preserve"> – 496,8 тыс. рублей).</w:t>
      </w:r>
    </w:p>
    <w:p w14:paraId="1611F46F" w14:textId="77777777" w:rsidR="000442F7" w:rsidRPr="000442F7" w:rsidRDefault="000442F7" w:rsidP="000442F7">
      <w:pPr>
        <w:tabs>
          <w:tab w:val="left" w:pos="851"/>
        </w:tabs>
        <w:ind w:firstLine="851"/>
        <w:jc w:val="both"/>
        <w:rPr>
          <w:sz w:val="24"/>
          <w:szCs w:val="24"/>
        </w:rPr>
      </w:pPr>
      <w:r w:rsidRPr="000442F7">
        <w:rPr>
          <w:sz w:val="24"/>
          <w:szCs w:val="24"/>
        </w:rPr>
        <w:t>Основной объем неисполненных ассигнований, выделенных на реализацию госпрограмм, составляют остатки по госпрограмме «Развитие образования в Сахалинской области» в сумме 138466,8 тыс. рублей, в том числе по подпрограммам:</w:t>
      </w:r>
    </w:p>
    <w:p w14:paraId="49DAFFB8" w14:textId="77777777" w:rsidR="000442F7" w:rsidRPr="000442F7" w:rsidRDefault="000442F7" w:rsidP="000442F7">
      <w:pPr>
        <w:pStyle w:val="ad"/>
        <w:numPr>
          <w:ilvl w:val="0"/>
          <w:numId w:val="34"/>
        </w:numPr>
        <w:tabs>
          <w:tab w:val="left" w:pos="993"/>
        </w:tabs>
        <w:spacing w:after="0" w:line="240" w:lineRule="auto"/>
        <w:ind w:left="0" w:firstLine="851"/>
        <w:jc w:val="both"/>
        <w:rPr>
          <w:rFonts w:ascii="Times New Roman" w:hAnsi="Times New Roman"/>
          <w:sz w:val="24"/>
          <w:szCs w:val="24"/>
        </w:rPr>
      </w:pPr>
      <w:r w:rsidRPr="000442F7">
        <w:rPr>
          <w:rFonts w:ascii="Times New Roman" w:hAnsi="Times New Roman"/>
          <w:sz w:val="24"/>
          <w:szCs w:val="24"/>
        </w:rPr>
        <w:t>«Повышение качества и доступности дошкольного образования» – 30267,5 тыс. рублей, из которых 23693,2 тыс. рублей сложились по средствам субсидии на развитие образования, в основном по причинам: 10761,6 тыс. рублей – экономии по результатам размещения закупок; 12931,6 тыс. рублей – нарушения подрядчиками сроков выполнения работ по капремонту ДОУ (по МО: «Невельский ГО» – 4265,5 тыс. рублей (МДОУ детский сад № 5 «Солнышко» (ООО «</w:t>
      </w:r>
      <w:proofErr w:type="spellStart"/>
      <w:r w:rsidRPr="000442F7">
        <w:rPr>
          <w:rFonts w:ascii="Times New Roman" w:hAnsi="Times New Roman"/>
          <w:sz w:val="24"/>
          <w:szCs w:val="24"/>
        </w:rPr>
        <w:t>Росстрой</w:t>
      </w:r>
      <w:proofErr w:type="spellEnd"/>
      <w:r w:rsidRPr="000442F7">
        <w:rPr>
          <w:rFonts w:ascii="Times New Roman" w:hAnsi="Times New Roman"/>
          <w:sz w:val="24"/>
          <w:szCs w:val="24"/>
        </w:rPr>
        <w:t>»), ГО «</w:t>
      </w:r>
      <w:proofErr w:type="spellStart"/>
      <w:r w:rsidRPr="000442F7">
        <w:rPr>
          <w:rFonts w:ascii="Times New Roman" w:hAnsi="Times New Roman"/>
          <w:sz w:val="24"/>
          <w:szCs w:val="24"/>
        </w:rPr>
        <w:t>Охинский</w:t>
      </w:r>
      <w:proofErr w:type="spellEnd"/>
      <w:r w:rsidRPr="000442F7">
        <w:rPr>
          <w:rFonts w:ascii="Times New Roman" w:hAnsi="Times New Roman"/>
          <w:sz w:val="24"/>
          <w:szCs w:val="24"/>
        </w:rPr>
        <w:t>» – 5569,9 тыс. рублей (МБДОУ детский сад № 7 «</w:t>
      </w:r>
      <w:proofErr w:type="spellStart"/>
      <w:r w:rsidRPr="000442F7">
        <w:rPr>
          <w:rFonts w:ascii="Times New Roman" w:hAnsi="Times New Roman"/>
          <w:sz w:val="24"/>
          <w:szCs w:val="24"/>
        </w:rPr>
        <w:t>Журавушка</w:t>
      </w:r>
      <w:proofErr w:type="spellEnd"/>
      <w:r w:rsidRPr="000442F7">
        <w:rPr>
          <w:rFonts w:ascii="Times New Roman" w:hAnsi="Times New Roman"/>
          <w:sz w:val="24"/>
          <w:szCs w:val="24"/>
        </w:rPr>
        <w:t xml:space="preserve">» (ООО «СМК-Сахалин»)), ГО «Александровск-Сахалинский район» – 3096,2 тыс. рублей (МБДОУ № 1 «Светлячок» (ООО «Марк </w:t>
      </w:r>
      <w:proofErr w:type="spellStart"/>
      <w:r w:rsidRPr="000442F7">
        <w:rPr>
          <w:rFonts w:ascii="Times New Roman" w:hAnsi="Times New Roman"/>
          <w:sz w:val="24"/>
          <w:szCs w:val="24"/>
        </w:rPr>
        <w:t>Аврелий</w:t>
      </w:r>
      <w:proofErr w:type="spellEnd"/>
      <w:r w:rsidRPr="000442F7">
        <w:rPr>
          <w:rFonts w:ascii="Times New Roman" w:hAnsi="Times New Roman"/>
          <w:sz w:val="24"/>
          <w:szCs w:val="24"/>
        </w:rPr>
        <w:t>»). Остаток 6574,3 тыс. рублей приходится на средства субвенции МО «Томаринский ГО» на предоставление дошкольного образования в соответствии с федеральным государственным образовательным стандартом дошкольного образования (объясняется перечислением средств на основании отчетов муниципальных образований);</w:t>
      </w:r>
    </w:p>
    <w:p w14:paraId="719114ED" w14:textId="336DAA93" w:rsidR="000442F7" w:rsidRPr="000442F7" w:rsidRDefault="000442F7" w:rsidP="000442F7">
      <w:pPr>
        <w:pStyle w:val="ad"/>
        <w:numPr>
          <w:ilvl w:val="0"/>
          <w:numId w:val="34"/>
        </w:numPr>
        <w:tabs>
          <w:tab w:val="left" w:pos="993"/>
        </w:tabs>
        <w:spacing w:after="0" w:line="240" w:lineRule="auto"/>
        <w:ind w:left="0" w:firstLine="851"/>
        <w:jc w:val="both"/>
        <w:rPr>
          <w:rFonts w:ascii="Times New Roman" w:hAnsi="Times New Roman"/>
          <w:sz w:val="24"/>
          <w:szCs w:val="24"/>
        </w:rPr>
      </w:pPr>
      <w:r w:rsidRPr="000442F7">
        <w:rPr>
          <w:rFonts w:ascii="Times New Roman" w:hAnsi="Times New Roman"/>
          <w:sz w:val="24"/>
          <w:szCs w:val="24"/>
        </w:rPr>
        <w:t>«Повышение доступности и качества общего образования» – 84954,6 тыс. рублей, из них в основном:</w:t>
      </w:r>
    </w:p>
    <w:p w14:paraId="65DCB531" w14:textId="77777777" w:rsidR="000442F7" w:rsidRPr="000442F7" w:rsidRDefault="000442F7" w:rsidP="000442F7">
      <w:pPr>
        <w:tabs>
          <w:tab w:val="left" w:pos="851"/>
        </w:tabs>
        <w:ind w:firstLine="851"/>
        <w:jc w:val="both"/>
        <w:rPr>
          <w:sz w:val="24"/>
          <w:szCs w:val="24"/>
        </w:rPr>
      </w:pPr>
      <w:r w:rsidRPr="000442F7">
        <w:rPr>
          <w:sz w:val="24"/>
          <w:szCs w:val="24"/>
        </w:rPr>
        <w:t xml:space="preserve">53435,5 тыс. рублей – остаток субсидии муниципальным образованиям на модернизацию школьных систем образования (капремонт образовательных учреждений), наибольший объем которых приходится на МО «Охинский ГО» (49623,3 тыс. рублей), причиной остатка является нарушение подрядчиком (ООО «Золотой век») сроков выполнения работ по контракту; </w:t>
      </w:r>
    </w:p>
    <w:p w14:paraId="5F20049F" w14:textId="683BD756" w:rsidR="000442F7" w:rsidRPr="000442F7" w:rsidRDefault="000442F7" w:rsidP="000442F7">
      <w:pPr>
        <w:tabs>
          <w:tab w:val="left" w:pos="851"/>
        </w:tabs>
        <w:ind w:firstLine="851"/>
        <w:jc w:val="both"/>
        <w:rPr>
          <w:sz w:val="24"/>
          <w:szCs w:val="24"/>
        </w:rPr>
      </w:pPr>
      <w:r w:rsidRPr="000442F7">
        <w:rPr>
          <w:sz w:val="24"/>
          <w:szCs w:val="24"/>
        </w:rPr>
        <w:t xml:space="preserve">17634,8 тыс. рублей – приходится на остаток средств субсидий муниципальным образованиям на развитие образования, в том числе: 17020,4 тыс. рублей – по причине нарушения сроков выполнения работ подрядчиком (МО «Тымовский ГО» ремонт СОШ </w:t>
      </w:r>
      <w:r w:rsidR="00937C94">
        <w:rPr>
          <w:sz w:val="24"/>
          <w:szCs w:val="24"/>
        </w:rPr>
        <w:br/>
      </w:r>
      <w:r w:rsidRPr="000442F7">
        <w:rPr>
          <w:sz w:val="24"/>
          <w:szCs w:val="24"/>
        </w:rPr>
        <w:t xml:space="preserve">с. Адо-Тымово (ООО «Афина СК»), 614,4 тыс. рублей – экономия по итогам размещения закупок; </w:t>
      </w:r>
    </w:p>
    <w:p w14:paraId="6A5E3036" w14:textId="77777777" w:rsidR="000442F7" w:rsidRPr="000442F7" w:rsidRDefault="000442F7" w:rsidP="000442F7">
      <w:pPr>
        <w:tabs>
          <w:tab w:val="left" w:pos="851"/>
        </w:tabs>
        <w:ind w:firstLine="851"/>
        <w:jc w:val="both"/>
        <w:rPr>
          <w:sz w:val="24"/>
          <w:szCs w:val="24"/>
        </w:rPr>
      </w:pPr>
      <w:r w:rsidRPr="000442F7">
        <w:rPr>
          <w:sz w:val="24"/>
          <w:szCs w:val="24"/>
        </w:rPr>
        <w:lastRenderedPageBreak/>
        <w:t xml:space="preserve">2696,2 тыс. рублей – по причине нарушения сроков по контрактам 2022 года в рамках мероприятия на создание детских технопарков «Кванториум», а также на создание в образовательных учреждениях условий для инклюзивного образования детей-инвалидов; </w:t>
      </w:r>
    </w:p>
    <w:p w14:paraId="3A6C6966" w14:textId="77777777" w:rsidR="000442F7" w:rsidRPr="000442F7" w:rsidRDefault="000442F7" w:rsidP="000442F7">
      <w:pPr>
        <w:tabs>
          <w:tab w:val="left" w:pos="851"/>
        </w:tabs>
        <w:ind w:firstLine="851"/>
        <w:jc w:val="both"/>
        <w:rPr>
          <w:sz w:val="24"/>
          <w:szCs w:val="24"/>
        </w:rPr>
      </w:pPr>
      <w:r w:rsidRPr="000442F7">
        <w:rPr>
          <w:sz w:val="24"/>
          <w:szCs w:val="24"/>
        </w:rPr>
        <w:t>7868,1 тыс. рублей – остатки средств субвенции муниципальным образованиям, образовавшиеся в результате достижения предельной базы для начисления страховых взносов;</w:t>
      </w:r>
    </w:p>
    <w:p w14:paraId="6C144977" w14:textId="77777777" w:rsidR="000442F7" w:rsidRPr="000442F7" w:rsidRDefault="000442F7" w:rsidP="000442F7">
      <w:pPr>
        <w:tabs>
          <w:tab w:val="left" w:pos="993"/>
        </w:tabs>
        <w:ind w:firstLine="851"/>
        <w:jc w:val="both"/>
        <w:rPr>
          <w:sz w:val="24"/>
          <w:szCs w:val="24"/>
        </w:rPr>
      </w:pPr>
      <w:r w:rsidRPr="000442F7">
        <w:rPr>
          <w:sz w:val="24"/>
          <w:szCs w:val="24"/>
        </w:rPr>
        <w:t xml:space="preserve">1867,5 тыс. рублей – остатки средств, предусмотренные учреждениям, подведомственным министерству, из них экономия: 1011,6 тыс. рублей – по уплате страховых взносов в связи с достижением предельной базы для начисления страховых взносов; 855,9 тыс. рублей – по расходам на оказанием услуг по обеспечению видеосъемки, видеозаписи, передачи и хранения данных проведения ЕГЭ в 2022 году; </w:t>
      </w:r>
    </w:p>
    <w:p w14:paraId="61534B25" w14:textId="5AC0E0C6" w:rsidR="000442F7" w:rsidRPr="000442F7" w:rsidRDefault="000442F7" w:rsidP="000442F7">
      <w:pPr>
        <w:tabs>
          <w:tab w:val="left" w:pos="993"/>
        </w:tabs>
        <w:ind w:firstLine="851"/>
        <w:jc w:val="both"/>
        <w:rPr>
          <w:sz w:val="24"/>
          <w:szCs w:val="24"/>
        </w:rPr>
      </w:pPr>
      <w:r w:rsidRPr="000442F7">
        <w:rPr>
          <w:sz w:val="24"/>
          <w:szCs w:val="24"/>
        </w:rPr>
        <w:t>588,5 тыс. рублей – остаток субвенции на обеспечение и проведение государственной (итоговой) аттестации образовался в связи с уменьшением фактического количества получателей;</w:t>
      </w:r>
    </w:p>
    <w:p w14:paraId="5376C074" w14:textId="77777777" w:rsidR="000442F7" w:rsidRPr="000442F7" w:rsidRDefault="000442F7" w:rsidP="000442F7">
      <w:pPr>
        <w:pStyle w:val="ad"/>
        <w:numPr>
          <w:ilvl w:val="0"/>
          <w:numId w:val="34"/>
        </w:numPr>
        <w:tabs>
          <w:tab w:val="left" w:pos="993"/>
        </w:tabs>
        <w:spacing w:after="0" w:line="240" w:lineRule="auto"/>
        <w:ind w:left="0" w:firstLine="851"/>
        <w:jc w:val="both"/>
        <w:rPr>
          <w:rFonts w:ascii="Times New Roman" w:hAnsi="Times New Roman"/>
          <w:sz w:val="24"/>
          <w:szCs w:val="24"/>
        </w:rPr>
      </w:pPr>
      <w:r w:rsidRPr="000442F7">
        <w:rPr>
          <w:rFonts w:ascii="Times New Roman" w:hAnsi="Times New Roman"/>
          <w:sz w:val="24"/>
          <w:szCs w:val="24"/>
        </w:rPr>
        <w:t xml:space="preserve">«Повышение доступности и качества профессионального образования» – 6181,0 тыс. рублей, их них в основном: 642,7 тыс. рублей – средства на выплату академической стипендии (уменьшение численности получателей), 2955,5 тыс. рублей – не освоено в связи с уменьшением количества обучающихся, 1898,9 тыс. рублей – экономия по результатам размещения закупок, 500,0 тыс. рублей – в связи с отменой мероприятия; </w:t>
      </w:r>
    </w:p>
    <w:p w14:paraId="0DC1FF34" w14:textId="54B6C1A5" w:rsidR="000442F7" w:rsidRPr="000442F7" w:rsidRDefault="000442F7" w:rsidP="000442F7">
      <w:pPr>
        <w:pStyle w:val="ad"/>
        <w:numPr>
          <w:ilvl w:val="0"/>
          <w:numId w:val="34"/>
        </w:numPr>
        <w:tabs>
          <w:tab w:val="left" w:pos="993"/>
        </w:tabs>
        <w:spacing w:after="0" w:line="240" w:lineRule="auto"/>
        <w:ind w:left="0" w:firstLine="851"/>
        <w:jc w:val="both"/>
        <w:rPr>
          <w:rFonts w:ascii="Times New Roman" w:hAnsi="Times New Roman"/>
          <w:sz w:val="24"/>
          <w:szCs w:val="24"/>
        </w:rPr>
      </w:pPr>
      <w:r w:rsidRPr="000442F7">
        <w:rPr>
          <w:rFonts w:ascii="Times New Roman" w:hAnsi="Times New Roman"/>
          <w:sz w:val="24"/>
          <w:szCs w:val="24"/>
        </w:rPr>
        <w:t xml:space="preserve">«Развитие системы воспитания, дополнительного образования и социальной защиты детей» </w:t>
      </w:r>
      <w:r w:rsidR="00937C94">
        <w:rPr>
          <w:rFonts w:ascii="Times New Roman" w:hAnsi="Times New Roman"/>
          <w:sz w:val="24"/>
          <w:szCs w:val="24"/>
        </w:rPr>
        <w:t xml:space="preserve">– </w:t>
      </w:r>
      <w:r w:rsidRPr="000442F7">
        <w:rPr>
          <w:rFonts w:ascii="Times New Roman" w:hAnsi="Times New Roman"/>
          <w:sz w:val="24"/>
          <w:szCs w:val="24"/>
        </w:rPr>
        <w:t xml:space="preserve">16226,6 тыс. рублей, из них: 6431,8 тыс. рублей – средства субсидий на выполнение госзадания по итогам корректировки госзадания (ГБОУДО «ОЦВВР»), 5069,9 тыс. рублей – в виду частичной отмены мероприятий (ГБОУДО «ОЦВВР»), 4671,8 тыс. рублей – экономия в результате достижения предельной базы для начисления страховых взносов и по итогам размещения закупок; </w:t>
      </w:r>
    </w:p>
    <w:p w14:paraId="6668384B" w14:textId="77777777" w:rsidR="000442F7" w:rsidRPr="000442F7" w:rsidRDefault="000442F7" w:rsidP="000442F7">
      <w:pPr>
        <w:pStyle w:val="ad"/>
        <w:numPr>
          <w:ilvl w:val="0"/>
          <w:numId w:val="34"/>
        </w:numPr>
        <w:tabs>
          <w:tab w:val="left" w:pos="993"/>
        </w:tabs>
        <w:spacing w:after="0" w:line="240" w:lineRule="auto"/>
        <w:ind w:left="0" w:firstLine="851"/>
        <w:jc w:val="both"/>
        <w:rPr>
          <w:rFonts w:ascii="Times New Roman" w:hAnsi="Times New Roman"/>
          <w:sz w:val="24"/>
          <w:szCs w:val="24"/>
        </w:rPr>
      </w:pPr>
      <w:r w:rsidRPr="000442F7">
        <w:rPr>
          <w:rFonts w:ascii="Times New Roman" w:hAnsi="Times New Roman"/>
          <w:sz w:val="24"/>
          <w:szCs w:val="24"/>
        </w:rPr>
        <w:t>«Развитие кадрового потенциала» – 837,1 тыс. рублей, из которых: 424,7 тыс. рублей – средства субсидии на развитие образования на подготовку специалистов по направлению «Педагогика и образование» (отчисление, недобор групп, отсутствие потребности), 290,4 тыс. рублей – по итогам уточнения расходов на реализацию мероприятий по освещению положительного имиджа педагога.</w:t>
      </w:r>
    </w:p>
    <w:p w14:paraId="47447D3F" w14:textId="77777777" w:rsidR="000442F7" w:rsidRPr="000442F7" w:rsidRDefault="000442F7" w:rsidP="000442F7">
      <w:pPr>
        <w:tabs>
          <w:tab w:val="left" w:pos="993"/>
        </w:tabs>
        <w:ind w:firstLine="851"/>
        <w:jc w:val="both"/>
        <w:rPr>
          <w:sz w:val="24"/>
          <w:szCs w:val="24"/>
        </w:rPr>
      </w:pPr>
      <w:r w:rsidRPr="000442F7">
        <w:rPr>
          <w:sz w:val="24"/>
          <w:szCs w:val="24"/>
        </w:rPr>
        <w:t>Неисполнение по госпрограмме «Социальная поддержка населения Сахалинской области» в сумме 69210,7 тыс. рублей в основном сложилось по остаткам средств: межбюджетных трансфертов муниципальным образованиям на выполнение мероприятий программы (68837,8 тыс. рублей) в виду уменьшения количества получателей мер социальной поддержки (педагогические работники, дети сироты, приемные родители); субсидий на иные цели (261,3 тыс. рублей) по причине уменьшения количества получателей;</w:t>
      </w:r>
    </w:p>
    <w:p w14:paraId="2985B839" w14:textId="08B86463" w:rsidR="000442F7" w:rsidRPr="000442F7" w:rsidRDefault="000442F7" w:rsidP="000442F7">
      <w:pPr>
        <w:tabs>
          <w:tab w:val="left" w:pos="851"/>
        </w:tabs>
        <w:ind w:firstLine="851"/>
        <w:jc w:val="both"/>
        <w:rPr>
          <w:sz w:val="24"/>
          <w:szCs w:val="24"/>
        </w:rPr>
      </w:pPr>
      <w:r w:rsidRPr="000442F7">
        <w:rPr>
          <w:sz w:val="24"/>
          <w:szCs w:val="24"/>
        </w:rPr>
        <w:t>Непрограммные мероприятия исполнены на 99,5</w:t>
      </w:r>
      <w:r w:rsidR="00F908BB">
        <w:rPr>
          <w:sz w:val="24"/>
          <w:szCs w:val="24"/>
        </w:rPr>
        <w:t xml:space="preserve"> %</w:t>
      </w:r>
      <w:r w:rsidRPr="000442F7">
        <w:rPr>
          <w:sz w:val="24"/>
          <w:szCs w:val="24"/>
        </w:rPr>
        <w:t xml:space="preserve"> (229523,0 тыс. рублей). Остаток ассигнований в сумме 1145,7 тыс. рублей преимущественно объясняется: снижением цены госконтрактов и договоров по итогам проведенных закупок; оплатой обязательств по фактическим объемам выполненных работ (услуг), поступлением оправдательных документов за услуги, оказанные в декабре 2022 года (оплачены в январе 2023 года).</w:t>
      </w:r>
    </w:p>
    <w:p w14:paraId="09F9307C" w14:textId="052BA4E0" w:rsidR="000442F7" w:rsidRPr="000442F7" w:rsidRDefault="000442F7" w:rsidP="000442F7">
      <w:pPr>
        <w:tabs>
          <w:tab w:val="left" w:pos="851"/>
        </w:tabs>
        <w:ind w:firstLine="851"/>
        <w:jc w:val="both"/>
        <w:rPr>
          <w:sz w:val="24"/>
          <w:szCs w:val="24"/>
        </w:rPr>
      </w:pPr>
      <w:r w:rsidRPr="000442F7">
        <w:rPr>
          <w:sz w:val="24"/>
          <w:szCs w:val="24"/>
        </w:rPr>
        <w:t>Дебиторская задолженность на 01.01.2023 Министерства и казенных учреждений составила 2947345,8 тыс. рублей и по отношению к началу года увеличилась на 588540,4 тыс. рублей (на 24,9</w:t>
      </w:r>
      <w:r w:rsidR="00F908BB">
        <w:rPr>
          <w:sz w:val="24"/>
          <w:szCs w:val="24"/>
        </w:rPr>
        <w:t xml:space="preserve"> %</w:t>
      </w:r>
      <w:r w:rsidRPr="000442F7">
        <w:rPr>
          <w:sz w:val="24"/>
          <w:szCs w:val="24"/>
        </w:rPr>
        <w:t>).</w:t>
      </w:r>
    </w:p>
    <w:p w14:paraId="37C5CD5A" w14:textId="77777777" w:rsidR="000442F7" w:rsidRPr="000442F7" w:rsidRDefault="000442F7" w:rsidP="000442F7">
      <w:pPr>
        <w:tabs>
          <w:tab w:val="left" w:pos="851"/>
        </w:tabs>
        <w:ind w:firstLine="851"/>
        <w:jc w:val="both"/>
        <w:rPr>
          <w:sz w:val="24"/>
          <w:szCs w:val="24"/>
        </w:rPr>
      </w:pPr>
      <w:r w:rsidRPr="000442F7">
        <w:rPr>
          <w:sz w:val="24"/>
          <w:szCs w:val="24"/>
        </w:rPr>
        <w:t>Основной объем дебиторской задолженности (2912691,3 тыс. рублей) приходится на «Расчеты по доходам», где: 2883785,2 тыс. рублей – начислены доходы будущих периодов по межбюджетным трансфертам федерального бюджета по полученным уведомлениям на 2023-2025 годы; 17643,2 тыс. рублей – неиспользованный остаток межбюджетных трансфертов муниципальных образований, подлежащий к возврату в январе 2023 года (возвращен в полном объеме); 11261,4 тыс. рублей – неиспользованные подведомственными учреждениями остатки субсидий на иные цели, подлежащие возврату (возвращены в полном объеме); 1,5 тыс. рублей – начислены доходы от поступления административного штрафа.</w:t>
      </w:r>
    </w:p>
    <w:p w14:paraId="3A63DA66" w14:textId="77777777" w:rsidR="000442F7" w:rsidRPr="000442F7" w:rsidRDefault="000442F7" w:rsidP="000442F7">
      <w:pPr>
        <w:tabs>
          <w:tab w:val="left" w:pos="851"/>
        </w:tabs>
        <w:ind w:firstLine="851"/>
        <w:jc w:val="both"/>
        <w:rPr>
          <w:sz w:val="24"/>
          <w:szCs w:val="24"/>
        </w:rPr>
      </w:pPr>
      <w:r w:rsidRPr="000442F7">
        <w:rPr>
          <w:sz w:val="24"/>
          <w:szCs w:val="24"/>
        </w:rPr>
        <w:t xml:space="preserve">Дебиторская задолженность по выданным авансам составила 34457,0 тыс. рублей, из них: 192,3 тыс. рублей – текущие авансовые платежи за услуги связи, подписку на </w:t>
      </w:r>
      <w:r w:rsidRPr="000442F7">
        <w:rPr>
          <w:sz w:val="24"/>
          <w:szCs w:val="24"/>
        </w:rPr>
        <w:lastRenderedPageBreak/>
        <w:t xml:space="preserve">периодические издания, за поставку ГСМ и запасных частей к оргтехнике; 530,4 тыс. рублей – обязательства учреждений за произведенные авансы за счет средств субсидии на иные цели; 1200,0 тыс. рублей – расчеты по предоставленным грантам в форме субсидий на развитие дополнительного образования муниципальным бюджетным учреждениям (срок отчетности 01.06.2023); 740,4 тыс. рублей – обязательства получателем по гранта в форме субсидий (ИП Ким Ю.А.) на создание дополнительных мест для детей 1,5-3 лет (погашен в январе 2023 года путем предоставления документов о фактических затратах в соответствии соглашением); 31793,9 тыс. рублей – обязательства муниципальных образований за полученные межбюджетные трансферты (перечислены авансы по контрактам, из них по МО: «Анивский ГО» – 7730,0 тыс. рублей, Углегорский ГО – 5820,8 тыс. рублей, Северо-Курильский ГО – 6340,6 тыс. рублей, «Корсаковский ГО» – 46,3 тыс. рублей, «Курильский ГО» – 11117,5 тыс. рублей, «Томаринский ГО» – 39,6 тыс. рублей, ГО «Смирныховский» – 699,1 тыс. рублей (обязательства в полном объеме погашены в </w:t>
      </w:r>
      <w:r w:rsidRPr="000442F7">
        <w:rPr>
          <w:sz w:val="24"/>
          <w:szCs w:val="24"/>
          <w:lang w:val="en-US"/>
        </w:rPr>
        <w:t>I</w:t>
      </w:r>
      <w:r w:rsidRPr="000442F7">
        <w:rPr>
          <w:sz w:val="24"/>
          <w:szCs w:val="24"/>
        </w:rPr>
        <w:t xml:space="preserve"> квартале 2023 года на основании подтвержденных фактических расходов). </w:t>
      </w:r>
    </w:p>
    <w:p w14:paraId="23BE59B1" w14:textId="20953021" w:rsidR="000442F7" w:rsidRPr="000442F7" w:rsidRDefault="000442F7" w:rsidP="000442F7">
      <w:pPr>
        <w:tabs>
          <w:tab w:val="left" w:pos="851"/>
        </w:tabs>
        <w:ind w:firstLine="851"/>
        <w:jc w:val="both"/>
        <w:rPr>
          <w:sz w:val="24"/>
          <w:szCs w:val="24"/>
        </w:rPr>
      </w:pPr>
      <w:r w:rsidRPr="000442F7">
        <w:rPr>
          <w:sz w:val="24"/>
          <w:szCs w:val="24"/>
        </w:rPr>
        <w:t>Оставшаяся дебиторская задолженность в сумме 197,5 тыс. рублей приходится на: расчеты с подотчетными лицами – 60,0 тыс. рублей (авансы на проезд в отпуск), расчеты по платежам в бюджет – 68,3 тыс. рублей; неустойка по контракту за нарушение условий</w:t>
      </w:r>
      <w:r w:rsidR="00937C94">
        <w:rPr>
          <w:sz w:val="24"/>
          <w:szCs w:val="24"/>
        </w:rPr>
        <w:t xml:space="preserve"> – </w:t>
      </w:r>
      <w:r w:rsidR="00937C94" w:rsidRPr="000442F7">
        <w:rPr>
          <w:sz w:val="24"/>
          <w:szCs w:val="24"/>
        </w:rPr>
        <w:t>24,6 тыс. рублей</w:t>
      </w:r>
      <w:r w:rsidRPr="000442F7">
        <w:rPr>
          <w:sz w:val="24"/>
          <w:szCs w:val="24"/>
        </w:rPr>
        <w:t>; подлежащий возврату остаток авансовых платежей по услугам связи</w:t>
      </w:r>
      <w:r w:rsidR="00937C94">
        <w:rPr>
          <w:sz w:val="24"/>
          <w:szCs w:val="24"/>
        </w:rPr>
        <w:t xml:space="preserve"> – </w:t>
      </w:r>
      <w:r w:rsidR="00937C94" w:rsidRPr="000442F7">
        <w:rPr>
          <w:sz w:val="24"/>
          <w:szCs w:val="24"/>
        </w:rPr>
        <w:t>44,6 тыс. рублей</w:t>
      </w:r>
      <w:r w:rsidRPr="000442F7">
        <w:rPr>
          <w:sz w:val="24"/>
          <w:szCs w:val="24"/>
        </w:rPr>
        <w:t>.</w:t>
      </w:r>
    </w:p>
    <w:p w14:paraId="58839E96" w14:textId="2960FFD1" w:rsidR="000442F7" w:rsidRPr="000442F7" w:rsidRDefault="000442F7" w:rsidP="000442F7">
      <w:pPr>
        <w:tabs>
          <w:tab w:val="left" w:pos="851"/>
        </w:tabs>
        <w:ind w:firstLine="851"/>
        <w:jc w:val="both"/>
        <w:rPr>
          <w:sz w:val="24"/>
          <w:szCs w:val="24"/>
        </w:rPr>
      </w:pPr>
      <w:r w:rsidRPr="000442F7">
        <w:rPr>
          <w:sz w:val="24"/>
          <w:szCs w:val="24"/>
        </w:rPr>
        <w:t>Дебиторская задолженность автономных и бюджетных учреждений составила 11137340,4 тыс. рублей (в том числе за счет: средств субсидий на госзадание – 9384924,5 тыс. рублей, иные цели – 1679752,8 тыс. рублей, собственных средств – 72663,1 тыс. рублей) и по отношению к началу года увеличилась на 1640574,1 тыс. рублей (на 17,3</w:t>
      </w:r>
      <w:r w:rsidR="00F908BB">
        <w:rPr>
          <w:sz w:val="24"/>
          <w:szCs w:val="24"/>
        </w:rPr>
        <w:t xml:space="preserve"> %</w:t>
      </w:r>
      <w:r w:rsidRPr="000442F7">
        <w:rPr>
          <w:sz w:val="24"/>
          <w:szCs w:val="24"/>
        </w:rPr>
        <w:t>).</w:t>
      </w:r>
    </w:p>
    <w:p w14:paraId="4C67BEAD" w14:textId="285C9602" w:rsidR="000442F7" w:rsidRPr="000442F7" w:rsidRDefault="000442F7" w:rsidP="000442F7">
      <w:pPr>
        <w:tabs>
          <w:tab w:val="left" w:pos="851"/>
        </w:tabs>
        <w:ind w:firstLine="851"/>
        <w:jc w:val="both"/>
        <w:rPr>
          <w:sz w:val="24"/>
          <w:szCs w:val="24"/>
        </w:rPr>
      </w:pPr>
      <w:r w:rsidRPr="000442F7">
        <w:rPr>
          <w:sz w:val="24"/>
          <w:szCs w:val="24"/>
        </w:rPr>
        <w:t xml:space="preserve">Основной объем 11128224,3 тыс. рублей приходится на дебиторскую задолженность на счет «Расчеты по доходам», из них: 9381422,7 тыс. рублей – начислены доходы в сумме субсидий на выполнение госзадания по соглашениям о предоставлении субсидий в </w:t>
      </w:r>
      <w:r w:rsidR="00937C94">
        <w:rPr>
          <w:sz w:val="24"/>
          <w:szCs w:val="24"/>
        </w:rPr>
        <w:br/>
      </w:r>
      <w:r w:rsidRPr="000442F7">
        <w:rPr>
          <w:sz w:val="24"/>
          <w:szCs w:val="24"/>
        </w:rPr>
        <w:t>2023-2025 годах; 1679222,4 тыс. рублей – начислены доходы в сумме субсидий на иные цели на основании соглашений о предоставлен</w:t>
      </w:r>
      <w:r w:rsidR="00937C94">
        <w:rPr>
          <w:sz w:val="24"/>
          <w:szCs w:val="24"/>
        </w:rPr>
        <w:t>ии субсидий в 2023-2025 годах</w:t>
      </w:r>
      <w:r w:rsidRPr="000442F7">
        <w:rPr>
          <w:sz w:val="24"/>
          <w:szCs w:val="24"/>
        </w:rPr>
        <w:t xml:space="preserve">; 67579,2 тыс. рублей – по собственным средствам (из них: 1914,2 тыс. рублей – ожидаемые доходы от аренды, 65505,6 тыс. рублей – доходы от оказания платных услуг (платные курсы по обучению специальностям физических лиц, за проживание в общежитии студентов, за услуги питания в столовой), 159,4 тыс. рублей – доход по условным арендным платежам (возмещение коммунальных расходов). </w:t>
      </w:r>
    </w:p>
    <w:p w14:paraId="430AD90D" w14:textId="4A47FD1D" w:rsidR="000442F7" w:rsidRPr="000442F7" w:rsidRDefault="000442F7" w:rsidP="000442F7">
      <w:pPr>
        <w:tabs>
          <w:tab w:val="left" w:pos="851"/>
        </w:tabs>
        <w:ind w:firstLine="851"/>
        <w:jc w:val="both"/>
        <w:rPr>
          <w:sz w:val="24"/>
          <w:szCs w:val="24"/>
        </w:rPr>
      </w:pPr>
      <w:r w:rsidRPr="000442F7">
        <w:rPr>
          <w:sz w:val="24"/>
          <w:szCs w:val="24"/>
        </w:rPr>
        <w:t xml:space="preserve">Остальная дебиторская задолженность (9116,1 тыс. рублей) в основном приходится на: «Расчеты по выданным авансам» – 3634,9 тыс. рублей, из них: 1021,6 </w:t>
      </w:r>
      <w:r w:rsidR="00D40B57">
        <w:rPr>
          <w:sz w:val="24"/>
          <w:szCs w:val="24"/>
        </w:rPr>
        <w:t>тыс. рублей</w:t>
      </w:r>
      <w:r w:rsidRPr="000442F7">
        <w:rPr>
          <w:sz w:val="24"/>
          <w:szCs w:val="24"/>
        </w:rPr>
        <w:t xml:space="preserve"> предоплата услуг (связи, коммунальных и транспортных, содержание имущества (ремонт и техническое обслуживание оборудования), за обучение, подписку на периодические издания, профессиональную переподготовку, за право пользования информационными системами); 1575,6 тыс. рублей – аванс на поставку основных средств (из них: мебель</w:t>
      </w:r>
      <w:r w:rsidR="00937C94">
        <w:rPr>
          <w:sz w:val="24"/>
          <w:szCs w:val="24"/>
        </w:rPr>
        <w:t xml:space="preserve"> –</w:t>
      </w:r>
      <w:r w:rsidRPr="000442F7">
        <w:rPr>
          <w:sz w:val="24"/>
          <w:szCs w:val="24"/>
        </w:rPr>
        <w:t xml:space="preserve"> 1050,6 тыс. рублей, печатное издание – 525,0 тыс. рублей); 1037,7 тыс. рублей – приобретение материальных запасов; «Расчеты с подотчетными лицами» – 344,7 тыс. рублей (из них 339,3 тыс. рублей на командировочные расходы, проезд в отпуск); «Расчеты по убыткам и прочим доходам» – 4928,4 тыс. рублей, из них: 4592,9 тыс. рублей (собственные) – задолженность, подлежащая возмещению за проживание в общежитии; за коммунальные услуги жильцами общежитии; переплата по налогу на прибыль; возмещение сотрудником неотработанного отпуска; сумма необоснованного обогащения (ущерб выявлен при инвентаризации в 2021 году (постановление городского суда г. Оха о </w:t>
      </w:r>
      <w:proofErr w:type="spellStart"/>
      <w:r w:rsidRPr="000442F7">
        <w:rPr>
          <w:sz w:val="24"/>
          <w:szCs w:val="24"/>
        </w:rPr>
        <w:t>выскании</w:t>
      </w:r>
      <w:proofErr w:type="spellEnd"/>
      <w:r w:rsidRPr="000442F7">
        <w:rPr>
          <w:sz w:val="24"/>
          <w:szCs w:val="24"/>
        </w:rPr>
        <w:t xml:space="preserve"> задолженности с виновного лица), 335,4 тыс. рублей – задолженность прошлых лет по возмещению страховых взносов, выплат по уходу за ребенком инвалидом, непогашенная дебиторская задолженность, подлежащая возврату в 2023 году; «Расчеты по платежам в бюджет» – 186,1 тыс. рублей (налог на прибыль). </w:t>
      </w:r>
    </w:p>
    <w:p w14:paraId="12359846" w14:textId="77777777" w:rsidR="000442F7" w:rsidRPr="000442F7" w:rsidRDefault="000442F7" w:rsidP="000442F7">
      <w:pPr>
        <w:tabs>
          <w:tab w:val="left" w:pos="851"/>
        </w:tabs>
        <w:ind w:firstLine="851"/>
        <w:jc w:val="both"/>
        <w:rPr>
          <w:sz w:val="24"/>
          <w:szCs w:val="24"/>
        </w:rPr>
      </w:pPr>
      <w:r w:rsidRPr="000442F7">
        <w:rPr>
          <w:sz w:val="24"/>
          <w:szCs w:val="24"/>
        </w:rPr>
        <w:t>Кредиторская задолженность Министерства и казенных учреждений на 01.01.2023 составила 108091,7 тыс. рублей и по отношению к началу года увеличилась на 96101,1 тыс. рублей (в 8 раз).</w:t>
      </w:r>
    </w:p>
    <w:p w14:paraId="2D1F7306" w14:textId="77777777" w:rsidR="000442F7" w:rsidRPr="000442F7" w:rsidRDefault="000442F7" w:rsidP="000442F7">
      <w:pPr>
        <w:tabs>
          <w:tab w:val="left" w:pos="851"/>
        </w:tabs>
        <w:ind w:firstLine="851"/>
        <w:jc w:val="both"/>
        <w:rPr>
          <w:sz w:val="24"/>
          <w:szCs w:val="24"/>
        </w:rPr>
      </w:pPr>
      <w:r w:rsidRPr="000442F7">
        <w:rPr>
          <w:sz w:val="24"/>
          <w:szCs w:val="24"/>
        </w:rPr>
        <w:lastRenderedPageBreak/>
        <w:t>Объем кредиторской задолженности в сумме 107739,3 тыс. рублей приходится на обязательства муниципальных образований (в основном МО: ГО «Город Южно-Сахалинск» – 103319,9 тыс. рублей, «Анивский ГО» – 905,2 тыс. рублей, ГО «Долинский» – 739,3 тыс. рублей, «Курильский ГО» – 2553,3 тыс. рублей, «ГО Ногликский» – 17,4 тыс. рублей, «Южно-Курильский ГО» – 72,6 тыс. рублей), принятые в конце финансового года, потребность в субсидиях которых подтверждена на: организацию питания обучающихся в образовательных учреждениях, на поддержку граждан, проживающих и работающих в сельской местности, на обеспечение государственных гарантий реализации прав граждан на получение общедоступного дошкольного, начального, среднего основного, дополнительного образования, на обеспечение государственных гарантий реализации прав граждан на получение общедоступного дошкольного, начального, среднего основного, дополнительного образования, на выплату части родительской платы за содержание ребенка в муниципальных учреждениях, на выплату денежных средств опекунам на содержание ребенка, находящихся по опекой, на содержание ребенка, переданного в приемную семью и оплату труда приемным родителям); на прочие платежи в бюджет – 352,4 тыс. рублей (из них: задолженность по возврату в доход федерального бюджета неиспользованных в 2022 году межбюджетных трансфертов на ежемесячное денежное вознаграждение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общего и профессионального образования – 129,5 тыс. рублей, на реализацию мероприятий по модернизации школьных систем образования – 222,9 тыс. рублей).</w:t>
      </w:r>
    </w:p>
    <w:p w14:paraId="2A8C6C7F" w14:textId="77777777" w:rsidR="000442F7" w:rsidRPr="000442F7" w:rsidRDefault="000442F7" w:rsidP="000442F7">
      <w:pPr>
        <w:tabs>
          <w:tab w:val="left" w:pos="851"/>
        </w:tabs>
        <w:ind w:firstLine="851"/>
        <w:jc w:val="both"/>
        <w:rPr>
          <w:sz w:val="24"/>
          <w:szCs w:val="24"/>
        </w:rPr>
      </w:pPr>
      <w:r w:rsidRPr="000442F7">
        <w:rPr>
          <w:sz w:val="24"/>
          <w:szCs w:val="24"/>
        </w:rPr>
        <w:t xml:space="preserve">Кроме того в сведениях о кредиторской задолженности на конец 2022 года начислены: доходы будущих периодов – 2971424,4 тыс. рублей (из них 2883785,2 тыс. рублей – доходы будущих периодов по предоставлению межбюджетных трансфертов федерального бюджета в 2023-2025 годах), резерв отпусков и начислений на них – 87639,2 тыс. рублей. </w:t>
      </w:r>
    </w:p>
    <w:p w14:paraId="682B0A44" w14:textId="390C63F0" w:rsidR="000442F7" w:rsidRPr="000442F7" w:rsidRDefault="000442F7" w:rsidP="000442F7">
      <w:pPr>
        <w:tabs>
          <w:tab w:val="left" w:pos="851"/>
        </w:tabs>
        <w:ind w:firstLine="851"/>
        <w:jc w:val="both"/>
        <w:rPr>
          <w:sz w:val="24"/>
          <w:szCs w:val="24"/>
        </w:rPr>
      </w:pPr>
      <w:r w:rsidRPr="000442F7">
        <w:rPr>
          <w:sz w:val="24"/>
          <w:szCs w:val="24"/>
        </w:rPr>
        <w:t>Кредиторская задолженность автономных и бюджетных учреждений на 01.01.2023 составляла 19264,4 тыс. рублей (в том числе за счет средств субсидий на госзадание – 990,4 тыс. рублей, на иные цели – 13198,6 тыс. рублей, собственные – 5075,4 тыс. рублей) и по отношению к началу года увеличилась на 6353,4 тыс. рублей (</w:t>
      </w:r>
      <w:r w:rsidR="00937C94">
        <w:rPr>
          <w:sz w:val="24"/>
          <w:szCs w:val="24"/>
        </w:rPr>
        <w:t>на</w:t>
      </w:r>
      <w:r w:rsidRPr="000442F7">
        <w:rPr>
          <w:sz w:val="24"/>
          <w:szCs w:val="24"/>
        </w:rPr>
        <w:t xml:space="preserve"> 49</w:t>
      </w:r>
      <w:r w:rsidR="00F908BB">
        <w:rPr>
          <w:sz w:val="24"/>
          <w:szCs w:val="24"/>
        </w:rPr>
        <w:t xml:space="preserve"> %</w:t>
      </w:r>
      <w:r w:rsidRPr="000442F7">
        <w:rPr>
          <w:sz w:val="24"/>
          <w:szCs w:val="24"/>
        </w:rPr>
        <w:t>).</w:t>
      </w:r>
    </w:p>
    <w:p w14:paraId="5635D381" w14:textId="77777777" w:rsidR="000442F7" w:rsidRPr="000442F7" w:rsidRDefault="000442F7" w:rsidP="000442F7">
      <w:pPr>
        <w:tabs>
          <w:tab w:val="left" w:pos="851"/>
        </w:tabs>
        <w:ind w:firstLine="851"/>
        <w:jc w:val="both"/>
        <w:rPr>
          <w:sz w:val="24"/>
          <w:szCs w:val="24"/>
        </w:rPr>
      </w:pPr>
      <w:r w:rsidRPr="000442F7">
        <w:rPr>
          <w:sz w:val="24"/>
          <w:szCs w:val="24"/>
        </w:rPr>
        <w:t xml:space="preserve">Основной объем кредиторской задолженности по средствам субсидии на иные цели приходится: 11261,4 тыс. рублей – на остаток субсидии на иные цели, потребность в котором отсутствует (возвращен в полном объеме); 1937,2 тыс. рублей – на задолженность по обязательствам, возникшим вследствие позднего поступления документов (ГАУ СО «АРЧК»). </w:t>
      </w:r>
    </w:p>
    <w:p w14:paraId="69FFDEEB" w14:textId="77777777" w:rsidR="000442F7" w:rsidRPr="000442F7" w:rsidRDefault="000442F7" w:rsidP="000442F7">
      <w:pPr>
        <w:tabs>
          <w:tab w:val="left" w:pos="851"/>
        </w:tabs>
        <w:ind w:firstLine="851"/>
        <w:jc w:val="both"/>
        <w:rPr>
          <w:sz w:val="24"/>
          <w:szCs w:val="24"/>
        </w:rPr>
      </w:pPr>
      <w:r w:rsidRPr="000442F7">
        <w:rPr>
          <w:sz w:val="24"/>
          <w:szCs w:val="24"/>
        </w:rPr>
        <w:t>Кредиторская задолженность за счет средств на госзадание в сумме 990,4 тыс. рублей в полном объеме приходится на текущие обязательства перед поставщиками, исполнителями (содержание имущества, приобретенные запасов и расходные материалы, прочие услуги).</w:t>
      </w:r>
    </w:p>
    <w:p w14:paraId="1817BC28" w14:textId="77777777" w:rsidR="000442F7" w:rsidRPr="000442F7" w:rsidRDefault="000442F7" w:rsidP="000442F7">
      <w:pPr>
        <w:tabs>
          <w:tab w:val="left" w:pos="851"/>
        </w:tabs>
        <w:ind w:firstLine="851"/>
        <w:jc w:val="both"/>
        <w:rPr>
          <w:sz w:val="24"/>
          <w:szCs w:val="24"/>
        </w:rPr>
      </w:pPr>
      <w:r w:rsidRPr="000442F7">
        <w:rPr>
          <w:sz w:val="24"/>
          <w:szCs w:val="24"/>
        </w:rPr>
        <w:t xml:space="preserve">Объем кредиторской задолженности по собственным средствам (5075,4 тыс. рублей) в основном сформирован за счет: расчетов по доходам – 3404,3 тыс. рублей (предоплата жильцами общежитий за проживание – 12,2 тыс. рублей, авансовые платежи по доходам по приказам о зачислении на платные курсы по обучению специальностям физических лиц, за проживание в общежитии студентов, за услуги питания в столовой, за путевки на предстоящие оздоровительные периоды – 3392,1 тыс. рублей); расчетов по платежам в бюджеты – 1165,2 тыс. рублей (налог на прибыль, НФДЛ, земельный налог, страховые вносы), задолженности за поставленные товары и оказанные услуги – 385,9 тыс. рублей, задолженность образована в связи с поздним поступлением документов и является текущей. </w:t>
      </w:r>
    </w:p>
    <w:p w14:paraId="619A1BC0" w14:textId="77777777" w:rsidR="000442F7" w:rsidRPr="000442F7" w:rsidRDefault="000442F7" w:rsidP="000442F7">
      <w:pPr>
        <w:tabs>
          <w:tab w:val="left" w:pos="851"/>
        </w:tabs>
        <w:ind w:firstLine="851"/>
        <w:jc w:val="both"/>
        <w:rPr>
          <w:sz w:val="24"/>
          <w:szCs w:val="24"/>
        </w:rPr>
      </w:pPr>
      <w:r w:rsidRPr="000442F7">
        <w:rPr>
          <w:sz w:val="24"/>
          <w:szCs w:val="24"/>
        </w:rPr>
        <w:t xml:space="preserve">В сведениях о кредиторской задолженности на конец отчетного периода (по всем источникам) отражены: доходы будущих периодов – 11150595,9 тыс. рублей (из них: 9381422,7 тыс. рублей – доходы по соглашениям на предоставлений субсидиям на госзадание на 2023-2025 годы, 1679222,4 тыс. рублей – на предоставление субсидий на иные цели в 2023-2025 годах, остальная сумма приходится на начисленные доходы от аренды, </w:t>
      </w:r>
      <w:r w:rsidRPr="000442F7">
        <w:rPr>
          <w:sz w:val="24"/>
          <w:szCs w:val="24"/>
        </w:rPr>
        <w:lastRenderedPageBreak/>
        <w:t>права пользования имущества и др.); резервы предстоящих расходов – 216672,1 тыс. рублей (преимущественно резервы отпусков и отчислений на них).</w:t>
      </w:r>
    </w:p>
    <w:p w14:paraId="319FD003" w14:textId="5AFBD942" w:rsidR="005564BC" w:rsidRDefault="005564BC" w:rsidP="005564BC">
      <w:pPr>
        <w:ind w:firstLine="709"/>
        <w:jc w:val="both"/>
        <w:rPr>
          <w:b/>
          <w:bCs/>
          <w:iCs/>
          <w:sz w:val="24"/>
          <w:szCs w:val="24"/>
        </w:rPr>
      </w:pPr>
      <w:r w:rsidRPr="001542FA">
        <w:rPr>
          <w:rFonts w:eastAsia="Batang"/>
          <w:sz w:val="24"/>
          <w:szCs w:val="24"/>
        </w:rPr>
        <w:t>В ходе внешней проверки бюджетной отчетности нарушений и недостатков ведения бухгалтерского учета и составления отчетности не выявлено.</w:t>
      </w:r>
      <w:r w:rsidRPr="004B38BE">
        <w:rPr>
          <w:sz w:val="24"/>
          <w:szCs w:val="24"/>
        </w:rPr>
        <w:t xml:space="preserve"> </w:t>
      </w:r>
    </w:p>
    <w:p w14:paraId="0ACA8E79" w14:textId="77777777" w:rsidR="005564BC" w:rsidRDefault="005564BC" w:rsidP="005564BC">
      <w:pPr>
        <w:ind w:firstLine="709"/>
        <w:jc w:val="both"/>
        <w:rPr>
          <w:b/>
          <w:bCs/>
          <w:iCs/>
          <w:sz w:val="24"/>
          <w:szCs w:val="24"/>
        </w:rPr>
      </w:pPr>
    </w:p>
    <w:p w14:paraId="7D87F94F" w14:textId="77777777" w:rsidR="00020A01" w:rsidRDefault="00020A01" w:rsidP="00020A01">
      <w:pPr>
        <w:keepNext/>
        <w:jc w:val="center"/>
        <w:outlineLvl w:val="0"/>
        <w:rPr>
          <w:rFonts w:eastAsiaTheme="minorHAnsi"/>
          <w:b/>
          <w:sz w:val="24"/>
          <w:szCs w:val="24"/>
          <w:lang w:eastAsia="en-US"/>
        </w:rPr>
      </w:pPr>
      <w:r w:rsidRPr="00197D91">
        <w:rPr>
          <w:rFonts w:eastAsiaTheme="minorHAnsi"/>
          <w:b/>
          <w:sz w:val="24"/>
          <w:szCs w:val="24"/>
          <w:lang w:eastAsia="en-US"/>
        </w:rPr>
        <w:t>Министерство здравоохранения Сахалинской области</w:t>
      </w:r>
    </w:p>
    <w:p w14:paraId="1B454DF7" w14:textId="77777777" w:rsidR="00165716" w:rsidRDefault="00165716" w:rsidP="00020A01">
      <w:pPr>
        <w:keepNext/>
        <w:jc w:val="center"/>
        <w:outlineLvl w:val="0"/>
        <w:rPr>
          <w:rFonts w:eastAsiaTheme="minorHAnsi"/>
          <w:b/>
          <w:sz w:val="24"/>
          <w:szCs w:val="24"/>
          <w:lang w:eastAsia="en-US"/>
        </w:rPr>
      </w:pPr>
    </w:p>
    <w:p w14:paraId="10092B5C" w14:textId="77777777" w:rsidR="00165716" w:rsidRDefault="00165716" w:rsidP="00165716">
      <w:pPr>
        <w:tabs>
          <w:tab w:val="left" w:pos="993"/>
        </w:tabs>
        <w:ind w:firstLine="720"/>
        <w:jc w:val="both"/>
        <w:rPr>
          <w:sz w:val="24"/>
          <w:szCs w:val="24"/>
        </w:rPr>
      </w:pPr>
      <w:r>
        <w:rPr>
          <w:sz w:val="24"/>
        </w:rPr>
        <w:t>По состоянию на конец отчетного периода количество учреждений, находящихся в ведении Министерства здравоохранения Сахалинской области (далее по разделу – Министерство), не изменилось и составило 48 учреждений, в том числе: 43 – бюджетных, 5 – казенных. Однако в ходе отчетного периода передано в ведение Министерства ГБУ «Сахалинский областной реабилитационный центр для инвалидов», а также реорганизовано ГБУЗ «Городская поликлиника № 4 г. Южно-Сахалинска» путем присоединения к нему ГБУЗ</w:t>
      </w:r>
      <w:r>
        <w:rPr>
          <w:sz w:val="24"/>
          <w:szCs w:val="24"/>
        </w:rPr>
        <w:t xml:space="preserve"> «</w:t>
      </w:r>
      <w:r>
        <w:rPr>
          <w:sz w:val="24"/>
        </w:rPr>
        <w:t>Городская поликлиника № 2 г. Южно-Сахалинска</w:t>
      </w:r>
      <w:r>
        <w:rPr>
          <w:sz w:val="24"/>
          <w:szCs w:val="24"/>
        </w:rPr>
        <w:t xml:space="preserve">», с присвоением наименования </w:t>
      </w:r>
      <w:r>
        <w:rPr>
          <w:sz w:val="24"/>
        </w:rPr>
        <w:t xml:space="preserve">ГБУЗ </w:t>
      </w:r>
      <w:r>
        <w:rPr>
          <w:sz w:val="24"/>
          <w:szCs w:val="24"/>
        </w:rPr>
        <w:t xml:space="preserve">«Центральная поликлиника </w:t>
      </w:r>
      <w:r>
        <w:rPr>
          <w:sz w:val="24"/>
        </w:rPr>
        <w:t>города Южно-</w:t>
      </w:r>
      <w:r>
        <w:rPr>
          <w:sz w:val="24"/>
          <w:szCs w:val="24"/>
        </w:rPr>
        <w:t>Сахалинска».</w:t>
      </w:r>
    </w:p>
    <w:p w14:paraId="4AD1323A" w14:textId="03A9D3DF" w:rsidR="00165716" w:rsidRDefault="00165716" w:rsidP="00165716">
      <w:pPr>
        <w:tabs>
          <w:tab w:val="left" w:pos="993"/>
        </w:tabs>
        <w:ind w:firstLine="720"/>
        <w:jc w:val="both"/>
        <w:rPr>
          <w:sz w:val="24"/>
          <w:szCs w:val="24"/>
        </w:rPr>
      </w:pPr>
      <w:r>
        <w:rPr>
          <w:sz w:val="24"/>
          <w:szCs w:val="24"/>
        </w:rPr>
        <w:t xml:space="preserve">Как главному распорядителю бюджетных средств в соответствии с Законом об областном бюджете № 107-ЗО (в редакции от 16.12.2022), Министерству предусмотрено 27058595,4 тыс. рублей. Уточненные показатели сводной бюджетной росписи составили 27426192,0 тыс. рублей или на 367596,6 тыс. рублей больше ассигнований, предусмотренных законом. Расхождения в основном обусловлены: выделением средств резервного фонда ПСО на приобретение лекарственных препаратов для государственных учреждений здравоохранения для лечения пациентов с COVID-19 в амбулаторных условиях (52138,9 тыс. рублей); на приобретение лекарственного препарата для пациентки (18480,0 тыс. рублей); увеличением бюджетных ассигнований на сумму иного межбюджетного трансферта из федерального бюджета на софинансирование расходных обязательств по финансовому обеспечению оплаты труда отдельных категорий медицинских работников (301840,8 тыс. рублей); сокращением иных межбюджетных трансфертов из федерального бюджета (2685,5 тыс. рублей); перераспределением ассигнований между </w:t>
      </w:r>
      <w:r w:rsidR="00937C94">
        <w:rPr>
          <w:sz w:val="24"/>
          <w:szCs w:val="24"/>
        </w:rPr>
        <w:t>ГРБС</w:t>
      </w:r>
      <w:r>
        <w:rPr>
          <w:sz w:val="24"/>
          <w:szCs w:val="24"/>
        </w:rPr>
        <w:t xml:space="preserve"> (2177,6 тыс. рублей).</w:t>
      </w:r>
    </w:p>
    <w:p w14:paraId="5680B1B0" w14:textId="0525CBBC" w:rsidR="00165716" w:rsidRDefault="00165716" w:rsidP="00165716">
      <w:pPr>
        <w:tabs>
          <w:tab w:val="left" w:pos="993"/>
        </w:tabs>
        <w:ind w:firstLine="720"/>
        <w:jc w:val="both"/>
        <w:rPr>
          <w:sz w:val="24"/>
          <w:szCs w:val="24"/>
        </w:rPr>
      </w:pPr>
      <w:r>
        <w:rPr>
          <w:sz w:val="24"/>
          <w:szCs w:val="24"/>
        </w:rPr>
        <w:t>Кассовое исполнение составило 27362645,6 тыс. рублей или 99,8</w:t>
      </w:r>
      <w:r w:rsidR="00F908BB">
        <w:rPr>
          <w:sz w:val="24"/>
          <w:szCs w:val="24"/>
        </w:rPr>
        <w:t xml:space="preserve"> %</w:t>
      </w:r>
      <w:r>
        <w:rPr>
          <w:sz w:val="24"/>
          <w:szCs w:val="24"/>
        </w:rPr>
        <w:t xml:space="preserve">, не освоено 63546,4 тыс. рублей, из них 57997,4 тыс. рублей приходится на реализацию госпрограмм. </w:t>
      </w:r>
    </w:p>
    <w:p w14:paraId="222D85E1" w14:textId="530B7428" w:rsidR="00165716" w:rsidRDefault="00165716" w:rsidP="00165716">
      <w:pPr>
        <w:tabs>
          <w:tab w:val="left" w:pos="993"/>
        </w:tabs>
        <w:ind w:firstLine="720"/>
        <w:jc w:val="both"/>
        <w:rPr>
          <w:color w:val="000000"/>
          <w:sz w:val="24"/>
        </w:rPr>
      </w:pPr>
      <w:r>
        <w:rPr>
          <w:sz w:val="24"/>
          <w:szCs w:val="24"/>
        </w:rPr>
        <w:t>В 2022 году Министерство являлось ответственным исполнителем госпрограммы «Развитие здравоохранения в Сахалинской области» (исполнение 99,8</w:t>
      </w:r>
      <w:r w:rsidR="00F908BB">
        <w:rPr>
          <w:sz w:val="24"/>
          <w:szCs w:val="24"/>
        </w:rPr>
        <w:t xml:space="preserve"> %</w:t>
      </w:r>
      <w:r>
        <w:rPr>
          <w:sz w:val="24"/>
          <w:szCs w:val="24"/>
        </w:rPr>
        <w:t xml:space="preserve"> – 26283988,7 тыс. рублей) и участником 7 госпрограмм: «Доступная среда в Сахалинской области</w:t>
      </w:r>
      <w:r>
        <w:rPr>
          <w:rFonts w:eastAsia="Calibri"/>
          <w:sz w:val="24"/>
          <w:szCs w:val="24"/>
        </w:rPr>
        <w:t>» (исполнение 100,0</w:t>
      </w:r>
      <w:r w:rsidR="00F908BB">
        <w:rPr>
          <w:rFonts w:eastAsia="Calibri"/>
          <w:sz w:val="24"/>
          <w:szCs w:val="24"/>
        </w:rPr>
        <w:t xml:space="preserve"> %</w:t>
      </w:r>
      <w:r>
        <w:rPr>
          <w:rFonts w:eastAsia="Calibri"/>
          <w:sz w:val="24"/>
          <w:szCs w:val="24"/>
        </w:rPr>
        <w:t xml:space="preserve"> – 17391,7 тыс. рублей); «Содействие занятости населения Сахалинской области» (исполнение 100,0</w:t>
      </w:r>
      <w:r w:rsidR="00F908BB">
        <w:rPr>
          <w:rFonts w:eastAsia="Calibri"/>
          <w:sz w:val="24"/>
          <w:szCs w:val="24"/>
        </w:rPr>
        <w:t xml:space="preserve"> %</w:t>
      </w:r>
      <w:r>
        <w:rPr>
          <w:rFonts w:eastAsia="Calibri"/>
          <w:sz w:val="24"/>
          <w:szCs w:val="24"/>
        </w:rPr>
        <w:t xml:space="preserve"> – 216,0 тыс. рублей); «</w:t>
      </w:r>
      <w:r>
        <w:rPr>
          <w:sz w:val="24"/>
          <w:szCs w:val="24"/>
        </w:rPr>
        <w:t xml:space="preserve">Экономическое развитие и инновационная политика Сахалинской области» </w:t>
      </w:r>
      <w:r>
        <w:rPr>
          <w:rFonts w:eastAsia="Calibri"/>
          <w:sz w:val="24"/>
          <w:szCs w:val="24"/>
        </w:rPr>
        <w:t>(исполнение 100,0</w:t>
      </w:r>
      <w:r w:rsidR="00F908BB">
        <w:rPr>
          <w:rFonts w:eastAsia="Calibri"/>
          <w:sz w:val="24"/>
          <w:szCs w:val="24"/>
        </w:rPr>
        <w:t xml:space="preserve"> %</w:t>
      </w:r>
      <w:r>
        <w:rPr>
          <w:rFonts w:eastAsia="Calibri"/>
          <w:sz w:val="24"/>
          <w:szCs w:val="24"/>
        </w:rPr>
        <w:t xml:space="preserve"> – 3674,7 тыс. рублей); «Развитие образования в Сахалинской области» (исполнение 100,0</w:t>
      </w:r>
      <w:r w:rsidR="00F908BB">
        <w:rPr>
          <w:rFonts w:eastAsia="Calibri"/>
          <w:sz w:val="24"/>
          <w:szCs w:val="24"/>
        </w:rPr>
        <w:t xml:space="preserve"> %</w:t>
      </w:r>
      <w:r>
        <w:rPr>
          <w:rFonts w:eastAsia="Calibri"/>
          <w:sz w:val="24"/>
          <w:szCs w:val="24"/>
        </w:rPr>
        <w:t xml:space="preserve"> – 243503,6 тыс. рублей); </w:t>
      </w:r>
      <w:r>
        <w:rPr>
          <w:sz w:val="24"/>
          <w:szCs w:val="24"/>
        </w:rPr>
        <w:t xml:space="preserve">«Социальная поддержка населения Сахалинской области» </w:t>
      </w:r>
      <w:r>
        <w:rPr>
          <w:rFonts w:eastAsia="Calibri"/>
          <w:sz w:val="24"/>
          <w:szCs w:val="24"/>
        </w:rPr>
        <w:t>(исполнение 99,7</w:t>
      </w:r>
      <w:r w:rsidR="00F908BB">
        <w:rPr>
          <w:rFonts w:eastAsia="Calibri"/>
          <w:sz w:val="24"/>
          <w:szCs w:val="24"/>
        </w:rPr>
        <w:t xml:space="preserve"> %</w:t>
      </w:r>
      <w:r>
        <w:rPr>
          <w:rFonts w:eastAsia="Calibri"/>
          <w:sz w:val="24"/>
          <w:szCs w:val="24"/>
        </w:rPr>
        <w:t xml:space="preserve"> – 501370,3 тыс. рублей); «Обеспечение общественного порядка, противодействие преступности и незаконному обороту наркотиков в Сахалинской области» (исполнение </w:t>
      </w:r>
      <w:r w:rsidR="00937C94">
        <w:rPr>
          <w:rFonts w:eastAsia="Calibri"/>
          <w:sz w:val="24"/>
          <w:szCs w:val="24"/>
        </w:rPr>
        <w:br/>
      </w:r>
      <w:r>
        <w:rPr>
          <w:rFonts w:eastAsia="Calibri"/>
          <w:sz w:val="24"/>
          <w:szCs w:val="24"/>
        </w:rPr>
        <w:t>92,3</w:t>
      </w:r>
      <w:r w:rsidR="00F908BB">
        <w:rPr>
          <w:rFonts w:eastAsia="Calibri"/>
          <w:sz w:val="24"/>
          <w:szCs w:val="24"/>
        </w:rPr>
        <w:t xml:space="preserve"> %</w:t>
      </w:r>
      <w:r>
        <w:rPr>
          <w:rFonts w:eastAsia="Calibri"/>
          <w:sz w:val="24"/>
          <w:szCs w:val="24"/>
        </w:rPr>
        <w:t xml:space="preserve"> – 11219,1 тыс. рублей); «Защита населения и территории Сахалинской области от чрезвычайных ситуаций природного и техногенного характера, обеспечение пожарной безопасности и безопасности людей на водных объектах» (исполнение 70,1</w:t>
      </w:r>
      <w:r w:rsidR="00F908BB">
        <w:rPr>
          <w:rFonts w:eastAsia="Calibri"/>
          <w:sz w:val="24"/>
          <w:szCs w:val="24"/>
        </w:rPr>
        <w:t xml:space="preserve"> %</w:t>
      </w:r>
      <w:r>
        <w:rPr>
          <w:rFonts w:eastAsia="Calibri"/>
          <w:sz w:val="24"/>
          <w:szCs w:val="24"/>
        </w:rPr>
        <w:t xml:space="preserve"> – 1328,8 тыс. рублей).</w:t>
      </w:r>
      <w:r>
        <w:rPr>
          <w:color w:val="000000"/>
          <w:sz w:val="24"/>
          <w:szCs w:val="24"/>
        </w:rPr>
        <w:t xml:space="preserve"> </w:t>
      </w:r>
    </w:p>
    <w:p w14:paraId="4775D384" w14:textId="77777777" w:rsidR="00165716" w:rsidRDefault="00165716" w:rsidP="00165716">
      <w:pPr>
        <w:overflowPunct w:val="0"/>
        <w:autoSpaceDE w:val="0"/>
        <w:autoSpaceDN w:val="0"/>
        <w:adjustRightInd w:val="0"/>
        <w:ind w:firstLine="709"/>
        <w:jc w:val="both"/>
        <w:textAlignment w:val="baseline"/>
        <w:rPr>
          <w:rFonts w:eastAsia="Calibri"/>
          <w:sz w:val="24"/>
          <w:szCs w:val="24"/>
          <w:lang w:eastAsia="en-US"/>
        </w:rPr>
      </w:pPr>
      <w:r>
        <w:rPr>
          <w:rFonts w:eastAsia="Calibri"/>
          <w:sz w:val="24"/>
          <w:szCs w:val="24"/>
        </w:rPr>
        <w:t>Наибольшая часть неосвоенных средств, предусмотренных на госпрограммы, приходится на остатки по госпрограмме «Развитие здравоохранения в Сахалинской области» (55101,9 тыс. рублей), основными причинами которых являются:</w:t>
      </w:r>
    </w:p>
    <w:p w14:paraId="0E40536F" w14:textId="79740582" w:rsidR="00165716" w:rsidRDefault="00165716" w:rsidP="00165716">
      <w:pPr>
        <w:overflowPunct w:val="0"/>
        <w:autoSpaceDE w:val="0"/>
        <w:autoSpaceDN w:val="0"/>
        <w:adjustRightInd w:val="0"/>
        <w:ind w:firstLine="709"/>
        <w:jc w:val="both"/>
        <w:textAlignment w:val="baseline"/>
        <w:rPr>
          <w:sz w:val="24"/>
          <w:szCs w:val="24"/>
        </w:rPr>
      </w:pPr>
      <w:r>
        <w:rPr>
          <w:color w:val="000000"/>
          <w:sz w:val="24"/>
          <w:szCs w:val="24"/>
        </w:rPr>
        <w:t>- по подпрограмме «</w:t>
      </w:r>
      <w:r>
        <w:rPr>
          <w:sz w:val="24"/>
          <w:szCs w:val="24"/>
        </w:rPr>
        <w:t>Профилактика заболеваний и формирование здорового образа жизни. Развитие первичной медико-санитарной помощи» – 8496,9 тыс. рублей, из них</w:t>
      </w:r>
      <w:r w:rsidR="00937C94">
        <w:rPr>
          <w:sz w:val="24"/>
          <w:szCs w:val="24"/>
        </w:rPr>
        <w:t>:</w:t>
      </w:r>
      <w:r>
        <w:rPr>
          <w:sz w:val="24"/>
          <w:szCs w:val="24"/>
        </w:rPr>
        <w:t xml:space="preserve"> 7200,0 тыс. рублей – снижение стоимости здания ФАП в с. Первая Падь </w:t>
      </w:r>
      <w:r>
        <w:rPr>
          <w:szCs w:val="24"/>
        </w:rPr>
        <w:t>(</w:t>
      </w:r>
      <w:r>
        <w:rPr>
          <w:sz w:val="24"/>
          <w:szCs w:val="24"/>
        </w:rPr>
        <w:t xml:space="preserve">региональный проект «Модернизация первичного звена здравоохранения» софинансирование расходных обязательств субъектов РФ, возникающих при реализации региональных программ модернизации первичного звена здравоохранения); 662,0 тыс. рублей – экономия по отчислениям во внебюджетные фонды в связи с применением регрессивной шкалы, а также </w:t>
      </w:r>
      <w:r>
        <w:rPr>
          <w:sz w:val="24"/>
          <w:szCs w:val="24"/>
        </w:rPr>
        <w:lastRenderedPageBreak/>
        <w:t>выплат по больничным листам за счет работодателя (ГКУЗ «Автохозяйство министерства здравоохранения Сахалинской области»);</w:t>
      </w:r>
    </w:p>
    <w:p w14:paraId="54CD930D" w14:textId="77777777" w:rsidR="00165716" w:rsidRDefault="00165716" w:rsidP="00165716">
      <w:pPr>
        <w:overflowPunct w:val="0"/>
        <w:autoSpaceDE w:val="0"/>
        <w:autoSpaceDN w:val="0"/>
        <w:adjustRightInd w:val="0"/>
        <w:ind w:firstLine="709"/>
        <w:jc w:val="both"/>
        <w:textAlignment w:val="baseline"/>
        <w:rPr>
          <w:rFonts w:eastAsia="Calibri"/>
          <w:sz w:val="24"/>
          <w:szCs w:val="24"/>
          <w:lang w:eastAsia="en-US"/>
        </w:rPr>
      </w:pPr>
      <w:r>
        <w:rPr>
          <w:rFonts w:eastAsia="Calibri"/>
          <w:sz w:val="24"/>
          <w:szCs w:val="24"/>
        </w:rPr>
        <w:t>- по подпрограмме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 35832,1 тыс. рублей, из них в основном:</w:t>
      </w:r>
    </w:p>
    <w:p w14:paraId="6D8F4FBB" w14:textId="257B6D0F" w:rsidR="00165716" w:rsidRDefault="00165716" w:rsidP="00165716">
      <w:pPr>
        <w:overflowPunct w:val="0"/>
        <w:autoSpaceDE w:val="0"/>
        <w:autoSpaceDN w:val="0"/>
        <w:adjustRightInd w:val="0"/>
        <w:ind w:firstLine="709"/>
        <w:jc w:val="both"/>
        <w:textAlignment w:val="baseline"/>
        <w:rPr>
          <w:sz w:val="24"/>
          <w:szCs w:val="24"/>
        </w:rPr>
      </w:pPr>
      <w:r>
        <w:rPr>
          <w:rFonts w:eastAsia="Calibri"/>
          <w:sz w:val="24"/>
          <w:szCs w:val="24"/>
        </w:rPr>
        <w:t xml:space="preserve">2107,3 тыс. рублей – по мероприятию </w:t>
      </w:r>
      <w:r>
        <w:rPr>
          <w:sz w:val="24"/>
          <w:szCs w:val="24"/>
        </w:rPr>
        <w:t>«Совершенствование системы оказания медицинской помощи больным туберкулезом», из них в основном: 1357,0 тыс. рублей по ГКУЗ «</w:t>
      </w:r>
      <w:r w:rsidR="00937C94">
        <w:rPr>
          <w:sz w:val="24"/>
          <w:szCs w:val="24"/>
        </w:rPr>
        <w:t>Сахоблтубдиспансер</w:t>
      </w:r>
      <w:r>
        <w:rPr>
          <w:sz w:val="24"/>
          <w:szCs w:val="24"/>
        </w:rPr>
        <w:t xml:space="preserve">» (из них: 1122,0 </w:t>
      </w:r>
      <w:r>
        <w:rPr>
          <w:color w:val="000000"/>
          <w:sz w:val="24"/>
          <w:szCs w:val="24"/>
        </w:rPr>
        <w:t>тыс. рублей –</w:t>
      </w:r>
      <w:r>
        <w:rPr>
          <w:sz w:val="24"/>
          <w:szCs w:val="24"/>
        </w:rPr>
        <w:t xml:space="preserve"> экономия по итогам размещения закупок на </w:t>
      </w:r>
      <w:r w:rsidR="00B141EE">
        <w:rPr>
          <w:sz w:val="24"/>
          <w:szCs w:val="24"/>
        </w:rPr>
        <w:t>капремонт</w:t>
      </w:r>
      <w:r>
        <w:rPr>
          <w:sz w:val="24"/>
          <w:szCs w:val="24"/>
        </w:rPr>
        <w:t xml:space="preserve"> и 203,8 </w:t>
      </w:r>
      <w:r>
        <w:rPr>
          <w:color w:val="000000"/>
          <w:sz w:val="24"/>
          <w:szCs w:val="24"/>
        </w:rPr>
        <w:t>тыс. рублей –</w:t>
      </w:r>
      <w:r>
        <w:rPr>
          <w:sz w:val="24"/>
          <w:szCs w:val="24"/>
        </w:rPr>
        <w:t xml:space="preserve"> на поставку продуктов, лекарственных препаратов; 31,2 тыс. рублей – остаток средств на оплату энергоресурсов); 493,7 </w:t>
      </w:r>
      <w:r>
        <w:rPr>
          <w:color w:val="000000"/>
          <w:sz w:val="24"/>
          <w:szCs w:val="24"/>
        </w:rPr>
        <w:t xml:space="preserve">тыс. рублей – </w:t>
      </w:r>
      <w:r>
        <w:rPr>
          <w:sz w:val="24"/>
          <w:szCs w:val="24"/>
        </w:rPr>
        <w:t>экономия по итогам размещения закупок при реализации мероприятий по предупреждению и борьбе с социально значимыми инфекционными заболеваниями»;</w:t>
      </w:r>
    </w:p>
    <w:p w14:paraId="2DF2BC5C" w14:textId="77777777" w:rsidR="00165716" w:rsidRDefault="00165716" w:rsidP="00165716">
      <w:pPr>
        <w:overflowPunct w:val="0"/>
        <w:autoSpaceDE w:val="0"/>
        <w:autoSpaceDN w:val="0"/>
        <w:adjustRightInd w:val="0"/>
        <w:ind w:firstLine="709"/>
        <w:jc w:val="both"/>
        <w:textAlignment w:val="baseline"/>
        <w:rPr>
          <w:sz w:val="24"/>
          <w:szCs w:val="24"/>
        </w:rPr>
      </w:pPr>
      <w:r>
        <w:rPr>
          <w:sz w:val="24"/>
          <w:szCs w:val="24"/>
        </w:rPr>
        <w:t>571,3 тыс. рублей – по мероприятию «Совершенствование оказания медицинской помощи лицам, инфицированным вирусом иммунодефицита человека, гепатитами B и C» в результате экономии по итогам размещения закупок при реализации мероприятий по предупреждению и борьбе с социально значимыми инфекционными;</w:t>
      </w:r>
    </w:p>
    <w:p w14:paraId="5430DFFA" w14:textId="085F196B" w:rsidR="00165716" w:rsidRDefault="00165716" w:rsidP="005E3B7C">
      <w:pPr>
        <w:overflowPunct w:val="0"/>
        <w:autoSpaceDE w:val="0"/>
        <w:autoSpaceDN w:val="0"/>
        <w:adjustRightInd w:val="0"/>
        <w:ind w:firstLine="709"/>
        <w:jc w:val="both"/>
        <w:textAlignment w:val="baseline"/>
        <w:rPr>
          <w:sz w:val="24"/>
          <w:szCs w:val="24"/>
        </w:rPr>
      </w:pPr>
      <w:r>
        <w:rPr>
          <w:sz w:val="24"/>
          <w:szCs w:val="24"/>
        </w:rPr>
        <w:t>15918,6 тыс. рублей – по мероприятию «Совершенствование системы оказания медицинской помощи больным с психическими расстройствами и расстройствами поведения», из них: ГКУЗ «</w:t>
      </w:r>
      <w:r w:rsidR="00937C94">
        <w:rPr>
          <w:sz w:val="24"/>
          <w:szCs w:val="24"/>
        </w:rPr>
        <w:t>Сахоблпсихбольница</w:t>
      </w:r>
      <w:r>
        <w:rPr>
          <w:sz w:val="24"/>
          <w:szCs w:val="24"/>
        </w:rPr>
        <w:t>» – 13821,5 тыс. рублей (10473,5 тыс. рублей – экономия по итогам размещения закупок на капремонт; 3347,9 тыс. рублей – выполнение работ по капремонту мужского отделения); 1939,8 тыс. рублей – экономия в результате размещения закупок на оказание услуг по текущему ремонту помещений и поставку лекарственных препаратов;</w:t>
      </w:r>
    </w:p>
    <w:p w14:paraId="720D4964" w14:textId="77777777" w:rsidR="00165716" w:rsidRDefault="00165716" w:rsidP="005E3B7C">
      <w:pPr>
        <w:overflowPunct w:val="0"/>
        <w:autoSpaceDE w:val="0"/>
        <w:autoSpaceDN w:val="0"/>
        <w:adjustRightInd w:val="0"/>
        <w:ind w:firstLine="709"/>
        <w:jc w:val="both"/>
        <w:textAlignment w:val="baseline"/>
        <w:rPr>
          <w:sz w:val="24"/>
          <w:szCs w:val="24"/>
        </w:rPr>
      </w:pPr>
      <w:r>
        <w:rPr>
          <w:sz w:val="24"/>
          <w:szCs w:val="24"/>
        </w:rPr>
        <w:t xml:space="preserve">3721,5 </w:t>
      </w:r>
      <w:r>
        <w:rPr>
          <w:color w:val="000000"/>
          <w:sz w:val="24"/>
          <w:szCs w:val="24"/>
        </w:rPr>
        <w:t>тыс. рублей</w:t>
      </w:r>
      <w:r>
        <w:rPr>
          <w:sz w:val="24"/>
          <w:szCs w:val="24"/>
        </w:rPr>
        <w:t xml:space="preserve"> – на мероприятие «Совершенствование системы оказания медицинской помощи больным онкологическими заболеваниями» (меры социальной поддержки отдельных категорий граждан по обеспечению лекарственными средствами и изделиями медицинского назначения) – экономия по итогам закупок для онкологических больных;</w:t>
      </w:r>
    </w:p>
    <w:p w14:paraId="02C57DCA" w14:textId="0B13B118" w:rsidR="00165716" w:rsidRDefault="00165716" w:rsidP="005E3B7C">
      <w:pPr>
        <w:overflowPunct w:val="0"/>
        <w:autoSpaceDE w:val="0"/>
        <w:autoSpaceDN w:val="0"/>
        <w:adjustRightInd w:val="0"/>
        <w:ind w:firstLine="709"/>
        <w:jc w:val="both"/>
        <w:textAlignment w:val="baseline"/>
        <w:rPr>
          <w:sz w:val="24"/>
          <w:szCs w:val="24"/>
        </w:rPr>
      </w:pPr>
      <w:r>
        <w:rPr>
          <w:sz w:val="24"/>
          <w:szCs w:val="24"/>
        </w:rPr>
        <w:t>630,1 тыс. рублей – по мероприятию «Совершенствование оказания скорой, в том числе скорой специализированной, медицинской помощи, медицинской эвакуации»</w:t>
      </w:r>
      <w:r w:rsidR="00937C94">
        <w:rPr>
          <w:sz w:val="24"/>
          <w:szCs w:val="24"/>
        </w:rPr>
        <w:t>, остаток</w:t>
      </w:r>
      <w:r>
        <w:rPr>
          <w:sz w:val="24"/>
          <w:szCs w:val="24"/>
        </w:rPr>
        <w:t xml:space="preserve"> связан с экономией по фактической закупке авиационных работ;</w:t>
      </w:r>
    </w:p>
    <w:p w14:paraId="6D77569E" w14:textId="77777777" w:rsidR="00165716" w:rsidRDefault="00165716" w:rsidP="005E3B7C">
      <w:pPr>
        <w:overflowPunct w:val="0"/>
        <w:autoSpaceDE w:val="0"/>
        <w:autoSpaceDN w:val="0"/>
        <w:adjustRightInd w:val="0"/>
        <w:ind w:firstLine="709"/>
        <w:jc w:val="both"/>
        <w:textAlignment w:val="baseline"/>
        <w:rPr>
          <w:sz w:val="24"/>
          <w:szCs w:val="24"/>
        </w:rPr>
      </w:pPr>
      <w:r>
        <w:rPr>
          <w:sz w:val="24"/>
          <w:szCs w:val="24"/>
        </w:rPr>
        <w:t>476,8</w:t>
      </w:r>
      <w:r>
        <w:rPr>
          <w:color w:val="000000"/>
          <w:sz w:val="24"/>
          <w:szCs w:val="24"/>
        </w:rPr>
        <w:t xml:space="preserve"> тыс. рублей –</w:t>
      </w:r>
      <w:r>
        <w:rPr>
          <w:color w:val="FF0000"/>
          <w:sz w:val="24"/>
          <w:szCs w:val="24"/>
        </w:rPr>
        <w:t xml:space="preserve"> </w:t>
      </w:r>
      <w:r>
        <w:rPr>
          <w:sz w:val="24"/>
          <w:szCs w:val="24"/>
        </w:rPr>
        <w:t>региональный проект «Борьба с сердечно-сосудистыми заболеваниями» на мероприятие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в связи с экономией по итогам размещения закупок;</w:t>
      </w:r>
    </w:p>
    <w:p w14:paraId="1642D9FF" w14:textId="2497D4B5" w:rsidR="00165716" w:rsidRDefault="00165716" w:rsidP="005E3B7C">
      <w:pPr>
        <w:overflowPunct w:val="0"/>
        <w:autoSpaceDE w:val="0"/>
        <w:autoSpaceDN w:val="0"/>
        <w:adjustRightInd w:val="0"/>
        <w:ind w:firstLine="709"/>
        <w:jc w:val="both"/>
        <w:textAlignment w:val="baseline"/>
        <w:rPr>
          <w:sz w:val="24"/>
          <w:szCs w:val="24"/>
        </w:rPr>
      </w:pPr>
      <w:r>
        <w:rPr>
          <w:sz w:val="24"/>
          <w:szCs w:val="24"/>
        </w:rPr>
        <w:t xml:space="preserve">1328,5 тыс. рублей – по мероприятию «Совершенствование высокотехнологичной медицинской помощи, развитие новых эффективных методов лечения», из них 1327,1 тыс. рублей </w:t>
      </w:r>
      <w:r w:rsidR="00937C94">
        <w:rPr>
          <w:sz w:val="24"/>
          <w:szCs w:val="24"/>
        </w:rPr>
        <w:t xml:space="preserve">– </w:t>
      </w:r>
      <w:r>
        <w:rPr>
          <w:sz w:val="24"/>
          <w:szCs w:val="24"/>
        </w:rPr>
        <w:t>экономия в связи с оплат</w:t>
      </w:r>
      <w:r w:rsidR="00937C94">
        <w:rPr>
          <w:sz w:val="24"/>
          <w:szCs w:val="24"/>
        </w:rPr>
        <w:t>ой проезда граждан, направляемых</w:t>
      </w:r>
      <w:r>
        <w:rPr>
          <w:sz w:val="24"/>
          <w:szCs w:val="24"/>
        </w:rPr>
        <w:t xml:space="preserve"> на лечение в медицинские организации за пределы Сахалинской области, по фактическим расходам; </w:t>
      </w:r>
    </w:p>
    <w:p w14:paraId="1DB1DA17" w14:textId="77777777" w:rsidR="00165716" w:rsidRDefault="00165716" w:rsidP="005E3B7C">
      <w:pPr>
        <w:overflowPunct w:val="0"/>
        <w:autoSpaceDE w:val="0"/>
        <w:autoSpaceDN w:val="0"/>
        <w:adjustRightInd w:val="0"/>
        <w:ind w:firstLine="709"/>
        <w:jc w:val="both"/>
        <w:textAlignment w:val="baseline"/>
        <w:rPr>
          <w:sz w:val="24"/>
          <w:szCs w:val="24"/>
        </w:rPr>
      </w:pPr>
      <w:r>
        <w:rPr>
          <w:sz w:val="24"/>
          <w:szCs w:val="24"/>
        </w:rPr>
        <w:t xml:space="preserve">2091,6 тыс. рублей – по мероприятию «Развитие службы крови» по расходам на выплату денежных компенсации донорам крови и (или) ее компонентов взамен бесплатного питания, </w:t>
      </w:r>
      <w:r>
        <w:rPr>
          <w:color w:val="000000"/>
          <w:sz w:val="24"/>
          <w:szCs w:val="24"/>
        </w:rPr>
        <w:t>пособий и компенсаций (снижение получателей);</w:t>
      </w:r>
    </w:p>
    <w:p w14:paraId="4B085EA6" w14:textId="77777777" w:rsidR="00165716" w:rsidRDefault="00165716" w:rsidP="005E3B7C">
      <w:pPr>
        <w:overflowPunct w:val="0"/>
        <w:autoSpaceDE w:val="0"/>
        <w:autoSpaceDN w:val="0"/>
        <w:adjustRightInd w:val="0"/>
        <w:ind w:firstLine="709"/>
        <w:jc w:val="both"/>
        <w:textAlignment w:val="baseline"/>
        <w:rPr>
          <w:sz w:val="24"/>
          <w:szCs w:val="24"/>
        </w:rPr>
      </w:pPr>
      <w:r>
        <w:rPr>
          <w:sz w:val="24"/>
          <w:szCs w:val="24"/>
        </w:rPr>
        <w:t>5752,2 тыс. рублей – по мероприятию «Совершенствование системы оказания медицинской помощи больным прочими заболеваниями и состояниями», из них: 1382,8 тыс. рублей – остаток средств в виду отсутствия у поставщика возможности поставить анализатор биохимический для АПК «Система удаленных телемедицинских консультаций» для нужд ГБУЗ «Южно-Курильская ЦРБ»; 3971,5 тыс. рублей – экономия по итогам закупок (в том числе при дополнительном финансировании учреждений, участвующих в реализации территориальной программы ОМС, на текущие расходы в целях сохранения финансовой устойчивости учреждений – 2682,6 тыс. рублей);</w:t>
      </w:r>
    </w:p>
    <w:p w14:paraId="1B23EC49" w14:textId="77777777" w:rsidR="00165716" w:rsidRDefault="00165716" w:rsidP="005E3B7C">
      <w:pPr>
        <w:overflowPunct w:val="0"/>
        <w:autoSpaceDE w:val="0"/>
        <w:autoSpaceDN w:val="0"/>
        <w:adjustRightInd w:val="0"/>
        <w:ind w:firstLine="709"/>
        <w:jc w:val="both"/>
        <w:textAlignment w:val="baseline"/>
        <w:rPr>
          <w:sz w:val="24"/>
          <w:szCs w:val="24"/>
        </w:rPr>
      </w:pPr>
      <w:r>
        <w:rPr>
          <w:sz w:val="24"/>
          <w:szCs w:val="24"/>
        </w:rPr>
        <w:t xml:space="preserve">3131,8 тыс. рублей – по мероприятию «Отдельные полномочия в области здравоохранения» в связи с частичным возвратом средств гранта, полученного ООО «Модус Вивенди» для реализации на территории Сахалинской области специализированной </w:t>
      </w:r>
      <w:r>
        <w:rPr>
          <w:sz w:val="24"/>
          <w:szCs w:val="24"/>
        </w:rPr>
        <w:lastRenderedPageBreak/>
        <w:t>программы оказания медицинской помощи «Углубленное обследование мужского населения» по причине недостижения значений результатов предоставления субсидии;</w:t>
      </w:r>
    </w:p>
    <w:p w14:paraId="4C2C6829" w14:textId="77777777" w:rsidR="00165716" w:rsidRDefault="00165716" w:rsidP="005E3B7C">
      <w:pPr>
        <w:overflowPunct w:val="0"/>
        <w:autoSpaceDE w:val="0"/>
        <w:autoSpaceDN w:val="0"/>
        <w:adjustRightInd w:val="0"/>
        <w:ind w:firstLine="709"/>
        <w:jc w:val="both"/>
        <w:textAlignment w:val="baseline"/>
        <w:rPr>
          <w:sz w:val="24"/>
          <w:szCs w:val="24"/>
        </w:rPr>
      </w:pPr>
      <w:r>
        <w:rPr>
          <w:color w:val="000000"/>
          <w:sz w:val="24"/>
          <w:szCs w:val="24"/>
        </w:rPr>
        <w:t>- по подпрограмме «</w:t>
      </w:r>
      <w:r>
        <w:rPr>
          <w:sz w:val="24"/>
          <w:szCs w:val="24"/>
        </w:rPr>
        <w:t xml:space="preserve">Охрана здоровья матери и ребенка» – </w:t>
      </w:r>
      <w:r>
        <w:rPr>
          <w:color w:val="000000"/>
          <w:sz w:val="24"/>
          <w:szCs w:val="24"/>
        </w:rPr>
        <w:t>994,8 тыс. рублей</w:t>
      </w:r>
      <w:r>
        <w:rPr>
          <w:sz w:val="24"/>
          <w:szCs w:val="24"/>
        </w:rPr>
        <w:t xml:space="preserve">, из них: </w:t>
      </w:r>
      <w:r>
        <w:rPr>
          <w:color w:val="000000"/>
          <w:sz w:val="24"/>
          <w:szCs w:val="24"/>
        </w:rPr>
        <w:t xml:space="preserve">781,7 тыс. рублей в связи с </w:t>
      </w:r>
      <w:r>
        <w:rPr>
          <w:sz w:val="24"/>
          <w:szCs w:val="24"/>
        </w:rPr>
        <w:t>применением понижающего тарифа страховых взносов по пенсионному страхованию,</w:t>
      </w:r>
      <w:r>
        <w:rPr>
          <w:rFonts w:ascii="Arial CYR" w:hAnsi="Arial CYR" w:cs="Arial CYR"/>
          <w:color w:val="000000"/>
          <w:sz w:val="16"/>
          <w:szCs w:val="16"/>
        </w:rPr>
        <w:t xml:space="preserve"> </w:t>
      </w:r>
      <w:r>
        <w:rPr>
          <w:color w:val="000000"/>
          <w:sz w:val="24"/>
          <w:szCs w:val="24"/>
        </w:rPr>
        <w:t>95,4 тыс. рублей – э</w:t>
      </w:r>
      <w:r>
        <w:rPr>
          <w:sz w:val="24"/>
          <w:szCs w:val="24"/>
        </w:rPr>
        <w:t>кономия средств на проезд в отпуск;</w:t>
      </w:r>
    </w:p>
    <w:p w14:paraId="5EA4DD36" w14:textId="3F5AE086" w:rsidR="00165716" w:rsidRDefault="00165716" w:rsidP="005E3B7C">
      <w:pPr>
        <w:overflowPunct w:val="0"/>
        <w:autoSpaceDE w:val="0"/>
        <w:autoSpaceDN w:val="0"/>
        <w:adjustRightInd w:val="0"/>
        <w:ind w:firstLine="709"/>
        <w:jc w:val="both"/>
        <w:textAlignment w:val="baseline"/>
        <w:rPr>
          <w:sz w:val="24"/>
          <w:szCs w:val="24"/>
        </w:rPr>
      </w:pPr>
      <w:r>
        <w:rPr>
          <w:color w:val="000000"/>
          <w:sz w:val="24"/>
          <w:szCs w:val="24"/>
        </w:rPr>
        <w:t>- по подпрограмме «</w:t>
      </w:r>
      <w:r>
        <w:rPr>
          <w:sz w:val="24"/>
          <w:szCs w:val="24"/>
        </w:rPr>
        <w:t xml:space="preserve">Развитие медицинской реабилитации и санаторно-курортного лечения, в том числе детей» 729,8 </w:t>
      </w:r>
      <w:r>
        <w:rPr>
          <w:color w:val="000000"/>
          <w:sz w:val="24"/>
          <w:szCs w:val="24"/>
        </w:rPr>
        <w:t xml:space="preserve">тыс. рублей – </w:t>
      </w:r>
      <w:r>
        <w:rPr>
          <w:sz w:val="24"/>
          <w:szCs w:val="24"/>
        </w:rPr>
        <w:t>в связи с экономией в результате проведения конкурентных процедур ГБСКУЗ «Детский областной многопрофильный санаторий» при заключении контрактов на монтаж системы видеонаблюдения и на монтаж ограждения кровли;</w:t>
      </w:r>
    </w:p>
    <w:p w14:paraId="75C7452B" w14:textId="68F027CD" w:rsidR="00165716" w:rsidRDefault="00165716" w:rsidP="005E3B7C">
      <w:pPr>
        <w:overflowPunct w:val="0"/>
        <w:autoSpaceDE w:val="0"/>
        <w:autoSpaceDN w:val="0"/>
        <w:adjustRightInd w:val="0"/>
        <w:ind w:firstLine="709"/>
        <w:jc w:val="both"/>
        <w:textAlignment w:val="baseline"/>
        <w:rPr>
          <w:sz w:val="24"/>
          <w:szCs w:val="24"/>
        </w:rPr>
      </w:pPr>
      <w:r>
        <w:rPr>
          <w:sz w:val="24"/>
          <w:szCs w:val="24"/>
        </w:rPr>
        <w:t xml:space="preserve">- по подпрограмме «Развитие информационных технологий» на мероприятие «Организация единого информационного пространства в сфере здравоохранения на территории Сахалинской области» 2616,2 тыс. рублей </w:t>
      </w:r>
      <w:r w:rsidR="00937C94">
        <w:rPr>
          <w:sz w:val="24"/>
          <w:szCs w:val="24"/>
        </w:rPr>
        <w:t xml:space="preserve">– </w:t>
      </w:r>
      <w:r>
        <w:rPr>
          <w:sz w:val="24"/>
          <w:szCs w:val="24"/>
        </w:rPr>
        <w:t>экономия ГБУЗ «Сахалинский областной медицинский информационно-аналитический центр»;</w:t>
      </w:r>
    </w:p>
    <w:p w14:paraId="78B579AE" w14:textId="3541136C" w:rsidR="00165716" w:rsidRDefault="00165716" w:rsidP="005E3B7C">
      <w:pPr>
        <w:overflowPunct w:val="0"/>
        <w:autoSpaceDE w:val="0"/>
        <w:autoSpaceDN w:val="0"/>
        <w:adjustRightInd w:val="0"/>
        <w:ind w:firstLine="709"/>
        <w:jc w:val="both"/>
        <w:textAlignment w:val="baseline"/>
        <w:rPr>
          <w:sz w:val="24"/>
          <w:szCs w:val="24"/>
        </w:rPr>
      </w:pPr>
      <w:r>
        <w:rPr>
          <w:sz w:val="24"/>
          <w:szCs w:val="24"/>
        </w:rPr>
        <w:t>- по подпрограмме «Совершенствование системы лекарственного обеспечения, в том числе в амбулаторных условиях» на мероприятие «Меры социальной поддержки отдельных категорий граждан по обеспечению лекарственными средствами и изделиями медицинского назначения» 3649,1 тыс. рублей – обеспечение граждан лекарственными препаратами с 50</w:t>
      </w:r>
      <w:r w:rsidR="00F908BB">
        <w:rPr>
          <w:sz w:val="24"/>
          <w:szCs w:val="24"/>
        </w:rPr>
        <w:t xml:space="preserve"> %</w:t>
      </w:r>
      <w:r>
        <w:rPr>
          <w:sz w:val="24"/>
          <w:szCs w:val="24"/>
        </w:rPr>
        <w:t xml:space="preserve"> скидкой (исполнение контрактов на поставку лекарственных препаратов (региональная льгота));</w:t>
      </w:r>
    </w:p>
    <w:p w14:paraId="6509FA2D" w14:textId="77777777" w:rsidR="00165716" w:rsidRDefault="00165716" w:rsidP="005E3B7C">
      <w:pPr>
        <w:overflowPunct w:val="0"/>
        <w:autoSpaceDE w:val="0"/>
        <w:autoSpaceDN w:val="0"/>
        <w:adjustRightInd w:val="0"/>
        <w:ind w:firstLine="709"/>
        <w:jc w:val="both"/>
        <w:textAlignment w:val="baseline"/>
        <w:rPr>
          <w:sz w:val="24"/>
          <w:szCs w:val="24"/>
        </w:rPr>
      </w:pPr>
      <w:r>
        <w:rPr>
          <w:color w:val="000000"/>
          <w:sz w:val="24"/>
          <w:szCs w:val="24"/>
        </w:rPr>
        <w:t xml:space="preserve">- по подпрограмме </w:t>
      </w:r>
      <w:r>
        <w:rPr>
          <w:sz w:val="24"/>
          <w:szCs w:val="24"/>
        </w:rPr>
        <w:t xml:space="preserve">«Кадровое обеспечение системы здравоохранения» – 2664,3 тыс. рублей, из них: 1424,5 </w:t>
      </w:r>
      <w:r>
        <w:rPr>
          <w:color w:val="000000"/>
          <w:sz w:val="24"/>
          <w:szCs w:val="24"/>
        </w:rPr>
        <w:t>тыс. рублей</w:t>
      </w:r>
      <w:r>
        <w:rPr>
          <w:sz w:val="24"/>
          <w:szCs w:val="24"/>
        </w:rPr>
        <w:t xml:space="preserve"> – на ежемесячную денежную выплату работникам, имеющим почетное звание «Заслуженный работник здравоохранения Сахалинской области»</w:t>
      </w:r>
      <w:r>
        <w:rPr>
          <w:color w:val="000000"/>
          <w:sz w:val="24"/>
          <w:szCs w:val="24"/>
        </w:rPr>
        <w:t xml:space="preserve">; </w:t>
      </w:r>
      <w:r>
        <w:rPr>
          <w:sz w:val="24"/>
          <w:szCs w:val="24"/>
        </w:rPr>
        <w:t xml:space="preserve">254,2 </w:t>
      </w:r>
      <w:r>
        <w:rPr>
          <w:color w:val="000000"/>
          <w:sz w:val="24"/>
          <w:szCs w:val="24"/>
        </w:rPr>
        <w:t>тыс. рублей – н</w:t>
      </w:r>
      <w:r>
        <w:rPr>
          <w:sz w:val="24"/>
          <w:szCs w:val="24"/>
        </w:rPr>
        <w:t>а дополнительные социальные гарантии молодым специалистам медицинских организаций</w:t>
      </w:r>
      <w:r>
        <w:rPr>
          <w:color w:val="000000"/>
          <w:sz w:val="24"/>
          <w:szCs w:val="24"/>
        </w:rPr>
        <w:t xml:space="preserve">; 229,4 тыс. рублей – </w:t>
      </w:r>
      <w:r>
        <w:rPr>
          <w:sz w:val="24"/>
          <w:szCs w:val="24"/>
        </w:rPr>
        <w:t xml:space="preserve">на оплату найма жилья ординаторам, заключившим договор о целевом обучении с Министерством; </w:t>
      </w:r>
      <w:r>
        <w:rPr>
          <w:color w:val="000000"/>
          <w:sz w:val="24"/>
          <w:szCs w:val="24"/>
        </w:rPr>
        <w:t xml:space="preserve">442,3 тыс. рублей – </w:t>
      </w:r>
      <w:r>
        <w:rPr>
          <w:sz w:val="24"/>
          <w:szCs w:val="24"/>
        </w:rPr>
        <w:t>на выплату стипендий студентам и ординаторам (сдавшим сессию на «хорошо» и «отлично»); 155,9 тыс. рублей – на выплату ежемесячной компенсации аренды жилья врачам (основная причина изменение числа получателей).</w:t>
      </w:r>
    </w:p>
    <w:p w14:paraId="4ACF74D3" w14:textId="77777777" w:rsidR="00165716" w:rsidRDefault="00165716" w:rsidP="005E3B7C">
      <w:pPr>
        <w:overflowPunct w:val="0"/>
        <w:autoSpaceDE w:val="0"/>
        <w:autoSpaceDN w:val="0"/>
        <w:adjustRightInd w:val="0"/>
        <w:ind w:firstLine="709"/>
        <w:jc w:val="both"/>
        <w:textAlignment w:val="baseline"/>
        <w:rPr>
          <w:rFonts w:eastAsia="Calibri"/>
          <w:sz w:val="24"/>
          <w:szCs w:val="24"/>
          <w:lang w:eastAsia="en-US"/>
        </w:rPr>
      </w:pPr>
      <w:r>
        <w:rPr>
          <w:rFonts w:eastAsia="Calibri"/>
          <w:sz w:val="24"/>
          <w:szCs w:val="24"/>
        </w:rPr>
        <w:t>Бюджетные ассигнования, неосвоенные Министерством в сумме 2895,5 тыс. рублей, в основном приходятся на итоги реализации следующих госпрограмм:</w:t>
      </w:r>
    </w:p>
    <w:p w14:paraId="13C1B2C0" w14:textId="77777777" w:rsidR="00165716" w:rsidRDefault="00165716" w:rsidP="00165716">
      <w:pPr>
        <w:overflowPunct w:val="0"/>
        <w:autoSpaceDE w:val="0"/>
        <w:autoSpaceDN w:val="0"/>
        <w:adjustRightInd w:val="0"/>
        <w:ind w:firstLine="720"/>
        <w:jc w:val="both"/>
        <w:textAlignment w:val="baseline"/>
        <w:rPr>
          <w:sz w:val="24"/>
          <w:szCs w:val="24"/>
        </w:rPr>
      </w:pPr>
      <w:r>
        <w:rPr>
          <w:rFonts w:eastAsia="Calibri"/>
          <w:sz w:val="24"/>
          <w:szCs w:val="24"/>
        </w:rPr>
        <w:t xml:space="preserve">«Защита населения и территории Сахалинской области от чрезвычайных ситуаций природного и техногенного характера, обеспечение пожарной безопасности и безопасности людей на водных объектах» </w:t>
      </w:r>
      <w:r>
        <w:rPr>
          <w:sz w:val="24"/>
          <w:szCs w:val="24"/>
        </w:rPr>
        <w:t>на создание и использование резервов материальных ресурсов для ликвидации чрезвычайных ситуаций природного и техногенного характера</w:t>
      </w:r>
      <w:r>
        <w:rPr>
          <w:color w:val="000000"/>
          <w:sz w:val="24"/>
          <w:szCs w:val="24"/>
        </w:rPr>
        <w:t xml:space="preserve"> – остаток </w:t>
      </w:r>
      <w:r>
        <w:rPr>
          <w:sz w:val="24"/>
          <w:szCs w:val="24"/>
        </w:rPr>
        <w:t xml:space="preserve">566,9 </w:t>
      </w:r>
      <w:r>
        <w:rPr>
          <w:color w:val="000000"/>
          <w:sz w:val="24"/>
          <w:szCs w:val="24"/>
        </w:rPr>
        <w:t xml:space="preserve">тыс. рублей обусловлен </w:t>
      </w:r>
      <w:r>
        <w:rPr>
          <w:sz w:val="24"/>
          <w:szCs w:val="24"/>
        </w:rPr>
        <w:t xml:space="preserve">экономией ГБУЗ «Сахалинский территориальный центр медицины катастроф и мобилизационного резерва» по итогам размещения закупок; </w:t>
      </w:r>
    </w:p>
    <w:p w14:paraId="08F3190A" w14:textId="77777777" w:rsidR="00165716" w:rsidRDefault="00165716" w:rsidP="00165716">
      <w:pPr>
        <w:overflowPunct w:val="0"/>
        <w:autoSpaceDE w:val="0"/>
        <w:autoSpaceDN w:val="0"/>
        <w:adjustRightInd w:val="0"/>
        <w:ind w:firstLine="720"/>
        <w:jc w:val="both"/>
        <w:textAlignment w:val="baseline"/>
        <w:rPr>
          <w:color w:val="1A1A1A"/>
          <w:sz w:val="24"/>
        </w:rPr>
      </w:pPr>
      <w:r>
        <w:rPr>
          <w:sz w:val="24"/>
          <w:szCs w:val="24"/>
        </w:rPr>
        <w:t>«Обеспечение общественного порядка, противодействие преступности и незаконному обороту наркотиков в Сахалинской области»</w:t>
      </w:r>
      <w:r>
        <w:rPr>
          <w:color w:val="000000"/>
          <w:sz w:val="24"/>
          <w:szCs w:val="24"/>
        </w:rPr>
        <w:t xml:space="preserve"> </w:t>
      </w:r>
      <w:r>
        <w:rPr>
          <w:sz w:val="24"/>
          <w:szCs w:val="24"/>
        </w:rPr>
        <w:t>на мероприятие «Организационно-методическое обеспечение профилактики наркомании»</w:t>
      </w:r>
      <w:r>
        <w:rPr>
          <w:color w:val="000000"/>
          <w:sz w:val="24"/>
          <w:szCs w:val="24"/>
        </w:rPr>
        <w:t xml:space="preserve"> – остаток 930,9 тыс. рублей обусловлен неисполнением п</w:t>
      </w:r>
      <w:r>
        <w:rPr>
          <w:color w:val="000000"/>
          <w:sz w:val="24"/>
        </w:rPr>
        <w:t>оставщиком материалов (</w:t>
      </w:r>
      <w:r>
        <w:rPr>
          <w:color w:val="1A1A1A"/>
          <w:sz w:val="24"/>
        </w:rPr>
        <w:t xml:space="preserve">ИП </w:t>
      </w:r>
      <w:proofErr w:type="spellStart"/>
      <w:r>
        <w:rPr>
          <w:color w:val="1A1A1A"/>
          <w:sz w:val="24"/>
        </w:rPr>
        <w:t>Гайфуллина</w:t>
      </w:r>
      <w:proofErr w:type="spellEnd"/>
      <w:r>
        <w:rPr>
          <w:color w:val="1A1A1A"/>
          <w:sz w:val="24"/>
        </w:rPr>
        <w:t xml:space="preserve"> Н.М.) обязательств по госконтракту;</w:t>
      </w:r>
    </w:p>
    <w:p w14:paraId="71144B54" w14:textId="77777777" w:rsidR="00165716" w:rsidRDefault="00165716" w:rsidP="005E3B7C">
      <w:pPr>
        <w:overflowPunct w:val="0"/>
        <w:autoSpaceDE w:val="0"/>
        <w:autoSpaceDN w:val="0"/>
        <w:adjustRightInd w:val="0"/>
        <w:ind w:firstLine="720"/>
        <w:jc w:val="both"/>
        <w:textAlignment w:val="baseline"/>
        <w:rPr>
          <w:sz w:val="24"/>
          <w:szCs w:val="24"/>
        </w:rPr>
      </w:pPr>
      <w:r>
        <w:rPr>
          <w:sz w:val="24"/>
          <w:szCs w:val="24"/>
        </w:rPr>
        <w:t xml:space="preserve">«Социальная поддержка населения Сахалинской области» – 1261,7 тыс. рублей, из них преимущественно: 912,7 </w:t>
      </w:r>
      <w:r>
        <w:rPr>
          <w:color w:val="000000"/>
          <w:sz w:val="24"/>
          <w:szCs w:val="24"/>
        </w:rPr>
        <w:t>тыс. рублей</w:t>
      </w:r>
      <w:r>
        <w:rPr>
          <w:sz w:val="24"/>
          <w:szCs w:val="24"/>
        </w:rPr>
        <w:t xml:space="preserve"> на ежемесячные денежные выплаты и компенсации специалистам, проживающим и работающим в сельской местности, поселках городского типа на территории Сахалинской области, в том числе вышедшим на пенсию; </w:t>
      </w:r>
      <w:r>
        <w:rPr>
          <w:color w:val="000000"/>
          <w:sz w:val="24"/>
          <w:szCs w:val="24"/>
        </w:rPr>
        <w:t>348,4</w:t>
      </w:r>
      <w:r>
        <w:rPr>
          <w:sz w:val="24"/>
          <w:szCs w:val="24"/>
        </w:rPr>
        <w:t xml:space="preserve"> </w:t>
      </w:r>
      <w:r>
        <w:rPr>
          <w:color w:val="000000"/>
          <w:sz w:val="24"/>
          <w:szCs w:val="24"/>
        </w:rPr>
        <w:t xml:space="preserve">тыс. рублей – </w:t>
      </w:r>
      <w:r>
        <w:rPr>
          <w:sz w:val="24"/>
          <w:szCs w:val="24"/>
        </w:rPr>
        <w:t>по мероприятию «Меры социальной поддержки граждан по бесплатному зубопротезированию» (неисполнение обусловлено фактической потребностью);</w:t>
      </w:r>
    </w:p>
    <w:p w14:paraId="76B5A03B" w14:textId="77777777" w:rsidR="00165716" w:rsidRDefault="00165716" w:rsidP="005E3B7C">
      <w:pPr>
        <w:overflowPunct w:val="0"/>
        <w:autoSpaceDE w:val="0"/>
        <w:autoSpaceDN w:val="0"/>
        <w:adjustRightInd w:val="0"/>
        <w:ind w:firstLine="720"/>
        <w:jc w:val="both"/>
        <w:textAlignment w:val="baseline"/>
        <w:rPr>
          <w:color w:val="000000"/>
          <w:sz w:val="24"/>
          <w:szCs w:val="24"/>
        </w:rPr>
      </w:pPr>
      <w:r>
        <w:rPr>
          <w:sz w:val="24"/>
          <w:szCs w:val="24"/>
        </w:rPr>
        <w:t xml:space="preserve">По непрограммным мероприятиям неисполнение ассигнований в размере 5549,0 тыс. рублей в основном обусловлено: экономией расходов на единовременное поощрение в связи с выходом на государственную пенсию за выслугу лет (2082,8 </w:t>
      </w:r>
      <w:r>
        <w:rPr>
          <w:color w:val="000000"/>
          <w:sz w:val="24"/>
          <w:szCs w:val="24"/>
        </w:rPr>
        <w:t xml:space="preserve">тыс. рублей); а также </w:t>
      </w:r>
      <w:r>
        <w:rPr>
          <w:sz w:val="24"/>
          <w:szCs w:val="24"/>
        </w:rPr>
        <w:t xml:space="preserve">применением регрессивной шкалы начисления взносов, сокращением расходов </w:t>
      </w:r>
      <w:r>
        <w:rPr>
          <w:color w:val="000000"/>
          <w:sz w:val="24"/>
          <w:szCs w:val="24"/>
        </w:rPr>
        <w:t>на услуги связи и почтовые расходы, отменой служебных командировок в конце года, не использованием сотрудниками права на проезд в отпуск.</w:t>
      </w:r>
    </w:p>
    <w:p w14:paraId="30D0DCBD" w14:textId="4AAF4A7B" w:rsidR="00165716" w:rsidRDefault="00165716" w:rsidP="00165716">
      <w:pPr>
        <w:ind w:firstLine="709"/>
        <w:jc w:val="both"/>
        <w:rPr>
          <w:rFonts w:eastAsia="Calibri"/>
          <w:sz w:val="24"/>
          <w:szCs w:val="24"/>
          <w:lang w:eastAsia="en-US"/>
        </w:rPr>
      </w:pPr>
      <w:r>
        <w:rPr>
          <w:rFonts w:eastAsia="Calibri"/>
          <w:sz w:val="24"/>
          <w:szCs w:val="24"/>
        </w:rPr>
        <w:lastRenderedPageBreak/>
        <w:t xml:space="preserve">Дебиторская задолженность Министерства и подведомственных казенных учреждений по состоянию на </w:t>
      </w:r>
      <w:r>
        <w:rPr>
          <w:color w:val="000000"/>
          <w:sz w:val="24"/>
          <w:szCs w:val="24"/>
        </w:rPr>
        <w:t xml:space="preserve">01.01.2023 </w:t>
      </w:r>
      <w:r>
        <w:rPr>
          <w:rFonts w:eastAsia="Calibri"/>
          <w:sz w:val="24"/>
          <w:szCs w:val="24"/>
        </w:rPr>
        <w:t>составила 3325037,6 тыс. рублей и по отношению к 2021 году увеличилась на 472851,1 тыс. рублей (на 16,6</w:t>
      </w:r>
      <w:r w:rsidR="00F908BB">
        <w:rPr>
          <w:rFonts w:eastAsia="Calibri"/>
          <w:sz w:val="24"/>
          <w:szCs w:val="24"/>
        </w:rPr>
        <w:t xml:space="preserve"> %</w:t>
      </w:r>
      <w:r>
        <w:rPr>
          <w:rFonts w:eastAsia="Calibri"/>
          <w:sz w:val="24"/>
          <w:szCs w:val="24"/>
        </w:rPr>
        <w:t>).</w:t>
      </w:r>
    </w:p>
    <w:p w14:paraId="57B10850" w14:textId="77777777" w:rsidR="00165716" w:rsidRDefault="00165716" w:rsidP="00165716">
      <w:pPr>
        <w:ind w:firstLine="709"/>
        <w:jc w:val="both"/>
        <w:rPr>
          <w:rFonts w:eastAsia="Calibri"/>
          <w:sz w:val="24"/>
          <w:szCs w:val="24"/>
        </w:rPr>
      </w:pPr>
      <w:r>
        <w:rPr>
          <w:rFonts w:eastAsia="Calibri"/>
          <w:sz w:val="24"/>
          <w:szCs w:val="24"/>
        </w:rPr>
        <w:t>Основная сумма задолженности приходится на остатки по счету «Расчеты по доходам» – 3271506,5 тыс. рублей, из них:</w:t>
      </w:r>
      <w:r>
        <w:rPr>
          <w:rFonts w:eastAsia="Calibri"/>
        </w:rPr>
        <w:t xml:space="preserve"> </w:t>
      </w:r>
      <w:r>
        <w:rPr>
          <w:color w:val="000000"/>
          <w:sz w:val="24"/>
          <w:szCs w:val="24"/>
        </w:rPr>
        <w:t xml:space="preserve">10584,8 </w:t>
      </w:r>
      <w:r>
        <w:rPr>
          <w:rFonts w:eastAsia="Calibri"/>
          <w:sz w:val="24"/>
          <w:szCs w:val="24"/>
        </w:rPr>
        <w:t xml:space="preserve">тыс. рублей – </w:t>
      </w:r>
      <w:r>
        <w:rPr>
          <w:color w:val="000000"/>
          <w:sz w:val="24"/>
          <w:szCs w:val="24"/>
        </w:rPr>
        <w:t xml:space="preserve">суммы начисленных обязательств учреждений по возврату субсидий в результате невыполнения госзадания; 1777634,2 </w:t>
      </w:r>
      <w:r>
        <w:rPr>
          <w:rFonts w:eastAsia="Calibri"/>
          <w:sz w:val="24"/>
          <w:szCs w:val="24"/>
        </w:rPr>
        <w:t xml:space="preserve">тыс. рублей – доходы по межбюджетным трансфертам из федерального бюджета на основании заключенных соглашений на 2023-2025 годы; </w:t>
      </w:r>
      <w:r>
        <w:rPr>
          <w:color w:val="000000"/>
          <w:sz w:val="24"/>
          <w:szCs w:val="24"/>
        </w:rPr>
        <w:t>1304331,3</w:t>
      </w:r>
      <w:r>
        <w:rPr>
          <w:rFonts w:eastAsia="Calibri"/>
          <w:sz w:val="24"/>
          <w:szCs w:val="24"/>
        </w:rPr>
        <w:t xml:space="preserve"> тыс. рублей – </w:t>
      </w:r>
      <w:r>
        <w:rPr>
          <w:color w:val="000000"/>
          <w:sz w:val="24"/>
          <w:szCs w:val="24"/>
        </w:rPr>
        <w:t xml:space="preserve">доходы по межбюджетным трансфертам </w:t>
      </w:r>
      <w:r>
        <w:rPr>
          <w:rFonts w:eastAsia="Calibri"/>
          <w:sz w:val="24"/>
          <w:szCs w:val="24"/>
        </w:rPr>
        <w:t>по соглашениям на 2023-2025 годы капитального характера; 178781,0 тыс. рублей – остатки субсидии на иные цели учреждений, подлежащие возврату; 175,2 тыс. рублей – у ГКУЗ «Сахоблтубдиспансер» числится задолженность за флюорографии в рамках медосмотра иностранных граждан</w:t>
      </w:r>
      <w:r>
        <w:rPr>
          <w:color w:val="000000"/>
          <w:sz w:val="24"/>
          <w:szCs w:val="24"/>
        </w:rPr>
        <w:t xml:space="preserve"> по договорам с организациями (услуги оплачены в январе 2023 года)</w:t>
      </w:r>
      <w:r>
        <w:rPr>
          <w:rFonts w:eastAsia="Calibri"/>
          <w:sz w:val="24"/>
          <w:szCs w:val="24"/>
        </w:rPr>
        <w:t>.</w:t>
      </w:r>
    </w:p>
    <w:p w14:paraId="3D98D41B" w14:textId="77777777" w:rsidR="00165716" w:rsidRDefault="00165716" w:rsidP="00165716">
      <w:pPr>
        <w:ind w:firstLine="709"/>
        <w:jc w:val="both"/>
        <w:rPr>
          <w:rFonts w:eastAsia="Calibri"/>
          <w:sz w:val="24"/>
          <w:szCs w:val="24"/>
        </w:rPr>
      </w:pPr>
      <w:r>
        <w:rPr>
          <w:rFonts w:eastAsia="Calibri"/>
          <w:sz w:val="24"/>
          <w:szCs w:val="24"/>
        </w:rPr>
        <w:t xml:space="preserve">Кроме того, в составе дебиторской задолженности числятся показатели по счетам: </w:t>
      </w:r>
    </w:p>
    <w:p w14:paraId="2B0DF0FE" w14:textId="1C643A71" w:rsidR="00165716" w:rsidRDefault="00165716" w:rsidP="00165716">
      <w:pPr>
        <w:pStyle w:val="ae"/>
        <w:numPr>
          <w:ilvl w:val="0"/>
          <w:numId w:val="35"/>
        </w:numPr>
        <w:tabs>
          <w:tab w:val="left" w:pos="993"/>
        </w:tabs>
        <w:ind w:left="0" w:firstLine="709"/>
        <w:jc w:val="both"/>
        <w:rPr>
          <w:color w:val="000000"/>
          <w:szCs w:val="20"/>
        </w:rPr>
      </w:pPr>
      <w:r>
        <w:rPr>
          <w:rFonts w:eastAsia="Calibri"/>
        </w:rPr>
        <w:t>«Расчеты по авансам» – 7661,9 тыс. рублей (из них:</w:t>
      </w:r>
      <w:r>
        <w:rPr>
          <w:color w:val="000000"/>
        </w:rPr>
        <w:t xml:space="preserve"> </w:t>
      </w:r>
      <w:r>
        <w:rPr>
          <w:color w:val="000000"/>
          <w:szCs w:val="20"/>
        </w:rPr>
        <w:t>отпускные, выплаченные сотруднику</w:t>
      </w:r>
      <w:r>
        <w:rPr>
          <w:color w:val="000000"/>
        </w:rPr>
        <w:t xml:space="preserve"> – 39,4 </w:t>
      </w:r>
      <w:r>
        <w:rPr>
          <w:rFonts w:eastAsia="Calibri"/>
        </w:rPr>
        <w:t>тыс. рублей</w:t>
      </w:r>
      <w:r>
        <w:rPr>
          <w:color w:val="000000"/>
          <w:szCs w:val="20"/>
        </w:rPr>
        <w:t xml:space="preserve">; аванс за </w:t>
      </w:r>
      <w:r>
        <w:rPr>
          <w:rFonts w:eastAsia="Calibri"/>
        </w:rPr>
        <w:t xml:space="preserve">услуги связи – 185,9 тыс. рублей, </w:t>
      </w:r>
      <w:r>
        <w:rPr>
          <w:color w:val="000000"/>
          <w:szCs w:val="20"/>
        </w:rPr>
        <w:t xml:space="preserve">за коммунальные </w:t>
      </w:r>
      <w:proofErr w:type="spellStart"/>
      <w:r>
        <w:rPr>
          <w:color w:val="000000"/>
          <w:szCs w:val="20"/>
        </w:rPr>
        <w:t>платежы</w:t>
      </w:r>
      <w:proofErr w:type="spellEnd"/>
      <w:r>
        <w:rPr>
          <w:rFonts w:eastAsia="Calibri"/>
        </w:rPr>
        <w:t xml:space="preserve"> – 1820,1 тыс. рублей</w:t>
      </w:r>
      <w:r>
        <w:rPr>
          <w:color w:val="000000"/>
          <w:szCs w:val="20"/>
        </w:rPr>
        <w:t xml:space="preserve">; </w:t>
      </w:r>
      <w:r>
        <w:rPr>
          <w:rFonts w:eastAsia="Calibri"/>
        </w:rPr>
        <w:t>п</w:t>
      </w:r>
      <w:r>
        <w:rPr>
          <w:color w:val="000000"/>
          <w:szCs w:val="20"/>
        </w:rPr>
        <w:t xml:space="preserve">редоплата за поставку оборудования (срок поставки январь 2023 года) – 238,9 </w:t>
      </w:r>
      <w:r>
        <w:rPr>
          <w:rFonts w:eastAsia="Calibri"/>
        </w:rPr>
        <w:t xml:space="preserve">тыс. рублей </w:t>
      </w:r>
      <w:r>
        <w:rPr>
          <w:color w:val="000000"/>
          <w:szCs w:val="20"/>
        </w:rPr>
        <w:t xml:space="preserve">и материальных запасов – 172,4 </w:t>
      </w:r>
      <w:r>
        <w:rPr>
          <w:rFonts w:eastAsia="Calibri"/>
        </w:rPr>
        <w:t xml:space="preserve">тыс. рублей; обязательства с учреждениями по </w:t>
      </w:r>
      <w:r>
        <w:rPr>
          <w:color w:val="000000"/>
          <w:szCs w:val="20"/>
        </w:rPr>
        <w:t xml:space="preserve">субсидии на иные цели (потребность подтверждена) – 1478,3 </w:t>
      </w:r>
      <w:r>
        <w:rPr>
          <w:rFonts w:eastAsia="Calibri"/>
        </w:rPr>
        <w:t xml:space="preserve">тыс. рублей; числятся обязательства ООО «НПК </w:t>
      </w:r>
      <w:proofErr w:type="spellStart"/>
      <w:r>
        <w:rPr>
          <w:rFonts w:eastAsia="Calibri"/>
        </w:rPr>
        <w:t>Меркури</w:t>
      </w:r>
      <w:proofErr w:type="spellEnd"/>
      <w:r>
        <w:rPr>
          <w:rFonts w:eastAsia="Calibri"/>
        </w:rPr>
        <w:t xml:space="preserve">-Полимер» в сумме 3674,7 тыс. рублей за полученную субсидию в конце года на </w:t>
      </w:r>
      <w:r>
        <w:rPr>
          <w:color w:val="000000"/>
          <w:szCs w:val="20"/>
        </w:rPr>
        <w:t>финансовое возмещение затрат в связи с реализацией инвестиционного проекта</w:t>
      </w:r>
      <w:r>
        <w:rPr>
          <w:rFonts w:eastAsia="Calibri"/>
        </w:rPr>
        <w:t xml:space="preserve"> «Производство изделий из полиэтилена и нетканого материала в г. Корсаков Сахалинской области» (зачет аванса производится на основании отчета о достижении значений результата предоставления субсидии, срок представления данного отчета 30.04.2023</w:t>
      </w:r>
      <w:r>
        <w:rPr>
          <w:color w:val="000000"/>
          <w:szCs w:val="20"/>
        </w:rPr>
        <w:t xml:space="preserve">); </w:t>
      </w:r>
    </w:p>
    <w:p w14:paraId="50E30A4D" w14:textId="77777777" w:rsidR="00165716" w:rsidRDefault="00165716" w:rsidP="00165716">
      <w:pPr>
        <w:pStyle w:val="ae"/>
        <w:numPr>
          <w:ilvl w:val="0"/>
          <w:numId w:val="35"/>
        </w:numPr>
        <w:tabs>
          <w:tab w:val="left" w:pos="993"/>
        </w:tabs>
        <w:ind w:left="0" w:firstLine="709"/>
        <w:jc w:val="both"/>
        <w:rPr>
          <w:rFonts w:eastAsia="Calibri"/>
        </w:rPr>
      </w:pPr>
      <w:r>
        <w:rPr>
          <w:rFonts w:eastAsia="Calibri"/>
        </w:rPr>
        <w:t>«Расчеты с подотчетными лицами» – 5042,2 тыс. рублей, из них в основном: 3980,5 тыс. рублей – обязательства граждан за предоставленные авансы на приобретение билетов к месту прохождения специализированного лечения и ВМП; 754,4 тыс. рублей – авансы на проезд к месту проведения отпуска и обратно, по которым срок отчетности не наступил; 298,8 тыс. рублей – остаток денежных средств для выплаты наличных средств донорам за донацию крови;</w:t>
      </w:r>
    </w:p>
    <w:p w14:paraId="310F177F" w14:textId="77777777" w:rsidR="00165716" w:rsidRDefault="00165716" w:rsidP="00165716">
      <w:pPr>
        <w:pStyle w:val="ae"/>
        <w:numPr>
          <w:ilvl w:val="0"/>
          <w:numId w:val="35"/>
        </w:numPr>
        <w:tabs>
          <w:tab w:val="left" w:pos="993"/>
        </w:tabs>
        <w:ind w:left="0" w:firstLine="709"/>
        <w:jc w:val="both"/>
        <w:rPr>
          <w:rFonts w:eastAsia="Calibri"/>
        </w:rPr>
      </w:pPr>
      <w:r>
        <w:rPr>
          <w:rFonts w:eastAsia="Calibri"/>
        </w:rPr>
        <w:t>«Расчеты по платежам в бюджеты» – 277,2 тыс. рублей (Министерство), из них: 268,3 тыс. рублей – переплата по налогу на имущество (в 2022 году проведена сверка расчетов с налоговой инспекцией и подтверждена сумма переплаты, планируется возврат);</w:t>
      </w:r>
    </w:p>
    <w:p w14:paraId="2B052FB7" w14:textId="0F678365" w:rsidR="00165716" w:rsidRDefault="00165716" w:rsidP="00165716">
      <w:pPr>
        <w:pStyle w:val="ae"/>
        <w:numPr>
          <w:ilvl w:val="0"/>
          <w:numId w:val="35"/>
        </w:numPr>
        <w:tabs>
          <w:tab w:val="left" w:pos="993"/>
        </w:tabs>
        <w:ind w:left="0" w:firstLine="709"/>
        <w:jc w:val="both"/>
        <w:rPr>
          <w:rFonts w:eastAsia="Calibri"/>
        </w:rPr>
      </w:pPr>
      <w:r>
        <w:rPr>
          <w:rFonts w:eastAsia="Calibri"/>
        </w:rPr>
        <w:t>«Расчеты по ущербу и иным доходам» – 40549,8 тыс. рублей (в том числе просроченная 23133,4 тыс. рублей), из них в основном: 3498,5 тыс. рублей задолженность физлиц, направленных на спецлечение за пределы региона</w:t>
      </w:r>
      <w:r>
        <w:rPr>
          <w:color w:val="000000"/>
          <w:szCs w:val="20"/>
        </w:rPr>
        <w:t>;</w:t>
      </w:r>
      <w:r>
        <w:rPr>
          <w:rFonts w:eastAsia="Calibri"/>
        </w:rPr>
        <w:t xml:space="preserve"> 15086,4 тыс. рублей задолженность ООО «</w:t>
      </w:r>
      <w:proofErr w:type="spellStart"/>
      <w:r>
        <w:rPr>
          <w:rFonts w:eastAsia="Calibri"/>
        </w:rPr>
        <w:t>Ремпромстрой</w:t>
      </w:r>
      <w:proofErr w:type="spellEnd"/>
      <w:r>
        <w:rPr>
          <w:rFonts w:eastAsia="Calibri"/>
        </w:rPr>
        <w:t>», переданная в связи с реорганизацией реабилитационного центра «Аралия» в 2016 году; 301,7 тыс. рублей задолженность врача ГБУЗ «</w:t>
      </w:r>
      <w:r>
        <w:rPr>
          <w:color w:val="000000"/>
          <w:szCs w:val="20"/>
        </w:rPr>
        <w:t>Центральная поликлиника</w:t>
      </w:r>
      <w:r>
        <w:rPr>
          <w:rFonts w:eastAsia="Calibri"/>
        </w:rPr>
        <w:t xml:space="preserve"> городская поликлиника», являвшегося участником подпрограммы «Кадровое обеспечение системы здравоохранения», расторгнувшего трудовой договор до истечения пятилетнего срока и не вернувшего часть ЕДВ (вынесено решение Кунцевским районным судом г. Москва в пользу Министерства); </w:t>
      </w:r>
      <w:r>
        <w:rPr>
          <w:color w:val="000000"/>
          <w:szCs w:val="20"/>
        </w:rPr>
        <w:t>3632,0 тыс. рублей числится по ГКУЗ «Автохозяйство министерства здравоохранения Сахалинской области»); (</w:t>
      </w:r>
      <w:r>
        <w:rPr>
          <w:color w:val="000000"/>
        </w:rPr>
        <w:t>за поставку бензина, исполнительный лист от 10.03.2022); 13728,9 тыс. рублей – начислен доход по исполнительным листам за невыполнение поставщиками условий госконтрактов (из них просроченная сумма пеней ООО «</w:t>
      </w:r>
      <w:proofErr w:type="spellStart"/>
      <w:r>
        <w:rPr>
          <w:color w:val="000000"/>
        </w:rPr>
        <w:t>Ремпромстрой</w:t>
      </w:r>
      <w:proofErr w:type="spellEnd"/>
      <w:r>
        <w:rPr>
          <w:color w:val="000000"/>
        </w:rPr>
        <w:t xml:space="preserve">» </w:t>
      </w:r>
      <w:r w:rsidR="00937C94">
        <w:rPr>
          <w:color w:val="000000"/>
        </w:rPr>
        <w:t xml:space="preserve">– </w:t>
      </w:r>
      <w:r>
        <w:rPr>
          <w:color w:val="000000"/>
        </w:rPr>
        <w:t>603,8 тыс. рублей, переданная при реорганизации «Аралия»); 385,3 тыс. рублей</w:t>
      </w:r>
      <w:r w:rsidR="00CA3210">
        <w:rPr>
          <w:color w:val="000000"/>
        </w:rPr>
        <w:t xml:space="preserve"> –</w:t>
      </w:r>
      <w:r>
        <w:rPr>
          <w:color w:val="000000"/>
        </w:rPr>
        <w:t xml:space="preserve"> в </w:t>
      </w:r>
      <w:r>
        <w:rPr>
          <w:color w:val="000000"/>
          <w:szCs w:val="20"/>
        </w:rPr>
        <w:t>ГКУЗ «</w:t>
      </w:r>
      <w:r>
        <w:rPr>
          <w:color w:val="000000"/>
        </w:rPr>
        <w:t xml:space="preserve">Сахоблпсихбольница» отражена претензия от 02.12.2022 в адрес ООО «Комплекс </w:t>
      </w:r>
      <w:proofErr w:type="spellStart"/>
      <w:r>
        <w:rPr>
          <w:color w:val="000000"/>
        </w:rPr>
        <w:t>Снаб</w:t>
      </w:r>
      <w:proofErr w:type="spellEnd"/>
      <w:r>
        <w:rPr>
          <w:color w:val="000000"/>
        </w:rPr>
        <w:t xml:space="preserve">» о возмещении ущерба по контракту на оказание услуг; 3891,1 тыс. рублей </w:t>
      </w:r>
      <w:r>
        <w:rPr>
          <w:rFonts w:eastAsia="Calibri"/>
          <w:color w:val="000000"/>
        </w:rPr>
        <w:t xml:space="preserve">числится по ГКУЗ «Сахоблтубдиспансер» по решениям суда по делу </w:t>
      </w:r>
      <w:r>
        <w:rPr>
          <w:rFonts w:eastAsia="Calibri"/>
        </w:rPr>
        <w:t xml:space="preserve">бывшего сотрудника </w:t>
      </w:r>
      <w:r>
        <w:rPr>
          <w:rFonts w:eastAsia="Calibri"/>
          <w:color w:val="000000"/>
        </w:rPr>
        <w:t xml:space="preserve">(исполнительные листы </w:t>
      </w:r>
      <w:r>
        <w:rPr>
          <w:rFonts w:eastAsia="Calibri"/>
        </w:rPr>
        <w:t>2015-2016 годов</w:t>
      </w:r>
      <w:r>
        <w:rPr>
          <w:rFonts w:eastAsia="Calibri"/>
          <w:color w:val="000000"/>
        </w:rPr>
        <w:t>).</w:t>
      </w:r>
    </w:p>
    <w:p w14:paraId="01044B63" w14:textId="5E993B08" w:rsidR="00165716" w:rsidRDefault="00165716" w:rsidP="00165716">
      <w:pPr>
        <w:ind w:firstLine="709"/>
        <w:jc w:val="both"/>
        <w:rPr>
          <w:rFonts w:eastAsia="Calibri"/>
          <w:sz w:val="24"/>
          <w:szCs w:val="24"/>
        </w:rPr>
      </w:pPr>
      <w:r>
        <w:rPr>
          <w:rFonts w:eastAsia="Calibri"/>
          <w:sz w:val="24"/>
          <w:szCs w:val="24"/>
        </w:rPr>
        <w:t xml:space="preserve">Дебиторская задолженность подведомственных бюджетных учреждений на конец 2022 года составила в общей сумме 16118849,7 тыс. рублей (в том числе за счет средств: субсидий на госзадание – 12254540,7 тыс. рублей, субсидий на иные цели – 3276660,2 тыс. </w:t>
      </w:r>
      <w:r>
        <w:rPr>
          <w:rFonts w:eastAsia="Calibri"/>
          <w:sz w:val="24"/>
          <w:szCs w:val="24"/>
        </w:rPr>
        <w:lastRenderedPageBreak/>
        <w:t>рублей, собственных – 143370,0 тыс. рублей, ОМС – 444278,8 тыс. рублей) и по отношению к началу года возросла на 3,8</w:t>
      </w:r>
      <w:r w:rsidR="00F908BB">
        <w:rPr>
          <w:rFonts w:eastAsia="Calibri"/>
          <w:sz w:val="24"/>
          <w:szCs w:val="24"/>
        </w:rPr>
        <w:t xml:space="preserve"> %</w:t>
      </w:r>
      <w:r>
        <w:rPr>
          <w:rFonts w:eastAsia="Calibri"/>
          <w:sz w:val="24"/>
          <w:szCs w:val="24"/>
        </w:rPr>
        <w:t>.</w:t>
      </w:r>
    </w:p>
    <w:p w14:paraId="1CCCC885" w14:textId="056988F2" w:rsidR="00165716" w:rsidRDefault="00165716" w:rsidP="00165716">
      <w:pPr>
        <w:ind w:firstLine="709"/>
        <w:jc w:val="both"/>
        <w:rPr>
          <w:rFonts w:eastAsia="Calibri"/>
          <w:sz w:val="24"/>
          <w:szCs w:val="24"/>
        </w:rPr>
      </w:pPr>
      <w:r>
        <w:rPr>
          <w:rFonts w:eastAsia="Calibri"/>
          <w:sz w:val="24"/>
          <w:szCs w:val="24"/>
        </w:rPr>
        <w:t xml:space="preserve">Основная сумма задолженности по средствам субсидии на выполнение госзадания (12254540,7 тыс. рублей) приходится на начисление обязательств по соглашениям, заключенным с учредителем на предоставление субсидии на выполнение госзадания в плановом периоде, </w:t>
      </w:r>
      <w:r w:rsidR="00CA3210">
        <w:rPr>
          <w:rFonts w:eastAsia="Calibri"/>
          <w:sz w:val="24"/>
          <w:szCs w:val="24"/>
        </w:rPr>
        <w:t xml:space="preserve">– </w:t>
      </w:r>
      <w:r>
        <w:rPr>
          <w:rFonts w:eastAsia="Calibri"/>
          <w:sz w:val="24"/>
          <w:szCs w:val="24"/>
        </w:rPr>
        <w:t>12253467,9 тыс. рублей.</w:t>
      </w:r>
    </w:p>
    <w:p w14:paraId="77354897" w14:textId="77777777" w:rsidR="00165716" w:rsidRDefault="00165716" w:rsidP="00165716">
      <w:pPr>
        <w:ind w:firstLine="709"/>
        <w:jc w:val="both"/>
        <w:rPr>
          <w:rFonts w:eastAsia="Calibri"/>
          <w:sz w:val="24"/>
          <w:szCs w:val="24"/>
        </w:rPr>
      </w:pPr>
      <w:r>
        <w:rPr>
          <w:rFonts w:eastAsia="Calibri"/>
          <w:sz w:val="24"/>
          <w:szCs w:val="24"/>
        </w:rPr>
        <w:t>Оставшаяся часть задолженности (1072,8 тыс. рублей) в основном приходится на: «</w:t>
      </w:r>
      <w:r>
        <w:rPr>
          <w:color w:val="000000"/>
          <w:sz w:val="24"/>
          <w:shd w:val="clear" w:color="auto" w:fill="FFFFFF"/>
        </w:rPr>
        <w:t xml:space="preserve">Расчеты по выданным авансам» – </w:t>
      </w:r>
      <w:r>
        <w:rPr>
          <w:rFonts w:eastAsia="Calibri"/>
          <w:sz w:val="24"/>
          <w:szCs w:val="24"/>
        </w:rPr>
        <w:t>700,4 тыс. рублей (авансы на приобретение основных средств, материалов, подписку периодических изданий, коммунальным услугам); «Расчеты с подотчетными лицами» – 94,4 тыс. рублей (проезд в отпуск, авансы на хозяйственные нужды); «</w:t>
      </w:r>
      <w:r>
        <w:rPr>
          <w:sz w:val="24"/>
          <w:szCs w:val="24"/>
          <w:shd w:val="clear" w:color="auto" w:fill="FFFFFF"/>
        </w:rPr>
        <w:t>Расчеты по ущербу и иным доходам</w:t>
      </w:r>
      <w:r>
        <w:rPr>
          <w:rFonts w:eastAsia="Calibri"/>
          <w:sz w:val="24"/>
          <w:szCs w:val="24"/>
        </w:rPr>
        <w:t>» – 198,7 тыс. рублей (начисленная компенсация за дополнительные выходные дни работнику по уходу за ребенком-инвалидом; отражена кража двух компьютеров в Александровск-Сахалинском районе (материалы находятся в следственных органах); «Расчеты по платежам в бюджеты» – 79,3 тыс. рублей (расчеты с внебюджетными фондами по отчислениям на оплату труда и по налогу на имущество).</w:t>
      </w:r>
    </w:p>
    <w:p w14:paraId="522ECFFD" w14:textId="77777777" w:rsidR="00165716" w:rsidRDefault="00165716" w:rsidP="00165716">
      <w:pPr>
        <w:ind w:firstLine="709"/>
        <w:jc w:val="both"/>
        <w:rPr>
          <w:rFonts w:eastAsia="Calibri"/>
          <w:sz w:val="24"/>
          <w:szCs w:val="24"/>
        </w:rPr>
      </w:pPr>
      <w:r>
        <w:rPr>
          <w:rFonts w:eastAsia="Calibri"/>
          <w:sz w:val="24"/>
          <w:szCs w:val="24"/>
        </w:rPr>
        <w:t>Наибольшая часть дебиторской задолженности по средствам субсидии на иные цели (</w:t>
      </w:r>
      <w:r>
        <w:rPr>
          <w:color w:val="000000"/>
          <w:sz w:val="24"/>
        </w:rPr>
        <w:t xml:space="preserve">3276660,2 </w:t>
      </w:r>
      <w:r>
        <w:rPr>
          <w:rFonts w:eastAsia="Calibri"/>
          <w:sz w:val="24"/>
          <w:szCs w:val="24"/>
        </w:rPr>
        <w:t xml:space="preserve">тыс. рублей) приходится на счет «Расчеты по доходам» – 3268778,3 тыс. рублей (начислены доходы будущих периодов в соответствии с соглашениями на 2023-2025 годы). </w:t>
      </w:r>
    </w:p>
    <w:p w14:paraId="68EDFA32" w14:textId="77777777" w:rsidR="00165716" w:rsidRDefault="00165716" w:rsidP="00165716">
      <w:pPr>
        <w:ind w:firstLine="709"/>
        <w:jc w:val="both"/>
        <w:rPr>
          <w:rFonts w:eastAsia="Calibri"/>
          <w:sz w:val="24"/>
          <w:szCs w:val="24"/>
        </w:rPr>
      </w:pPr>
      <w:r>
        <w:rPr>
          <w:rFonts w:eastAsia="Calibri"/>
          <w:sz w:val="24"/>
          <w:szCs w:val="24"/>
        </w:rPr>
        <w:t>Оставшаяся задолженность (7881,9 тыс. рублей) в основном приходится на: «Расчеты по выданным авансам» – 270,3 тыс. рублей (</w:t>
      </w:r>
      <w:r>
        <w:rPr>
          <w:color w:val="000000"/>
          <w:sz w:val="24"/>
          <w:shd w:val="clear" w:color="auto" w:fill="FFFFFF"/>
        </w:rPr>
        <w:t xml:space="preserve">аванс за услуги по поиску персонала для работы, предоплата за материалы); «Расчеты с подотчетными лицами» – 478,7 тыс. рублей; </w:t>
      </w:r>
      <w:r>
        <w:rPr>
          <w:rFonts w:eastAsia="Calibri"/>
          <w:sz w:val="24"/>
          <w:szCs w:val="24"/>
        </w:rPr>
        <w:t>«</w:t>
      </w:r>
      <w:r>
        <w:rPr>
          <w:color w:val="000000"/>
          <w:sz w:val="24"/>
          <w:szCs w:val="24"/>
        </w:rPr>
        <w:t>Расчеты по ущербу и иным доходам»</w:t>
      </w:r>
      <w:r>
        <w:rPr>
          <w:rFonts w:eastAsia="Calibri"/>
          <w:sz w:val="24"/>
          <w:szCs w:val="24"/>
        </w:rPr>
        <w:t xml:space="preserve"> – </w:t>
      </w:r>
      <w:r>
        <w:rPr>
          <w:color w:val="000000"/>
          <w:sz w:val="24"/>
        </w:rPr>
        <w:t>6914,9</w:t>
      </w:r>
      <w:r>
        <w:rPr>
          <w:rFonts w:eastAsia="Calibri"/>
          <w:sz w:val="24"/>
          <w:szCs w:val="24"/>
        </w:rPr>
        <w:t xml:space="preserve"> тыс. рублей (в том числе просроченная 5595,4 тыс. рублей), из них в основном: 5562,3 тыс. рублей числится у ГБУЗ «Южно-Курильская ЦРБ» (подрядчиком ООО «Бигсан» не возвращен аванс по контракту 2014 года, заключенному на капремонт и реконструкцию водолечебницы в п. Горячий пляж); 219,5 тыс. рублей – у ГБУЗ «Углегорская ЦРБ» (возврат целевых средств физлицами</w:t>
      </w:r>
      <w:r>
        <w:rPr>
          <w:color w:val="000000"/>
          <w:sz w:val="24"/>
        </w:rPr>
        <w:t xml:space="preserve"> (врачом, медицинской сестрой) в связи досрочным расторжением договоров</w:t>
      </w:r>
      <w:r>
        <w:rPr>
          <w:rFonts w:eastAsia="Calibri"/>
          <w:sz w:val="24"/>
          <w:szCs w:val="24"/>
        </w:rPr>
        <w:t xml:space="preserve">); </w:t>
      </w:r>
      <w:r>
        <w:rPr>
          <w:color w:val="000000"/>
          <w:sz w:val="24"/>
          <w:szCs w:val="24"/>
        </w:rPr>
        <w:t xml:space="preserve">735,2 </w:t>
      </w:r>
      <w:r>
        <w:rPr>
          <w:rFonts w:eastAsia="Calibri"/>
          <w:sz w:val="24"/>
          <w:szCs w:val="24"/>
        </w:rPr>
        <w:t xml:space="preserve">тыс. рублей – у </w:t>
      </w:r>
      <w:r>
        <w:rPr>
          <w:rFonts w:eastAsia="Segoe UI"/>
          <w:color w:val="000000"/>
          <w:sz w:val="24"/>
          <w:szCs w:val="24"/>
        </w:rPr>
        <w:t>ГБУЗ</w:t>
      </w:r>
      <w:r>
        <w:rPr>
          <w:rFonts w:ascii="Segoe UI" w:eastAsia="Segoe UI" w:hAnsi="Segoe UI" w:cs="Segoe UI"/>
          <w:color w:val="000000"/>
        </w:rPr>
        <w:t xml:space="preserve"> </w:t>
      </w:r>
      <w:r>
        <w:rPr>
          <w:rFonts w:eastAsia="Segoe UI"/>
          <w:color w:val="000000"/>
          <w:sz w:val="24"/>
          <w:szCs w:val="24"/>
        </w:rPr>
        <w:t xml:space="preserve">«Сахалинская областная клиническая больница» (где </w:t>
      </w:r>
      <w:r>
        <w:rPr>
          <w:color w:val="0D0D0D"/>
          <w:sz w:val="24"/>
          <w:szCs w:val="24"/>
        </w:rPr>
        <w:t>729,4 тыс. рублей приходится на неизрасходованный остаток аванса, выплаченный за водоснабжение и водоотведение, подлежащий возврату в доход бюджета);</w:t>
      </w:r>
      <w:r>
        <w:rPr>
          <w:color w:val="000000"/>
          <w:sz w:val="24"/>
          <w:shd w:val="clear" w:color="auto" w:fill="FFFFFF"/>
        </w:rPr>
        <w:t xml:space="preserve"> </w:t>
      </w:r>
      <w:r>
        <w:rPr>
          <w:color w:val="0D0D0D"/>
          <w:sz w:val="24"/>
          <w:szCs w:val="24"/>
        </w:rPr>
        <w:t xml:space="preserve">154,1 тыс. рублей </w:t>
      </w:r>
      <w:r>
        <w:rPr>
          <w:color w:val="000000"/>
          <w:sz w:val="24"/>
          <w:shd w:val="clear" w:color="auto" w:fill="FFFFFF"/>
        </w:rPr>
        <w:t>–</w:t>
      </w:r>
      <w:r>
        <w:rPr>
          <w:color w:val="0D0D0D"/>
          <w:sz w:val="24"/>
          <w:szCs w:val="24"/>
        </w:rPr>
        <w:t xml:space="preserve"> у </w:t>
      </w:r>
      <w:r>
        <w:rPr>
          <w:color w:val="000000"/>
          <w:sz w:val="24"/>
          <w:shd w:val="clear" w:color="auto" w:fill="FFFFFF"/>
        </w:rPr>
        <w:t>ГБУЗ «Облстоматполиклиника» (начислен ущерб, рассчитанный по справедливой стоимости от недостачи).</w:t>
      </w:r>
    </w:p>
    <w:p w14:paraId="0CA42F7A" w14:textId="77777777" w:rsidR="00165716" w:rsidRDefault="00165716" w:rsidP="00165716">
      <w:pPr>
        <w:ind w:firstLine="708"/>
        <w:jc w:val="both"/>
        <w:rPr>
          <w:rFonts w:eastAsia="Calibri"/>
          <w:sz w:val="24"/>
          <w:szCs w:val="24"/>
        </w:rPr>
      </w:pPr>
      <w:r>
        <w:rPr>
          <w:rFonts w:eastAsia="Calibri"/>
          <w:sz w:val="24"/>
          <w:szCs w:val="24"/>
        </w:rPr>
        <w:t>Дебиторская задолженность по средствам ОМС (444278,8 тыс. рулей) приходится на: «</w:t>
      </w:r>
      <w:r>
        <w:rPr>
          <w:color w:val="000000"/>
          <w:sz w:val="24"/>
          <w:szCs w:val="24"/>
        </w:rPr>
        <w:t xml:space="preserve">Расчеты по доходам» – </w:t>
      </w:r>
      <w:r>
        <w:rPr>
          <w:rFonts w:eastAsia="Calibri"/>
          <w:sz w:val="24"/>
          <w:szCs w:val="24"/>
        </w:rPr>
        <w:t xml:space="preserve">427679,6 тыс. рублей (из них: 24721,4 тыс. рублей – </w:t>
      </w:r>
      <w:r>
        <w:rPr>
          <w:color w:val="000000"/>
          <w:sz w:val="24"/>
          <w:szCs w:val="24"/>
        </w:rPr>
        <w:t xml:space="preserve">начислены доходы будущих периодов в соответствии с соглашением, заключенным в 2022 году на 2023 год; </w:t>
      </w:r>
      <w:r>
        <w:rPr>
          <w:rFonts w:eastAsia="Calibri"/>
          <w:sz w:val="24"/>
          <w:szCs w:val="24"/>
        </w:rPr>
        <w:t xml:space="preserve">402299,8 тыс. рублей – расчеты со страховыми медицинскими компаниями за оказанные учреждениями медицинские услуги за </w:t>
      </w:r>
      <w:r>
        <w:rPr>
          <w:color w:val="000000"/>
          <w:sz w:val="24"/>
        </w:rPr>
        <w:t>декабрь 2022 года</w:t>
      </w:r>
      <w:r>
        <w:rPr>
          <w:rFonts w:eastAsia="Calibri"/>
          <w:sz w:val="24"/>
          <w:szCs w:val="24"/>
        </w:rPr>
        <w:t xml:space="preserve"> в рамках территориальной программы ОМС; 658,4 тыс. рублей – на расчеты </w:t>
      </w:r>
      <w:r>
        <w:rPr>
          <w:color w:val="000000"/>
          <w:sz w:val="24"/>
        </w:rPr>
        <w:t>по поступлениям текущего характера бюджетным учреждениям от сектора государственного управления, по соглашениям (</w:t>
      </w:r>
      <w:r>
        <w:rPr>
          <w:color w:val="0D0D0D"/>
          <w:sz w:val="24"/>
        </w:rPr>
        <w:t>ГБУЗ «Сахалинская областная клиническая больница»,</w:t>
      </w:r>
      <w:r>
        <w:rPr>
          <w:color w:val="000000"/>
          <w:sz w:val="24"/>
        </w:rPr>
        <w:t xml:space="preserve"> ГБУЗ «Анивская ЦРБ», ГБУЗ «Смирныховская ЦРБ»)); «Расчеты по выданным авансам» – 1656,5 тыс. рублей (перерасчет по оплате труда, авансы за услуги связи, </w:t>
      </w:r>
      <w:r>
        <w:rPr>
          <w:rFonts w:eastAsia="Calibri"/>
          <w:sz w:val="24"/>
          <w:szCs w:val="24"/>
        </w:rPr>
        <w:t xml:space="preserve">коммунальные платежи, проверку приборов, предоплата за продукты питания и материалы, медикаменты, ГСМ, </w:t>
      </w:r>
      <w:r>
        <w:rPr>
          <w:color w:val="000000"/>
          <w:sz w:val="24"/>
        </w:rPr>
        <w:t>дезинфицирующие средства, за образовательные услуги по переподготовке кадров и повышение квалификации, за подписку периодических изданий)</w:t>
      </w:r>
      <w:r>
        <w:rPr>
          <w:rFonts w:eastAsia="Calibri"/>
          <w:sz w:val="24"/>
          <w:szCs w:val="24"/>
        </w:rPr>
        <w:t xml:space="preserve">; «Расчеты с подотчетными лицами» – 861,1 тыс. рублей (из них 725,7 тыс. рублей </w:t>
      </w:r>
      <w:r>
        <w:rPr>
          <w:color w:val="000000"/>
          <w:sz w:val="24"/>
        </w:rPr>
        <w:t>на приобретение билетов к месту проведения отпуска и обратно, командировочные расходы медицинскому персоналу (сопровождающих)); «</w:t>
      </w:r>
      <w:r>
        <w:rPr>
          <w:rFonts w:eastAsia="Calibri"/>
          <w:sz w:val="24"/>
          <w:szCs w:val="24"/>
        </w:rPr>
        <w:t xml:space="preserve">Расчеты по ущербу и иным доходам» – 14009,7 тыс. рублей (из них 13176,1 </w:t>
      </w:r>
      <w:r>
        <w:rPr>
          <w:color w:val="000000"/>
          <w:sz w:val="24"/>
        </w:rPr>
        <w:t xml:space="preserve">тыс. рублей – </w:t>
      </w:r>
      <w:r>
        <w:rPr>
          <w:color w:val="000000"/>
          <w:sz w:val="24"/>
          <w:shd w:val="clear" w:color="auto" w:fill="FFFFFF"/>
        </w:rPr>
        <w:t>начисленный ущерб по недостачам</w:t>
      </w:r>
      <w:r>
        <w:rPr>
          <w:color w:val="000000"/>
          <w:sz w:val="24"/>
        </w:rPr>
        <w:t>); «Расчеты по платежам в бюджеты» – 71,9 тыс. рублей.</w:t>
      </w:r>
    </w:p>
    <w:p w14:paraId="11BE1099" w14:textId="77777777" w:rsidR="00165716" w:rsidRDefault="00165716" w:rsidP="00165716">
      <w:pPr>
        <w:shd w:val="clear" w:color="auto" w:fill="FFFFFF"/>
        <w:ind w:firstLine="708"/>
        <w:jc w:val="both"/>
        <w:rPr>
          <w:rFonts w:eastAsia="Calibri"/>
          <w:sz w:val="24"/>
          <w:szCs w:val="24"/>
        </w:rPr>
      </w:pPr>
      <w:r>
        <w:rPr>
          <w:rFonts w:eastAsia="Calibri"/>
          <w:sz w:val="24"/>
          <w:szCs w:val="24"/>
        </w:rPr>
        <w:t>Дебиторскую задолженность по собственным доходам (143370,0 тыс. рублей) в основном составляют остатки по счетам: «Расчеты по доходам» – 128981,3 тыс. рублей</w:t>
      </w:r>
      <w:r>
        <w:rPr>
          <w:color w:val="000000"/>
          <w:sz w:val="24"/>
          <w:szCs w:val="24"/>
        </w:rPr>
        <w:t xml:space="preserve"> (из них в основном: начислены доходы от собственности – </w:t>
      </w:r>
      <w:r>
        <w:rPr>
          <w:rFonts w:eastAsia="Calibri"/>
          <w:sz w:val="24"/>
          <w:szCs w:val="24"/>
        </w:rPr>
        <w:t xml:space="preserve">21318,7 тыс. рублей (операционная аренда), от оказания платных услуг – 97452,6 тыс. рублей (платных медицинских услуг, </w:t>
      </w:r>
      <w:r>
        <w:rPr>
          <w:color w:val="000000"/>
          <w:sz w:val="24"/>
          <w:szCs w:val="24"/>
        </w:rPr>
        <w:t xml:space="preserve">за </w:t>
      </w:r>
      <w:r>
        <w:rPr>
          <w:rFonts w:eastAsia="Calibri"/>
          <w:sz w:val="24"/>
          <w:szCs w:val="24"/>
        </w:rPr>
        <w:t xml:space="preserve">обучение студентов, </w:t>
      </w:r>
      <w:r>
        <w:rPr>
          <w:color w:val="000000"/>
          <w:sz w:val="24"/>
          <w:szCs w:val="24"/>
        </w:rPr>
        <w:t xml:space="preserve">возмещение коммунальных расходов за проживание в общежитии </w:t>
      </w:r>
      <w:r>
        <w:rPr>
          <w:color w:val="000000"/>
          <w:sz w:val="24"/>
          <w:szCs w:val="24"/>
        </w:rPr>
        <w:lastRenderedPageBreak/>
        <w:t xml:space="preserve">сотрудников </w:t>
      </w:r>
      <w:r>
        <w:rPr>
          <w:rFonts w:eastAsia="Calibri"/>
          <w:sz w:val="24"/>
          <w:szCs w:val="24"/>
        </w:rPr>
        <w:t>и т.п.); 9122,4 тыс. рублей – ошибочно отражен счет на оплату за медицинскую помощь, оказанную лицам, застрахованным на территории Сахалинской области и за ее пределами (ГБУЗ «Ногликская ЦРБ», задолженность отрегулирована в январе 2023 года);</w:t>
      </w:r>
    </w:p>
    <w:p w14:paraId="438F76AD" w14:textId="77777777" w:rsidR="00165716" w:rsidRDefault="00165716" w:rsidP="00165716">
      <w:pPr>
        <w:ind w:firstLine="709"/>
        <w:jc w:val="both"/>
        <w:rPr>
          <w:rFonts w:eastAsia="Calibri"/>
          <w:sz w:val="24"/>
          <w:szCs w:val="24"/>
        </w:rPr>
      </w:pPr>
      <w:r>
        <w:rPr>
          <w:rFonts w:eastAsia="Calibri"/>
          <w:sz w:val="24"/>
          <w:szCs w:val="24"/>
        </w:rPr>
        <w:t>Оставшуюся часть дебиторской задолженности (14388,6 тыс. рублей) в основном составляют: 3403,7 тыс. рублей – р</w:t>
      </w:r>
      <w:r>
        <w:rPr>
          <w:color w:val="000000"/>
          <w:sz w:val="24"/>
        </w:rPr>
        <w:t xml:space="preserve">асчеты по авансам (за услуги связи, транспортные услуги, по содержанию имущества, </w:t>
      </w:r>
      <w:r>
        <w:rPr>
          <w:rFonts w:eastAsia="Calibri"/>
          <w:sz w:val="24"/>
          <w:szCs w:val="24"/>
        </w:rPr>
        <w:t xml:space="preserve">предоплата за подписку, обучение, повышение квалификации работников и другие прочие расходы, а также предоплата за </w:t>
      </w:r>
      <w:r>
        <w:rPr>
          <w:color w:val="000000"/>
          <w:sz w:val="24"/>
        </w:rPr>
        <w:t>приобретение наборов реагентов, расходных медицинских материалов, мягкого инвентаря, дезинфекционных средств</w:t>
      </w:r>
      <w:r>
        <w:rPr>
          <w:rFonts w:eastAsia="Calibri"/>
          <w:sz w:val="24"/>
          <w:szCs w:val="24"/>
        </w:rPr>
        <w:t xml:space="preserve">; 54,1 тыс. рублей – расчеты с подотчетными лицами; 6084,5 тыс. рублей – расчеты по ущербу (из них: по </w:t>
      </w:r>
      <w:r>
        <w:rPr>
          <w:color w:val="000000"/>
          <w:sz w:val="24"/>
        </w:rPr>
        <w:t xml:space="preserve">ГБУЗ </w:t>
      </w:r>
      <w:r>
        <w:rPr>
          <w:rFonts w:eastAsia="Segoe UI"/>
          <w:sz w:val="24"/>
          <w:szCs w:val="24"/>
        </w:rPr>
        <w:t>«Невельская ЦРБ»</w:t>
      </w:r>
      <w:r>
        <w:rPr>
          <w:color w:val="000000"/>
          <w:sz w:val="24"/>
        </w:rPr>
        <w:t xml:space="preserve"> – 365,8 </w:t>
      </w:r>
      <w:r>
        <w:rPr>
          <w:rFonts w:eastAsia="Calibri"/>
          <w:sz w:val="24"/>
          <w:szCs w:val="24"/>
        </w:rPr>
        <w:t>тыс. рублей</w:t>
      </w:r>
      <w:r>
        <w:rPr>
          <w:color w:val="000000"/>
          <w:sz w:val="24"/>
        </w:rPr>
        <w:t xml:space="preserve"> (</w:t>
      </w:r>
      <w:r>
        <w:rPr>
          <w:color w:val="000000"/>
          <w:sz w:val="24"/>
          <w:szCs w:val="24"/>
        </w:rPr>
        <w:t>компенсация врачами затрат по судебным искам пациентов за моральный вред, а также возмещение уволившимся сотрудником отпускных выданных авансом</w:t>
      </w:r>
      <w:r>
        <w:rPr>
          <w:rFonts w:eastAsia="Calibri"/>
          <w:sz w:val="24"/>
          <w:szCs w:val="24"/>
        </w:rPr>
        <w:t xml:space="preserve">); </w:t>
      </w:r>
      <w:r>
        <w:rPr>
          <w:color w:val="000000"/>
          <w:sz w:val="24"/>
        </w:rPr>
        <w:t xml:space="preserve">по </w:t>
      </w:r>
      <w:r>
        <w:rPr>
          <w:color w:val="000000"/>
          <w:sz w:val="24"/>
          <w:szCs w:val="24"/>
          <w:shd w:val="clear" w:color="auto" w:fill="FFFFFF"/>
        </w:rPr>
        <w:t xml:space="preserve">ГБУЗ «Сахоблстоматполиклиника» – </w:t>
      </w:r>
      <w:r>
        <w:rPr>
          <w:bCs/>
          <w:color w:val="000000"/>
          <w:sz w:val="24"/>
          <w:szCs w:val="24"/>
          <w:shd w:val="clear" w:color="auto" w:fill="FFFFFF"/>
        </w:rPr>
        <w:t>490,4 тыс. рублей</w:t>
      </w:r>
      <w:r>
        <w:rPr>
          <w:color w:val="000000"/>
          <w:sz w:val="24"/>
          <w:szCs w:val="24"/>
          <w:shd w:val="clear" w:color="auto" w:fill="FFFFFF"/>
        </w:rPr>
        <w:t xml:space="preserve"> (возмещение работником отпускных за неотработанный период); </w:t>
      </w:r>
      <w:r>
        <w:rPr>
          <w:color w:val="000000"/>
          <w:sz w:val="24"/>
          <w:szCs w:val="24"/>
        </w:rPr>
        <w:t xml:space="preserve">по </w:t>
      </w:r>
      <w:r>
        <w:rPr>
          <w:rFonts w:eastAsia="Segoe UI"/>
          <w:sz w:val="24"/>
          <w:szCs w:val="24"/>
        </w:rPr>
        <w:t xml:space="preserve">ГБУЗ «СОКВД» – 128,9 </w:t>
      </w:r>
      <w:r>
        <w:rPr>
          <w:bCs/>
          <w:color w:val="000000"/>
          <w:sz w:val="24"/>
          <w:szCs w:val="24"/>
          <w:shd w:val="clear" w:color="auto" w:fill="FFFFFF"/>
        </w:rPr>
        <w:t>тыс. рублей</w:t>
      </w:r>
      <w:r>
        <w:rPr>
          <w:color w:val="000000"/>
          <w:sz w:val="24"/>
          <w:szCs w:val="24"/>
          <w:shd w:val="clear" w:color="auto" w:fill="FFFFFF"/>
        </w:rPr>
        <w:t xml:space="preserve"> (</w:t>
      </w:r>
      <w:r>
        <w:rPr>
          <w:color w:val="000000"/>
          <w:sz w:val="24"/>
          <w:szCs w:val="24"/>
        </w:rPr>
        <w:t>возмещение компенсации среднего заработка с ФКУ</w:t>
      </w:r>
      <w:r>
        <w:rPr>
          <w:sz w:val="24"/>
          <w:szCs w:val="24"/>
        </w:rPr>
        <w:t xml:space="preserve"> «</w:t>
      </w:r>
      <w:r>
        <w:rPr>
          <w:color w:val="000000"/>
          <w:sz w:val="24"/>
          <w:szCs w:val="24"/>
        </w:rPr>
        <w:t xml:space="preserve">Военный комиссариат Сахалинской области» за исполнение </w:t>
      </w:r>
      <w:proofErr w:type="spellStart"/>
      <w:r>
        <w:rPr>
          <w:color w:val="000000"/>
          <w:sz w:val="24"/>
          <w:szCs w:val="24"/>
        </w:rPr>
        <w:t>гособязанностей</w:t>
      </w:r>
      <w:proofErr w:type="spellEnd"/>
      <w:r>
        <w:rPr>
          <w:color w:val="000000"/>
          <w:sz w:val="24"/>
          <w:szCs w:val="24"/>
        </w:rPr>
        <w:t xml:space="preserve"> 2022 года); по</w:t>
      </w:r>
      <w:r>
        <w:rPr>
          <w:rFonts w:eastAsia="Segoe UI"/>
          <w:sz w:val="24"/>
          <w:szCs w:val="24"/>
        </w:rPr>
        <w:t xml:space="preserve"> ГБУЗ «Тымовская ЦРБ» – 139,3</w:t>
      </w:r>
      <w:r>
        <w:rPr>
          <w:color w:val="000000"/>
          <w:sz w:val="24"/>
          <w:szCs w:val="24"/>
        </w:rPr>
        <w:t xml:space="preserve"> </w:t>
      </w:r>
      <w:r>
        <w:rPr>
          <w:bCs/>
          <w:color w:val="000000"/>
          <w:sz w:val="24"/>
          <w:szCs w:val="24"/>
          <w:shd w:val="clear" w:color="auto" w:fill="FFFFFF"/>
        </w:rPr>
        <w:t>тыс. рублей</w:t>
      </w:r>
      <w:r>
        <w:rPr>
          <w:color w:val="000000"/>
          <w:sz w:val="24"/>
          <w:szCs w:val="24"/>
          <w:shd w:val="clear" w:color="auto" w:fill="FFFFFF"/>
        </w:rPr>
        <w:t xml:space="preserve"> (</w:t>
      </w:r>
      <w:r>
        <w:rPr>
          <w:color w:val="000000"/>
          <w:sz w:val="24"/>
          <w:szCs w:val="24"/>
        </w:rPr>
        <w:t>возмещение расходов работниками за проживание в общежитии учреждения); по</w:t>
      </w:r>
      <w:r>
        <w:rPr>
          <w:rFonts w:eastAsia="Segoe UI"/>
          <w:sz w:val="24"/>
          <w:szCs w:val="24"/>
        </w:rPr>
        <w:t xml:space="preserve"> ГБУЗ «Углегорская ЦРБ» – 139,9</w:t>
      </w:r>
      <w:r>
        <w:rPr>
          <w:color w:val="000000"/>
          <w:sz w:val="24"/>
          <w:szCs w:val="24"/>
        </w:rPr>
        <w:t xml:space="preserve"> </w:t>
      </w:r>
      <w:r>
        <w:rPr>
          <w:bCs/>
          <w:color w:val="000000"/>
          <w:sz w:val="24"/>
          <w:szCs w:val="24"/>
          <w:shd w:val="clear" w:color="auto" w:fill="FFFFFF"/>
        </w:rPr>
        <w:t>тыс. рублей</w:t>
      </w:r>
      <w:r>
        <w:rPr>
          <w:color w:val="000000"/>
          <w:sz w:val="24"/>
          <w:szCs w:val="24"/>
          <w:shd w:val="clear" w:color="auto" w:fill="FFFFFF"/>
        </w:rPr>
        <w:t xml:space="preserve"> (</w:t>
      </w:r>
      <w:r>
        <w:rPr>
          <w:color w:val="000000"/>
          <w:sz w:val="24"/>
          <w:szCs w:val="24"/>
        </w:rPr>
        <w:t>возмещение расходов работниками за проживание в общежитии учреждения);</w:t>
      </w:r>
      <w:r>
        <w:rPr>
          <w:rFonts w:eastAsia="Segoe UI"/>
          <w:sz w:val="24"/>
          <w:szCs w:val="24"/>
        </w:rPr>
        <w:t xml:space="preserve"> ГБУЗ «Центральная поликлиника г. Южно-Сахалинска» – 566,0 </w:t>
      </w:r>
      <w:r>
        <w:rPr>
          <w:bCs/>
          <w:color w:val="000000"/>
          <w:sz w:val="24"/>
          <w:szCs w:val="24"/>
          <w:shd w:val="clear" w:color="auto" w:fill="FFFFFF"/>
        </w:rPr>
        <w:t xml:space="preserve">тыс. рублей (преимущественно </w:t>
      </w:r>
      <w:r>
        <w:rPr>
          <w:color w:val="000000"/>
          <w:sz w:val="24"/>
          <w:szCs w:val="24"/>
          <w:shd w:val="clear" w:color="auto" w:fill="FFFFFF"/>
        </w:rPr>
        <w:t xml:space="preserve">выставленные счета </w:t>
      </w:r>
      <w:r>
        <w:rPr>
          <w:color w:val="000000"/>
          <w:sz w:val="24"/>
          <w:szCs w:val="24"/>
        </w:rPr>
        <w:t xml:space="preserve">по компенсации ФКУ «Военный комиссариат Сахалинской области» расходов по выплате среднего заработка медицинским работникам); расчеты по начисленным учреждениями штрафам – </w:t>
      </w:r>
      <w:r>
        <w:rPr>
          <w:rFonts w:eastAsia="Calibri"/>
          <w:sz w:val="24"/>
          <w:szCs w:val="24"/>
        </w:rPr>
        <w:t>3103,4 тыс. рублей; начисленный ущерб по недостачам – 707,9 тыс. рублей); 4100,2 тыс. рублей – расчеты по обеспечению исполнения контрактов</w:t>
      </w:r>
      <w:r>
        <w:rPr>
          <w:color w:val="000000"/>
          <w:sz w:val="24"/>
        </w:rPr>
        <w:t xml:space="preserve"> при участии в торгах учреждений (задолженность погашается по мере исполнения контрактов</w:t>
      </w:r>
      <w:r>
        <w:rPr>
          <w:rFonts w:eastAsia="Calibri"/>
          <w:sz w:val="24"/>
          <w:szCs w:val="24"/>
        </w:rPr>
        <w:t>); 746,1 тыс. рублей – расчеты по платежам в бюджеты (в основном налог на прибыль, НДС).</w:t>
      </w:r>
    </w:p>
    <w:p w14:paraId="71C8B46B" w14:textId="77777777" w:rsidR="00165716" w:rsidRDefault="00165716" w:rsidP="00165716">
      <w:pPr>
        <w:ind w:firstLine="709"/>
        <w:jc w:val="both"/>
        <w:rPr>
          <w:rFonts w:eastAsia="Calibri"/>
          <w:sz w:val="24"/>
          <w:szCs w:val="24"/>
        </w:rPr>
      </w:pPr>
      <w:r>
        <w:rPr>
          <w:rFonts w:eastAsia="Calibri"/>
          <w:sz w:val="24"/>
          <w:szCs w:val="24"/>
        </w:rPr>
        <w:t xml:space="preserve">Кредиторская задолженность по Министерству и казенным учреждениям на конец 2022 года сформирована в размере 6702,1 тыс. рублей и уменьшилась по отношению к задолженности на начало года на 2983,0 тыс. рублей. </w:t>
      </w:r>
    </w:p>
    <w:p w14:paraId="3BBE6A74" w14:textId="77777777" w:rsidR="00165716" w:rsidRDefault="00165716" w:rsidP="00165716">
      <w:pPr>
        <w:ind w:firstLine="709"/>
        <w:jc w:val="both"/>
        <w:rPr>
          <w:color w:val="000000"/>
          <w:sz w:val="24"/>
          <w:szCs w:val="24"/>
        </w:rPr>
      </w:pPr>
      <w:r>
        <w:rPr>
          <w:rFonts w:eastAsia="Calibri"/>
          <w:sz w:val="24"/>
          <w:szCs w:val="24"/>
        </w:rPr>
        <w:t xml:space="preserve">Уменьшение обязательств обусловлено снижением на конец года задолженности по «Расчетам в бюджеты» до 5227,0 тыс. рублей (из них: 5224,8 тыс. рублей – </w:t>
      </w:r>
      <w:r>
        <w:rPr>
          <w:color w:val="000000"/>
          <w:sz w:val="24"/>
          <w:szCs w:val="24"/>
        </w:rPr>
        <w:t>начислены страховые взносы по заработной плате за декабрь 2022 года, в том числе ГКУЗ «Сахоблпсихбольница» – 5131,9 тыс. рублей (погашены 17.01.2023))</w:t>
      </w:r>
      <w:r>
        <w:rPr>
          <w:rFonts w:eastAsia="Calibri"/>
          <w:sz w:val="24"/>
          <w:szCs w:val="24"/>
        </w:rPr>
        <w:t>. Остальная часть задолженности (1475,1 тыс. рублей) в основном приходится на: расчеты по доходам – 398,7 тыс. рублей (</w:t>
      </w:r>
      <w:r>
        <w:rPr>
          <w:color w:val="000000"/>
          <w:sz w:val="24"/>
          <w:szCs w:val="24"/>
        </w:rPr>
        <w:t xml:space="preserve">предоплата за проведение флюорографии, за медицинский осмотр по психиатрическому освидетельствованию работников); </w:t>
      </w:r>
      <w:r>
        <w:rPr>
          <w:rFonts w:eastAsia="Calibri"/>
          <w:sz w:val="24"/>
          <w:szCs w:val="24"/>
        </w:rPr>
        <w:t>расчеты с прочими кредиторами – 639,2 тыс. рублей (из них 614,0 тыс. рублей расчеты по депонентам); расчеты с подотчетными лицами – 261,5 тыс. рублей (выезд из районов Крайнего Севера);</w:t>
      </w:r>
      <w:r>
        <w:rPr>
          <w:color w:val="000000"/>
          <w:sz w:val="24"/>
          <w:szCs w:val="24"/>
        </w:rPr>
        <w:t xml:space="preserve"> </w:t>
      </w:r>
      <w:r>
        <w:rPr>
          <w:rFonts w:eastAsia="Calibri"/>
          <w:sz w:val="24"/>
          <w:szCs w:val="24"/>
        </w:rPr>
        <w:t>расчеты по ущербу и иным доходам</w:t>
      </w:r>
      <w:r>
        <w:rPr>
          <w:rFonts w:eastAsia="Calibri"/>
          <w:color w:val="FF0000"/>
          <w:sz w:val="24"/>
          <w:szCs w:val="24"/>
        </w:rPr>
        <w:t xml:space="preserve"> </w:t>
      </w:r>
      <w:r>
        <w:rPr>
          <w:rFonts w:eastAsia="Calibri"/>
          <w:sz w:val="24"/>
          <w:szCs w:val="24"/>
        </w:rPr>
        <w:t xml:space="preserve">– 107,8 тыс. рублей (из них: </w:t>
      </w:r>
      <w:r>
        <w:rPr>
          <w:color w:val="000000"/>
          <w:sz w:val="24"/>
          <w:szCs w:val="24"/>
        </w:rPr>
        <w:t xml:space="preserve">63,7 </w:t>
      </w:r>
      <w:r>
        <w:rPr>
          <w:rFonts w:eastAsia="Calibri"/>
          <w:sz w:val="24"/>
          <w:szCs w:val="24"/>
        </w:rPr>
        <w:t xml:space="preserve">тыс. рублей </w:t>
      </w:r>
      <w:r>
        <w:rPr>
          <w:color w:val="000000"/>
          <w:sz w:val="24"/>
          <w:szCs w:val="24"/>
        </w:rPr>
        <w:t>поступили доходы от лиц по невыясненным назначениям); расчеты по обязательствам – 67,9 тыс. рублей (преимущественно услуги связи).</w:t>
      </w:r>
    </w:p>
    <w:p w14:paraId="1306A81B" w14:textId="77777777" w:rsidR="00165716" w:rsidRDefault="00165716" w:rsidP="00165716">
      <w:pPr>
        <w:ind w:firstLine="709"/>
        <w:jc w:val="both"/>
        <w:rPr>
          <w:rFonts w:eastAsia="Calibri"/>
          <w:sz w:val="24"/>
          <w:szCs w:val="24"/>
          <w:lang w:eastAsia="en-US"/>
        </w:rPr>
      </w:pPr>
      <w:r>
        <w:rPr>
          <w:rFonts w:eastAsia="Calibri"/>
          <w:sz w:val="24"/>
          <w:szCs w:val="24"/>
        </w:rPr>
        <w:t xml:space="preserve">В сведениях по кредиторской задолженности отражены доходы будущих периодов – </w:t>
      </w:r>
      <w:r>
        <w:rPr>
          <w:color w:val="000000"/>
          <w:sz w:val="24"/>
        </w:rPr>
        <w:t>3083527,2</w:t>
      </w:r>
      <w:r>
        <w:rPr>
          <w:rFonts w:eastAsia="Calibri"/>
          <w:sz w:val="24"/>
          <w:szCs w:val="24"/>
        </w:rPr>
        <w:t xml:space="preserve"> тыс. рублей (в основном начислены доходы будущих периодов по межбюджетным трансфертам на основании заключенных соглашений на 2023-2025 годы), в также резервы отпусков и отчислений на них – 207398,1 тыс. рублей.</w:t>
      </w:r>
    </w:p>
    <w:p w14:paraId="016BBD9F" w14:textId="707A051A" w:rsidR="00165716" w:rsidRDefault="00165716" w:rsidP="00165716">
      <w:pPr>
        <w:ind w:firstLine="709"/>
        <w:jc w:val="both"/>
        <w:rPr>
          <w:rFonts w:eastAsia="Calibri"/>
          <w:sz w:val="24"/>
          <w:szCs w:val="24"/>
        </w:rPr>
      </w:pPr>
      <w:r>
        <w:rPr>
          <w:rFonts w:eastAsia="Calibri"/>
          <w:sz w:val="24"/>
          <w:szCs w:val="24"/>
        </w:rPr>
        <w:t>Кредиторская задолженность подведомственных бюджетных учреждений на конец 2022 года числилась в сумме 1194833,9 тыс. рублей (в том числе по средствам: субсидии на иные цели – 186830,8 тыс. рублей, субсидии на госзадание – 27867,9 тыс. рублей, собственным – 18761,6 тыс. рублей, ОМС – 961373,6 тыс. рублей), по отношению к началу года задолженность уменьшилась на 31,0</w:t>
      </w:r>
      <w:r w:rsidR="00F908BB">
        <w:rPr>
          <w:rFonts w:eastAsia="Calibri"/>
          <w:sz w:val="24"/>
          <w:szCs w:val="24"/>
        </w:rPr>
        <w:t xml:space="preserve"> %</w:t>
      </w:r>
      <w:r>
        <w:rPr>
          <w:rFonts w:eastAsia="Calibri"/>
          <w:sz w:val="24"/>
          <w:szCs w:val="24"/>
        </w:rPr>
        <w:t>.</w:t>
      </w:r>
    </w:p>
    <w:p w14:paraId="1D563DE0" w14:textId="77777777" w:rsidR="00165716" w:rsidRDefault="00165716" w:rsidP="00165716">
      <w:pPr>
        <w:ind w:firstLine="709"/>
        <w:jc w:val="both"/>
        <w:rPr>
          <w:rFonts w:eastAsia="Calibri"/>
          <w:sz w:val="24"/>
          <w:szCs w:val="24"/>
        </w:rPr>
      </w:pPr>
      <w:r>
        <w:rPr>
          <w:rFonts w:eastAsia="Calibri"/>
          <w:sz w:val="24"/>
          <w:szCs w:val="24"/>
        </w:rPr>
        <w:t xml:space="preserve">Кредиторскую задолженность по средствам субсидии на выполнение госзадания (27867,9 тыс. рублей) преимущественно составляют: расчеты по платежам в бюджеты – 20108,1 тыс. рублей (из них в основном: 10584,8 тыс. рублей – обязательства перед учредителем по возврату части субсидии на госзадания по итогам 2022 года, расчеты с </w:t>
      </w:r>
      <w:r>
        <w:rPr>
          <w:rFonts w:eastAsia="Calibri"/>
          <w:sz w:val="24"/>
          <w:szCs w:val="24"/>
        </w:rPr>
        <w:lastRenderedPageBreak/>
        <w:t>внебюджетными фондами – 3319,9 тыс. рублей, НДФЛ и налог на имущество – 6162,5 тыс. рублей); расчеты по обязательствам – 7600,8 тыс. рублей (из них: за материалы – 1725,5 тыс. рублей, оплата труда 5181,5 тыс. рублей (погашены в январе 2023 года)</w:t>
      </w:r>
    </w:p>
    <w:p w14:paraId="10908E4D" w14:textId="77777777" w:rsidR="00165716" w:rsidRDefault="00165716" w:rsidP="00165716">
      <w:pPr>
        <w:ind w:firstLine="709"/>
        <w:jc w:val="both"/>
        <w:rPr>
          <w:rFonts w:eastAsia="Calibri"/>
          <w:sz w:val="24"/>
          <w:szCs w:val="24"/>
        </w:rPr>
      </w:pPr>
      <w:r>
        <w:rPr>
          <w:rFonts w:eastAsia="Calibri"/>
          <w:sz w:val="24"/>
          <w:szCs w:val="24"/>
        </w:rPr>
        <w:t>Основная кредиторская задолженность по средствам субсидии на иные цели (186830,8 тыс. рублей) в основном приходится на: расчеты по платежам в бюджеты – 178872,8 тыс. рублей (где 178780,9 тыс. рублей составляют обязательства по возврату остатков субсидии); расчеты по обязательствам – 7937,3 тыс. рублей (из них по коммунальным платежам 5190,4 тыс. рублей, за материалы и основные средства – 1713,1 тыс. рублей, прочие услуги – 706,1 тыс. рублей).</w:t>
      </w:r>
    </w:p>
    <w:p w14:paraId="14AFC960" w14:textId="47DB0B6D" w:rsidR="00165716" w:rsidRDefault="00165716" w:rsidP="00165716">
      <w:pPr>
        <w:ind w:firstLine="709"/>
        <w:jc w:val="both"/>
        <w:rPr>
          <w:rFonts w:eastAsia="Calibri"/>
          <w:sz w:val="24"/>
          <w:szCs w:val="24"/>
        </w:rPr>
      </w:pPr>
      <w:r>
        <w:rPr>
          <w:rFonts w:eastAsia="Calibri"/>
          <w:sz w:val="24"/>
          <w:szCs w:val="24"/>
        </w:rPr>
        <w:t>Кредиторскую задолженность по собственным доходам (18761,6 тыс. рублей) в основном составляют: «Расчеты по доходам» – 7608,4 тыс. рублей (из них 7535,1 тыс. рублей – предоплата медицинскими учреждениями</w:t>
      </w:r>
      <w:r>
        <w:rPr>
          <w:color w:val="000000"/>
          <w:sz w:val="24"/>
        </w:rPr>
        <w:t xml:space="preserve"> за медицинские осмотры, не оказанные на отчетную дату); «Расчеты по принятым обязательствам» – 6367,4 </w:t>
      </w:r>
      <w:r>
        <w:rPr>
          <w:rFonts w:eastAsia="Calibri"/>
          <w:sz w:val="24"/>
          <w:szCs w:val="24"/>
        </w:rPr>
        <w:t xml:space="preserve">тыс. рублей (из них 1929,5 тыс. рублей – по оплате труда (срок январь), 944,7 тыс. рублей – по аренде, 1832,0 тыс. рублей – </w:t>
      </w:r>
      <w:r>
        <w:rPr>
          <w:color w:val="000000"/>
          <w:sz w:val="24"/>
        </w:rPr>
        <w:t xml:space="preserve">ремонт медоборудования, расчистка снега, содержание помещений, ремонт оргтехники, </w:t>
      </w:r>
      <w:r>
        <w:rPr>
          <w:rFonts w:eastAsia="Calibri"/>
          <w:sz w:val="24"/>
          <w:szCs w:val="24"/>
        </w:rPr>
        <w:t xml:space="preserve">прочие работы, услуги, 993,4 тыс. рублей – за материалы, оборудование, поставленные реагенты, медикаменты, </w:t>
      </w:r>
      <w:r>
        <w:rPr>
          <w:color w:val="000000"/>
          <w:sz w:val="24"/>
        </w:rPr>
        <w:t xml:space="preserve">медицинские инструментарии, </w:t>
      </w:r>
      <w:r>
        <w:rPr>
          <w:rFonts w:eastAsia="Calibri"/>
          <w:sz w:val="24"/>
          <w:szCs w:val="24"/>
        </w:rPr>
        <w:t>продукты питания и др.); «Расчеты по платежам в бюджеты» – 4344,2 тыс. рублей (из них: НДФЛ – 805,1 тыс. рублей, НДС – 1773,1 тыс. рублей, прочи</w:t>
      </w:r>
      <w:r w:rsidR="00CA3210">
        <w:rPr>
          <w:rFonts w:eastAsia="Calibri"/>
          <w:sz w:val="24"/>
          <w:szCs w:val="24"/>
        </w:rPr>
        <w:t>е платежи</w:t>
      </w:r>
      <w:r>
        <w:rPr>
          <w:rFonts w:eastAsia="Calibri"/>
          <w:sz w:val="24"/>
          <w:szCs w:val="24"/>
        </w:rPr>
        <w:t xml:space="preserve"> в бюджет – 381,1 тыс. рублей</w:t>
      </w:r>
      <w:r>
        <w:rPr>
          <w:color w:val="000000"/>
          <w:sz w:val="24"/>
        </w:rPr>
        <w:t xml:space="preserve"> (штрафы за нарушения, выявленные по результатам проведения контроля объемов, сроков, качества и условий предоставления медицинской помощи в системе ОМС за 2022 год)</w:t>
      </w:r>
      <w:r>
        <w:rPr>
          <w:rFonts w:eastAsia="Calibri"/>
          <w:sz w:val="24"/>
          <w:szCs w:val="24"/>
        </w:rPr>
        <w:t>, расчеты с внебюджетными фондами – 1286,9 тыс. рублей); «Р</w:t>
      </w:r>
      <w:r>
        <w:rPr>
          <w:color w:val="000000"/>
          <w:sz w:val="24"/>
        </w:rPr>
        <w:t xml:space="preserve">асчеты по ущербу имуществу и иным доходам» – 332,8 </w:t>
      </w:r>
      <w:r>
        <w:rPr>
          <w:rFonts w:eastAsia="Calibri"/>
          <w:sz w:val="24"/>
          <w:szCs w:val="24"/>
        </w:rPr>
        <w:t xml:space="preserve">тыс. рублей (из них 306,2 тыс. рублей в </w:t>
      </w:r>
      <w:r>
        <w:rPr>
          <w:color w:val="000000"/>
          <w:sz w:val="24"/>
          <w:shd w:val="clear" w:color="auto" w:fill="FFFFFF"/>
        </w:rPr>
        <w:t>ГБУЗ «Охинская ЦРБ» – возмещение страхователям расходов на предупредительные меры по сокращению производственного травматизма и профзаболеваний); «П</w:t>
      </w:r>
      <w:r>
        <w:rPr>
          <w:color w:val="000000"/>
          <w:sz w:val="24"/>
        </w:rPr>
        <w:t>рочие расчеты с кредиторами» – 73,3</w:t>
      </w:r>
      <w:r>
        <w:rPr>
          <w:b/>
          <w:color w:val="000000"/>
          <w:sz w:val="24"/>
        </w:rPr>
        <w:t xml:space="preserve"> </w:t>
      </w:r>
      <w:r>
        <w:rPr>
          <w:rFonts w:eastAsia="Calibri"/>
          <w:sz w:val="24"/>
          <w:szCs w:val="24"/>
        </w:rPr>
        <w:t>тыс. рублей</w:t>
      </w:r>
      <w:r>
        <w:rPr>
          <w:color w:val="000000"/>
          <w:sz w:val="24"/>
        </w:rPr>
        <w:t xml:space="preserve"> (удержания из заработной платы); «Расчеты с подотчетными лицами» – 35,5</w:t>
      </w:r>
      <w:r>
        <w:rPr>
          <w:rFonts w:eastAsia="Calibri"/>
          <w:sz w:val="24"/>
          <w:szCs w:val="24"/>
        </w:rPr>
        <w:t xml:space="preserve"> тыс. рублей. </w:t>
      </w:r>
    </w:p>
    <w:p w14:paraId="36CD15D8" w14:textId="77777777" w:rsidR="00165716" w:rsidRDefault="00165716" w:rsidP="00165716">
      <w:pPr>
        <w:ind w:firstLine="709"/>
        <w:jc w:val="both"/>
        <w:rPr>
          <w:rFonts w:eastAsia="Calibri"/>
          <w:sz w:val="24"/>
          <w:szCs w:val="24"/>
        </w:rPr>
      </w:pPr>
      <w:r>
        <w:rPr>
          <w:rFonts w:eastAsia="Calibri"/>
          <w:sz w:val="24"/>
          <w:szCs w:val="24"/>
        </w:rPr>
        <w:t xml:space="preserve">По средствам ОМС (961373,6 тыс. рублей) кредиторская задолженность в основном приходится: 665040,6 тыс. рублей – на </w:t>
      </w:r>
      <w:r>
        <w:rPr>
          <w:color w:val="000000"/>
          <w:sz w:val="24"/>
        </w:rPr>
        <w:t>перечисления страховыми компаниями на лицевые счета учреждений здравоохранения аванса на оказание медицинских услуг в рамках ОМС на январь 2023 года;</w:t>
      </w:r>
      <w:r>
        <w:rPr>
          <w:rFonts w:eastAsia="Calibri"/>
          <w:sz w:val="24"/>
          <w:szCs w:val="24"/>
        </w:rPr>
        <w:t xml:space="preserve"> 462,6 тыс. рублей – на расчеты с подотчетными лицами.</w:t>
      </w:r>
    </w:p>
    <w:p w14:paraId="74CBD6DF" w14:textId="18438F29" w:rsidR="00165716" w:rsidRDefault="00165716" w:rsidP="00165716">
      <w:pPr>
        <w:ind w:firstLine="709"/>
        <w:jc w:val="both"/>
        <w:rPr>
          <w:color w:val="000000"/>
          <w:sz w:val="24"/>
        </w:rPr>
      </w:pPr>
      <w:r>
        <w:rPr>
          <w:rFonts w:eastAsia="Calibri"/>
          <w:sz w:val="24"/>
          <w:szCs w:val="24"/>
        </w:rPr>
        <w:t>На расчеты по принятым обязательствам приходится 171864,3 тыс. рублей, из них в основном: 61519,0 тыс. рублей – по заработной плате (обусловлено выплатой заработной платы по сроку в январе 2023 года); 146,8 тыс. рублей</w:t>
      </w:r>
      <w:r>
        <w:rPr>
          <w:color w:val="000000"/>
          <w:sz w:val="24"/>
          <w:shd w:val="clear" w:color="auto" w:fill="FFFFFF"/>
        </w:rPr>
        <w:t xml:space="preserve"> – по прочим несоциальным выплатам персоналу в денежной форме</w:t>
      </w:r>
      <w:r>
        <w:rPr>
          <w:rFonts w:eastAsia="Calibri"/>
          <w:sz w:val="24"/>
          <w:szCs w:val="24"/>
        </w:rPr>
        <w:t>; 1234,1 тыс. рублей – расчеты по услугам связи (текущие); 15510,6 тыс. рублей – по коммунальным платежам за декабрь; 74161,4 тыс. рублей – по арендной плате за пользование имуществом (</w:t>
      </w:r>
      <w:r>
        <w:rPr>
          <w:color w:val="000000"/>
          <w:sz w:val="24"/>
        </w:rPr>
        <w:t>аренда зданий и лизинг оборудования в ГБУЗ</w:t>
      </w:r>
      <w:r w:rsidR="00CA3210">
        <w:rPr>
          <w:color w:val="000000"/>
          <w:sz w:val="24"/>
        </w:rPr>
        <w:t>:</w:t>
      </w:r>
      <w:r>
        <w:rPr>
          <w:color w:val="000000"/>
          <w:sz w:val="24"/>
        </w:rPr>
        <w:t xml:space="preserve"> «Холмская ЦРБ», «Углегорская ЦРБ», «Охинская ЦРБ», «Поронайская ЦРБ»)</w:t>
      </w:r>
      <w:r>
        <w:rPr>
          <w:rFonts w:eastAsia="Calibri"/>
          <w:sz w:val="24"/>
          <w:szCs w:val="24"/>
        </w:rPr>
        <w:t>; по содержанию имущества – 4039,3 тыс. рублей; прочие расходы – 4868,2 тыс. рублей (</w:t>
      </w:r>
      <w:r>
        <w:rPr>
          <w:color w:val="000000"/>
          <w:sz w:val="24"/>
        </w:rPr>
        <w:t xml:space="preserve">услуги охраны, образовательные услуги, лабораторные исследования за декабрь 2022 </w:t>
      </w:r>
      <w:r>
        <w:rPr>
          <w:rFonts w:eastAsia="Calibri"/>
          <w:sz w:val="24"/>
          <w:szCs w:val="24"/>
        </w:rPr>
        <w:t>года); за основные средства – 732,4 тыс. рублей и 9239,5 тыс. рублей – материалов (</w:t>
      </w:r>
      <w:r>
        <w:rPr>
          <w:color w:val="0D0D0D"/>
          <w:sz w:val="24"/>
        </w:rPr>
        <w:t>топлива, продуктов питания, медикаментов, медицинского расходного материала)</w:t>
      </w:r>
      <w:r>
        <w:rPr>
          <w:color w:val="000000"/>
          <w:sz w:val="24"/>
        </w:rPr>
        <w:t xml:space="preserve"> и др.</w:t>
      </w:r>
    </w:p>
    <w:p w14:paraId="4AFF119C" w14:textId="2A74BE5B" w:rsidR="00165716" w:rsidRDefault="00165716" w:rsidP="00165716">
      <w:pPr>
        <w:ind w:firstLine="709"/>
        <w:jc w:val="both"/>
        <w:rPr>
          <w:rFonts w:eastAsia="Calibri"/>
          <w:sz w:val="24"/>
          <w:szCs w:val="24"/>
          <w:lang w:eastAsia="en-US"/>
        </w:rPr>
      </w:pPr>
      <w:r>
        <w:rPr>
          <w:rFonts w:eastAsia="Calibri"/>
          <w:sz w:val="24"/>
          <w:szCs w:val="24"/>
        </w:rPr>
        <w:t>Обязательства по платежам и отчислениям в бюджеты на конец отчетного периода составили 120500,9 тыс. рублей, из них: 26268,8 тыс. рублей – по перечислению НДФЛ; 5912,1 тыс. рублей – расчеты по страховым взносам на обязательное социальное страхование на случай временной нетрудоспособности и в связи с материнством; 21256,1 тыс. рублей – расчеты по страховым взносам на обязательное медицинское страхование в Ф</w:t>
      </w:r>
      <w:r w:rsidR="00CA3210">
        <w:rPr>
          <w:rFonts w:eastAsia="Calibri"/>
          <w:sz w:val="24"/>
          <w:szCs w:val="24"/>
        </w:rPr>
        <w:t>Ф</w:t>
      </w:r>
      <w:r>
        <w:rPr>
          <w:rFonts w:eastAsia="Calibri"/>
          <w:sz w:val="24"/>
          <w:szCs w:val="24"/>
        </w:rPr>
        <w:t xml:space="preserve">ОМС; 66205,9 тыс. рублей – расчеты по страховым взносам на обязательное пенсионное страхование на выплату страховой части трудовой пенсии. </w:t>
      </w:r>
      <w:r>
        <w:rPr>
          <w:color w:val="000000"/>
          <w:sz w:val="24"/>
          <w:szCs w:val="24"/>
        </w:rPr>
        <w:t>Прочие расчеты с кредиторами</w:t>
      </w:r>
      <w:r>
        <w:rPr>
          <w:rFonts w:eastAsia="Calibri"/>
          <w:sz w:val="24"/>
          <w:szCs w:val="24"/>
        </w:rPr>
        <w:t xml:space="preserve"> составили 3505,3 тыс. рублей, из них 3187,9 тыс. рублей приходится на </w:t>
      </w:r>
      <w:r>
        <w:rPr>
          <w:color w:val="000000"/>
          <w:sz w:val="24"/>
        </w:rPr>
        <w:t xml:space="preserve">удержания из заработной платы за декабрь 2022 года. </w:t>
      </w:r>
    </w:p>
    <w:p w14:paraId="36537D64" w14:textId="77777777" w:rsidR="00165716" w:rsidRDefault="00165716" w:rsidP="00165716">
      <w:pPr>
        <w:ind w:firstLine="709"/>
        <w:jc w:val="both"/>
        <w:rPr>
          <w:rFonts w:eastAsia="Calibri"/>
          <w:sz w:val="24"/>
          <w:szCs w:val="24"/>
        </w:rPr>
      </w:pPr>
      <w:r>
        <w:rPr>
          <w:rFonts w:eastAsia="Calibri"/>
          <w:sz w:val="24"/>
          <w:szCs w:val="24"/>
        </w:rPr>
        <w:t>В сведениях по кредиторской задолженности также отражены доходы будущих периодов по всем источникам в сумме 15652757,4 тыс. рублей (в основном приходятся на начисленные доходы по заключенным соглашениям на предоставление субсидий в 2023-</w:t>
      </w:r>
      <w:r>
        <w:rPr>
          <w:rFonts w:eastAsia="Calibri"/>
          <w:sz w:val="24"/>
          <w:szCs w:val="24"/>
        </w:rPr>
        <w:lastRenderedPageBreak/>
        <w:t>2025 годах, по договорам аренды и т.п.), а также сформированы резервы на сумму 2591192,3 тыс. рублей (преимущественно резервы отпусков и отчислений на них).</w:t>
      </w:r>
    </w:p>
    <w:p w14:paraId="37CF7680" w14:textId="2F73AA61" w:rsidR="008E0189" w:rsidRDefault="008E0189" w:rsidP="008E0189">
      <w:pPr>
        <w:ind w:firstLine="709"/>
        <w:jc w:val="both"/>
        <w:rPr>
          <w:b/>
          <w:bCs/>
          <w:iCs/>
          <w:sz w:val="24"/>
          <w:szCs w:val="24"/>
        </w:rPr>
      </w:pPr>
      <w:r w:rsidRPr="001542FA">
        <w:rPr>
          <w:rFonts w:eastAsia="Batang"/>
          <w:sz w:val="24"/>
          <w:szCs w:val="24"/>
        </w:rPr>
        <w:t>В ходе внешней проверки бюджетной отчетности</w:t>
      </w:r>
      <w:r w:rsidRPr="008E0189">
        <w:rPr>
          <w:rFonts w:eastAsia="Courier New"/>
          <w:sz w:val="24"/>
          <w:szCs w:val="24"/>
        </w:rPr>
        <w:t xml:space="preserve"> </w:t>
      </w:r>
      <w:r>
        <w:rPr>
          <w:rFonts w:eastAsia="Courier New"/>
          <w:sz w:val="24"/>
          <w:szCs w:val="24"/>
        </w:rPr>
        <w:t>Министерства и подведомственных учреждений</w:t>
      </w:r>
      <w:r w:rsidRPr="001542FA">
        <w:rPr>
          <w:rFonts w:eastAsia="Batang"/>
          <w:sz w:val="24"/>
          <w:szCs w:val="24"/>
        </w:rPr>
        <w:t xml:space="preserve"> нарушений и недостатков ведения бухгалтерского учета и составления отчетности не выявлено.</w:t>
      </w:r>
      <w:r w:rsidRPr="004B38BE">
        <w:rPr>
          <w:sz w:val="24"/>
          <w:szCs w:val="24"/>
        </w:rPr>
        <w:t xml:space="preserve"> </w:t>
      </w:r>
    </w:p>
    <w:p w14:paraId="12672D66" w14:textId="77777777" w:rsidR="00165716" w:rsidRPr="005E3B7C" w:rsidRDefault="00165716" w:rsidP="00165716">
      <w:pPr>
        <w:ind w:firstLine="708"/>
        <w:rPr>
          <w:rFonts w:asciiTheme="minorHAnsi" w:eastAsiaTheme="minorHAnsi" w:hAnsiTheme="minorHAnsi" w:cstheme="minorBidi"/>
          <w:sz w:val="24"/>
          <w:szCs w:val="24"/>
          <w:lang w:eastAsia="en-US"/>
        </w:rPr>
      </w:pPr>
    </w:p>
    <w:p w14:paraId="5C45F207" w14:textId="77777777" w:rsidR="00020A01" w:rsidRDefault="00020A01" w:rsidP="00020A01">
      <w:pPr>
        <w:jc w:val="center"/>
        <w:rPr>
          <w:b/>
          <w:iCs/>
          <w:sz w:val="24"/>
          <w:szCs w:val="24"/>
        </w:rPr>
      </w:pPr>
      <w:r w:rsidRPr="00197D91">
        <w:rPr>
          <w:b/>
          <w:iCs/>
          <w:sz w:val="24"/>
          <w:szCs w:val="24"/>
        </w:rPr>
        <w:t>Министерство социальной защиты Сахалинской области</w:t>
      </w:r>
    </w:p>
    <w:p w14:paraId="294BDB07" w14:textId="77777777" w:rsidR="005F2FC2" w:rsidRDefault="005F2FC2" w:rsidP="00020A01">
      <w:pPr>
        <w:jc w:val="center"/>
        <w:rPr>
          <w:b/>
          <w:iCs/>
          <w:sz w:val="24"/>
          <w:szCs w:val="24"/>
        </w:rPr>
      </w:pPr>
    </w:p>
    <w:p w14:paraId="5CE196CF" w14:textId="77777777" w:rsidR="005F2FC2" w:rsidRPr="005F2FC2" w:rsidRDefault="005F2FC2" w:rsidP="00FE078A">
      <w:pPr>
        <w:ind w:firstLine="709"/>
        <w:jc w:val="both"/>
        <w:rPr>
          <w:sz w:val="24"/>
          <w:szCs w:val="24"/>
        </w:rPr>
      </w:pPr>
      <w:r w:rsidRPr="005F2FC2">
        <w:rPr>
          <w:sz w:val="24"/>
          <w:szCs w:val="24"/>
        </w:rPr>
        <w:t>В 2022 году количество учреждений, подведомственных министерству соцзащиты Сахалинской области (далее по разделу – Министерство), составило 29 единиц: 13 – казенных, 15 – бюджетных, 1 – автономное. По отношению к 2021 году количество учреждений не изменилось).</w:t>
      </w:r>
    </w:p>
    <w:p w14:paraId="55636907" w14:textId="77777777" w:rsidR="005F2FC2" w:rsidRPr="005F2FC2" w:rsidRDefault="005F2FC2" w:rsidP="00FE078A">
      <w:pPr>
        <w:ind w:firstLine="709"/>
        <w:jc w:val="both"/>
        <w:rPr>
          <w:sz w:val="24"/>
          <w:szCs w:val="24"/>
        </w:rPr>
      </w:pPr>
      <w:r w:rsidRPr="005F2FC2">
        <w:rPr>
          <w:sz w:val="24"/>
          <w:szCs w:val="24"/>
        </w:rPr>
        <w:t xml:space="preserve">Как главному распорядителю средств областного бюджета Законом об областном бюджете № 107-ЗО (в редакции от 16.12.2022) Министерству утверждено 23060097,4 тыс. рублей. Уточненные показатели сводной бюджетной росписи составили 24315091,2 тыс. рублей, что на 1254993,8 тыс. рублей больше ассигнований, предусмотренных законом. </w:t>
      </w:r>
    </w:p>
    <w:p w14:paraId="61C1059C" w14:textId="26F527F5" w:rsidR="005F2FC2" w:rsidRPr="005F2FC2" w:rsidRDefault="005F2FC2" w:rsidP="00FE078A">
      <w:pPr>
        <w:ind w:firstLine="709"/>
        <w:jc w:val="both"/>
        <w:rPr>
          <w:sz w:val="24"/>
          <w:szCs w:val="24"/>
        </w:rPr>
      </w:pPr>
      <w:r w:rsidRPr="005F2FC2">
        <w:rPr>
          <w:sz w:val="24"/>
          <w:szCs w:val="24"/>
        </w:rPr>
        <w:t xml:space="preserve">Основными причинами отклонения являются: выделение средств из резервного фонда ПСО – 1261974,4 тыс. рублей (меры поддержки граждан, участвовавших в специальной военной операции, а также их семей), перераспределение расходов </w:t>
      </w:r>
      <w:r w:rsidR="00CA3210">
        <w:rPr>
          <w:sz w:val="24"/>
          <w:szCs w:val="24"/>
        </w:rPr>
        <w:t>между ГРБС</w:t>
      </w:r>
      <w:r w:rsidRPr="005F2FC2">
        <w:rPr>
          <w:sz w:val="24"/>
          <w:szCs w:val="24"/>
        </w:rPr>
        <w:t xml:space="preserve"> – 40415,0 тыс. рублей, сокращение межбюджетных трансфертов из федерального бюджета – 47395,6 тыс. рублей.</w:t>
      </w:r>
    </w:p>
    <w:p w14:paraId="45012A3B" w14:textId="0E0BA693" w:rsidR="005F2FC2" w:rsidRPr="005F2FC2" w:rsidRDefault="005F2FC2" w:rsidP="00FE078A">
      <w:pPr>
        <w:tabs>
          <w:tab w:val="left" w:pos="1134"/>
        </w:tabs>
        <w:ind w:firstLine="709"/>
        <w:jc w:val="both"/>
        <w:rPr>
          <w:sz w:val="24"/>
          <w:szCs w:val="24"/>
        </w:rPr>
      </w:pPr>
      <w:r w:rsidRPr="005F2FC2">
        <w:rPr>
          <w:sz w:val="24"/>
          <w:szCs w:val="24"/>
        </w:rPr>
        <w:t>Кассовое исполнение составило 24212800,6 тыс. рублей или 99,6</w:t>
      </w:r>
      <w:r w:rsidR="00F908BB">
        <w:rPr>
          <w:sz w:val="24"/>
          <w:szCs w:val="24"/>
        </w:rPr>
        <w:t xml:space="preserve"> %</w:t>
      </w:r>
      <w:r w:rsidRPr="005F2FC2">
        <w:rPr>
          <w:sz w:val="24"/>
          <w:szCs w:val="24"/>
        </w:rPr>
        <w:t xml:space="preserve"> от уточненных назначений, неосвоенный остаток – 102290,6 тыс. рублей, из которых 100235,3 тыс. рублей приходится на реализацию госпрограмм. </w:t>
      </w:r>
    </w:p>
    <w:p w14:paraId="58BDFD3D" w14:textId="063E3500" w:rsidR="005F2FC2" w:rsidRPr="005F2FC2" w:rsidRDefault="005F2FC2" w:rsidP="00FE078A">
      <w:pPr>
        <w:tabs>
          <w:tab w:val="left" w:pos="1134"/>
        </w:tabs>
        <w:ind w:firstLine="709"/>
        <w:jc w:val="both"/>
        <w:rPr>
          <w:sz w:val="24"/>
          <w:szCs w:val="24"/>
        </w:rPr>
      </w:pPr>
      <w:r w:rsidRPr="005F2FC2">
        <w:rPr>
          <w:sz w:val="24"/>
          <w:szCs w:val="24"/>
        </w:rPr>
        <w:t>В 2022 году Министерство являлось ответственным исполнителем госпрограммы «Социальная поддержка населения Сахалинской области» (исполнение 99,6</w:t>
      </w:r>
      <w:r w:rsidR="00F908BB">
        <w:rPr>
          <w:sz w:val="24"/>
          <w:szCs w:val="24"/>
        </w:rPr>
        <w:t xml:space="preserve"> %</w:t>
      </w:r>
      <w:r w:rsidRPr="005F2FC2">
        <w:rPr>
          <w:sz w:val="24"/>
          <w:szCs w:val="24"/>
        </w:rPr>
        <w:t xml:space="preserve"> – 22320908,4 тыс. рублей) и участником </w:t>
      </w:r>
      <w:r w:rsidR="00CA3210">
        <w:rPr>
          <w:sz w:val="24"/>
          <w:szCs w:val="24"/>
        </w:rPr>
        <w:t>8-ми</w:t>
      </w:r>
      <w:r w:rsidRPr="005F2FC2">
        <w:rPr>
          <w:sz w:val="24"/>
          <w:szCs w:val="24"/>
        </w:rPr>
        <w:t xml:space="preserve"> госпрограмм: «Доступная среда в Сахалинской области» (исполнение 98,9</w:t>
      </w:r>
      <w:r w:rsidR="00F908BB">
        <w:rPr>
          <w:sz w:val="24"/>
          <w:szCs w:val="24"/>
        </w:rPr>
        <w:t xml:space="preserve"> %</w:t>
      </w:r>
      <w:r w:rsidRPr="005F2FC2">
        <w:rPr>
          <w:sz w:val="24"/>
          <w:szCs w:val="24"/>
        </w:rPr>
        <w:t xml:space="preserve"> – 112466,1 тыс. рублей), «Содействие занятости населения Сахалинской области» (исполнение 99,9</w:t>
      </w:r>
      <w:r w:rsidR="00F908BB">
        <w:rPr>
          <w:sz w:val="24"/>
          <w:szCs w:val="24"/>
        </w:rPr>
        <w:t xml:space="preserve"> %</w:t>
      </w:r>
      <w:r w:rsidRPr="005F2FC2">
        <w:rPr>
          <w:sz w:val="24"/>
          <w:szCs w:val="24"/>
        </w:rPr>
        <w:t xml:space="preserve"> – 1106,0 тыс. рублей), «Информационное общество в Сахалинской области» (исполнение 59,5</w:t>
      </w:r>
      <w:r w:rsidR="00F908BB">
        <w:rPr>
          <w:sz w:val="24"/>
          <w:szCs w:val="24"/>
        </w:rPr>
        <w:t xml:space="preserve"> %</w:t>
      </w:r>
      <w:r w:rsidRPr="005F2FC2">
        <w:rPr>
          <w:sz w:val="24"/>
          <w:szCs w:val="24"/>
        </w:rPr>
        <w:t xml:space="preserve"> – 2500,0 тыс. рублей), «Развитие образования в Сахалинской области» (исполнение 100</w:t>
      </w:r>
      <w:r w:rsidR="00F908BB">
        <w:rPr>
          <w:sz w:val="24"/>
          <w:szCs w:val="24"/>
        </w:rPr>
        <w:t xml:space="preserve"> %</w:t>
      </w:r>
      <w:r w:rsidRPr="005F2FC2">
        <w:rPr>
          <w:sz w:val="24"/>
          <w:szCs w:val="24"/>
        </w:rPr>
        <w:t xml:space="preserve"> – 219855,7 тыс. рублей), «Развитие здравоохранения в Сахалинской области» (исполнение 100</w:t>
      </w:r>
      <w:r w:rsidR="00F908BB">
        <w:rPr>
          <w:sz w:val="24"/>
          <w:szCs w:val="24"/>
        </w:rPr>
        <w:t xml:space="preserve"> %</w:t>
      </w:r>
      <w:r w:rsidRPr="005F2FC2">
        <w:rPr>
          <w:sz w:val="24"/>
          <w:szCs w:val="24"/>
        </w:rPr>
        <w:t xml:space="preserve"> – 2436,7 тыс. рублей), «Обеспечение населения Сахалинской области качественными услугами жилищно-коммунального хозяйства» (исполнение 100</w:t>
      </w:r>
      <w:r w:rsidR="00F908BB">
        <w:rPr>
          <w:sz w:val="24"/>
          <w:szCs w:val="24"/>
        </w:rPr>
        <w:t xml:space="preserve"> %</w:t>
      </w:r>
      <w:r w:rsidRPr="005F2FC2">
        <w:rPr>
          <w:sz w:val="24"/>
          <w:szCs w:val="24"/>
        </w:rPr>
        <w:t xml:space="preserve"> – 1618,3 тыс. рублей), «Укрепление единства российской нации и этнокультурное развитие народов России, проживающих на территории Сахалинской области» (исполнение 100</w:t>
      </w:r>
      <w:r w:rsidR="00F908BB">
        <w:rPr>
          <w:sz w:val="24"/>
          <w:szCs w:val="24"/>
        </w:rPr>
        <w:t xml:space="preserve"> %</w:t>
      </w:r>
      <w:r w:rsidRPr="005F2FC2">
        <w:rPr>
          <w:sz w:val="24"/>
          <w:szCs w:val="24"/>
        </w:rPr>
        <w:t xml:space="preserve"> – 375,0 тыс. рублей).</w:t>
      </w:r>
    </w:p>
    <w:p w14:paraId="0BA8E4E8" w14:textId="77777777" w:rsidR="005F2FC2" w:rsidRPr="005F2FC2" w:rsidRDefault="005F2FC2" w:rsidP="00FE078A">
      <w:pPr>
        <w:tabs>
          <w:tab w:val="left" w:pos="1134"/>
        </w:tabs>
        <w:ind w:firstLine="709"/>
        <w:jc w:val="both"/>
        <w:rPr>
          <w:rFonts w:eastAsia="Calibri"/>
          <w:bCs/>
          <w:iCs/>
          <w:sz w:val="24"/>
          <w:szCs w:val="24"/>
          <w:lang w:bidi="ru-RU"/>
        </w:rPr>
      </w:pPr>
      <w:r w:rsidRPr="005F2FC2">
        <w:rPr>
          <w:rFonts w:eastAsia="Calibri"/>
          <w:bCs/>
          <w:iCs/>
          <w:sz w:val="24"/>
          <w:szCs w:val="24"/>
          <w:lang w:bidi="ru-RU"/>
        </w:rPr>
        <w:t>Основной объем неисполненных средств (97123,0 тыс. рублей) сложился при реализации госпрограммы «Социальная поддержка населения Сахалинской области» (в основном по причине заявительного характера выплат и изменения числа получателей) в разрезе подпрограмм:</w:t>
      </w:r>
    </w:p>
    <w:p w14:paraId="6962404A" w14:textId="77777777" w:rsidR="005F2FC2" w:rsidRPr="005F2FC2" w:rsidRDefault="005F2FC2" w:rsidP="00FE078A">
      <w:pPr>
        <w:ind w:firstLine="709"/>
        <w:jc w:val="both"/>
        <w:outlineLvl w:val="0"/>
        <w:rPr>
          <w:rFonts w:eastAsia="Calibri"/>
          <w:bCs/>
          <w:iCs/>
          <w:sz w:val="24"/>
          <w:szCs w:val="24"/>
          <w:lang w:bidi="ru-RU"/>
        </w:rPr>
      </w:pPr>
      <w:r w:rsidRPr="005F2FC2">
        <w:rPr>
          <w:rFonts w:eastAsia="Calibri"/>
          <w:bCs/>
          <w:iCs/>
          <w:sz w:val="24"/>
          <w:szCs w:val="24"/>
          <w:lang w:bidi="ru-RU"/>
        </w:rPr>
        <w:t>- «Модернизация и развитие системы социального обслуживания населения» – 69630,4 тыс. рублей, приходятся на экономию п</w:t>
      </w:r>
      <w:r w:rsidRPr="005F2FC2">
        <w:rPr>
          <w:rFonts w:eastAsia="Calibri"/>
          <w:sz w:val="24"/>
          <w:szCs w:val="24"/>
        </w:rPr>
        <w:t xml:space="preserve">о закупкам (оплата фактически выполненных работ), экономия по контактам на продукты </w:t>
      </w:r>
      <w:r w:rsidRPr="005F2FC2">
        <w:rPr>
          <w:rFonts w:eastAsia="Calibri"/>
          <w:bCs/>
          <w:iCs/>
          <w:sz w:val="24"/>
          <w:szCs w:val="24"/>
          <w:lang w:bidi="ru-RU"/>
        </w:rPr>
        <w:t>питания (на основании п. 7 Постановления ПСО от 22.12.2021 № 555 (ред. от 17.06.2022));</w:t>
      </w:r>
    </w:p>
    <w:p w14:paraId="794956EF" w14:textId="77777777" w:rsidR="005F2FC2" w:rsidRPr="005F2FC2" w:rsidRDefault="005F2FC2" w:rsidP="00FE078A">
      <w:pPr>
        <w:ind w:firstLine="709"/>
        <w:jc w:val="both"/>
        <w:outlineLvl w:val="0"/>
        <w:rPr>
          <w:rFonts w:eastAsia="Calibri"/>
          <w:sz w:val="24"/>
          <w:szCs w:val="24"/>
        </w:rPr>
      </w:pPr>
      <w:r w:rsidRPr="005F2FC2">
        <w:rPr>
          <w:rFonts w:eastAsia="Calibri"/>
          <w:sz w:val="24"/>
          <w:szCs w:val="24"/>
        </w:rPr>
        <w:t xml:space="preserve">- «Совершенствование системы социальной поддержки граждан, проживающих в Сахалинской области» – 15137,7 тыс. рублей: </w:t>
      </w:r>
    </w:p>
    <w:p w14:paraId="0D98F8ED" w14:textId="77777777" w:rsidR="005F2FC2" w:rsidRPr="005F2FC2" w:rsidRDefault="005F2FC2" w:rsidP="00FE078A">
      <w:pPr>
        <w:ind w:firstLine="709"/>
        <w:jc w:val="both"/>
        <w:outlineLvl w:val="1"/>
        <w:rPr>
          <w:rFonts w:eastAsia="Calibri"/>
          <w:bCs/>
          <w:iCs/>
          <w:sz w:val="24"/>
          <w:szCs w:val="24"/>
          <w:lang w:bidi="ru-RU"/>
        </w:rPr>
      </w:pPr>
      <w:r w:rsidRPr="005F2FC2">
        <w:rPr>
          <w:rFonts w:eastAsia="Calibri"/>
          <w:sz w:val="24"/>
          <w:szCs w:val="24"/>
        </w:rPr>
        <w:t xml:space="preserve">6647,0 тыс. рублей – по мерам соцподдержки граждан (предоставление денежных пособий молодым специалистам в Сахалинской области; ежемесячная доплата к пенсии до величины стандарта минимального дохода неработающего пенсионера; предоставление гражданам субсидий </w:t>
      </w:r>
      <w:r w:rsidRPr="005F2FC2">
        <w:rPr>
          <w:rFonts w:eastAsia="Calibri"/>
          <w:bCs/>
          <w:iCs/>
          <w:sz w:val="24"/>
          <w:szCs w:val="24"/>
          <w:lang w:bidi="ru-RU"/>
        </w:rPr>
        <w:t xml:space="preserve">на оплату жилого помещения и коммунальных услуг в рамках постановления Правительства РФ от 14.12.2005 № 761; социальная поддержка отдельных категорий граждан, проживающих и работающих в сельской местности, поселках городского типа на территории Сахалинской области; компенсация расходов за проезд к земельному участку (дачному, садовому, огородному, приусадебному, полевому); ежегодная денежная </w:t>
      </w:r>
      <w:r w:rsidRPr="005F2FC2">
        <w:rPr>
          <w:rFonts w:eastAsia="Calibri"/>
          <w:bCs/>
          <w:iCs/>
          <w:sz w:val="24"/>
          <w:szCs w:val="24"/>
          <w:lang w:bidi="ru-RU"/>
        </w:rPr>
        <w:lastRenderedPageBreak/>
        <w:t xml:space="preserve">выплата лицам, награжденным почетным знаком «Почетный донор России» и другие меры поддержки; </w:t>
      </w:r>
    </w:p>
    <w:p w14:paraId="4092575E" w14:textId="77777777" w:rsidR="005F2FC2" w:rsidRPr="005F2FC2" w:rsidRDefault="005F2FC2" w:rsidP="00FE078A">
      <w:pPr>
        <w:ind w:firstLine="709"/>
        <w:jc w:val="both"/>
        <w:outlineLvl w:val="1"/>
        <w:rPr>
          <w:rFonts w:eastAsia="Calibri"/>
          <w:bCs/>
          <w:iCs/>
          <w:sz w:val="24"/>
          <w:szCs w:val="24"/>
          <w:lang w:bidi="ru-RU"/>
        </w:rPr>
      </w:pPr>
      <w:r w:rsidRPr="005F2FC2">
        <w:rPr>
          <w:rFonts w:eastAsia="Calibri"/>
          <w:bCs/>
          <w:iCs/>
          <w:sz w:val="24"/>
          <w:szCs w:val="24"/>
          <w:lang w:bidi="ru-RU"/>
        </w:rPr>
        <w:t>803,7 тыс. рублей – по мерам соцподдержки граждан (социальная помощь без социального контракта и на основании социального контракта отдельным категориям граждан);</w:t>
      </w:r>
    </w:p>
    <w:p w14:paraId="492E7EA0" w14:textId="5CA34289" w:rsidR="005F2FC2" w:rsidRPr="005F2FC2" w:rsidRDefault="005F2FC2" w:rsidP="00FE078A">
      <w:pPr>
        <w:ind w:firstLine="709"/>
        <w:jc w:val="both"/>
        <w:outlineLvl w:val="1"/>
        <w:rPr>
          <w:rFonts w:eastAsia="Calibri"/>
          <w:bCs/>
          <w:iCs/>
          <w:sz w:val="24"/>
          <w:szCs w:val="24"/>
          <w:lang w:bidi="ru-RU"/>
        </w:rPr>
      </w:pPr>
      <w:r w:rsidRPr="005F2FC2">
        <w:rPr>
          <w:rFonts w:eastAsia="Calibri"/>
          <w:bCs/>
          <w:iCs/>
          <w:sz w:val="24"/>
          <w:szCs w:val="24"/>
          <w:lang w:bidi="ru-RU"/>
        </w:rPr>
        <w:t>2032,7 тыс. рублей – по мерам соцподдержки, связанным со здоровьем и жизнью граждан: при оказании соцподдержки гражданам, не имеющим группы инвалидности, нуждающимся в обеспечении протезно-ортопедическими изделиями по медицинским показаниям; при оказании мер соцподдержки гражданам, выезжающим на лечение, консультацию, обследование в государственные медицинские организации; возмещение расходов на погребение; обеспечение</w:t>
      </w:r>
      <w:r w:rsidR="00F908BB">
        <w:rPr>
          <w:rFonts w:eastAsia="Calibri"/>
          <w:bCs/>
          <w:iCs/>
          <w:sz w:val="24"/>
          <w:szCs w:val="24"/>
          <w:lang w:bidi="ru-RU"/>
        </w:rPr>
        <w:t xml:space="preserve"> </w:t>
      </w:r>
      <w:r w:rsidRPr="005F2FC2">
        <w:rPr>
          <w:rFonts w:eastAsia="Calibri"/>
          <w:bCs/>
          <w:iCs/>
          <w:sz w:val="24"/>
          <w:szCs w:val="24"/>
          <w:lang w:bidi="ru-RU"/>
        </w:rPr>
        <w:t xml:space="preserve">санаторно-курортными путевками в медицинские организации лиц, награжденных почетным знаком «Почетный донор России»; обеспечение санаторно-курортными путевками в медицинские организации (санаторно-курортные организации) лиц, относящихся к коренным малочисленным народам </w:t>
      </w:r>
      <w:r w:rsidR="00D40B57">
        <w:rPr>
          <w:rFonts w:eastAsia="Calibri"/>
          <w:bCs/>
          <w:iCs/>
          <w:sz w:val="24"/>
          <w:szCs w:val="24"/>
          <w:lang w:bidi="ru-RU"/>
        </w:rPr>
        <w:t>РФ</w:t>
      </w:r>
      <w:r w:rsidRPr="005F2FC2">
        <w:rPr>
          <w:rFonts w:eastAsia="Calibri"/>
          <w:bCs/>
          <w:iCs/>
          <w:sz w:val="24"/>
          <w:szCs w:val="24"/>
          <w:lang w:bidi="ru-RU"/>
        </w:rPr>
        <w:t xml:space="preserve"> и другим мерам;</w:t>
      </w:r>
    </w:p>
    <w:p w14:paraId="17BC92EC" w14:textId="77777777" w:rsidR="005F2FC2" w:rsidRPr="005F2FC2" w:rsidRDefault="005F2FC2" w:rsidP="00FE078A">
      <w:pPr>
        <w:ind w:firstLine="709"/>
        <w:jc w:val="both"/>
        <w:outlineLvl w:val="1"/>
        <w:rPr>
          <w:rFonts w:eastAsia="Calibri"/>
          <w:bCs/>
          <w:iCs/>
          <w:sz w:val="24"/>
          <w:szCs w:val="24"/>
          <w:lang w:bidi="ru-RU"/>
        </w:rPr>
      </w:pPr>
      <w:r w:rsidRPr="005F2FC2">
        <w:rPr>
          <w:rFonts w:eastAsia="Calibri"/>
          <w:bCs/>
          <w:iCs/>
          <w:sz w:val="24"/>
          <w:szCs w:val="24"/>
          <w:lang w:bidi="ru-RU"/>
        </w:rPr>
        <w:t xml:space="preserve">1685,5 тыс. рублей – по мерам на поддержку участников ВОВ; </w:t>
      </w:r>
    </w:p>
    <w:p w14:paraId="385D368F" w14:textId="77777777" w:rsidR="005F2FC2" w:rsidRPr="005F2FC2" w:rsidRDefault="005F2FC2" w:rsidP="00FE078A">
      <w:pPr>
        <w:ind w:firstLine="709"/>
        <w:jc w:val="both"/>
        <w:outlineLvl w:val="1"/>
        <w:rPr>
          <w:rFonts w:eastAsia="Calibri"/>
          <w:bCs/>
          <w:iCs/>
          <w:sz w:val="24"/>
          <w:szCs w:val="24"/>
          <w:lang w:bidi="ru-RU"/>
        </w:rPr>
      </w:pPr>
      <w:r w:rsidRPr="005F2FC2">
        <w:rPr>
          <w:rFonts w:eastAsia="Calibri"/>
          <w:bCs/>
          <w:iCs/>
          <w:sz w:val="24"/>
          <w:szCs w:val="24"/>
          <w:lang w:bidi="ru-RU"/>
        </w:rPr>
        <w:t>3968,8 тыс. рублей – по мерам, направленным на повышение эффективности социальной поддержки отдельных категорий граждан путем совершенствования организации административных процедур, обеспечение деятельности по мероприятия в сфере социальной поддержки (улучшение системы информирования населения о возможностях получения государственных услуг по предоставлению мер социальной поддержки отдельным категориям граждан; совершенствование системы получения сведений, необходимых для предоставления государственных услуг в рамках межведомственного взаимодействия; опубликование правовых актов, принятых (изданных) Министерством и министром социальной защиты; предоставление гражданам, достигшим возраста 55 лет, дополнительной меры социальной поддержки в виде услуг водных аттракционов (водных горок));</w:t>
      </w:r>
    </w:p>
    <w:p w14:paraId="6B02E915" w14:textId="77777777" w:rsidR="005F2FC2" w:rsidRPr="005F2FC2" w:rsidRDefault="005F2FC2" w:rsidP="00FE078A">
      <w:pPr>
        <w:ind w:firstLine="709"/>
        <w:jc w:val="both"/>
        <w:outlineLvl w:val="0"/>
        <w:rPr>
          <w:rFonts w:eastAsia="Calibri"/>
          <w:bCs/>
          <w:iCs/>
          <w:sz w:val="24"/>
          <w:szCs w:val="24"/>
          <w:lang w:bidi="ru-RU"/>
        </w:rPr>
      </w:pPr>
      <w:r w:rsidRPr="005F2FC2">
        <w:rPr>
          <w:rFonts w:eastAsia="Calibri"/>
          <w:bCs/>
          <w:iCs/>
          <w:sz w:val="24"/>
          <w:szCs w:val="24"/>
          <w:lang w:bidi="ru-RU"/>
        </w:rPr>
        <w:t xml:space="preserve">- «Совершенствование социальной поддержки семьи и детей» – 10383,2 тыс. рублей, из которых (кроме экономии от размещения закупок) в основном: </w:t>
      </w:r>
    </w:p>
    <w:p w14:paraId="69B4C25D" w14:textId="77777777" w:rsidR="005F2FC2" w:rsidRPr="005F2FC2" w:rsidRDefault="005F2FC2" w:rsidP="00FE078A">
      <w:pPr>
        <w:ind w:firstLine="709"/>
        <w:jc w:val="both"/>
        <w:outlineLvl w:val="1"/>
        <w:rPr>
          <w:rFonts w:eastAsia="Calibri"/>
          <w:bCs/>
          <w:iCs/>
          <w:sz w:val="24"/>
          <w:szCs w:val="24"/>
          <w:lang w:bidi="ru-RU"/>
        </w:rPr>
      </w:pPr>
      <w:r w:rsidRPr="005F2FC2">
        <w:rPr>
          <w:rFonts w:eastAsia="Calibri"/>
          <w:bCs/>
          <w:iCs/>
          <w:sz w:val="24"/>
          <w:szCs w:val="24"/>
          <w:lang w:bidi="ru-RU"/>
        </w:rPr>
        <w:t>2382,1 тыс. рублей – приходятся на предоставление детям от 7 до 16 лет включительно водно-развлекательных услуг (посещение водных аттракционов, горок и бассейнов);</w:t>
      </w:r>
    </w:p>
    <w:p w14:paraId="56914DD0" w14:textId="77777777" w:rsidR="005F2FC2" w:rsidRPr="005F2FC2" w:rsidRDefault="005F2FC2" w:rsidP="00FE078A">
      <w:pPr>
        <w:ind w:firstLine="709"/>
        <w:jc w:val="both"/>
        <w:outlineLvl w:val="1"/>
        <w:rPr>
          <w:rFonts w:eastAsia="Calibri"/>
          <w:bCs/>
          <w:iCs/>
          <w:sz w:val="24"/>
          <w:szCs w:val="24"/>
          <w:lang w:bidi="ru-RU"/>
        </w:rPr>
      </w:pPr>
      <w:r w:rsidRPr="005F2FC2">
        <w:rPr>
          <w:rFonts w:eastAsia="Calibri"/>
          <w:bCs/>
          <w:iCs/>
          <w:sz w:val="24"/>
          <w:szCs w:val="24"/>
          <w:lang w:bidi="ru-RU"/>
        </w:rPr>
        <w:t>530,8 тыс. рублей – предусмотренные на осуществление ежемесячных выплат семьям, имеющих детей в возрасте от трех до семи лет; выплат областного материнского (семейного) капитала (Закон № 21-ЗО), в связи с сокращением количества заявителей (в том числе многодетных семей); предоставление компенсации расходов по оплате ежемесячных взносов за жилое помещение в многоквартирном арендном доме</w:t>
      </w:r>
    </w:p>
    <w:p w14:paraId="1F631136" w14:textId="77777777" w:rsidR="005F2FC2" w:rsidRPr="005F2FC2" w:rsidRDefault="005F2FC2" w:rsidP="00FE078A">
      <w:pPr>
        <w:ind w:firstLine="709"/>
        <w:jc w:val="both"/>
        <w:outlineLvl w:val="1"/>
        <w:rPr>
          <w:rFonts w:eastAsia="Calibri"/>
          <w:bCs/>
          <w:iCs/>
          <w:sz w:val="24"/>
          <w:szCs w:val="24"/>
          <w:lang w:bidi="ru-RU"/>
        </w:rPr>
      </w:pPr>
      <w:r w:rsidRPr="005F2FC2">
        <w:rPr>
          <w:rFonts w:eastAsia="Calibri"/>
          <w:bCs/>
          <w:iCs/>
          <w:sz w:val="24"/>
          <w:szCs w:val="24"/>
          <w:lang w:bidi="ru-RU"/>
        </w:rPr>
        <w:t>7105,3 тыс. рублей – предусмотренные на поддержку многодетных семей; социальная поддержка студенческих семей; поддержка семей, имеющих детей-инвалидов; сокращение количества обращений, а также количества награжденных матерей, имеющих 5 и более детей, в рамках поддержки матерей, награжденных медалью Сахалинской области «Материнская слава»; адресной продовольственной помощи в связи со снижение количества получателей в 4 квартале 2022 года, а также неполучением заявителями продуктовых наборов; социальной поддержки молодых семей (на приобретение колясок и товаров для новорожденных); поддержка беременных женщин;</w:t>
      </w:r>
    </w:p>
    <w:p w14:paraId="369806A1" w14:textId="77777777" w:rsidR="005F2FC2" w:rsidRPr="005F2FC2" w:rsidRDefault="005F2FC2" w:rsidP="00FE078A">
      <w:pPr>
        <w:ind w:firstLine="709"/>
        <w:jc w:val="both"/>
        <w:outlineLvl w:val="1"/>
        <w:rPr>
          <w:rFonts w:eastAsia="Calibri"/>
          <w:bCs/>
          <w:iCs/>
          <w:sz w:val="24"/>
          <w:szCs w:val="24"/>
          <w:lang w:bidi="ru-RU"/>
        </w:rPr>
      </w:pPr>
      <w:r w:rsidRPr="005F2FC2">
        <w:rPr>
          <w:rFonts w:eastAsia="Calibri"/>
          <w:bCs/>
          <w:iCs/>
          <w:sz w:val="24"/>
          <w:szCs w:val="24"/>
          <w:lang w:bidi="ru-RU"/>
        </w:rPr>
        <w:t xml:space="preserve">209,1 тыс. рублей – предусмотренные на перевозку несовершеннолетних, самовольно ушедших из семей, детских домов, школ-интернатов, специальных учебно-воспитательных и иных детских учреждений; </w:t>
      </w:r>
    </w:p>
    <w:p w14:paraId="0143294E" w14:textId="1B840616" w:rsidR="005F2FC2" w:rsidRPr="005F2FC2" w:rsidRDefault="005F2FC2" w:rsidP="00FE078A">
      <w:pPr>
        <w:tabs>
          <w:tab w:val="left" w:pos="142"/>
        </w:tabs>
        <w:autoSpaceDE w:val="0"/>
        <w:autoSpaceDN w:val="0"/>
        <w:adjustRightInd w:val="0"/>
        <w:ind w:firstLine="709"/>
        <w:jc w:val="both"/>
        <w:rPr>
          <w:rFonts w:eastAsia="Calibri"/>
          <w:bCs/>
          <w:iCs/>
          <w:sz w:val="24"/>
          <w:szCs w:val="24"/>
          <w:lang w:bidi="ru-RU"/>
        </w:rPr>
      </w:pPr>
      <w:r w:rsidRPr="005F2FC2">
        <w:rPr>
          <w:rFonts w:eastAsia="Calibri"/>
          <w:bCs/>
          <w:iCs/>
          <w:sz w:val="24"/>
          <w:szCs w:val="24"/>
          <w:lang w:bidi="ru-RU"/>
        </w:rPr>
        <w:t>155,9 тыс. рублей – предусмотренные на формирование общественного сознания, направленного на повышение статуса полной семьи, ведущей здоровый образ жизни, пропаганду ответственного родительства и материнства, в связи с сокращением количества обращений, а также количества граждан</w:t>
      </w:r>
      <w:r w:rsidR="00CA3210">
        <w:rPr>
          <w:rFonts w:eastAsia="Calibri"/>
          <w:bCs/>
          <w:iCs/>
          <w:sz w:val="24"/>
          <w:szCs w:val="24"/>
          <w:lang w:bidi="ru-RU"/>
        </w:rPr>
        <w:t>,</w:t>
      </w:r>
      <w:r w:rsidRPr="005F2FC2">
        <w:rPr>
          <w:rFonts w:eastAsia="Calibri"/>
          <w:bCs/>
          <w:iCs/>
          <w:sz w:val="24"/>
          <w:szCs w:val="24"/>
          <w:lang w:bidi="ru-RU"/>
        </w:rPr>
        <w:t xml:space="preserve"> награжденных почетным знаком Сахалинской области «Родительская слава»; </w:t>
      </w:r>
    </w:p>
    <w:p w14:paraId="08944E83" w14:textId="77777777" w:rsidR="005F2FC2" w:rsidRPr="005F2FC2" w:rsidRDefault="005F2FC2" w:rsidP="00FE078A">
      <w:pPr>
        <w:ind w:firstLine="709"/>
        <w:jc w:val="both"/>
        <w:outlineLvl w:val="0"/>
        <w:rPr>
          <w:rFonts w:eastAsia="Calibri"/>
          <w:bCs/>
          <w:iCs/>
          <w:sz w:val="24"/>
          <w:szCs w:val="24"/>
          <w:lang w:bidi="ru-RU"/>
        </w:rPr>
      </w:pPr>
      <w:r w:rsidRPr="005F2FC2">
        <w:rPr>
          <w:rFonts w:eastAsia="Calibri"/>
          <w:bCs/>
          <w:iCs/>
          <w:sz w:val="24"/>
          <w:szCs w:val="24"/>
          <w:lang w:bidi="ru-RU"/>
        </w:rPr>
        <w:t>- «Развитие системы социальной поддержки граждан (семей), нуждающихся в дополнительной адресной поддержке» – 1971,7 тыс. рублей (экономия).</w:t>
      </w:r>
    </w:p>
    <w:p w14:paraId="3C949B68" w14:textId="32EA3F9A" w:rsidR="005F2FC2" w:rsidRPr="005F2FC2" w:rsidRDefault="005F2FC2" w:rsidP="00FE078A">
      <w:pPr>
        <w:tabs>
          <w:tab w:val="left" w:pos="993"/>
        </w:tabs>
        <w:autoSpaceDE w:val="0"/>
        <w:autoSpaceDN w:val="0"/>
        <w:adjustRightInd w:val="0"/>
        <w:ind w:firstLine="709"/>
        <w:contextualSpacing/>
        <w:jc w:val="both"/>
        <w:rPr>
          <w:rFonts w:eastAsia="Calibri"/>
          <w:bCs/>
          <w:iCs/>
          <w:sz w:val="24"/>
          <w:szCs w:val="24"/>
          <w:lang w:bidi="ru-RU"/>
        </w:rPr>
      </w:pPr>
      <w:r w:rsidRPr="005F2FC2">
        <w:rPr>
          <w:rFonts w:eastAsia="Calibri"/>
          <w:bCs/>
          <w:iCs/>
          <w:sz w:val="24"/>
          <w:szCs w:val="24"/>
          <w:lang w:bidi="ru-RU"/>
        </w:rPr>
        <w:lastRenderedPageBreak/>
        <w:t>Объем неисполненных средств в сумме 3112,3 тыс. рублей приходится на реализацию других госпрограмм</w:t>
      </w:r>
      <w:r w:rsidR="00CA3210">
        <w:rPr>
          <w:rFonts w:eastAsia="Calibri"/>
          <w:bCs/>
          <w:iCs/>
          <w:sz w:val="24"/>
          <w:szCs w:val="24"/>
          <w:lang w:bidi="ru-RU"/>
        </w:rPr>
        <w:t>, в основном</w:t>
      </w:r>
      <w:r w:rsidRPr="005F2FC2">
        <w:rPr>
          <w:rFonts w:eastAsia="Calibri"/>
          <w:bCs/>
          <w:iCs/>
          <w:sz w:val="24"/>
          <w:szCs w:val="24"/>
          <w:lang w:bidi="ru-RU"/>
        </w:rPr>
        <w:t>:</w:t>
      </w:r>
    </w:p>
    <w:p w14:paraId="2C1AC361" w14:textId="77777777" w:rsidR="005F2FC2" w:rsidRPr="005F2FC2" w:rsidRDefault="005F2FC2" w:rsidP="00FE078A">
      <w:pPr>
        <w:pStyle w:val="ad"/>
        <w:numPr>
          <w:ilvl w:val="0"/>
          <w:numId w:val="33"/>
        </w:numPr>
        <w:tabs>
          <w:tab w:val="left" w:pos="993"/>
        </w:tabs>
        <w:spacing w:after="0" w:line="240" w:lineRule="auto"/>
        <w:ind w:left="0" w:firstLine="709"/>
        <w:jc w:val="both"/>
        <w:outlineLvl w:val="0"/>
        <w:rPr>
          <w:rFonts w:ascii="Times New Roman" w:hAnsi="Times New Roman"/>
          <w:bCs/>
          <w:iCs/>
          <w:sz w:val="24"/>
          <w:szCs w:val="24"/>
          <w:lang w:bidi="ru-RU"/>
        </w:rPr>
      </w:pPr>
      <w:r w:rsidRPr="005F2FC2">
        <w:rPr>
          <w:rFonts w:ascii="Times New Roman" w:hAnsi="Times New Roman"/>
          <w:bCs/>
          <w:iCs/>
          <w:sz w:val="24"/>
          <w:szCs w:val="24"/>
          <w:lang w:bidi="ru-RU"/>
        </w:rPr>
        <w:t>«Доступная среда Сахалинская область» – 1382,8 тыс. рублей, из которых 1177,7 тыс. рублей предусмотрены на строительство дополнительного корпуса до 30 мест для ГБУ «Сахалинский областной реабилитационный центр для инвалидов» (экономия по результатам закупок);</w:t>
      </w:r>
    </w:p>
    <w:p w14:paraId="19C63343" w14:textId="77777777" w:rsidR="005F2FC2" w:rsidRPr="005F2FC2" w:rsidRDefault="005F2FC2" w:rsidP="00FE078A">
      <w:pPr>
        <w:pStyle w:val="ad"/>
        <w:numPr>
          <w:ilvl w:val="0"/>
          <w:numId w:val="33"/>
        </w:numPr>
        <w:tabs>
          <w:tab w:val="left" w:pos="993"/>
        </w:tabs>
        <w:spacing w:after="0" w:line="240" w:lineRule="auto"/>
        <w:ind w:left="0" w:firstLine="709"/>
        <w:jc w:val="both"/>
        <w:rPr>
          <w:rFonts w:ascii="Times New Roman" w:hAnsi="Times New Roman"/>
          <w:bCs/>
          <w:iCs/>
          <w:sz w:val="24"/>
          <w:szCs w:val="24"/>
          <w:lang w:bidi="ru-RU"/>
        </w:rPr>
      </w:pPr>
      <w:r w:rsidRPr="005F2FC2">
        <w:rPr>
          <w:rFonts w:ascii="Times New Roman" w:hAnsi="Times New Roman"/>
          <w:bCs/>
          <w:iCs/>
          <w:sz w:val="24"/>
          <w:szCs w:val="24"/>
          <w:lang w:bidi="ru-RU"/>
        </w:rPr>
        <w:t xml:space="preserve">«Информационное общество в Сахалинской области» – 1703,4 тыс. рублей, предусмотренные на поддержку региональных проектов в сфере информационных технологий («Социальное казначейство»); </w:t>
      </w:r>
    </w:p>
    <w:p w14:paraId="63A94EB4" w14:textId="0051B004" w:rsidR="005F2FC2" w:rsidRPr="005F2FC2" w:rsidRDefault="005F2FC2" w:rsidP="00FE078A">
      <w:pPr>
        <w:pStyle w:val="ad"/>
        <w:numPr>
          <w:ilvl w:val="0"/>
          <w:numId w:val="33"/>
        </w:numPr>
        <w:tabs>
          <w:tab w:val="left" w:pos="993"/>
        </w:tabs>
        <w:spacing w:after="0" w:line="240" w:lineRule="auto"/>
        <w:ind w:left="0" w:firstLine="709"/>
        <w:jc w:val="both"/>
        <w:rPr>
          <w:rFonts w:ascii="Times New Roman" w:hAnsi="Times New Roman"/>
          <w:bCs/>
          <w:iCs/>
          <w:sz w:val="24"/>
          <w:szCs w:val="24"/>
          <w:lang w:bidi="ru-RU"/>
        </w:rPr>
      </w:pPr>
      <w:r w:rsidRPr="005F2FC2">
        <w:rPr>
          <w:rFonts w:ascii="Times New Roman" w:hAnsi="Times New Roman"/>
          <w:bCs/>
          <w:iCs/>
          <w:sz w:val="24"/>
          <w:szCs w:val="24"/>
          <w:lang w:bidi="ru-RU"/>
        </w:rPr>
        <w:t>«Развитие образования в Сахалинской области» – 25,3 тыс. рублей, которые</w:t>
      </w:r>
      <w:r w:rsidR="00F908BB">
        <w:rPr>
          <w:rFonts w:ascii="Times New Roman" w:hAnsi="Times New Roman"/>
          <w:bCs/>
          <w:iCs/>
          <w:sz w:val="24"/>
          <w:szCs w:val="24"/>
          <w:lang w:bidi="ru-RU"/>
        </w:rPr>
        <w:t xml:space="preserve"> </w:t>
      </w:r>
      <w:r w:rsidRPr="005F2FC2">
        <w:rPr>
          <w:rFonts w:ascii="Times New Roman" w:hAnsi="Times New Roman"/>
          <w:bCs/>
          <w:iCs/>
          <w:sz w:val="24"/>
          <w:szCs w:val="24"/>
          <w:lang w:bidi="ru-RU"/>
        </w:rPr>
        <w:t>предусмотрены на проведение мероприятий по</w:t>
      </w:r>
      <w:r w:rsidR="00CA3210">
        <w:rPr>
          <w:rFonts w:ascii="Times New Roman" w:hAnsi="Times New Roman"/>
          <w:bCs/>
          <w:iCs/>
          <w:sz w:val="24"/>
          <w:szCs w:val="24"/>
          <w:lang w:bidi="ru-RU"/>
        </w:rPr>
        <w:t xml:space="preserve"> оздоровительной кампании детей.</w:t>
      </w:r>
    </w:p>
    <w:p w14:paraId="3DDB3686" w14:textId="0298ACBC" w:rsidR="005F2FC2" w:rsidRPr="005F2FC2" w:rsidRDefault="005F2FC2" w:rsidP="00FE078A">
      <w:pPr>
        <w:ind w:firstLine="709"/>
        <w:jc w:val="both"/>
        <w:outlineLvl w:val="0"/>
        <w:rPr>
          <w:rFonts w:eastAsia="Calibri"/>
          <w:bCs/>
          <w:iCs/>
          <w:sz w:val="24"/>
          <w:szCs w:val="24"/>
          <w:lang w:bidi="ru-RU"/>
        </w:rPr>
      </w:pPr>
      <w:r w:rsidRPr="005F2FC2">
        <w:rPr>
          <w:sz w:val="24"/>
          <w:szCs w:val="24"/>
        </w:rPr>
        <w:t xml:space="preserve">По непрограммным </w:t>
      </w:r>
      <w:r w:rsidR="00CA3210">
        <w:rPr>
          <w:sz w:val="24"/>
          <w:szCs w:val="24"/>
        </w:rPr>
        <w:t>расходам</w:t>
      </w:r>
      <w:r w:rsidRPr="005F2FC2">
        <w:rPr>
          <w:sz w:val="24"/>
          <w:szCs w:val="24"/>
        </w:rPr>
        <w:t xml:space="preserve"> остаток составил</w:t>
      </w:r>
      <w:r w:rsidRPr="005F2FC2">
        <w:rPr>
          <w:rFonts w:eastAsia="Calibri"/>
          <w:bCs/>
          <w:iCs/>
          <w:sz w:val="24"/>
          <w:szCs w:val="24"/>
          <w:lang w:bidi="ru-RU"/>
        </w:rPr>
        <w:t xml:space="preserve"> 1139,8 тыс. рублей и в основном приходится на экономию по результатам размещения закупок (1138,1 тыс. рублей).</w:t>
      </w:r>
    </w:p>
    <w:p w14:paraId="1DC780E8" w14:textId="1289EAD8" w:rsidR="005F2FC2" w:rsidRPr="005F2FC2" w:rsidRDefault="005F2FC2" w:rsidP="00FE078A">
      <w:pPr>
        <w:tabs>
          <w:tab w:val="left" w:pos="993"/>
        </w:tabs>
        <w:autoSpaceDE w:val="0"/>
        <w:autoSpaceDN w:val="0"/>
        <w:adjustRightInd w:val="0"/>
        <w:ind w:firstLine="709"/>
        <w:contextualSpacing/>
        <w:jc w:val="both"/>
        <w:rPr>
          <w:rFonts w:eastAsia="Calibri"/>
          <w:bCs/>
          <w:iCs/>
          <w:sz w:val="24"/>
          <w:szCs w:val="24"/>
          <w:lang w:bidi="ru-RU"/>
        </w:rPr>
      </w:pPr>
      <w:r w:rsidRPr="005F2FC2">
        <w:rPr>
          <w:rFonts w:eastAsia="Calibri"/>
          <w:bCs/>
          <w:iCs/>
          <w:sz w:val="24"/>
          <w:szCs w:val="24"/>
          <w:lang w:bidi="ru-RU"/>
        </w:rPr>
        <w:t xml:space="preserve">Средства резервного фонда </w:t>
      </w:r>
      <w:r w:rsidR="00951766">
        <w:rPr>
          <w:rFonts w:eastAsia="Calibri"/>
          <w:bCs/>
          <w:iCs/>
          <w:sz w:val="24"/>
          <w:szCs w:val="24"/>
          <w:lang w:bidi="ru-RU"/>
        </w:rPr>
        <w:t>ПСО</w:t>
      </w:r>
      <w:r w:rsidRPr="005F2FC2">
        <w:rPr>
          <w:rFonts w:eastAsia="Calibri"/>
          <w:bCs/>
          <w:iCs/>
          <w:sz w:val="24"/>
          <w:szCs w:val="24"/>
          <w:lang w:bidi="ru-RU"/>
        </w:rPr>
        <w:t xml:space="preserve"> не освоены в сумме 915,4 тыс. рублей – возврат средств по мерам социальной поддержки в связи с невозможностью зачисления по реквизитам. </w:t>
      </w:r>
    </w:p>
    <w:p w14:paraId="09A9100A" w14:textId="6BCEDE15" w:rsidR="005F2FC2" w:rsidRPr="005F2FC2" w:rsidRDefault="005F2FC2" w:rsidP="00FE078A">
      <w:pPr>
        <w:tabs>
          <w:tab w:val="left" w:pos="993"/>
        </w:tabs>
        <w:ind w:firstLine="709"/>
        <w:jc w:val="both"/>
        <w:rPr>
          <w:rFonts w:eastAsia="Calibri"/>
          <w:bCs/>
          <w:iCs/>
          <w:sz w:val="24"/>
          <w:szCs w:val="24"/>
          <w:lang w:bidi="ru-RU"/>
        </w:rPr>
      </w:pPr>
      <w:r w:rsidRPr="005F2FC2">
        <w:rPr>
          <w:sz w:val="24"/>
          <w:szCs w:val="24"/>
        </w:rPr>
        <w:t>Дебиторская задолженность на 01.01.2023 Министерства и казенных учреждений</w:t>
      </w:r>
      <w:r w:rsidRPr="005F2FC2">
        <w:rPr>
          <w:color w:val="FF0000"/>
          <w:sz w:val="24"/>
          <w:szCs w:val="24"/>
        </w:rPr>
        <w:t xml:space="preserve"> </w:t>
      </w:r>
      <w:r w:rsidRPr="005F2FC2">
        <w:rPr>
          <w:rFonts w:eastAsia="Calibri"/>
          <w:bCs/>
          <w:iCs/>
          <w:sz w:val="24"/>
          <w:szCs w:val="24"/>
          <w:lang w:bidi="ru-RU"/>
        </w:rPr>
        <w:t>составила 2109410,1 тыс. рублей и по отношению к началу года снизилась на 3734473,0 тыс. рублей (на 36,0</w:t>
      </w:r>
      <w:r w:rsidR="00F908BB">
        <w:rPr>
          <w:rFonts w:eastAsia="Calibri"/>
          <w:bCs/>
          <w:iCs/>
          <w:sz w:val="24"/>
          <w:szCs w:val="24"/>
          <w:lang w:bidi="ru-RU"/>
        </w:rPr>
        <w:t xml:space="preserve"> %</w:t>
      </w:r>
      <w:r w:rsidRPr="005F2FC2">
        <w:rPr>
          <w:rFonts w:eastAsia="Calibri"/>
          <w:bCs/>
          <w:iCs/>
          <w:sz w:val="24"/>
          <w:szCs w:val="24"/>
          <w:lang w:bidi="ru-RU"/>
        </w:rPr>
        <w:t xml:space="preserve">). </w:t>
      </w:r>
    </w:p>
    <w:p w14:paraId="35D8F53F" w14:textId="77777777" w:rsidR="005F2FC2" w:rsidRPr="005F2FC2" w:rsidRDefault="005F2FC2" w:rsidP="00FE078A">
      <w:pPr>
        <w:tabs>
          <w:tab w:val="left" w:pos="993"/>
        </w:tabs>
        <w:ind w:firstLine="709"/>
        <w:jc w:val="both"/>
        <w:rPr>
          <w:rFonts w:eastAsia="Calibri"/>
          <w:bCs/>
          <w:iCs/>
          <w:sz w:val="24"/>
          <w:szCs w:val="24"/>
        </w:rPr>
      </w:pPr>
      <w:r w:rsidRPr="005F2FC2">
        <w:rPr>
          <w:rFonts w:eastAsia="Calibri"/>
          <w:bCs/>
          <w:iCs/>
          <w:sz w:val="24"/>
          <w:szCs w:val="24"/>
          <w:lang w:bidi="ru-RU"/>
        </w:rPr>
        <w:t>Основная сумма дебиторской задолженности 1830357,7 тыс. рублей приходится на «Расчеты по доходам» (Министерство), из которой: 1224,5 тыс. рублей – остатки неизрасходованных целевых межбюджетных средств на счетах муниципальных образований (возвращены в полном объеме в январе 2023 года)</w:t>
      </w:r>
      <w:r w:rsidRPr="005F2FC2">
        <w:rPr>
          <w:rFonts w:eastAsia="Calibri"/>
          <w:bCs/>
          <w:iCs/>
          <w:sz w:val="24"/>
          <w:szCs w:val="24"/>
        </w:rPr>
        <w:t xml:space="preserve">; 1755020,7 тыс. рублей – сумма начисленных доходов от предоставления межбюджетных трансфертов из федерального бюджета по заключенным соглашениям на 2023 год; 72289,0 тыс. рублей – остаток субвенции на предоставление ежемесячной денежной выплаты на ребенка в возрасте от восьми до семнадцати лет (Пенсионный фонд РФ); 1823,5 тыс. рублей – остатки неиспользованных средств субсидий на иные цели двух учреждений (ГБУ СОСДВИ – 36,2 тыс. рублей, ОГАУ Чайка – 1787,3 тыс. рублей). </w:t>
      </w:r>
    </w:p>
    <w:p w14:paraId="5F4552C4" w14:textId="2BF64A25" w:rsidR="005F2FC2" w:rsidRPr="005F2FC2" w:rsidRDefault="005F2FC2" w:rsidP="00FE078A">
      <w:pPr>
        <w:tabs>
          <w:tab w:val="left" w:pos="993"/>
        </w:tabs>
        <w:autoSpaceDE w:val="0"/>
        <w:autoSpaceDN w:val="0"/>
        <w:adjustRightInd w:val="0"/>
        <w:ind w:firstLine="709"/>
        <w:contextualSpacing/>
        <w:jc w:val="both"/>
        <w:rPr>
          <w:rFonts w:eastAsia="Calibri"/>
          <w:bCs/>
          <w:iCs/>
          <w:sz w:val="24"/>
          <w:szCs w:val="24"/>
        </w:rPr>
      </w:pPr>
      <w:r w:rsidRPr="005F2FC2">
        <w:rPr>
          <w:rFonts w:eastAsia="Calibri"/>
          <w:bCs/>
          <w:iCs/>
          <w:sz w:val="24"/>
          <w:szCs w:val="24"/>
        </w:rPr>
        <w:t>Значительная сумма дебиторской задолженности 194700,7 тыс. рублей приходится на расчеты по выданным авансам, из которой: 93353,7 тыс. рублей –</w:t>
      </w:r>
      <w:r w:rsidR="00F908BB">
        <w:rPr>
          <w:rFonts w:eastAsia="Calibri"/>
          <w:bCs/>
          <w:iCs/>
          <w:sz w:val="24"/>
          <w:szCs w:val="24"/>
        </w:rPr>
        <w:t xml:space="preserve"> </w:t>
      </w:r>
      <w:r w:rsidR="00CA3210">
        <w:rPr>
          <w:rFonts w:eastAsia="Calibri"/>
          <w:bCs/>
          <w:iCs/>
          <w:sz w:val="24"/>
          <w:szCs w:val="24"/>
        </w:rPr>
        <w:t>составляет</w:t>
      </w:r>
      <w:r w:rsidRPr="005F2FC2">
        <w:rPr>
          <w:rFonts w:eastAsia="Calibri"/>
          <w:bCs/>
          <w:iCs/>
          <w:sz w:val="24"/>
          <w:szCs w:val="24"/>
        </w:rPr>
        <w:t xml:space="preserve"> начисленные социальные меры поддержки (социальная доплата к пенсии; ежемесячная денежная выплата семьям, имеющим детей в возрасте от трех до семи лет; соцподдержки граждан РФ, имеющих стаж работы в районах Крайнего Севера и приравненных к ним местностях 40 и более календарных лет, ежемесячные денежные выплаты и компенсации специалистам, проживающим и работающим в сельской местности, поселках городского типа на территории СО, в том числе вышедшим на пенсию; поддержка ветеранов труда и ветеранов труда СО; соцподдержка неработающих пенсионеров, проработавших в районах Крайнего Севера и приравненных к ним местностях от 35 до 40 календарных лет; ежемесячная доплата к пенсии до величины стандарта минимального дохода неработающего пенсионера; ежемесячное пособие на ребенка; социальная поддержка беременных женщин и др.); 4,2 тыс. рублей – авансы по коммунальным услугам; 1941,1 тыс. рублей – авансы за услуги связи (из них 1898,0 тыс. рублей ГКУ «ЦСПСО»); 13904,6 тыс. рублей – авансы по прочим расходам (из них: 13733,2 тыс. рублей – по Министерству,</w:t>
      </w:r>
      <w:r w:rsidR="00F908BB">
        <w:rPr>
          <w:rFonts w:eastAsia="Calibri"/>
          <w:bCs/>
          <w:iCs/>
          <w:sz w:val="24"/>
          <w:szCs w:val="24"/>
        </w:rPr>
        <w:t xml:space="preserve"> </w:t>
      </w:r>
      <w:r w:rsidRPr="005F2FC2">
        <w:rPr>
          <w:rFonts w:eastAsia="Calibri"/>
          <w:bCs/>
          <w:iCs/>
          <w:sz w:val="24"/>
          <w:szCs w:val="24"/>
        </w:rPr>
        <w:t>171,3 – по учреждениям (на подписку на печатных изданий за первое полугодие; за обучение сотрудников; за разработку программы энергосбережения); 12720,3 тыс. рублей – расчеты по авансовым</w:t>
      </w:r>
      <w:r w:rsidR="00CA3210">
        <w:rPr>
          <w:rFonts w:eastAsia="Calibri"/>
          <w:bCs/>
          <w:iCs/>
          <w:sz w:val="24"/>
          <w:szCs w:val="24"/>
        </w:rPr>
        <w:t xml:space="preserve"> по</w:t>
      </w:r>
      <w:r w:rsidRPr="005F2FC2">
        <w:rPr>
          <w:rFonts w:eastAsia="Calibri"/>
          <w:bCs/>
          <w:iCs/>
          <w:sz w:val="24"/>
          <w:szCs w:val="24"/>
        </w:rPr>
        <w:t xml:space="preserve"> безвозмездным перечислениям текущего характера некоммерческим организациям и физическим лицам (в том числе по предоставленным субсидиям транспортным организациям (проезд льготной категории граждан старше 70 лет); 1060,1 тыс. рублей – расчеты по авансам по приобретению основных средств (из них: Министерство – 747,1 тыс. рублей, учреждения – 313,0 тыс. рублей); 281,5 тыс. рублей – расчеты по авансам по приобретению материальных запасов; 4509,4 тыс. рублей – расчеты по авансовым безвозмездным перечислениям текущего характера иным нефинансовым организациям (в том числе по предоставленным субсидиям транспортным организациям); 66925,8 тыс. рублей – расчеты по авансам по </w:t>
      </w:r>
      <w:r w:rsidRPr="005F2FC2">
        <w:rPr>
          <w:rFonts w:eastAsia="Calibri"/>
          <w:bCs/>
          <w:iCs/>
          <w:sz w:val="24"/>
          <w:szCs w:val="24"/>
        </w:rPr>
        <w:lastRenderedPageBreak/>
        <w:t xml:space="preserve">пособиям по социальной помощи населению в натуральной форме, начисленные на январь 2023 года (поставка периодических изданий, выплаты и льготы отдельной категории граждан по ЖКУ, выплаты на возмещение части затрат на приобретение твердого топлива гражданам проживающим на территории Сахалинской области, компенсация отдельным категориям граждан взносов на </w:t>
      </w:r>
      <w:r w:rsidR="00B141EE">
        <w:rPr>
          <w:rFonts w:eastAsia="Calibri"/>
          <w:bCs/>
          <w:iCs/>
          <w:sz w:val="24"/>
          <w:szCs w:val="24"/>
        </w:rPr>
        <w:t>капремонт</w:t>
      </w:r>
      <w:r w:rsidRPr="005F2FC2">
        <w:rPr>
          <w:rFonts w:eastAsia="Calibri"/>
          <w:bCs/>
          <w:iCs/>
          <w:sz w:val="24"/>
          <w:szCs w:val="24"/>
        </w:rPr>
        <w:t xml:space="preserve"> общего имущества в МКД, социальная поддержка детям войны</w:t>
      </w:r>
      <w:r w:rsidR="00F908BB">
        <w:rPr>
          <w:rFonts w:eastAsia="Calibri"/>
          <w:bCs/>
          <w:iCs/>
          <w:sz w:val="24"/>
          <w:szCs w:val="24"/>
        </w:rPr>
        <w:t xml:space="preserve"> </w:t>
      </w:r>
      <w:r w:rsidRPr="005F2FC2">
        <w:rPr>
          <w:rFonts w:eastAsia="Calibri"/>
          <w:bCs/>
          <w:iCs/>
          <w:sz w:val="24"/>
          <w:szCs w:val="24"/>
        </w:rPr>
        <w:t>и др.).</w:t>
      </w:r>
    </w:p>
    <w:p w14:paraId="01852417" w14:textId="77777777" w:rsidR="005F2FC2" w:rsidRPr="005F2FC2" w:rsidRDefault="005F2FC2" w:rsidP="00FE078A">
      <w:pPr>
        <w:tabs>
          <w:tab w:val="left" w:pos="993"/>
        </w:tabs>
        <w:autoSpaceDE w:val="0"/>
        <w:autoSpaceDN w:val="0"/>
        <w:adjustRightInd w:val="0"/>
        <w:ind w:firstLine="709"/>
        <w:contextualSpacing/>
        <w:jc w:val="both"/>
        <w:rPr>
          <w:rFonts w:eastAsia="Calibri"/>
          <w:bCs/>
          <w:iCs/>
          <w:sz w:val="24"/>
          <w:szCs w:val="24"/>
        </w:rPr>
      </w:pPr>
      <w:r w:rsidRPr="005F2FC2">
        <w:rPr>
          <w:rFonts w:eastAsia="Calibri"/>
          <w:bCs/>
          <w:iCs/>
          <w:sz w:val="24"/>
          <w:szCs w:val="24"/>
        </w:rPr>
        <w:t xml:space="preserve">Остальная дебиторская задолженность в сумме 84351,7 тыс. рублей приходится на: </w:t>
      </w:r>
    </w:p>
    <w:p w14:paraId="6BC635A2" w14:textId="612C6538" w:rsidR="005F2FC2" w:rsidRPr="005F2FC2" w:rsidRDefault="005F2FC2" w:rsidP="00FE078A">
      <w:pPr>
        <w:tabs>
          <w:tab w:val="left" w:pos="993"/>
        </w:tabs>
        <w:autoSpaceDE w:val="0"/>
        <w:autoSpaceDN w:val="0"/>
        <w:adjustRightInd w:val="0"/>
        <w:ind w:firstLine="709"/>
        <w:contextualSpacing/>
        <w:jc w:val="both"/>
        <w:rPr>
          <w:rFonts w:eastAsia="Calibri"/>
          <w:sz w:val="24"/>
          <w:szCs w:val="24"/>
        </w:rPr>
      </w:pPr>
      <w:r w:rsidRPr="005F2FC2">
        <w:rPr>
          <w:rFonts w:eastAsia="Calibri"/>
          <w:sz w:val="24"/>
          <w:szCs w:val="24"/>
        </w:rPr>
        <w:t>расчеты с подотчетными лицами – 3373,6 тыс. рублей (из них: по оплате пособий по социальной помощи населению в натуральной форме сумме – 3045,0 тыс. рублей (санаторно-курортное лечение), авансы на проезд в отпуск – 308,9 тыс. рублей); расчеты по платежам в бюджеты – 6,1 тыс. рублей; расчеты по ущербу и иным доходам – 80972,0 тыс. рублей (из них 80970,4 тыс. рублей – возврат обязательств прошлых лет в судебном порядке (в том числе 73421,2 тыс. рублей (ГКУ «ЦСПСО» – возврат пособий молодым специалистам, единовременной выплаты многодетным, в том числе на улучшение жилищных условий, семейный капитал, социальный контракт и т.д.); 7549,2 тыс. рублей (Министерство</w:t>
      </w:r>
      <w:r w:rsidR="00CA3210">
        <w:rPr>
          <w:rFonts w:eastAsia="Calibri"/>
          <w:sz w:val="24"/>
          <w:szCs w:val="24"/>
        </w:rPr>
        <w:t xml:space="preserve">) </w:t>
      </w:r>
      <w:r w:rsidRPr="005F2FC2">
        <w:rPr>
          <w:rFonts w:eastAsia="Calibri"/>
          <w:sz w:val="24"/>
          <w:szCs w:val="24"/>
        </w:rPr>
        <w:t>– региональная социальная доплата, детское пособие до 1,5 лет, адресная социальная поддержка на приобретение жилого помещения).</w:t>
      </w:r>
    </w:p>
    <w:p w14:paraId="2E04794C" w14:textId="659F37C2" w:rsidR="005F2FC2" w:rsidRPr="005F2FC2" w:rsidRDefault="005F2FC2" w:rsidP="00FE078A">
      <w:pPr>
        <w:ind w:firstLine="709"/>
        <w:jc w:val="both"/>
        <w:rPr>
          <w:rFonts w:eastAsia="Calibri"/>
          <w:sz w:val="24"/>
          <w:szCs w:val="24"/>
        </w:rPr>
      </w:pPr>
      <w:r w:rsidRPr="005F2FC2">
        <w:rPr>
          <w:rFonts w:eastAsia="Calibri"/>
          <w:sz w:val="24"/>
          <w:szCs w:val="24"/>
        </w:rPr>
        <w:t>Дебиторская задолженность бюджетных и автономных учреждений на 01.01.2023</w:t>
      </w:r>
      <w:r w:rsidR="00F908BB">
        <w:rPr>
          <w:rFonts w:eastAsia="Calibri"/>
          <w:sz w:val="24"/>
          <w:szCs w:val="24"/>
        </w:rPr>
        <w:t xml:space="preserve"> </w:t>
      </w:r>
      <w:r w:rsidRPr="005F2FC2">
        <w:rPr>
          <w:rFonts w:eastAsia="Calibri"/>
          <w:sz w:val="24"/>
          <w:szCs w:val="24"/>
        </w:rPr>
        <w:t xml:space="preserve">составляла 9201521,3 тыс. рублей (в том числе по средствам: субсидий на госзадание – 9200114,8 тыс. рублей; субсидии на иные цели – 4,0 тыс. рублей; собственным доходам – 1402,3 тыс. рублей), по отношению к началу года задолженность увеличилась на 6366481,9 тыс. рублей. Основная сумма задолженности 9199255,2 тыс. рублей приходится на доходы будущих периодов: по заключенным соглашения с подведомственными учреждениями на предоставление субсидии на госзадание на 2023-2025 годы (9198146,7 тыс. рублей), а также на начисленные доходы по договорам аренды, платных услуг и т.п. (1108,5 тыс. рублей). </w:t>
      </w:r>
    </w:p>
    <w:p w14:paraId="7CAE17C5" w14:textId="77777777" w:rsidR="005F2FC2" w:rsidRPr="005F2FC2" w:rsidRDefault="005F2FC2" w:rsidP="00FE078A">
      <w:pPr>
        <w:ind w:firstLine="709"/>
        <w:jc w:val="both"/>
        <w:rPr>
          <w:rFonts w:eastAsia="Calibri"/>
          <w:sz w:val="24"/>
          <w:szCs w:val="24"/>
        </w:rPr>
      </w:pPr>
      <w:r w:rsidRPr="005F2FC2">
        <w:rPr>
          <w:rFonts w:eastAsia="Calibri"/>
          <w:sz w:val="24"/>
          <w:szCs w:val="24"/>
        </w:rPr>
        <w:t xml:space="preserve">Оставшаяся дебиторская задолженность в основном приходится: на расчеты по авансам – 1375,3 тыс. рублей (из них в основном: 685,0 тыс. рублей – на приобретение материальных запасов; 172,8 тыс. рублей – на приобретение основных средств; 413,9 тыс. рублей – прочих услуг (повышение квалификации, подписку)); </w:t>
      </w:r>
      <w:r w:rsidRPr="005F2FC2">
        <w:rPr>
          <w:rFonts w:eastAsia="Calibri"/>
          <w:color w:val="000000"/>
          <w:sz w:val="24"/>
          <w:szCs w:val="24"/>
        </w:rPr>
        <w:t>69,9 тыс. рублей – авансы по коммунальным платежам); на р</w:t>
      </w:r>
      <w:r w:rsidRPr="005F2FC2">
        <w:rPr>
          <w:rFonts w:eastAsia="Calibri"/>
          <w:sz w:val="24"/>
          <w:szCs w:val="24"/>
        </w:rPr>
        <w:t>асчеты по платежам в бюджеты – 101,7 тыс. рублей; на расчеты по доходам от компенсации затрат – 515,9 тыс. рублей; на расчеты с подотчетными лицами – 273,2 тыс. рублей (авансы по оплате услуг связи; по прочим выплатам).</w:t>
      </w:r>
    </w:p>
    <w:p w14:paraId="3DD2E57D" w14:textId="7AF36D49" w:rsidR="005F2FC2" w:rsidRPr="005F2FC2" w:rsidRDefault="005F2FC2" w:rsidP="00FE078A">
      <w:pPr>
        <w:ind w:firstLine="709"/>
        <w:jc w:val="both"/>
        <w:rPr>
          <w:rFonts w:eastAsia="Calibri"/>
          <w:sz w:val="24"/>
          <w:szCs w:val="24"/>
        </w:rPr>
      </w:pPr>
      <w:r w:rsidRPr="005F2FC2">
        <w:rPr>
          <w:rFonts w:eastAsia="Calibri"/>
          <w:sz w:val="24"/>
          <w:szCs w:val="24"/>
        </w:rPr>
        <w:t xml:space="preserve">Кредиторская задолженность Министерства и казенных учреждений </w:t>
      </w:r>
      <w:r w:rsidRPr="005F2FC2">
        <w:rPr>
          <w:sz w:val="24"/>
          <w:szCs w:val="24"/>
        </w:rPr>
        <w:t>на 01.01.2023</w:t>
      </w:r>
      <w:r w:rsidRPr="005F2FC2">
        <w:rPr>
          <w:rFonts w:eastAsia="Calibri"/>
          <w:sz w:val="24"/>
          <w:szCs w:val="24"/>
        </w:rPr>
        <w:t xml:space="preserve"> составила 4394,2 тыс. рублей и по отношению к началу года увеличилась на 2919,6 тыс. рублей (33,5</w:t>
      </w:r>
      <w:r w:rsidR="00F908BB">
        <w:rPr>
          <w:rFonts w:eastAsia="Calibri"/>
          <w:sz w:val="24"/>
          <w:szCs w:val="24"/>
        </w:rPr>
        <w:t xml:space="preserve"> %</w:t>
      </w:r>
      <w:r w:rsidRPr="005F2FC2">
        <w:rPr>
          <w:rFonts w:eastAsia="Calibri"/>
          <w:sz w:val="24"/>
          <w:szCs w:val="24"/>
        </w:rPr>
        <w:t>). Основная сумма задолженности 3695,5 тыс. рублей приходится на расчеты по принятым обязательствам, из них в основном: 212,2 тыс. рублей – расчеты по прочим работам, услугам связи и коммунальным платежам; 1470,6 тыс. рублей – за поставку основных средств и материальных запасов; 330,7 тыс. рублей – по оказанию адресной продовольственной помощи малоимущим; 1666,9 тыс. рублей – по выплате пособий по социальной помощи населению в натуральной форме.</w:t>
      </w:r>
    </w:p>
    <w:p w14:paraId="5EBACF3D" w14:textId="15936B14" w:rsidR="005F2FC2" w:rsidRPr="005F2FC2" w:rsidRDefault="005F2FC2" w:rsidP="00FE078A">
      <w:pPr>
        <w:ind w:firstLine="709"/>
        <w:jc w:val="both"/>
        <w:rPr>
          <w:rFonts w:eastAsia="Calibri"/>
          <w:sz w:val="24"/>
          <w:szCs w:val="24"/>
        </w:rPr>
      </w:pPr>
      <w:r w:rsidRPr="005F2FC2">
        <w:rPr>
          <w:rFonts w:eastAsia="Calibri"/>
          <w:sz w:val="24"/>
          <w:szCs w:val="24"/>
        </w:rPr>
        <w:t xml:space="preserve">В сведениях о кредиторской задолженности также отражены начисленные: резервы отпусков и начислений на них – 79031,1 тыс. рублей, будущие доходы в виде межбюджетных трансфертов РФ, подлежащих поступлению </w:t>
      </w:r>
      <w:r w:rsidR="00B61EB1">
        <w:rPr>
          <w:rFonts w:eastAsia="Calibri"/>
          <w:sz w:val="24"/>
          <w:szCs w:val="24"/>
        </w:rPr>
        <w:t xml:space="preserve">в следующем финансовом периоде </w:t>
      </w:r>
      <w:r w:rsidRPr="005F2FC2">
        <w:rPr>
          <w:rFonts w:eastAsia="Calibri"/>
          <w:sz w:val="24"/>
          <w:szCs w:val="24"/>
        </w:rPr>
        <w:t>– 1755020,7 тыс. рублей,</w:t>
      </w:r>
      <w:r w:rsidR="00F908BB">
        <w:rPr>
          <w:rFonts w:eastAsia="Calibri"/>
          <w:sz w:val="24"/>
          <w:szCs w:val="24"/>
        </w:rPr>
        <w:t xml:space="preserve"> </w:t>
      </w:r>
      <w:r w:rsidRPr="005F2FC2">
        <w:rPr>
          <w:rFonts w:eastAsia="Calibri"/>
          <w:sz w:val="24"/>
          <w:szCs w:val="24"/>
        </w:rPr>
        <w:t>прочие доходы (аренда) – 489,0 тыс. рублей.</w:t>
      </w:r>
    </w:p>
    <w:p w14:paraId="3FAD4767" w14:textId="7F3408CE" w:rsidR="005F2FC2" w:rsidRPr="005F2FC2" w:rsidRDefault="005F2FC2" w:rsidP="00FE078A">
      <w:pPr>
        <w:ind w:firstLine="709"/>
        <w:jc w:val="both"/>
        <w:rPr>
          <w:rFonts w:eastAsia="Calibri"/>
          <w:sz w:val="24"/>
          <w:szCs w:val="24"/>
        </w:rPr>
      </w:pPr>
      <w:r w:rsidRPr="005F2FC2">
        <w:rPr>
          <w:rFonts w:eastAsia="Calibri"/>
          <w:sz w:val="24"/>
          <w:szCs w:val="24"/>
        </w:rPr>
        <w:t xml:space="preserve">Кредиторская задолженность автономных и бюджетных учреждений </w:t>
      </w:r>
      <w:r w:rsidRPr="005F2FC2">
        <w:rPr>
          <w:sz w:val="24"/>
          <w:szCs w:val="24"/>
        </w:rPr>
        <w:t>на 01.01.2023</w:t>
      </w:r>
      <w:r w:rsidRPr="005F2FC2">
        <w:rPr>
          <w:rFonts w:eastAsia="Calibri"/>
          <w:sz w:val="24"/>
          <w:szCs w:val="24"/>
        </w:rPr>
        <w:t xml:space="preserve"> числилась в сумме 3429,6 тыс. рублей (в том числе по средствам: субсидий на госзадание – 1259,9 тыс. рублей, субсидии на иные цели – 1823,5 тыс. рублей, собственным средствам – 346,2 тыс. рублей) и по отношению</w:t>
      </w:r>
      <w:r w:rsidR="00F908BB">
        <w:rPr>
          <w:rFonts w:eastAsia="Calibri"/>
          <w:sz w:val="24"/>
          <w:szCs w:val="24"/>
        </w:rPr>
        <w:t xml:space="preserve"> </w:t>
      </w:r>
      <w:r w:rsidRPr="005F2FC2">
        <w:rPr>
          <w:rFonts w:eastAsia="Calibri"/>
          <w:sz w:val="24"/>
          <w:szCs w:val="24"/>
        </w:rPr>
        <w:t xml:space="preserve">к началу года снизилась на 2652,7 тыс. рублей </w:t>
      </w:r>
      <w:r w:rsidR="00CA3210">
        <w:rPr>
          <w:rFonts w:eastAsia="Calibri"/>
          <w:sz w:val="24"/>
          <w:szCs w:val="24"/>
        </w:rPr>
        <w:br/>
      </w:r>
      <w:r w:rsidRPr="005F2FC2">
        <w:rPr>
          <w:rFonts w:eastAsia="Calibri"/>
          <w:sz w:val="24"/>
          <w:szCs w:val="24"/>
        </w:rPr>
        <w:t>(на 56,3</w:t>
      </w:r>
      <w:r w:rsidR="00F908BB">
        <w:rPr>
          <w:rFonts w:eastAsia="Calibri"/>
          <w:sz w:val="24"/>
          <w:szCs w:val="24"/>
        </w:rPr>
        <w:t xml:space="preserve"> %</w:t>
      </w:r>
      <w:r w:rsidRPr="005F2FC2">
        <w:rPr>
          <w:rFonts w:eastAsia="Calibri"/>
          <w:sz w:val="24"/>
          <w:szCs w:val="24"/>
        </w:rPr>
        <w:t>).</w:t>
      </w:r>
      <w:r w:rsidR="00F908BB">
        <w:rPr>
          <w:rFonts w:eastAsia="Calibri"/>
          <w:sz w:val="24"/>
          <w:szCs w:val="24"/>
        </w:rPr>
        <w:t xml:space="preserve"> </w:t>
      </w:r>
      <w:r w:rsidRPr="005F2FC2">
        <w:rPr>
          <w:rFonts w:eastAsia="Calibri"/>
          <w:sz w:val="24"/>
          <w:szCs w:val="24"/>
        </w:rPr>
        <w:t>Основной объем задолженности приходится на обязательства: 1823,5 тыс. рублей – по возврату остатков средств на иные цели; 1249,6 тыс. рублей – расчеты по принятым обязательствам (в связи с поздним поступлением счетов (коммунальные</w:t>
      </w:r>
      <w:r w:rsidRPr="005F2FC2">
        <w:rPr>
          <w:rFonts w:eastAsia="Calibri"/>
          <w:color w:val="000000"/>
          <w:sz w:val="24"/>
          <w:szCs w:val="24"/>
          <w:shd w:val="clear" w:color="auto" w:fill="FCFCFC"/>
        </w:rPr>
        <w:t xml:space="preserve"> услуги, услуги по содержанию имущества</w:t>
      </w:r>
      <w:r w:rsidRPr="005F2FC2">
        <w:rPr>
          <w:rFonts w:eastAsia="Calibri"/>
          <w:sz w:val="24"/>
          <w:szCs w:val="24"/>
        </w:rPr>
        <w:t xml:space="preserve"> и другие).</w:t>
      </w:r>
    </w:p>
    <w:p w14:paraId="75991800" w14:textId="77777777" w:rsidR="005F2FC2" w:rsidRPr="005F2FC2" w:rsidRDefault="005F2FC2" w:rsidP="00FE078A">
      <w:pPr>
        <w:ind w:firstLine="709"/>
        <w:jc w:val="both"/>
        <w:rPr>
          <w:rFonts w:eastAsia="Calibri"/>
          <w:sz w:val="24"/>
          <w:szCs w:val="24"/>
        </w:rPr>
      </w:pPr>
      <w:r w:rsidRPr="005F2FC2">
        <w:rPr>
          <w:rFonts w:eastAsia="Calibri"/>
          <w:sz w:val="24"/>
          <w:szCs w:val="24"/>
        </w:rPr>
        <w:t xml:space="preserve">В сведениях о кредиторской задолженности также отражены будущие доходы в размере 9199745,3 тыс. рублей (заключенные соглашения на предоставление субсидии на </w:t>
      </w:r>
      <w:r w:rsidRPr="005F2FC2">
        <w:rPr>
          <w:rFonts w:eastAsia="Calibri"/>
          <w:sz w:val="24"/>
          <w:szCs w:val="24"/>
        </w:rPr>
        <w:lastRenderedPageBreak/>
        <w:t xml:space="preserve">госзадание на 2023-2025 годы), а также резервы отпусков и отчислений на них – 172030,9 тыс. рублей. </w:t>
      </w:r>
    </w:p>
    <w:p w14:paraId="5D959835" w14:textId="3B721886" w:rsidR="00335392" w:rsidRDefault="005F2FC2" w:rsidP="00B61EB1">
      <w:pPr>
        <w:ind w:firstLine="709"/>
        <w:jc w:val="both"/>
        <w:rPr>
          <w:b/>
          <w:bCs/>
          <w:iCs/>
          <w:sz w:val="24"/>
          <w:szCs w:val="24"/>
        </w:rPr>
      </w:pPr>
      <w:r w:rsidRPr="005F2FC2">
        <w:rPr>
          <w:rFonts w:eastAsia="Calibri"/>
          <w:sz w:val="24"/>
          <w:szCs w:val="24"/>
        </w:rPr>
        <w:t>В ходе внешней проверки бюджетной отчетности нарушений и недостатков ведения бухгалтерского учета и составления отчетности не выявлено.</w:t>
      </w:r>
      <w:r w:rsidR="00F908BB">
        <w:rPr>
          <w:rFonts w:eastAsia="Calibri"/>
          <w:color w:val="000000"/>
          <w:sz w:val="24"/>
          <w:szCs w:val="24"/>
        </w:rPr>
        <w:t xml:space="preserve"> </w:t>
      </w:r>
    </w:p>
    <w:p w14:paraId="46F0E449" w14:textId="77777777" w:rsidR="00B61EB1" w:rsidRPr="00B61EB1" w:rsidRDefault="00B61EB1" w:rsidP="00B61EB1">
      <w:pPr>
        <w:ind w:firstLine="709"/>
        <w:jc w:val="both"/>
        <w:rPr>
          <w:b/>
          <w:bCs/>
          <w:iCs/>
          <w:sz w:val="24"/>
          <w:szCs w:val="24"/>
        </w:rPr>
      </w:pPr>
    </w:p>
    <w:p w14:paraId="5D26A7E6" w14:textId="77777777" w:rsidR="00020A01" w:rsidRDefault="00020A01" w:rsidP="00020A01">
      <w:pPr>
        <w:jc w:val="center"/>
        <w:rPr>
          <w:b/>
          <w:bCs/>
          <w:iCs/>
          <w:sz w:val="24"/>
          <w:szCs w:val="24"/>
        </w:rPr>
      </w:pPr>
      <w:r w:rsidRPr="00197D91">
        <w:rPr>
          <w:b/>
          <w:bCs/>
          <w:iCs/>
          <w:sz w:val="24"/>
          <w:szCs w:val="24"/>
        </w:rPr>
        <w:t>Министерство строительства Сахалинской области</w:t>
      </w:r>
    </w:p>
    <w:p w14:paraId="6207C80A" w14:textId="77777777" w:rsidR="002E20E0" w:rsidRDefault="002E20E0" w:rsidP="00020A01">
      <w:pPr>
        <w:jc w:val="center"/>
        <w:rPr>
          <w:b/>
          <w:bCs/>
          <w:iCs/>
          <w:sz w:val="24"/>
          <w:szCs w:val="24"/>
        </w:rPr>
      </w:pPr>
    </w:p>
    <w:p w14:paraId="61849A20" w14:textId="77777777" w:rsidR="00B31200" w:rsidRDefault="00B31200" w:rsidP="00B31200">
      <w:pPr>
        <w:ind w:firstLine="709"/>
        <w:jc w:val="both"/>
        <w:rPr>
          <w:sz w:val="24"/>
          <w:szCs w:val="24"/>
        </w:rPr>
      </w:pPr>
      <w:r>
        <w:rPr>
          <w:sz w:val="24"/>
          <w:szCs w:val="24"/>
        </w:rPr>
        <w:t>В 2022 году в ведении министерства строительства Сахалинской области (далее по разделу – Министерство) находилось 4 подведомственных учреждения: ОКУ «Дирекция по реализации программ строительства Сахалинской области», ГКУ «Дирекция по реализации федеральной программы социально-экономического развития Курильских островов Сахалинской области», ОАУ «Управление государственной экспертизы Сахалинской области», ОАУ «Сахалинский региональный центр по ценообразованию в строительстве».</w:t>
      </w:r>
    </w:p>
    <w:p w14:paraId="70CB08BD" w14:textId="21992C00" w:rsidR="00B31200" w:rsidRDefault="00B31200" w:rsidP="00B31200">
      <w:pPr>
        <w:ind w:firstLine="709"/>
        <w:jc w:val="both"/>
        <w:rPr>
          <w:rFonts w:eastAsia="Calibri"/>
          <w:sz w:val="24"/>
          <w:szCs w:val="24"/>
          <w:highlight w:val="yellow"/>
        </w:rPr>
      </w:pPr>
      <w:r>
        <w:rPr>
          <w:rFonts w:eastAsia="Calibri"/>
          <w:sz w:val="24"/>
          <w:szCs w:val="24"/>
        </w:rPr>
        <w:t>Законом об областном бюджете № 107-ЗО (ред</w:t>
      </w:r>
      <w:r w:rsidR="00CA3210">
        <w:rPr>
          <w:rFonts w:eastAsia="Calibri"/>
          <w:sz w:val="24"/>
          <w:szCs w:val="24"/>
        </w:rPr>
        <w:t>акции</w:t>
      </w:r>
      <w:r>
        <w:rPr>
          <w:rFonts w:eastAsia="Calibri"/>
          <w:sz w:val="24"/>
          <w:szCs w:val="24"/>
        </w:rPr>
        <w:t xml:space="preserve"> от 16.12.2022) Министерству</w:t>
      </w:r>
      <w:r w:rsidR="00CA3210">
        <w:rPr>
          <w:rFonts w:eastAsia="Calibri"/>
          <w:sz w:val="24"/>
          <w:szCs w:val="24"/>
        </w:rPr>
        <w:t>,</w:t>
      </w:r>
      <w:r>
        <w:rPr>
          <w:rFonts w:eastAsia="Calibri"/>
          <w:sz w:val="24"/>
          <w:szCs w:val="24"/>
        </w:rPr>
        <w:t xml:space="preserve"> как главному распорядителю бюджетных средств</w:t>
      </w:r>
      <w:r w:rsidR="00CA3210">
        <w:rPr>
          <w:rFonts w:eastAsia="Calibri"/>
          <w:sz w:val="24"/>
          <w:szCs w:val="24"/>
        </w:rPr>
        <w:t>,</w:t>
      </w:r>
      <w:r>
        <w:rPr>
          <w:rFonts w:eastAsia="Calibri"/>
          <w:sz w:val="24"/>
          <w:szCs w:val="24"/>
        </w:rPr>
        <w:t xml:space="preserve"> предусмотрено на расходы в сумме 34094762,8 тыс. рублей.</w:t>
      </w:r>
      <w:r w:rsidR="00CA3210">
        <w:rPr>
          <w:rFonts w:eastAsia="Calibri"/>
          <w:sz w:val="24"/>
          <w:szCs w:val="24"/>
        </w:rPr>
        <w:t xml:space="preserve"> </w:t>
      </w:r>
      <w:r>
        <w:rPr>
          <w:rFonts w:eastAsia="Calibri"/>
          <w:sz w:val="24"/>
          <w:szCs w:val="24"/>
        </w:rPr>
        <w:t>Уточненн</w:t>
      </w:r>
      <w:r w:rsidR="00CA3210">
        <w:rPr>
          <w:rFonts w:eastAsia="Calibri"/>
          <w:sz w:val="24"/>
          <w:szCs w:val="24"/>
        </w:rPr>
        <w:t>ые показатели сводной</w:t>
      </w:r>
      <w:r>
        <w:rPr>
          <w:rFonts w:eastAsia="Calibri"/>
          <w:sz w:val="24"/>
          <w:szCs w:val="24"/>
        </w:rPr>
        <w:t xml:space="preserve"> бюджетной роспис</w:t>
      </w:r>
      <w:r w:rsidR="00CA3210">
        <w:rPr>
          <w:rFonts w:eastAsia="Calibri"/>
          <w:sz w:val="24"/>
          <w:szCs w:val="24"/>
        </w:rPr>
        <w:t>и составили</w:t>
      </w:r>
      <w:r>
        <w:rPr>
          <w:rFonts w:eastAsia="Calibri"/>
          <w:sz w:val="24"/>
          <w:szCs w:val="24"/>
        </w:rPr>
        <w:t xml:space="preserve"> 34822113,3 тыс</w:t>
      </w:r>
      <w:r w:rsidR="00CA3210">
        <w:rPr>
          <w:rFonts w:eastAsia="Calibri"/>
          <w:sz w:val="24"/>
          <w:szCs w:val="24"/>
        </w:rPr>
        <w:t>. рублей. По</w:t>
      </w:r>
      <w:r>
        <w:rPr>
          <w:rFonts w:eastAsia="Calibri"/>
          <w:sz w:val="24"/>
          <w:szCs w:val="24"/>
        </w:rPr>
        <w:t xml:space="preserve"> сравнению с </w:t>
      </w:r>
      <w:r w:rsidR="00CA3210">
        <w:rPr>
          <w:rFonts w:eastAsia="Calibri"/>
          <w:sz w:val="24"/>
          <w:szCs w:val="24"/>
        </w:rPr>
        <w:t>законом</w:t>
      </w:r>
      <w:r>
        <w:rPr>
          <w:rFonts w:eastAsia="Calibri"/>
          <w:sz w:val="24"/>
          <w:szCs w:val="24"/>
        </w:rPr>
        <w:t xml:space="preserve"> ассигнования ув</w:t>
      </w:r>
      <w:r w:rsidR="00CA3210">
        <w:rPr>
          <w:rFonts w:eastAsia="Calibri"/>
          <w:sz w:val="24"/>
          <w:szCs w:val="24"/>
        </w:rPr>
        <w:t>еличены на 727350,5 тыс. рублей,</w:t>
      </w:r>
      <w:r>
        <w:rPr>
          <w:rFonts w:eastAsia="Calibri"/>
          <w:sz w:val="24"/>
          <w:szCs w:val="24"/>
        </w:rPr>
        <w:t xml:space="preserve"> в том числе </w:t>
      </w:r>
      <w:r w:rsidR="00CA3210">
        <w:rPr>
          <w:rFonts w:eastAsia="Calibri"/>
          <w:sz w:val="24"/>
          <w:szCs w:val="24"/>
        </w:rPr>
        <w:t xml:space="preserve">за счет: </w:t>
      </w:r>
      <w:r>
        <w:rPr>
          <w:rFonts w:eastAsia="Calibri"/>
          <w:sz w:val="24"/>
          <w:szCs w:val="24"/>
        </w:rPr>
        <w:t xml:space="preserve"> выделены средства из резервного фонда </w:t>
      </w:r>
      <w:r w:rsidR="00951766">
        <w:rPr>
          <w:rFonts w:eastAsia="Calibri"/>
          <w:sz w:val="24"/>
          <w:szCs w:val="24"/>
        </w:rPr>
        <w:t>ПСО</w:t>
      </w:r>
      <w:r w:rsidR="00CA3210">
        <w:rPr>
          <w:rFonts w:eastAsia="Calibri"/>
          <w:sz w:val="24"/>
          <w:szCs w:val="24"/>
        </w:rPr>
        <w:t xml:space="preserve"> (1004522,3 тыс. рублей), сокращения </w:t>
      </w:r>
      <w:r>
        <w:rPr>
          <w:rFonts w:eastAsia="Calibri"/>
          <w:sz w:val="24"/>
          <w:szCs w:val="24"/>
        </w:rPr>
        <w:t>расход</w:t>
      </w:r>
      <w:r w:rsidR="00CA3210">
        <w:rPr>
          <w:rFonts w:eastAsia="Calibri"/>
          <w:sz w:val="24"/>
          <w:szCs w:val="24"/>
        </w:rPr>
        <w:t>ов</w:t>
      </w:r>
      <w:r>
        <w:rPr>
          <w:rFonts w:eastAsia="Calibri"/>
          <w:sz w:val="24"/>
          <w:szCs w:val="24"/>
        </w:rPr>
        <w:t xml:space="preserve"> в результате перераспределения средств между ГРБС (</w:t>
      </w:r>
      <w:r w:rsidR="00CA3210">
        <w:rPr>
          <w:rFonts w:eastAsia="Calibri"/>
          <w:sz w:val="24"/>
          <w:szCs w:val="24"/>
        </w:rPr>
        <w:t xml:space="preserve">253481,3 тыс. рублей) и </w:t>
      </w:r>
      <w:r>
        <w:rPr>
          <w:rFonts w:eastAsia="Calibri"/>
          <w:sz w:val="24"/>
          <w:szCs w:val="24"/>
        </w:rPr>
        <w:t>сокращения МБТ федерального бюджета (23690,5 тыс. рублей).</w:t>
      </w:r>
    </w:p>
    <w:p w14:paraId="381B27FB" w14:textId="20353D25" w:rsidR="00B31200" w:rsidRDefault="00B31200" w:rsidP="00B31200">
      <w:pPr>
        <w:tabs>
          <w:tab w:val="left" w:pos="993"/>
        </w:tabs>
        <w:ind w:firstLine="709"/>
        <w:jc w:val="both"/>
        <w:rPr>
          <w:sz w:val="24"/>
          <w:szCs w:val="24"/>
          <w:lang w:bidi="ru-RU"/>
        </w:rPr>
      </w:pPr>
      <w:r>
        <w:rPr>
          <w:sz w:val="24"/>
          <w:szCs w:val="24"/>
          <w:lang w:bidi="ru-RU"/>
        </w:rPr>
        <w:t>Кассовое исполнение составило 34457383,8 тыс. рублей или 99,0</w:t>
      </w:r>
      <w:r w:rsidR="00F908BB">
        <w:rPr>
          <w:sz w:val="24"/>
          <w:szCs w:val="24"/>
          <w:lang w:bidi="ru-RU"/>
        </w:rPr>
        <w:t xml:space="preserve"> %</w:t>
      </w:r>
      <w:r>
        <w:rPr>
          <w:sz w:val="24"/>
          <w:szCs w:val="24"/>
          <w:lang w:bidi="ru-RU"/>
        </w:rPr>
        <w:t xml:space="preserve"> от </w:t>
      </w:r>
      <w:r w:rsidR="00CA3210">
        <w:rPr>
          <w:sz w:val="24"/>
          <w:szCs w:val="24"/>
          <w:lang w:bidi="ru-RU"/>
        </w:rPr>
        <w:t>уточненных</w:t>
      </w:r>
      <w:r>
        <w:rPr>
          <w:sz w:val="24"/>
          <w:szCs w:val="24"/>
          <w:lang w:bidi="ru-RU"/>
        </w:rPr>
        <w:t xml:space="preserve"> бюджетных назначений, не освоены бюджетные ассигнования в сумме 364729,5 тыс. рублей (1,0</w:t>
      </w:r>
      <w:r w:rsidR="00F908BB">
        <w:rPr>
          <w:sz w:val="24"/>
          <w:szCs w:val="24"/>
          <w:lang w:bidi="ru-RU"/>
        </w:rPr>
        <w:t xml:space="preserve"> %</w:t>
      </w:r>
      <w:r>
        <w:rPr>
          <w:sz w:val="24"/>
          <w:szCs w:val="24"/>
          <w:lang w:bidi="ru-RU"/>
        </w:rPr>
        <w:t xml:space="preserve">), из них: непрограммные расходы </w:t>
      </w:r>
      <w:r>
        <w:rPr>
          <w:sz w:val="24"/>
          <w:szCs w:val="24"/>
        </w:rPr>
        <w:t xml:space="preserve">– 457,7 тыс. рублей (экономия </w:t>
      </w:r>
      <w:r>
        <w:rPr>
          <w:rFonts w:eastAsia="Calibri"/>
          <w:sz w:val="24"/>
          <w:szCs w:val="24"/>
          <w:lang w:eastAsia="en-US"/>
        </w:rPr>
        <w:t xml:space="preserve">в связи с </w:t>
      </w:r>
      <w:r>
        <w:rPr>
          <w:sz w:val="24"/>
          <w:szCs w:val="24"/>
        </w:rPr>
        <w:t xml:space="preserve">достижением предельной величины базы для начисления страховых взносов и командировочным расходам); </w:t>
      </w:r>
      <w:r>
        <w:rPr>
          <w:sz w:val="24"/>
          <w:szCs w:val="24"/>
          <w:lang w:bidi="ru-RU"/>
        </w:rPr>
        <w:t xml:space="preserve">программные расходы </w:t>
      </w:r>
      <w:bookmarkStart w:id="5" w:name="_Hlk69734182"/>
      <w:r>
        <w:rPr>
          <w:sz w:val="24"/>
          <w:szCs w:val="24"/>
        </w:rPr>
        <w:t xml:space="preserve">– </w:t>
      </w:r>
      <w:r>
        <w:rPr>
          <w:sz w:val="24"/>
          <w:szCs w:val="24"/>
          <w:lang w:bidi="ru-RU"/>
        </w:rPr>
        <w:t xml:space="preserve">364249,4 тыс. рублей, средства резервного фонда </w:t>
      </w:r>
      <w:r w:rsidR="00951766">
        <w:rPr>
          <w:sz w:val="24"/>
          <w:szCs w:val="24"/>
          <w:lang w:bidi="ru-RU"/>
        </w:rPr>
        <w:t>ПСО</w:t>
      </w:r>
      <w:r>
        <w:rPr>
          <w:sz w:val="24"/>
          <w:szCs w:val="24"/>
          <w:lang w:bidi="ru-RU"/>
        </w:rPr>
        <w:t xml:space="preserve"> </w:t>
      </w:r>
      <w:r>
        <w:rPr>
          <w:sz w:val="24"/>
          <w:szCs w:val="24"/>
        </w:rPr>
        <w:t xml:space="preserve">– </w:t>
      </w:r>
      <w:r>
        <w:rPr>
          <w:sz w:val="24"/>
          <w:szCs w:val="24"/>
          <w:lang w:bidi="ru-RU"/>
        </w:rPr>
        <w:t xml:space="preserve">22,4 тыс. рублей. </w:t>
      </w:r>
    </w:p>
    <w:bookmarkEnd w:id="5"/>
    <w:p w14:paraId="04D9A2A0" w14:textId="6B7A3CF6" w:rsidR="00B31200" w:rsidRDefault="00B31200" w:rsidP="00B31200">
      <w:pPr>
        <w:ind w:firstLine="709"/>
        <w:jc w:val="both"/>
        <w:rPr>
          <w:sz w:val="24"/>
          <w:szCs w:val="24"/>
        </w:rPr>
      </w:pPr>
      <w:r>
        <w:rPr>
          <w:sz w:val="24"/>
          <w:szCs w:val="24"/>
        </w:rPr>
        <w:t>Министерство в 2022 году являлось ответственным исполнителем госпрограммы «Обеспечение населения Сахалинской области качественным жильем», на которую приходится наибольшая часть расходов, исполнено 99,1</w:t>
      </w:r>
      <w:r w:rsidR="00F908BB">
        <w:rPr>
          <w:sz w:val="24"/>
          <w:szCs w:val="24"/>
        </w:rPr>
        <w:t xml:space="preserve"> %</w:t>
      </w:r>
      <w:r>
        <w:rPr>
          <w:sz w:val="24"/>
          <w:szCs w:val="24"/>
        </w:rPr>
        <w:t xml:space="preserve"> или 16407159,5 тыс. рублей и участником/соисполнителем мероприятий 10</w:t>
      </w:r>
      <w:r w:rsidR="00CA3210">
        <w:rPr>
          <w:sz w:val="24"/>
          <w:szCs w:val="24"/>
        </w:rPr>
        <w:t>-ти</w:t>
      </w:r>
      <w:r>
        <w:rPr>
          <w:sz w:val="24"/>
          <w:szCs w:val="24"/>
        </w:rPr>
        <w:t xml:space="preserve"> госпрограмм. </w:t>
      </w:r>
    </w:p>
    <w:p w14:paraId="2C4090D2" w14:textId="7A70DC6B" w:rsidR="00B31200" w:rsidRDefault="00B31200" w:rsidP="00B31200">
      <w:pPr>
        <w:overflowPunct w:val="0"/>
        <w:autoSpaceDE w:val="0"/>
        <w:autoSpaceDN w:val="0"/>
        <w:adjustRightInd w:val="0"/>
        <w:ind w:firstLine="709"/>
        <w:jc w:val="both"/>
        <w:rPr>
          <w:sz w:val="24"/>
          <w:szCs w:val="24"/>
        </w:rPr>
      </w:pPr>
      <w:bookmarkStart w:id="6" w:name="_Hlk101196782"/>
      <w:r>
        <w:rPr>
          <w:sz w:val="24"/>
          <w:szCs w:val="24"/>
        </w:rPr>
        <w:t xml:space="preserve">Освоение бюджетных ассигнований, предусмотренных на реализацию </w:t>
      </w:r>
      <w:r w:rsidR="00CA3210">
        <w:rPr>
          <w:sz w:val="24"/>
          <w:szCs w:val="24"/>
        </w:rPr>
        <w:t>7-ми гос</w:t>
      </w:r>
      <w:r>
        <w:rPr>
          <w:sz w:val="24"/>
          <w:szCs w:val="24"/>
        </w:rPr>
        <w:t>программ</w:t>
      </w:r>
      <w:r w:rsidR="00861F95">
        <w:rPr>
          <w:sz w:val="24"/>
          <w:szCs w:val="24"/>
        </w:rPr>
        <w:t>,</w:t>
      </w:r>
      <w:r>
        <w:rPr>
          <w:sz w:val="24"/>
          <w:szCs w:val="24"/>
        </w:rPr>
        <w:t xml:space="preserve"> составило 100</w:t>
      </w:r>
      <w:r w:rsidR="00F908BB">
        <w:rPr>
          <w:sz w:val="24"/>
          <w:szCs w:val="24"/>
        </w:rPr>
        <w:t xml:space="preserve"> %</w:t>
      </w:r>
      <w:r>
        <w:rPr>
          <w:sz w:val="24"/>
          <w:szCs w:val="24"/>
        </w:rPr>
        <w:t xml:space="preserve">, по </w:t>
      </w:r>
      <w:r w:rsidR="00861F95">
        <w:rPr>
          <w:sz w:val="24"/>
          <w:szCs w:val="24"/>
        </w:rPr>
        <w:t xml:space="preserve">3-м </w:t>
      </w:r>
      <w:r w:rsidR="00F908BB">
        <w:rPr>
          <w:sz w:val="24"/>
          <w:szCs w:val="24"/>
        </w:rPr>
        <w:t xml:space="preserve">– </w:t>
      </w:r>
      <w:r>
        <w:rPr>
          <w:sz w:val="24"/>
          <w:szCs w:val="24"/>
        </w:rPr>
        <w:t>от 93,6</w:t>
      </w:r>
      <w:r w:rsidR="00F908BB">
        <w:rPr>
          <w:sz w:val="24"/>
          <w:szCs w:val="24"/>
        </w:rPr>
        <w:t xml:space="preserve"> %</w:t>
      </w:r>
      <w:r>
        <w:rPr>
          <w:sz w:val="24"/>
          <w:szCs w:val="24"/>
        </w:rPr>
        <w:t xml:space="preserve"> до 98,6</w:t>
      </w:r>
      <w:r w:rsidR="00F908BB">
        <w:rPr>
          <w:sz w:val="24"/>
          <w:szCs w:val="24"/>
        </w:rPr>
        <w:t xml:space="preserve"> %</w:t>
      </w:r>
      <w:r>
        <w:rPr>
          <w:sz w:val="24"/>
          <w:szCs w:val="24"/>
        </w:rPr>
        <w:t>: «Социально-экономическое развитие Курильских островов (Сахалинская область) на 2016-2025 годы»</w:t>
      </w:r>
      <w:r w:rsidR="00F908BB">
        <w:rPr>
          <w:sz w:val="24"/>
          <w:szCs w:val="24"/>
        </w:rPr>
        <w:t xml:space="preserve"> – </w:t>
      </w:r>
      <w:r>
        <w:rPr>
          <w:sz w:val="24"/>
          <w:szCs w:val="24"/>
        </w:rPr>
        <w:t>93,6</w:t>
      </w:r>
      <w:r w:rsidR="00F908BB">
        <w:rPr>
          <w:sz w:val="24"/>
          <w:szCs w:val="24"/>
        </w:rPr>
        <w:t xml:space="preserve"> %</w:t>
      </w:r>
      <w:r>
        <w:rPr>
          <w:sz w:val="24"/>
          <w:szCs w:val="24"/>
        </w:rPr>
        <w:t xml:space="preserve"> или 2639181,6 тыс. рублей, «Развитие здравоохранения в Сахалинской области»</w:t>
      </w:r>
      <w:r w:rsidR="00F908BB">
        <w:rPr>
          <w:sz w:val="24"/>
          <w:szCs w:val="24"/>
        </w:rPr>
        <w:t xml:space="preserve"> – </w:t>
      </w:r>
      <w:r>
        <w:rPr>
          <w:sz w:val="24"/>
          <w:szCs w:val="24"/>
        </w:rPr>
        <w:t>98,2</w:t>
      </w:r>
      <w:r w:rsidR="00F908BB">
        <w:rPr>
          <w:sz w:val="24"/>
          <w:szCs w:val="24"/>
        </w:rPr>
        <w:t xml:space="preserve"> %</w:t>
      </w:r>
      <w:r>
        <w:rPr>
          <w:sz w:val="24"/>
          <w:szCs w:val="24"/>
        </w:rPr>
        <w:t xml:space="preserve"> или 1964979,7 тыс. рублей, «Информационное общество в Сахалинской области»</w:t>
      </w:r>
      <w:r w:rsidR="00F908BB">
        <w:rPr>
          <w:sz w:val="24"/>
          <w:szCs w:val="24"/>
        </w:rPr>
        <w:t xml:space="preserve"> – </w:t>
      </w:r>
      <w:r>
        <w:rPr>
          <w:sz w:val="24"/>
          <w:szCs w:val="24"/>
        </w:rPr>
        <w:t>98,6</w:t>
      </w:r>
      <w:r w:rsidR="00F908BB">
        <w:rPr>
          <w:sz w:val="24"/>
          <w:szCs w:val="24"/>
        </w:rPr>
        <w:t xml:space="preserve"> %</w:t>
      </w:r>
      <w:r>
        <w:rPr>
          <w:sz w:val="24"/>
          <w:szCs w:val="24"/>
        </w:rPr>
        <w:t xml:space="preserve"> или 27894,7 тыс. рублей.</w:t>
      </w:r>
    </w:p>
    <w:p w14:paraId="440080B6" w14:textId="4510916C" w:rsidR="00B31200" w:rsidRDefault="00B31200" w:rsidP="00B31200">
      <w:pPr>
        <w:overflowPunct w:val="0"/>
        <w:autoSpaceDE w:val="0"/>
        <w:autoSpaceDN w:val="0"/>
        <w:adjustRightInd w:val="0"/>
        <w:ind w:firstLine="709"/>
        <w:jc w:val="both"/>
        <w:rPr>
          <w:sz w:val="24"/>
          <w:szCs w:val="24"/>
        </w:rPr>
      </w:pPr>
      <w:bookmarkStart w:id="7" w:name="_Hlk69744708"/>
      <w:bookmarkStart w:id="8" w:name="_Hlk70338737"/>
      <w:r>
        <w:rPr>
          <w:sz w:val="24"/>
          <w:szCs w:val="24"/>
        </w:rPr>
        <w:t>Наибольшее неисполнение по госпрограмме «Социально-экономическое развитие Курильских островов (Сахалинская область) на 2016-2025 годы» – 180895,3 тыс. рублей (6,4</w:t>
      </w:r>
      <w:r w:rsidR="00F908BB">
        <w:rPr>
          <w:sz w:val="24"/>
          <w:szCs w:val="24"/>
        </w:rPr>
        <w:t xml:space="preserve"> %</w:t>
      </w:r>
      <w:r>
        <w:rPr>
          <w:sz w:val="24"/>
          <w:szCs w:val="24"/>
        </w:rPr>
        <w:t xml:space="preserve">) из доведенных средств (2820076,9 тыс. рублей), в том числе, в основном, по объектам: </w:t>
      </w:r>
    </w:p>
    <w:p w14:paraId="62569756" w14:textId="0524AC7C" w:rsidR="00B31200" w:rsidRDefault="00B31200" w:rsidP="00B31200">
      <w:pPr>
        <w:overflowPunct w:val="0"/>
        <w:autoSpaceDE w:val="0"/>
        <w:autoSpaceDN w:val="0"/>
        <w:adjustRightInd w:val="0"/>
        <w:ind w:firstLine="709"/>
        <w:jc w:val="both"/>
        <w:rPr>
          <w:sz w:val="24"/>
          <w:szCs w:val="24"/>
        </w:rPr>
      </w:pPr>
      <w:r>
        <w:rPr>
          <w:sz w:val="24"/>
          <w:szCs w:val="24"/>
        </w:rPr>
        <w:t xml:space="preserve">- «Строительство жилых домов на острове Шикотан (в том числе проектные и изыскательские работы) и (или) приобретение квартир в новых жилых домах. ЗУ 334» (уменьшение объема </w:t>
      </w:r>
      <w:r w:rsidR="00B81095">
        <w:rPr>
          <w:sz w:val="24"/>
          <w:szCs w:val="24"/>
        </w:rPr>
        <w:t>СМР</w:t>
      </w:r>
      <w:r>
        <w:rPr>
          <w:sz w:val="24"/>
          <w:szCs w:val="24"/>
        </w:rPr>
        <w:t xml:space="preserve"> (госконтракт с ООО «Технострой-гарант»), отсутствие необходимости оказания услуг по осуществлению авторского надзора)</w:t>
      </w:r>
      <w:r w:rsidR="00F908BB">
        <w:rPr>
          <w:sz w:val="24"/>
          <w:szCs w:val="24"/>
        </w:rPr>
        <w:t xml:space="preserve"> – </w:t>
      </w:r>
      <w:r>
        <w:rPr>
          <w:sz w:val="24"/>
          <w:szCs w:val="24"/>
        </w:rPr>
        <w:t>6589,9 тыс. рублей;</w:t>
      </w:r>
    </w:p>
    <w:p w14:paraId="2EF8BA8D" w14:textId="4357F6C9" w:rsidR="00B31200" w:rsidRDefault="00B31200" w:rsidP="00B31200">
      <w:pPr>
        <w:overflowPunct w:val="0"/>
        <w:autoSpaceDE w:val="0"/>
        <w:autoSpaceDN w:val="0"/>
        <w:adjustRightInd w:val="0"/>
        <w:ind w:firstLine="709"/>
        <w:jc w:val="both"/>
        <w:rPr>
          <w:sz w:val="24"/>
          <w:szCs w:val="24"/>
        </w:rPr>
      </w:pPr>
      <w:r>
        <w:rPr>
          <w:sz w:val="24"/>
          <w:szCs w:val="24"/>
        </w:rPr>
        <w:t>- «Строительство жилых домов на острове Шикотан (в том числе проектные и изыскательские работы) и (или) приобретение квартир в новых жилых домах. ЗУ 422» (нарушение сроков выполнения работ и сдачи объекта, а так же не предоставление документов для приемки выполненных работ на оплату (госконтракт с ООО «ПМК»), отсутствие необходимости оказания услуг по осуществлению авторского надзора)</w:t>
      </w:r>
      <w:r w:rsidR="00F908BB">
        <w:rPr>
          <w:sz w:val="24"/>
          <w:szCs w:val="24"/>
        </w:rPr>
        <w:t xml:space="preserve"> – </w:t>
      </w:r>
      <w:r>
        <w:rPr>
          <w:sz w:val="24"/>
          <w:szCs w:val="24"/>
        </w:rPr>
        <w:t>62178,3 тыс. рублей;</w:t>
      </w:r>
    </w:p>
    <w:p w14:paraId="171973D0" w14:textId="353C881D" w:rsidR="00B31200" w:rsidRDefault="00B31200" w:rsidP="00B31200">
      <w:pPr>
        <w:overflowPunct w:val="0"/>
        <w:autoSpaceDE w:val="0"/>
        <w:autoSpaceDN w:val="0"/>
        <w:adjustRightInd w:val="0"/>
        <w:ind w:firstLine="709"/>
        <w:jc w:val="both"/>
        <w:rPr>
          <w:sz w:val="24"/>
          <w:szCs w:val="24"/>
        </w:rPr>
      </w:pPr>
      <w:r>
        <w:rPr>
          <w:sz w:val="24"/>
          <w:szCs w:val="24"/>
        </w:rPr>
        <w:t>- «Строительство жилых домов на острове Шикотан (в том числе проектные и изыскательские работы) и (или) приобретение квартир в новых жилых домах. ЗУ 132, 280, 277» (нарушение сроков выполнения работ и сдачи объекта (госконтракт с ООО «</w:t>
      </w:r>
      <w:proofErr w:type="spellStart"/>
      <w:r>
        <w:rPr>
          <w:sz w:val="24"/>
          <w:szCs w:val="24"/>
        </w:rPr>
        <w:t>Сахспецстрой</w:t>
      </w:r>
      <w:proofErr w:type="spellEnd"/>
      <w:r>
        <w:rPr>
          <w:sz w:val="24"/>
          <w:szCs w:val="24"/>
        </w:rPr>
        <w:t>»), а так же не предоставление документов для приемки выполненных работ на оплату)</w:t>
      </w:r>
      <w:r w:rsidR="00F908BB">
        <w:rPr>
          <w:sz w:val="24"/>
          <w:szCs w:val="24"/>
        </w:rPr>
        <w:t xml:space="preserve"> – </w:t>
      </w:r>
      <w:r>
        <w:rPr>
          <w:sz w:val="24"/>
          <w:szCs w:val="24"/>
        </w:rPr>
        <w:t>75888,0 тыс. рублей;</w:t>
      </w:r>
    </w:p>
    <w:p w14:paraId="467CBC11" w14:textId="77B18C97" w:rsidR="00B31200" w:rsidRDefault="00B31200" w:rsidP="00B31200">
      <w:pPr>
        <w:overflowPunct w:val="0"/>
        <w:autoSpaceDE w:val="0"/>
        <w:autoSpaceDN w:val="0"/>
        <w:adjustRightInd w:val="0"/>
        <w:ind w:firstLine="709"/>
        <w:jc w:val="both"/>
        <w:rPr>
          <w:sz w:val="24"/>
          <w:szCs w:val="24"/>
        </w:rPr>
      </w:pPr>
      <w:r>
        <w:rPr>
          <w:sz w:val="24"/>
          <w:szCs w:val="24"/>
        </w:rPr>
        <w:lastRenderedPageBreak/>
        <w:t>- «Строительство жилых домов в г. Северо-Курильске на острове Парамушир (в том числе проектные и изыскательские работы) и (или) приобретение квартир в новых жилых домах» (выплата аванса по госконтракту с ООО «</w:t>
      </w:r>
      <w:proofErr w:type="spellStart"/>
      <w:r>
        <w:rPr>
          <w:sz w:val="24"/>
          <w:szCs w:val="24"/>
        </w:rPr>
        <w:t>Новолэнд</w:t>
      </w:r>
      <w:proofErr w:type="spellEnd"/>
      <w:r>
        <w:rPr>
          <w:sz w:val="24"/>
          <w:szCs w:val="24"/>
        </w:rPr>
        <w:t>» в меньшем от запланированного размера из-за оформления подрядчиком банковской гарантии на меньшую сумму)</w:t>
      </w:r>
      <w:r w:rsidR="00F908BB">
        <w:rPr>
          <w:sz w:val="24"/>
          <w:szCs w:val="24"/>
        </w:rPr>
        <w:t xml:space="preserve"> – </w:t>
      </w:r>
      <w:r>
        <w:rPr>
          <w:sz w:val="24"/>
          <w:szCs w:val="24"/>
        </w:rPr>
        <w:t>20946,3 тыс. рублей;</w:t>
      </w:r>
    </w:p>
    <w:p w14:paraId="34366569" w14:textId="0E744BD2" w:rsidR="00B31200" w:rsidRDefault="00B31200" w:rsidP="00B31200">
      <w:pPr>
        <w:overflowPunct w:val="0"/>
        <w:autoSpaceDE w:val="0"/>
        <w:autoSpaceDN w:val="0"/>
        <w:adjustRightInd w:val="0"/>
        <w:ind w:firstLine="709"/>
        <w:jc w:val="both"/>
        <w:rPr>
          <w:sz w:val="24"/>
          <w:szCs w:val="24"/>
        </w:rPr>
      </w:pPr>
      <w:r>
        <w:rPr>
          <w:sz w:val="24"/>
          <w:szCs w:val="24"/>
        </w:rPr>
        <w:t>- «Строительство жилых домов на острове Кунашир (в том числе проектные и изыскательские работы) и (или) приобретение квартир в новых жилых домах. ЗУ 656, 75»:</w:t>
      </w:r>
      <w:r w:rsidR="00861F95">
        <w:rPr>
          <w:sz w:val="24"/>
          <w:szCs w:val="24"/>
        </w:rPr>
        <w:t xml:space="preserve"> </w:t>
      </w:r>
      <w:r>
        <w:rPr>
          <w:sz w:val="24"/>
          <w:szCs w:val="24"/>
        </w:rPr>
        <w:t>уменьшение стоимости работ после корректировки проектной документации, ненадлежащее оформление предъявленных к оплате документов по госконтракту с ООО «Стратегия»</w:t>
      </w:r>
      <w:r w:rsidR="00F908BB">
        <w:rPr>
          <w:sz w:val="24"/>
          <w:szCs w:val="24"/>
        </w:rPr>
        <w:t xml:space="preserve"> – </w:t>
      </w:r>
      <w:r>
        <w:rPr>
          <w:sz w:val="24"/>
          <w:szCs w:val="24"/>
        </w:rPr>
        <w:t>13146,5 тыс. рублей;</w:t>
      </w:r>
      <w:r w:rsidR="00861F95">
        <w:rPr>
          <w:sz w:val="24"/>
          <w:szCs w:val="24"/>
        </w:rPr>
        <w:t xml:space="preserve"> </w:t>
      </w:r>
      <w:r>
        <w:rPr>
          <w:sz w:val="24"/>
          <w:szCs w:val="24"/>
        </w:rPr>
        <w:t>низкий темп устранения замечаний государственной экспертизы проектировщиком по госконтракту с АО «</w:t>
      </w:r>
      <w:proofErr w:type="spellStart"/>
      <w:r>
        <w:rPr>
          <w:sz w:val="24"/>
          <w:szCs w:val="24"/>
        </w:rPr>
        <w:t>СахалинТИСИЗ</w:t>
      </w:r>
      <w:proofErr w:type="spellEnd"/>
      <w:r>
        <w:rPr>
          <w:sz w:val="24"/>
          <w:szCs w:val="24"/>
        </w:rPr>
        <w:t>»)</w:t>
      </w:r>
      <w:r w:rsidR="00F908BB">
        <w:rPr>
          <w:sz w:val="24"/>
          <w:szCs w:val="24"/>
        </w:rPr>
        <w:t xml:space="preserve"> – </w:t>
      </w:r>
      <w:r>
        <w:rPr>
          <w:sz w:val="24"/>
          <w:szCs w:val="24"/>
        </w:rPr>
        <w:t>590,0 тыс. рублей.</w:t>
      </w:r>
    </w:p>
    <w:bookmarkEnd w:id="6"/>
    <w:bookmarkEnd w:id="7"/>
    <w:bookmarkEnd w:id="8"/>
    <w:p w14:paraId="25DD3980" w14:textId="4C31BA38" w:rsidR="00B31200" w:rsidRDefault="00B31200" w:rsidP="00B31200">
      <w:pPr>
        <w:ind w:firstLine="709"/>
        <w:jc w:val="both"/>
        <w:rPr>
          <w:sz w:val="24"/>
          <w:szCs w:val="24"/>
        </w:rPr>
      </w:pPr>
      <w:r>
        <w:rPr>
          <w:sz w:val="24"/>
          <w:szCs w:val="24"/>
        </w:rPr>
        <w:t>На конец 2022 года консолидированная дебиторская задолженность по Министерству и 4-м подведомственным учреждениям увеличилась на 11556726,1 тыс. рублей и составила 17830974,6 тыс. рублей. Основной объем дебиторской задолженности числился за Министерством – 8572838,5 тыс. рублей или 48,1</w:t>
      </w:r>
      <w:r w:rsidR="00F908BB">
        <w:rPr>
          <w:sz w:val="24"/>
          <w:szCs w:val="24"/>
        </w:rPr>
        <w:t xml:space="preserve"> %</w:t>
      </w:r>
      <w:r>
        <w:rPr>
          <w:sz w:val="24"/>
          <w:szCs w:val="24"/>
        </w:rPr>
        <w:t>, из которых 8572243,3 тыс. рублей (99,9</w:t>
      </w:r>
      <w:r w:rsidR="00F908BB">
        <w:rPr>
          <w:sz w:val="24"/>
          <w:szCs w:val="24"/>
        </w:rPr>
        <w:t xml:space="preserve"> %</w:t>
      </w:r>
      <w:r>
        <w:rPr>
          <w:sz w:val="24"/>
          <w:szCs w:val="24"/>
        </w:rPr>
        <w:t>) приходится на расчеты по межбюджетным трансфертам, остатки субсидий, предоставленных муниципальным образованиям области.</w:t>
      </w:r>
    </w:p>
    <w:p w14:paraId="32F39A80" w14:textId="35B1702F" w:rsidR="00B31200" w:rsidRDefault="00B31200" w:rsidP="00B31200">
      <w:pPr>
        <w:overflowPunct w:val="0"/>
        <w:autoSpaceDE w:val="0"/>
        <w:autoSpaceDN w:val="0"/>
        <w:adjustRightInd w:val="0"/>
        <w:ind w:firstLine="709"/>
        <w:jc w:val="both"/>
        <w:textAlignment w:val="baseline"/>
        <w:rPr>
          <w:sz w:val="24"/>
          <w:szCs w:val="24"/>
        </w:rPr>
      </w:pPr>
      <w:r>
        <w:rPr>
          <w:sz w:val="24"/>
          <w:szCs w:val="24"/>
        </w:rPr>
        <w:t>Сумма по доходам будущих периодов (2023-2024 гг.) составила 919372,5 тыс. рублей, в том числе: 436323,0 тыс. рублей</w:t>
      </w:r>
      <w:r w:rsidR="00F908BB">
        <w:rPr>
          <w:sz w:val="24"/>
          <w:szCs w:val="24"/>
        </w:rPr>
        <w:t xml:space="preserve"> – </w:t>
      </w:r>
      <w:r>
        <w:rPr>
          <w:sz w:val="24"/>
          <w:szCs w:val="24"/>
        </w:rPr>
        <w:t>по заключенному с Министерством здравоохранения РФ соглашению на предоставление субсидий из федерального бюджета на реализацию мероприятий ФЦП «Социально-экономическое развитие Курильских островов (Сахалинская область) на 2016-2025 годы», 483049,5 тыс. рублей</w:t>
      </w:r>
      <w:r w:rsidR="00F908BB">
        <w:rPr>
          <w:sz w:val="24"/>
          <w:szCs w:val="24"/>
        </w:rPr>
        <w:t xml:space="preserve"> – </w:t>
      </w:r>
      <w:r>
        <w:rPr>
          <w:sz w:val="24"/>
          <w:szCs w:val="24"/>
        </w:rPr>
        <w:t>задолженность по возврату остатков межбюджетных трансфертов, числящихся на счетах двенадцати муниципальных образований на 01.01.2023.</w:t>
      </w:r>
    </w:p>
    <w:p w14:paraId="467AE06A" w14:textId="159E06D4" w:rsidR="00B31200" w:rsidRDefault="00B31200" w:rsidP="00B31200">
      <w:pPr>
        <w:overflowPunct w:val="0"/>
        <w:autoSpaceDE w:val="0"/>
        <w:autoSpaceDN w:val="0"/>
        <w:adjustRightInd w:val="0"/>
        <w:ind w:firstLine="709"/>
        <w:jc w:val="both"/>
        <w:textAlignment w:val="baseline"/>
        <w:rPr>
          <w:sz w:val="24"/>
          <w:szCs w:val="24"/>
        </w:rPr>
      </w:pPr>
      <w:r>
        <w:rPr>
          <w:sz w:val="24"/>
          <w:szCs w:val="24"/>
        </w:rPr>
        <w:t xml:space="preserve">По состоянию на 01.01.2023 Министерством подтверждена и согласована с Сахминфином потребность в использовании остатков субсидий, предоставленных из областного бюджета в сумме 291756,2 тыс. рублей, не подтверждено к использованию в следующем финансовом году – 313658,9 тыс. рублей, в основном по </w:t>
      </w:r>
      <w:r w:rsidR="00861F95">
        <w:rPr>
          <w:sz w:val="24"/>
          <w:szCs w:val="24"/>
        </w:rPr>
        <w:t>МО</w:t>
      </w:r>
      <w:r>
        <w:rPr>
          <w:sz w:val="24"/>
          <w:szCs w:val="24"/>
        </w:rPr>
        <w:t>: «Южно-Курильский ГО» (85381,5 тыс. рублей), «Анивский ГО» (76386,4 тыс. рублей), ГО «Охинский» (32101,8 тыс. рублей).</w:t>
      </w:r>
    </w:p>
    <w:p w14:paraId="73001A05" w14:textId="6A789EC6" w:rsidR="00B31200" w:rsidRDefault="00B31200" w:rsidP="00B31200">
      <w:pPr>
        <w:overflowPunct w:val="0"/>
        <w:autoSpaceDE w:val="0"/>
        <w:autoSpaceDN w:val="0"/>
        <w:adjustRightInd w:val="0"/>
        <w:ind w:firstLine="709"/>
        <w:jc w:val="both"/>
        <w:textAlignment w:val="baseline"/>
        <w:rPr>
          <w:sz w:val="24"/>
          <w:szCs w:val="24"/>
        </w:rPr>
      </w:pPr>
      <w:r>
        <w:rPr>
          <w:sz w:val="24"/>
          <w:szCs w:val="24"/>
        </w:rPr>
        <w:t xml:space="preserve">В составе дебиторской задолженности Министерства числится задолженность ФСС – 111,1 тыс. рублей (просроченная задолженность). </w:t>
      </w:r>
    </w:p>
    <w:p w14:paraId="65F33803" w14:textId="686ACC19" w:rsidR="00B31200" w:rsidRPr="00861F95" w:rsidRDefault="00B31200" w:rsidP="00861F95">
      <w:pPr>
        <w:tabs>
          <w:tab w:val="left" w:pos="993"/>
        </w:tabs>
        <w:overflowPunct w:val="0"/>
        <w:autoSpaceDE w:val="0"/>
        <w:autoSpaceDN w:val="0"/>
        <w:adjustRightInd w:val="0"/>
        <w:ind w:firstLine="709"/>
        <w:jc w:val="both"/>
        <w:textAlignment w:val="baseline"/>
        <w:rPr>
          <w:sz w:val="24"/>
          <w:szCs w:val="24"/>
        </w:rPr>
      </w:pPr>
      <w:r>
        <w:rPr>
          <w:sz w:val="24"/>
          <w:szCs w:val="24"/>
        </w:rPr>
        <w:t xml:space="preserve">По подведомственным учреждениям основной объем дебиторской задолженности </w:t>
      </w:r>
      <w:r w:rsidRPr="00861F95">
        <w:rPr>
          <w:sz w:val="24"/>
          <w:szCs w:val="24"/>
        </w:rPr>
        <w:t>сформирован в ОКУ «Дирекция строительства» – 7236307,8 тыс. рублей (78,2</w:t>
      </w:r>
      <w:r w:rsidR="00F908BB" w:rsidRPr="00861F95">
        <w:rPr>
          <w:sz w:val="24"/>
          <w:szCs w:val="24"/>
        </w:rPr>
        <w:t xml:space="preserve"> %</w:t>
      </w:r>
      <w:r w:rsidRPr="00861F95">
        <w:rPr>
          <w:sz w:val="24"/>
          <w:szCs w:val="24"/>
        </w:rPr>
        <w:t xml:space="preserve">). Данная задолженность преимущественно приходится на: </w:t>
      </w:r>
    </w:p>
    <w:p w14:paraId="3EB8B138" w14:textId="77777777" w:rsidR="00B31200" w:rsidRPr="00861F95" w:rsidRDefault="00B31200" w:rsidP="00861F95">
      <w:pPr>
        <w:pStyle w:val="ad"/>
        <w:numPr>
          <w:ilvl w:val="0"/>
          <w:numId w:val="40"/>
        </w:numPr>
        <w:tabs>
          <w:tab w:val="left" w:pos="993"/>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861F95">
        <w:rPr>
          <w:rFonts w:ascii="Times New Roman" w:hAnsi="Times New Roman"/>
          <w:sz w:val="24"/>
          <w:szCs w:val="24"/>
        </w:rPr>
        <w:t xml:space="preserve">авансы на строительство и проектирование объектов областной собственности </w:t>
      </w:r>
      <w:r w:rsidRPr="00861F95">
        <w:rPr>
          <w:rFonts w:ascii="Times New Roman" w:eastAsiaTheme="minorEastAsia" w:hAnsi="Times New Roman"/>
          <w:sz w:val="24"/>
          <w:szCs w:val="24"/>
        </w:rPr>
        <w:t>«Строительство новой ИВПП в аэропорту Южно-Сахалинск» (5840464,9 тыс. рублей)</w:t>
      </w:r>
      <w:r w:rsidRPr="00861F95">
        <w:rPr>
          <w:rFonts w:ascii="Times New Roman" w:hAnsi="Times New Roman"/>
          <w:sz w:val="24"/>
          <w:szCs w:val="24"/>
        </w:rPr>
        <w:t xml:space="preserve">, «Центр бокса в г. Южно-Сахалинске» (81295,5 тыс. рублей), </w:t>
      </w:r>
      <w:r w:rsidRPr="00861F95">
        <w:rPr>
          <w:rFonts w:ascii="Times New Roman" w:eastAsiaTheme="minorEastAsia" w:hAnsi="Times New Roman"/>
          <w:sz w:val="24"/>
          <w:szCs w:val="24"/>
        </w:rPr>
        <w:t xml:space="preserve">«Строительство легкоатлетического манежа в г. Южно-Сахалинске» (309190,9 тыс. рублей), «Строительство лечебно-диагностического корпуса ГБУЗ «Консультативно-диагностический центр города Южно-Сахалинска» (419212,9 тыс. рублей), «Строительство отделения поликлиники № 2 на 120 посещений в смену в с. Дальнее» (248525,7 тыс. рублей), «Реконструкция СДЮСШОР по восточным видам единоборств, г. Южно-Сахалинск, ул. Ленина, 254в» </w:t>
      </w:r>
      <w:r w:rsidRPr="00861F95">
        <w:rPr>
          <w:rFonts w:ascii="Times New Roman" w:hAnsi="Times New Roman"/>
          <w:sz w:val="24"/>
          <w:szCs w:val="24"/>
        </w:rPr>
        <w:t>(40095,1</w:t>
      </w:r>
      <w:r w:rsidRPr="00861F95">
        <w:rPr>
          <w:rFonts w:ascii="Times New Roman" w:eastAsiaTheme="minorEastAsia" w:hAnsi="Times New Roman"/>
          <w:sz w:val="24"/>
          <w:szCs w:val="24"/>
        </w:rPr>
        <w:t xml:space="preserve"> </w:t>
      </w:r>
      <w:r w:rsidRPr="00861F95">
        <w:rPr>
          <w:rFonts w:ascii="Times New Roman" w:hAnsi="Times New Roman"/>
          <w:sz w:val="24"/>
          <w:szCs w:val="24"/>
        </w:rPr>
        <w:t xml:space="preserve">тыс. рублей); </w:t>
      </w:r>
    </w:p>
    <w:p w14:paraId="4E737AEC" w14:textId="0C195980" w:rsidR="00B31200" w:rsidRPr="00861F95" w:rsidRDefault="00B31200" w:rsidP="00861F95">
      <w:pPr>
        <w:pStyle w:val="ad"/>
        <w:numPr>
          <w:ilvl w:val="0"/>
          <w:numId w:val="40"/>
        </w:numPr>
        <w:tabs>
          <w:tab w:val="left" w:pos="993"/>
        </w:tabs>
        <w:overflowPunct w:val="0"/>
        <w:autoSpaceDE w:val="0"/>
        <w:autoSpaceDN w:val="0"/>
        <w:adjustRightInd w:val="0"/>
        <w:spacing w:after="0" w:line="240" w:lineRule="auto"/>
        <w:ind w:left="0" w:firstLine="709"/>
        <w:jc w:val="both"/>
        <w:textAlignment w:val="baseline"/>
        <w:rPr>
          <w:rFonts w:ascii="Times New Roman" w:eastAsiaTheme="minorEastAsia" w:hAnsi="Times New Roman"/>
          <w:sz w:val="24"/>
          <w:szCs w:val="24"/>
        </w:rPr>
      </w:pPr>
      <w:r w:rsidRPr="00861F95">
        <w:rPr>
          <w:rFonts w:ascii="Times New Roman" w:hAnsi="Times New Roman"/>
          <w:sz w:val="24"/>
          <w:szCs w:val="24"/>
        </w:rPr>
        <w:t xml:space="preserve">расчеты по доходам бюджета от возврата дебиторской задолженности прошлых лет, </w:t>
      </w:r>
      <w:r w:rsidRPr="00861F95">
        <w:rPr>
          <w:rFonts w:ascii="Times New Roman" w:eastAsiaTheme="minorEastAsia" w:hAnsi="Times New Roman"/>
          <w:sz w:val="24"/>
          <w:szCs w:val="24"/>
        </w:rPr>
        <w:t>взыскиваемой в судебном порядке с</w:t>
      </w:r>
      <w:r w:rsidRPr="00861F95">
        <w:rPr>
          <w:rFonts w:ascii="Times New Roman" w:hAnsi="Times New Roman"/>
          <w:sz w:val="24"/>
          <w:szCs w:val="24"/>
        </w:rPr>
        <w:t xml:space="preserve"> </w:t>
      </w:r>
      <w:r w:rsidRPr="00861F95">
        <w:rPr>
          <w:rFonts w:ascii="Times New Roman" w:eastAsiaTheme="minorEastAsia" w:hAnsi="Times New Roman"/>
          <w:sz w:val="24"/>
          <w:szCs w:val="24"/>
        </w:rPr>
        <w:t xml:space="preserve">ООО «Рабочий-1» по контракту на разработку </w:t>
      </w:r>
      <w:r w:rsidR="00861F95">
        <w:rPr>
          <w:rFonts w:ascii="Times New Roman" w:eastAsiaTheme="minorEastAsia" w:hAnsi="Times New Roman"/>
          <w:sz w:val="24"/>
          <w:szCs w:val="24"/>
        </w:rPr>
        <w:t>ПД</w:t>
      </w:r>
      <w:r w:rsidRPr="00861F95">
        <w:rPr>
          <w:rFonts w:ascii="Times New Roman" w:eastAsiaTheme="minorEastAsia" w:hAnsi="Times New Roman"/>
          <w:sz w:val="24"/>
          <w:szCs w:val="24"/>
        </w:rPr>
        <w:t xml:space="preserve"> административно-бытового корпуса по объекту «Биатлонный центр в г. Южно-Сахалинске» (1167,7 тыс. рублей), ООО «Сириус» в объеме фактически оплаченных невыполненных </w:t>
      </w:r>
      <w:r w:rsidR="00861F95">
        <w:rPr>
          <w:rFonts w:ascii="Times New Roman" w:eastAsiaTheme="minorEastAsia" w:hAnsi="Times New Roman"/>
          <w:sz w:val="24"/>
          <w:szCs w:val="24"/>
        </w:rPr>
        <w:t>СМР</w:t>
      </w:r>
      <w:r w:rsidRPr="00861F95">
        <w:rPr>
          <w:rFonts w:ascii="Times New Roman" w:eastAsiaTheme="minorEastAsia" w:hAnsi="Times New Roman"/>
          <w:sz w:val="24"/>
          <w:szCs w:val="24"/>
        </w:rPr>
        <w:t xml:space="preserve"> по объекту: «Детский сад на 110 мест в с. Ильинское» (47925,0 тыс. рублей)</w:t>
      </w:r>
      <w:r w:rsidRPr="00861F95">
        <w:rPr>
          <w:rFonts w:ascii="Times New Roman" w:hAnsi="Times New Roman"/>
          <w:sz w:val="24"/>
          <w:szCs w:val="24"/>
        </w:rPr>
        <w:t>,</w:t>
      </w:r>
      <w:r w:rsidRPr="00861F95">
        <w:rPr>
          <w:rFonts w:ascii="Times New Roman" w:hAnsi="Times New Roman"/>
          <w:color w:val="FF0000"/>
          <w:sz w:val="24"/>
          <w:szCs w:val="24"/>
        </w:rPr>
        <w:t xml:space="preserve"> </w:t>
      </w:r>
      <w:r w:rsidRPr="00861F95">
        <w:rPr>
          <w:rFonts w:ascii="Times New Roman" w:eastAsiaTheme="minorEastAsia" w:hAnsi="Times New Roman"/>
          <w:sz w:val="24"/>
          <w:szCs w:val="24"/>
        </w:rPr>
        <w:t>ООО «Строитель РЖД» в части невозврата суммы неотработанного аванса и за фактически невыполненные работы</w:t>
      </w:r>
      <w:r w:rsidR="00F908BB" w:rsidRPr="00861F95">
        <w:rPr>
          <w:rFonts w:ascii="Times New Roman" w:eastAsiaTheme="minorEastAsia" w:hAnsi="Times New Roman"/>
          <w:sz w:val="24"/>
          <w:szCs w:val="24"/>
        </w:rPr>
        <w:t xml:space="preserve"> </w:t>
      </w:r>
      <w:r w:rsidRPr="00861F95">
        <w:rPr>
          <w:rFonts w:ascii="Times New Roman" w:eastAsiaTheme="minorEastAsia" w:hAnsi="Times New Roman"/>
          <w:sz w:val="24"/>
          <w:szCs w:val="24"/>
        </w:rPr>
        <w:t xml:space="preserve">по объектам «Перинатальный центр ГБУЗ «Сахалинская областная больница в г. Южно-Сахалинске» и «Жилые дома для работников Сахалинской ГРЭС-2 и учреждений социальной сферы с. Ильинское» </w:t>
      </w:r>
      <w:r w:rsidRPr="00861F95">
        <w:rPr>
          <w:rFonts w:ascii="Times New Roman" w:hAnsi="Times New Roman"/>
          <w:sz w:val="24"/>
          <w:szCs w:val="24"/>
        </w:rPr>
        <w:t>(</w:t>
      </w:r>
      <w:r w:rsidRPr="00861F95">
        <w:rPr>
          <w:rFonts w:ascii="Times New Roman" w:eastAsiaTheme="minorEastAsia" w:hAnsi="Times New Roman"/>
          <w:sz w:val="24"/>
          <w:szCs w:val="24"/>
        </w:rPr>
        <w:t xml:space="preserve">113115,3 тыс. рублей); </w:t>
      </w:r>
    </w:p>
    <w:p w14:paraId="3F3F97CF" w14:textId="77777777" w:rsidR="00B31200" w:rsidRPr="00861F95" w:rsidRDefault="00B31200" w:rsidP="00861F95">
      <w:pPr>
        <w:pStyle w:val="ad"/>
        <w:numPr>
          <w:ilvl w:val="0"/>
          <w:numId w:val="40"/>
        </w:numPr>
        <w:tabs>
          <w:tab w:val="left" w:pos="993"/>
        </w:tabs>
        <w:overflowPunct w:val="0"/>
        <w:autoSpaceDE w:val="0"/>
        <w:autoSpaceDN w:val="0"/>
        <w:adjustRightInd w:val="0"/>
        <w:spacing w:after="0" w:line="240" w:lineRule="auto"/>
        <w:ind w:left="0" w:firstLine="709"/>
        <w:jc w:val="both"/>
        <w:textAlignment w:val="baseline"/>
        <w:rPr>
          <w:rFonts w:ascii="Times New Roman" w:eastAsiaTheme="minorEastAsia" w:hAnsi="Times New Roman"/>
          <w:sz w:val="24"/>
          <w:szCs w:val="24"/>
        </w:rPr>
      </w:pPr>
      <w:r w:rsidRPr="00861F95">
        <w:rPr>
          <w:rFonts w:ascii="Times New Roman" w:hAnsi="Times New Roman"/>
          <w:sz w:val="24"/>
          <w:szCs w:val="24"/>
        </w:rPr>
        <w:lastRenderedPageBreak/>
        <w:t>расчеты по штрафам, пеням, неустойкам, возмещениям ущерба (</w:t>
      </w:r>
      <w:r w:rsidRPr="00861F95">
        <w:rPr>
          <w:rFonts w:ascii="Times New Roman" w:eastAsiaTheme="minorEastAsia" w:hAnsi="Times New Roman"/>
          <w:sz w:val="24"/>
          <w:szCs w:val="24"/>
        </w:rPr>
        <w:t xml:space="preserve">113289,6 тыс. рублей, из них по штрафам </w:t>
      </w:r>
      <w:r w:rsidRPr="00861F95">
        <w:rPr>
          <w:rFonts w:ascii="Times New Roman" w:hAnsi="Times New Roman"/>
          <w:sz w:val="24"/>
          <w:szCs w:val="24"/>
        </w:rPr>
        <w:t>–</w:t>
      </w:r>
      <w:r w:rsidRPr="00861F95">
        <w:rPr>
          <w:rFonts w:ascii="Times New Roman" w:eastAsiaTheme="minorEastAsia" w:hAnsi="Times New Roman"/>
          <w:sz w:val="24"/>
          <w:szCs w:val="24"/>
        </w:rPr>
        <w:t xml:space="preserve"> 99057,1 тыс. рублей, начисленным процентам за пользование чужими денежными средствами </w:t>
      </w:r>
      <w:r w:rsidRPr="00861F95">
        <w:rPr>
          <w:rFonts w:ascii="Times New Roman" w:hAnsi="Times New Roman"/>
          <w:sz w:val="24"/>
          <w:szCs w:val="24"/>
        </w:rPr>
        <w:t>–</w:t>
      </w:r>
      <w:r w:rsidRPr="00861F95">
        <w:rPr>
          <w:rFonts w:ascii="Times New Roman" w:eastAsiaTheme="minorEastAsia" w:hAnsi="Times New Roman"/>
          <w:sz w:val="24"/>
          <w:szCs w:val="24"/>
        </w:rPr>
        <w:t xml:space="preserve"> 14232,5 тыс. рублей); </w:t>
      </w:r>
    </w:p>
    <w:p w14:paraId="05AFC582" w14:textId="77777777" w:rsidR="00B31200" w:rsidRPr="00861F95" w:rsidRDefault="00B31200" w:rsidP="00861F95">
      <w:pPr>
        <w:pStyle w:val="ad"/>
        <w:numPr>
          <w:ilvl w:val="0"/>
          <w:numId w:val="40"/>
        </w:numPr>
        <w:tabs>
          <w:tab w:val="left" w:pos="993"/>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sidRPr="00861F95">
        <w:rPr>
          <w:rFonts w:ascii="Times New Roman" w:eastAsiaTheme="minorEastAsia" w:hAnsi="Times New Roman"/>
          <w:sz w:val="24"/>
          <w:szCs w:val="24"/>
        </w:rPr>
        <w:t xml:space="preserve">неотработанные авансы </w:t>
      </w:r>
      <w:r w:rsidRPr="00861F95">
        <w:rPr>
          <w:rFonts w:ascii="Times New Roman" w:hAnsi="Times New Roman"/>
          <w:sz w:val="24"/>
          <w:szCs w:val="24"/>
        </w:rPr>
        <w:t>по договорам на технологическое присоединение строящихся объектов (21600,8 тыс. рублей).</w:t>
      </w:r>
    </w:p>
    <w:p w14:paraId="4338AF85" w14:textId="77777777" w:rsidR="00B31200" w:rsidRPr="00861F95" w:rsidRDefault="00B31200" w:rsidP="00861F95">
      <w:pPr>
        <w:tabs>
          <w:tab w:val="left" w:pos="993"/>
        </w:tabs>
        <w:overflowPunct w:val="0"/>
        <w:autoSpaceDE w:val="0"/>
        <w:autoSpaceDN w:val="0"/>
        <w:adjustRightInd w:val="0"/>
        <w:ind w:firstLine="709"/>
        <w:jc w:val="both"/>
        <w:textAlignment w:val="baseline"/>
        <w:rPr>
          <w:sz w:val="24"/>
          <w:szCs w:val="24"/>
        </w:rPr>
      </w:pPr>
      <w:r w:rsidRPr="00861F95">
        <w:rPr>
          <w:iCs/>
          <w:sz w:val="24"/>
          <w:szCs w:val="24"/>
        </w:rPr>
        <w:t xml:space="preserve">Дебиторская задолженность ГКУ «Дирекция по Курилам» составила </w:t>
      </w:r>
      <w:bookmarkStart w:id="9" w:name="_Hlk6832018"/>
      <w:r w:rsidRPr="00861F95">
        <w:rPr>
          <w:iCs/>
          <w:sz w:val="24"/>
          <w:szCs w:val="24"/>
        </w:rPr>
        <w:t>1818028,6 тыс. рублей</w:t>
      </w:r>
      <w:bookmarkEnd w:id="9"/>
      <w:r w:rsidRPr="00861F95">
        <w:rPr>
          <w:iCs/>
          <w:sz w:val="24"/>
          <w:szCs w:val="24"/>
        </w:rPr>
        <w:t xml:space="preserve"> и в основном приходится на:</w:t>
      </w:r>
      <w:r w:rsidRPr="00861F95">
        <w:rPr>
          <w:sz w:val="24"/>
          <w:szCs w:val="24"/>
        </w:rPr>
        <w:t xml:space="preserve"> </w:t>
      </w:r>
    </w:p>
    <w:p w14:paraId="70B249FF" w14:textId="60006477" w:rsidR="00B31200" w:rsidRDefault="00B31200" w:rsidP="00861F95">
      <w:pPr>
        <w:tabs>
          <w:tab w:val="left" w:pos="993"/>
        </w:tabs>
        <w:overflowPunct w:val="0"/>
        <w:autoSpaceDE w:val="0"/>
        <w:autoSpaceDN w:val="0"/>
        <w:adjustRightInd w:val="0"/>
        <w:ind w:firstLine="709"/>
        <w:jc w:val="both"/>
        <w:textAlignment w:val="baseline"/>
        <w:rPr>
          <w:sz w:val="24"/>
          <w:szCs w:val="24"/>
        </w:rPr>
      </w:pPr>
      <w:r w:rsidRPr="00861F95">
        <w:rPr>
          <w:sz w:val="24"/>
          <w:szCs w:val="24"/>
        </w:rPr>
        <w:t xml:space="preserve">выплаченные подрядчикам авансы в рамках исполнения 9-ти госконтрактов по объектам строительства «ДОО </w:t>
      </w:r>
      <w:proofErr w:type="spellStart"/>
      <w:r w:rsidRPr="00861F95">
        <w:rPr>
          <w:sz w:val="24"/>
          <w:szCs w:val="24"/>
        </w:rPr>
        <w:t>Крабозаводское</w:t>
      </w:r>
      <w:proofErr w:type="spellEnd"/>
      <w:r w:rsidRPr="00861F95">
        <w:rPr>
          <w:sz w:val="24"/>
          <w:szCs w:val="24"/>
        </w:rPr>
        <w:t xml:space="preserve">» (ООО «УК </w:t>
      </w:r>
      <w:proofErr w:type="spellStart"/>
      <w:r w:rsidRPr="00861F95">
        <w:rPr>
          <w:sz w:val="24"/>
          <w:szCs w:val="24"/>
        </w:rPr>
        <w:t>Донгис</w:t>
      </w:r>
      <w:proofErr w:type="spellEnd"/>
      <w:r w:rsidRPr="00861F95">
        <w:rPr>
          <w:sz w:val="24"/>
          <w:szCs w:val="24"/>
        </w:rPr>
        <w:t>»), «Школа в г. Курильск о. Итуруп» (АО «Гидрострой»), «Строительство жилых домов на острове Шикотан (в том числ</w:t>
      </w:r>
      <w:r>
        <w:rPr>
          <w:sz w:val="24"/>
          <w:szCs w:val="24"/>
        </w:rPr>
        <w:t>е проектные и изыскательские работы) и (или) приобретение квартир в новых жилых домах». Строительство жилого дома в с. Малокурильское по ул. Студенческая (ЗУ 422) (ООО «ПМК»), «Строительство объекта «Центр культурного развития в пгт. Южно-Курильск, о. Кунашир» (ООО «</w:t>
      </w:r>
      <w:proofErr w:type="spellStart"/>
      <w:r>
        <w:rPr>
          <w:sz w:val="24"/>
          <w:szCs w:val="24"/>
        </w:rPr>
        <w:t>Сахагрострой</w:t>
      </w:r>
      <w:proofErr w:type="spellEnd"/>
      <w:r>
        <w:rPr>
          <w:sz w:val="24"/>
          <w:szCs w:val="24"/>
        </w:rPr>
        <w:t>»</w:t>
      </w:r>
      <w:r w:rsidR="00B81095">
        <w:rPr>
          <w:sz w:val="24"/>
          <w:szCs w:val="24"/>
        </w:rPr>
        <w:t>)</w:t>
      </w:r>
      <w:r>
        <w:rPr>
          <w:sz w:val="24"/>
          <w:szCs w:val="24"/>
        </w:rPr>
        <w:t>, «Школа-детский сад в с. Головнино, о. Кунашир» (ООО «СК ГРАД»), «Строительство жилых домов в г. Северо-Курильске на острове Парамушир (в том числе проектные и изыскательские работы) и (или) приобретение квартир в новых жилых домах». Два жилых дома на земельных участках № 65:27:0000012:10 и № 65:27:0000012:12 в г. Северо-Курильске. 1 этап строительства», «Строительство объекта «Школа в г. Северо-Курильск, о. Парамушир», «Строительство жилых домов в г. Северо-Курильске на острове Парамушир (в том числе проектные и изыскательские работы) и (или) приобретение квартир в новых жилых домах». Два жилых дома на земельных участках 65:27:0000012:10 и 65:27:0000012:12 в г. Северо-Курильске. 2 этап строительства», «Северо-Курильская центральная районная больница в г. Северо-Курильск, о. Парамушир» на общую сумму 1356772,8 тыс. рублей;</w:t>
      </w:r>
    </w:p>
    <w:p w14:paraId="02CD9CD3" w14:textId="16EF3367" w:rsidR="00B31200" w:rsidRDefault="00B31200" w:rsidP="00B31200">
      <w:pPr>
        <w:overflowPunct w:val="0"/>
        <w:autoSpaceDE w:val="0"/>
        <w:autoSpaceDN w:val="0"/>
        <w:adjustRightInd w:val="0"/>
        <w:ind w:firstLine="709"/>
        <w:jc w:val="both"/>
        <w:textAlignment w:val="baseline"/>
        <w:rPr>
          <w:sz w:val="24"/>
          <w:szCs w:val="24"/>
        </w:rPr>
      </w:pPr>
      <w:r>
        <w:rPr>
          <w:sz w:val="24"/>
          <w:szCs w:val="24"/>
        </w:rPr>
        <w:t>неотработанные авансы по 12-ти расторгнутым контрактам по объектам «Строительство жилых домов остров Шикотан (в т.ч. ПИР)</w:t>
      </w:r>
      <w:r w:rsidR="00B81095">
        <w:rPr>
          <w:sz w:val="24"/>
          <w:szCs w:val="24"/>
        </w:rPr>
        <w:t xml:space="preserve"> </w:t>
      </w:r>
      <w:r>
        <w:rPr>
          <w:sz w:val="24"/>
          <w:szCs w:val="24"/>
        </w:rPr>
        <w:t xml:space="preserve">и </w:t>
      </w:r>
      <w:r w:rsidR="00B81095">
        <w:rPr>
          <w:sz w:val="24"/>
          <w:szCs w:val="24"/>
        </w:rPr>
        <w:t>(</w:t>
      </w:r>
      <w:r>
        <w:rPr>
          <w:sz w:val="24"/>
          <w:szCs w:val="24"/>
        </w:rPr>
        <w:t>или</w:t>
      </w:r>
      <w:r w:rsidR="00B81095">
        <w:rPr>
          <w:sz w:val="24"/>
          <w:szCs w:val="24"/>
        </w:rPr>
        <w:t>)</w:t>
      </w:r>
      <w:r>
        <w:rPr>
          <w:sz w:val="24"/>
          <w:szCs w:val="24"/>
        </w:rPr>
        <w:t xml:space="preserve"> приобретение квартир» (ООО «СахСпецСтрой»), «Строительство жилых домов в г. Северо-Курильске остров Парамушир ЗУ 747», «Строительство жилых домов остров Парамушир в г. Северо-Курильске» земельные участки 10,</w:t>
      </w:r>
      <w:r w:rsidR="00B81095">
        <w:rPr>
          <w:sz w:val="24"/>
          <w:szCs w:val="24"/>
        </w:rPr>
        <w:t xml:space="preserve"> </w:t>
      </w:r>
      <w:r>
        <w:rPr>
          <w:sz w:val="24"/>
          <w:szCs w:val="24"/>
        </w:rPr>
        <w:t>12», «ЦРБ в г. Северо-Курильск», «Школа в г. Северо-Курильск, о. Парамушир», «Пожарная часть по охране г. Северо-Курильск (в т.ч. инженерные изыскания, проектные работы, привязка проекта, приобретение проекта, государственная экспертиза)» (ООО «Спиро»), «Строительство жилых домов остров Кунашир (в том числе проектные и изыскательские работы) и (или) приобретение квартир в новых жилых домах». Строительство жилых домов на земельном участке №65:25:0000015:108 в с. Головнино» (ООО «Форвард-ДВ»), «Строительство жилых домов пгт. Южно-Курильск остров Кунашир 12-ти кв. жилых домов</w:t>
      </w:r>
      <w:r>
        <w:t xml:space="preserve"> </w:t>
      </w:r>
      <w:r>
        <w:rPr>
          <w:sz w:val="24"/>
          <w:szCs w:val="24"/>
        </w:rPr>
        <w:t xml:space="preserve">на ЗУ 663 пгт. Южно-Курильск» (ООО «Форвард-ДВ»), «Строительство жилых домов на острове Итуруп (в том числе проектные и изыскательские работы) и (или) приобретение квартир в новых жилых домах». Жилые дома на земельных участках: №65:26:0000003:446, №65:26:0000003:448, №65:26:0000003:449, №65:26:0000003:450 в г. Курильск», «Строительство жилых домов на острове Итуруп (в том числе проектные и изыскательские работы) и (или) приобретение квартир в новых жилых домах». Жилые дома на земельном участке №65:26:0000004:589 в </w:t>
      </w:r>
      <w:r w:rsidR="00B81095">
        <w:rPr>
          <w:sz w:val="24"/>
          <w:szCs w:val="24"/>
        </w:rPr>
        <w:br/>
      </w:r>
      <w:r>
        <w:rPr>
          <w:sz w:val="24"/>
          <w:szCs w:val="24"/>
        </w:rPr>
        <w:t xml:space="preserve">с. </w:t>
      </w:r>
      <w:proofErr w:type="spellStart"/>
      <w:r>
        <w:rPr>
          <w:sz w:val="24"/>
          <w:szCs w:val="24"/>
        </w:rPr>
        <w:t>Рейдово</w:t>
      </w:r>
      <w:proofErr w:type="spellEnd"/>
      <w:r>
        <w:rPr>
          <w:sz w:val="24"/>
          <w:szCs w:val="24"/>
        </w:rPr>
        <w:t>» (ООО «</w:t>
      </w:r>
      <w:proofErr w:type="spellStart"/>
      <w:r>
        <w:rPr>
          <w:sz w:val="24"/>
          <w:szCs w:val="24"/>
        </w:rPr>
        <w:t>Алси</w:t>
      </w:r>
      <w:proofErr w:type="spellEnd"/>
      <w:r>
        <w:rPr>
          <w:sz w:val="24"/>
          <w:szCs w:val="24"/>
        </w:rPr>
        <w:t xml:space="preserve"> Строй»), «Развитие источников нетрадиционной энергетики на Курильских островах: Первая очередь, о. Кунашир, пгт. Южно-Курильск» (ООО «Амур </w:t>
      </w:r>
      <w:proofErr w:type="spellStart"/>
      <w:r>
        <w:rPr>
          <w:sz w:val="24"/>
          <w:szCs w:val="24"/>
        </w:rPr>
        <w:t>Машинери</w:t>
      </w:r>
      <w:proofErr w:type="spellEnd"/>
      <w:r>
        <w:rPr>
          <w:sz w:val="24"/>
          <w:szCs w:val="24"/>
        </w:rPr>
        <w:t xml:space="preserve"> Энд </w:t>
      </w:r>
      <w:proofErr w:type="spellStart"/>
      <w:r>
        <w:rPr>
          <w:sz w:val="24"/>
          <w:szCs w:val="24"/>
        </w:rPr>
        <w:t>Сервисес</w:t>
      </w:r>
      <w:proofErr w:type="spellEnd"/>
      <w:r>
        <w:rPr>
          <w:sz w:val="24"/>
          <w:szCs w:val="24"/>
        </w:rPr>
        <w:t xml:space="preserve">»), выполнение поставки холодильного оборудования по объекту: «ДОУ Северо-Курильск» (ООО «Сибирь-Развитие») на общую сумму 365522,6 тыс. рублей; </w:t>
      </w:r>
    </w:p>
    <w:p w14:paraId="2505EE65" w14:textId="77777777" w:rsidR="00B31200" w:rsidRDefault="00B31200" w:rsidP="00B31200">
      <w:pPr>
        <w:overflowPunct w:val="0"/>
        <w:autoSpaceDE w:val="0"/>
        <w:autoSpaceDN w:val="0"/>
        <w:adjustRightInd w:val="0"/>
        <w:ind w:firstLine="709"/>
        <w:jc w:val="both"/>
        <w:textAlignment w:val="baseline"/>
        <w:rPr>
          <w:sz w:val="24"/>
          <w:szCs w:val="24"/>
        </w:rPr>
      </w:pPr>
      <w:r>
        <w:rPr>
          <w:sz w:val="24"/>
          <w:szCs w:val="24"/>
        </w:rPr>
        <w:t xml:space="preserve">задолженности по неустойкам и штрафам за нарушение условий 7-ми контрактов на сумму 42217,2 тыс. рублей; компенсации затрат от невозврата суммы неотработанного авансового платежа в размере 2665,3 тыс. рублей. </w:t>
      </w:r>
    </w:p>
    <w:p w14:paraId="6F9764D1" w14:textId="77777777" w:rsidR="00B31200" w:rsidRDefault="00B31200" w:rsidP="00B31200">
      <w:pPr>
        <w:overflowPunct w:val="0"/>
        <w:autoSpaceDE w:val="0"/>
        <w:autoSpaceDN w:val="0"/>
        <w:adjustRightInd w:val="0"/>
        <w:ind w:firstLine="709"/>
        <w:jc w:val="both"/>
        <w:textAlignment w:val="baseline"/>
        <w:rPr>
          <w:sz w:val="24"/>
          <w:szCs w:val="24"/>
        </w:rPr>
      </w:pPr>
      <w:r>
        <w:rPr>
          <w:sz w:val="24"/>
          <w:szCs w:val="24"/>
        </w:rPr>
        <w:t>По ОАУ «РЦЦС» размер дебиторской задолженности составил 192033,6 тыс. рублей, из которых начисленные учреждением доходы от оказания платных услуг, запланированные к получению в 2023-2024 годах (192000,0 тыс. рублей).</w:t>
      </w:r>
    </w:p>
    <w:p w14:paraId="1E03ABC0" w14:textId="4B9B68D3" w:rsidR="00B31200" w:rsidRDefault="00B31200" w:rsidP="00B31200">
      <w:pPr>
        <w:overflowPunct w:val="0"/>
        <w:autoSpaceDE w:val="0"/>
        <w:autoSpaceDN w:val="0"/>
        <w:adjustRightInd w:val="0"/>
        <w:ind w:firstLine="709"/>
        <w:jc w:val="both"/>
        <w:textAlignment w:val="baseline"/>
        <w:rPr>
          <w:sz w:val="24"/>
          <w:szCs w:val="24"/>
        </w:rPr>
      </w:pPr>
      <w:r>
        <w:rPr>
          <w:sz w:val="24"/>
          <w:szCs w:val="24"/>
        </w:rPr>
        <w:t xml:space="preserve">По </w:t>
      </w:r>
      <w:r>
        <w:rPr>
          <w:iCs/>
          <w:sz w:val="24"/>
          <w:szCs w:val="24"/>
        </w:rPr>
        <w:t>ОАУ «УГЭ»</w:t>
      </w:r>
      <w:r>
        <w:rPr>
          <w:sz w:val="24"/>
          <w:szCs w:val="24"/>
        </w:rPr>
        <w:t xml:space="preserve"> дебиторская задолженность на конец года составила в сумме </w:t>
      </w:r>
      <w:r>
        <w:rPr>
          <w:iCs/>
          <w:sz w:val="24"/>
          <w:szCs w:val="24"/>
        </w:rPr>
        <w:t>11796,5 тыс. рублей (собственные доходы), которая сложилась в основном из:</w:t>
      </w:r>
      <w:r>
        <w:rPr>
          <w:sz w:val="24"/>
          <w:szCs w:val="24"/>
        </w:rPr>
        <w:t xml:space="preserve"> расчетов по </w:t>
      </w:r>
      <w:r w:rsidR="00B81095">
        <w:rPr>
          <w:sz w:val="24"/>
          <w:szCs w:val="24"/>
        </w:rPr>
        <w:t xml:space="preserve">НДС </w:t>
      </w:r>
      <w:r>
        <w:rPr>
          <w:iCs/>
          <w:sz w:val="24"/>
          <w:szCs w:val="24"/>
        </w:rPr>
        <w:t xml:space="preserve">к </w:t>
      </w:r>
      <w:r>
        <w:rPr>
          <w:iCs/>
          <w:sz w:val="24"/>
          <w:szCs w:val="24"/>
        </w:rPr>
        <w:lastRenderedPageBreak/>
        <w:t>возмещению</w:t>
      </w:r>
      <w:r>
        <w:rPr>
          <w:sz w:val="24"/>
          <w:szCs w:val="24"/>
        </w:rPr>
        <w:t xml:space="preserve"> (8477,7 тыс. рублей); </w:t>
      </w:r>
      <w:r>
        <w:rPr>
          <w:iCs/>
          <w:sz w:val="24"/>
          <w:szCs w:val="24"/>
        </w:rPr>
        <w:t>выполненные, не</w:t>
      </w:r>
      <w:r w:rsidR="00B81095">
        <w:rPr>
          <w:iCs/>
          <w:sz w:val="24"/>
          <w:szCs w:val="24"/>
        </w:rPr>
        <w:t xml:space="preserve"> </w:t>
      </w:r>
      <w:r>
        <w:rPr>
          <w:iCs/>
          <w:sz w:val="24"/>
          <w:szCs w:val="24"/>
        </w:rPr>
        <w:t>оплаченные заказчиками работы</w:t>
      </w:r>
      <w:r>
        <w:rPr>
          <w:sz w:val="24"/>
          <w:szCs w:val="24"/>
        </w:rPr>
        <w:t xml:space="preserve"> (</w:t>
      </w:r>
      <w:r>
        <w:rPr>
          <w:iCs/>
          <w:sz w:val="24"/>
          <w:szCs w:val="24"/>
        </w:rPr>
        <w:t>3182,8 тыс. рублей</w:t>
      </w:r>
      <w:r>
        <w:rPr>
          <w:sz w:val="24"/>
          <w:szCs w:val="24"/>
        </w:rPr>
        <w:t>);</w:t>
      </w:r>
      <w:r>
        <w:rPr>
          <w:iCs/>
          <w:sz w:val="24"/>
          <w:szCs w:val="24"/>
        </w:rPr>
        <w:t xml:space="preserve"> предоплата за почтовые услуги, услуги подписки на периодические издания</w:t>
      </w:r>
      <w:r>
        <w:rPr>
          <w:sz w:val="24"/>
          <w:szCs w:val="24"/>
        </w:rPr>
        <w:t xml:space="preserve"> (128,7 тыс. рублей).</w:t>
      </w:r>
    </w:p>
    <w:p w14:paraId="0DE0A81D" w14:textId="7ACC9EA6" w:rsidR="00B31200" w:rsidRDefault="00B31200" w:rsidP="00B31200">
      <w:pPr>
        <w:ind w:firstLine="709"/>
        <w:jc w:val="both"/>
        <w:rPr>
          <w:sz w:val="24"/>
          <w:szCs w:val="24"/>
        </w:rPr>
      </w:pPr>
      <w:r>
        <w:rPr>
          <w:sz w:val="24"/>
          <w:szCs w:val="24"/>
        </w:rPr>
        <w:t>Консолидированная кредиторская задолженность на конец года увеличилась на 5045812,7 тыс. рублей или в 7,4 раза (с 794217,6 тыс. рублей до 5840030,3 тыс. рублей), в основном, за счет увеличения задолженности по счету «Расчеты по доходам» на 5601240,2 тыс. рублей.</w:t>
      </w:r>
    </w:p>
    <w:p w14:paraId="7E9E1F52" w14:textId="4BB7DB35" w:rsidR="00B31200" w:rsidRDefault="00B31200" w:rsidP="00B31200">
      <w:pPr>
        <w:overflowPunct w:val="0"/>
        <w:autoSpaceDE w:val="0"/>
        <w:autoSpaceDN w:val="0"/>
        <w:adjustRightInd w:val="0"/>
        <w:ind w:firstLine="709"/>
        <w:jc w:val="both"/>
        <w:textAlignment w:val="baseline"/>
        <w:rPr>
          <w:iCs/>
          <w:sz w:val="24"/>
          <w:szCs w:val="24"/>
        </w:rPr>
      </w:pPr>
      <w:r>
        <w:rPr>
          <w:iCs/>
          <w:sz w:val="24"/>
          <w:szCs w:val="24"/>
        </w:rPr>
        <w:t>Кредиторская задолженность Министерства составила 5601302,8 тыс. рублей, которая на 99,9</w:t>
      </w:r>
      <w:r w:rsidR="00F908BB">
        <w:rPr>
          <w:iCs/>
          <w:sz w:val="24"/>
          <w:szCs w:val="24"/>
        </w:rPr>
        <w:t xml:space="preserve"> %</w:t>
      </w:r>
      <w:r>
        <w:rPr>
          <w:iCs/>
          <w:sz w:val="24"/>
          <w:szCs w:val="24"/>
        </w:rPr>
        <w:t xml:space="preserve"> (5601240,2 тыс. рублей) состоит из расчетов по средствам ППК «Фонд развития территорий» на реализацию мероприятий региональной адресной программы «Переселение граждан из аварийного жилищного фонда на территории Сахалинской области в 2019-2025 годах», утвержденной постановлением </w:t>
      </w:r>
      <w:r w:rsidR="00951766">
        <w:rPr>
          <w:iCs/>
          <w:sz w:val="24"/>
          <w:szCs w:val="24"/>
        </w:rPr>
        <w:t>ПСО</w:t>
      </w:r>
      <w:r>
        <w:rPr>
          <w:iCs/>
          <w:sz w:val="24"/>
          <w:szCs w:val="24"/>
        </w:rPr>
        <w:t xml:space="preserve"> от 29.03.2019 № 133.</w:t>
      </w:r>
    </w:p>
    <w:p w14:paraId="1324953D" w14:textId="6D7F2E2A" w:rsidR="00B31200" w:rsidRDefault="00B31200" w:rsidP="00B31200">
      <w:pPr>
        <w:overflowPunct w:val="0"/>
        <w:autoSpaceDE w:val="0"/>
        <w:autoSpaceDN w:val="0"/>
        <w:adjustRightInd w:val="0"/>
        <w:ind w:firstLine="709"/>
        <w:jc w:val="both"/>
        <w:textAlignment w:val="baseline"/>
        <w:rPr>
          <w:iCs/>
          <w:sz w:val="24"/>
          <w:szCs w:val="24"/>
        </w:rPr>
      </w:pPr>
      <w:r>
        <w:rPr>
          <w:iCs/>
          <w:sz w:val="24"/>
          <w:szCs w:val="24"/>
        </w:rPr>
        <w:t>Общая кредиторская задолженность по подведомственным учреждениям на конец отчетного периода составила 238800,5 тыс. рублей, из которых 176481,3 тыс. рублей или 73,9</w:t>
      </w:r>
      <w:r w:rsidR="00F908BB">
        <w:rPr>
          <w:iCs/>
          <w:sz w:val="24"/>
          <w:szCs w:val="24"/>
        </w:rPr>
        <w:t xml:space="preserve"> %</w:t>
      </w:r>
      <w:r>
        <w:rPr>
          <w:iCs/>
          <w:sz w:val="24"/>
          <w:szCs w:val="24"/>
        </w:rPr>
        <w:t xml:space="preserve"> приходится на ОКУ «Дирекция строительства»</w:t>
      </w:r>
      <w:r w:rsidR="00F908BB">
        <w:rPr>
          <w:iCs/>
          <w:sz w:val="24"/>
          <w:szCs w:val="24"/>
        </w:rPr>
        <w:t xml:space="preserve"> – </w:t>
      </w:r>
      <w:r>
        <w:rPr>
          <w:iCs/>
          <w:sz w:val="24"/>
          <w:szCs w:val="24"/>
        </w:rPr>
        <w:t>задолженность</w:t>
      </w:r>
      <w:r w:rsidR="00B81095">
        <w:rPr>
          <w:iCs/>
          <w:sz w:val="24"/>
          <w:szCs w:val="24"/>
        </w:rPr>
        <w:t>,</w:t>
      </w:r>
      <w:r>
        <w:rPr>
          <w:iCs/>
          <w:sz w:val="24"/>
          <w:szCs w:val="24"/>
        </w:rPr>
        <w:t xml:space="preserve"> принятая на баланс на основании Определения Арбитражного суда Сахалинской области от 14.11.2022 по делу А59-3686/2021, в связи с </w:t>
      </w:r>
      <w:r w:rsidR="00B81095">
        <w:rPr>
          <w:iCs/>
          <w:sz w:val="24"/>
          <w:szCs w:val="24"/>
        </w:rPr>
        <w:t>м</w:t>
      </w:r>
      <w:r>
        <w:rPr>
          <w:iCs/>
          <w:sz w:val="24"/>
          <w:szCs w:val="24"/>
        </w:rPr>
        <w:t>иров</w:t>
      </w:r>
      <w:r w:rsidR="00B81095">
        <w:rPr>
          <w:iCs/>
          <w:sz w:val="24"/>
          <w:szCs w:val="24"/>
        </w:rPr>
        <w:t>ым</w:t>
      </w:r>
      <w:r>
        <w:rPr>
          <w:iCs/>
          <w:sz w:val="24"/>
          <w:szCs w:val="24"/>
        </w:rPr>
        <w:t xml:space="preserve"> соглашени</w:t>
      </w:r>
      <w:r w:rsidR="00B81095">
        <w:rPr>
          <w:iCs/>
          <w:sz w:val="24"/>
          <w:szCs w:val="24"/>
        </w:rPr>
        <w:t>ем</w:t>
      </w:r>
      <w:r>
        <w:rPr>
          <w:iCs/>
          <w:sz w:val="24"/>
          <w:szCs w:val="24"/>
        </w:rPr>
        <w:t xml:space="preserve"> от 31.10.2022, в рамках рассмотрения спора о взыскании задолженности по компенсации затрат на восстановление озеленения и процентов за пользование чужими денежными средствами с ОКУ «Дирекция строительства» в пользу Администрации города Южно-Сахалинска по объекту «Южно-Сахалинский по</w:t>
      </w:r>
      <w:r w:rsidR="00B81095">
        <w:rPr>
          <w:iCs/>
          <w:sz w:val="24"/>
          <w:szCs w:val="24"/>
        </w:rPr>
        <w:t>жарный отряд», оплата которой</w:t>
      </w:r>
      <w:r>
        <w:rPr>
          <w:iCs/>
          <w:sz w:val="24"/>
          <w:szCs w:val="24"/>
        </w:rPr>
        <w:t xml:space="preserve"> будет произведена в период 2023-2029 годов.</w:t>
      </w:r>
    </w:p>
    <w:p w14:paraId="7D7DEFCA" w14:textId="662E1511" w:rsidR="00B31200" w:rsidRDefault="00B31200" w:rsidP="00B31200">
      <w:pPr>
        <w:overflowPunct w:val="0"/>
        <w:autoSpaceDE w:val="0"/>
        <w:autoSpaceDN w:val="0"/>
        <w:adjustRightInd w:val="0"/>
        <w:ind w:firstLine="709"/>
        <w:jc w:val="both"/>
        <w:textAlignment w:val="baseline"/>
        <w:rPr>
          <w:iCs/>
          <w:sz w:val="24"/>
          <w:szCs w:val="24"/>
        </w:rPr>
      </w:pPr>
      <w:r>
        <w:rPr>
          <w:iCs/>
          <w:sz w:val="24"/>
          <w:szCs w:val="24"/>
        </w:rPr>
        <w:t xml:space="preserve">Кредиторская задолженность </w:t>
      </w:r>
      <w:r>
        <w:rPr>
          <w:sz w:val="24"/>
          <w:szCs w:val="24"/>
        </w:rPr>
        <w:t xml:space="preserve">ОАУ «Сахалинский региональный центр по ценообразованию в строительстве» </w:t>
      </w:r>
      <w:r>
        <w:rPr>
          <w:iCs/>
          <w:sz w:val="24"/>
          <w:szCs w:val="24"/>
        </w:rPr>
        <w:t>(расчеты по доходам от оказания платных услуг) 3262,7 тыс. рублей сложилась из авансов, полученных от покупателей за предоставление услуг</w:t>
      </w:r>
      <w:r w:rsidR="00F908BB">
        <w:rPr>
          <w:iCs/>
          <w:sz w:val="24"/>
          <w:szCs w:val="24"/>
        </w:rPr>
        <w:t xml:space="preserve"> – </w:t>
      </w:r>
      <w:r>
        <w:rPr>
          <w:iCs/>
          <w:sz w:val="24"/>
          <w:szCs w:val="24"/>
        </w:rPr>
        <w:t xml:space="preserve">2302,0 тыс. рублей, задолженность по аренде </w:t>
      </w:r>
      <w:r w:rsidR="00B81095">
        <w:rPr>
          <w:iCs/>
          <w:sz w:val="24"/>
          <w:szCs w:val="24"/>
        </w:rPr>
        <w:t>по</w:t>
      </w:r>
      <w:r>
        <w:rPr>
          <w:iCs/>
          <w:sz w:val="24"/>
          <w:szCs w:val="24"/>
        </w:rPr>
        <w:t xml:space="preserve"> договор</w:t>
      </w:r>
      <w:r w:rsidR="00B81095">
        <w:rPr>
          <w:iCs/>
          <w:sz w:val="24"/>
          <w:szCs w:val="24"/>
        </w:rPr>
        <w:t>у – 950,5 тыс. рублей</w:t>
      </w:r>
      <w:r>
        <w:rPr>
          <w:iCs/>
          <w:sz w:val="24"/>
          <w:szCs w:val="24"/>
        </w:rPr>
        <w:t xml:space="preserve">. </w:t>
      </w:r>
    </w:p>
    <w:p w14:paraId="63652625" w14:textId="718038ED" w:rsidR="00B31200" w:rsidRDefault="00B31200" w:rsidP="00B31200">
      <w:pPr>
        <w:overflowPunct w:val="0"/>
        <w:autoSpaceDE w:val="0"/>
        <w:autoSpaceDN w:val="0"/>
        <w:adjustRightInd w:val="0"/>
        <w:ind w:firstLine="709"/>
        <w:jc w:val="both"/>
        <w:textAlignment w:val="baseline"/>
        <w:rPr>
          <w:iCs/>
          <w:sz w:val="24"/>
          <w:szCs w:val="24"/>
        </w:rPr>
      </w:pPr>
      <w:r>
        <w:rPr>
          <w:iCs/>
          <w:sz w:val="24"/>
          <w:szCs w:val="24"/>
        </w:rPr>
        <w:t xml:space="preserve">Кредиторская задолженность </w:t>
      </w:r>
      <w:r>
        <w:rPr>
          <w:sz w:val="24"/>
          <w:szCs w:val="24"/>
        </w:rPr>
        <w:t>ОАУ «УГЭ»</w:t>
      </w:r>
      <w:r>
        <w:rPr>
          <w:iCs/>
          <w:sz w:val="24"/>
          <w:szCs w:val="24"/>
        </w:rPr>
        <w:t xml:space="preserve"> на конец 2022 года составила 56351,8 тыс. рублей, из них: 50866,2 тыс. рублей </w:t>
      </w:r>
      <w:r>
        <w:rPr>
          <w:sz w:val="24"/>
          <w:szCs w:val="24"/>
        </w:rPr>
        <w:t>–</w:t>
      </w:r>
      <w:r>
        <w:rPr>
          <w:iCs/>
          <w:sz w:val="24"/>
          <w:szCs w:val="24"/>
        </w:rPr>
        <w:t xml:space="preserve"> полученные авансы от заказчиков; 5457,7 тыс. рублей</w:t>
      </w:r>
      <w:r w:rsidR="00F908BB">
        <w:rPr>
          <w:iCs/>
          <w:sz w:val="24"/>
          <w:szCs w:val="24"/>
        </w:rPr>
        <w:t xml:space="preserve"> </w:t>
      </w:r>
      <w:r>
        <w:rPr>
          <w:iCs/>
          <w:sz w:val="24"/>
          <w:szCs w:val="24"/>
        </w:rPr>
        <w:t xml:space="preserve">текущая задолженность по уплате НДС и налогу на прибыль; 26,9 тыс. рублей </w:t>
      </w:r>
      <w:r>
        <w:rPr>
          <w:sz w:val="24"/>
          <w:szCs w:val="24"/>
        </w:rPr>
        <w:t>–</w:t>
      </w:r>
      <w:r>
        <w:rPr>
          <w:iCs/>
          <w:sz w:val="24"/>
          <w:szCs w:val="24"/>
        </w:rPr>
        <w:t xml:space="preserve"> задолженность по услугам связи.</w:t>
      </w:r>
    </w:p>
    <w:p w14:paraId="3A754CC2" w14:textId="77777777" w:rsidR="00B31200" w:rsidRDefault="00B31200" w:rsidP="00B31200">
      <w:pPr>
        <w:autoSpaceDE w:val="0"/>
        <w:autoSpaceDN w:val="0"/>
        <w:adjustRightInd w:val="0"/>
        <w:ind w:firstLine="709"/>
        <w:jc w:val="both"/>
        <w:rPr>
          <w:sz w:val="24"/>
          <w:szCs w:val="24"/>
        </w:rPr>
      </w:pPr>
      <w:r>
        <w:rPr>
          <w:iCs/>
          <w:sz w:val="24"/>
          <w:szCs w:val="24"/>
        </w:rPr>
        <w:t>Кредиторская задолженность ГКУ «Дирекция по Курилам» составила 2704,6 тыс. рублей (</w:t>
      </w:r>
      <w:bookmarkStart w:id="10" w:name="_Hlk69741213"/>
      <w:r>
        <w:rPr>
          <w:sz w:val="24"/>
          <w:szCs w:val="24"/>
        </w:rPr>
        <w:t xml:space="preserve">расчеты по иным выплатам текущего характера – по решениям Арбитражного суда Сахалинской области госпошлина и штраф). </w:t>
      </w:r>
    </w:p>
    <w:p w14:paraId="410E76DC" w14:textId="59D97EB6" w:rsidR="00B31200" w:rsidRDefault="004353CF" w:rsidP="00B31200">
      <w:pPr>
        <w:ind w:firstLine="709"/>
        <w:jc w:val="both"/>
        <w:rPr>
          <w:sz w:val="24"/>
          <w:szCs w:val="24"/>
        </w:rPr>
      </w:pPr>
      <w:bookmarkStart w:id="11" w:name="_Hlk6834987"/>
      <w:bookmarkEnd w:id="10"/>
      <w:r>
        <w:rPr>
          <w:sz w:val="24"/>
          <w:szCs w:val="24"/>
        </w:rPr>
        <w:t>В</w:t>
      </w:r>
      <w:r w:rsidR="00B31200">
        <w:rPr>
          <w:sz w:val="24"/>
          <w:szCs w:val="24"/>
        </w:rPr>
        <w:t xml:space="preserve"> Сведениях по кредиторской задолженности (по всем источникам) отражены: «Доходы будущих периодов» – 888332,9 тыс. рублей, из которых: начисления по субсидиям в рамках </w:t>
      </w:r>
      <w:r>
        <w:rPr>
          <w:sz w:val="24"/>
          <w:szCs w:val="24"/>
        </w:rPr>
        <w:t>с</w:t>
      </w:r>
      <w:r w:rsidR="00B31200">
        <w:rPr>
          <w:sz w:val="24"/>
          <w:szCs w:val="24"/>
        </w:rPr>
        <w:t>оглашения с Минздравом России на реализацию ФЦП «Социально-экономическое развитие Курильских островов (Сахалинская область) на 2016-2025 годы» (436323,0 тыс. рублей), начисленные ОАУ «РЦЦС» доходы от оказания платных услуг, запланированные к получению в 2023-2024 годах (192000,0 тыс. рублей), начисленные суммы по проводимой претензионной работе как в судебном, так и в досудебном порядке, с поставщиками и подрядчиками за нарушение условий го</w:t>
      </w:r>
      <w:r>
        <w:rPr>
          <w:sz w:val="24"/>
          <w:szCs w:val="24"/>
        </w:rPr>
        <w:t>с</w:t>
      </w:r>
      <w:r w:rsidR="00B31200">
        <w:rPr>
          <w:sz w:val="24"/>
          <w:szCs w:val="24"/>
        </w:rPr>
        <w:t>контрактов (259976,6 тыс. рублей); по счету «Резервы предстоящих расходов» – 34626,3 тыс. рублей, в том числе резервы предстоящих расходов по отпускам 26560,7 тыс. рублей, начисленные страховые взносы на резервы предстоящих расходов по отпускам 8065,6 тыс. рублей).</w:t>
      </w:r>
    </w:p>
    <w:bookmarkEnd w:id="11"/>
    <w:p w14:paraId="103A00F3" w14:textId="253D676B" w:rsidR="00B31200" w:rsidRDefault="00B31200" w:rsidP="00B31200">
      <w:pPr>
        <w:ind w:firstLine="709"/>
        <w:jc w:val="both"/>
        <w:rPr>
          <w:bCs/>
          <w:iCs/>
          <w:sz w:val="24"/>
          <w:szCs w:val="24"/>
        </w:rPr>
      </w:pPr>
      <w:r>
        <w:rPr>
          <w:bCs/>
          <w:iCs/>
          <w:sz w:val="24"/>
          <w:szCs w:val="24"/>
        </w:rPr>
        <w:t>В Сведениях о вложениях в объекты недвижимого имущества, объектах незавершенного строительства раскрыта информация по 121-му объекту незавершенного строительства.</w:t>
      </w:r>
      <w:r w:rsidR="004353CF">
        <w:rPr>
          <w:bCs/>
          <w:iCs/>
          <w:sz w:val="24"/>
          <w:szCs w:val="24"/>
        </w:rPr>
        <w:t xml:space="preserve"> </w:t>
      </w:r>
      <w:r>
        <w:rPr>
          <w:bCs/>
          <w:iCs/>
          <w:sz w:val="24"/>
          <w:szCs w:val="24"/>
        </w:rPr>
        <w:t>Стоимость 112 объектов незавершенного строительства (кассовые расходы по ним) на конец 2022 года составляли 27414416,0 тыс. рублей.</w:t>
      </w:r>
    </w:p>
    <w:p w14:paraId="1C432DF1" w14:textId="255CBFDE" w:rsidR="00B31200" w:rsidRDefault="00B31200" w:rsidP="00B31200">
      <w:pPr>
        <w:ind w:firstLine="709"/>
        <w:jc w:val="both"/>
        <w:rPr>
          <w:bCs/>
          <w:iCs/>
          <w:sz w:val="24"/>
          <w:szCs w:val="24"/>
        </w:rPr>
      </w:pPr>
      <w:r>
        <w:rPr>
          <w:bCs/>
          <w:iCs/>
          <w:sz w:val="24"/>
          <w:szCs w:val="24"/>
        </w:rPr>
        <w:t>В течени</w:t>
      </w:r>
      <w:r w:rsidR="004353CF">
        <w:rPr>
          <w:bCs/>
          <w:iCs/>
          <w:sz w:val="24"/>
          <w:szCs w:val="24"/>
        </w:rPr>
        <w:t>е</w:t>
      </w:r>
      <w:r>
        <w:rPr>
          <w:bCs/>
          <w:iCs/>
          <w:sz w:val="24"/>
          <w:szCs w:val="24"/>
        </w:rPr>
        <w:t xml:space="preserve"> 2022 года осуществлена передача с баланса ГКУ «Дирекция по Курилам» балансодержателям 11 объектов завершенного строительства по сформированной итоговой балансовой стоимости на основании распоряжений министерства имущественных и земельных отношений Сахалинской области, сумма переданных затрат составила 1536774,1 тыс. рублей.</w:t>
      </w:r>
    </w:p>
    <w:p w14:paraId="58462AD9" w14:textId="77777777" w:rsidR="00B31200" w:rsidRDefault="00B31200" w:rsidP="00B31200">
      <w:pPr>
        <w:ind w:firstLine="709"/>
        <w:jc w:val="both"/>
        <w:rPr>
          <w:bCs/>
          <w:iCs/>
          <w:sz w:val="24"/>
          <w:szCs w:val="24"/>
        </w:rPr>
      </w:pPr>
      <w:r>
        <w:rPr>
          <w:bCs/>
          <w:iCs/>
          <w:sz w:val="24"/>
          <w:szCs w:val="24"/>
        </w:rPr>
        <w:t xml:space="preserve">Кроме того, в проверяемом периоде, после проведения процедуры государственной регистрации 6 объектов незавершенного строительства, а также по результатам проведения </w:t>
      </w:r>
      <w:r>
        <w:rPr>
          <w:bCs/>
          <w:iCs/>
          <w:sz w:val="24"/>
          <w:szCs w:val="24"/>
        </w:rPr>
        <w:lastRenderedPageBreak/>
        <w:t>госэкспертизы по 3 объектам, затраты в виде капитальных вложений сформированы в самостоятельные объекты, незавершенные строительством, на общую сумму 1501461,9 тыс. рублей.</w:t>
      </w:r>
    </w:p>
    <w:p w14:paraId="0E2C27E8" w14:textId="76E7D19E" w:rsidR="006E555F" w:rsidRDefault="006E555F" w:rsidP="006E555F">
      <w:pPr>
        <w:ind w:firstLine="709"/>
        <w:jc w:val="both"/>
        <w:rPr>
          <w:sz w:val="24"/>
          <w:szCs w:val="24"/>
        </w:rPr>
      </w:pPr>
      <w:r>
        <w:rPr>
          <w:sz w:val="24"/>
          <w:szCs w:val="24"/>
        </w:rPr>
        <w:t>Установлено, что Министерством в отчетном периоде внутренний финансовый аудит не проводился.</w:t>
      </w:r>
    </w:p>
    <w:p w14:paraId="31CE49D7" w14:textId="3BFE629F" w:rsidR="009A33DA" w:rsidRPr="00FF273C" w:rsidRDefault="009A33DA" w:rsidP="009A33DA">
      <w:pPr>
        <w:ind w:firstLine="709"/>
        <w:jc w:val="both"/>
        <w:rPr>
          <w:b/>
          <w:bCs/>
          <w:iCs/>
          <w:sz w:val="24"/>
          <w:szCs w:val="24"/>
        </w:rPr>
      </w:pPr>
      <w:r w:rsidRPr="00FF273C">
        <w:rPr>
          <w:rFonts w:eastAsia="Calibri"/>
          <w:sz w:val="24"/>
          <w:szCs w:val="24"/>
        </w:rPr>
        <w:t>В ходе внешней проверки бюджетной отчетности нарушений и недостатков ведения бухгалтерского учета и составления отчетности не выявлено.</w:t>
      </w:r>
      <w:r w:rsidR="00F908BB">
        <w:rPr>
          <w:rFonts w:eastAsia="Calibri"/>
          <w:sz w:val="24"/>
          <w:szCs w:val="22"/>
          <w:lang w:eastAsia="en-US"/>
        </w:rPr>
        <w:t xml:space="preserve"> </w:t>
      </w:r>
    </w:p>
    <w:p w14:paraId="2F0400AA" w14:textId="77777777" w:rsidR="00020A01" w:rsidRPr="00197D91" w:rsidRDefault="00020A01" w:rsidP="00020A01">
      <w:pPr>
        <w:jc w:val="center"/>
        <w:rPr>
          <w:b/>
          <w:bCs/>
          <w:iCs/>
          <w:sz w:val="24"/>
          <w:szCs w:val="24"/>
        </w:rPr>
      </w:pPr>
    </w:p>
    <w:p w14:paraId="103BF692" w14:textId="77777777" w:rsidR="007378A3" w:rsidRPr="0030210E" w:rsidRDefault="007378A3" w:rsidP="007378A3">
      <w:pPr>
        <w:jc w:val="center"/>
        <w:rPr>
          <w:b/>
          <w:iCs/>
          <w:sz w:val="24"/>
          <w:szCs w:val="24"/>
        </w:rPr>
      </w:pPr>
      <w:r w:rsidRPr="0030210E">
        <w:rPr>
          <w:b/>
          <w:iCs/>
          <w:sz w:val="24"/>
          <w:szCs w:val="24"/>
        </w:rPr>
        <w:t>Министерство энергетики Сахалинской области</w:t>
      </w:r>
    </w:p>
    <w:p w14:paraId="676EFBBB" w14:textId="77777777" w:rsidR="007378A3" w:rsidRPr="0030210E" w:rsidRDefault="007378A3" w:rsidP="007378A3">
      <w:pPr>
        <w:ind w:firstLine="709"/>
        <w:jc w:val="center"/>
        <w:rPr>
          <w:b/>
          <w:iCs/>
          <w:color w:val="FF0000"/>
          <w:sz w:val="24"/>
          <w:szCs w:val="24"/>
        </w:rPr>
      </w:pPr>
    </w:p>
    <w:p w14:paraId="27BC13B8" w14:textId="77777777" w:rsidR="007378A3" w:rsidRPr="0030210E" w:rsidRDefault="007378A3" w:rsidP="007378A3">
      <w:pPr>
        <w:ind w:firstLine="709"/>
        <w:jc w:val="both"/>
        <w:rPr>
          <w:iCs/>
          <w:sz w:val="24"/>
          <w:szCs w:val="24"/>
        </w:rPr>
      </w:pPr>
      <w:r w:rsidRPr="0030210E">
        <w:rPr>
          <w:iCs/>
          <w:sz w:val="24"/>
          <w:szCs w:val="24"/>
        </w:rPr>
        <w:t>Министерство энергетики Сахалинской области (далее по разделу – Министерство) подведомственных учреждений не имеет.</w:t>
      </w:r>
    </w:p>
    <w:p w14:paraId="3145A11F" w14:textId="0BC2D87D" w:rsidR="007378A3" w:rsidRPr="0030210E" w:rsidRDefault="007378A3" w:rsidP="004353CF">
      <w:pPr>
        <w:ind w:firstLine="709"/>
        <w:jc w:val="both"/>
        <w:rPr>
          <w:sz w:val="24"/>
          <w:szCs w:val="24"/>
        </w:rPr>
      </w:pPr>
      <w:r w:rsidRPr="0030210E">
        <w:rPr>
          <w:rFonts w:eastAsia="Calibri"/>
          <w:sz w:val="24"/>
          <w:szCs w:val="24"/>
        </w:rPr>
        <w:t>Законом об областном бюджете № 107-ЗО (ред</w:t>
      </w:r>
      <w:r w:rsidR="004353CF">
        <w:rPr>
          <w:rFonts w:eastAsia="Calibri"/>
          <w:sz w:val="24"/>
          <w:szCs w:val="24"/>
        </w:rPr>
        <w:t>акции</w:t>
      </w:r>
      <w:r w:rsidRPr="0030210E">
        <w:rPr>
          <w:rFonts w:eastAsia="Calibri"/>
          <w:sz w:val="24"/>
          <w:szCs w:val="24"/>
        </w:rPr>
        <w:t xml:space="preserve"> от 16.12.2022) Министерству</w:t>
      </w:r>
      <w:r w:rsidR="004353CF">
        <w:rPr>
          <w:rFonts w:eastAsia="Calibri"/>
          <w:sz w:val="24"/>
          <w:szCs w:val="24"/>
        </w:rPr>
        <w:t>,</w:t>
      </w:r>
      <w:r w:rsidRPr="0030210E">
        <w:rPr>
          <w:rFonts w:eastAsia="Calibri"/>
          <w:sz w:val="24"/>
          <w:szCs w:val="24"/>
        </w:rPr>
        <w:t xml:space="preserve"> как главному распорядителю бюджетных средств</w:t>
      </w:r>
      <w:r w:rsidR="004353CF">
        <w:rPr>
          <w:rFonts w:eastAsia="Calibri"/>
          <w:sz w:val="24"/>
          <w:szCs w:val="24"/>
        </w:rPr>
        <w:t>,</w:t>
      </w:r>
      <w:r w:rsidRPr="0030210E">
        <w:rPr>
          <w:rFonts w:eastAsia="Calibri"/>
          <w:sz w:val="24"/>
          <w:szCs w:val="24"/>
        </w:rPr>
        <w:t xml:space="preserve"> предусмотрено 7816126,1 тыс. рублей.</w:t>
      </w:r>
      <w:r w:rsidR="004353CF">
        <w:rPr>
          <w:rFonts w:eastAsia="Calibri"/>
          <w:sz w:val="24"/>
          <w:szCs w:val="24"/>
        </w:rPr>
        <w:t xml:space="preserve"> Уточненные показатели сводной бюджетной росписи составили </w:t>
      </w:r>
      <w:r w:rsidRPr="0030210E">
        <w:rPr>
          <w:rFonts w:eastAsia="Calibri"/>
          <w:sz w:val="24"/>
          <w:szCs w:val="24"/>
        </w:rPr>
        <w:t>7724402,3 тыс. рублей,</w:t>
      </w:r>
      <w:r w:rsidR="004353CF">
        <w:rPr>
          <w:rFonts w:eastAsia="Calibri"/>
          <w:sz w:val="24"/>
          <w:szCs w:val="24"/>
        </w:rPr>
        <w:t xml:space="preserve"> что </w:t>
      </w:r>
      <w:r w:rsidRPr="0030210E">
        <w:rPr>
          <w:rFonts w:eastAsia="Calibri"/>
          <w:sz w:val="24"/>
          <w:szCs w:val="24"/>
        </w:rPr>
        <w:t xml:space="preserve"> на</w:t>
      </w:r>
      <w:r w:rsidR="004353CF">
        <w:rPr>
          <w:rFonts w:eastAsia="Calibri"/>
          <w:sz w:val="24"/>
          <w:szCs w:val="24"/>
        </w:rPr>
        <w:t xml:space="preserve"> 91723,8 тыс. рублей меньше ассигнований, предусмотренных законом. Отклонения обусловлены: </w:t>
      </w:r>
      <w:r w:rsidRPr="0030210E">
        <w:rPr>
          <w:rFonts w:eastAsia="Calibri"/>
          <w:sz w:val="24"/>
          <w:szCs w:val="24"/>
        </w:rPr>
        <w:t>49639,3 тыс. рублей</w:t>
      </w:r>
      <w:r w:rsidR="004353CF">
        <w:rPr>
          <w:rFonts w:eastAsia="Calibri"/>
          <w:sz w:val="24"/>
          <w:szCs w:val="24"/>
        </w:rPr>
        <w:t xml:space="preserve"> –</w:t>
      </w:r>
      <w:r w:rsidRPr="0030210E">
        <w:rPr>
          <w:rFonts w:eastAsia="Calibri"/>
          <w:sz w:val="24"/>
          <w:szCs w:val="24"/>
        </w:rPr>
        <w:t xml:space="preserve"> выделен</w:t>
      </w:r>
      <w:r w:rsidR="004353CF">
        <w:rPr>
          <w:rFonts w:eastAsia="Calibri"/>
          <w:sz w:val="24"/>
          <w:szCs w:val="24"/>
        </w:rPr>
        <w:t>ием</w:t>
      </w:r>
      <w:r w:rsidRPr="0030210E">
        <w:rPr>
          <w:rFonts w:eastAsia="Calibri"/>
          <w:sz w:val="24"/>
          <w:szCs w:val="24"/>
        </w:rPr>
        <w:t xml:space="preserve"> средств из резервного фонда </w:t>
      </w:r>
      <w:r w:rsidR="00951766">
        <w:rPr>
          <w:rFonts w:eastAsia="Calibri"/>
          <w:sz w:val="24"/>
          <w:szCs w:val="24"/>
        </w:rPr>
        <w:t>ПСО</w:t>
      </w:r>
      <w:r w:rsidRPr="0030210E">
        <w:rPr>
          <w:rFonts w:eastAsia="Calibri"/>
          <w:sz w:val="24"/>
          <w:szCs w:val="24"/>
        </w:rPr>
        <w:t xml:space="preserve">, </w:t>
      </w:r>
      <w:r w:rsidR="004353CF">
        <w:rPr>
          <w:rFonts w:eastAsia="Calibri"/>
          <w:sz w:val="24"/>
          <w:szCs w:val="24"/>
        </w:rPr>
        <w:t xml:space="preserve">сокращением ассигнований </w:t>
      </w:r>
      <w:r w:rsidRPr="0030210E">
        <w:rPr>
          <w:rFonts w:eastAsia="Calibri"/>
          <w:sz w:val="24"/>
          <w:szCs w:val="24"/>
        </w:rPr>
        <w:t>в результате изменения размера межбюджетного транс</w:t>
      </w:r>
      <w:r w:rsidR="004353CF">
        <w:rPr>
          <w:rFonts w:eastAsia="Calibri"/>
          <w:sz w:val="24"/>
          <w:szCs w:val="24"/>
        </w:rPr>
        <w:t>ферта из федерального бюджета (</w:t>
      </w:r>
      <w:r w:rsidRPr="0030210E">
        <w:rPr>
          <w:rFonts w:eastAsia="Calibri"/>
          <w:sz w:val="24"/>
          <w:szCs w:val="24"/>
        </w:rPr>
        <w:t>5363,8 тыс. рублей) и перераспределени</w:t>
      </w:r>
      <w:r w:rsidR="004353CF">
        <w:rPr>
          <w:rFonts w:eastAsia="Calibri"/>
          <w:sz w:val="24"/>
          <w:szCs w:val="24"/>
        </w:rPr>
        <w:t>ем</w:t>
      </w:r>
      <w:r w:rsidRPr="0030210E">
        <w:rPr>
          <w:rFonts w:eastAsia="Calibri"/>
          <w:sz w:val="24"/>
          <w:szCs w:val="24"/>
        </w:rPr>
        <w:t xml:space="preserve"> средств иным ГРБС (135999,3 тыс. рублей</w:t>
      </w:r>
      <w:r>
        <w:rPr>
          <w:rFonts w:eastAsia="Calibri"/>
          <w:sz w:val="24"/>
          <w:szCs w:val="24"/>
        </w:rPr>
        <w:t>).</w:t>
      </w:r>
      <w:r w:rsidRPr="0030210E">
        <w:rPr>
          <w:rFonts w:eastAsia="Calibri"/>
          <w:sz w:val="24"/>
          <w:szCs w:val="24"/>
        </w:rPr>
        <w:t xml:space="preserve"> </w:t>
      </w:r>
    </w:p>
    <w:p w14:paraId="5742E2EC" w14:textId="126AE992" w:rsidR="007378A3" w:rsidRPr="0030210E" w:rsidRDefault="007378A3" w:rsidP="007378A3">
      <w:pPr>
        <w:ind w:firstLine="709"/>
        <w:jc w:val="both"/>
        <w:rPr>
          <w:color w:val="000000"/>
          <w:sz w:val="24"/>
          <w:szCs w:val="24"/>
          <w:lang w:bidi="ru-RU"/>
        </w:rPr>
      </w:pPr>
      <w:r w:rsidRPr="0030210E">
        <w:rPr>
          <w:rFonts w:eastAsia="Calibri"/>
          <w:sz w:val="24"/>
          <w:szCs w:val="24"/>
        </w:rPr>
        <w:t xml:space="preserve">Кассовое исполнение Министерства составило </w:t>
      </w:r>
      <w:r>
        <w:rPr>
          <w:color w:val="000000"/>
          <w:sz w:val="24"/>
          <w:szCs w:val="24"/>
          <w:lang w:bidi="ru-RU"/>
        </w:rPr>
        <w:t>7594992,1</w:t>
      </w:r>
      <w:r w:rsidRPr="0030210E">
        <w:rPr>
          <w:color w:val="000000"/>
          <w:sz w:val="24"/>
          <w:szCs w:val="24"/>
          <w:lang w:bidi="ru-RU"/>
        </w:rPr>
        <w:t xml:space="preserve"> тыс. рублей или 98,3</w:t>
      </w:r>
      <w:r w:rsidR="00F908BB">
        <w:rPr>
          <w:color w:val="000000"/>
          <w:sz w:val="24"/>
          <w:szCs w:val="24"/>
          <w:lang w:bidi="ru-RU"/>
        </w:rPr>
        <w:t xml:space="preserve"> % </w:t>
      </w:r>
      <w:r w:rsidR="004353CF">
        <w:rPr>
          <w:rFonts w:eastAsia="Calibri"/>
          <w:sz w:val="24"/>
          <w:szCs w:val="24"/>
        </w:rPr>
        <w:t>утоненных назначений</w:t>
      </w:r>
      <w:r w:rsidRPr="0030210E">
        <w:rPr>
          <w:rFonts w:eastAsia="Calibri"/>
          <w:sz w:val="24"/>
          <w:szCs w:val="24"/>
        </w:rPr>
        <w:t xml:space="preserve">, </w:t>
      </w:r>
      <w:r w:rsidR="00291828">
        <w:rPr>
          <w:bCs/>
          <w:iCs/>
          <w:sz w:val="24"/>
          <w:szCs w:val="24"/>
        </w:rPr>
        <w:t>о</w:t>
      </w:r>
      <w:r w:rsidR="00291828" w:rsidRPr="009935FA">
        <w:rPr>
          <w:bCs/>
          <w:iCs/>
          <w:sz w:val="24"/>
          <w:szCs w:val="24"/>
        </w:rPr>
        <w:t>статок неисполненных бюджетных ассигнований составил</w:t>
      </w:r>
      <w:r w:rsidR="00291828" w:rsidRPr="009935FA">
        <w:rPr>
          <w:bCs/>
          <w:iCs/>
          <w:sz w:val="24"/>
          <w:szCs w:val="24"/>
          <w:lang w:eastAsia="en-US"/>
        </w:rPr>
        <w:t xml:space="preserve"> </w:t>
      </w:r>
      <w:r w:rsidRPr="0030210E">
        <w:rPr>
          <w:color w:val="000000"/>
          <w:sz w:val="24"/>
          <w:szCs w:val="24"/>
          <w:lang w:bidi="ru-RU"/>
        </w:rPr>
        <w:t>129410,</w:t>
      </w:r>
      <w:r>
        <w:rPr>
          <w:color w:val="000000"/>
          <w:sz w:val="24"/>
          <w:szCs w:val="24"/>
          <w:lang w:bidi="ru-RU"/>
        </w:rPr>
        <w:t>2</w:t>
      </w:r>
      <w:r w:rsidRPr="0030210E">
        <w:rPr>
          <w:color w:val="000000"/>
          <w:sz w:val="24"/>
          <w:szCs w:val="24"/>
          <w:lang w:bidi="ru-RU"/>
        </w:rPr>
        <w:t xml:space="preserve"> тыс. рублей (из них по программным мероприятиям </w:t>
      </w:r>
      <w:r w:rsidR="004353CF">
        <w:rPr>
          <w:color w:val="000000"/>
          <w:sz w:val="24"/>
          <w:szCs w:val="24"/>
          <w:lang w:bidi="ru-RU"/>
        </w:rPr>
        <w:t xml:space="preserve">– </w:t>
      </w:r>
      <w:r w:rsidRPr="0030210E">
        <w:rPr>
          <w:color w:val="000000"/>
          <w:sz w:val="24"/>
          <w:szCs w:val="24"/>
          <w:lang w:bidi="ru-RU"/>
        </w:rPr>
        <w:t>128978,8 тыс. рублей).</w:t>
      </w:r>
    </w:p>
    <w:p w14:paraId="3C086E92" w14:textId="58999DC9" w:rsidR="007378A3" w:rsidRPr="0030210E" w:rsidRDefault="007378A3" w:rsidP="007378A3">
      <w:pPr>
        <w:ind w:firstLine="709"/>
        <w:jc w:val="both"/>
        <w:rPr>
          <w:color w:val="000000"/>
          <w:sz w:val="24"/>
          <w:szCs w:val="24"/>
          <w:lang w:bidi="ru-RU"/>
        </w:rPr>
      </w:pPr>
      <w:r w:rsidRPr="0030210E">
        <w:rPr>
          <w:color w:val="000000"/>
          <w:sz w:val="24"/>
          <w:szCs w:val="24"/>
          <w:lang w:bidi="ru-RU"/>
        </w:rPr>
        <w:t xml:space="preserve">Министерство обеспечивало исполнение мероприятий в рамках 3-х </w:t>
      </w:r>
      <w:r w:rsidR="004353CF">
        <w:rPr>
          <w:color w:val="000000"/>
          <w:sz w:val="24"/>
          <w:szCs w:val="24"/>
          <w:lang w:bidi="ru-RU"/>
        </w:rPr>
        <w:t>госпрограмм</w:t>
      </w:r>
      <w:r w:rsidRPr="0030210E">
        <w:rPr>
          <w:color w:val="000000"/>
          <w:sz w:val="24"/>
          <w:szCs w:val="24"/>
          <w:lang w:bidi="ru-RU"/>
        </w:rPr>
        <w:t>: «Развитие энергетики Сахалинской области» (</w:t>
      </w:r>
      <w:r w:rsidRPr="0030210E">
        <w:rPr>
          <w:sz w:val="24"/>
          <w:szCs w:val="24"/>
          <w:lang w:bidi="ru-RU"/>
        </w:rPr>
        <w:t xml:space="preserve">исполнение </w:t>
      </w:r>
      <w:r w:rsidRPr="00F145BC">
        <w:rPr>
          <w:sz w:val="24"/>
          <w:szCs w:val="24"/>
          <w:lang w:bidi="ru-RU"/>
        </w:rPr>
        <w:t>93,8</w:t>
      </w:r>
      <w:r w:rsidR="00F908BB">
        <w:rPr>
          <w:sz w:val="24"/>
          <w:szCs w:val="24"/>
          <w:lang w:bidi="ru-RU"/>
        </w:rPr>
        <w:t xml:space="preserve"> % – </w:t>
      </w:r>
      <w:r w:rsidRPr="0030210E">
        <w:rPr>
          <w:sz w:val="24"/>
          <w:szCs w:val="24"/>
          <w:lang w:bidi="ru-RU"/>
        </w:rPr>
        <w:t>933487,1 тыс. рублей)</w:t>
      </w:r>
      <w:r w:rsidRPr="0030210E">
        <w:rPr>
          <w:color w:val="000000"/>
          <w:sz w:val="24"/>
          <w:szCs w:val="24"/>
          <w:lang w:bidi="ru-RU"/>
        </w:rPr>
        <w:t>, «Обеспечение населения Сахалинской области качественными услугами жилищно-коммунального хозяйства» (</w:t>
      </w:r>
      <w:r>
        <w:rPr>
          <w:color w:val="000000"/>
          <w:sz w:val="24"/>
          <w:szCs w:val="24"/>
          <w:lang w:bidi="ru-RU"/>
        </w:rPr>
        <w:t>исполнени</w:t>
      </w:r>
      <w:r w:rsidRPr="0030210E">
        <w:rPr>
          <w:color w:val="000000"/>
          <w:sz w:val="24"/>
          <w:szCs w:val="24"/>
          <w:lang w:bidi="ru-RU"/>
        </w:rPr>
        <w:t>е 99</w:t>
      </w:r>
      <w:r>
        <w:rPr>
          <w:color w:val="000000"/>
          <w:sz w:val="24"/>
          <w:szCs w:val="24"/>
          <w:lang w:bidi="ru-RU"/>
        </w:rPr>
        <w:t>,0</w:t>
      </w:r>
      <w:r w:rsidR="00F908BB">
        <w:rPr>
          <w:color w:val="000000"/>
          <w:sz w:val="24"/>
          <w:szCs w:val="24"/>
          <w:lang w:bidi="ru-RU"/>
        </w:rPr>
        <w:t xml:space="preserve"> % – </w:t>
      </w:r>
      <w:r w:rsidRPr="0030210E">
        <w:rPr>
          <w:color w:val="000000"/>
          <w:sz w:val="24"/>
          <w:szCs w:val="24"/>
          <w:lang w:bidi="ru-RU"/>
        </w:rPr>
        <w:t>6534241,9 тыс. рублей), «Социально-экономическое развитие Курильских островов (Сахалинская область) на 2016-2025 годы» (исполнение 100</w:t>
      </w:r>
      <w:r w:rsidR="00F908BB">
        <w:rPr>
          <w:color w:val="000000"/>
          <w:sz w:val="24"/>
          <w:szCs w:val="24"/>
          <w:lang w:bidi="ru-RU"/>
        </w:rPr>
        <w:t xml:space="preserve"> % – </w:t>
      </w:r>
      <w:r w:rsidRPr="0030210E">
        <w:rPr>
          <w:color w:val="000000"/>
          <w:sz w:val="24"/>
          <w:szCs w:val="24"/>
          <w:lang w:bidi="ru-RU"/>
        </w:rPr>
        <w:t>4755,0 тыс. рублей).</w:t>
      </w:r>
      <w:r w:rsidR="00F908BB">
        <w:rPr>
          <w:color w:val="000000"/>
          <w:sz w:val="24"/>
          <w:szCs w:val="24"/>
          <w:lang w:bidi="ru-RU"/>
        </w:rPr>
        <w:t xml:space="preserve"> </w:t>
      </w:r>
    </w:p>
    <w:p w14:paraId="2A86B407" w14:textId="50BCCF3D" w:rsidR="007378A3" w:rsidRPr="0030210E" w:rsidRDefault="007378A3" w:rsidP="007378A3">
      <w:pPr>
        <w:ind w:firstLine="709"/>
        <w:jc w:val="both"/>
        <w:rPr>
          <w:color w:val="000000"/>
          <w:sz w:val="24"/>
          <w:szCs w:val="24"/>
          <w:lang w:bidi="ru-RU"/>
        </w:rPr>
      </w:pPr>
      <w:r w:rsidRPr="0030210E">
        <w:rPr>
          <w:color w:val="000000"/>
          <w:sz w:val="24"/>
          <w:szCs w:val="24"/>
          <w:lang w:bidi="ru-RU"/>
        </w:rPr>
        <w:t>По госпрограмме «Развитие энергетики Сахалинской области» неосвоенный остаток составил 61367,3</w:t>
      </w:r>
      <w:r w:rsidR="00E86490">
        <w:rPr>
          <w:color w:val="000000"/>
          <w:sz w:val="24"/>
          <w:szCs w:val="24"/>
          <w:lang w:bidi="ru-RU"/>
        </w:rPr>
        <w:t xml:space="preserve"> тыс. рубл</w:t>
      </w:r>
      <w:r w:rsidRPr="0030210E">
        <w:rPr>
          <w:color w:val="000000"/>
          <w:sz w:val="24"/>
          <w:szCs w:val="24"/>
          <w:lang w:bidi="ru-RU"/>
        </w:rPr>
        <w:t xml:space="preserve">ей, из них наибольшие суммы неосвоенных средств: </w:t>
      </w:r>
    </w:p>
    <w:p w14:paraId="0CB533FB" w14:textId="08D9755C" w:rsidR="007378A3" w:rsidRDefault="007378A3" w:rsidP="007378A3">
      <w:pPr>
        <w:ind w:firstLine="709"/>
        <w:jc w:val="both"/>
        <w:rPr>
          <w:color w:val="000000"/>
          <w:sz w:val="24"/>
          <w:szCs w:val="24"/>
          <w:lang w:bidi="ru-RU"/>
        </w:rPr>
      </w:pPr>
      <w:r w:rsidRPr="0030210E">
        <w:rPr>
          <w:color w:val="000000"/>
          <w:sz w:val="24"/>
          <w:szCs w:val="24"/>
          <w:lang w:bidi="ru-RU"/>
        </w:rPr>
        <w:t xml:space="preserve">36000,0 тыс. рублей </w:t>
      </w:r>
      <w:r w:rsidR="004353CF">
        <w:rPr>
          <w:color w:val="000000"/>
          <w:sz w:val="24"/>
          <w:szCs w:val="24"/>
          <w:lang w:bidi="ru-RU"/>
        </w:rPr>
        <w:t xml:space="preserve"> – </w:t>
      </w:r>
      <w:r w:rsidRPr="0030210E">
        <w:rPr>
          <w:color w:val="000000"/>
          <w:sz w:val="24"/>
          <w:szCs w:val="24"/>
          <w:lang w:bidi="ru-RU"/>
        </w:rPr>
        <w:t>в связи с несоответствием заявки ООО «Газпром</w:t>
      </w:r>
      <w:r w:rsidRPr="00DC731A">
        <w:rPr>
          <w:color w:val="000000"/>
          <w:sz w:val="24"/>
          <w:szCs w:val="24"/>
          <w:lang w:bidi="ru-RU"/>
        </w:rPr>
        <w:t xml:space="preserve"> газомоторное топливо»</w:t>
      </w:r>
      <w:r>
        <w:rPr>
          <w:color w:val="000000"/>
          <w:sz w:val="24"/>
          <w:szCs w:val="24"/>
          <w:lang w:bidi="ru-RU"/>
        </w:rPr>
        <w:t xml:space="preserve"> </w:t>
      </w:r>
      <w:r w:rsidRPr="00DC731A">
        <w:rPr>
          <w:color w:val="000000"/>
          <w:sz w:val="24"/>
          <w:szCs w:val="24"/>
          <w:lang w:bidi="ru-RU"/>
        </w:rPr>
        <w:t>требованиям порядка предоставления субсидии</w:t>
      </w:r>
      <w:r>
        <w:rPr>
          <w:color w:val="000000"/>
          <w:sz w:val="24"/>
          <w:szCs w:val="24"/>
          <w:lang w:bidi="ru-RU"/>
        </w:rPr>
        <w:t xml:space="preserve"> (</w:t>
      </w:r>
      <w:r w:rsidRPr="00DC731A">
        <w:rPr>
          <w:color w:val="000000"/>
          <w:sz w:val="24"/>
          <w:szCs w:val="24"/>
          <w:lang w:bidi="ru-RU"/>
        </w:rPr>
        <w:t>«Строительство автомобильной газовой заправки в пгт. Тымовское»</w:t>
      </w:r>
      <w:r>
        <w:rPr>
          <w:color w:val="000000"/>
          <w:sz w:val="24"/>
          <w:szCs w:val="24"/>
          <w:lang w:bidi="ru-RU"/>
        </w:rPr>
        <w:t xml:space="preserve">); </w:t>
      </w:r>
    </w:p>
    <w:p w14:paraId="1E97E9F2" w14:textId="4FFDB7A9" w:rsidR="007378A3" w:rsidRDefault="007378A3" w:rsidP="007378A3">
      <w:pPr>
        <w:ind w:firstLine="709"/>
        <w:jc w:val="both"/>
        <w:rPr>
          <w:color w:val="000000"/>
          <w:sz w:val="24"/>
          <w:szCs w:val="24"/>
          <w:lang w:bidi="ru-RU"/>
        </w:rPr>
      </w:pPr>
      <w:r w:rsidRPr="00121BF6">
        <w:rPr>
          <w:color w:val="000000"/>
          <w:sz w:val="24"/>
          <w:szCs w:val="24"/>
          <w:lang w:bidi="ru-RU"/>
        </w:rPr>
        <w:t>17957,2 тыс. рублей</w:t>
      </w:r>
      <w:r>
        <w:rPr>
          <w:color w:val="000000"/>
          <w:sz w:val="24"/>
          <w:szCs w:val="24"/>
          <w:lang w:bidi="ru-RU"/>
        </w:rPr>
        <w:t xml:space="preserve"> </w:t>
      </w:r>
      <w:r w:rsidR="004353CF">
        <w:rPr>
          <w:color w:val="000000"/>
          <w:sz w:val="24"/>
          <w:szCs w:val="24"/>
          <w:lang w:bidi="ru-RU"/>
        </w:rPr>
        <w:t xml:space="preserve">– </w:t>
      </w:r>
      <w:r>
        <w:rPr>
          <w:color w:val="000000"/>
          <w:sz w:val="24"/>
          <w:szCs w:val="24"/>
          <w:lang w:bidi="ru-RU"/>
        </w:rPr>
        <w:t xml:space="preserve">в связи с </w:t>
      </w:r>
      <w:r w:rsidRPr="00121BF6">
        <w:rPr>
          <w:color w:val="000000"/>
          <w:sz w:val="24"/>
          <w:szCs w:val="24"/>
          <w:lang w:bidi="ru-RU"/>
        </w:rPr>
        <w:t>поздн</w:t>
      </w:r>
      <w:r>
        <w:rPr>
          <w:color w:val="000000"/>
          <w:sz w:val="24"/>
          <w:szCs w:val="24"/>
          <w:lang w:bidi="ru-RU"/>
        </w:rPr>
        <w:t>им подписанием</w:t>
      </w:r>
      <w:r w:rsidRPr="00121BF6">
        <w:rPr>
          <w:color w:val="000000"/>
          <w:sz w:val="24"/>
          <w:szCs w:val="24"/>
          <w:lang w:bidi="ru-RU"/>
        </w:rPr>
        <w:t xml:space="preserve"> дополнительного соглашения с Минэнерго </w:t>
      </w:r>
      <w:r w:rsidR="00D40B57">
        <w:rPr>
          <w:color w:val="000000"/>
          <w:sz w:val="24"/>
          <w:szCs w:val="24"/>
          <w:lang w:bidi="ru-RU"/>
        </w:rPr>
        <w:t>РФ</w:t>
      </w:r>
      <w:r w:rsidRPr="00121BF6">
        <w:rPr>
          <w:color w:val="000000"/>
          <w:sz w:val="24"/>
          <w:szCs w:val="24"/>
          <w:lang w:bidi="ru-RU"/>
        </w:rPr>
        <w:t xml:space="preserve"> на федеральное софинансирование</w:t>
      </w:r>
      <w:r>
        <w:rPr>
          <w:color w:val="000000"/>
          <w:sz w:val="24"/>
          <w:szCs w:val="24"/>
          <w:lang w:bidi="ru-RU"/>
        </w:rPr>
        <w:t xml:space="preserve"> и </w:t>
      </w:r>
      <w:r w:rsidRPr="00121BF6">
        <w:rPr>
          <w:color w:val="000000"/>
          <w:sz w:val="24"/>
          <w:szCs w:val="24"/>
          <w:lang w:bidi="ru-RU"/>
        </w:rPr>
        <w:t>поступлением уведомления о сокращении средств федерального бюджета 30.12.2022</w:t>
      </w:r>
      <w:r>
        <w:rPr>
          <w:color w:val="000000"/>
          <w:sz w:val="24"/>
          <w:szCs w:val="24"/>
          <w:lang w:bidi="ru-RU"/>
        </w:rPr>
        <w:t xml:space="preserve"> (</w:t>
      </w:r>
      <w:r w:rsidRPr="00121BF6">
        <w:rPr>
          <w:color w:val="000000"/>
          <w:sz w:val="24"/>
          <w:szCs w:val="24"/>
          <w:lang w:bidi="ru-RU"/>
        </w:rPr>
        <w:t>субсидии юридическим лицам и индивидуальным предпринимателям в целях возмещения недополученных доходов, возникающих при поддержке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w:t>
      </w:r>
      <w:r>
        <w:rPr>
          <w:color w:val="000000"/>
          <w:sz w:val="24"/>
          <w:szCs w:val="24"/>
          <w:lang w:bidi="ru-RU"/>
        </w:rPr>
        <w:t>а, софинансирование расходов за счет средств областного бюджета)</w:t>
      </w:r>
      <w:r w:rsidRPr="00121BF6">
        <w:rPr>
          <w:color w:val="000000"/>
          <w:sz w:val="24"/>
          <w:szCs w:val="24"/>
          <w:lang w:bidi="ru-RU"/>
        </w:rPr>
        <w:t>;</w:t>
      </w:r>
      <w:r>
        <w:rPr>
          <w:color w:val="000000"/>
          <w:sz w:val="24"/>
          <w:szCs w:val="24"/>
          <w:lang w:bidi="ru-RU"/>
        </w:rPr>
        <w:t xml:space="preserve"> </w:t>
      </w:r>
    </w:p>
    <w:p w14:paraId="44F6A083" w14:textId="301F69BC" w:rsidR="007378A3" w:rsidRDefault="007378A3" w:rsidP="007378A3">
      <w:pPr>
        <w:ind w:firstLine="709"/>
        <w:jc w:val="both"/>
        <w:rPr>
          <w:color w:val="000000"/>
          <w:sz w:val="24"/>
          <w:szCs w:val="24"/>
          <w:lang w:bidi="ru-RU"/>
        </w:rPr>
      </w:pPr>
      <w:r w:rsidRPr="00121BF6">
        <w:rPr>
          <w:color w:val="000000"/>
          <w:sz w:val="24"/>
          <w:szCs w:val="24"/>
          <w:lang w:bidi="ru-RU"/>
        </w:rPr>
        <w:t>5533,5 тыс. рублей</w:t>
      </w:r>
      <w:r w:rsidRPr="000D0E4A">
        <w:rPr>
          <w:color w:val="000000"/>
          <w:sz w:val="24"/>
          <w:szCs w:val="24"/>
          <w:lang w:bidi="ru-RU"/>
        </w:rPr>
        <w:t xml:space="preserve"> </w:t>
      </w:r>
      <w:r w:rsidR="004353CF">
        <w:rPr>
          <w:color w:val="000000"/>
          <w:sz w:val="24"/>
          <w:szCs w:val="24"/>
          <w:lang w:bidi="ru-RU"/>
        </w:rPr>
        <w:t xml:space="preserve">– </w:t>
      </w:r>
      <w:r>
        <w:rPr>
          <w:color w:val="000000"/>
          <w:sz w:val="24"/>
          <w:szCs w:val="24"/>
          <w:lang w:bidi="ru-RU"/>
        </w:rPr>
        <w:t xml:space="preserve">по причине </w:t>
      </w:r>
      <w:r w:rsidRPr="00121BF6">
        <w:rPr>
          <w:color w:val="000000"/>
          <w:sz w:val="24"/>
          <w:szCs w:val="24"/>
          <w:lang w:bidi="ru-RU"/>
        </w:rPr>
        <w:t>отсутстви</w:t>
      </w:r>
      <w:r>
        <w:rPr>
          <w:color w:val="000000"/>
          <w:sz w:val="24"/>
          <w:szCs w:val="24"/>
          <w:lang w:bidi="ru-RU"/>
        </w:rPr>
        <w:t>я</w:t>
      </w:r>
      <w:r w:rsidRPr="00121BF6">
        <w:rPr>
          <w:color w:val="000000"/>
          <w:sz w:val="24"/>
          <w:szCs w:val="24"/>
          <w:lang w:bidi="ru-RU"/>
        </w:rPr>
        <w:t xml:space="preserve"> заявок от юридических лиц</w:t>
      </w:r>
      <w:r>
        <w:rPr>
          <w:color w:val="000000"/>
          <w:sz w:val="24"/>
          <w:szCs w:val="24"/>
          <w:lang w:bidi="ru-RU"/>
        </w:rPr>
        <w:t xml:space="preserve"> (</w:t>
      </w:r>
      <w:r w:rsidRPr="000D0E4A">
        <w:rPr>
          <w:color w:val="000000"/>
          <w:sz w:val="24"/>
          <w:szCs w:val="24"/>
          <w:lang w:bidi="ru-RU"/>
        </w:rPr>
        <w:t>субсидии юридическим лицам и индивидуальным предпринимателям в целях возмещения недополученных доходов, возникающих при поддержке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w:t>
      </w:r>
      <w:r>
        <w:rPr>
          <w:color w:val="000000"/>
          <w:sz w:val="24"/>
          <w:szCs w:val="24"/>
          <w:lang w:bidi="ru-RU"/>
        </w:rPr>
        <w:t xml:space="preserve">); </w:t>
      </w:r>
    </w:p>
    <w:p w14:paraId="447892E3" w14:textId="032CD414" w:rsidR="007378A3" w:rsidRDefault="007378A3" w:rsidP="007378A3">
      <w:pPr>
        <w:ind w:firstLine="709"/>
        <w:jc w:val="both"/>
        <w:rPr>
          <w:color w:val="000000"/>
          <w:sz w:val="24"/>
          <w:szCs w:val="24"/>
          <w:lang w:bidi="ru-RU"/>
        </w:rPr>
      </w:pPr>
      <w:r w:rsidRPr="00121BF6">
        <w:rPr>
          <w:color w:val="000000"/>
          <w:sz w:val="24"/>
          <w:szCs w:val="24"/>
          <w:lang w:bidi="ru-RU"/>
        </w:rPr>
        <w:t>1046,3 тыс. рублей</w:t>
      </w:r>
      <w:r>
        <w:rPr>
          <w:color w:val="000000"/>
          <w:sz w:val="24"/>
          <w:szCs w:val="24"/>
          <w:lang w:bidi="ru-RU"/>
        </w:rPr>
        <w:t xml:space="preserve"> </w:t>
      </w:r>
      <w:r w:rsidR="004353CF">
        <w:rPr>
          <w:color w:val="000000"/>
          <w:sz w:val="24"/>
          <w:szCs w:val="24"/>
          <w:lang w:bidi="ru-RU"/>
        </w:rPr>
        <w:t xml:space="preserve">– </w:t>
      </w:r>
      <w:r>
        <w:rPr>
          <w:color w:val="000000"/>
          <w:sz w:val="24"/>
          <w:szCs w:val="24"/>
          <w:lang w:bidi="ru-RU"/>
        </w:rPr>
        <w:t xml:space="preserve">в связи с отсутствием </w:t>
      </w:r>
      <w:r w:rsidRPr="00121BF6">
        <w:rPr>
          <w:color w:val="000000"/>
          <w:sz w:val="24"/>
          <w:szCs w:val="24"/>
          <w:lang w:bidi="ru-RU"/>
        </w:rPr>
        <w:t xml:space="preserve">заявок от населения по </w:t>
      </w:r>
      <w:r w:rsidR="004353CF">
        <w:rPr>
          <w:color w:val="000000"/>
          <w:sz w:val="24"/>
          <w:szCs w:val="24"/>
          <w:lang w:bidi="ru-RU"/>
        </w:rPr>
        <w:t>МО:</w:t>
      </w:r>
      <w:r w:rsidRPr="00121BF6">
        <w:rPr>
          <w:color w:val="000000"/>
          <w:sz w:val="24"/>
          <w:szCs w:val="24"/>
          <w:lang w:bidi="ru-RU"/>
        </w:rPr>
        <w:t xml:space="preserve"> «Невельский ГО» (освоение 88,2</w:t>
      </w:r>
      <w:r w:rsidR="00F908BB">
        <w:rPr>
          <w:color w:val="000000"/>
          <w:sz w:val="24"/>
          <w:szCs w:val="24"/>
          <w:lang w:bidi="ru-RU"/>
        </w:rPr>
        <w:t xml:space="preserve"> %</w:t>
      </w:r>
      <w:r w:rsidRPr="00121BF6">
        <w:rPr>
          <w:color w:val="000000"/>
          <w:sz w:val="24"/>
          <w:szCs w:val="24"/>
          <w:lang w:bidi="ru-RU"/>
        </w:rPr>
        <w:t>), «Тымовский ГО» (освоение 0</w:t>
      </w:r>
      <w:r w:rsidR="00F908BB">
        <w:rPr>
          <w:color w:val="000000"/>
          <w:sz w:val="24"/>
          <w:szCs w:val="24"/>
          <w:lang w:bidi="ru-RU"/>
        </w:rPr>
        <w:t xml:space="preserve"> %</w:t>
      </w:r>
      <w:r w:rsidRPr="00121BF6">
        <w:rPr>
          <w:color w:val="000000"/>
          <w:sz w:val="24"/>
          <w:szCs w:val="24"/>
          <w:lang w:bidi="ru-RU"/>
        </w:rPr>
        <w:t>), «Холмский ГО» (освоение 69</w:t>
      </w:r>
      <w:r w:rsidR="00F908BB">
        <w:rPr>
          <w:color w:val="000000"/>
          <w:sz w:val="24"/>
          <w:szCs w:val="24"/>
          <w:lang w:bidi="ru-RU"/>
        </w:rPr>
        <w:t xml:space="preserve"> %</w:t>
      </w:r>
      <w:r w:rsidRPr="00121BF6">
        <w:rPr>
          <w:color w:val="000000"/>
          <w:sz w:val="24"/>
          <w:szCs w:val="24"/>
          <w:lang w:bidi="ru-RU"/>
        </w:rPr>
        <w:t>)</w:t>
      </w:r>
      <w:r>
        <w:rPr>
          <w:color w:val="000000"/>
          <w:sz w:val="24"/>
          <w:szCs w:val="24"/>
          <w:lang w:bidi="ru-RU"/>
        </w:rPr>
        <w:t xml:space="preserve"> (</w:t>
      </w:r>
      <w:r w:rsidRPr="00121BF6">
        <w:rPr>
          <w:color w:val="000000"/>
          <w:sz w:val="24"/>
          <w:szCs w:val="24"/>
          <w:lang w:bidi="ru-RU"/>
        </w:rPr>
        <w:t>субсидий муниципальным образованиям на мероприятия по поддержке населения при переоборудовании автотранспорта на газомоторное топливо</w:t>
      </w:r>
      <w:r>
        <w:rPr>
          <w:color w:val="000000"/>
          <w:sz w:val="24"/>
          <w:szCs w:val="24"/>
          <w:lang w:bidi="ru-RU"/>
        </w:rPr>
        <w:t xml:space="preserve">). </w:t>
      </w:r>
    </w:p>
    <w:p w14:paraId="60A7EB60" w14:textId="7A91CC2A" w:rsidR="007378A3" w:rsidRDefault="007378A3" w:rsidP="007378A3">
      <w:pPr>
        <w:ind w:firstLine="709"/>
        <w:jc w:val="both"/>
        <w:rPr>
          <w:color w:val="000000"/>
          <w:sz w:val="24"/>
          <w:szCs w:val="24"/>
          <w:lang w:bidi="ru-RU"/>
        </w:rPr>
      </w:pPr>
      <w:r w:rsidRPr="0030210E">
        <w:rPr>
          <w:color w:val="000000"/>
          <w:sz w:val="24"/>
          <w:szCs w:val="24"/>
          <w:lang w:bidi="ru-RU"/>
        </w:rPr>
        <w:t xml:space="preserve">По госпрограмме Сахалинской области «Обеспечение населения Сахалинской области качественными услугами жилищно-коммунального хозяйства» </w:t>
      </w:r>
      <w:r>
        <w:rPr>
          <w:color w:val="000000"/>
          <w:sz w:val="24"/>
          <w:szCs w:val="24"/>
          <w:lang w:bidi="ru-RU"/>
        </w:rPr>
        <w:t>не</w:t>
      </w:r>
      <w:r w:rsidR="004353CF">
        <w:rPr>
          <w:color w:val="000000"/>
          <w:sz w:val="24"/>
          <w:szCs w:val="24"/>
          <w:lang w:bidi="ru-RU"/>
        </w:rPr>
        <w:t xml:space="preserve"> </w:t>
      </w:r>
      <w:r>
        <w:rPr>
          <w:color w:val="000000"/>
          <w:sz w:val="24"/>
          <w:szCs w:val="24"/>
          <w:lang w:bidi="ru-RU"/>
        </w:rPr>
        <w:t xml:space="preserve">освоено средств в сумме </w:t>
      </w:r>
      <w:r w:rsidRPr="0030210E">
        <w:rPr>
          <w:color w:val="000000"/>
          <w:sz w:val="24"/>
          <w:szCs w:val="24"/>
          <w:lang w:bidi="ru-RU"/>
        </w:rPr>
        <w:t>67611,5 тыс. рублей, из них:</w:t>
      </w:r>
    </w:p>
    <w:p w14:paraId="24FDA4B5" w14:textId="2A8B544D" w:rsidR="007378A3" w:rsidRDefault="007378A3" w:rsidP="007378A3">
      <w:pPr>
        <w:ind w:firstLine="709"/>
        <w:jc w:val="both"/>
        <w:rPr>
          <w:color w:val="000000"/>
          <w:sz w:val="24"/>
          <w:szCs w:val="24"/>
          <w:lang w:bidi="ru-RU"/>
        </w:rPr>
      </w:pPr>
      <w:r w:rsidRPr="00DF3CB8">
        <w:rPr>
          <w:color w:val="000000"/>
          <w:sz w:val="24"/>
          <w:szCs w:val="24"/>
          <w:lang w:bidi="ru-RU"/>
        </w:rPr>
        <w:lastRenderedPageBreak/>
        <w:t>53933,0 тыс. рублей</w:t>
      </w:r>
      <w:r>
        <w:rPr>
          <w:color w:val="000000"/>
          <w:sz w:val="24"/>
          <w:szCs w:val="24"/>
          <w:lang w:bidi="ru-RU"/>
        </w:rPr>
        <w:t xml:space="preserve"> </w:t>
      </w:r>
      <w:r w:rsidR="004353CF">
        <w:rPr>
          <w:color w:val="000000"/>
          <w:sz w:val="24"/>
          <w:szCs w:val="24"/>
          <w:lang w:bidi="ru-RU"/>
        </w:rPr>
        <w:t xml:space="preserve">– </w:t>
      </w:r>
      <w:r w:rsidRPr="00DF3CB8">
        <w:rPr>
          <w:color w:val="000000"/>
          <w:sz w:val="24"/>
          <w:szCs w:val="24"/>
          <w:lang w:bidi="ru-RU"/>
        </w:rPr>
        <w:t xml:space="preserve">в </w:t>
      </w:r>
      <w:r>
        <w:rPr>
          <w:color w:val="000000"/>
          <w:sz w:val="24"/>
          <w:szCs w:val="24"/>
          <w:lang w:bidi="ru-RU"/>
        </w:rPr>
        <w:t>результате</w:t>
      </w:r>
      <w:r w:rsidRPr="00DF3CB8">
        <w:rPr>
          <w:color w:val="000000"/>
          <w:sz w:val="24"/>
          <w:szCs w:val="24"/>
          <w:lang w:bidi="ru-RU"/>
        </w:rPr>
        <w:t xml:space="preserve"> поздн</w:t>
      </w:r>
      <w:r>
        <w:rPr>
          <w:color w:val="000000"/>
          <w:sz w:val="24"/>
          <w:szCs w:val="24"/>
          <w:lang w:bidi="ru-RU"/>
        </w:rPr>
        <w:t>его</w:t>
      </w:r>
      <w:r w:rsidRPr="00DF3CB8">
        <w:rPr>
          <w:color w:val="000000"/>
          <w:sz w:val="24"/>
          <w:szCs w:val="24"/>
          <w:lang w:bidi="ru-RU"/>
        </w:rPr>
        <w:t xml:space="preserve"> получени</w:t>
      </w:r>
      <w:r>
        <w:rPr>
          <w:color w:val="000000"/>
          <w:sz w:val="24"/>
          <w:szCs w:val="24"/>
          <w:lang w:bidi="ru-RU"/>
        </w:rPr>
        <w:t xml:space="preserve">я от </w:t>
      </w:r>
      <w:r w:rsidR="00B7008D">
        <w:rPr>
          <w:color w:val="000000"/>
          <w:sz w:val="24"/>
          <w:szCs w:val="24"/>
          <w:lang w:bidi="ru-RU"/>
        </w:rPr>
        <w:t>РЭК Сахалинской области</w:t>
      </w:r>
      <w:r w:rsidRPr="00DF3CB8">
        <w:rPr>
          <w:color w:val="000000"/>
          <w:sz w:val="24"/>
          <w:szCs w:val="24"/>
          <w:lang w:bidi="ru-RU"/>
        </w:rPr>
        <w:t xml:space="preserve"> (письмо от 26.12.2022)</w:t>
      </w:r>
      <w:r>
        <w:rPr>
          <w:color w:val="000000"/>
          <w:sz w:val="24"/>
          <w:szCs w:val="24"/>
          <w:lang w:bidi="ru-RU"/>
        </w:rPr>
        <w:t xml:space="preserve"> </w:t>
      </w:r>
      <w:r w:rsidRPr="00DF3CB8">
        <w:rPr>
          <w:color w:val="000000"/>
          <w:sz w:val="24"/>
          <w:szCs w:val="24"/>
          <w:lang w:bidi="ru-RU"/>
        </w:rPr>
        <w:t xml:space="preserve">уточненного расчета </w:t>
      </w:r>
      <w:r>
        <w:rPr>
          <w:color w:val="000000"/>
          <w:sz w:val="24"/>
          <w:szCs w:val="24"/>
          <w:lang w:bidi="ru-RU"/>
        </w:rPr>
        <w:t xml:space="preserve">при исполнении мероприятия </w:t>
      </w:r>
      <w:r w:rsidRPr="00DF3CB8">
        <w:rPr>
          <w:color w:val="000000"/>
          <w:sz w:val="24"/>
          <w:szCs w:val="24"/>
          <w:lang w:bidi="ru-RU"/>
        </w:rPr>
        <w:t>«</w:t>
      </w:r>
      <w:r>
        <w:rPr>
          <w:color w:val="000000"/>
          <w:sz w:val="24"/>
          <w:szCs w:val="24"/>
          <w:lang w:bidi="ru-RU"/>
        </w:rPr>
        <w:t>В</w:t>
      </w:r>
      <w:r w:rsidRPr="00DF3CB8">
        <w:rPr>
          <w:color w:val="000000"/>
          <w:sz w:val="24"/>
          <w:szCs w:val="24"/>
          <w:lang w:bidi="ru-RU"/>
        </w:rPr>
        <w:t>озмещение недополученных доходов, возникающих в результате государственного регулирования тарифов в сфере электроэнергетики, газоснабжения, теплоснабжения, водоснабжения, водоотведения, обращения с твердыми коммунальными отходами, а именно на возмещение недополученных доходов, возникающих в результате государственного регулирования тарифов в сфере электроэнергетики и газоснабжения»</w:t>
      </w:r>
      <w:r>
        <w:rPr>
          <w:color w:val="000000"/>
          <w:sz w:val="24"/>
          <w:szCs w:val="24"/>
          <w:lang w:bidi="ru-RU"/>
        </w:rPr>
        <w:t xml:space="preserve">; </w:t>
      </w:r>
    </w:p>
    <w:p w14:paraId="31A47DA2" w14:textId="586841F6" w:rsidR="007378A3" w:rsidRPr="005E65F3" w:rsidRDefault="007378A3" w:rsidP="007378A3">
      <w:pPr>
        <w:ind w:firstLine="709"/>
        <w:jc w:val="both"/>
        <w:rPr>
          <w:color w:val="000000"/>
          <w:sz w:val="24"/>
          <w:szCs w:val="24"/>
          <w:lang w:bidi="ru-RU"/>
        </w:rPr>
      </w:pPr>
      <w:r w:rsidRPr="00DF3CB8">
        <w:rPr>
          <w:color w:val="000000"/>
          <w:sz w:val="24"/>
          <w:szCs w:val="24"/>
          <w:lang w:bidi="ru-RU"/>
        </w:rPr>
        <w:t>13678,5 тыс. рублей</w:t>
      </w:r>
      <w:r>
        <w:rPr>
          <w:color w:val="000000"/>
          <w:sz w:val="24"/>
          <w:szCs w:val="24"/>
          <w:lang w:bidi="ru-RU"/>
        </w:rPr>
        <w:t xml:space="preserve"> </w:t>
      </w:r>
      <w:r w:rsidR="004353CF">
        <w:rPr>
          <w:color w:val="000000"/>
          <w:sz w:val="24"/>
          <w:szCs w:val="24"/>
          <w:lang w:bidi="ru-RU"/>
        </w:rPr>
        <w:t xml:space="preserve">– </w:t>
      </w:r>
      <w:r>
        <w:rPr>
          <w:color w:val="000000"/>
          <w:sz w:val="24"/>
          <w:szCs w:val="24"/>
          <w:lang w:bidi="ru-RU"/>
        </w:rPr>
        <w:t xml:space="preserve">в результате </w:t>
      </w:r>
      <w:proofErr w:type="spellStart"/>
      <w:r>
        <w:rPr>
          <w:color w:val="000000"/>
          <w:sz w:val="24"/>
          <w:szCs w:val="24"/>
          <w:lang w:bidi="ru-RU"/>
        </w:rPr>
        <w:t>неперечисления</w:t>
      </w:r>
      <w:proofErr w:type="spellEnd"/>
      <w:r>
        <w:rPr>
          <w:color w:val="000000"/>
          <w:sz w:val="24"/>
          <w:szCs w:val="24"/>
          <w:lang w:bidi="ru-RU"/>
        </w:rPr>
        <w:t xml:space="preserve"> субсидий по мероприятию </w:t>
      </w:r>
      <w:r w:rsidRPr="00DF3CB8">
        <w:rPr>
          <w:color w:val="000000"/>
          <w:sz w:val="24"/>
          <w:szCs w:val="24"/>
          <w:lang w:bidi="ru-RU"/>
        </w:rPr>
        <w:t>«Строительство, реконструкция, модернизация и капительный ремонт инфраструктуры коммунального комплекса»</w:t>
      </w:r>
      <w:r>
        <w:rPr>
          <w:color w:val="000000"/>
          <w:sz w:val="24"/>
          <w:szCs w:val="24"/>
          <w:lang w:bidi="ru-RU"/>
        </w:rPr>
        <w:t>, в том числе</w:t>
      </w:r>
      <w:r w:rsidR="00B7008D">
        <w:rPr>
          <w:color w:val="000000"/>
          <w:sz w:val="24"/>
          <w:szCs w:val="24"/>
          <w:lang w:bidi="ru-RU"/>
        </w:rPr>
        <w:t xml:space="preserve"> МО</w:t>
      </w:r>
      <w:r>
        <w:rPr>
          <w:color w:val="000000"/>
          <w:sz w:val="24"/>
          <w:szCs w:val="24"/>
          <w:lang w:bidi="ru-RU"/>
        </w:rPr>
        <w:t xml:space="preserve">: </w:t>
      </w:r>
      <w:r w:rsidR="000715F0">
        <w:rPr>
          <w:color w:val="000000"/>
          <w:sz w:val="24"/>
          <w:szCs w:val="24"/>
          <w:lang w:bidi="ru-RU"/>
        </w:rPr>
        <w:t>ГО «</w:t>
      </w:r>
      <w:r w:rsidRPr="00DF3CB8">
        <w:rPr>
          <w:color w:val="000000"/>
          <w:sz w:val="24"/>
          <w:szCs w:val="24"/>
          <w:lang w:bidi="ru-RU"/>
        </w:rPr>
        <w:t>А</w:t>
      </w:r>
      <w:r w:rsidR="00B7008D">
        <w:rPr>
          <w:color w:val="000000"/>
          <w:sz w:val="24"/>
          <w:szCs w:val="24"/>
          <w:lang w:bidi="ru-RU"/>
        </w:rPr>
        <w:t>лександровск-Сахалинский район–</w:t>
      </w:r>
      <w:r w:rsidRPr="00DF3CB8">
        <w:rPr>
          <w:color w:val="000000"/>
          <w:sz w:val="24"/>
          <w:szCs w:val="24"/>
          <w:lang w:bidi="ru-RU"/>
        </w:rPr>
        <w:t xml:space="preserve">1234,1 тыс. рублей </w:t>
      </w:r>
      <w:r w:rsidR="00913669">
        <w:rPr>
          <w:color w:val="000000"/>
          <w:sz w:val="24"/>
          <w:szCs w:val="24"/>
          <w:lang w:bidi="ru-RU"/>
        </w:rPr>
        <w:t>–</w:t>
      </w:r>
      <w:r w:rsidRPr="00DF3CB8">
        <w:rPr>
          <w:color w:val="000000"/>
          <w:sz w:val="24"/>
          <w:szCs w:val="24"/>
          <w:lang w:bidi="ru-RU"/>
        </w:rPr>
        <w:t xml:space="preserve"> экономия по результатам конкурсных процедур</w:t>
      </w:r>
      <w:r>
        <w:rPr>
          <w:color w:val="000000"/>
          <w:sz w:val="24"/>
          <w:szCs w:val="24"/>
          <w:lang w:bidi="ru-RU"/>
        </w:rPr>
        <w:t xml:space="preserve">, </w:t>
      </w:r>
      <w:r w:rsidRPr="00DF3CB8">
        <w:rPr>
          <w:color w:val="000000"/>
          <w:sz w:val="24"/>
          <w:szCs w:val="24"/>
          <w:lang w:bidi="ru-RU"/>
        </w:rPr>
        <w:t>«</w:t>
      </w:r>
      <w:r w:rsidR="00B7008D">
        <w:rPr>
          <w:color w:val="000000"/>
          <w:sz w:val="24"/>
          <w:szCs w:val="24"/>
          <w:lang w:bidi="ru-RU"/>
        </w:rPr>
        <w:t xml:space="preserve">ГО Ногликский» </w:t>
      </w:r>
      <w:r w:rsidRPr="00DF3CB8">
        <w:rPr>
          <w:color w:val="000000"/>
          <w:sz w:val="24"/>
          <w:szCs w:val="24"/>
          <w:lang w:bidi="ru-RU"/>
        </w:rPr>
        <w:t xml:space="preserve">4420,0 тыс. рублей </w:t>
      </w:r>
      <w:r w:rsidR="00913669">
        <w:rPr>
          <w:color w:val="000000"/>
          <w:sz w:val="24"/>
          <w:szCs w:val="24"/>
          <w:lang w:bidi="ru-RU"/>
        </w:rPr>
        <w:t>–</w:t>
      </w:r>
      <w:r w:rsidRPr="00DF3CB8">
        <w:rPr>
          <w:color w:val="000000"/>
          <w:sz w:val="24"/>
          <w:szCs w:val="24"/>
          <w:lang w:bidi="ru-RU"/>
        </w:rPr>
        <w:t xml:space="preserve"> нарушение условий исполнения контракта, заключенного с ООО «</w:t>
      </w:r>
      <w:proofErr w:type="spellStart"/>
      <w:r w:rsidRPr="00DF3CB8">
        <w:rPr>
          <w:color w:val="000000"/>
          <w:sz w:val="24"/>
          <w:szCs w:val="24"/>
          <w:lang w:bidi="ru-RU"/>
        </w:rPr>
        <w:t>РусДизель</w:t>
      </w:r>
      <w:proofErr w:type="spellEnd"/>
      <w:r w:rsidRPr="00DF3CB8">
        <w:rPr>
          <w:color w:val="000000"/>
          <w:sz w:val="24"/>
          <w:szCs w:val="24"/>
          <w:lang w:bidi="ru-RU"/>
        </w:rPr>
        <w:t>» на приобретение ДЭС 350 кВт с. Ныш</w:t>
      </w:r>
      <w:r>
        <w:rPr>
          <w:color w:val="000000"/>
          <w:sz w:val="24"/>
          <w:szCs w:val="24"/>
          <w:lang w:bidi="ru-RU"/>
        </w:rPr>
        <w:t xml:space="preserve">, </w:t>
      </w:r>
      <w:r w:rsidR="000715F0">
        <w:rPr>
          <w:color w:val="000000"/>
          <w:sz w:val="24"/>
          <w:szCs w:val="24"/>
          <w:lang w:bidi="ru-RU"/>
        </w:rPr>
        <w:t xml:space="preserve">ГО </w:t>
      </w:r>
      <w:r w:rsidR="00B7008D">
        <w:rPr>
          <w:color w:val="000000"/>
          <w:sz w:val="24"/>
          <w:szCs w:val="24"/>
          <w:lang w:bidi="ru-RU"/>
        </w:rPr>
        <w:t>«Охинский</w:t>
      </w:r>
      <w:r w:rsidRPr="00DF3CB8">
        <w:rPr>
          <w:color w:val="000000"/>
          <w:sz w:val="24"/>
          <w:szCs w:val="24"/>
          <w:lang w:bidi="ru-RU"/>
        </w:rPr>
        <w:t xml:space="preserve">» 5226,2 тыс. рублей </w:t>
      </w:r>
      <w:r w:rsidR="00913669">
        <w:rPr>
          <w:color w:val="000000"/>
          <w:sz w:val="24"/>
          <w:szCs w:val="24"/>
          <w:lang w:bidi="ru-RU"/>
        </w:rPr>
        <w:t>–</w:t>
      </w:r>
      <w:r w:rsidRPr="00DF3CB8">
        <w:rPr>
          <w:color w:val="000000"/>
          <w:sz w:val="24"/>
          <w:szCs w:val="24"/>
          <w:lang w:bidi="ru-RU"/>
        </w:rPr>
        <w:t xml:space="preserve"> нарушение условий исполнения контракта, заключенного с ООО «Миранда»</w:t>
      </w:r>
      <w:r>
        <w:rPr>
          <w:color w:val="000000"/>
          <w:sz w:val="24"/>
          <w:szCs w:val="24"/>
          <w:lang w:bidi="ru-RU"/>
        </w:rPr>
        <w:t>,</w:t>
      </w:r>
      <w:r w:rsidRPr="00DF3CB8">
        <w:rPr>
          <w:color w:val="000000"/>
          <w:sz w:val="24"/>
          <w:szCs w:val="24"/>
          <w:lang w:bidi="ru-RU"/>
        </w:rPr>
        <w:t xml:space="preserve"> на приобретение трансформатора ПС 35кВ «Медвежье озеро»</w:t>
      </w:r>
      <w:r>
        <w:rPr>
          <w:color w:val="000000"/>
          <w:sz w:val="24"/>
          <w:szCs w:val="24"/>
          <w:lang w:bidi="ru-RU"/>
        </w:rPr>
        <w:t xml:space="preserve">, </w:t>
      </w:r>
      <w:r w:rsidRPr="00DF3CB8">
        <w:rPr>
          <w:color w:val="000000"/>
          <w:sz w:val="24"/>
          <w:szCs w:val="24"/>
          <w:lang w:bidi="ru-RU"/>
        </w:rPr>
        <w:t>«Тымовский</w:t>
      </w:r>
      <w:r w:rsidR="000D04B2">
        <w:rPr>
          <w:color w:val="000000"/>
          <w:sz w:val="24"/>
          <w:szCs w:val="24"/>
          <w:lang w:bidi="ru-RU"/>
        </w:rPr>
        <w:t xml:space="preserve"> ГО</w:t>
      </w:r>
      <w:r w:rsidRPr="00DF3CB8">
        <w:rPr>
          <w:color w:val="000000"/>
          <w:sz w:val="24"/>
          <w:szCs w:val="24"/>
          <w:lang w:bidi="ru-RU"/>
        </w:rPr>
        <w:t>» 2798,</w:t>
      </w:r>
      <w:r>
        <w:rPr>
          <w:color w:val="000000"/>
          <w:sz w:val="24"/>
          <w:szCs w:val="24"/>
          <w:lang w:bidi="ru-RU"/>
        </w:rPr>
        <w:t>2</w:t>
      </w:r>
      <w:r w:rsidRPr="00DF3CB8">
        <w:rPr>
          <w:color w:val="000000"/>
          <w:sz w:val="24"/>
          <w:szCs w:val="24"/>
          <w:lang w:bidi="ru-RU"/>
        </w:rPr>
        <w:t xml:space="preserve"> тыс. рублей </w:t>
      </w:r>
      <w:r w:rsidR="00913669">
        <w:rPr>
          <w:color w:val="000000"/>
          <w:sz w:val="24"/>
          <w:szCs w:val="24"/>
          <w:lang w:bidi="ru-RU"/>
        </w:rPr>
        <w:t>–</w:t>
      </w:r>
      <w:r w:rsidRPr="00DF3CB8">
        <w:rPr>
          <w:color w:val="000000"/>
          <w:sz w:val="24"/>
          <w:szCs w:val="24"/>
          <w:lang w:bidi="ru-RU"/>
        </w:rPr>
        <w:t xml:space="preserve"> отсутствие необходимости в выполнении части работ</w:t>
      </w:r>
      <w:r>
        <w:rPr>
          <w:color w:val="000000"/>
          <w:sz w:val="24"/>
          <w:szCs w:val="24"/>
          <w:lang w:bidi="ru-RU"/>
        </w:rPr>
        <w:t xml:space="preserve"> по контракту (</w:t>
      </w:r>
      <w:r>
        <w:rPr>
          <w:color w:val="000000"/>
          <w:sz w:val="24"/>
          <w:szCs w:val="24"/>
        </w:rPr>
        <w:t>в</w:t>
      </w:r>
      <w:r w:rsidRPr="005E65F3">
        <w:rPr>
          <w:color w:val="000000"/>
          <w:sz w:val="24"/>
          <w:szCs w:val="24"/>
        </w:rPr>
        <w:t>ыполнили 1,1 км из запланированных 1,39 км</w:t>
      </w:r>
      <w:r>
        <w:rPr>
          <w:color w:val="000000"/>
          <w:sz w:val="24"/>
          <w:szCs w:val="24"/>
          <w:lang w:bidi="ru-RU"/>
        </w:rPr>
        <w:t xml:space="preserve"> сетей).</w:t>
      </w:r>
      <w:r w:rsidR="00F908BB">
        <w:rPr>
          <w:color w:val="000000"/>
          <w:sz w:val="24"/>
          <w:szCs w:val="24"/>
          <w:lang w:bidi="ru-RU"/>
        </w:rPr>
        <w:t xml:space="preserve"> </w:t>
      </w:r>
    </w:p>
    <w:p w14:paraId="0E748D71" w14:textId="77777777" w:rsidR="007378A3" w:rsidRDefault="007378A3" w:rsidP="007378A3">
      <w:pPr>
        <w:ind w:firstLine="709"/>
        <w:jc w:val="both"/>
        <w:rPr>
          <w:color w:val="000000"/>
          <w:sz w:val="24"/>
          <w:szCs w:val="24"/>
          <w:lang w:bidi="ru-RU"/>
        </w:rPr>
      </w:pPr>
      <w:r>
        <w:rPr>
          <w:color w:val="000000"/>
          <w:sz w:val="24"/>
          <w:szCs w:val="24"/>
          <w:lang w:bidi="ru-RU"/>
        </w:rPr>
        <w:t xml:space="preserve">По непрограммным расходам на обеспечение Министерства остаток 431,3 тыс. рублей образовался в связи с </w:t>
      </w:r>
      <w:r w:rsidRPr="00B16F27">
        <w:rPr>
          <w:color w:val="000000"/>
          <w:sz w:val="24"/>
          <w:szCs w:val="24"/>
          <w:lang w:bidi="ru-RU"/>
        </w:rPr>
        <w:t>превышением предельной величины базы для исчисления страховых взносов</w:t>
      </w:r>
      <w:r>
        <w:rPr>
          <w:color w:val="000000"/>
          <w:sz w:val="24"/>
          <w:szCs w:val="24"/>
          <w:lang w:bidi="ru-RU"/>
        </w:rPr>
        <w:t xml:space="preserve">, </w:t>
      </w:r>
      <w:r w:rsidRPr="00B16F27">
        <w:rPr>
          <w:color w:val="000000"/>
          <w:sz w:val="24"/>
          <w:szCs w:val="24"/>
          <w:lang w:bidi="ru-RU"/>
        </w:rPr>
        <w:t>отменой запланированных командировок в декабре 2022 года</w:t>
      </w:r>
      <w:r>
        <w:rPr>
          <w:color w:val="000000"/>
          <w:sz w:val="24"/>
          <w:szCs w:val="24"/>
          <w:lang w:bidi="ru-RU"/>
        </w:rPr>
        <w:t xml:space="preserve">, </w:t>
      </w:r>
      <w:r w:rsidRPr="00B16F27">
        <w:rPr>
          <w:color w:val="000000"/>
          <w:sz w:val="24"/>
          <w:szCs w:val="24"/>
          <w:lang w:bidi="ru-RU"/>
        </w:rPr>
        <w:t>отмен</w:t>
      </w:r>
      <w:r>
        <w:rPr>
          <w:color w:val="000000"/>
          <w:sz w:val="24"/>
          <w:szCs w:val="24"/>
          <w:lang w:bidi="ru-RU"/>
        </w:rPr>
        <w:t>ой</w:t>
      </w:r>
      <w:r w:rsidRPr="00B16F27">
        <w:rPr>
          <w:color w:val="000000"/>
          <w:sz w:val="24"/>
          <w:szCs w:val="24"/>
          <w:lang w:bidi="ru-RU"/>
        </w:rPr>
        <w:t xml:space="preserve"> запланированного повышения квалификации на 4 квартал 2022 года в связи с увольнением сотрудников</w:t>
      </w:r>
      <w:r>
        <w:rPr>
          <w:color w:val="000000"/>
          <w:sz w:val="24"/>
          <w:szCs w:val="24"/>
          <w:lang w:bidi="ru-RU"/>
        </w:rPr>
        <w:t>,</w:t>
      </w:r>
      <w:r w:rsidRPr="00B16F27">
        <w:rPr>
          <w:color w:val="000000"/>
          <w:sz w:val="24"/>
          <w:szCs w:val="24"/>
          <w:lang w:bidi="ru-RU"/>
        </w:rPr>
        <w:t xml:space="preserve"> экономи</w:t>
      </w:r>
      <w:r>
        <w:rPr>
          <w:color w:val="000000"/>
          <w:sz w:val="24"/>
          <w:szCs w:val="24"/>
          <w:lang w:bidi="ru-RU"/>
        </w:rPr>
        <w:t>ей</w:t>
      </w:r>
      <w:r w:rsidRPr="00B16F27">
        <w:rPr>
          <w:color w:val="000000"/>
          <w:sz w:val="24"/>
          <w:szCs w:val="24"/>
          <w:lang w:bidi="ru-RU"/>
        </w:rPr>
        <w:t xml:space="preserve"> по результатам закупок</w:t>
      </w:r>
      <w:r>
        <w:rPr>
          <w:color w:val="000000"/>
          <w:sz w:val="24"/>
          <w:szCs w:val="24"/>
          <w:lang w:bidi="ru-RU"/>
        </w:rPr>
        <w:t xml:space="preserve">. </w:t>
      </w:r>
    </w:p>
    <w:p w14:paraId="2862D682" w14:textId="40EB1A3E" w:rsidR="007378A3" w:rsidRDefault="007378A3" w:rsidP="007378A3">
      <w:pPr>
        <w:tabs>
          <w:tab w:val="left" w:pos="709"/>
        </w:tabs>
        <w:overflowPunct w:val="0"/>
        <w:autoSpaceDE w:val="0"/>
        <w:autoSpaceDN w:val="0"/>
        <w:adjustRightInd w:val="0"/>
        <w:ind w:firstLine="708"/>
        <w:jc w:val="both"/>
        <w:textAlignment w:val="baseline"/>
        <w:outlineLvl w:val="2"/>
        <w:rPr>
          <w:rFonts w:eastAsia="Calibri"/>
          <w:sz w:val="24"/>
          <w:szCs w:val="24"/>
          <w:lang w:eastAsia="en-US"/>
        </w:rPr>
      </w:pPr>
      <w:r>
        <w:rPr>
          <w:sz w:val="24"/>
          <w:szCs w:val="24"/>
          <w:lang w:eastAsia="en-US"/>
        </w:rPr>
        <w:t xml:space="preserve">Средства </w:t>
      </w:r>
      <w:r w:rsidRPr="00C42F90">
        <w:rPr>
          <w:rFonts w:eastAsia="Calibri"/>
          <w:sz w:val="24"/>
          <w:szCs w:val="24"/>
          <w:lang w:eastAsia="en-US"/>
        </w:rPr>
        <w:t xml:space="preserve">резервного фонда </w:t>
      </w:r>
      <w:r w:rsidR="00951766">
        <w:rPr>
          <w:rFonts w:eastAsia="Calibri"/>
          <w:sz w:val="24"/>
          <w:szCs w:val="24"/>
          <w:lang w:eastAsia="en-US"/>
        </w:rPr>
        <w:t>ПСО</w:t>
      </w:r>
      <w:r>
        <w:rPr>
          <w:rFonts w:eastAsia="Calibri"/>
          <w:sz w:val="24"/>
          <w:szCs w:val="24"/>
          <w:lang w:eastAsia="en-US"/>
        </w:rPr>
        <w:t xml:space="preserve"> </w:t>
      </w:r>
      <w:r w:rsidR="00B7008D">
        <w:rPr>
          <w:rFonts w:eastAsia="Calibri"/>
          <w:sz w:val="24"/>
          <w:szCs w:val="24"/>
          <w:lang w:eastAsia="en-US"/>
        </w:rPr>
        <w:t>(</w:t>
      </w:r>
      <w:r w:rsidR="00B7008D" w:rsidRPr="00B1777E">
        <w:rPr>
          <w:color w:val="000000"/>
          <w:sz w:val="24"/>
          <w:szCs w:val="24"/>
          <w:lang w:bidi="ru-RU"/>
        </w:rPr>
        <w:t>4963</w:t>
      </w:r>
      <w:r w:rsidR="00B7008D">
        <w:rPr>
          <w:color w:val="000000"/>
          <w:sz w:val="24"/>
          <w:szCs w:val="24"/>
          <w:lang w:bidi="ru-RU"/>
        </w:rPr>
        <w:t>9,3</w:t>
      </w:r>
      <w:r w:rsidR="00B7008D" w:rsidRPr="00B1777E">
        <w:rPr>
          <w:color w:val="000000"/>
          <w:sz w:val="24"/>
          <w:szCs w:val="24"/>
          <w:lang w:bidi="ru-RU"/>
        </w:rPr>
        <w:t xml:space="preserve"> тыс. рублей</w:t>
      </w:r>
      <w:r w:rsidR="00B7008D">
        <w:rPr>
          <w:color w:val="000000"/>
          <w:sz w:val="24"/>
          <w:szCs w:val="24"/>
          <w:lang w:bidi="ru-RU"/>
        </w:rPr>
        <w:t>) полностью</w:t>
      </w:r>
      <w:r w:rsidR="00B7008D">
        <w:rPr>
          <w:rFonts w:eastAsia="Calibri"/>
          <w:sz w:val="24"/>
          <w:szCs w:val="24"/>
          <w:lang w:eastAsia="en-US"/>
        </w:rPr>
        <w:t xml:space="preserve"> </w:t>
      </w:r>
      <w:r>
        <w:rPr>
          <w:rFonts w:eastAsia="Calibri"/>
          <w:sz w:val="24"/>
          <w:szCs w:val="24"/>
          <w:lang w:eastAsia="en-US"/>
        </w:rPr>
        <w:t>перечислены полностью</w:t>
      </w:r>
      <w:r w:rsidR="00F908BB">
        <w:rPr>
          <w:rFonts w:eastAsia="Calibri"/>
          <w:sz w:val="24"/>
          <w:szCs w:val="24"/>
          <w:lang w:eastAsia="en-US"/>
        </w:rPr>
        <w:t xml:space="preserve"> </w:t>
      </w:r>
      <w:r w:rsidRPr="00B1777E">
        <w:rPr>
          <w:color w:val="000000"/>
          <w:sz w:val="24"/>
          <w:szCs w:val="24"/>
          <w:lang w:bidi="ru-RU"/>
        </w:rPr>
        <w:t xml:space="preserve">пяти </w:t>
      </w:r>
      <w:r w:rsidRPr="00B16F27">
        <w:rPr>
          <w:rFonts w:eastAsia="Calibri"/>
          <w:sz w:val="24"/>
          <w:szCs w:val="24"/>
          <w:lang w:eastAsia="en-US"/>
        </w:rPr>
        <w:t>муниципальным образованиям</w:t>
      </w:r>
      <w:r>
        <w:rPr>
          <w:rFonts w:eastAsia="Calibri"/>
          <w:sz w:val="24"/>
          <w:szCs w:val="24"/>
          <w:lang w:eastAsia="en-US"/>
        </w:rPr>
        <w:t xml:space="preserve">: </w:t>
      </w:r>
    </w:p>
    <w:p w14:paraId="72CC0460" w14:textId="60D5D1E9" w:rsidR="007378A3" w:rsidRDefault="007378A3" w:rsidP="007378A3">
      <w:pPr>
        <w:tabs>
          <w:tab w:val="left" w:pos="709"/>
        </w:tabs>
        <w:overflowPunct w:val="0"/>
        <w:autoSpaceDE w:val="0"/>
        <w:autoSpaceDN w:val="0"/>
        <w:adjustRightInd w:val="0"/>
        <w:ind w:firstLine="708"/>
        <w:jc w:val="both"/>
        <w:textAlignment w:val="baseline"/>
        <w:outlineLvl w:val="2"/>
        <w:rPr>
          <w:color w:val="000000"/>
          <w:sz w:val="24"/>
          <w:szCs w:val="24"/>
          <w:lang w:bidi="ru-RU"/>
        </w:rPr>
      </w:pPr>
      <w:r>
        <w:rPr>
          <w:color w:val="000000"/>
          <w:sz w:val="24"/>
          <w:szCs w:val="24"/>
          <w:lang w:bidi="ru-RU"/>
        </w:rPr>
        <w:t xml:space="preserve">ГО </w:t>
      </w:r>
      <w:r w:rsidRPr="00B1777E">
        <w:rPr>
          <w:color w:val="000000"/>
          <w:sz w:val="24"/>
          <w:szCs w:val="24"/>
          <w:lang w:bidi="ru-RU"/>
        </w:rPr>
        <w:t xml:space="preserve">«Александровск-Сахалинский район» </w:t>
      </w:r>
      <w:r w:rsidR="00B7008D" w:rsidRPr="00B1777E">
        <w:rPr>
          <w:color w:val="000000"/>
          <w:sz w:val="24"/>
          <w:szCs w:val="24"/>
          <w:lang w:bidi="ru-RU"/>
        </w:rPr>
        <w:t xml:space="preserve">23987,0 </w:t>
      </w:r>
      <w:r w:rsidR="00B7008D">
        <w:rPr>
          <w:color w:val="000000"/>
          <w:sz w:val="24"/>
          <w:szCs w:val="24"/>
          <w:lang w:bidi="ru-RU"/>
        </w:rPr>
        <w:t>тыс.</w:t>
      </w:r>
      <w:r w:rsidR="00B7008D" w:rsidRPr="00B1777E">
        <w:rPr>
          <w:color w:val="000000"/>
          <w:sz w:val="24"/>
          <w:szCs w:val="24"/>
          <w:lang w:bidi="ru-RU"/>
        </w:rPr>
        <w:t xml:space="preserve"> руб</w:t>
      </w:r>
      <w:r w:rsidR="00B7008D">
        <w:rPr>
          <w:color w:val="000000"/>
          <w:sz w:val="24"/>
          <w:szCs w:val="24"/>
          <w:lang w:bidi="ru-RU"/>
        </w:rPr>
        <w:t xml:space="preserve">лей – </w:t>
      </w:r>
      <w:r>
        <w:rPr>
          <w:color w:val="000000"/>
          <w:sz w:val="24"/>
          <w:szCs w:val="24"/>
          <w:lang w:bidi="ru-RU"/>
        </w:rPr>
        <w:t xml:space="preserve">на </w:t>
      </w:r>
      <w:r w:rsidRPr="00B1777E">
        <w:rPr>
          <w:color w:val="000000"/>
          <w:sz w:val="24"/>
          <w:szCs w:val="24"/>
          <w:lang w:bidi="ru-RU"/>
        </w:rPr>
        <w:t>ликвидаци</w:t>
      </w:r>
      <w:r>
        <w:rPr>
          <w:color w:val="000000"/>
          <w:sz w:val="24"/>
          <w:szCs w:val="24"/>
          <w:lang w:bidi="ru-RU"/>
        </w:rPr>
        <w:t>ю</w:t>
      </w:r>
      <w:r w:rsidRPr="00B1777E">
        <w:rPr>
          <w:color w:val="000000"/>
          <w:sz w:val="24"/>
          <w:szCs w:val="24"/>
          <w:lang w:bidi="ru-RU"/>
        </w:rPr>
        <w:t xml:space="preserve"> последствий чрезвычайной ситуации, связанной с прохождением 17</w:t>
      </w:r>
      <w:r>
        <w:rPr>
          <w:color w:val="000000"/>
          <w:sz w:val="24"/>
          <w:szCs w:val="24"/>
          <w:lang w:bidi="ru-RU"/>
        </w:rPr>
        <w:t>.10.</w:t>
      </w:r>
      <w:r w:rsidRPr="00B1777E">
        <w:rPr>
          <w:color w:val="000000"/>
          <w:sz w:val="24"/>
          <w:szCs w:val="24"/>
          <w:lang w:bidi="ru-RU"/>
        </w:rPr>
        <w:t>2021 циклона на территории муниципального образования</w:t>
      </w:r>
      <w:r>
        <w:rPr>
          <w:color w:val="000000"/>
          <w:sz w:val="24"/>
          <w:szCs w:val="24"/>
          <w:lang w:bidi="ru-RU"/>
        </w:rPr>
        <w:t xml:space="preserve">, фактически израсходовано 13283,6 тыс. рублей, остаток 10703,4 тыс. рублей возвращен в областной бюджет в 2023 году (подрядчиком </w:t>
      </w:r>
      <w:r w:rsidRPr="005F5245">
        <w:rPr>
          <w:color w:val="000000"/>
          <w:sz w:val="24"/>
          <w:szCs w:val="24"/>
          <w:lang w:bidi="ru-RU"/>
        </w:rPr>
        <w:t xml:space="preserve">ООО «Марк </w:t>
      </w:r>
      <w:proofErr w:type="spellStart"/>
      <w:r w:rsidRPr="005F5245">
        <w:rPr>
          <w:color w:val="000000"/>
          <w:sz w:val="24"/>
          <w:szCs w:val="24"/>
          <w:lang w:bidi="ru-RU"/>
        </w:rPr>
        <w:t>Аврелий</w:t>
      </w:r>
      <w:proofErr w:type="spellEnd"/>
      <w:r w:rsidRPr="005F5245">
        <w:rPr>
          <w:color w:val="000000"/>
          <w:sz w:val="24"/>
          <w:szCs w:val="24"/>
          <w:lang w:bidi="ru-RU"/>
        </w:rPr>
        <w:t>»</w:t>
      </w:r>
      <w:r>
        <w:rPr>
          <w:color w:val="000000"/>
          <w:sz w:val="24"/>
          <w:szCs w:val="24"/>
          <w:lang w:bidi="ru-RU"/>
        </w:rPr>
        <w:t xml:space="preserve"> не исполнен в 2022 году контракт </w:t>
      </w:r>
      <w:r w:rsidRPr="005F5245">
        <w:rPr>
          <w:color w:val="000000"/>
          <w:sz w:val="24"/>
          <w:szCs w:val="24"/>
          <w:lang w:bidi="ru-RU"/>
        </w:rPr>
        <w:t>от 23.05.2022 № 25 на приобретение и поставку трансформаторных подстанций по ул. Советской, Смирных, Луговой</w:t>
      </w:r>
      <w:r>
        <w:rPr>
          <w:color w:val="000000"/>
          <w:sz w:val="24"/>
          <w:szCs w:val="24"/>
          <w:lang w:bidi="ru-RU"/>
        </w:rPr>
        <w:t xml:space="preserve">); </w:t>
      </w:r>
    </w:p>
    <w:p w14:paraId="17D0DE33" w14:textId="4C9F04A8" w:rsidR="007378A3" w:rsidRDefault="007378A3" w:rsidP="007378A3">
      <w:pPr>
        <w:tabs>
          <w:tab w:val="left" w:pos="709"/>
        </w:tabs>
        <w:overflowPunct w:val="0"/>
        <w:autoSpaceDE w:val="0"/>
        <w:autoSpaceDN w:val="0"/>
        <w:adjustRightInd w:val="0"/>
        <w:ind w:firstLine="708"/>
        <w:jc w:val="both"/>
        <w:textAlignment w:val="baseline"/>
        <w:outlineLvl w:val="2"/>
        <w:rPr>
          <w:color w:val="000000"/>
          <w:sz w:val="24"/>
          <w:szCs w:val="24"/>
          <w:lang w:bidi="ru-RU"/>
        </w:rPr>
      </w:pPr>
      <w:r>
        <w:rPr>
          <w:color w:val="000000"/>
          <w:sz w:val="24"/>
          <w:szCs w:val="24"/>
          <w:lang w:bidi="ru-RU"/>
        </w:rPr>
        <w:t>«</w:t>
      </w:r>
      <w:r w:rsidR="00B7008D">
        <w:rPr>
          <w:color w:val="000000"/>
          <w:sz w:val="24"/>
          <w:szCs w:val="24"/>
          <w:lang w:bidi="ru-RU"/>
        </w:rPr>
        <w:t xml:space="preserve">ГО </w:t>
      </w:r>
      <w:r>
        <w:rPr>
          <w:color w:val="000000"/>
          <w:sz w:val="24"/>
          <w:szCs w:val="24"/>
          <w:lang w:bidi="ru-RU"/>
        </w:rPr>
        <w:t>Ногликский</w:t>
      </w:r>
      <w:r w:rsidR="00B7008D">
        <w:rPr>
          <w:color w:val="000000"/>
          <w:sz w:val="24"/>
          <w:szCs w:val="24"/>
          <w:lang w:bidi="ru-RU"/>
        </w:rPr>
        <w:t>»</w:t>
      </w:r>
      <w:r>
        <w:rPr>
          <w:color w:val="000000"/>
          <w:sz w:val="24"/>
          <w:szCs w:val="24"/>
          <w:lang w:bidi="ru-RU"/>
        </w:rPr>
        <w:t xml:space="preserve"> </w:t>
      </w:r>
      <w:r w:rsidR="00B7008D">
        <w:rPr>
          <w:color w:val="000000"/>
          <w:sz w:val="24"/>
          <w:szCs w:val="24"/>
          <w:lang w:bidi="ru-RU"/>
        </w:rPr>
        <w:t xml:space="preserve">– 20008,1 тыс. рублей </w:t>
      </w:r>
      <w:r>
        <w:rPr>
          <w:color w:val="000000"/>
          <w:sz w:val="24"/>
          <w:szCs w:val="24"/>
          <w:lang w:bidi="ru-RU"/>
        </w:rPr>
        <w:t xml:space="preserve">на </w:t>
      </w:r>
      <w:r w:rsidRPr="00B1777E">
        <w:rPr>
          <w:color w:val="000000"/>
          <w:sz w:val="24"/>
          <w:szCs w:val="24"/>
          <w:lang w:bidi="ru-RU"/>
        </w:rPr>
        <w:t>проведени</w:t>
      </w:r>
      <w:r>
        <w:rPr>
          <w:color w:val="000000"/>
          <w:sz w:val="24"/>
          <w:szCs w:val="24"/>
          <w:lang w:bidi="ru-RU"/>
        </w:rPr>
        <w:t>е</w:t>
      </w:r>
      <w:r w:rsidRPr="00B1777E">
        <w:rPr>
          <w:color w:val="000000"/>
          <w:sz w:val="24"/>
          <w:szCs w:val="24"/>
          <w:lang w:bidi="ru-RU"/>
        </w:rPr>
        <w:t xml:space="preserve"> ремонтных работ мини </w:t>
      </w:r>
      <w:r w:rsidR="00B7008D">
        <w:rPr>
          <w:color w:val="000000"/>
          <w:sz w:val="24"/>
          <w:szCs w:val="24"/>
          <w:lang w:bidi="ru-RU"/>
        </w:rPr>
        <w:br/>
      </w:r>
      <w:r w:rsidRPr="00B1777E">
        <w:rPr>
          <w:color w:val="000000"/>
          <w:sz w:val="24"/>
          <w:szCs w:val="24"/>
          <w:lang w:bidi="ru-RU"/>
        </w:rPr>
        <w:t>ГТ ТЭЦ с</w:t>
      </w:r>
      <w:r>
        <w:rPr>
          <w:color w:val="000000"/>
          <w:sz w:val="24"/>
          <w:szCs w:val="24"/>
          <w:lang w:bidi="ru-RU"/>
        </w:rPr>
        <w:t>.</w:t>
      </w:r>
      <w:r w:rsidR="00B7008D">
        <w:rPr>
          <w:color w:val="000000"/>
          <w:sz w:val="24"/>
          <w:szCs w:val="24"/>
          <w:lang w:bidi="ru-RU"/>
        </w:rPr>
        <w:t xml:space="preserve"> </w:t>
      </w:r>
      <w:r w:rsidRPr="00B1777E">
        <w:rPr>
          <w:color w:val="000000"/>
          <w:sz w:val="24"/>
          <w:szCs w:val="24"/>
          <w:lang w:bidi="ru-RU"/>
        </w:rPr>
        <w:t xml:space="preserve">Ныш </w:t>
      </w:r>
      <w:r w:rsidR="00B7008D">
        <w:rPr>
          <w:color w:val="000000"/>
          <w:sz w:val="24"/>
          <w:szCs w:val="24"/>
          <w:lang w:bidi="ru-RU"/>
        </w:rPr>
        <w:t>МУП</w:t>
      </w:r>
      <w:r w:rsidRPr="00B1777E">
        <w:rPr>
          <w:color w:val="000000"/>
          <w:sz w:val="24"/>
          <w:szCs w:val="24"/>
          <w:lang w:bidi="ru-RU"/>
        </w:rPr>
        <w:t xml:space="preserve"> «Водоканал» и приобретени</w:t>
      </w:r>
      <w:r>
        <w:rPr>
          <w:color w:val="000000"/>
          <w:sz w:val="24"/>
          <w:szCs w:val="24"/>
          <w:lang w:bidi="ru-RU"/>
        </w:rPr>
        <w:t>е</w:t>
      </w:r>
      <w:r w:rsidRPr="00B1777E">
        <w:rPr>
          <w:color w:val="000000"/>
          <w:sz w:val="24"/>
          <w:szCs w:val="24"/>
          <w:lang w:bidi="ru-RU"/>
        </w:rPr>
        <w:t xml:space="preserve"> дизельного топлива для резервного источника электропитания в целях обеспечения электроснабжения с</w:t>
      </w:r>
      <w:r>
        <w:rPr>
          <w:color w:val="000000"/>
          <w:sz w:val="24"/>
          <w:szCs w:val="24"/>
          <w:lang w:bidi="ru-RU"/>
        </w:rPr>
        <w:t>.</w:t>
      </w:r>
      <w:r w:rsidR="00B7008D">
        <w:rPr>
          <w:color w:val="000000"/>
          <w:sz w:val="24"/>
          <w:szCs w:val="24"/>
          <w:lang w:bidi="ru-RU"/>
        </w:rPr>
        <w:t xml:space="preserve"> </w:t>
      </w:r>
      <w:r w:rsidRPr="00B1777E">
        <w:rPr>
          <w:color w:val="000000"/>
          <w:sz w:val="24"/>
          <w:szCs w:val="24"/>
          <w:lang w:bidi="ru-RU"/>
        </w:rPr>
        <w:t>Ныш во время проведения ремонтных работ</w:t>
      </w:r>
      <w:r>
        <w:rPr>
          <w:color w:val="000000"/>
          <w:sz w:val="24"/>
          <w:szCs w:val="24"/>
          <w:lang w:bidi="ru-RU"/>
        </w:rPr>
        <w:t>, исполнение 100</w:t>
      </w:r>
      <w:r w:rsidR="00F908BB">
        <w:rPr>
          <w:color w:val="000000"/>
          <w:sz w:val="24"/>
          <w:szCs w:val="24"/>
          <w:lang w:bidi="ru-RU"/>
        </w:rPr>
        <w:t xml:space="preserve"> %</w:t>
      </w:r>
      <w:r>
        <w:rPr>
          <w:color w:val="000000"/>
          <w:sz w:val="24"/>
          <w:szCs w:val="24"/>
          <w:lang w:bidi="ru-RU"/>
        </w:rPr>
        <w:t>;</w:t>
      </w:r>
    </w:p>
    <w:p w14:paraId="42E8FFCD" w14:textId="5D54F66E" w:rsidR="007378A3" w:rsidRDefault="007378A3" w:rsidP="007378A3">
      <w:pPr>
        <w:tabs>
          <w:tab w:val="left" w:pos="709"/>
        </w:tabs>
        <w:overflowPunct w:val="0"/>
        <w:autoSpaceDE w:val="0"/>
        <w:autoSpaceDN w:val="0"/>
        <w:adjustRightInd w:val="0"/>
        <w:ind w:firstLine="708"/>
        <w:jc w:val="both"/>
        <w:textAlignment w:val="baseline"/>
        <w:outlineLvl w:val="2"/>
        <w:rPr>
          <w:color w:val="000000"/>
          <w:sz w:val="24"/>
          <w:szCs w:val="24"/>
          <w:lang w:bidi="ru-RU"/>
        </w:rPr>
      </w:pPr>
      <w:r w:rsidRPr="00B1777E">
        <w:rPr>
          <w:color w:val="000000"/>
          <w:sz w:val="24"/>
          <w:szCs w:val="24"/>
          <w:lang w:bidi="ru-RU"/>
        </w:rPr>
        <w:t>«Анивский</w:t>
      </w:r>
      <w:r w:rsidR="00F816AB">
        <w:rPr>
          <w:color w:val="000000"/>
          <w:sz w:val="24"/>
          <w:szCs w:val="24"/>
          <w:lang w:bidi="ru-RU"/>
        </w:rPr>
        <w:t xml:space="preserve"> ГО</w:t>
      </w:r>
      <w:r w:rsidRPr="00B1777E">
        <w:rPr>
          <w:color w:val="000000"/>
          <w:sz w:val="24"/>
          <w:szCs w:val="24"/>
          <w:lang w:bidi="ru-RU"/>
        </w:rPr>
        <w:t xml:space="preserve">» </w:t>
      </w:r>
      <w:r w:rsidR="00B7008D">
        <w:rPr>
          <w:color w:val="000000"/>
          <w:sz w:val="24"/>
          <w:szCs w:val="24"/>
          <w:lang w:bidi="ru-RU"/>
        </w:rPr>
        <w:t xml:space="preserve">3319,2 тыс. рублей – </w:t>
      </w:r>
      <w:r w:rsidRPr="00B1777E">
        <w:rPr>
          <w:color w:val="000000"/>
          <w:sz w:val="24"/>
          <w:szCs w:val="24"/>
          <w:lang w:bidi="ru-RU"/>
        </w:rPr>
        <w:t>на</w:t>
      </w:r>
      <w:r>
        <w:rPr>
          <w:color w:val="000000"/>
          <w:sz w:val="24"/>
          <w:szCs w:val="24"/>
          <w:lang w:bidi="ru-RU"/>
        </w:rPr>
        <w:t xml:space="preserve"> </w:t>
      </w:r>
      <w:r w:rsidRPr="00B1777E">
        <w:rPr>
          <w:color w:val="000000"/>
          <w:sz w:val="24"/>
          <w:szCs w:val="24"/>
          <w:lang w:bidi="ru-RU"/>
        </w:rPr>
        <w:t>ликвидацию последствий чрезвычайной ситуации, произошедшей 13</w:t>
      </w:r>
      <w:r>
        <w:rPr>
          <w:color w:val="000000"/>
          <w:sz w:val="24"/>
          <w:szCs w:val="24"/>
          <w:lang w:bidi="ru-RU"/>
        </w:rPr>
        <w:t xml:space="preserve">.01.2022 </w:t>
      </w:r>
      <w:r w:rsidRPr="00B1777E">
        <w:rPr>
          <w:color w:val="000000"/>
          <w:sz w:val="24"/>
          <w:szCs w:val="24"/>
          <w:lang w:bidi="ru-RU"/>
        </w:rPr>
        <w:t>на газораспред</w:t>
      </w:r>
      <w:r>
        <w:rPr>
          <w:color w:val="000000"/>
          <w:sz w:val="24"/>
          <w:szCs w:val="24"/>
          <w:lang w:bidi="ru-RU"/>
        </w:rPr>
        <w:t>елительной сети с. Троицкое, исполнение 100</w:t>
      </w:r>
      <w:r w:rsidR="00F908BB">
        <w:rPr>
          <w:color w:val="000000"/>
          <w:sz w:val="24"/>
          <w:szCs w:val="24"/>
          <w:lang w:bidi="ru-RU"/>
        </w:rPr>
        <w:t xml:space="preserve"> %</w:t>
      </w:r>
      <w:r>
        <w:rPr>
          <w:color w:val="000000"/>
          <w:sz w:val="24"/>
          <w:szCs w:val="24"/>
          <w:lang w:bidi="ru-RU"/>
        </w:rPr>
        <w:t>;</w:t>
      </w:r>
    </w:p>
    <w:p w14:paraId="7FAA3AEE" w14:textId="3D527FEA" w:rsidR="007378A3" w:rsidRDefault="007378A3" w:rsidP="007378A3">
      <w:pPr>
        <w:tabs>
          <w:tab w:val="left" w:pos="709"/>
        </w:tabs>
        <w:overflowPunct w:val="0"/>
        <w:autoSpaceDE w:val="0"/>
        <w:autoSpaceDN w:val="0"/>
        <w:adjustRightInd w:val="0"/>
        <w:ind w:firstLine="708"/>
        <w:jc w:val="both"/>
        <w:textAlignment w:val="baseline"/>
        <w:outlineLvl w:val="2"/>
        <w:rPr>
          <w:color w:val="000000"/>
          <w:sz w:val="24"/>
          <w:szCs w:val="24"/>
          <w:lang w:bidi="ru-RU"/>
        </w:rPr>
      </w:pPr>
      <w:r w:rsidRPr="00B1777E">
        <w:rPr>
          <w:color w:val="000000"/>
          <w:sz w:val="24"/>
          <w:szCs w:val="24"/>
          <w:lang w:bidi="ru-RU"/>
        </w:rPr>
        <w:t>Северо-Курильский</w:t>
      </w:r>
      <w:r w:rsidR="00F816AB">
        <w:rPr>
          <w:color w:val="000000"/>
          <w:sz w:val="24"/>
          <w:szCs w:val="24"/>
          <w:lang w:bidi="ru-RU"/>
        </w:rPr>
        <w:t xml:space="preserve"> ГО</w:t>
      </w:r>
      <w:r w:rsidR="00B7008D">
        <w:rPr>
          <w:color w:val="000000"/>
          <w:sz w:val="24"/>
          <w:szCs w:val="24"/>
          <w:lang w:bidi="ru-RU"/>
        </w:rPr>
        <w:t xml:space="preserve"> 1700,9 тыс. рублей – </w:t>
      </w:r>
      <w:r w:rsidRPr="00B1777E">
        <w:rPr>
          <w:color w:val="000000"/>
          <w:sz w:val="24"/>
          <w:szCs w:val="24"/>
          <w:lang w:bidi="ru-RU"/>
        </w:rPr>
        <w:t>на</w:t>
      </w:r>
      <w:r>
        <w:rPr>
          <w:color w:val="000000"/>
          <w:sz w:val="24"/>
          <w:szCs w:val="24"/>
          <w:lang w:bidi="ru-RU"/>
        </w:rPr>
        <w:t xml:space="preserve"> </w:t>
      </w:r>
      <w:r w:rsidRPr="00B1777E">
        <w:rPr>
          <w:color w:val="000000"/>
          <w:sz w:val="24"/>
          <w:szCs w:val="24"/>
          <w:lang w:bidi="ru-RU"/>
        </w:rPr>
        <w:t>проведение мероприятий на объектах, поврежденных в результате прохождения циклона 22</w:t>
      </w:r>
      <w:r>
        <w:rPr>
          <w:color w:val="000000"/>
          <w:sz w:val="24"/>
          <w:szCs w:val="24"/>
          <w:lang w:bidi="ru-RU"/>
        </w:rPr>
        <w:t>.07.2022, исполнение 100</w:t>
      </w:r>
      <w:r w:rsidR="00F908BB">
        <w:rPr>
          <w:color w:val="000000"/>
          <w:sz w:val="24"/>
          <w:szCs w:val="24"/>
          <w:lang w:bidi="ru-RU"/>
        </w:rPr>
        <w:t xml:space="preserve"> %</w:t>
      </w:r>
      <w:r>
        <w:rPr>
          <w:color w:val="000000"/>
          <w:sz w:val="24"/>
          <w:szCs w:val="24"/>
          <w:lang w:bidi="ru-RU"/>
        </w:rPr>
        <w:t xml:space="preserve">; </w:t>
      </w:r>
    </w:p>
    <w:p w14:paraId="40A3A609" w14:textId="006EA5D8" w:rsidR="007378A3" w:rsidRDefault="007378A3" w:rsidP="007378A3">
      <w:pPr>
        <w:tabs>
          <w:tab w:val="left" w:pos="709"/>
        </w:tabs>
        <w:overflowPunct w:val="0"/>
        <w:autoSpaceDE w:val="0"/>
        <w:autoSpaceDN w:val="0"/>
        <w:adjustRightInd w:val="0"/>
        <w:ind w:firstLine="708"/>
        <w:jc w:val="both"/>
        <w:textAlignment w:val="baseline"/>
        <w:outlineLvl w:val="2"/>
        <w:rPr>
          <w:color w:val="000000"/>
          <w:sz w:val="24"/>
          <w:szCs w:val="24"/>
          <w:lang w:bidi="ru-RU"/>
        </w:rPr>
      </w:pPr>
      <w:r w:rsidRPr="00B1777E">
        <w:rPr>
          <w:color w:val="000000"/>
          <w:sz w:val="24"/>
          <w:szCs w:val="24"/>
          <w:lang w:bidi="ru-RU"/>
        </w:rPr>
        <w:t>«Макаровский</w:t>
      </w:r>
      <w:r w:rsidR="00F816AB">
        <w:rPr>
          <w:color w:val="000000"/>
          <w:sz w:val="24"/>
          <w:szCs w:val="24"/>
          <w:lang w:bidi="ru-RU"/>
        </w:rPr>
        <w:t xml:space="preserve"> ГО</w:t>
      </w:r>
      <w:r w:rsidRPr="00B1777E">
        <w:rPr>
          <w:color w:val="000000"/>
          <w:sz w:val="24"/>
          <w:szCs w:val="24"/>
          <w:lang w:bidi="ru-RU"/>
        </w:rPr>
        <w:t xml:space="preserve">» </w:t>
      </w:r>
      <w:r w:rsidR="00B7008D">
        <w:rPr>
          <w:color w:val="000000"/>
          <w:sz w:val="24"/>
          <w:szCs w:val="24"/>
          <w:lang w:bidi="ru-RU"/>
        </w:rPr>
        <w:t xml:space="preserve">624,1 тыс. рублей – </w:t>
      </w:r>
      <w:r w:rsidRPr="00B1777E">
        <w:rPr>
          <w:color w:val="000000"/>
          <w:sz w:val="24"/>
          <w:szCs w:val="24"/>
          <w:lang w:bidi="ru-RU"/>
        </w:rPr>
        <w:t xml:space="preserve">на проведение аварийно-восстановительных работ на объекте ВЛ-0,4 </w:t>
      </w:r>
      <w:proofErr w:type="spellStart"/>
      <w:r w:rsidRPr="00B1777E">
        <w:rPr>
          <w:color w:val="000000"/>
          <w:sz w:val="24"/>
          <w:szCs w:val="24"/>
          <w:lang w:bidi="ru-RU"/>
        </w:rPr>
        <w:t>кВ</w:t>
      </w:r>
      <w:proofErr w:type="spellEnd"/>
      <w:r w:rsidRPr="00B1777E">
        <w:rPr>
          <w:color w:val="000000"/>
          <w:sz w:val="24"/>
          <w:szCs w:val="24"/>
          <w:lang w:bidi="ru-RU"/>
        </w:rPr>
        <w:t xml:space="preserve"> от КТП-55 по ул. Лесная в с. Горном</w:t>
      </w:r>
      <w:r>
        <w:rPr>
          <w:color w:val="000000"/>
          <w:sz w:val="24"/>
          <w:szCs w:val="24"/>
          <w:lang w:bidi="ru-RU"/>
        </w:rPr>
        <w:t>, исполнение 100</w:t>
      </w:r>
      <w:r w:rsidR="00F908BB">
        <w:rPr>
          <w:color w:val="000000"/>
          <w:sz w:val="24"/>
          <w:szCs w:val="24"/>
          <w:lang w:bidi="ru-RU"/>
        </w:rPr>
        <w:t xml:space="preserve"> %</w:t>
      </w:r>
      <w:r>
        <w:rPr>
          <w:color w:val="000000"/>
          <w:sz w:val="24"/>
          <w:szCs w:val="24"/>
          <w:lang w:bidi="ru-RU"/>
        </w:rPr>
        <w:t xml:space="preserve">. </w:t>
      </w:r>
    </w:p>
    <w:p w14:paraId="61257E8F" w14:textId="1EF2E308" w:rsidR="007378A3" w:rsidRPr="003557E4" w:rsidRDefault="007378A3" w:rsidP="007378A3">
      <w:pPr>
        <w:widowControl w:val="0"/>
        <w:overflowPunct w:val="0"/>
        <w:autoSpaceDE w:val="0"/>
        <w:autoSpaceDN w:val="0"/>
        <w:adjustRightInd w:val="0"/>
        <w:ind w:firstLine="709"/>
        <w:jc w:val="both"/>
        <w:textAlignment w:val="baseline"/>
        <w:rPr>
          <w:iCs/>
          <w:sz w:val="24"/>
          <w:szCs w:val="24"/>
        </w:rPr>
      </w:pPr>
      <w:r w:rsidRPr="00ED7B02">
        <w:rPr>
          <w:sz w:val="24"/>
          <w:szCs w:val="24"/>
          <w:lang w:bidi="ru-RU"/>
        </w:rPr>
        <w:t xml:space="preserve">В 2022 году дебиторская задолженность Министерства </w:t>
      </w:r>
      <w:r w:rsidRPr="00ED7B02">
        <w:rPr>
          <w:sz w:val="24"/>
          <w:szCs w:val="24"/>
        </w:rPr>
        <w:t xml:space="preserve">на конец отчетного периода увеличилась на 1508819,6 тыс. рублей или в 1,5 раза по отношению к началу года и </w:t>
      </w:r>
      <w:r>
        <w:rPr>
          <w:sz w:val="24"/>
          <w:szCs w:val="24"/>
        </w:rPr>
        <w:t xml:space="preserve">на 01.01.2023 </w:t>
      </w:r>
      <w:r w:rsidRPr="003557E4">
        <w:rPr>
          <w:sz w:val="24"/>
          <w:szCs w:val="24"/>
        </w:rPr>
        <w:t>составила 4366072,4 тыс. рублей.</w:t>
      </w:r>
      <w:r w:rsidRPr="003557E4">
        <w:rPr>
          <w:sz w:val="24"/>
          <w:szCs w:val="24"/>
          <w:lang w:bidi="ru-RU"/>
        </w:rPr>
        <w:t xml:space="preserve"> На увеличение в основном повлияло </w:t>
      </w:r>
      <w:r w:rsidRPr="003557E4">
        <w:rPr>
          <w:sz w:val="24"/>
          <w:szCs w:val="24"/>
        </w:rPr>
        <w:t>начисление доходов будущих периодов на 2023 год от ПАО «</w:t>
      </w:r>
      <w:proofErr w:type="spellStart"/>
      <w:r w:rsidRPr="003557E4">
        <w:rPr>
          <w:sz w:val="24"/>
          <w:szCs w:val="24"/>
        </w:rPr>
        <w:t>РусГидро</w:t>
      </w:r>
      <w:proofErr w:type="spellEnd"/>
      <w:r w:rsidRPr="003557E4">
        <w:rPr>
          <w:sz w:val="24"/>
          <w:szCs w:val="24"/>
        </w:rPr>
        <w:t xml:space="preserve">» согласно распоряжению Правительства </w:t>
      </w:r>
      <w:r w:rsidR="00D40B57">
        <w:rPr>
          <w:sz w:val="24"/>
          <w:szCs w:val="24"/>
        </w:rPr>
        <w:t>РФ</w:t>
      </w:r>
      <w:r w:rsidRPr="003557E4">
        <w:rPr>
          <w:sz w:val="24"/>
          <w:szCs w:val="24"/>
        </w:rPr>
        <w:t xml:space="preserve"> от 28.12.2022 № 4295-р в объеме 3750812,8 тыс. рублей</w:t>
      </w:r>
      <w:r w:rsidRPr="003557E4">
        <w:rPr>
          <w:sz w:val="24"/>
          <w:szCs w:val="24"/>
          <w:lang w:bidi="ru-RU"/>
        </w:rPr>
        <w:t xml:space="preserve"> (</w:t>
      </w:r>
      <w:r w:rsidRPr="003557E4">
        <w:rPr>
          <w:iCs/>
          <w:sz w:val="24"/>
          <w:szCs w:val="24"/>
        </w:rPr>
        <w:t xml:space="preserve">по размеру средств, учитываемых при определении надбавки к цене на мощность электрической энергии). </w:t>
      </w:r>
    </w:p>
    <w:p w14:paraId="7675253D" w14:textId="2E814E4F" w:rsidR="007378A3" w:rsidRPr="003557E4" w:rsidRDefault="007378A3" w:rsidP="007378A3">
      <w:pPr>
        <w:pStyle w:val="a6"/>
        <w:spacing w:after="0"/>
        <w:ind w:left="0" w:firstLine="709"/>
        <w:jc w:val="both"/>
        <w:rPr>
          <w:sz w:val="24"/>
          <w:szCs w:val="24"/>
        </w:rPr>
      </w:pPr>
      <w:r w:rsidRPr="003557E4">
        <w:rPr>
          <w:iCs/>
          <w:sz w:val="24"/>
          <w:szCs w:val="24"/>
        </w:rPr>
        <w:t xml:space="preserve">Также в составе дебиторской задолженности отражены суммы по требованиям о возврате субсидий, выставленным Министерством в декабре 2022 года </w:t>
      </w:r>
      <w:r w:rsidRPr="003557E4">
        <w:rPr>
          <w:sz w:val="24"/>
          <w:szCs w:val="24"/>
        </w:rPr>
        <w:t xml:space="preserve">по результатам пересчета </w:t>
      </w:r>
      <w:r w:rsidR="00B7008D">
        <w:rPr>
          <w:sz w:val="24"/>
          <w:szCs w:val="24"/>
        </w:rPr>
        <w:t>РЭК Сахалинской области</w:t>
      </w:r>
      <w:r w:rsidRPr="003557E4">
        <w:rPr>
          <w:iCs/>
          <w:sz w:val="24"/>
          <w:szCs w:val="24"/>
        </w:rPr>
        <w:t xml:space="preserve">: </w:t>
      </w:r>
      <w:r w:rsidRPr="003557E4">
        <w:rPr>
          <w:sz w:val="24"/>
          <w:szCs w:val="24"/>
        </w:rPr>
        <w:t>29213,8 тыс. рублей в адрес АО «ДальЭнергоИнвест» (от 28.12.2022 № 3.20-4028/22), 7139,9 тыс. рублей в адрес МУП «Жилкомсервис»</w:t>
      </w:r>
      <w:r w:rsidRPr="003557E4">
        <w:t xml:space="preserve"> </w:t>
      </w:r>
      <w:r w:rsidRPr="003557E4">
        <w:rPr>
          <w:sz w:val="24"/>
          <w:szCs w:val="24"/>
        </w:rPr>
        <w:t>МО «Курильский</w:t>
      </w:r>
      <w:r w:rsidR="00F816AB">
        <w:rPr>
          <w:sz w:val="24"/>
          <w:szCs w:val="24"/>
        </w:rPr>
        <w:t xml:space="preserve"> ГО</w:t>
      </w:r>
      <w:r w:rsidRPr="003557E4">
        <w:rPr>
          <w:sz w:val="24"/>
          <w:szCs w:val="24"/>
        </w:rPr>
        <w:t>» (от 28.12.2022 № 3.20-4029/22), 2983,7 тыс. рублей в адрес АО «Мобильные газотурбинные электрические станции» (</w:t>
      </w:r>
      <w:r>
        <w:rPr>
          <w:sz w:val="24"/>
          <w:szCs w:val="24"/>
        </w:rPr>
        <w:t xml:space="preserve">от </w:t>
      </w:r>
      <w:r w:rsidRPr="003557E4">
        <w:rPr>
          <w:sz w:val="24"/>
          <w:szCs w:val="24"/>
        </w:rPr>
        <w:t xml:space="preserve">29.12.2022 № 3.20-4063/22). </w:t>
      </w:r>
    </w:p>
    <w:p w14:paraId="07228794" w14:textId="77777777" w:rsidR="007378A3" w:rsidRPr="003557E4" w:rsidRDefault="007378A3" w:rsidP="007378A3">
      <w:pPr>
        <w:tabs>
          <w:tab w:val="left" w:pos="567"/>
          <w:tab w:val="left" w:pos="993"/>
        </w:tabs>
        <w:autoSpaceDE w:val="0"/>
        <w:autoSpaceDN w:val="0"/>
        <w:adjustRightInd w:val="0"/>
        <w:ind w:firstLine="709"/>
        <w:jc w:val="both"/>
        <w:rPr>
          <w:sz w:val="24"/>
          <w:szCs w:val="24"/>
        </w:rPr>
      </w:pPr>
      <w:r w:rsidRPr="003557E4">
        <w:rPr>
          <w:sz w:val="24"/>
          <w:szCs w:val="24"/>
        </w:rPr>
        <w:lastRenderedPageBreak/>
        <w:t xml:space="preserve">Кроме того, в сумме дебиторской задолженности на конец 2022 года отражены: </w:t>
      </w:r>
    </w:p>
    <w:p w14:paraId="52B7FA54" w14:textId="504C8F75" w:rsidR="007378A3" w:rsidRPr="003557E4" w:rsidRDefault="00913669" w:rsidP="007378A3">
      <w:pPr>
        <w:tabs>
          <w:tab w:val="left" w:pos="567"/>
          <w:tab w:val="left" w:pos="993"/>
        </w:tabs>
        <w:autoSpaceDE w:val="0"/>
        <w:autoSpaceDN w:val="0"/>
        <w:adjustRightInd w:val="0"/>
        <w:ind w:firstLine="709"/>
        <w:jc w:val="both"/>
        <w:rPr>
          <w:sz w:val="24"/>
          <w:szCs w:val="24"/>
        </w:rPr>
      </w:pPr>
      <w:r>
        <w:rPr>
          <w:sz w:val="24"/>
          <w:szCs w:val="24"/>
        </w:rPr>
        <w:t>478641</w:t>
      </w:r>
      <w:r w:rsidR="00B7008D">
        <w:rPr>
          <w:sz w:val="24"/>
          <w:szCs w:val="24"/>
        </w:rPr>
        <w:t xml:space="preserve">,5 тыс. рублей – </w:t>
      </w:r>
      <w:r w:rsidR="007378A3" w:rsidRPr="003557E4">
        <w:rPr>
          <w:sz w:val="24"/>
          <w:szCs w:val="24"/>
        </w:rPr>
        <w:t xml:space="preserve">расчеты по межбюджетному трансферту МО </w:t>
      </w:r>
      <w:r w:rsidR="00F816AB">
        <w:rPr>
          <w:sz w:val="24"/>
          <w:szCs w:val="24"/>
        </w:rPr>
        <w:t>Корсаковский ГО</w:t>
      </w:r>
      <w:r w:rsidR="007378A3" w:rsidRPr="003557E4">
        <w:rPr>
          <w:sz w:val="24"/>
          <w:szCs w:val="24"/>
        </w:rPr>
        <w:t xml:space="preserve"> на выплату аванса по муниципальному контракту с ПАО «Сахалинэнерго» от 06.12.2018 </w:t>
      </w:r>
      <w:r w:rsidR="00B7008D">
        <w:rPr>
          <w:sz w:val="24"/>
          <w:szCs w:val="24"/>
        </w:rPr>
        <w:br/>
      </w:r>
      <w:r w:rsidR="007378A3" w:rsidRPr="003557E4">
        <w:rPr>
          <w:sz w:val="24"/>
          <w:szCs w:val="24"/>
        </w:rPr>
        <w:t xml:space="preserve">№ 20276-20/18, сроком окончания 31.12.2023, на технологическое присоединение к электрическим сетям объектов </w:t>
      </w:r>
      <w:r>
        <w:rPr>
          <w:sz w:val="24"/>
          <w:szCs w:val="24"/>
        </w:rPr>
        <w:t>–</w:t>
      </w:r>
      <w:r w:rsidR="007378A3" w:rsidRPr="003557E4">
        <w:rPr>
          <w:sz w:val="24"/>
          <w:szCs w:val="24"/>
        </w:rPr>
        <w:t xml:space="preserve"> земельных участков, предоставленных в рамках реализации Федерального закона от 01.05.2016 № 119-ФЗ (Дальневосточный гектар), сдача исполнительской документации и окончательный расчет запланированы</w:t>
      </w:r>
      <w:r w:rsidR="00B7008D">
        <w:rPr>
          <w:sz w:val="24"/>
          <w:szCs w:val="24"/>
        </w:rPr>
        <w:t xml:space="preserve"> на</w:t>
      </w:r>
      <w:r w:rsidR="007378A3" w:rsidRPr="003557E4">
        <w:rPr>
          <w:sz w:val="24"/>
          <w:szCs w:val="24"/>
        </w:rPr>
        <w:t xml:space="preserve"> 2 квартал 2023 года;</w:t>
      </w:r>
    </w:p>
    <w:p w14:paraId="770B3FE1" w14:textId="6361C002" w:rsidR="007378A3" w:rsidRDefault="00913669" w:rsidP="007378A3">
      <w:pPr>
        <w:tabs>
          <w:tab w:val="left" w:pos="567"/>
          <w:tab w:val="left" w:pos="993"/>
        </w:tabs>
        <w:autoSpaceDE w:val="0"/>
        <w:autoSpaceDN w:val="0"/>
        <w:adjustRightInd w:val="0"/>
        <w:ind w:firstLine="709"/>
        <w:jc w:val="both"/>
        <w:rPr>
          <w:sz w:val="24"/>
          <w:szCs w:val="24"/>
        </w:rPr>
      </w:pPr>
      <w:r>
        <w:rPr>
          <w:sz w:val="24"/>
          <w:szCs w:val="24"/>
        </w:rPr>
        <w:t>52115,6 тыс. рублей –</w:t>
      </w:r>
      <w:r w:rsidR="007378A3" w:rsidRPr="00FF23BB">
        <w:rPr>
          <w:sz w:val="24"/>
          <w:szCs w:val="24"/>
        </w:rPr>
        <w:t xml:space="preserve"> расчеты по межбюджетному трансферту МО «Курильский ГО» на осуществление мероприятий по повышению качества предоставляемых </w:t>
      </w:r>
      <w:r w:rsidR="00B7008D">
        <w:rPr>
          <w:sz w:val="24"/>
          <w:szCs w:val="24"/>
        </w:rPr>
        <w:t>ЖКУ</w:t>
      </w:r>
      <w:r w:rsidR="007378A3" w:rsidRPr="00FF23BB">
        <w:rPr>
          <w:sz w:val="24"/>
          <w:szCs w:val="24"/>
        </w:rPr>
        <w:t xml:space="preserve"> в 2022 (на выплату аванса ООО «</w:t>
      </w:r>
      <w:proofErr w:type="spellStart"/>
      <w:r w:rsidR="007378A3" w:rsidRPr="00FF23BB">
        <w:rPr>
          <w:sz w:val="24"/>
          <w:szCs w:val="24"/>
        </w:rPr>
        <w:t>ВладМодуль</w:t>
      </w:r>
      <w:proofErr w:type="spellEnd"/>
      <w:r w:rsidR="007378A3" w:rsidRPr="00FF23BB">
        <w:rPr>
          <w:sz w:val="24"/>
          <w:szCs w:val="24"/>
        </w:rPr>
        <w:t xml:space="preserve">» по муниципальному контракту от 16.09.2022 </w:t>
      </w:r>
      <w:r w:rsidR="00B7008D">
        <w:rPr>
          <w:sz w:val="24"/>
          <w:szCs w:val="24"/>
        </w:rPr>
        <w:br/>
      </w:r>
      <w:r w:rsidR="007378A3" w:rsidRPr="00FF23BB">
        <w:rPr>
          <w:sz w:val="24"/>
          <w:szCs w:val="24"/>
        </w:rPr>
        <w:t xml:space="preserve">№ 080/2022 на </w:t>
      </w:r>
      <w:r w:rsidR="00B141EE">
        <w:rPr>
          <w:sz w:val="24"/>
          <w:szCs w:val="24"/>
        </w:rPr>
        <w:t>капремонт</w:t>
      </w:r>
      <w:r w:rsidR="007378A3" w:rsidRPr="00FF23BB">
        <w:rPr>
          <w:sz w:val="24"/>
          <w:szCs w:val="24"/>
        </w:rPr>
        <w:t xml:space="preserve"> четырех дизельных генераторных установок № 2</w:t>
      </w:r>
      <w:r w:rsidR="007378A3">
        <w:rPr>
          <w:sz w:val="24"/>
          <w:szCs w:val="24"/>
        </w:rPr>
        <w:t xml:space="preserve">, </w:t>
      </w:r>
      <w:r w:rsidR="007378A3" w:rsidRPr="00FF23BB">
        <w:rPr>
          <w:sz w:val="24"/>
          <w:szCs w:val="24"/>
        </w:rPr>
        <w:t>3</w:t>
      </w:r>
      <w:r w:rsidR="007378A3">
        <w:rPr>
          <w:sz w:val="24"/>
          <w:szCs w:val="24"/>
        </w:rPr>
        <w:t xml:space="preserve">, </w:t>
      </w:r>
      <w:r w:rsidR="007378A3" w:rsidRPr="00FF23BB">
        <w:rPr>
          <w:sz w:val="24"/>
          <w:szCs w:val="24"/>
        </w:rPr>
        <w:t>7 (с. Китовое)</w:t>
      </w:r>
      <w:r w:rsidR="007378A3">
        <w:rPr>
          <w:sz w:val="24"/>
          <w:szCs w:val="24"/>
        </w:rPr>
        <w:t xml:space="preserve"> и №</w:t>
      </w:r>
      <w:r w:rsidR="007378A3" w:rsidRPr="00FF23BB">
        <w:rPr>
          <w:sz w:val="24"/>
          <w:szCs w:val="24"/>
        </w:rPr>
        <w:t xml:space="preserve"> 4 (с. Рейдово), срок исполнения </w:t>
      </w:r>
      <w:r w:rsidR="007378A3">
        <w:rPr>
          <w:sz w:val="24"/>
          <w:szCs w:val="24"/>
        </w:rPr>
        <w:t xml:space="preserve">контракта до </w:t>
      </w:r>
      <w:r w:rsidR="007378A3" w:rsidRPr="00FF23BB">
        <w:rPr>
          <w:sz w:val="24"/>
          <w:szCs w:val="24"/>
        </w:rPr>
        <w:t>28.02.2023);</w:t>
      </w:r>
    </w:p>
    <w:p w14:paraId="059E9301" w14:textId="7E9F3BD8" w:rsidR="007378A3" w:rsidRPr="003557E4" w:rsidRDefault="00913669" w:rsidP="007378A3">
      <w:pPr>
        <w:tabs>
          <w:tab w:val="left" w:pos="567"/>
          <w:tab w:val="left" w:pos="993"/>
        </w:tabs>
        <w:autoSpaceDE w:val="0"/>
        <w:autoSpaceDN w:val="0"/>
        <w:adjustRightInd w:val="0"/>
        <w:ind w:firstLine="709"/>
        <w:jc w:val="both"/>
        <w:rPr>
          <w:sz w:val="24"/>
          <w:szCs w:val="24"/>
        </w:rPr>
      </w:pPr>
      <w:r>
        <w:rPr>
          <w:sz w:val="24"/>
          <w:szCs w:val="24"/>
        </w:rPr>
        <w:t>16560,0 тыс. рублей –</w:t>
      </w:r>
      <w:r w:rsidR="007378A3" w:rsidRPr="003557E4">
        <w:rPr>
          <w:sz w:val="24"/>
          <w:szCs w:val="24"/>
        </w:rPr>
        <w:t xml:space="preserve"> доходы будущих периодов на 2023 год по соглашению с Минэнерго </w:t>
      </w:r>
      <w:r w:rsidR="00D40B57">
        <w:rPr>
          <w:sz w:val="24"/>
          <w:szCs w:val="24"/>
        </w:rPr>
        <w:t>РФ</w:t>
      </w:r>
      <w:r w:rsidR="007378A3" w:rsidRPr="003557E4">
        <w:rPr>
          <w:sz w:val="24"/>
          <w:szCs w:val="24"/>
        </w:rPr>
        <w:t xml:space="preserve"> от 31.12.2022 № 022-17-2023-002 о предоставлении иного межбюджетного трансферта, имеющего целевое назначение, из федерального бюджета бюджету Сахалинской области для реализации мероприятия «Предоставление субсидии юридическим лицам и индивидуальным предпринимателям на возмещение затрат в целях реализации мероприятий по развитию зарядной инфраструктуры для электромобилей»; </w:t>
      </w:r>
    </w:p>
    <w:p w14:paraId="2F7A2F02" w14:textId="7614DC06" w:rsidR="007378A3" w:rsidRPr="003557E4" w:rsidRDefault="007378A3" w:rsidP="007378A3">
      <w:pPr>
        <w:tabs>
          <w:tab w:val="left" w:pos="567"/>
          <w:tab w:val="left" w:pos="993"/>
        </w:tabs>
        <w:autoSpaceDE w:val="0"/>
        <w:autoSpaceDN w:val="0"/>
        <w:adjustRightInd w:val="0"/>
        <w:ind w:firstLine="709"/>
        <w:jc w:val="both"/>
        <w:rPr>
          <w:sz w:val="24"/>
          <w:szCs w:val="24"/>
        </w:rPr>
      </w:pPr>
      <w:r w:rsidRPr="003557E4">
        <w:rPr>
          <w:sz w:val="24"/>
          <w:szCs w:val="24"/>
        </w:rPr>
        <w:t xml:space="preserve">6240,6 тыс. рублей </w:t>
      </w:r>
      <w:r w:rsidR="00913669">
        <w:rPr>
          <w:sz w:val="24"/>
          <w:szCs w:val="24"/>
        </w:rPr>
        <w:t>–</w:t>
      </w:r>
      <w:r w:rsidRPr="003557E4">
        <w:rPr>
          <w:sz w:val="24"/>
          <w:szCs w:val="24"/>
        </w:rPr>
        <w:t xml:space="preserve"> доходы будущих периодов на 2023-2025 годы по соглашению с Минэнерго </w:t>
      </w:r>
      <w:r w:rsidR="00D40B57">
        <w:rPr>
          <w:sz w:val="24"/>
          <w:szCs w:val="24"/>
        </w:rPr>
        <w:t>РФ</w:t>
      </w:r>
      <w:r w:rsidRPr="003557E4">
        <w:rPr>
          <w:sz w:val="24"/>
          <w:szCs w:val="24"/>
        </w:rPr>
        <w:t xml:space="preserve"> от 27.12.2022 о предоставлении субсидии из федерального бюджета на поддержку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w:t>
      </w:r>
    </w:p>
    <w:p w14:paraId="7D6A288E" w14:textId="172EB650" w:rsidR="007378A3" w:rsidRDefault="007378A3" w:rsidP="007378A3">
      <w:pPr>
        <w:tabs>
          <w:tab w:val="left" w:pos="567"/>
          <w:tab w:val="left" w:pos="993"/>
        </w:tabs>
        <w:autoSpaceDE w:val="0"/>
        <w:autoSpaceDN w:val="0"/>
        <w:adjustRightInd w:val="0"/>
        <w:ind w:firstLine="709"/>
        <w:jc w:val="both"/>
        <w:rPr>
          <w:sz w:val="24"/>
          <w:szCs w:val="24"/>
        </w:rPr>
      </w:pPr>
      <w:r>
        <w:rPr>
          <w:sz w:val="24"/>
          <w:szCs w:val="24"/>
        </w:rPr>
        <w:t xml:space="preserve">22364,4 тыс. рублей </w:t>
      </w:r>
      <w:r w:rsidR="00B7008D">
        <w:rPr>
          <w:sz w:val="24"/>
          <w:szCs w:val="24"/>
        </w:rPr>
        <w:t xml:space="preserve">– иные суммы задолженности, </w:t>
      </w:r>
      <w:r>
        <w:rPr>
          <w:sz w:val="24"/>
          <w:szCs w:val="24"/>
        </w:rPr>
        <w:t xml:space="preserve">включая расчеты с другими </w:t>
      </w:r>
      <w:r w:rsidR="00B7008D">
        <w:rPr>
          <w:sz w:val="24"/>
          <w:szCs w:val="24"/>
        </w:rPr>
        <w:t>МО</w:t>
      </w:r>
      <w:r>
        <w:rPr>
          <w:sz w:val="24"/>
          <w:szCs w:val="24"/>
        </w:rPr>
        <w:t xml:space="preserve"> по межбюджетным трансфертам,</w:t>
      </w:r>
      <w:r w:rsidR="00B7008D">
        <w:rPr>
          <w:sz w:val="24"/>
          <w:szCs w:val="24"/>
        </w:rPr>
        <w:t xml:space="preserve"> а также</w:t>
      </w:r>
      <w:r>
        <w:rPr>
          <w:sz w:val="24"/>
          <w:szCs w:val="24"/>
        </w:rPr>
        <w:t xml:space="preserve"> </w:t>
      </w:r>
      <w:r>
        <w:rPr>
          <w:color w:val="000000"/>
          <w:sz w:val="24"/>
        </w:rPr>
        <w:t xml:space="preserve">с </w:t>
      </w:r>
      <w:r w:rsidRPr="009A1F84">
        <w:rPr>
          <w:color w:val="000000"/>
          <w:sz w:val="24"/>
        </w:rPr>
        <w:t>ПАО МТС</w:t>
      </w:r>
      <w:r>
        <w:rPr>
          <w:sz w:val="24"/>
          <w:szCs w:val="24"/>
        </w:rPr>
        <w:t xml:space="preserve"> по услугам связи за декабрь.</w:t>
      </w:r>
    </w:p>
    <w:p w14:paraId="6CA2BEB4" w14:textId="181198D7" w:rsidR="007378A3" w:rsidRPr="000B6D9D" w:rsidRDefault="007378A3" w:rsidP="007378A3">
      <w:pPr>
        <w:widowControl w:val="0"/>
        <w:ind w:firstLine="709"/>
        <w:jc w:val="both"/>
        <w:rPr>
          <w:sz w:val="24"/>
          <w:szCs w:val="24"/>
        </w:rPr>
      </w:pPr>
      <w:r w:rsidRPr="00FF273C">
        <w:rPr>
          <w:sz w:val="24"/>
          <w:szCs w:val="24"/>
        </w:rPr>
        <w:t xml:space="preserve">Кредиторская задолженность в 2022 году снизилась на 183232,4 тыс. рублей и составила 212968,8 тыс. рублей, основная сумма 212960,2 тыс. рублей приходится на расчеты с ПАО «Рус </w:t>
      </w:r>
      <w:proofErr w:type="spellStart"/>
      <w:r w:rsidRPr="00FF273C">
        <w:rPr>
          <w:sz w:val="24"/>
          <w:szCs w:val="24"/>
        </w:rPr>
        <w:t>Гидро</w:t>
      </w:r>
      <w:proofErr w:type="spellEnd"/>
      <w:r w:rsidRPr="00FF273C">
        <w:rPr>
          <w:sz w:val="24"/>
          <w:szCs w:val="24"/>
        </w:rPr>
        <w:t>» по целевому взносу (остаток образовался в связи с тем, что по итогам 2017-2021 годов фактические недополученные доходы отдельных получателей (гарантирующих поставщиков) меньше денежных средств, перечисленных в соответствии с Правилами целевого использования средств</w:t>
      </w:r>
      <w:r>
        <w:rPr>
          <w:sz w:val="24"/>
          <w:szCs w:val="24"/>
        </w:rPr>
        <w:t>, утвержденных п</w:t>
      </w:r>
      <w:r w:rsidRPr="00FF273C">
        <w:rPr>
          <w:sz w:val="24"/>
          <w:szCs w:val="24"/>
        </w:rPr>
        <w:t>остановление</w:t>
      </w:r>
      <w:r>
        <w:rPr>
          <w:sz w:val="24"/>
          <w:szCs w:val="24"/>
        </w:rPr>
        <w:t>м</w:t>
      </w:r>
      <w:r w:rsidRPr="00FF273C">
        <w:rPr>
          <w:sz w:val="24"/>
          <w:szCs w:val="24"/>
        </w:rPr>
        <w:t xml:space="preserve"> Правительства РФ от 28.07.2017 </w:t>
      </w:r>
      <w:r>
        <w:rPr>
          <w:sz w:val="24"/>
          <w:szCs w:val="24"/>
        </w:rPr>
        <w:t>№</w:t>
      </w:r>
      <w:r w:rsidRPr="00FF273C">
        <w:rPr>
          <w:sz w:val="24"/>
          <w:szCs w:val="24"/>
        </w:rPr>
        <w:t xml:space="preserve"> 895 (ред. от 16.12.2021) </w:t>
      </w:r>
      <w:r>
        <w:rPr>
          <w:sz w:val="24"/>
          <w:szCs w:val="24"/>
        </w:rPr>
        <w:t>«</w:t>
      </w:r>
      <w:r w:rsidRPr="00FF273C">
        <w:rPr>
          <w:sz w:val="24"/>
          <w:szCs w:val="24"/>
        </w:rPr>
        <w:t>О достижении на территориях Дальневосточного федерального округа базовых уровней цен (тарифов) на электрическую энергию (мощность)</w:t>
      </w:r>
      <w:r>
        <w:rPr>
          <w:sz w:val="24"/>
          <w:szCs w:val="24"/>
        </w:rPr>
        <w:t xml:space="preserve">», и </w:t>
      </w:r>
      <w:r w:rsidRPr="00FF273C">
        <w:rPr>
          <w:sz w:val="24"/>
          <w:szCs w:val="24"/>
        </w:rPr>
        <w:t xml:space="preserve">условиями заключенного </w:t>
      </w:r>
      <w:r w:rsidR="00205BD2">
        <w:rPr>
          <w:sz w:val="24"/>
          <w:szCs w:val="24"/>
        </w:rPr>
        <w:t>с</w:t>
      </w:r>
      <w:r w:rsidRPr="00FF273C">
        <w:rPr>
          <w:sz w:val="24"/>
          <w:szCs w:val="24"/>
        </w:rPr>
        <w:t>оглашения № 1010-247-5-2017)</w:t>
      </w:r>
      <w:r w:rsidR="00205BD2">
        <w:rPr>
          <w:sz w:val="24"/>
          <w:szCs w:val="24"/>
        </w:rPr>
        <w:t>.</w:t>
      </w:r>
    </w:p>
    <w:p w14:paraId="3A7AE79E" w14:textId="77777777" w:rsidR="007378A3" w:rsidRPr="000B6D9D" w:rsidRDefault="007378A3" w:rsidP="007378A3">
      <w:pPr>
        <w:tabs>
          <w:tab w:val="left" w:pos="567"/>
          <w:tab w:val="left" w:pos="993"/>
        </w:tabs>
        <w:autoSpaceDE w:val="0"/>
        <w:autoSpaceDN w:val="0"/>
        <w:adjustRightInd w:val="0"/>
        <w:ind w:firstLine="709"/>
        <w:jc w:val="both"/>
        <w:rPr>
          <w:sz w:val="24"/>
          <w:szCs w:val="24"/>
        </w:rPr>
      </w:pPr>
      <w:r w:rsidRPr="000B6D9D">
        <w:rPr>
          <w:sz w:val="24"/>
          <w:szCs w:val="24"/>
        </w:rPr>
        <w:t xml:space="preserve">Просроченная дебиторская </w:t>
      </w:r>
      <w:r>
        <w:rPr>
          <w:sz w:val="24"/>
          <w:szCs w:val="24"/>
        </w:rPr>
        <w:t xml:space="preserve">и кредиторская </w:t>
      </w:r>
      <w:r w:rsidRPr="000B6D9D">
        <w:rPr>
          <w:sz w:val="24"/>
          <w:szCs w:val="24"/>
        </w:rPr>
        <w:t>задолженност</w:t>
      </w:r>
      <w:r>
        <w:rPr>
          <w:sz w:val="24"/>
          <w:szCs w:val="24"/>
        </w:rPr>
        <w:t>и</w:t>
      </w:r>
      <w:r w:rsidRPr="000B6D9D">
        <w:rPr>
          <w:sz w:val="24"/>
          <w:szCs w:val="24"/>
        </w:rPr>
        <w:t xml:space="preserve"> по состоянию на 01.01.2023 у </w:t>
      </w:r>
      <w:r>
        <w:rPr>
          <w:sz w:val="24"/>
          <w:szCs w:val="24"/>
        </w:rPr>
        <w:t>Министерства</w:t>
      </w:r>
      <w:r w:rsidRPr="000B6D9D">
        <w:rPr>
          <w:sz w:val="24"/>
          <w:szCs w:val="24"/>
        </w:rPr>
        <w:t xml:space="preserve"> отсутству</w:t>
      </w:r>
      <w:r>
        <w:rPr>
          <w:sz w:val="24"/>
          <w:szCs w:val="24"/>
        </w:rPr>
        <w:t>ю</w:t>
      </w:r>
      <w:r w:rsidRPr="000B6D9D">
        <w:rPr>
          <w:sz w:val="24"/>
          <w:szCs w:val="24"/>
        </w:rPr>
        <w:t>т.</w:t>
      </w:r>
    </w:p>
    <w:p w14:paraId="1814655A" w14:textId="77777777" w:rsidR="007378A3" w:rsidRPr="00FF273C" w:rsidRDefault="007378A3" w:rsidP="007378A3">
      <w:pPr>
        <w:widowControl w:val="0"/>
        <w:overflowPunct w:val="0"/>
        <w:autoSpaceDE w:val="0"/>
        <w:autoSpaceDN w:val="0"/>
        <w:adjustRightInd w:val="0"/>
        <w:ind w:firstLine="709"/>
        <w:jc w:val="both"/>
        <w:textAlignment w:val="baseline"/>
        <w:rPr>
          <w:sz w:val="24"/>
          <w:szCs w:val="24"/>
          <w:lang w:eastAsia="en-US"/>
        </w:rPr>
      </w:pPr>
      <w:r w:rsidRPr="00FF273C">
        <w:rPr>
          <w:sz w:val="24"/>
          <w:szCs w:val="24"/>
          <w:lang w:eastAsia="en-US"/>
        </w:rPr>
        <w:t xml:space="preserve">Резервы предстоящих расходов сформированы Министерством в объеме </w:t>
      </w:r>
      <w:bookmarkStart w:id="12" w:name="_Hlk99545005"/>
      <w:r w:rsidRPr="000B6D9D">
        <w:rPr>
          <w:rFonts w:eastAsia="Calibri"/>
          <w:sz w:val="24"/>
          <w:szCs w:val="24"/>
          <w:lang w:eastAsia="en-US"/>
        </w:rPr>
        <w:t>6901,2</w:t>
      </w:r>
      <w:bookmarkEnd w:id="12"/>
      <w:r w:rsidRPr="00FF273C">
        <w:rPr>
          <w:bCs/>
          <w:iCs/>
          <w:sz w:val="24"/>
          <w:szCs w:val="24"/>
        </w:rPr>
        <w:t xml:space="preserve"> </w:t>
      </w:r>
      <w:r w:rsidRPr="00FF273C">
        <w:rPr>
          <w:sz w:val="24"/>
          <w:szCs w:val="24"/>
        </w:rPr>
        <w:t>тыс. рублей</w:t>
      </w:r>
      <w:r w:rsidRPr="00FF273C">
        <w:rPr>
          <w:sz w:val="24"/>
          <w:szCs w:val="24"/>
          <w:lang w:eastAsia="en-US"/>
        </w:rPr>
        <w:t xml:space="preserve"> (на оплату отпускных и начисленные страховые взносы).</w:t>
      </w:r>
    </w:p>
    <w:p w14:paraId="6180F613" w14:textId="49F4410E" w:rsidR="007378A3" w:rsidRPr="00FF273C" w:rsidRDefault="007378A3" w:rsidP="007378A3">
      <w:pPr>
        <w:ind w:firstLine="709"/>
        <w:jc w:val="both"/>
        <w:rPr>
          <w:b/>
          <w:bCs/>
          <w:iCs/>
          <w:sz w:val="24"/>
          <w:szCs w:val="24"/>
        </w:rPr>
      </w:pPr>
      <w:r w:rsidRPr="00FF273C">
        <w:rPr>
          <w:rFonts w:eastAsia="Calibri"/>
          <w:sz w:val="24"/>
          <w:szCs w:val="24"/>
        </w:rPr>
        <w:t>В ходе внешней проверки бюджетной отчетности нарушений и недостатков ведения бухгалтерского учета и составления отчетности не выявлено.</w:t>
      </w:r>
      <w:r w:rsidR="00F908BB">
        <w:rPr>
          <w:rFonts w:eastAsia="Calibri"/>
          <w:sz w:val="24"/>
          <w:szCs w:val="22"/>
          <w:lang w:eastAsia="en-US"/>
        </w:rPr>
        <w:t xml:space="preserve"> </w:t>
      </w:r>
    </w:p>
    <w:p w14:paraId="60D6EE75" w14:textId="77777777" w:rsidR="00020A01" w:rsidRPr="004B38BE" w:rsidRDefault="00020A01" w:rsidP="006F0D98">
      <w:pPr>
        <w:widowControl w:val="0"/>
        <w:jc w:val="center"/>
        <w:rPr>
          <w:b/>
          <w:sz w:val="24"/>
          <w:szCs w:val="24"/>
        </w:rPr>
      </w:pPr>
    </w:p>
    <w:p w14:paraId="0DC8BCC6" w14:textId="77777777" w:rsidR="006F0D98" w:rsidRPr="004B38BE" w:rsidRDefault="006F0D98" w:rsidP="006F0D98">
      <w:pPr>
        <w:widowControl w:val="0"/>
        <w:jc w:val="center"/>
        <w:rPr>
          <w:b/>
          <w:sz w:val="24"/>
          <w:szCs w:val="24"/>
        </w:rPr>
      </w:pPr>
      <w:r w:rsidRPr="004B38BE">
        <w:rPr>
          <w:b/>
          <w:sz w:val="24"/>
          <w:szCs w:val="24"/>
        </w:rPr>
        <w:t>Министерство финансов Сахалинской области</w:t>
      </w:r>
    </w:p>
    <w:p w14:paraId="68FEA782" w14:textId="77777777" w:rsidR="006F0D98" w:rsidRPr="004B38BE" w:rsidRDefault="006F0D98" w:rsidP="006F0D98">
      <w:pPr>
        <w:widowControl w:val="0"/>
        <w:ind w:firstLine="709"/>
        <w:jc w:val="center"/>
        <w:rPr>
          <w:b/>
          <w:sz w:val="24"/>
          <w:szCs w:val="24"/>
        </w:rPr>
      </w:pPr>
    </w:p>
    <w:p w14:paraId="11036474" w14:textId="77777777" w:rsidR="00111EEA" w:rsidRPr="004B38BE" w:rsidRDefault="00111EEA" w:rsidP="00111EEA">
      <w:pPr>
        <w:ind w:firstLine="709"/>
        <w:jc w:val="both"/>
        <w:rPr>
          <w:color w:val="000000"/>
          <w:sz w:val="24"/>
          <w:szCs w:val="24"/>
        </w:rPr>
      </w:pPr>
      <w:r w:rsidRPr="004B38BE">
        <w:rPr>
          <w:sz w:val="24"/>
          <w:szCs w:val="24"/>
        </w:rPr>
        <w:t xml:space="preserve">Сахминфин является органом, ответственным за составление и исполнение областного бюджета, обеспечивающим обслуживание исполнения областного бюджета главными распорядителями бюджетных средств. В ведении Сахминфина находится подведомственное учреждение – </w:t>
      </w:r>
      <w:r w:rsidRPr="004B38BE">
        <w:rPr>
          <w:sz w:val="24"/>
          <w:szCs w:val="24"/>
          <w:lang w:eastAsia="en-US"/>
        </w:rPr>
        <w:t xml:space="preserve">ГКУ </w:t>
      </w:r>
      <w:r w:rsidRPr="004B38BE">
        <w:rPr>
          <w:sz w:val="24"/>
          <w:szCs w:val="24"/>
        </w:rPr>
        <w:t xml:space="preserve">«Межведомственный центр бухгалтерского обслуживания». </w:t>
      </w:r>
    </w:p>
    <w:p w14:paraId="4A317EE5" w14:textId="77777777" w:rsidR="00111EEA" w:rsidRDefault="00111EEA" w:rsidP="00111EEA">
      <w:pPr>
        <w:autoSpaceDE w:val="0"/>
        <w:autoSpaceDN w:val="0"/>
        <w:adjustRightInd w:val="0"/>
        <w:ind w:firstLine="709"/>
        <w:jc w:val="both"/>
        <w:rPr>
          <w:sz w:val="24"/>
          <w:szCs w:val="24"/>
        </w:rPr>
      </w:pPr>
      <w:r w:rsidRPr="004B38BE">
        <w:rPr>
          <w:sz w:val="24"/>
          <w:szCs w:val="24"/>
        </w:rPr>
        <w:t xml:space="preserve">Как главному распорядителю бюджетных средств Сахминфину Законом об областном бюджете № </w:t>
      </w:r>
      <w:r>
        <w:rPr>
          <w:sz w:val="24"/>
          <w:szCs w:val="24"/>
        </w:rPr>
        <w:t>107</w:t>
      </w:r>
      <w:r w:rsidRPr="004B38BE">
        <w:rPr>
          <w:sz w:val="24"/>
          <w:szCs w:val="24"/>
        </w:rPr>
        <w:t>-ЗО (в редакции от 1</w:t>
      </w:r>
      <w:r>
        <w:rPr>
          <w:sz w:val="24"/>
          <w:szCs w:val="24"/>
        </w:rPr>
        <w:t>6</w:t>
      </w:r>
      <w:r w:rsidRPr="004B38BE">
        <w:rPr>
          <w:sz w:val="24"/>
          <w:szCs w:val="24"/>
        </w:rPr>
        <w:t>.12.202</w:t>
      </w:r>
      <w:r>
        <w:rPr>
          <w:sz w:val="24"/>
          <w:szCs w:val="24"/>
        </w:rPr>
        <w:t>2</w:t>
      </w:r>
      <w:r w:rsidRPr="004B38BE">
        <w:rPr>
          <w:sz w:val="24"/>
          <w:szCs w:val="24"/>
        </w:rPr>
        <w:t xml:space="preserve">) предусмотрены бюджетные ассигнования в сумме </w:t>
      </w:r>
      <w:r>
        <w:rPr>
          <w:sz w:val="24"/>
          <w:szCs w:val="24"/>
        </w:rPr>
        <w:t>23789885,6</w:t>
      </w:r>
      <w:r w:rsidRPr="004B38BE">
        <w:rPr>
          <w:sz w:val="24"/>
          <w:szCs w:val="24"/>
        </w:rPr>
        <w:t xml:space="preserve"> тыс. рублей. Уточненные бюджетные назначения по сводной бюджетной росписи составили </w:t>
      </w:r>
      <w:r>
        <w:rPr>
          <w:sz w:val="24"/>
          <w:szCs w:val="24"/>
        </w:rPr>
        <w:t>20107878,3</w:t>
      </w:r>
      <w:r w:rsidRPr="004B38BE">
        <w:rPr>
          <w:sz w:val="24"/>
          <w:szCs w:val="24"/>
        </w:rPr>
        <w:t xml:space="preserve"> тыс. рублей, что меньше утвержденных назначений на </w:t>
      </w:r>
      <w:r>
        <w:rPr>
          <w:sz w:val="24"/>
          <w:szCs w:val="24"/>
        </w:rPr>
        <w:lastRenderedPageBreak/>
        <w:t>3682007,3</w:t>
      </w:r>
      <w:r w:rsidRPr="004B38BE">
        <w:rPr>
          <w:sz w:val="24"/>
          <w:szCs w:val="24"/>
        </w:rPr>
        <w:t xml:space="preserve"> тыс. рублей в связи с распределением по распоряжениям ПСО средств резервных фондов ПСО другим главным распорядителям бюджетных средств. </w:t>
      </w:r>
    </w:p>
    <w:p w14:paraId="67DDFF57" w14:textId="0E401BDA" w:rsidR="00111EEA" w:rsidRDefault="00111EEA" w:rsidP="00111EEA">
      <w:pPr>
        <w:autoSpaceDE w:val="0"/>
        <w:autoSpaceDN w:val="0"/>
        <w:adjustRightInd w:val="0"/>
        <w:ind w:firstLine="709"/>
        <w:jc w:val="both"/>
        <w:rPr>
          <w:sz w:val="24"/>
          <w:szCs w:val="24"/>
          <w:lang w:eastAsia="en-US"/>
        </w:rPr>
      </w:pPr>
      <w:r w:rsidRPr="004B38BE">
        <w:rPr>
          <w:sz w:val="24"/>
          <w:szCs w:val="24"/>
        </w:rPr>
        <w:t>Кассовые расходы составили 1</w:t>
      </w:r>
      <w:r>
        <w:rPr>
          <w:sz w:val="24"/>
          <w:szCs w:val="24"/>
        </w:rPr>
        <w:t>4715901,7</w:t>
      </w:r>
      <w:r w:rsidRPr="004B38BE">
        <w:rPr>
          <w:sz w:val="24"/>
          <w:szCs w:val="24"/>
          <w:lang w:eastAsia="en-US"/>
        </w:rPr>
        <w:t xml:space="preserve"> </w:t>
      </w:r>
      <w:r w:rsidRPr="004B38BE">
        <w:rPr>
          <w:sz w:val="24"/>
          <w:szCs w:val="24"/>
        </w:rPr>
        <w:t>тыс. рублей</w:t>
      </w:r>
      <w:r>
        <w:rPr>
          <w:sz w:val="24"/>
          <w:szCs w:val="24"/>
        </w:rPr>
        <w:t xml:space="preserve"> </w:t>
      </w:r>
      <w:r w:rsidRPr="00486E69">
        <w:rPr>
          <w:sz w:val="24"/>
          <w:szCs w:val="24"/>
          <w:lang w:eastAsia="en-US"/>
        </w:rPr>
        <w:t xml:space="preserve">или </w:t>
      </w:r>
      <w:r>
        <w:rPr>
          <w:sz w:val="24"/>
          <w:szCs w:val="24"/>
          <w:lang w:eastAsia="en-US"/>
        </w:rPr>
        <w:t>7</w:t>
      </w:r>
      <w:r w:rsidRPr="00486E69">
        <w:rPr>
          <w:sz w:val="24"/>
          <w:szCs w:val="24"/>
          <w:lang w:eastAsia="en-US"/>
        </w:rPr>
        <w:t>3,</w:t>
      </w:r>
      <w:r>
        <w:rPr>
          <w:sz w:val="24"/>
          <w:szCs w:val="24"/>
          <w:lang w:eastAsia="en-US"/>
        </w:rPr>
        <w:t>2</w:t>
      </w:r>
      <w:r w:rsidR="00F908BB">
        <w:rPr>
          <w:sz w:val="24"/>
          <w:szCs w:val="24"/>
          <w:lang w:eastAsia="en-US"/>
        </w:rPr>
        <w:t xml:space="preserve"> %</w:t>
      </w:r>
      <w:r>
        <w:rPr>
          <w:sz w:val="24"/>
          <w:szCs w:val="24"/>
          <w:lang w:eastAsia="en-US"/>
        </w:rPr>
        <w:t xml:space="preserve"> от уточненных назначений, неиспользованный остаток – 5391976,6 тыс. рублей.</w:t>
      </w:r>
    </w:p>
    <w:p w14:paraId="4A9998E0" w14:textId="1D10B1F0" w:rsidR="00111EEA" w:rsidRDefault="00111EEA" w:rsidP="00111EEA">
      <w:pPr>
        <w:autoSpaceDE w:val="0"/>
        <w:autoSpaceDN w:val="0"/>
        <w:adjustRightInd w:val="0"/>
        <w:ind w:firstLine="709"/>
        <w:jc w:val="both"/>
        <w:rPr>
          <w:sz w:val="24"/>
          <w:szCs w:val="24"/>
          <w:lang w:eastAsia="en-US"/>
        </w:rPr>
      </w:pPr>
      <w:r w:rsidRPr="003A7DC6">
        <w:rPr>
          <w:sz w:val="24"/>
          <w:szCs w:val="24"/>
          <w:lang w:eastAsia="en-US"/>
        </w:rPr>
        <w:t>Сахминфин является ответственным исполнителем госпрограммы «Управление государственными финансами Сахалинской области»</w:t>
      </w:r>
      <w:r w:rsidR="00205BD2">
        <w:rPr>
          <w:sz w:val="24"/>
          <w:szCs w:val="24"/>
          <w:lang w:eastAsia="en-US"/>
        </w:rPr>
        <w:t>, на реализацию которой</w:t>
      </w:r>
      <w:r>
        <w:rPr>
          <w:sz w:val="24"/>
          <w:szCs w:val="24"/>
          <w:lang w:eastAsia="en-US"/>
        </w:rPr>
        <w:t xml:space="preserve"> предусмотрено 14802789,3 тыс. рублей, кассовое исполнение составило </w:t>
      </w:r>
      <w:r w:rsidRPr="000B57A1">
        <w:rPr>
          <w:sz w:val="24"/>
          <w:szCs w:val="24"/>
          <w:lang w:eastAsia="en-US"/>
        </w:rPr>
        <w:t>14687736,0 тыс. рублей (99,2</w:t>
      </w:r>
      <w:r w:rsidR="00F908BB">
        <w:rPr>
          <w:sz w:val="24"/>
          <w:szCs w:val="24"/>
          <w:lang w:eastAsia="en-US"/>
        </w:rPr>
        <w:t xml:space="preserve"> %</w:t>
      </w:r>
      <w:r w:rsidRPr="000B57A1">
        <w:rPr>
          <w:sz w:val="24"/>
          <w:szCs w:val="24"/>
          <w:lang w:eastAsia="en-US"/>
        </w:rPr>
        <w:t>)</w:t>
      </w:r>
      <w:r>
        <w:rPr>
          <w:sz w:val="24"/>
          <w:szCs w:val="24"/>
          <w:lang w:eastAsia="en-US"/>
        </w:rPr>
        <w:t>. Неиспользованный остаток средств составил 115053,3 тыс. рублей (0,8</w:t>
      </w:r>
      <w:r w:rsidR="00F908BB">
        <w:rPr>
          <w:sz w:val="24"/>
          <w:szCs w:val="24"/>
          <w:lang w:eastAsia="en-US"/>
        </w:rPr>
        <w:t xml:space="preserve"> %</w:t>
      </w:r>
      <w:r>
        <w:rPr>
          <w:sz w:val="24"/>
          <w:szCs w:val="24"/>
          <w:lang w:eastAsia="en-US"/>
        </w:rPr>
        <w:t>), из них</w:t>
      </w:r>
      <w:r w:rsidRPr="000B57A1">
        <w:rPr>
          <w:sz w:val="24"/>
          <w:szCs w:val="24"/>
          <w:lang w:eastAsia="en-US"/>
        </w:rPr>
        <w:t>:</w:t>
      </w:r>
      <w:r>
        <w:rPr>
          <w:sz w:val="24"/>
          <w:szCs w:val="24"/>
          <w:lang w:eastAsia="en-US"/>
        </w:rPr>
        <w:t xml:space="preserve"> </w:t>
      </w:r>
      <w:r w:rsidRPr="000B57A1">
        <w:rPr>
          <w:sz w:val="24"/>
          <w:szCs w:val="24"/>
          <w:lang w:eastAsia="en-US"/>
        </w:rPr>
        <w:t>2308,7 тыс. рублей (3,0</w:t>
      </w:r>
      <w:r w:rsidR="00F908BB">
        <w:rPr>
          <w:sz w:val="24"/>
          <w:szCs w:val="24"/>
          <w:lang w:eastAsia="en-US"/>
        </w:rPr>
        <w:t xml:space="preserve"> %</w:t>
      </w:r>
      <w:r w:rsidRPr="000B57A1">
        <w:rPr>
          <w:sz w:val="24"/>
          <w:szCs w:val="24"/>
          <w:lang w:eastAsia="en-US"/>
        </w:rPr>
        <w:t>) – экономия в результате превышения предельной величины базы для исчисления страховых взносов;</w:t>
      </w:r>
      <w:r>
        <w:rPr>
          <w:sz w:val="24"/>
          <w:szCs w:val="24"/>
          <w:lang w:eastAsia="en-US"/>
        </w:rPr>
        <w:t xml:space="preserve"> </w:t>
      </w:r>
      <w:r w:rsidRPr="000B57A1">
        <w:rPr>
          <w:sz w:val="24"/>
          <w:szCs w:val="24"/>
          <w:lang w:eastAsia="en-US"/>
        </w:rPr>
        <w:t>4161,0 тыс. рублей (2,7</w:t>
      </w:r>
      <w:r w:rsidR="00F908BB">
        <w:rPr>
          <w:sz w:val="24"/>
          <w:szCs w:val="24"/>
          <w:lang w:eastAsia="en-US"/>
        </w:rPr>
        <w:t xml:space="preserve"> %</w:t>
      </w:r>
      <w:r w:rsidRPr="000B57A1">
        <w:rPr>
          <w:sz w:val="24"/>
          <w:szCs w:val="24"/>
          <w:lang w:eastAsia="en-US"/>
        </w:rPr>
        <w:t>) – экономия по закупкам товаров, работ и услуг для государственных нужд;</w:t>
      </w:r>
      <w:r>
        <w:rPr>
          <w:sz w:val="24"/>
          <w:szCs w:val="24"/>
          <w:lang w:eastAsia="en-US"/>
        </w:rPr>
        <w:t xml:space="preserve"> </w:t>
      </w:r>
      <w:r w:rsidRPr="000B57A1">
        <w:rPr>
          <w:sz w:val="24"/>
          <w:szCs w:val="24"/>
          <w:lang w:eastAsia="en-US"/>
        </w:rPr>
        <w:t>1017,6 тыс. рублей (0,3</w:t>
      </w:r>
      <w:r w:rsidR="00F908BB">
        <w:rPr>
          <w:sz w:val="24"/>
          <w:szCs w:val="24"/>
          <w:lang w:eastAsia="en-US"/>
        </w:rPr>
        <w:t xml:space="preserve"> %</w:t>
      </w:r>
      <w:r w:rsidRPr="000B57A1">
        <w:rPr>
          <w:sz w:val="24"/>
          <w:szCs w:val="24"/>
          <w:lang w:eastAsia="en-US"/>
        </w:rPr>
        <w:t>) – остаток средств фонда оплаты труда;</w:t>
      </w:r>
      <w:r>
        <w:rPr>
          <w:sz w:val="24"/>
          <w:szCs w:val="24"/>
          <w:lang w:eastAsia="en-US"/>
        </w:rPr>
        <w:t xml:space="preserve"> </w:t>
      </w:r>
      <w:r w:rsidRPr="000B57A1">
        <w:rPr>
          <w:sz w:val="24"/>
          <w:szCs w:val="24"/>
          <w:lang w:eastAsia="en-US"/>
        </w:rPr>
        <w:t>401,5 тыс. рублей (5,0</w:t>
      </w:r>
      <w:r w:rsidR="00F908BB">
        <w:rPr>
          <w:sz w:val="24"/>
          <w:szCs w:val="24"/>
          <w:lang w:eastAsia="en-US"/>
        </w:rPr>
        <w:t xml:space="preserve"> %</w:t>
      </w:r>
      <w:r w:rsidRPr="000B57A1">
        <w:rPr>
          <w:sz w:val="24"/>
          <w:szCs w:val="24"/>
          <w:lang w:eastAsia="en-US"/>
        </w:rPr>
        <w:t>) – экономия по проезду в отпуск,</w:t>
      </w:r>
      <w:r w:rsidR="00F908BB">
        <w:rPr>
          <w:sz w:val="24"/>
          <w:szCs w:val="24"/>
          <w:lang w:eastAsia="en-US"/>
        </w:rPr>
        <w:t xml:space="preserve"> </w:t>
      </w:r>
      <w:r w:rsidRPr="000B57A1">
        <w:rPr>
          <w:sz w:val="24"/>
          <w:szCs w:val="24"/>
          <w:lang w:eastAsia="en-US"/>
        </w:rPr>
        <w:t>остаток неиспользованных средств, предусмотренных на оплату исполнительных документов и др.;</w:t>
      </w:r>
      <w:r>
        <w:rPr>
          <w:sz w:val="24"/>
          <w:szCs w:val="24"/>
          <w:lang w:eastAsia="en-US"/>
        </w:rPr>
        <w:t xml:space="preserve"> </w:t>
      </w:r>
      <w:r w:rsidRPr="000B57A1">
        <w:rPr>
          <w:sz w:val="24"/>
          <w:szCs w:val="24"/>
          <w:lang w:eastAsia="en-US"/>
        </w:rPr>
        <w:t>101054,5 тыс. рублей (34,9</w:t>
      </w:r>
      <w:r w:rsidR="00F908BB">
        <w:rPr>
          <w:sz w:val="24"/>
          <w:szCs w:val="24"/>
          <w:lang w:eastAsia="en-US"/>
        </w:rPr>
        <w:t xml:space="preserve"> %</w:t>
      </w:r>
      <w:r w:rsidRPr="000B57A1">
        <w:rPr>
          <w:sz w:val="24"/>
          <w:szCs w:val="24"/>
          <w:lang w:eastAsia="en-US"/>
        </w:rPr>
        <w:t>) – экономия в связи с оплатой расходов на обслуживание государственного долга</w:t>
      </w:r>
      <w:r w:rsidR="00205BD2">
        <w:rPr>
          <w:sz w:val="24"/>
          <w:szCs w:val="24"/>
          <w:lang w:eastAsia="en-US"/>
        </w:rPr>
        <w:t>,</w:t>
      </w:r>
      <w:r w:rsidRPr="000B57A1">
        <w:rPr>
          <w:sz w:val="24"/>
          <w:szCs w:val="24"/>
          <w:lang w:eastAsia="en-US"/>
        </w:rPr>
        <w:t xml:space="preserve"> исходя из фактически сложившейся задолженности по привлеченным кредитам;</w:t>
      </w:r>
      <w:r>
        <w:rPr>
          <w:sz w:val="24"/>
          <w:szCs w:val="24"/>
          <w:lang w:eastAsia="en-US"/>
        </w:rPr>
        <w:t xml:space="preserve"> </w:t>
      </w:r>
      <w:r w:rsidRPr="000B57A1">
        <w:rPr>
          <w:sz w:val="24"/>
          <w:szCs w:val="24"/>
          <w:lang w:eastAsia="en-US"/>
        </w:rPr>
        <w:t>5260,0 тыс. рублей (3,3</w:t>
      </w:r>
      <w:r w:rsidR="00F908BB">
        <w:rPr>
          <w:sz w:val="24"/>
          <w:szCs w:val="24"/>
          <w:lang w:eastAsia="en-US"/>
        </w:rPr>
        <w:t xml:space="preserve"> %</w:t>
      </w:r>
      <w:r w:rsidRPr="000B57A1">
        <w:rPr>
          <w:sz w:val="24"/>
          <w:szCs w:val="24"/>
          <w:lang w:eastAsia="en-US"/>
        </w:rPr>
        <w:t>) – остаток субсидии на реализацию инициативных проектов в Сахалинской области;</w:t>
      </w:r>
      <w:r>
        <w:rPr>
          <w:sz w:val="24"/>
          <w:szCs w:val="24"/>
          <w:lang w:eastAsia="en-US"/>
        </w:rPr>
        <w:t xml:space="preserve"> </w:t>
      </w:r>
      <w:r w:rsidRPr="000B57A1">
        <w:rPr>
          <w:sz w:val="24"/>
          <w:szCs w:val="24"/>
          <w:lang w:eastAsia="en-US"/>
        </w:rPr>
        <w:t>850,0 тыс. рублей (0,3</w:t>
      </w:r>
      <w:r w:rsidR="00F908BB">
        <w:rPr>
          <w:sz w:val="24"/>
          <w:szCs w:val="24"/>
          <w:lang w:eastAsia="en-US"/>
        </w:rPr>
        <w:t xml:space="preserve"> %</w:t>
      </w:r>
      <w:r w:rsidRPr="000B57A1">
        <w:rPr>
          <w:sz w:val="24"/>
          <w:szCs w:val="24"/>
          <w:lang w:eastAsia="en-US"/>
        </w:rPr>
        <w:t>) – остаток субсидии муниципальным образованиям на реализацию общественно значимых проектов, в рамках проекта «Молодежный бюджет».</w:t>
      </w:r>
      <w:r w:rsidR="00F908BB">
        <w:rPr>
          <w:sz w:val="24"/>
          <w:szCs w:val="24"/>
          <w:lang w:eastAsia="en-US"/>
        </w:rPr>
        <w:t xml:space="preserve"> </w:t>
      </w:r>
    </w:p>
    <w:p w14:paraId="018AB547" w14:textId="6B963424" w:rsidR="00111EEA" w:rsidRPr="00EB7564" w:rsidRDefault="00111EEA" w:rsidP="00111EEA">
      <w:pPr>
        <w:autoSpaceDE w:val="0"/>
        <w:autoSpaceDN w:val="0"/>
        <w:adjustRightInd w:val="0"/>
        <w:ind w:firstLine="709"/>
        <w:jc w:val="both"/>
        <w:rPr>
          <w:sz w:val="24"/>
          <w:szCs w:val="24"/>
          <w:lang w:eastAsia="en-US"/>
        </w:rPr>
      </w:pPr>
      <w:r>
        <w:rPr>
          <w:sz w:val="24"/>
          <w:szCs w:val="24"/>
          <w:lang w:eastAsia="en-US"/>
        </w:rPr>
        <w:t>По непрограммным расходам предусмотрено 5305089,0 тыс. рублей, кассовое исполнение составило 28165,7 тыс. рублей (0,5</w:t>
      </w:r>
      <w:r w:rsidR="00F908BB">
        <w:rPr>
          <w:sz w:val="24"/>
          <w:szCs w:val="24"/>
          <w:lang w:eastAsia="en-US"/>
        </w:rPr>
        <w:t xml:space="preserve"> %</w:t>
      </w:r>
      <w:r>
        <w:rPr>
          <w:sz w:val="24"/>
          <w:szCs w:val="24"/>
          <w:lang w:eastAsia="en-US"/>
        </w:rPr>
        <w:t xml:space="preserve">), неиспользованный остаток – </w:t>
      </w:r>
      <w:r w:rsidRPr="00EB7564">
        <w:rPr>
          <w:sz w:val="24"/>
          <w:szCs w:val="24"/>
          <w:lang w:eastAsia="en-US"/>
        </w:rPr>
        <w:t>5276923,3 тыс. рублей (99,5</w:t>
      </w:r>
      <w:r w:rsidR="00F908BB">
        <w:rPr>
          <w:sz w:val="24"/>
          <w:szCs w:val="24"/>
          <w:lang w:eastAsia="en-US"/>
        </w:rPr>
        <w:t xml:space="preserve"> %</w:t>
      </w:r>
      <w:r w:rsidRPr="00EB7564">
        <w:rPr>
          <w:sz w:val="24"/>
          <w:szCs w:val="24"/>
          <w:lang w:eastAsia="en-US"/>
        </w:rPr>
        <w:t>)</w:t>
      </w:r>
      <w:r>
        <w:rPr>
          <w:sz w:val="24"/>
          <w:szCs w:val="24"/>
          <w:lang w:eastAsia="en-US"/>
        </w:rPr>
        <w:t>, из них</w:t>
      </w:r>
      <w:r w:rsidRPr="00EB7564">
        <w:rPr>
          <w:sz w:val="24"/>
          <w:szCs w:val="24"/>
          <w:lang w:eastAsia="en-US"/>
        </w:rPr>
        <w:t>:</w:t>
      </w:r>
      <w:r>
        <w:rPr>
          <w:sz w:val="24"/>
          <w:szCs w:val="24"/>
          <w:lang w:eastAsia="en-US"/>
        </w:rPr>
        <w:t xml:space="preserve"> </w:t>
      </w:r>
      <w:r w:rsidRPr="00EB7564">
        <w:rPr>
          <w:sz w:val="24"/>
          <w:szCs w:val="24"/>
          <w:lang w:eastAsia="en-US"/>
        </w:rPr>
        <w:t>3188081,5 тыс. рублей (70,4</w:t>
      </w:r>
      <w:r w:rsidR="00F908BB">
        <w:rPr>
          <w:sz w:val="24"/>
          <w:szCs w:val="24"/>
          <w:lang w:eastAsia="en-US"/>
        </w:rPr>
        <w:t xml:space="preserve"> %</w:t>
      </w:r>
      <w:r w:rsidRPr="00EB7564">
        <w:rPr>
          <w:sz w:val="24"/>
          <w:szCs w:val="24"/>
          <w:lang w:eastAsia="en-US"/>
        </w:rPr>
        <w:t xml:space="preserve"> от утвержденного объема) – нераспределенный остаток резервного фонда </w:t>
      </w:r>
      <w:r w:rsidR="00951766">
        <w:rPr>
          <w:sz w:val="24"/>
          <w:szCs w:val="24"/>
          <w:lang w:eastAsia="en-US"/>
        </w:rPr>
        <w:t>ПСО</w:t>
      </w:r>
      <w:r w:rsidRPr="00EB7564">
        <w:rPr>
          <w:sz w:val="24"/>
          <w:szCs w:val="24"/>
          <w:lang w:eastAsia="en-US"/>
        </w:rPr>
        <w:t>, предусмотренный на предупреждение и (или) ликвидацию чрезвычайных ситуаций;</w:t>
      </w:r>
      <w:r>
        <w:rPr>
          <w:sz w:val="24"/>
          <w:szCs w:val="24"/>
          <w:lang w:eastAsia="en-US"/>
        </w:rPr>
        <w:t xml:space="preserve"> </w:t>
      </w:r>
      <w:r w:rsidRPr="00EB7564">
        <w:rPr>
          <w:sz w:val="24"/>
          <w:szCs w:val="24"/>
          <w:lang w:eastAsia="en-US"/>
        </w:rPr>
        <w:t>2087635,4 тыс. рублей (47,2</w:t>
      </w:r>
      <w:r w:rsidR="00F908BB">
        <w:rPr>
          <w:sz w:val="24"/>
          <w:szCs w:val="24"/>
          <w:lang w:eastAsia="en-US"/>
        </w:rPr>
        <w:t xml:space="preserve"> %</w:t>
      </w:r>
      <w:r w:rsidRPr="00EB7564">
        <w:rPr>
          <w:sz w:val="24"/>
          <w:szCs w:val="24"/>
          <w:lang w:eastAsia="en-US"/>
        </w:rPr>
        <w:t xml:space="preserve">) – нераспределенный остаток резервного фонда </w:t>
      </w:r>
      <w:r w:rsidR="00951766">
        <w:rPr>
          <w:sz w:val="24"/>
          <w:szCs w:val="24"/>
          <w:lang w:eastAsia="en-US"/>
        </w:rPr>
        <w:t>ПСО</w:t>
      </w:r>
      <w:r w:rsidRPr="00EB7564">
        <w:rPr>
          <w:sz w:val="24"/>
          <w:szCs w:val="24"/>
          <w:lang w:eastAsia="en-US"/>
        </w:rPr>
        <w:t xml:space="preserve"> на непредвиденные расходы; 620,7 тыс. рублей (20,3</w:t>
      </w:r>
      <w:r w:rsidR="00F908BB">
        <w:rPr>
          <w:sz w:val="24"/>
          <w:szCs w:val="24"/>
          <w:lang w:eastAsia="en-US"/>
        </w:rPr>
        <w:t xml:space="preserve"> %</w:t>
      </w:r>
      <w:r w:rsidRPr="00EB7564">
        <w:rPr>
          <w:sz w:val="24"/>
          <w:szCs w:val="24"/>
          <w:lang w:eastAsia="en-US"/>
        </w:rPr>
        <w:t xml:space="preserve">) – остаток субвенции на осуществление полномочий по составлению (изменению) списков кандидатов в присяжные заседатели федеральных судов общей юрисдикции в </w:t>
      </w:r>
      <w:r w:rsidR="00D40B57">
        <w:rPr>
          <w:sz w:val="24"/>
          <w:szCs w:val="24"/>
          <w:lang w:eastAsia="en-US"/>
        </w:rPr>
        <w:t>РФ</w:t>
      </w:r>
      <w:r w:rsidRPr="00EB7564">
        <w:rPr>
          <w:sz w:val="24"/>
          <w:szCs w:val="24"/>
          <w:lang w:eastAsia="en-US"/>
        </w:rPr>
        <w:t>; 42,2 тыс. рублей (0,9</w:t>
      </w:r>
      <w:r w:rsidR="00F908BB">
        <w:rPr>
          <w:sz w:val="24"/>
          <w:szCs w:val="24"/>
          <w:lang w:eastAsia="en-US"/>
        </w:rPr>
        <w:t xml:space="preserve"> %</w:t>
      </w:r>
      <w:r w:rsidRPr="00EB7564">
        <w:rPr>
          <w:sz w:val="24"/>
          <w:szCs w:val="24"/>
          <w:lang w:eastAsia="en-US"/>
        </w:rPr>
        <w:t>) – остаток субвенции на осуществление первичного воинского учета на территориях, где отсутствуют военные комиссариаты; 543,5 тыс. рублей (2,5</w:t>
      </w:r>
      <w:r w:rsidR="00F908BB">
        <w:rPr>
          <w:sz w:val="24"/>
          <w:szCs w:val="24"/>
          <w:lang w:eastAsia="en-US"/>
        </w:rPr>
        <w:t xml:space="preserve"> %</w:t>
      </w:r>
      <w:r w:rsidRPr="00EB7564">
        <w:rPr>
          <w:sz w:val="24"/>
          <w:szCs w:val="24"/>
          <w:lang w:eastAsia="en-US"/>
        </w:rPr>
        <w:t>) – остаток субвенций на реализацию Закона Сахалинской области от 23.12.2005 № 106-ЗО «О дополнительной гарантии молодежи, проживающей и работающей в Сахалинской области»</w:t>
      </w:r>
      <w:r>
        <w:rPr>
          <w:sz w:val="24"/>
          <w:szCs w:val="24"/>
          <w:lang w:eastAsia="en-US"/>
        </w:rPr>
        <w:t>.</w:t>
      </w:r>
    </w:p>
    <w:p w14:paraId="4159077C" w14:textId="0F3391B2" w:rsidR="00111EEA" w:rsidRDefault="00111EEA" w:rsidP="00111EEA">
      <w:pPr>
        <w:tabs>
          <w:tab w:val="left" w:pos="567"/>
        </w:tabs>
        <w:ind w:firstLine="709"/>
        <w:jc w:val="both"/>
        <w:rPr>
          <w:rFonts w:eastAsia="Calibri"/>
          <w:sz w:val="24"/>
          <w:szCs w:val="24"/>
          <w:lang w:eastAsia="en-US"/>
        </w:rPr>
      </w:pPr>
      <w:r w:rsidRPr="006A1D39">
        <w:rPr>
          <w:sz w:val="24"/>
          <w:szCs w:val="24"/>
          <w:lang w:eastAsia="en-US"/>
        </w:rPr>
        <w:t>Дебиторская задолженность по состоянию на 01.01.202</w:t>
      </w:r>
      <w:r>
        <w:rPr>
          <w:sz w:val="24"/>
          <w:szCs w:val="24"/>
          <w:lang w:eastAsia="en-US"/>
        </w:rPr>
        <w:t>3</w:t>
      </w:r>
      <w:r w:rsidRPr="006A1D39">
        <w:rPr>
          <w:sz w:val="24"/>
          <w:szCs w:val="24"/>
          <w:lang w:eastAsia="en-US"/>
        </w:rPr>
        <w:t xml:space="preserve"> у</w:t>
      </w:r>
      <w:r>
        <w:rPr>
          <w:sz w:val="24"/>
          <w:szCs w:val="24"/>
          <w:lang w:eastAsia="en-US"/>
        </w:rPr>
        <w:t>величилась</w:t>
      </w:r>
      <w:r w:rsidRPr="006A1D39">
        <w:rPr>
          <w:sz w:val="24"/>
          <w:szCs w:val="24"/>
          <w:lang w:eastAsia="en-US"/>
        </w:rPr>
        <w:t xml:space="preserve"> на </w:t>
      </w:r>
      <w:r>
        <w:rPr>
          <w:sz w:val="24"/>
          <w:szCs w:val="24"/>
          <w:lang w:eastAsia="en-US"/>
        </w:rPr>
        <w:t>490234,6</w:t>
      </w:r>
      <w:r w:rsidRPr="006A1D39">
        <w:rPr>
          <w:sz w:val="24"/>
          <w:szCs w:val="24"/>
          <w:lang w:eastAsia="en-US"/>
        </w:rPr>
        <w:t xml:space="preserve"> тыс. рублей и составила </w:t>
      </w:r>
      <w:r>
        <w:rPr>
          <w:sz w:val="24"/>
          <w:szCs w:val="24"/>
          <w:lang w:eastAsia="en-US"/>
        </w:rPr>
        <w:t>1267456,9</w:t>
      </w:r>
      <w:r w:rsidRPr="006A1D39">
        <w:rPr>
          <w:sz w:val="24"/>
          <w:szCs w:val="24"/>
          <w:lang w:eastAsia="en-US"/>
        </w:rPr>
        <w:t xml:space="preserve"> тыс. рублей, в том числе по счетам:</w:t>
      </w:r>
      <w:r>
        <w:rPr>
          <w:sz w:val="24"/>
          <w:szCs w:val="24"/>
          <w:lang w:eastAsia="en-US"/>
        </w:rPr>
        <w:t xml:space="preserve"> </w:t>
      </w:r>
      <w:r w:rsidRPr="006A1D39">
        <w:rPr>
          <w:sz w:val="24"/>
          <w:szCs w:val="24"/>
          <w:lang w:eastAsia="en-US"/>
        </w:rPr>
        <w:t>«</w:t>
      </w:r>
      <w:r w:rsidRPr="006A1D39">
        <w:rPr>
          <w:sz w:val="24"/>
          <w:szCs w:val="24"/>
        </w:rPr>
        <w:t>Расчеты по доходам от штрафных санкций за нарушение законодательства о закупках»</w:t>
      </w:r>
      <w:r w:rsidRPr="001A2D82">
        <w:rPr>
          <w:sz w:val="24"/>
          <w:szCs w:val="24"/>
          <w:lang w:eastAsia="en-US"/>
        </w:rPr>
        <w:t xml:space="preserve"> </w:t>
      </w:r>
      <w:r w:rsidRPr="009C66B4">
        <w:rPr>
          <w:sz w:val="24"/>
          <w:szCs w:val="24"/>
          <w:lang w:eastAsia="en-US"/>
        </w:rPr>
        <w:t>–</w:t>
      </w:r>
      <w:r>
        <w:rPr>
          <w:sz w:val="24"/>
          <w:szCs w:val="24"/>
          <w:lang w:eastAsia="en-US"/>
        </w:rPr>
        <w:t xml:space="preserve"> 15,3 </w:t>
      </w:r>
      <w:r w:rsidRPr="006A1D39">
        <w:rPr>
          <w:sz w:val="24"/>
          <w:szCs w:val="24"/>
          <w:lang w:eastAsia="en-US"/>
        </w:rPr>
        <w:t>тыс. рублей (просроченная задолженность по штрафам</w:t>
      </w:r>
      <w:r>
        <w:rPr>
          <w:sz w:val="24"/>
          <w:szCs w:val="24"/>
          <w:lang w:eastAsia="en-US"/>
        </w:rPr>
        <w:t xml:space="preserve"> за нарушение законодательства о контрактной системе в сфере закупок</w:t>
      </w:r>
      <w:r w:rsidRPr="006A1D39">
        <w:rPr>
          <w:sz w:val="24"/>
          <w:szCs w:val="24"/>
          <w:lang w:eastAsia="en-US"/>
        </w:rPr>
        <w:t>);</w:t>
      </w:r>
      <w:r w:rsidR="00F908BB">
        <w:rPr>
          <w:sz w:val="24"/>
          <w:szCs w:val="24"/>
          <w:lang w:eastAsia="en-US"/>
        </w:rPr>
        <w:t xml:space="preserve"> </w:t>
      </w:r>
      <w:r w:rsidRPr="006A1D39">
        <w:rPr>
          <w:sz w:val="24"/>
          <w:szCs w:val="24"/>
          <w:lang w:eastAsia="en-US"/>
        </w:rPr>
        <w:t xml:space="preserve">«Расчеты </w:t>
      </w:r>
      <w:r w:rsidRPr="006A1D39">
        <w:rPr>
          <w:sz w:val="24"/>
          <w:szCs w:val="24"/>
        </w:rPr>
        <w:t>по доходам от прочих сумм принудительного изъятия</w:t>
      </w:r>
      <w:r w:rsidRPr="006A1D39">
        <w:rPr>
          <w:sz w:val="24"/>
          <w:szCs w:val="24"/>
          <w:lang w:eastAsia="en-US"/>
        </w:rPr>
        <w:t>»</w:t>
      </w:r>
      <w:r>
        <w:rPr>
          <w:sz w:val="24"/>
          <w:szCs w:val="24"/>
          <w:lang w:eastAsia="en-US"/>
        </w:rPr>
        <w:t xml:space="preserve"> </w:t>
      </w:r>
      <w:r w:rsidRPr="006A1D39">
        <w:rPr>
          <w:sz w:val="24"/>
          <w:szCs w:val="24"/>
          <w:lang w:eastAsia="en-US"/>
        </w:rPr>
        <w:t xml:space="preserve">– </w:t>
      </w:r>
      <w:r>
        <w:rPr>
          <w:sz w:val="24"/>
          <w:szCs w:val="24"/>
          <w:lang w:eastAsia="en-US"/>
        </w:rPr>
        <w:t>11483,3 тыс. рублей (штрафы за нарушение бюджетного законодательства);</w:t>
      </w:r>
      <w:r w:rsidRPr="00DB1C59">
        <w:rPr>
          <w:sz w:val="24"/>
          <w:szCs w:val="24"/>
          <w:lang w:eastAsia="en-US"/>
        </w:rPr>
        <w:t xml:space="preserve"> «Расчеты </w:t>
      </w:r>
      <w:r w:rsidRPr="00DB1C59">
        <w:rPr>
          <w:sz w:val="24"/>
          <w:szCs w:val="24"/>
        </w:rPr>
        <w:t xml:space="preserve">по безвозмездным поступлениям текущего характера от других бюджетов бюджетной системы </w:t>
      </w:r>
      <w:r w:rsidR="00D40B57">
        <w:rPr>
          <w:sz w:val="24"/>
          <w:szCs w:val="24"/>
        </w:rPr>
        <w:t>РФ</w:t>
      </w:r>
      <w:r w:rsidRPr="00DB1C59">
        <w:rPr>
          <w:sz w:val="24"/>
          <w:szCs w:val="24"/>
        </w:rPr>
        <w:t xml:space="preserve">» </w:t>
      </w:r>
      <w:r w:rsidRPr="00DB1C59">
        <w:rPr>
          <w:sz w:val="24"/>
          <w:szCs w:val="24"/>
          <w:lang w:eastAsia="en-US"/>
        </w:rPr>
        <w:t>–</w:t>
      </w:r>
      <w:r w:rsidRPr="00DB1C59">
        <w:rPr>
          <w:sz w:val="24"/>
          <w:szCs w:val="24"/>
        </w:rPr>
        <w:t xml:space="preserve"> </w:t>
      </w:r>
      <w:r>
        <w:rPr>
          <w:sz w:val="24"/>
          <w:szCs w:val="24"/>
          <w:lang w:eastAsia="en-US"/>
        </w:rPr>
        <w:t>464141,9 тыс. рублей</w:t>
      </w:r>
      <w:r w:rsidRPr="00DB1C59">
        <w:rPr>
          <w:sz w:val="24"/>
          <w:szCs w:val="24"/>
          <w:lang w:eastAsia="en-US"/>
        </w:rPr>
        <w:t>;</w:t>
      </w:r>
      <w:r>
        <w:rPr>
          <w:sz w:val="24"/>
          <w:szCs w:val="24"/>
          <w:lang w:eastAsia="en-US"/>
        </w:rPr>
        <w:t xml:space="preserve"> «</w:t>
      </w:r>
      <w:r>
        <w:rPr>
          <w:sz w:val="24"/>
          <w:szCs w:val="24"/>
        </w:rPr>
        <w:t xml:space="preserve">Расчеты по поступлениям капитального характера от других бюджетов бюджетной системы </w:t>
      </w:r>
      <w:r w:rsidR="00D40B57">
        <w:rPr>
          <w:sz w:val="24"/>
          <w:szCs w:val="24"/>
        </w:rPr>
        <w:t>РФ</w:t>
      </w:r>
      <w:r>
        <w:rPr>
          <w:sz w:val="24"/>
          <w:szCs w:val="24"/>
        </w:rPr>
        <w:t xml:space="preserve">» </w:t>
      </w:r>
      <w:r w:rsidRPr="00DB1C59">
        <w:rPr>
          <w:sz w:val="24"/>
          <w:szCs w:val="24"/>
          <w:lang w:eastAsia="en-US"/>
        </w:rPr>
        <w:t>–</w:t>
      </w:r>
      <w:r>
        <w:rPr>
          <w:sz w:val="24"/>
          <w:szCs w:val="24"/>
        </w:rPr>
        <w:t xml:space="preserve"> 694760,0 тыс. рублей (начислена дебиторская задолженность по доходам 2023 года от межбюджетных трансфертов, передаваемых на реализацию мероприятий планов социального развития центров экономического роста субъектов </w:t>
      </w:r>
      <w:r w:rsidR="00D40B57">
        <w:rPr>
          <w:sz w:val="24"/>
          <w:szCs w:val="24"/>
        </w:rPr>
        <w:t>РФ</w:t>
      </w:r>
      <w:r>
        <w:rPr>
          <w:sz w:val="24"/>
          <w:szCs w:val="24"/>
        </w:rPr>
        <w:t xml:space="preserve">, входящих в состав Дальневосточного федерального округа); </w:t>
      </w:r>
      <w:r w:rsidRPr="00DB1C59">
        <w:rPr>
          <w:sz w:val="24"/>
          <w:szCs w:val="24"/>
          <w:lang w:eastAsia="en-US"/>
        </w:rPr>
        <w:t xml:space="preserve">«Расчеты по выданным авансам» </w:t>
      </w:r>
      <w:r w:rsidRPr="00DB1C59">
        <w:rPr>
          <w:rFonts w:eastAsia="Calibri"/>
          <w:sz w:val="24"/>
          <w:szCs w:val="24"/>
          <w:lang w:eastAsia="en-US"/>
        </w:rPr>
        <w:t>–</w:t>
      </w:r>
      <w:r w:rsidRPr="00DB1C59">
        <w:rPr>
          <w:sz w:val="24"/>
          <w:szCs w:val="24"/>
          <w:lang w:eastAsia="en-US"/>
        </w:rPr>
        <w:t xml:space="preserve"> </w:t>
      </w:r>
      <w:r>
        <w:rPr>
          <w:sz w:val="24"/>
          <w:szCs w:val="24"/>
          <w:lang w:eastAsia="en-US"/>
        </w:rPr>
        <w:t>72,2</w:t>
      </w:r>
      <w:r w:rsidRPr="00DB1C59">
        <w:rPr>
          <w:sz w:val="24"/>
          <w:szCs w:val="24"/>
          <w:lang w:eastAsia="en-US"/>
        </w:rPr>
        <w:t xml:space="preserve"> тыс. рублей</w:t>
      </w:r>
      <w:r>
        <w:rPr>
          <w:sz w:val="24"/>
          <w:szCs w:val="24"/>
          <w:lang w:eastAsia="en-US"/>
        </w:rPr>
        <w:t xml:space="preserve"> (</w:t>
      </w:r>
      <w:r w:rsidRPr="00DB1C59">
        <w:rPr>
          <w:rFonts w:eastAsia="Calibri"/>
          <w:sz w:val="24"/>
          <w:szCs w:val="24"/>
          <w:lang w:eastAsia="en-US"/>
        </w:rPr>
        <w:t xml:space="preserve">авансы за </w:t>
      </w:r>
      <w:r>
        <w:rPr>
          <w:rFonts w:eastAsia="Calibri"/>
          <w:sz w:val="24"/>
          <w:szCs w:val="24"/>
          <w:lang w:eastAsia="en-US"/>
        </w:rPr>
        <w:t xml:space="preserve">подписку на </w:t>
      </w:r>
      <w:r w:rsidRPr="00DB1C59">
        <w:rPr>
          <w:rFonts w:eastAsia="Calibri"/>
          <w:sz w:val="24"/>
          <w:szCs w:val="24"/>
          <w:lang w:eastAsia="en-US"/>
        </w:rPr>
        <w:t>периодические издания и информационные услуги</w:t>
      </w:r>
      <w:r>
        <w:rPr>
          <w:rFonts w:eastAsia="Calibri"/>
          <w:sz w:val="24"/>
          <w:szCs w:val="24"/>
          <w:lang w:eastAsia="en-US"/>
        </w:rPr>
        <w:t>)</w:t>
      </w:r>
      <w:r w:rsidRPr="00DB1C59">
        <w:rPr>
          <w:rFonts w:eastAsia="Calibri"/>
          <w:sz w:val="24"/>
          <w:szCs w:val="24"/>
          <w:lang w:eastAsia="en-US"/>
        </w:rPr>
        <w:t>;</w:t>
      </w:r>
      <w:r>
        <w:rPr>
          <w:rFonts w:eastAsia="Calibri"/>
          <w:sz w:val="24"/>
          <w:szCs w:val="24"/>
          <w:lang w:eastAsia="en-US"/>
        </w:rPr>
        <w:t xml:space="preserve"> </w:t>
      </w:r>
      <w:r w:rsidRPr="005B2B16">
        <w:rPr>
          <w:sz w:val="24"/>
          <w:szCs w:val="24"/>
          <w:lang w:eastAsia="en-US"/>
        </w:rPr>
        <w:t>«</w:t>
      </w:r>
      <w:r w:rsidRPr="005B2B16">
        <w:rPr>
          <w:rFonts w:eastAsia="Calibri"/>
          <w:sz w:val="24"/>
          <w:szCs w:val="24"/>
          <w:lang w:eastAsia="en-US"/>
        </w:rPr>
        <w:t xml:space="preserve">Расчеты по ущербу и иным доходам» – </w:t>
      </w:r>
      <w:r w:rsidRPr="005B2B16">
        <w:rPr>
          <w:sz w:val="24"/>
          <w:szCs w:val="24"/>
          <w:lang w:eastAsia="en-US"/>
        </w:rPr>
        <w:t>9</w:t>
      </w:r>
      <w:r>
        <w:rPr>
          <w:sz w:val="24"/>
          <w:szCs w:val="24"/>
          <w:lang w:eastAsia="en-US"/>
        </w:rPr>
        <w:t>6984,2</w:t>
      </w:r>
      <w:r w:rsidRPr="005B2B16">
        <w:rPr>
          <w:sz w:val="24"/>
          <w:szCs w:val="24"/>
          <w:lang w:eastAsia="en-US"/>
        </w:rPr>
        <w:t xml:space="preserve"> </w:t>
      </w:r>
      <w:r w:rsidRPr="005B2B16">
        <w:rPr>
          <w:rFonts w:eastAsia="Calibri"/>
          <w:sz w:val="24"/>
          <w:szCs w:val="24"/>
          <w:lang w:eastAsia="en-US"/>
        </w:rPr>
        <w:t>тыс. рублей, из них задолженность по возврату авансового платежа за услуги связи за 202</w:t>
      </w:r>
      <w:r>
        <w:rPr>
          <w:rFonts w:eastAsia="Calibri"/>
          <w:sz w:val="24"/>
          <w:szCs w:val="24"/>
          <w:lang w:eastAsia="en-US"/>
        </w:rPr>
        <w:t>2</w:t>
      </w:r>
      <w:r w:rsidRPr="005B2B16">
        <w:rPr>
          <w:rFonts w:eastAsia="Calibri"/>
          <w:sz w:val="24"/>
          <w:szCs w:val="24"/>
          <w:lang w:eastAsia="en-US"/>
        </w:rPr>
        <w:t xml:space="preserve"> года </w:t>
      </w:r>
      <w:r>
        <w:rPr>
          <w:rFonts w:eastAsia="Calibri"/>
          <w:sz w:val="24"/>
          <w:szCs w:val="24"/>
          <w:lang w:eastAsia="en-US"/>
        </w:rPr>
        <w:t xml:space="preserve">– 20,8 </w:t>
      </w:r>
      <w:r w:rsidRPr="005B2B16">
        <w:rPr>
          <w:rFonts w:eastAsia="Calibri"/>
          <w:sz w:val="24"/>
          <w:szCs w:val="24"/>
          <w:lang w:eastAsia="en-US"/>
        </w:rPr>
        <w:t>тыс. рублей, денежные взыскания, налагаемые в возмещение ущерба в результате нецелевого и неправомерного использования бюджетных средств – 9</w:t>
      </w:r>
      <w:r>
        <w:rPr>
          <w:rFonts w:eastAsia="Calibri"/>
          <w:sz w:val="24"/>
          <w:szCs w:val="24"/>
          <w:lang w:eastAsia="en-US"/>
        </w:rPr>
        <w:t xml:space="preserve">6963,4 тыс. рублей. </w:t>
      </w:r>
    </w:p>
    <w:p w14:paraId="0F80FDB6" w14:textId="77777777" w:rsidR="00111EEA" w:rsidRPr="000D4240" w:rsidRDefault="00111EEA" w:rsidP="00111EEA">
      <w:pPr>
        <w:autoSpaceDE w:val="0"/>
        <w:autoSpaceDN w:val="0"/>
        <w:adjustRightInd w:val="0"/>
        <w:ind w:firstLine="709"/>
        <w:jc w:val="both"/>
        <w:rPr>
          <w:sz w:val="24"/>
          <w:szCs w:val="24"/>
          <w:lang w:eastAsia="en-US"/>
        </w:rPr>
      </w:pPr>
      <w:r w:rsidRPr="00BD433E">
        <w:rPr>
          <w:sz w:val="24"/>
          <w:szCs w:val="24"/>
          <w:lang w:eastAsia="en-US"/>
        </w:rPr>
        <w:t>Кредиторская задолженность у</w:t>
      </w:r>
      <w:r>
        <w:rPr>
          <w:sz w:val="24"/>
          <w:szCs w:val="24"/>
          <w:lang w:eastAsia="en-US"/>
        </w:rPr>
        <w:t>величи</w:t>
      </w:r>
      <w:r w:rsidRPr="00BD433E">
        <w:rPr>
          <w:sz w:val="24"/>
          <w:szCs w:val="24"/>
          <w:lang w:eastAsia="en-US"/>
        </w:rPr>
        <w:t xml:space="preserve">лась на </w:t>
      </w:r>
      <w:r>
        <w:rPr>
          <w:sz w:val="24"/>
          <w:szCs w:val="24"/>
          <w:lang w:eastAsia="en-US"/>
        </w:rPr>
        <w:t>901,5</w:t>
      </w:r>
      <w:r w:rsidRPr="00BD433E">
        <w:rPr>
          <w:sz w:val="24"/>
          <w:szCs w:val="24"/>
          <w:lang w:eastAsia="en-US"/>
        </w:rPr>
        <w:t xml:space="preserve"> тыс. рублей и по состоянию на 01.01.202</w:t>
      </w:r>
      <w:r>
        <w:rPr>
          <w:sz w:val="24"/>
          <w:szCs w:val="24"/>
          <w:lang w:eastAsia="en-US"/>
        </w:rPr>
        <w:t>3</w:t>
      </w:r>
      <w:r w:rsidRPr="00BD433E">
        <w:rPr>
          <w:sz w:val="24"/>
          <w:szCs w:val="24"/>
          <w:lang w:eastAsia="en-US"/>
        </w:rPr>
        <w:t xml:space="preserve"> составила 1</w:t>
      </w:r>
      <w:r>
        <w:rPr>
          <w:sz w:val="24"/>
          <w:szCs w:val="24"/>
          <w:lang w:eastAsia="en-US"/>
        </w:rPr>
        <w:t>060,2</w:t>
      </w:r>
      <w:r w:rsidRPr="00BD433E">
        <w:rPr>
          <w:sz w:val="24"/>
          <w:szCs w:val="24"/>
          <w:lang w:eastAsia="en-US"/>
        </w:rPr>
        <w:t xml:space="preserve"> тыс. рублей, из них по счету:</w:t>
      </w:r>
      <w:r>
        <w:rPr>
          <w:sz w:val="24"/>
          <w:szCs w:val="24"/>
          <w:lang w:eastAsia="en-US"/>
        </w:rPr>
        <w:t xml:space="preserve"> </w:t>
      </w:r>
      <w:r w:rsidRPr="00BD433E">
        <w:rPr>
          <w:sz w:val="24"/>
          <w:szCs w:val="24"/>
          <w:lang w:eastAsia="en-US"/>
        </w:rPr>
        <w:t xml:space="preserve">«Расчеты по доходам» </w:t>
      </w:r>
      <w:r w:rsidRPr="005B2B16">
        <w:rPr>
          <w:rFonts w:eastAsia="Calibri"/>
          <w:sz w:val="24"/>
          <w:szCs w:val="24"/>
          <w:lang w:eastAsia="en-US"/>
        </w:rPr>
        <w:t>–</w:t>
      </w:r>
      <w:r>
        <w:rPr>
          <w:rFonts w:eastAsia="Calibri"/>
          <w:sz w:val="24"/>
          <w:szCs w:val="24"/>
          <w:lang w:eastAsia="en-US"/>
        </w:rPr>
        <w:t xml:space="preserve"> </w:t>
      </w:r>
      <w:r>
        <w:rPr>
          <w:sz w:val="24"/>
          <w:szCs w:val="24"/>
          <w:lang w:eastAsia="en-US"/>
        </w:rPr>
        <w:t>933,4</w:t>
      </w:r>
      <w:r w:rsidRPr="00BD433E">
        <w:rPr>
          <w:sz w:val="24"/>
          <w:szCs w:val="24"/>
          <w:lang w:eastAsia="en-US"/>
        </w:rPr>
        <w:t xml:space="preserve"> тыс. рублей</w:t>
      </w:r>
      <w:r>
        <w:rPr>
          <w:sz w:val="24"/>
          <w:szCs w:val="24"/>
          <w:lang w:eastAsia="en-US"/>
        </w:rPr>
        <w:t xml:space="preserve"> (</w:t>
      </w:r>
      <w:r w:rsidRPr="00BD433E">
        <w:rPr>
          <w:sz w:val="24"/>
          <w:szCs w:val="24"/>
          <w:lang w:eastAsia="en-US"/>
        </w:rPr>
        <w:t>из них по нев</w:t>
      </w:r>
      <w:r w:rsidRPr="00BD433E">
        <w:rPr>
          <w:rFonts w:eastAsia="Calibri"/>
          <w:sz w:val="24"/>
          <w:szCs w:val="24"/>
          <w:lang w:eastAsia="en-US"/>
        </w:rPr>
        <w:t xml:space="preserve">ыясненным поступлениям – </w:t>
      </w:r>
      <w:r>
        <w:rPr>
          <w:rFonts w:eastAsia="Calibri"/>
          <w:sz w:val="24"/>
          <w:szCs w:val="24"/>
          <w:lang w:eastAsia="en-US"/>
        </w:rPr>
        <w:t>457,5</w:t>
      </w:r>
      <w:r w:rsidRPr="00BD433E">
        <w:rPr>
          <w:rFonts w:eastAsia="Calibri"/>
          <w:sz w:val="24"/>
          <w:szCs w:val="24"/>
          <w:lang w:eastAsia="en-US"/>
        </w:rPr>
        <w:t xml:space="preserve"> тыс. рублей, переплата штрафных санкций за нарушение законодательства о закупках </w:t>
      </w:r>
      <w:r w:rsidRPr="00BD433E">
        <w:rPr>
          <w:sz w:val="24"/>
          <w:szCs w:val="24"/>
          <w:lang w:eastAsia="en-US"/>
        </w:rPr>
        <w:t>– 0</w:t>
      </w:r>
      <w:r w:rsidRPr="00BD433E">
        <w:rPr>
          <w:rFonts w:eastAsia="Calibri"/>
          <w:sz w:val="24"/>
          <w:szCs w:val="24"/>
          <w:lang w:eastAsia="en-US"/>
        </w:rPr>
        <w:t>,3 тыс. рублей</w:t>
      </w:r>
      <w:r>
        <w:rPr>
          <w:rFonts w:eastAsia="Calibri"/>
          <w:sz w:val="24"/>
          <w:szCs w:val="24"/>
          <w:lang w:eastAsia="en-US"/>
        </w:rPr>
        <w:t xml:space="preserve">, ошибочно </w:t>
      </w:r>
      <w:r>
        <w:rPr>
          <w:rFonts w:eastAsia="Calibri"/>
          <w:sz w:val="24"/>
          <w:szCs w:val="24"/>
          <w:lang w:eastAsia="en-US"/>
        </w:rPr>
        <w:lastRenderedPageBreak/>
        <w:t>перечисленная сумма штрафных санкций – 475,6 тыс. рублей)</w:t>
      </w:r>
      <w:r w:rsidRPr="00BD433E">
        <w:rPr>
          <w:rFonts w:eastAsia="Calibri"/>
          <w:sz w:val="24"/>
          <w:szCs w:val="24"/>
          <w:lang w:eastAsia="en-US"/>
        </w:rPr>
        <w:t>;</w:t>
      </w:r>
      <w:r>
        <w:rPr>
          <w:rFonts w:eastAsia="Calibri"/>
          <w:sz w:val="24"/>
          <w:szCs w:val="24"/>
          <w:lang w:eastAsia="en-US"/>
        </w:rPr>
        <w:t xml:space="preserve"> </w:t>
      </w:r>
      <w:r w:rsidRPr="00BD433E">
        <w:rPr>
          <w:rFonts w:eastAsia="Calibri"/>
          <w:sz w:val="24"/>
          <w:szCs w:val="24"/>
          <w:lang w:eastAsia="en-US"/>
        </w:rPr>
        <w:t xml:space="preserve">«Расчеты по принятым обязательствам» – </w:t>
      </w:r>
      <w:r>
        <w:rPr>
          <w:rFonts w:eastAsia="Calibri"/>
          <w:sz w:val="24"/>
          <w:szCs w:val="24"/>
          <w:lang w:eastAsia="en-US"/>
        </w:rPr>
        <w:t>1,5</w:t>
      </w:r>
      <w:r w:rsidRPr="00BD433E">
        <w:rPr>
          <w:rFonts w:eastAsia="Calibri"/>
          <w:sz w:val="24"/>
          <w:szCs w:val="24"/>
          <w:lang w:eastAsia="en-US"/>
        </w:rPr>
        <w:t xml:space="preserve"> тыс. рублей </w:t>
      </w:r>
      <w:r>
        <w:rPr>
          <w:rFonts w:eastAsia="Calibri"/>
          <w:sz w:val="24"/>
          <w:szCs w:val="24"/>
          <w:lang w:eastAsia="en-US"/>
        </w:rPr>
        <w:t>(</w:t>
      </w:r>
      <w:r w:rsidRPr="00BD433E">
        <w:rPr>
          <w:rFonts w:eastAsia="Calibri"/>
          <w:sz w:val="24"/>
          <w:szCs w:val="24"/>
          <w:lang w:eastAsia="en-US"/>
        </w:rPr>
        <w:t>за услуги связи</w:t>
      </w:r>
      <w:r>
        <w:rPr>
          <w:rFonts w:eastAsia="Calibri"/>
          <w:sz w:val="24"/>
          <w:szCs w:val="24"/>
          <w:lang w:eastAsia="en-US"/>
        </w:rPr>
        <w:t xml:space="preserve">). </w:t>
      </w:r>
    </w:p>
    <w:p w14:paraId="13B13BBF" w14:textId="24870993" w:rsidR="00111EEA" w:rsidRPr="0028796B" w:rsidRDefault="00111EEA" w:rsidP="00205BD2">
      <w:pPr>
        <w:overflowPunct w:val="0"/>
        <w:autoSpaceDE w:val="0"/>
        <w:autoSpaceDN w:val="0"/>
        <w:adjustRightInd w:val="0"/>
        <w:ind w:firstLine="709"/>
        <w:jc w:val="both"/>
        <w:textAlignment w:val="baseline"/>
        <w:rPr>
          <w:sz w:val="24"/>
          <w:szCs w:val="24"/>
          <w:highlight w:val="yellow"/>
        </w:rPr>
      </w:pPr>
      <w:r w:rsidRPr="00706657">
        <w:rPr>
          <w:sz w:val="24"/>
          <w:szCs w:val="24"/>
          <w:lang w:eastAsia="en-US"/>
        </w:rPr>
        <w:t>Показатели по счету «Доходы будущих периодов» у</w:t>
      </w:r>
      <w:r>
        <w:rPr>
          <w:sz w:val="24"/>
          <w:szCs w:val="24"/>
          <w:lang w:eastAsia="en-US"/>
        </w:rPr>
        <w:t xml:space="preserve">величились </w:t>
      </w:r>
      <w:r w:rsidRPr="00706657">
        <w:rPr>
          <w:sz w:val="24"/>
          <w:szCs w:val="24"/>
          <w:lang w:eastAsia="en-US"/>
        </w:rPr>
        <w:t xml:space="preserve">на </w:t>
      </w:r>
      <w:r>
        <w:rPr>
          <w:sz w:val="24"/>
          <w:szCs w:val="24"/>
          <w:lang w:eastAsia="en-US"/>
        </w:rPr>
        <w:t>241528,1</w:t>
      </w:r>
      <w:r w:rsidRPr="00706657">
        <w:rPr>
          <w:sz w:val="24"/>
          <w:szCs w:val="24"/>
          <w:lang w:eastAsia="en-US"/>
        </w:rPr>
        <w:t xml:space="preserve"> тыс. рублей и отражены в сумме 1</w:t>
      </w:r>
      <w:r>
        <w:rPr>
          <w:sz w:val="24"/>
          <w:szCs w:val="24"/>
          <w:lang w:eastAsia="en-US"/>
        </w:rPr>
        <w:t>310119,8</w:t>
      </w:r>
      <w:r w:rsidRPr="00706657">
        <w:rPr>
          <w:sz w:val="24"/>
          <w:szCs w:val="24"/>
          <w:lang w:eastAsia="en-US"/>
        </w:rPr>
        <w:t xml:space="preserve"> тыс. рублей</w:t>
      </w:r>
      <w:r>
        <w:rPr>
          <w:sz w:val="24"/>
          <w:szCs w:val="24"/>
          <w:lang w:eastAsia="en-US"/>
        </w:rPr>
        <w:t xml:space="preserve">. </w:t>
      </w:r>
      <w:r w:rsidRPr="000D4240">
        <w:rPr>
          <w:sz w:val="24"/>
          <w:szCs w:val="24"/>
          <w:lang w:eastAsia="en-US"/>
        </w:rPr>
        <w:t xml:space="preserve">Показатели по счету «Резервы предстоящих расходов» </w:t>
      </w:r>
      <w:r>
        <w:rPr>
          <w:sz w:val="24"/>
          <w:szCs w:val="24"/>
          <w:lang w:eastAsia="en-US"/>
        </w:rPr>
        <w:t>увеличены</w:t>
      </w:r>
      <w:r w:rsidRPr="000D4240">
        <w:rPr>
          <w:sz w:val="24"/>
          <w:szCs w:val="24"/>
          <w:lang w:eastAsia="en-US"/>
        </w:rPr>
        <w:t xml:space="preserve"> на </w:t>
      </w:r>
      <w:r>
        <w:rPr>
          <w:sz w:val="24"/>
          <w:szCs w:val="24"/>
          <w:lang w:eastAsia="en-US"/>
        </w:rPr>
        <w:t>7767,2</w:t>
      </w:r>
      <w:r w:rsidRPr="000D4240">
        <w:rPr>
          <w:sz w:val="24"/>
          <w:szCs w:val="24"/>
          <w:lang w:eastAsia="en-US"/>
        </w:rPr>
        <w:t xml:space="preserve"> тыс. рублей и составили </w:t>
      </w:r>
      <w:r>
        <w:rPr>
          <w:sz w:val="24"/>
          <w:szCs w:val="24"/>
          <w:lang w:eastAsia="en-US"/>
        </w:rPr>
        <w:t xml:space="preserve">30430,3 </w:t>
      </w:r>
      <w:r w:rsidRPr="000D4240">
        <w:rPr>
          <w:sz w:val="24"/>
          <w:szCs w:val="24"/>
        </w:rPr>
        <w:t xml:space="preserve">тыс. рублей, в том числе </w:t>
      </w:r>
      <w:r>
        <w:rPr>
          <w:sz w:val="24"/>
          <w:szCs w:val="24"/>
        </w:rPr>
        <w:t>23373,6</w:t>
      </w:r>
      <w:r w:rsidRPr="000D4240">
        <w:rPr>
          <w:sz w:val="24"/>
          <w:szCs w:val="24"/>
        </w:rPr>
        <w:t xml:space="preserve"> тыс. рублей </w:t>
      </w:r>
      <w:r w:rsidRPr="000D4240">
        <w:rPr>
          <w:color w:val="000000"/>
          <w:sz w:val="24"/>
          <w:szCs w:val="24"/>
          <w:lang w:eastAsia="en-US"/>
        </w:rPr>
        <w:t>–</w:t>
      </w:r>
      <w:r w:rsidRPr="000D4240">
        <w:rPr>
          <w:sz w:val="24"/>
          <w:szCs w:val="24"/>
        </w:rPr>
        <w:t xml:space="preserve"> </w:t>
      </w:r>
      <w:r w:rsidRPr="000D4240">
        <w:rPr>
          <w:color w:val="000000"/>
          <w:sz w:val="24"/>
          <w:szCs w:val="24"/>
          <w:lang w:eastAsia="en-US"/>
        </w:rPr>
        <w:t xml:space="preserve">резервы предстоящих расходов </w:t>
      </w:r>
      <w:r>
        <w:rPr>
          <w:color w:val="000000"/>
          <w:sz w:val="24"/>
          <w:szCs w:val="24"/>
          <w:lang w:eastAsia="en-US"/>
        </w:rPr>
        <w:t>на оплату отпускных</w:t>
      </w:r>
      <w:r w:rsidRPr="000D4240">
        <w:rPr>
          <w:color w:val="000000"/>
          <w:sz w:val="24"/>
          <w:szCs w:val="24"/>
          <w:lang w:eastAsia="en-US"/>
        </w:rPr>
        <w:t xml:space="preserve">, </w:t>
      </w:r>
      <w:r>
        <w:rPr>
          <w:color w:val="000000"/>
          <w:sz w:val="24"/>
          <w:szCs w:val="24"/>
          <w:lang w:eastAsia="en-US"/>
        </w:rPr>
        <w:t xml:space="preserve">7056,7 </w:t>
      </w:r>
      <w:r w:rsidRPr="000D4240">
        <w:rPr>
          <w:color w:val="000000"/>
          <w:sz w:val="24"/>
          <w:szCs w:val="24"/>
          <w:lang w:eastAsia="en-US"/>
        </w:rPr>
        <w:t>тыс. рублей – начисленные страховые взносы.</w:t>
      </w:r>
      <w:r w:rsidR="00F908BB">
        <w:rPr>
          <w:color w:val="000000"/>
          <w:sz w:val="24"/>
          <w:szCs w:val="24"/>
          <w:lang w:eastAsia="en-US"/>
        </w:rPr>
        <w:t xml:space="preserve"> </w:t>
      </w:r>
    </w:p>
    <w:p w14:paraId="3CADC47B" w14:textId="416593FA" w:rsidR="00111EEA" w:rsidRPr="00F15FC8" w:rsidRDefault="00111EEA" w:rsidP="00111EEA">
      <w:pPr>
        <w:tabs>
          <w:tab w:val="left" w:pos="851"/>
        </w:tabs>
        <w:ind w:firstLine="709"/>
        <w:jc w:val="both"/>
        <w:rPr>
          <w:sz w:val="24"/>
          <w:szCs w:val="24"/>
        </w:rPr>
      </w:pPr>
      <w:r w:rsidRPr="00F15FC8">
        <w:rPr>
          <w:sz w:val="24"/>
          <w:szCs w:val="24"/>
        </w:rPr>
        <w:t xml:space="preserve">В ходе внешней проверки бюджетной отчетности нарушений ведения бухгалтерского учета и составления отчетности не выявлено. </w:t>
      </w:r>
    </w:p>
    <w:p w14:paraId="5B07E5EA" w14:textId="77777777" w:rsidR="00335392" w:rsidRDefault="00335392" w:rsidP="0051385F">
      <w:pPr>
        <w:autoSpaceDE w:val="0"/>
        <w:autoSpaceDN w:val="0"/>
        <w:adjustRightInd w:val="0"/>
        <w:jc w:val="both"/>
        <w:rPr>
          <w:rFonts w:eastAsia="Calibri"/>
          <w:sz w:val="24"/>
          <w:szCs w:val="24"/>
        </w:rPr>
      </w:pPr>
    </w:p>
    <w:p w14:paraId="06248D50" w14:textId="77777777" w:rsidR="00020A01" w:rsidRDefault="00020A01" w:rsidP="00020A01">
      <w:pPr>
        <w:overflowPunct w:val="0"/>
        <w:autoSpaceDE w:val="0"/>
        <w:autoSpaceDN w:val="0"/>
        <w:adjustRightInd w:val="0"/>
        <w:jc w:val="center"/>
        <w:textAlignment w:val="baseline"/>
        <w:rPr>
          <w:b/>
          <w:bCs/>
          <w:sz w:val="24"/>
          <w:szCs w:val="24"/>
        </w:rPr>
      </w:pPr>
      <w:r w:rsidRPr="00197D91">
        <w:rPr>
          <w:b/>
          <w:bCs/>
          <w:sz w:val="24"/>
          <w:szCs w:val="24"/>
        </w:rPr>
        <w:t>Министерство жилищно-коммунального хозяйства Сахалинской области</w:t>
      </w:r>
    </w:p>
    <w:p w14:paraId="11832D57" w14:textId="77777777" w:rsidR="00AB67EC" w:rsidRDefault="00AB67EC" w:rsidP="00020A01">
      <w:pPr>
        <w:overflowPunct w:val="0"/>
        <w:autoSpaceDE w:val="0"/>
        <w:autoSpaceDN w:val="0"/>
        <w:adjustRightInd w:val="0"/>
        <w:jc w:val="center"/>
        <w:textAlignment w:val="baseline"/>
        <w:rPr>
          <w:b/>
          <w:bCs/>
          <w:sz w:val="24"/>
          <w:szCs w:val="24"/>
        </w:rPr>
      </w:pPr>
    </w:p>
    <w:p w14:paraId="1094A2DC" w14:textId="77777777" w:rsidR="008316B8" w:rsidRPr="00FF69DC" w:rsidRDefault="008316B8" w:rsidP="008316B8">
      <w:pPr>
        <w:ind w:firstLine="709"/>
        <w:jc w:val="both"/>
        <w:rPr>
          <w:sz w:val="24"/>
          <w:szCs w:val="24"/>
        </w:rPr>
      </w:pPr>
      <w:r w:rsidRPr="00FF69DC">
        <w:rPr>
          <w:sz w:val="24"/>
          <w:szCs w:val="24"/>
        </w:rPr>
        <w:t xml:space="preserve">Министерство жилищно-коммунального хозяйства Сахалинской области (далее по разделу – Министерство) имеет подведомственное учреждение ГКУ «Дирекция по реализации программ в сфере жилищно-коммунального хозяйства Сахалинской области». </w:t>
      </w:r>
    </w:p>
    <w:p w14:paraId="5F70F697" w14:textId="1CCB92FF" w:rsidR="008316B8" w:rsidRDefault="008316B8" w:rsidP="008316B8">
      <w:pPr>
        <w:ind w:firstLine="709"/>
        <w:jc w:val="both"/>
        <w:rPr>
          <w:sz w:val="24"/>
          <w:szCs w:val="24"/>
        </w:rPr>
      </w:pPr>
      <w:r w:rsidRPr="00FF69DC">
        <w:rPr>
          <w:sz w:val="24"/>
          <w:szCs w:val="24"/>
        </w:rPr>
        <w:t xml:space="preserve">Как главному распорядителю бюджетных средств Законом об областном бюджете </w:t>
      </w:r>
      <w:r w:rsidR="00205BD2">
        <w:rPr>
          <w:sz w:val="24"/>
          <w:szCs w:val="24"/>
        </w:rPr>
        <w:br/>
      </w:r>
      <w:r w:rsidRPr="00FF69DC">
        <w:rPr>
          <w:rFonts w:eastAsia="Calibri"/>
          <w:sz w:val="24"/>
          <w:szCs w:val="24"/>
        </w:rPr>
        <w:t>№ 107-ЗО (ред</w:t>
      </w:r>
      <w:r w:rsidR="00205BD2">
        <w:rPr>
          <w:rFonts w:eastAsia="Calibri"/>
          <w:sz w:val="24"/>
          <w:szCs w:val="24"/>
        </w:rPr>
        <w:t>акции</w:t>
      </w:r>
      <w:r w:rsidRPr="00FF69DC">
        <w:rPr>
          <w:rFonts w:eastAsia="Calibri"/>
          <w:sz w:val="24"/>
          <w:szCs w:val="24"/>
        </w:rPr>
        <w:t xml:space="preserve"> от 16.12.2022) </w:t>
      </w:r>
      <w:r w:rsidRPr="00FF69DC">
        <w:rPr>
          <w:sz w:val="24"/>
          <w:szCs w:val="24"/>
        </w:rPr>
        <w:t>Министерству утвержден</w:t>
      </w:r>
      <w:r w:rsidR="00205BD2">
        <w:rPr>
          <w:sz w:val="24"/>
          <w:szCs w:val="24"/>
        </w:rPr>
        <w:t>о</w:t>
      </w:r>
      <w:r w:rsidRPr="00FF69DC">
        <w:rPr>
          <w:sz w:val="24"/>
          <w:szCs w:val="24"/>
        </w:rPr>
        <w:t xml:space="preserve"> </w:t>
      </w:r>
      <w:r w:rsidRPr="000439A8">
        <w:rPr>
          <w:sz w:val="24"/>
          <w:szCs w:val="24"/>
        </w:rPr>
        <w:t>16763068,5</w:t>
      </w:r>
      <w:r>
        <w:rPr>
          <w:sz w:val="24"/>
          <w:szCs w:val="24"/>
        </w:rPr>
        <w:t xml:space="preserve"> тыс</w:t>
      </w:r>
      <w:r w:rsidR="00205BD2">
        <w:rPr>
          <w:sz w:val="24"/>
          <w:szCs w:val="24"/>
        </w:rPr>
        <w:t>.</w:t>
      </w:r>
      <w:r>
        <w:rPr>
          <w:sz w:val="24"/>
          <w:szCs w:val="24"/>
        </w:rPr>
        <w:t xml:space="preserve"> рублей.</w:t>
      </w:r>
      <w:r w:rsidR="00205BD2">
        <w:rPr>
          <w:sz w:val="24"/>
          <w:szCs w:val="24"/>
        </w:rPr>
        <w:t xml:space="preserve"> </w:t>
      </w:r>
      <w:r w:rsidRPr="00D34A5B">
        <w:rPr>
          <w:sz w:val="24"/>
          <w:szCs w:val="24"/>
        </w:rPr>
        <w:t>Уточненн</w:t>
      </w:r>
      <w:r w:rsidR="00205BD2">
        <w:rPr>
          <w:sz w:val="24"/>
          <w:szCs w:val="24"/>
        </w:rPr>
        <w:t>ые показатели сводной</w:t>
      </w:r>
      <w:r w:rsidRPr="00D34A5B">
        <w:rPr>
          <w:sz w:val="24"/>
          <w:szCs w:val="24"/>
        </w:rPr>
        <w:t xml:space="preserve"> бюджетной роспис</w:t>
      </w:r>
      <w:r w:rsidR="00205BD2">
        <w:rPr>
          <w:sz w:val="24"/>
          <w:szCs w:val="24"/>
        </w:rPr>
        <w:t>и</w:t>
      </w:r>
      <w:r w:rsidRPr="00D34A5B">
        <w:rPr>
          <w:sz w:val="24"/>
          <w:szCs w:val="24"/>
        </w:rPr>
        <w:t xml:space="preserve"> предусмотрен</w:t>
      </w:r>
      <w:r w:rsidR="00205BD2">
        <w:rPr>
          <w:sz w:val="24"/>
          <w:szCs w:val="24"/>
        </w:rPr>
        <w:t>ы в сумме</w:t>
      </w:r>
      <w:r w:rsidRPr="00D34A5B">
        <w:rPr>
          <w:sz w:val="24"/>
          <w:szCs w:val="24"/>
        </w:rPr>
        <w:t xml:space="preserve"> 17478186,7 тыс. рублей, </w:t>
      </w:r>
      <w:r w:rsidR="00205BD2">
        <w:rPr>
          <w:sz w:val="24"/>
          <w:szCs w:val="24"/>
        </w:rPr>
        <w:t xml:space="preserve">что </w:t>
      </w:r>
      <w:r>
        <w:rPr>
          <w:sz w:val="24"/>
          <w:szCs w:val="24"/>
        </w:rPr>
        <w:t xml:space="preserve">на </w:t>
      </w:r>
      <w:r w:rsidRPr="00D34A5B">
        <w:rPr>
          <w:sz w:val="24"/>
          <w:szCs w:val="24"/>
        </w:rPr>
        <w:t>715118,2 тыс. рублей</w:t>
      </w:r>
      <w:r>
        <w:rPr>
          <w:sz w:val="24"/>
          <w:szCs w:val="24"/>
        </w:rPr>
        <w:t xml:space="preserve"> </w:t>
      </w:r>
      <w:r w:rsidR="00205BD2">
        <w:rPr>
          <w:sz w:val="24"/>
          <w:szCs w:val="24"/>
        </w:rPr>
        <w:t xml:space="preserve">больше ассигнований, предусмотренных законом. Отклонения обусловлены: </w:t>
      </w:r>
      <w:r>
        <w:rPr>
          <w:sz w:val="24"/>
          <w:szCs w:val="24"/>
        </w:rPr>
        <w:t>выделен</w:t>
      </w:r>
      <w:r w:rsidR="00205BD2">
        <w:rPr>
          <w:sz w:val="24"/>
          <w:szCs w:val="24"/>
        </w:rPr>
        <w:t>ием</w:t>
      </w:r>
      <w:r>
        <w:rPr>
          <w:sz w:val="24"/>
          <w:szCs w:val="24"/>
        </w:rPr>
        <w:t xml:space="preserve"> </w:t>
      </w:r>
      <w:r w:rsidRPr="003F3632">
        <w:rPr>
          <w:sz w:val="24"/>
          <w:szCs w:val="24"/>
        </w:rPr>
        <w:t xml:space="preserve">из резервного фонда </w:t>
      </w:r>
      <w:r w:rsidR="00951766">
        <w:rPr>
          <w:sz w:val="24"/>
          <w:szCs w:val="24"/>
        </w:rPr>
        <w:t>ПСО</w:t>
      </w:r>
      <w:r w:rsidRPr="003F3632">
        <w:rPr>
          <w:sz w:val="24"/>
          <w:szCs w:val="24"/>
        </w:rPr>
        <w:t xml:space="preserve"> средств в сумме 311755,1 тыс. рублей</w:t>
      </w:r>
      <w:r>
        <w:rPr>
          <w:sz w:val="24"/>
          <w:szCs w:val="24"/>
        </w:rPr>
        <w:t xml:space="preserve"> на </w:t>
      </w:r>
      <w:r w:rsidRPr="003F3632">
        <w:rPr>
          <w:sz w:val="24"/>
          <w:szCs w:val="24"/>
        </w:rPr>
        <w:t>реализацию мероприятий</w:t>
      </w:r>
      <w:r>
        <w:rPr>
          <w:sz w:val="24"/>
          <w:szCs w:val="24"/>
        </w:rPr>
        <w:t xml:space="preserve"> </w:t>
      </w:r>
      <w:r w:rsidRPr="003F3632">
        <w:rPr>
          <w:sz w:val="24"/>
          <w:szCs w:val="24"/>
        </w:rPr>
        <w:t>обеспечения жизнедеятельности населения и восстановления объектов инфраструктуры</w:t>
      </w:r>
      <w:r w:rsidR="00AB67EC">
        <w:rPr>
          <w:sz w:val="24"/>
          <w:szCs w:val="24"/>
        </w:rPr>
        <w:t>,</w:t>
      </w:r>
      <w:r w:rsidRPr="003F3632">
        <w:rPr>
          <w:sz w:val="24"/>
          <w:szCs w:val="24"/>
        </w:rPr>
        <w:t xml:space="preserve"> 154319,9 тыс. рублей </w:t>
      </w:r>
      <w:r w:rsidR="00205BD2">
        <w:rPr>
          <w:sz w:val="24"/>
          <w:szCs w:val="24"/>
        </w:rPr>
        <w:t xml:space="preserve">– </w:t>
      </w:r>
      <w:r w:rsidRPr="003F3632">
        <w:rPr>
          <w:sz w:val="24"/>
          <w:szCs w:val="24"/>
        </w:rPr>
        <w:t xml:space="preserve">на ликвидацию чрезвычайных и иных ситуаций и их последствий </w:t>
      </w:r>
      <w:r>
        <w:rPr>
          <w:sz w:val="24"/>
          <w:szCs w:val="24"/>
        </w:rPr>
        <w:t>в муниципальных о</w:t>
      </w:r>
      <w:r w:rsidR="00205BD2">
        <w:rPr>
          <w:sz w:val="24"/>
          <w:szCs w:val="24"/>
        </w:rPr>
        <w:t>бразованиях Сахалинской области; увеличением ассигнований в результате перераспределения</w:t>
      </w:r>
      <w:r>
        <w:rPr>
          <w:sz w:val="24"/>
          <w:szCs w:val="24"/>
        </w:rPr>
        <w:t xml:space="preserve"> меж</w:t>
      </w:r>
      <w:r w:rsidR="00205BD2">
        <w:rPr>
          <w:sz w:val="24"/>
          <w:szCs w:val="24"/>
        </w:rPr>
        <w:t>д</w:t>
      </w:r>
      <w:r>
        <w:rPr>
          <w:sz w:val="24"/>
          <w:szCs w:val="24"/>
        </w:rPr>
        <w:t xml:space="preserve">у ГРБС </w:t>
      </w:r>
      <w:r w:rsidR="00205BD2">
        <w:rPr>
          <w:sz w:val="24"/>
          <w:szCs w:val="24"/>
        </w:rPr>
        <w:t>на</w:t>
      </w:r>
      <w:r>
        <w:rPr>
          <w:sz w:val="24"/>
          <w:szCs w:val="24"/>
        </w:rPr>
        <w:t xml:space="preserve"> </w:t>
      </w:r>
      <w:r w:rsidRPr="00BD6047">
        <w:rPr>
          <w:sz w:val="24"/>
          <w:szCs w:val="24"/>
        </w:rPr>
        <w:t>81468</w:t>
      </w:r>
      <w:r>
        <w:rPr>
          <w:sz w:val="24"/>
          <w:szCs w:val="24"/>
        </w:rPr>
        <w:t>,</w:t>
      </w:r>
      <w:r w:rsidRPr="00BD6047">
        <w:rPr>
          <w:sz w:val="24"/>
          <w:szCs w:val="24"/>
        </w:rPr>
        <w:t>2</w:t>
      </w:r>
      <w:r>
        <w:rPr>
          <w:sz w:val="24"/>
          <w:szCs w:val="24"/>
        </w:rPr>
        <w:t xml:space="preserve"> тыс.</w:t>
      </w:r>
      <w:r w:rsidRPr="00BD6047">
        <w:rPr>
          <w:sz w:val="24"/>
          <w:szCs w:val="24"/>
        </w:rPr>
        <w:t xml:space="preserve"> рублей</w:t>
      </w:r>
      <w:r w:rsidR="00205BD2">
        <w:rPr>
          <w:sz w:val="24"/>
          <w:szCs w:val="24"/>
        </w:rPr>
        <w:t>;</w:t>
      </w:r>
      <w:r>
        <w:rPr>
          <w:sz w:val="24"/>
          <w:szCs w:val="24"/>
        </w:rPr>
        <w:t xml:space="preserve"> </w:t>
      </w:r>
      <w:r w:rsidR="00205BD2">
        <w:rPr>
          <w:sz w:val="24"/>
          <w:szCs w:val="24"/>
        </w:rPr>
        <w:t>увеличение объема межбюджетных трансфертов</w:t>
      </w:r>
      <w:r>
        <w:rPr>
          <w:sz w:val="24"/>
          <w:szCs w:val="24"/>
        </w:rPr>
        <w:t xml:space="preserve"> из федерального бюджета </w:t>
      </w:r>
      <w:r w:rsidR="00205BD2">
        <w:rPr>
          <w:sz w:val="24"/>
          <w:szCs w:val="24"/>
        </w:rPr>
        <w:t>на сумму</w:t>
      </w:r>
      <w:r>
        <w:rPr>
          <w:sz w:val="24"/>
          <w:szCs w:val="24"/>
        </w:rPr>
        <w:t xml:space="preserve"> 167575,0 тыс. рублей.</w:t>
      </w:r>
    </w:p>
    <w:p w14:paraId="0BB0D926" w14:textId="317EB7F9" w:rsidR="008316B8" w:rsidRPr="0030210E" w:rsidRDefault="008316B8" w:rsidP="008316B8">
      <w:pPr>
        <w:ind w:firstLine="709"/>
        <w:jc w:val="both"/>
        <w:rPr>
          <w:sz w:val="24"/>
          <w:szCs w:val="24"/>
        </w:rPr>
      </w:pPr>
      <w:r>
        <w:rPr>
          <w:sz w:val="24"/>
          <w:szCs w:val="24"/>
        </w:rPr>
        <w:t xml:space="preserve">Кассовые расходы составили </w:t>
      </w:r>
      <w:r w:rsidRPr="00463FA8">
        <w:rPr>
          <w:sz w:val="24"/>
          <w:szCs w:val="24"/>
        </w:rPr>
        <w:t>17331852,7 тыс. рублей или 99,</w:t>
      </w:r>
      <w:r>
        <w:rPr>
          <w:sz w:val="24"/>
          <w:szCs w:val="24"/>
        </w:rPr>
        <w:t>2</w:t>
      </w:r>
      <w:r w:rsidR="00F908BB">
        <w:rPr>
          <w:sz w:val="24"/>
          <w:szCs w:val="24"/>
        </w:rPr>
        <w:t xml:space="preserve"> %</w:t>
      </w:r>
      <w:r w:rsidRPr="00463FA8">
        <w:rPr>
          <w:sz w:val="24"/>
          <w:szCs w:val="24"/>
        </w:rPr>
        <w:t xml:space="preserve"> от доведенных </w:t>
      </w:r>
      <w:r w:rsidR="00205BD2">
        <w:rPr>
          <w:sz w:val="24"/>
          <w:szCs w:val="24"/>
        </w:rPr>
        <w:t>бюджетных назначений</w:t>
      </w:r>
      <w:r w:rsidRPr="0030210E">
        <w:rPr>
          <w:sz w:val="24"/>
          <w:szCs w:val="24"/>
        </w:rPr>
        <w:t>, из которых большая часть</w:t>
      </w:r>
      <w:r w:rsidR="00205BD2">
        <w:rPr>
          <w:sz w:val="24"/>
          <w:szCs w:val="24"/>
        </w:rPr>
        <w:t xml:space="preserve"> исполнено по</w:t>
      </w:r>
      <w:r w:rsidRPr="0030210E">
        <w:rPr>
          <w:sz w:val="24"/>
          <w:szCs w:val="24"/>
        </w:rPr>
        <w:t xml:space="preserve"> программным расходам (16760648,4 тыс. рублей),</w:t>
      </w:r>
      <w:r w:rsidR="00F908BB">
        <w:rPr>
          <w:sz w:val="24"/>
          <w:szCs w:val="24"/>
        </w:rPr>
        <w:t xml:space="preserve"> </w:t>
      </w:r>
      <w:r w:rsidRPr="0030210E">
        <w:rPr>
          <w:sz w:val="24"/>
          <w:szCs w:val="24"/>
        </w:rPr>
        <w:t xml:space="preserve">неосвоенный остаток </w:t>
      </w:r>
      <w:r w:rsidR="00205BD2">
        <w:rPr>
          <w:sz w:val="24"/>
          <w:szCs w:val="24"/>
        </w:rPr>
        <w:t xml:space="preserve">– </w:t>
      </w:r>
      <w:r w:rsidRPr="0030210E">
        <w:rPr>
          <w:sz w:val="24"/>
          <w:szCs w:val="24"/>
        </w:rPr>
        <w:t>146334,0 тыс. рублей (в том числе по программным расходам 120108,0 тыс. рублей).</w:t>
      </w:r>
    </w:p>
    <w:p w14:paraId="1A873590" w14:textId="1AFD4ADC" w:rsidR="008316B8" w:rsidRPr="0030210E" w:rsidRDefault="008316B8" w:rsidP="008316B8">
      <w:pPr>
        <w:ind w:firstLine="709"/>
        <w:jc w:val="both"/>
        <w:rPr>
          <w:sz w:val="24"/>
          <w:szCs w:val="24"/>
        </w:rPr>
      </w:pPr>
      <w:r w:rsidRPr="0030210E">
        <w:rPr>
          <w:sz w:val="24"/>
          <w:szCs w:val="24"/>
        </w:rPr>
        <w:t xml:space="preserve">В проверяемом периоде Министерство являлось </w:t>
      </w:r>
      <w:r w:rsidRPr="0030210E">
        <w:rPr>
          <w:sz w:val="24"/>
          <w:szCs w:val="24"/>
          <w:lang w:bidi="ru-RU"/>
        </w:rPr>
        <w:t>исполнителем 2-х гос</w:t>
      </w:r>
      <w:r w:rsidR="00205BD2">
        <w:rPr>
          <w:sz w:val="24"/>
          <w:szCs w:val="24"/>
          <w:lang w:bidi="ru-RU"/>
        </w:rPr>
        <w:t>п</w:t>
      </w:r>
      <w:r w:rsidRPr="0030210E">
        <w:rPr>
          <w:sz w:val="24"/>
          <w:szCs w:val="24"/>
          <w:lang w:bidi="ru-RU"/>
        </w:rPr>
        <w:t xml:space="preserve">рограмм: «Обеспечение населения Сахалинской области качественными услугами жилищно-коммунального хозяйства» (исполнение </w:t>
      </w:r>
      <w:r w:rsidR="001F0DAB" w:rsidRPr="00B54A91">
        <w:rPr>
          <w:sz w:val="24"/>
          <w:szCs w:val="24"/>
          <w:lang w:bidi="ru-RU"/>
        </w:rPr>
        <w:t>99,1</w:t>
      </w:r>
      <w:r w:rsidR="00F908BB">
        <w:rPr>
          <w:sz w:val="24"/>
          <w:szCs w:val="24"/>
          <w:lang w:bidi="ru-RU"/>
        </w:rPr>
        <w:t xml:space="preserve"> % – </w:t>
      </w:r>
      <w:r w:rsidRPr="0030210E">
        <w:rPr>
          <w:sz w:val="24"/>
          <w:szCs w:val="24"/>
          <w:lang w:bidi="ru-RU"/>
        </w:rPr>
        <w:t>13737451,2 тыс. рублей</w:t>
      </w:r>
      <w:r w:rsidR="001F0DAB">
        <w:rPr>
          <w:sz w:val="24"/>
          <w:szCs w:val="24"/>
          <w:lang w:bidi="ru-RU"/>
        </w:rPr>
        <w:t>)</w:t>
      </w:r>
      <w:r w:rsidRPr="0030210E">
        <w:rPr>
          <w:sz w:val="24"/>
          <w:szCs w:val="24"/>
          <w:lang w:bidi="ru-RU"/>
        </w:rPr>
        <w:t xml:space="preserve"> и </w:t>
      </w:r>
      <w:r w:rsidRPr="0030210E">
        <w:rPr>
          <w:color w:val="000000"/>
          <w:sz w:val="24"/>
          <w:szCs w:val="24"/>
          <w:lang w:bidi="ru-RU"/>
        </w:rPr>
        <w:t>«Формирование современной городской среды» (исполнен</w:t>
      </w:r>
      <w:r w:rsidR="001F0DAB">
        <w:rPr>
          <w:color w:val="000000"/>
          <w:sz w:val="24"/>
          <w:szCs w:val="24"/>
          <w:lang w:bidi="ru-RU"/>
        </w:rPr>
        <w:t>ие 100</w:t>
      </w:r>
      <w:r w:rsidR="00F908BB">
        <w:rPr>
          <w:color w:val="000000"/>
          <w:sz w:val="24"/>
          <w:szCs w:val="24"/>
          <w:lang w:bidi="ru-RU"/>
        </w:rPr>
        <w:t xml:space="preserve"> % – </w:t>
      </w:r>
      <w:r w:rsidRPr="0030210E">
        <w:rPr>
          <w:color w:val="000000"/>
          <w:sz w:val="24"/>
          <w:szCs w:val="24"/>
          <w:lang w:bidi="ru-RU"/>
        </w:rPr>
        <w:t>1753053,1 тыс. рублей</w:t>
      </w:r>
      <w:r w:rsidR="001F0DAB">
        <w:rPr>
          <w:color w:val="000000"/>
          <w:sz w:val="24"/>
          <w:szCs w:val="24"/>
          <w:lang w:bidi="ru-RU"/>
        </w:rPr>
        <w:t xml:space="preserve">), </w:t>
      </w:r>
      <w:r w:rsidRPr="0030210E">
        <w:rPr>
          <w:color w:val="000000"/>
          <w:sz w:val="24"/>
          <w:szCs w:val="24"/>
          <w:lang w:bidi="ru-RU"/>
        </w:rPr>
        <w:t>а также участником 5-</w:t>
      </w:r>
      <w:r w:rsidR="004353CF">
        <w:rPr>
          <w:color w:val="000000"/>
          <w:sz w:val="24"/>
          <w:szCs w:val="24"/>
          <w:lang w:bidi="ru-RU"/>
        </w:rPr>
        <w:t>т</w:t>
      </w:r>
      <w:r w:rsidRPr="0030210E">
        <w:rPr>
          <w:color w:val="000000"/>
          <w:sz w:val="24"/>
          <w:szCs w:val="24"/>
          <w:lang w:bidi="ru-RU"/>
        </w:rPr>
        <w:t xml:space="preserve">и </w:t>
      </w:r>
      <w:r w:rsidR="004353CF">
        <w:rPr>
          <w:color w:val="000000"/>
          <w:sz w:val="24"/>
          <w:szCs w:val="24"/>
          <w:lang w:bidi="ru-RU"/>
        </w:rPr>
        <w:t>госпрограмм</w:t>
      </w:r>
      <w:r w:rsidRPr="0030210E">
        <w:rPr>
          <w:color w:val="000000"/>
          <w:sz w:val="24"/>
          <w:szCs w:val="24"/>
          <w:lang w:bidi="ru-RU"/>
        </w:rPr>
        <w:t xml:space="preserve">: </w:t>
      </w:r>
      <w:r w:rsidRPr="0030210E">
        <w:rPr>
          <w:sz w:val="24"/>
          <w:szCs w:val="24"/>
          <w:lang w:bidi="ru-RU"/>
        </w:rPr>
        <w:t>«Охрана окружающей среды, воспроизводство и использование природных ресурсов Сахалинской области»</w:t>
      </w:r>
      <w:r w:rsidRPr="0030210E">
        <w:rPr>
          <w:color w:val="000000"/>
          <w:sz w:val="24"/>
          <w:szCs w:val="24"/>
          <w:lang w:bidi="ru-RU"/>
        </w:rPr>
        <w:t xml:space="preserve"> (исполнение</w:t>
      </w:r>
      <w:r w:rsidR="001F0DAB">
        <w:rPr>
          <w:color w:val="000000"/>
          <w:sz w:val="24"/>
          <w:szCs w:val="24"/>
          <w:lang w:bidi="ru-RU"/>
        </w:rPr>
        <w:t xml:space="preserve"> 88,5</w:t>
      </w:r>
      <w:r w:rsidR="00F908BB">
        <w:rPr>
          <w:color w:val="000000"/>
          <w:sz w:val="24"/>
          <w:szCs w:val="24"/>
          <w:lang w:bidi="ru-RU"/>
        </w:rPr>
        <w:t xml:space="preserve"> % – </w:t>
      </w:r>
      <w:r w:rsidRPr="0030210E">
        <w:rPr>
          <w:color w:val="000000"/>
          <w:sz w:val="24"/>
          <w:szCs w:val="24"/>
          <w:lang w:bidi="ru-RU"/>
        </w:rPr>
        <w:t>8189,9 тыс. рублей</w:t>
      </w:r>
      <w:r w:rsidR="001F0DAB">
        <w:rPr>
          <w:color w:val="000000"/>
          <w:sz w:val="24"/>
          <w:szCs w:val="24"/>
          <w:lang w:bidi="ru-RU"/>
        </w:rPr>
        <w:t>)</w:t>
      </w:r>
      <w:r w:rsidRPr="0030210E">
        <w:rPr>
          <w:color w:val="000000"/>
          <w:sz w:val="24"/>
          <w:szCs w:val="24"/>
          <w:lang w:bidi="ru-RU"/>
        </w:rPr>
        <w:t xml:space="preserve">, «Экономическое развитие Сахалинской области» (исполнение </w:t>
      </w:r>
      <w:r w:rsidR="001F0DAB">
        <w:rPr>
          <w:color w:val="000000"/>
          <w:sz w:val="24"/>
          <w:szCs w:val="24"/>
          <w:lang w:bidi="ru-RU"/>
        </w:rPr>
        <w:t>100</w:t>
      </w:r>
      <w:r w:rsidR="00F908BB">
        <w:rPr>
          <w:color w:val="000000"/>
          <w:sz w:val="24"/>
          <w:szCs w:val="24"/>
          <w:lang w:bidi="ru-RU"/>
        </w:rPr>
        <w:t xml:space="preserve"> % – </w:t>
      </w:r>
      <w:r w:rsidRPr="0030210E">
        <w:rPr>
          <w:color w:val="000000"/>
          <w:sz w:val="24"/>
          <w:szCs w:val="24"/>
          <w:lang w:bidi="ru-RU"/>
        </w:rPr>
        <w:t>388517,9 тыс. рублей</w:t>
      </w:r>
      <w:r w:rsidR="001F0DAB">
        <w:rPr>
          <w:color w:val="000000"/>
          <w:sz w:val="24"/>
          <w:szCs w:val="24"/>
          <w:lang w:bidi="ru-RU"/>
        </w:rPr>
        <w:t>)</w:t>
      </w:r>
      <w:r w:rsidRPr="0030210E">
        <w:rPr>
          <w:color w:val="000000"/>
          <w:sz w:val="24"/>
          <w:szCs w:val="24"/>
          <w:lang w:bidi="ru-RU"/>
        </w:rPr>
        <w:t xml:space="preserve">, «Развитие энергетики Сахалинской области» (исполнение </w:t>
      </w:r>
      <w:r w:rsidR="001F0DAB">
        <w:rPr>
          <w:color w:val="000000"/>
          <w:sz w:val="24"/>
          <w:szCs w:val="24"/>
          <w:lang w:bidi="ru-RU"/>
        </w:rPr>
        <w:t>100</w:t>
      </w:r>
      <w:r w:rsidR="00F908BB">
        <w:rPr>
          <w:color w:val="000000"/>
          <w:sz w:val="24"/>
          <w:szCs w:val="24"/>
          <w:lang w:bidi="ru-RU"/>
        </w:rPr>
        <w:t xml:space="preserve"> % – </w:t>
      </w:r>
      <w:r w:rsidRPr="0030210E">
        <w:rPr>
          <w:color w:val="000000"/>
          <w:sz w:val="24"/>
          <w:szCs w:val="24"/>
          <w:lang w:bidi="ru-RU"/>
        </w:rPr>
        <w:t>644334,7 тыс. рублей</w:t>
      </w:r>
      <w:r w:rsidR="001F0DAB">
        <w:rPr>
          <w:color w:val="000000"/>
          <w:sz w:val="24"/>
          <w:szCs w:val="24"/>
          <w:lang w:bidi="ru-RU"/>
        </w:rPr>
        <w:t>),</w:t>
      </w:r>
      <w:r w:rsidRPr="0030210E">
        <w:rPr>
          <w:color w:val="000000"/>
          <w:sz w:val="24"/>
          <w:szCs w:val="24"/>
          <w:lang w:bidi="ru-RU"/>
        </w:rPr>
        <w:t xml:space="preserve"> «Управление государственными финансами Сахалинской области» (исполнение</w:t>
      </w:r>
      <w:r w:rsidR="001F0DAB">
        <w:rPr>
          <w:color w:val="000000"/>
          <w:sz w:val="24"/>
          <w:szCs w:val="24"/>
          <w:lang w:bidi="ru-RU"/>
        </w:rPr>
        <w:t xml:space="preserve"> 100</w:t>
      </w:r>
      <w:r w:rsidR="00F908BB">
        <w:rPr>
          <w:color w:val="000000"/>
          <w:sz w:val="24"/>
          <w:szCs w:val="24"/>
          <w:lang w:bidi="ru-RU"/>
        </w:rPr>
        <w:t xml:space="preserve"> % – </w:t>
      </w:r>
      <w:r w:rsidRPr="0030210E">
        <w:rPr>
          <w:color w:val="000000"/>
          <w:sz w:val="24"/>
          <w:szCs w:val="24"/>
          <w:lang w:bidi="ru-RU"/>
        </w:rPr>
        <w:t>204401,1 тыс. рублей</w:t>
      </w:r>
      <w:r w:rsidR="001F0DAB">
        <w:rPr>
          <w:color w:val="000000"/>
          <w:sz w:val="24"/>
          <w:szCs w:val="24"/>
          <w:lang w:bidi="ru-RU"/>
        </w:rPr>
        <w:t>),</w:t>
      </w:r>
      <w:r w:rsidRPr="0030210E">
        <w:rPr>
          <w:color w:val="000000"/>
          <w:sz w:val="24"/>
          <w:szCs w:val="24"/>
          <w:lang w:bidi="ru-RU"/>
        </w:rPr>
        <w:t xml:space="preserve"> «Социально-экономическое развитие Курильских островов (Сахалинская область) на 2016</w:t>
      </w:r>
      <w:r w:rsidR="00F908BB">
        <w:rPr>
          <w:color w:val="000000"/>
          <w:sz w:val="24"/>
          <w:szCs w:val="24"/>
          <w:lang w:bidi="ru-RU"/>
        </w:rPr>
        <w:t xml:space="preserve"> – </w:t>
      </w:r>
      <w:r w:rsidRPr="0030210E">
        <w:rPr>
          <w:color w:val="000000"/>
          <w:sz w:val="24"/>
          <w:szCs w:val="24"/>
          <w:lang w:bidi="ru-RU"/>
        </w:rPr>
        <w:t>2025 годы» (исполнение</w:t>
      </w:r>
      <w:r w:rsidR="001F0DAB">
        <w:rPr>
          <w:color w:val="000000"/>
          <w:sz w:val="24"/>
          <w:szCs w:val="24"/>
          <w:lang w:bidi="ru-RU"/>
        </w:rPr>
        <w:t xml:space="preserve"> 100</w:t>
      </w:r>
      <w:r w:rsidR="00F908BB">
        <w:rPr>
          <w:color w:val="000000"/>
          <w:sz w:val="24"/>
          <w:szCs w:val="24"/>
          <w:lang w:bidi="ru-RU"/>
        </w:rPr>
        <w:t xml:space="preserve"> % – </w:t>
      </w:r>
      <w:r w:rsidRPr="0030210E">
        <w:rPr>
          <w:color w:val="000000"/>
          <w:sz w:val="24"/>
          <w:szCs w:val="24"/>
          <w:lang w:bidi="ru-RU"/>
        </w:rPr>
        <w:t xml:space="preserve">4700,6 тыс. рублей). </w:t>
      </w:r>
    </w:p>
    <w:p w14:paraId="501E95FA" w14:textId="02843C2A" w:rsidR="008316B8" w:rsidRPr="0030210E" w:rsidRDefault="008316B8" w:rsidP="008316B8">
      <w:pPr>
        <w:ind w:firstLine="709"/>
        <w:jc w:val="both"/>
        <w:rPr>
          <w:sz w:val="24"/>
          <w:szCs w:val="24"/>
        </w:rPr>
      </w:pPr>
      <w:r w:rsidRPr="0030210E">
        <w:rPr>
          <w:sz w:val="24"/>
          <w:szCs w:val="24"/>
        </w:rPr>
        <w:t xml:space="preserve">По госпрограмме </w:t>
      </w:r>
      <w:r w:rsidRPr="0030210E">
        <w:rPr>
          <w:sz w:val="24"/>
          <w:szCs w:val="24"/>
          <w:lang w:bidi="ru-RU"/>
        </w:rPr>
        <w:t>«Обеспечение населения Сахалинской области качественными услугами жилищно-коммунального хозяйства»</w:t>
      </w:r>
      <w:r w:rsidRPr="0030210E">
        <w:rPr>
          <w:sz w:val="24"/>
          <w:szCs w:val="24"/>
        </w:rPr>
        <w:t xml:space="preserve"> неосвоенный остаток составил </w:t>
      </w:r>
      <w:r w:rsidRPr="0030210E">
        <w:rPr>
          <w:sz w:val="24"/>
          <w:szCs w:val="24"/>
          <w:lang w:bidi="ru-RU"/>
        </w:rPr>
        <w:t>118746,6 тыс. рублей</w:t>
      </w:r>
      <w:r w:rsidRPr="0030210E">
        <w:rPr>
          <w:sz w:val="24"/>
          <w:szCs w:val="24"/>
        </w:rPr>
        <w:t>, в основном по следующим мероприятиям:</w:t>
      </w:r>
    </w:p>
    <w:p w14:paraId="406C684B" w14:textId="4E770B0E" w:rsidR="008316B8" w:rsidRPr="00BE7E31" w:rsidRDefault="008316B8" w:rsidP="008316B8">
      <w:pPr>
        <w:ind w:firstLine="709"/>
        <w:jc w:val="both"/>
        <w:rPr>
          <w:sz w:val="24"/>
          <w:szCs w:val="24"/>
        </w:rPr>
      </w:pPr>
      <w:r w:rsidRPr="0030210E">
        <w:rPr>
          <w:sz w:val="24"/>
          <w:szCs w:val="24"/>
        </w:rPr>
        <w:t>54329,7 тыс. рублей «Мероприятия по обустройству (созданию) мест (площадок)</w:t>
      </w:r>
      <w:r w:rsidRPr="00BE7E31">
        <w:rPr>
          <w:sz w:val="24"/>
          <w:szCs w:val="24"/>
        </w:rPr>
        <w:t xml:space="preserve"> накопления твердых коммунальных отходов» (</w:t>
      </w:r>
      <w:r w:rsidR="003676A6">
        <w:rPr>
          <w:sz w:val="24"/>
          <w:szCs w:val="24"/>
        </w:rPr>
        <w:t xml:space="preserve">в основном </w:t>
      </w:r>
      <w:r w:rsidRPr="00BE7E31">
        <w:rPr>
          <w:sz w:val="24"/>
          <w:szCs w:val="24"/>
        </w:rPr>
        <w:t xml:space="preserve">не освоены в связи с поздним поступлением (конец декабря 2022 года) средств из федерального бюджета на возмещение понесенных областным бюджетом Сахалинской области расходов на приобретение контейнеров в размере 32022,9 тыс. рублей); </w:t>
      </w:r>
    </w:p>
    <w:p w14:paraId="19E9E23C" w14:textId="7EF8ED3C" w:rsidR="008316B8" w:rsidRPr="00BE7E31" w:rsidRDefault="008316B8" w:rsidP="008316B8">
      <w:pPr>
        <w:ind w:firstLine="709"/>
        <w:jc w:val="both"/>
        <w:rPr>
          <w:sz w:val="24"/>
          <w:szCs w:val="24"/>
          <w:lang w:bidi="ru-RU"/>
        </w:rPr>
      </w:pPr>
      <w:r w:rsidRPr="00BE7E31">
        <w:rPr>
          <w:sz w:val="24"/>
          <w:szCs w:val="24"/>
          <w:lang w:bidi="ru-RU"/>
        </w:rPr>
        <w:t xml:space="preserve">24005,8 тыс. рублей в части средств на функционирование </w:t>
      </w:r>
      <w:proofErr w:type="spellStart"/>
      <w:r w:rsidRPr="00BE7E31">
        <w:rPr>
          <w:sz w:val="24"/>
          <w:szCs w:val="24"/>
          <w:lang w:bidi="ru-RU"/>
        </w:rPr>
        <w:t>подведомтсвенного</w:t>
      </w:r>
      <w:proofErr w:type="spellEnd"/>
      <w:r w:rsidRPr="00BE7E31">
        <w:rPr>
          <w:sz w:val="24"/>
          <w:szCs w:val="24"/>
          <w:lang w:bidi="ru-RU"/>
        </w:rPr>
        <w:t xml:space="preserve"> ГКУ «Дирекция в сфере ЖКХ» в результате перерасчета субсидии на возмещение недополученных доходов по расчету </w:t>
      </w:r>
      <w:r w:rsidR="00B7008D">
        <w:rPr>
          <w:sz w:val="24"/>
          <w:szCs w:val="24"/>
          <w:lang w:bidi="ru-RU"/>
        </w:rPr>
        <w:t>РЭК Сахалинской области</w:t>
      </w:r>
      <w:r w:rsidRPr="00BE7E31">
        <w:rPr>
          <w:sz w:val="24"/>
          <w:szCs w:val="24"/>
          <w:lang w:bidi="ru-RU"/>
        </w:rPr>
        <w:t xml:space="preserve"> (14623,7 тыс. рублей); средств, выделенных на обеспечение деятельности учреждения, в результате отмены </w:t>
      </w:r>
      <w:r w:rsidRPr="00BE7E31">
        <w:rPr>
          <w:sz w:val="24"/>
          <w:szCs w:val="24"/>
          <w:lang w:bidi="ru-RU"/>
        </w:rPr>
        <w:lastRenderedPageBreak/>
        <w:t>командировок в декабре</w:t>
      </w:r>
      <w:r w:rsidR="003676A6">
        <w:rPr>
          <w:sz w:val="24"/>
          <w:szCs w:val="24"/>
          <w:lang w:bidi="ru-RU"/>
        </w:rPr>
        <w:t xml:space="preserve"> 2022 года (2168,3 тыс. рублей);</w:t>
      </w:r>
      <w:r w:rsidRPr="00BE7E31">
        <w:rPr>
          <w:sz w:val="24"/>
          <w:szCs w:val="24"/>
          <w:lang w:bidi="ru-RU"/>
        </w:rPr>
        <w:t xml:space="preserve"> позднего получения уведомлений об изменении ассигнований из федерально</w:t>
      </w:r>
      <w:r w:rsidR="003676A6">
        <w:rPr>
          <w:sz w:val="24"/>
          <w:szCs w:val="24"/>
          <w:lang w:bidi="ru-RU"/>
        </w:rPr>
        <w:t>го бюджета (2615,0 тыс. рублей);</w:t>
      </w:r>
      <w:r w:rsidRPr="00BE7E31">
        <w:rPr>
          <w:sz w:val="24"/>
          <w:szCs w:val="24"/>
          <w:lang w:bidi="ru-RU"/>
        </w:rPr>
        <w:t xml:space="preserve"> позднего </w:t>
      </w:r>
      <w:r w:rsidR="00205BD2">
        <w:rPr>
          <w:sz w:val="24"/>
          <w:szCs w:val="24"/>
          <w:lang w:bidi="ru-RU"/>
        </w:rPr>
        <w:t>доведения ассигнований</w:t>
      </w:r>
      <w:r w:rsidRPr="00BE7E31">
        <w:rPr>
          <w:sz w:val="24"/>
          <w:szCs w:val="24"/>
          <w:lang w:bidi="ru-RU"/>
        </w:rPr>
        <w:t xml:space="preserve"> и</w:t>
      </w:r>
      <w:r w:rsidR="00205BD2">
        <w:rPr>
          <w:sz w:val="24"/>
          <w:szCs w:val="24"/>
          <w:lang w:bidi="ru-RU"/>
        </w:rPr>
        <w:t>,</w:t>
      </w:r>
      <w:r w:rsidRPr="00BE7E31">
        <w:rPr>
          <w:sz w:val="24"/>
          <w:szCs w:val="24"/>
          <w:lang w:bidi="ru-RU"/>
        </w:rPr>
        <w:t xml:space="preserve"> как следствие</w:t>
      </w:r>
      <w:r w:rsidR="00205BD2">
        <w:rPr>
          <w:sz w:val="24"/>
          <w:szCs w:val="24"/>
          <w:lang w:bidi="ru-RU"/>
        </w:rPr>
        <w:t>,</w:t>
      </w:r>
      <w:r w:rsidRPr="00BE7E31">
        <w:rPr>
          <w:sz w:val="24"/>
          <w:szCs w:val="24"/>
          <w:lang w:bidi="ru-RU"/>
        </w:rPr>
        <w:t xml:space="preserve"> не возможности проведения закупочных процедур (10</w:t>
      </w:r>
      <w:r w:rsidR="003676A6">
        <w:rPr>
          <w:sz w:val="24"/>
          <w:szCs w:val="24"/>
          <w:lang w:bidi="ru-RU"/>
        </w:rPr>
        <w:t xml:space="preserve">13,3 тыс. рублей); </w:t>
      </w:r>
      <w:r w:rsidRPr="00BE7E31">
        <w:rPr>
          <w:sz w:val="24"/>
          <w:szCs w:val="24"/>
          <w:lang w:bidi="ru-RU"/>
        </w:rPr>
        <w:t>экономии в ходе исполнения контрактов (2075,2 тыс. рублей) и по результатам проведенных конкурсных процедур (</w:t>
      </w:r>
      <w:r>
        <w:rPr>
          <w:sz w:val="24"/>
          <w:szCs w:val="24"/>
          <w:lang w:bidi="ru-RU"/>
        </w:rPr>
        <w:t>1510,3</w:t>
      </w:r>
      <w:r w:rsidRPr="00BE7E31">
        <w:rPr>
          <w:sz w:val="24"/>
          <w:szCs w:val="24"/>
          <w:lang w:bidi="ru-RU"/>
        </w:rPr>
        <w:t xml:space="preserve"> тыс. рублей);</w:t>
      </w:r>
    </w:p>
    <w:p w14:paraId="3C98DB3C" w14:textId="1EBDFEB0" w:rsidR="008316B8" w:rsidRPr="00BE7E31" w:rsidRDefault="008316B8" w:rsidP="008316B8">
      <w:pPr>
        <w:ind w:firstLine="709"/>
        <w:jc w:val="both"/>
        <w:rPr>
          <w:sz w:val="24"/>
          <w:szCs w:val="24"/>
          <w:lang w:bidi="ru-RU"/>
        </w:rPr>
      </w:pPr>
      <w:r w:rsidRPr="00BE7E31">
        <w:rPr>
          <w:sz w:val="24"/>
          <w:szCs w:val="24"/>
          <w:lang w:bidi="ru-RU"/>
        </w:rPr>
        <w:t>23090,8 тыс. рублей</w:t>
      </w:r>
      <w:r w:rsidRPr="00BE7E31">
        <w:rPr>
          <w:sz w:val="24"/>
          <w:szCs w:val="24"/>
        </w:rPr>
        <w:t xml:space="preserve"> </w:t>
      </w:r>
      <w:r w:rsidRPr="00BE7E31">
        <w:rPr>
          <w:sz w:val="24"/>
          <w:szCs w:val="24"/>
          <w:lang w:bidi="ru-RU"/>
        </w:rPr>
        <w:t xml:space="preserve">«Мероприятия по осуществлению капитальных вложений в объекты коммунального хозяйства» (в связи с нарушением сроков поставки оборудования в рамках строительства объекта «Газификация котельных и строительство распределительных газопроводов в муниципальных образованиях. Газификация котельных Тымовского района. Котельная </w:t>
      </w:r>
      <w:r w:rsidR="00205BD2">
        <w:rPr>
          <w:sz w:val="24"/>
          <w:szCs w:val="24"/>
          <w:lang w:bidi="ru-RU"/>
        </w:rPr>
        <w:t>№</w:t>
      </w:r>
      <w:r w:rsidRPr="00BE7E31">
        <w:rPr>
          <w:sz w:val="24"/>
          <w:szCs w:val="24"/>
          <w:lang w:bidi="ru-RU"/>
        </w:rPr>
        <w:t xml:space="preserve"> 26 в с. Ясное»</w:t>
      </w:r>
      <w:r w:rsidR="00F908BB">
        <w:rPr>
          <w:sz w:val="24"/>
          <w:szCs w:val="24"/>
          <w:lang w:bidi="ru-RU"/>
        </w:rPr>
        <w:t xml:space="preserve"> – </w:t>
      </w:r>
      <w:r w:rsidRPr="00BE7E31">
        <w:rPr>
          <w:sz w:val="24"/>
          <w:szCs w:val="24"/>
          <w:lang w:bidi="ru-RU"/>
        </w:rPr>
        <w:t xml:space="preserve">22584,1 тыс. рублей, а также непоступлением в конце года финансирования </w:t>
      </w:r>
      <w:r>
        <w:rPr>
          <w:sz w:val="24"/>
          <w:szCs w:val="24"/>
          <w:lang w:bidi="ru-RU"/>
        </w:rPr>
        <w:t xml:space="preserve">по договору с </w:t>
      </w:r>
      <w:r w:rsidRPr="00BE7E31">
        <w:rPr>
          <w:sz w:val="24"/>
          <w:szCs w:val="24"/>
          <w:lang w:bidi="ru-RU"/>
        </w:rPr>
        <w:t xml:space="preserve">ГК «Фонд содействия реформированию ЖКХ» (реорганизовано в форме присоединения к ППК «ФРТ») в размере 506,7 тыс. рублей на объект «Газификация котельных и строительство распределительных газопроводов в муниципальных образованиях. Газификация котельных Тымовского района. Котельная </w:t>
      </w:r>
      <w:r w:rsidR="00205BD2">
        <w:rPr>
          <w:sz w:val="24"/>
          <w:szCs w:val="24"/>
          <w:lang w:bidi="ru-RU"/>
        </w:rPr>
        <w:t>№</w:t>
      </w:r>
      <w:r w:rsidRPr="00BE7E31">
        <w:rPr>
          <w:sz w:val="24"/>
          <w:szCs w:val="24"/>
          <w:lang w:bidi="ru-RU"/>
        </w:rPr>
        <w:t xml:space="preserve"> 15 в с. Зональное» (средства будут предоставлены в 2023 году ППК «ФРТ»)); </w:t>
      </w:r>
    </w:p>
    <w:p w14:paraId="4F1F528E" w14:textId="20729592" w:rsidR="008316B8" w:rsidRPr="00BE7E31" w:rsidRDefault="008316B8" w:rsidP="008316B8">
      <w:pPr>
        <w:ind w:firstLine="709"/>
        <w:jc w:val="both"/>
        <w:rPr>
          <w:sz w:val="24"/>
          <w:szCs w:val="24"/>
          <w:highlight w:val="yellow"/>
          <w:lang w:bidi="ru-RU"/>
        </w:rPr>
      </w:pPr>
      <w:r w:rsidRPr="00BE7E31">
        <w:rPr>
          <w:sz w:val="24"/>
          <w:szCs w:val="24"/>
          <w:lang w:bidi="ru-RU"/>
        </w:rPr>
        <w:t>9436,7 тыс. рублей</w:t>
      </w:r>
      <w:r w:rsidRPr="00BE7E31">
        <w:t xml:space="preserve"> </w:t>
      </w:r>
      <w:r w:rsidRPr="00BE7E31">
        <w:rPr>
          <w:sz w:val="24"/>
          <w:szCs w:val="24"/>
          <w:lang w:bidi="ru-RU"/>
        </w:rPr>
        <w:t xml:space="preserve">неисполненный остаток при реализации Закона № 56-ЗО, в том числе не исполнено по </w:t>
      </w:r>
      <w:r w:rsidR="00261564">
        <w:rPr>
          <w:sz w:val="24"/>
          <w:szCs w:val="24"/>
          <w:lang w:bidi="ru-RU"/>
        </w:rPr>
        <w:t>МО</w:t>
      </w:r>
      <w:r w:rsidRPr="00BE7E31">
        <w:rPr>
          <w:sz w:val="24"/>
          <w:szCs w:val="24"/>
          <w:lang w:bidi="ru-RU"/>
        </w:rPr>
        <w:t>: ГО «Смирныховский» 4834,0 тыс. рублей</w:t>
      </w:r>
      <w:r w:rsidR="00F908BB">
        <w:rPr>
          <w:sz w:val="24"/>
          <w:szCs w:val="24"/>
          <w:lang w:bidi="ru-RU"/>
        </w:rPr>
        <w:t xml:space="preserve"> – </w:t>
      </w:r>
      <w:r w:rsidRPr="00BE7E31">
        <w:rPr>
          <w:sz w:val="24"/>
          <w:szCs w:val="24"/>
          <w:lang w:bidi="ru-RU"/>
        </w:rPr>
        <w:t>часть средств запланированной на начало строительства приюта для животных без владельцев субвенции не востребована муниципальным образованием в связи с поздним получением заключения госэкспертизы проектной и сметной документации, и соответственно исполнением всех обязательств сторонами муниципального контракта в полном объеме в конце в декабря 2022 года; «Курильский ГО» 4288,8 тыс. рублей</w:t>
      </w:r>
      <w:r w:rsidR="00F908BB">
        <w:rPr>
          <w:sz w:val="24"/>
          <w:szCs w:val="24"/>
          <w:lang w:bidi="ru-RU"/>
        </w:rPr>
        <w:t xml:space="preserve"> – </w:t>
      </w:r>
      <w:r w:rsidRPr="00BE7E31">
        <w:rPr>
          <w:sz w:val="24"/>
          <w:szCs w:val="24"/>
          <w:lang w:bidi="ru-RU"/>
        </w:rPr>
        <w:t xml:space="preserve">в связи с расторжением муниципального контракта на проектирование приюта для животных без владельцев (контракт от 20.09.2021 с ООО «БИОЛИТЭКОПРО» расторгнут в связи с отсутствием земельного участка, соответствующего требованиям для размещения приюта); ГО «Охинский» и </w:t>
      </w:r>
      <w:r w:rsidR="00C470A1">
        <w:rPr>
          <w:sz w:val="24"/>
          <w:szCs w:val="24"/>
          <w:lang w:bidi="ru-RU"/>
        </w:rPr>
        <w:t>Северо-Курильский ГО</w:t>
      </w:r>
      <w:r w:rsidRPr="00BE7E31">
        <w:rPr>
          <w:sz w:val="24"/>
          <w:szCs w:val="24"/>
          <w:lang w:bidi="ru-RU"/>
        </w:rPr>
        <w:t xml:space="preserve"> в сумме 313,9 тыс. рублей</w:t>
      </w:r>
      <w:r w:rsidR="00F908BB">
        <w:rPr>
          <w:sz w:val="24"/>
          <w:szCs w:val="24"/>
          <w:lang w:bidi="ru-RU"/>
        </w:rPr>
        <w:t xml:space="preserve"> – </w:t>
      </w:r>
      <w:r w:rsidRPr="00BE7E31">
        <w:rPr>
          <w:sz w:val="24"/>
          <w:szCs w:val="24"/>
          <w:lang w:bidi="ru-RU"/>
        </w:rPr>
        <w:t>экономия по результатам конкурсных процедур;</w:t>
      </w:r>
    </w:p>
    <w:p w14:paraId="7FAEEF8B" w14:textId="2D28EACC" w:rsidR="008316B8" w:rsidRPr="00BE7E31" w:rsidRDefault="008316B8" w:rsidP="008316B8">
      <w:pPr>
        <w:ind w:firstLine="709"/>
        <w:jc w:val="both"/>
        <w:rPr>
          <w:sz w:val="24"/>
          <w:szCs w:val="24"/>
          <w:lang w:bidi="ru-RU"/>
        </w:rPr>
      </w:pPr>
      <w:r w:rsidRPr="00BE7E31">
        <w:rPr>
          <w:sz w:val="24"/>
          <w:szCs w:val="24"/>
          <w:lang w:bidi="ru-RU"/>
        </w:rPr>
        <w:t>4702,4 тыс. рублей «Создание и использование областного резерва материально-технических ресурсов для предотвращения и оперативного устранения аварий на объектах жилищно-коммунального хозяйства Сахалинской области» в основном (3924,5 тыс. рублей) в связи с</w:t>
      </w:r>
      <w:r w:rsidR="00F908BB">
        <w:rPr>
          <w:sz w:val="24"/>
          <w:szCs w:val="24"/>
          <w:lang w:bidi="ru-RU"/>
        </w:rPr>
        <w:t xml:space="preserve"> </w:t>
      </w:r>
      <w:r w:rsidRPr="00BE7E31">
        <w:rPr>
          <w:sz w:val="24"/>
          <w:szCs w:val="24"/>
          <w:lang w:bidi="ru-RU"/>
        </w:rPr>
        <w:t xml:space="preserve">неисполнением подрядчиком ООО «ОРИОНСИБ» госконтракта от 25.05.2022 на «Поставку котлов водогрейных для пополнения областного аварийного резерва Сахалинской области», заключенного Министерством (контракт расторгнут), а также в связи с экономией при заключении контрактов; </w:t>
      </w:r>
    </w:p>
    <w:p w14:paraId="75289F27" w14:textId="23CA335A" w:rsidR="008316B8" w:rsidRPr="00BE7E31" w:rsidRDefault="008316B8" w:rsidP="008316B8">
      <w:pPr>
        <w:ind w:firstLine="709"/>
        <w:jc w:val="both"/>
        <w:rPr>
          <w:sz w:val="24"/>
          <w:szCs w:val="24"/>
          <w:lang w:bidi="ru-RU"/>
        </w:rPr>
      </w:pPr>
      <w:r w:rsidRPr="00BE7E31">
        <w:rPr>
          <w:sz w:val="24"/>
          <w:szCs w:val="24"/>
          <w:lang w:bidi="ru-RU"/>
        </w:rPr>
        <w:t xml:space="preserve">3011,9 тыс. рублей «Организация обучения работников управляющих, ресурсоснабжающих организаций в сфере жилищно-коммунального хозяйства, а также просвещения населения в данной сфере» (не освоено по </w:t>
      </w:r>
      <w:r w:rsidR="00B81095">
        <w:rPr>
          <w:sz w:val="24"/>
          <w:szCs w:val="24"/>
          <w:lang w:bidi="ru-RU"/>
        </w:rPr>
        <w:t>госконтракту</w:t>
      </w:r>
      <w:r w:rsidRPr="00BE7E31">
        <w:rPr>
          <w:sz w:val="24"/>
          <w:szCs w:val="24"/>
          <w:lang w:bidi="ru-RU"/>
        </w:rPr>
        <w:t xml:space="preserve"> от 06.12.2022 на «Оказание услуг на приобретение простых (неисключительных) лицензий на использование сервиса учета и управления бизнес-процессами, и его последующая адаптация», заключенного Министерством с ООО «Право2», в связи с несвоевременным его исполнением)</w:t>
      </w:r>
      <w:r w:rsidR="00C470A1">
        <w:rPr>
          <w:sz w:val="24"/>
          <w:szCs w:val="24"/>
          <w:lang w:bidi="ru-RU"/>
        </w:rPr>
        <w:t>.</w:t>
      </w:r>
    </w:p>
    <w:p w14:paraId="58C417D3" w14:textId="51CB9A61" w:rsidR="008316B8" w:rsidRPr="00BE7E31" w:rsidRDefault="008316B8" w:rsidP="008316B8">
      <w:pPr>
        <w:ind w:firstLine="709"/>
        <w:jc w:val="both"/>
        <w:rPr>
          <w:sz w:val="24"/>
          <w:szCs w:val="24"/>
          <w:lang w:bidi="ru-RU"/>
        </w:rPr>
      </w:pPr>
      <w:r w:rsidRPr="0030210E">
        <w:rPr>
          <w:sz w:val="24"/>
          <w:szCs w:val="24"/>
          <w:lang w:bidi="ru-RU"/>
        </w:rPr>
        <w:t>По госпрограмме Сахалинской области «Охрана окружающей среды, воспроизводство и использование природных ресурсов Сахалинской области» неосвоенный остаток</w:t>
      </w:r>
      <w:r>
        <w:rPr>
          <w:sz w:val="24"/>
          <w:szCs w:val="24"/>
          <w:lang w:bidi="ru-RU"/>
        </w:rPr>
        <w:t xml:space="preserve"> </w:t>
      </w:r>
      <w:r w:rsidRPr="00BE7E31">
        <w:rPr>
          <w:sz w:val="24"/>
          <w:szCs w:val="24"/>
          <w:lang w:bidi="ru-RU"/>
        </w:rPr>
        <w:t>1064,7 тыс. рублей</w:t>
      </w:r>
      <w:r>
        <w:rPr>
          <w:sz w:val="24"/>
          <w:szCs w:val="24"/>
          <w:lang w:bidi="ru-RU"/>
        </w:rPr>
        <w:t xml:space="preserve"> образовался по </w:t>
      </w:r>
      <w:r w:rsidRPr="00BE7E31">
        <w:rPr>
          <w:sz w:val="24"/>
          <w:szCs w:val="24"/>
          <w:lang w:bidi="ru-RU"/>
        </w:rPr>
        <w:t>мероприятию «Капитальный ремонт гидротехнических сооружений водохранилищ в г. Томари» из-за невозможности выполнения части работ (благоустройство территории) в зимний период на водохранилище на реке Отрава (работы перенесены на 2023 год).</w:t>
      </w:r>
    </w:p>
    <w:p w14:paraId="75D2ECBD" w14:textId="45B16A91" w:rsidR="008316B8" w:rsidRPr="00D63A05" w:rsidRDefault="00261564" w:rsidP="008316B8">
      <w:pPr>
        <w:widowControl w:val="0"/>
        <w:ind w:firstLine="709"/>
        <w:jc w:val="both"/>
        <w:rPr>
          <w:sz w:val="24"/>
          <w:szCs w:val="24"/>
          <w:lang w:bidi="ru-RU"/>
        </w:rPr>
      </w:pPr>
      <w:r>
        <w:rPr>
          <w:color w:val="000000"/>
          <w:sz w:val="24"/>
          <w:szCs w:val="24"/>
          <w:lang w:bidi="ru-RU"/>
        </w:rPr>
        <w:t>Средства резервного фонда ПСО (</w:t>
      </w:r>
      <w:r w:rsidR="008316B8" w:rsidRPr="00AA3136">
        <w:rPr>
          <w:color w:val="000000"/>
          <w:sz w:val="24"/>
          <w:szCs w:val="24"/>
          <w:lang w:bidi="ru-RU"/>
        </w:rPr>
        <w:t>154319,9 тыс. рублей</w:t>
      </w:r>
      <w:r>
        <w:rPr>
          <w:color w:val="000000"/>
          <w:sz w:val="24"/>
          <w:szCs w:val="24"/>
          <w:lang w:bidi="ru-RU"/>
        </w:rPr>
        <w:t>)</w:t>
      </w:r>
      <w:r w:rsidR="008316B8" w:rsidRPr="00AA3136">
        <w:rPr>
          <w:color w:val="000000"/>
          <w:sz w:val="24"/>
          <w:szCs w:val="24"/>
          <w:lang w:bidi="ru-RU"/>
        </w:rPr>
        <w:t xml:space="preserve"> </w:t>
      </w:r>
      <w:r w:rsidR="008316B8">
        <w:rPr>
          <w:color w:val="000000"/>
          <w:sz w:val="24"/>
          <w:szCs w:val="24"/>
          <w:lang w:bidi="ru-RU"/>
        </w:rPr>
        <w:t>перечислен</w:t>
      </w:r>
      <w:r>
        <w:rPr>
          <w:color w:val="000000"/>
          <w:sz w:val="24"/>
          <w:szCs w:val="24"/>
          <w:lang w:bidi="ru-RU"/>
        </w:rPr>
        <w:t>ы</w:t>
      </w:r>
      <w:r w:rsidR="008316B8">
        <w:rPr>
          <w:color w:val="000000"/>
          <w:sz w:val="24"/>
          <w:szCs w:val="24"/>
          <w:lang w:bidi="ru-RU"/>
        </w:rPr>
        <w:t xml:space="preserve"> муниципальным образованиям </w:t>
      </w:r>
      <w:r>
        <w:rPr>
          <w:color w:val="000000"/>
          <w:sz w:val="24"/>
          <w:szCs w:val="24"/>
          <w:lang w:bidi="ru-RU"/>
        </w:rPr>
        <w:t xml:space="preserve">в сумме </w:t>
      </w:r>
      <w:r w:rsidR="008316B8" w:rsidRPr="00825AA5">
        <w:rPr>
          <w:sz w:val="24"/>
          <w:szCs w:val="24"/>
          <w:lang w:bidi="ru-RU"/>
        </w:rPr>
        <w:t xml:space="preserve">153831,5 </w:t>
      </w:r>
      <w:r w:rsidR="008316B8" w:rsidRPr="00BE7E31">
        <w:rPr>
          <w:sz w:val="24"/>
          <w:szCs w:val="24"/>
          <w:lang w:bidi="ru-RU"/>
        </w:rPr>
        <w:t>тыс. рублей или 99,7</w:t>
      </w:r>
      <w:r w:rsidR="00F908BB">
        <w:rPr>
          <w:sz w:val="24"/>
          <w:szCs w:val="24"/>
          <w:lang w:bidi="ru-RU"/>
        </w:rPr>
        <w:t xml:space="preserve"> %</w:t>
      </w:r>
      <w:r>
        <w:rPr>
          <w:sz w:val="24"/>
          <w:szCs w:val="24"/>
          <w:lang w:bidi="ru-RU"/>
        </w:rPr>
        <w:t xml:space="preserve"> (</w:t>
      </w:r>
      <w:r w:rsidR="008316B8" w:rsidRPr="00BE7E31">
        <w:rPr>
          <w:sz w:val="24"/>
          <w:szCs w:val="24"/>
          <w:lang w:bidi="ru-RU"/>
        </w:rPr>
        <w:t>остаток</w:t>
      </w:r>
      <w:r>
        <w:rPr>
          <w:sz w:val="24"/>
          <w:szCs w:val="24"/>
          <w:lang w:bidi="ru-RU"/>
        </w:rPr>
        <w:t xml:space="preserve"> – </w:t>
      </w:r>
      <w:r w:rsidR="008316B8" w:rsidRPr="00BE7E31">
        <w:rPr>
          <w:sz w:val="24"/>
          <w:szCs w:val="24"/>
          <w:lang w:bidi="ru-RU"/>
        </w:rPr>
        <w:t>488,4 тыс. рублей</w:t>
      </w:r>
      <w:r>
        <w:rPr>
          <w:sz w:val="24"/>
          <w:szCs w:val="24"/>
          <w:lang w:bidi="ru-RU"/>
        </w:rPr>
        <w:t>), в том числе МО: ГО «</w:t>
      </w:r>
      <w:r w:rsidR="008316B8">
        <w:rPr>
          <w:color w:val="000000"/>
          <w:sz w:val="24"/>
          <w:szCs w:val="24"/>
          <w:lang w:bidi="ru-RU"/>
        </w:rPr>
        <w:t>Александровск-Сахалинск</w:t>
      </w:r>
      <w:r>
        <w:rPr>
          <w:color w:val="000000"/>
          <w:sz w:val="24"/>
          <w:szCs w:val="24"/>
          <w:lang w:bidi="ru-RU"/>
        </w:rPr>
        <w:t>ий</w:t>
      </w:r>
      <w:r w:rsidR="008316B8">
        <w:rPr>
          <w:color w:val="000000"/>
          <w:sz w:val="24"/>
          <w:szCs w:val="24"/>
          <w:lang w:bidi="ru-RU"/>
        </w:rPr>
        <w:t xml:space="preserve"> район</w:t>
      </w:r>
      <w:r>
        <w:rPr>
          <w:color w:val="000000"/>
          <w:sz w:val="24"/>
          <w:szCs w:val="24"/>
          <w:lang w:bidi="ru-RU"/>
        </w:rPr>
        <w:t>» –</w:t>
      </w:r>
      <w:r w:rsidR="008316B8">
        <w:rPr>
          <w:color w:val="000000"/>
          <w:sz w:val="24"/>
          <w:szCs w:val="24"/>
          <w:lang w:bidi="ru-RU"/>
        </w:rPr>
        <w:t xml:space="preserve"> на проведение мероприятий по ликвидации последствий циклона, прошедшего 17.10.2021 на территории муниципального образования (43199,9 тыс. рублей); </w:t>
      </w:r>
      <w:r>
        <w:rPr>
          <w:color w:val="000000"/>
          <w:sz w:val="24"/>
          <w:szCs w:val="24"/>
          <w:lang w:bidi="ru-RU"/>
        </w:rPr>
        <w:t>«</w:t>
      </w:r>
      <w:r w:rsidR="008316B8">
        <w:rPr>
          <w:color w:val="000000"/>
          <w:sz w:val="24"/>
          <w:szCs w:val="24"/>
          <w:lang w:bidi="ru-RU"/>
        </w:rPr>
        <w:t>Анивск</w:t>
      </w:r>
      <w:r>
        <w:rPr>
          <w:color w:val="000000"/>
          <w:sz w:val="24"/>
          <w:szCs w:val="24"/>
          <w:lang w:bidi="ru-RU"/>
        </w:rPr>
        <w:t>ий</w:t>
      </w:r>
      <w:r w:rsidR="008316B8">
        <w:rPr>
          <w:color w:val="000000"/>
          <w:sz w:val="24"/>
          <w:szCs w:val="24"/>
          <w:lang w:bidi="ru-RU"/>
        </w:rPr>
        <w:t xml:space="preserve"> ГО</w:t>
      </w:r>
      <w:r>
        <w:rPr>
          <w:color w:val="000000"/>
          <w:sz w:val="24"/>
          <w:szCs w:val="24"/>
          <w:lang w:bidi="ru-RU"/>
        </w:rPr>
        <w:t>» –</w:t>
      </w:r>
      <w:r w:rsidR="008316B8">
        <w:rPr>
          <w:color w:val="000000"/>
          <w:sz w:val="24"/>
          <w:szCs w:val="24"/>
          <w:lang w:bidi="ru-RU"/>
        </w:rPr>
        <w:t xml:space="preserve"> на проведение мероприятия по ликвидации последствий чрезвычайной ситуации, произошедшей 13.01.2022 на газораспределительной сети с. Троицкое (839,8 тыс. рублей); Углегорск</w:t>
      </w:r>
      <w:r>
        <w:rPr>
          <w:color w:val="000000"/>
          <w:sz w:val="24"/>
          <w:szCs w:val="24"/>
          <w:lang w:bidi="ru-RU"/>
        </w:rPr>
        <w:t>ий</w:t>
      </w:r>
      <w:r w:rsidR="008316B8">
        <w:rPr>
          <w:color w:val="000000"/>
          <w:sz w:val="24"/>
          <w:szCs w:val="24"/>
          <w:lang w:bidi="ru-RU"/>
        </w:rPr>
        <w:t xml:space="preserve"> ГО </w:t>
      </w:r>
      <w:r>
        <w:rPr>
          <w:color w:val="000000"/>
          <w:sz w:val="24"/>
          <w:szCs w:val="24"/>
          <w:lang w:bidi="ru-RU"/>
        </w:rPr>
        <w:t xml:space="preserve">– </w:t>
      </w:r>
      <w:r w:rsidR="008316B8">
        <w:rPr>
          <w:color w:val="000000"/>
          <w:sz w:val="24"/>
          <w:szCs w:val="24"/>
          <w:lang w:bidi="ru-RU"/>
        </w:rPr>
        <w:t xml:space="preserve">на проведение мероприятий по подвозу воды населению пгт. Шахтерск, приобретению и </w:t>
      </w:r>
      <w:r w:rsidR="008316B8">
        <w:rPr>
          <w:color w:val="000000"/>
          <w:sz w:val="24"/>
          <w:szCs w:val="24"/>
          <w:lang w:bidi="ru-RU"/>
        </w:rPr>
        <w:lastRenderedPageBreak/>
        <w:t>поставке химических реагентов на станцию очистки и обеззараживания воды в пгт. Шахтерске (4930,1 тыс. рублей); Углегорск</w:t>
      </w:r>
      <w:r>
        <w:rPr>
          <w:color w:val="000000"/>
          <w:sz w:val="24"/>
          <w:szCs w:val="24"/>
          <w:lang w:bidi="ru-RU"/>
        </w:rPr>
        <w:t>ий</w:t>
      </w:r>
      <w:r w:rsidR="008316B8">
        <w:rPr>
          <w:color w:val="000000"/>
          <w:sz w:val="24"/>
          <w:szCs w:val="24"/>
          <w:lang w:bidi="ru-RU"/>
        </w:rPr>
        <w:t xml:space="preserve"> ГО</w:t>
      </w:r>
      <w:r>
        <w:rPr>
          <w:color w:val="000000"/>
          <w:sz w:val="24"/>
          <w:szCs w:val="24"/>
          <w:lang w:bidi="ru-RU"/>
        </w:rPr>
        <w:t xml:space="preserve"> – </w:t>
      </w:r>
      <w:r w:rsidR="008316B8">
        <w:rPr>
          <w:color w:val="000000"/>
          <w:sz w:val="24"/>
          <w:szCs w:val="24"/>
          <w:lang w:bidi="ru-RU"/>
        </w:rPr>
        <w:t xml:space="preserve"> на проведение мероприятий по подвозу воды населению с. Бошняково, а также на приобретение трех насосов для подачи реагентов на станцию очистки и обеззараживанию воды с. Бошняково (891,1 тыс. рублей);</w:t>
      </w:r>
      <w:r w:rsidR="00F908BB">
        <w:rPr>
          <w:color w:val="000000"/>
          <w:sz w:val="24"/>
          <w:szCs w:val="24"/>
          <w:lang w:bidi="ru-RU"/>
        </w:rPr>
        <w:t xml:space="preserve"> </w:t>
      </w:r>
      <w:r w:rsidR="00C470A1">
        <w:rPr>
          <w:color w:val="000000"/>
          <w:sz w:val="24"/>
          <w:szCs w:val="24"/>
          <w:lang w:bidi="ru-RU"/>
        </w:rPr>
        <w:t>ГО «Долинский»</w:t>
      </w:r>
      <w:r>
        <w:rPr>
          <w:color w:val="000000"/>
          <w:sz w:val="24"/>
          <w:szCs w:val="24"/>
          <w:lang w:bidi="ru-RU"/>
        </w:rPr>
        <w:t xml:space="preserve"> –</w:t>
      </w:r>
      <w:r w:rsidR="008316B8">
        <w:rPr>
          <w:color w:val="000000"/>
          <w:sz w:val="24"/>
          <w:szCs w:val="24"/>
          <w:lang w:bidi="ru-RU"/>
        </w:rPr>
        <w:t xml:space="preserve"> на проведение мероприятий по капитальному ремонту 24 квартир для переселения граждан (42202,5 тыс. рублей); ГО «Город Южно-Сахалинск» </w:t>
      </w:r>
      <w:r>
        <w:rPr>
          <w:color w:val="000000"/>
          <w:sz w:val="24"/>
          <w:szCs w:val="24"/>
          <w:lang w:bidi="ru-RU"/>
        </w:rPr>
        <w:t xml:space="preserve">– </w:t>
      </w:r>
      <w:r w:rsidR="008316B8">
        <w:rPr>
          <w:color w:val="000000"/>
          <w:sz w:val="24"/>
          <w:szCs w:val="24"/>
          <w:lang w:bidi="ru-RU"/>
        </w:rPr>
        <w:t xml:space="preserve">на финансовое обеспечение непредвиденных расходов по объекту капитального строительства «Реконструкция водозабора в п/р Ново-Александровск» (21963,9 тыс. рублей); </w:t>
      </w:r>
      <w:r>
        <w:rPr>
          <w:color w:val="000000"/>
          <w:sz w:val="24"/>
          <w:szCs w:val="24"/>
          <w:lang w:bidi="ru-RU"/>
        </w:rPr>
        <w:t>«</w:t>
      </w:r>
      <w:r w:rsidR="008316B8">
        <w:rPr>
          <w:color w:val="000000"/>
          <w:sz w:val="24"/>
          <w:szCs w:val="24"/>
          <w:lang w:bidi="ru-RU"/>
        </w:rPr>
        <w:t>Томаринск</w:t>
      </w:r>
      <w:r>
        <w:rPr>
          <w:color w:val="000000"/>
          <w:sz w:val="24"/>
          <w:szCs w:val="24"/>
          <w:lang w:bidi="ru-RU"/>
        </w:rPr>
        <w:t xml:space="preserve">ий </w:t>
      </w:r>
      <w:r w:rsidR="008316B8">
        <w:rPr>
          <w:color w:val="000000"/>
          <w:sz w:val="24"/>
          <w:szCs w:val="24"/>
          <w:lang w:bidi="ru-RU"/>
        </w:rPr>
        <w:t>ГО</w:t>
      </w:r>
      <w:r>
        <w:rPr>
          <w:color w:val="000000"/>
          <w:sz w:val="24"/>
          <w:szCs w:val="24"/>
          <w:lang w:bidi="ru-RU"/>
        </w:rPr>
        <w:t xml:space="preserve">» – </w:t>
      </w:r>
      <w:r w:rsidR="008316B8">
        <w:rPr>
          <w:color w:val="000000"/>
          <w:sz w:val="24"/>
          <w:szCs w:val="24"/>
          <w:lang w:bidi="ru-RU"/>
        </w:rPr>
        <w:t>на проведение аварийно-восстановительных работ на станции 2-го подъема по адресу г. Томари, ул. Калинина, 52 (16748,1 тыс. рублей); Северо-Курильск</w:t>
      </w:r>
      <w:r>
        <w:rPr>
          <w:color w:val="000000"/>
          <w:sz w:val="24"/>
          <w:szCs w:val="24"/>
          <w:lang w:bidi="ru-RU"/>
        </w:rPr>
        <w:t xml:space="preserve">ий </w:t>
      </w:r>
      <w:r w:rsidR="008316B8">
        <w:rPr>
          <w:color w:val="000000"/>
          <w:sz w:val="24"/>
          <w:szCs w:val="24"/>
          <w:lang w:bidi="ru-RU"/>
        </w:rPr>
        <w:t xml:space="preserve"> ГО </w:t>
      </w:r>
      <w:r>
        <w:rPr>
          <w:color w:val="000000"/>
          <w:sz w:val="24"/>
          <w:szCs w:val="24"/>
          <w:lang w:bidi="ru-RU"/>
        </w:rPr>
        <w:t xml:space="preserve">– </w:t>
      </w:r>
      <w:r w:rsidR="008316B8">
        <w:rPr>
          <w:color w:val="000000"/>
          <w:sz w:val="24"/>
          <w:szCs w:val="24"/>
          <w:lang w:bidi="ru-RU"/>
        </w:rPr>
        <w:t xml:space="preserve">на проведение мероприятий на объектах, поврежденных в результате прохождения циклона 22.07.2022 (534,5 тыс. рублей); </w:t>
      </w:r>
      <w:r>
        <w:rPr>
          <w:color w:val="000000"/>
          <w:sz w:val="24"/>
          <w:szCs w:val="24"/>
          <w:lang w:bidi="ru-RU"/>
        </w:rPr>
        <w:t>«</w:t>
      </w:r>
      <w:r w:rsidR="008316B8">
        <w:rPr>
          <w:color w:val="000000"/>
          <w:sz w:val="24"/>
          <w:szCs w:val="24"/>
          <w:lang w:bidi="ru-RU"/>
        </w:rPr>
        <w:t>Макаровск</w:t>
      </w:r>
      <w:r>
        <w:rPr>
          <w:color w:val="000000"/>
          <w:sz w:val="24"/>
          <w:szCs w:val="24"/>
          <w:lang w:bidi="ru-RU"/>
        </w:rPr>
        <w:t>ий</w:t>
      </w:r>
      <w:r w:rsidR="008316B8">
        <w:rPr>
          <w:color w:val="000000"/>
          <w:sz w:val="24"/>
          <w:szCs w:val="24"/>
          <w:lang w:bidi="ru-RU"/>
        </w:rPr>
        <w:t xml:space="preserve"> ГО</w:t>
      </w:r>
      <w:r>
        <w:rPr>
          <w:color w:val="000000"/>
          <w:sz w:val="24"/>
          <w:szCs w:val="24"/>
          <w:lang w:bidi="ru-RU"/>
        </w:rPr>
        <w:t>» –</w:t>
      </w:r>
      <w:r w:rsidR="008316B8">
        <w:rPr>
          <w:color w:val="000000"/>
          <w:sz w:val="24"/>
          <w:szCs w:val="24"/>
          <w:lang w:bidi="ru-RU"/>
        </w:rPr>
        <w:t xml:space="preserve"> на проведение аварийно-восстановительных работ по восстановлению здания станции первого подъема с. Восточного (выделено 9393,9 тыс. рублей, из них освоено 9251,5 тыс. рублей, </w:t>
      </w:r>
      <w:r w:rsidR="008316B8" w:rsidRPr="00F03A5B">
        <w:rPr>
          <w:color w:val="000000"/>
          <w:sz w:val="24"/>
          <w:szCs w:val="24"/>
          <w:lang w:bidi="ru-RU"/>
        </w:rPr>
        <w:t>остаток 142,4 тыс. рублей</w:t>
      </w:r>
      <w:r w:rsidR="00F908BB">
        <w:rPr>
          <w:color w:val="000000"/>
          <w:sz w:val="24"/>
          <w:szCs w:val="24"/>
          <w:lang w:bidi="ru-RU"/>
        </w:rPr>
        <w:t xml:space="preserve"> – </w:t>
      </w:r>
      <w:r w:rsidR="008316B8" w:rsidRPr="00F03A5B">
        <w:rPr>
          <w:color w:val="000000"/>
          <w:sz w:val="24"/>
          <w:szCs w:val="24"/>
          <w:lang w:bidi="ru-RU"/>
        </w:rPr>
        <w:t>экономия в связи с перерасчетом сметной стоимости объекта с применением упрощенной системы налогообложения, возвращен в областной бюджет в декабре 2022</w:t>
      </w:r>
      <w:r>
        <w:rPr>
          <w:color w:val="000000"/>
          <w:sz w:val="24"/>
          <w:szCs w:val="24"/>
          <w:lang w:bidi="ru-RU"/>
        </w:rPr>
        <w:t xml:space="preserve"> года</w:t>
      </w:r>
      <w:r w:rsidR="008316B8" w:rsidRPr="00F03A5B">
        <w:rPr>
          <w:color w:val="000000"/>
          <w:sz w:val="24"/>
          <w:szCs w:val="24"/>
          <w:lang w:bidi="ru-RU"/>
        </w:rPr>
        <w:t xml:space="preserve">); </w:t>
      </w:r>
      <w:r>
        <w:rPr>
          <w:color w:val="000000"/>
          <w:sz w:val="24"/>
          <w:szCs w:val="24"/>
          <w:lang w:bidi="ru-RU"/>
        </w:rPr>
        <w:t>«</w:t>
      </w:r>
      <w:r w:rsidR="008316B8" w:rsidRPr="00F03A5B">
        <w:rPr>
          <w:color w:val="000000"/>
          <w:sz w:val="24"/>
          <w:szCs w:val="24"/>
          <w:lang w:bidi="ru-RU"/>
        </w:rPr>
        <w:t>Макаровск</w:t>
      </w:r>
      <w:r>
        <w:rPr>
          <w:color w:val="000000"/>
          <w:sz w:val="24"/>
          <w:szCs w:val="24"/>
          <w:lang w:bidi="ru-RU"/>
        </w:rPr>
        <w:t xml:space="preserve">ий </w:t>
      </w:r>
      <w:r w:rsidR="008316B8" w:rsidRPr="00F03A5B">
        <w:rPr>
          <w:color w:val="000000"/>
          <w:sz w:val="24"/>
          <w:szCs w:val="24"/>
          <w:lang w:bidi="ru-RU"/>
        </w:rPr>
        <w:t>ГО</w:t>
      </w:r>
      <w:r>
        <w:rPr>
          <w:color w:val="000000"/>
          <w:sz w:val="24"/>
          <w:szCs w:val="24"/>
          <w:lang w:bidi="ru-RU"/>
        </w:rPr>
        <w:t>» –</w:t>
      </w:r>
      <w:r w:rsidR="00F908BB">
        <w:rPr>
          <w:color w:val="000000"/>
          <w:sz w:val="24"/>
          <w:szCs w:val="24"/>
          <w:lang w:bidi="ru-RU"/>
        </w:rPr>
        <w:t xml:space="preserve"> </w:t>
      </w:r>
      <w:r w:rsidR="008316B8" w:rsidRPr="00F03A5B">
        <w:rPr>
          <w:color w:val="000000"/>
          <w:sz w:val="24"/>
          <w:szCs w:val="24"/>
          <w:lang w:bidi="ru-RU"/>
        </w:rPr>
        <w:t>на проведение мероприятий по предупреждению возникновения чрезвычайной ситуации, связанной с ухудшением качества питьевого водоснабжения с. Восточного (выделено 8586,4 тыс. рублей, освоено 8255,7 тыс. рублей, остаток 330,7 тыс. рублей</w:t>
      </w:r>
      <w:r w:rsidR="00F908BB">
        <w:rPr>
          <w:color w:val="000000"/>
          <w:sz w:val="24"/>
          <w:szCs w:val="24"/>
          <w:lang w:bidi="ru-RU"/>
        </w:rPr>
        <w:t xml:space="preserve"> – </w:t>
      </w:r>
      <w:r w:rsidR="008316B8" w:rsidRPr="00F03A5B">
        <w:rPr>
          <w:color w:val="000000"/>
          <w:sz w:val="24"/>
          <w:szCs w:val="24"/>
          <w:lang w:bidi="ru-RU"/>
        </w:rPr>
        <w:t>экономия в связи с перерасчетом сметной стоимости объекта с применением упрощенной системы налогообложения, возвращен в областной бюджет в декабре 2022</w:t>
      </w:r>
      <w:r>
        <w:rPr>
          <w:color w:val="000000"/>
          <w:sz w:val="24"/>
          <w:szCs w:val="24"/>
          <w:lang w:bidi="ru-RU"/>
        </w:rPr>
        <w:t xml:space="preserve"> года</w:t>
      </w:r>
      <w:r w:rsidR="008316B8" w:rsidRPr="00F03A5B">
        <w:rPr>
          <w:color w:val="000000"/>
          <w:sz w:val="24"/>
          <w:szCs w:val="24"/>
          <w:lang w:bidi="ru-RU"/>
        </w:rPr>
        <w:t xml:space="preserve">); </w:t>
      </w:r>
      <w:r>
        <w:rPr>
          <w:color w:val="000000"/>
          <w:sz w:val="24"/>
          <w:szCs w:val="24"/>
          <w:lang w:bidi="ru-RU"/>
        </w:rPr>
        <w:t>ГО «</w:t>
      </w:r>
      <w:r w:rsidR="008316B8" w:rsidRPr="00F03A5B">
        <w:rPr>
          <w:color w:val="000000"/>
          <w:sz w:val="24"/>
          <w:szCs w:val="24"/>
          <w:lang w:bidi="ru-RU"/>
        </w:rPr>
        <w:t>Долинский</w:t>
      </w:r>
      <w:r>
        <w:rPr>
          <w:color w:val="000000"/>
          <w:sz w:val="24"/>
          <w:szCs w:val="24"/>
          <w:lang w:bidi="ru-RU"/>
        </w:rPr>
        <w:t xml:space="preserve">» – </w:t>
      </w:r>
      <w:r w:rsidR="008316B8" w:rsidRPr="00F03A5B">
        <w:rPr>
          <w:color w:val="000000"/>
          <w:sz w:val="24"/>
          <w:szCs w:val="24"/>
          <w:lang w:bidi="ru-RU"/>
        </w:rPr>
        <w:t xml:space="preserve">на </w:t>
      </w:r>
      <w:r w:rsidR="00B141EE">
        <w:rPr>
          <w:color w:val="000000"/>
          <w:sz w:val="24"/>
          <w:szCs w:val="24"/>
          <w:lang w:bidi="ru-RU"/>
        </w:rPr>
        <w:t>капремонт</w:t>
      </w:r>
      <w:r w:rsidR="008316B8" w:rsidRPr="00F03A5B">
        <w:rPr>
          <w:color w:val="000000"/>
          <w:sz w:val="24"/>
          <w:szCs w:val="24"/>
          <w:lang w:bidi="ru-RU"/>
        </w:rPr>
        <w:t xml:space="preserve"> квартир для переселения граждан из пострадавшего в результате пожара </w:t>
      </w:r>
      <w:r>
        <w:rPr>
          <w:color w:val="000000"/>
          <w:sz w:val="24"/>
          <w:szCs w:val="24"/>
          <w:lang w:bidi="ru-RU"/>
        </w:rPr>
        <w:t>МКД</w:t>
      </w:r>
      <w:r w:rsidR="008316B8" w:rsidRPr="00F03A5B">
        <w:rPr>
          <w:color w:val="000000"/>
          <w:sz w:val="24"/>
          <w:szCs w:val="24"/>
          <w:lang w:bidi="ru-RU"/>
        </w:rPr>
        <w:t xml:space="preserve"> (выделено 5029,7 тыс. рублей, освоено 5015,3 тыс. рублей, остаток в размере 14,4 тыс. рублей</w:t>
      </w:r>
      <w:r w:rsidR="00F908BB">
        <w:rPr>
          <w:color w:val="000000"/>
          <w:sz w:val="24"/>
          <w:szCs w:val="24"/>
          <w:lang w:bidi="ru-RU"/>
        </w:rPr>
        <w:t xml:space="preserve"> – </w:t>
      </w:r>
      <w:r w:rsidR="008316B8" w:rsidRPr="00F03A5B">
        <w:rPr>
          <w:color w:val="000000"/>
          <w:sz w:val="24"/>
          <w:szCs w:val="24"/>
          <w:lang w:bidi="ru-RU"/>
        </w:rPr>
        <w:t>экономия по факту выполненных работ).</w:t>
      </w:r>
      <w:r w:rsidR="008316B8">
        <w:rPr>
          <w:color w:val="000000"/>
          <w:sz w:val="24"/>
          <w:szCs w:val="24"/>
          <w:lang w:bidi="ru-RU"/>
        </w:rPr>
        <w:t xml:space="preserve"> </w:t>
      </w:r>
    </w:p>
    <w:p w14:paraId="37D10EDD" w14:textId="363FB938" w:rsidR="008316B8" w:rsidRDefault="008316B8" w:rsidP="008316B8">
      <w:pPr>
        <w:widowControl w:val="0"/>
        <w:ind w:firstLine="709"/>
        <w:jc w:val="both"/>
        <w:rPr>
          <w:color w:val="000000"/>
          <w:sz w:val="24"/>
          <w:szCs w:val="24"/>
          <w:lang w:bidi="ru-RU"/>
        </w:rPr>
      </w:pPr>
      <w:r w:rsidRPr="0030210E">
        <w:rPr>
          <w:sz w:val="24"/>
          <w:szCs w:val="24"/>
          <w:lang w:bidi="ru-RU"/>
        </w:rPr>
        <w:t>Из непрограммных расходов на содержание Министерства неиспользованные остатки</w:t>
      </w:r>
      <w:r w:rsidRPr="00BE7E31">
        <w:rPr>
          <w:sz w:val="24"/>
          <w:szCs w:val="24"/>
          <w:lang w:bidi="ru-RU"/>
        </w:rPr>
        <w:t xml:space="preserve"> средств 834,9 тыс. рублей </w:t>
      </w:r>
      <w:r>
        <w:rPr>
          <w:color w:val="000000"/>
          <w:sz w:val="24"/>
          <w:szCs w:val="24"/>
          <w:lang w:bidi="ru-RU"/>
        </w:rPr>
        <w:t>образовались в связи с применением регрессивной ставки по начислениям страховых взносов</w:t>
      </w:r>
      <w:r w:rsidRPr="005728F5">
        <w:rPr>
          <w:color w:val="000000"/>
          <w:sz w:val="24"/>
          <w:szCs w:val="24"/>
          <w:lang w:bidi="ru-RU"/>
        </w:rPr>
        <w:t xml:space="preserve"> </w:t>
      </w:r>
      <w:r>
        <w:rPr>
          <w:color w:val="000000"/>
          <w:sz w:val="24"/>
          <w:szCs w:val="24"/>
          <w:lang w:bidi="ru-RU"/>
        </w:rPr>
        <w:t xml:space="preserve">на фонд отплаты труда, несвоевременным </w:t>
      </w:r>
      <w:proofErr w:type="spellStart"/>
      <w:r>
        <w:rPr>
          <w:color w:val="000000"/>
          <w:sz w:val="24"/>
          <w:szCs w:val="24"/>
          <w:lang w:bidi="ru-RU"/>
        </w:rPr>
        <w:t>предоставлнием</w:t>
      </w:r>
      <w:proofErr w:type="spellEnd"/>
      <w:r>
        <w:rPr>
          <w:color w:val="000000"/>
          <w:sz w:val="24"/>
          <w:szCs w:val="24"/>
          <w:lang w:bidi="ru-RU"/>
        </w:rPr>
        <w:t xml:space="preserve"> документов для оплаты проезда в отпуск, отменой командиров</w:t>
      </w:r>
      <w:r w:rsidR="003360B8">
        <w:rPr>
          <w:color w:val="000000"/>
          <w:sz w:val="24"/>
          <w:szCs w:val="24"/>
          <w:lang w:bidi="ru-RU"/>
        </w:rPr>
        <w:t>ок</w:t>
      </w:r>
      <w:r>
        <w:rPr>
          <w:color w:val="000000"/>
          <w:sz w:val="24"/>
          <w:szCs w:val="24"/>
          <w:lang w:bidi="ru-RU"/>
        </w:rPr>
        <w:t>, расторжением в конце декабря 2022 года госконтракта на оказание услуг по опубликованию правовых акто</w:t>
      </w:r>
      <w:r w:rsidR="003360B8">
        <w:rPr>
          <w:color w:val="000000"/>
          <w:sz w:val="24"/>
          <w:szCs w:val="24"/>
          <w:lang w:bidi="ru-RU"/>
        </w:rPr>
        <w:t>в и иной официальной информации.</w:t>
      </w:r>
      <w:r>
        <w:rPr>
          <w:color w:val="000000"/>
          <w:sz w:val="24"/>
          <w:szCs w:val="24"/>
          <w:lang w:bidi="ru-RU"/>
        </w:rPr>
        <w:t xml:space="preserve"> </w:t>
      </w:r>
    </w:p>
    <w:p w14:paraId="6A340608" w14:textId="3B008540" w:rsidR="008316B8" w:rsidRPr="00296ED7" w:rsidRDefault="00261564" w:rsidP="008316B8">
      <w:pPr>
        <w:widowControl w:val="0"/>
        <w:ind w:firstLine="709"/>
        <w:jc w:val="both"/>
        <w:rPr>
          <w:sz w:val="24"/>
          <w:szCs w:val="24"/>
        </w:rPr>
      </w:pPr>
      <w:r>
        <w:rPr>
          <w:color w:val="000000"/>
          <w:sz w:val="24"/>
          <w:szCs w:val="24"/>
          <w:lang w:bidi="ru-RU"/>
        </w:rPr>
        <w:t>Д</w:t>
      </w:r>
      <w:r w:rsidR="008316B8">
        <w:rPr>
          <w:color w:val="000000"/>
          <w:sz w:val="24"/>
          <w:szCs w:val="24"/>
          <w:lang w:bidi="ru-RU"/>
        </w:rPr>
        <w:t xml:space="preserve">ебиторская задолженность </w:t>
      </w:r>
      <w:r w:rsidR="008316B8">
        <w:rPr>
          <w:sz w:val="24"/>
          <w:szCs w:val="24"/>
        </w:rPr>
        <w:t xml:space="preserve">на конец отчетного периода увеличилась на 466945,2 тыс. рублей </w:t>
      </w:r>
      <w:r>
        <w:rPr>
          <w:sz w:val="24"/>
          <w:szCs w:val="24"/>
        </w:rPr>
        <w:t>(</w:t>
      </w:r>
      <w:r w:rsidR="008316B8">
        <w:rPr>
          <w:sz w:val="24"/>
          <w:szCs w:val="24"/>
        </w:rPr>
        <w:t>на 34,2</w:t>
      </w:r>
      <w:r w:rsidR="00F908BB">
        <w:rPr>
          <w:sz w:val="24"/>
          <w:szCs w:val="24"/>
        </w:rPr>
        <w:t xml:space="preserve"> %</w:t>
      </w:r>
      <w:r>
        <w:rPr>
          <w:sz w:val="24"/>
          <w:szCs w:val="24"/>
        </w:rPr>
        <w:t xml:space="preserve">) </w:t>
      </w:r>
      <w:r w:rsidR="008316B8">
        <w:rPr>
          <w:sz w:val="24"/>
          <w:szCs w:val="24"/>
        </w:rPr>
        <w:t xml:space="preserve">и составила </w:t>
      </w:r>
      <w:r w:rsidR="008316B8" w:rsidRPr="00296ED7">
        <w:rPr>
          <w:sz w:val="24"/>
          <w:szCs w:val="24"/>
        </w:rPr>
        <w:t xml:space="preserve">1831721,2 тыс. рублей. Основные суммы числятся по </w:t>
      </w:r>
      <w:r w:rsidR="008316B8" w:rsidRPr="003874F5">
        <w:rPr>
          <w:sz w:val="24"/>
          <w:szCs w:val="24"/>
        </w:rPr>
        <w:t>межбюджетны</w:t>
      </w:r>
      <w:r w:rsidR="008316B8" w:rsidRPr="00296ED7">
        <w:rPr>
          <w:sz w:val="24"/>
          <w:szCs w:val="24"/>
        </w:rPr>
        <w:t>м</w:t>
      </w:r>
      <w:r w:rsidR="008316B8" w:rsidRPr="003874F5">
        <w:rPr>
          <w:sz w:val="24"/>
          <w:szCs w:val="24"/>
        </w:rPr>
        <w:t xml:space="preserve"> трансферт</w:t>
      </w:r>
      <w:r w:rsidR="008316B8" w:rsidRPr="00296ED7">
        <w:rPr>
          <w:sz w:val="24"/>
          <w:szCs w:val="24"/>
        </w:rPr>
        <w:t>ам, перечисленным</w:t>
      </w:r>
      <w:r w:rsidR="008316B8" w:rsidRPr="003874F5">
        <w:rPr>
          <w:sz w:val="24"/>
          <w:szCs w:val="24"/>
        </w:rPr>
        <w:t xml:space="preserve"> муниципальным образованиям</w:t>
      </w:r>
      <w:r w:rsidR="008316B8" w:rsidRPr="00296ED7">
        <w:rPr>
          <w:sz w:val="24"/>
          <w:szCs w:val="24"/>
        </w:rPr>
        <w:t xml:space="preserve"> на выплаты </w:t>
      </w:r>
      <w:r w:rsidR="008316B8" w:rsidRPr="003874F5">
        <w:rPr>
          <w:sz w:val="24"/>
          <w:szCs w:val="24"/>
        </w:rPr>
        <w:t>аванс</w:t>
      </w:r>
      <w:r w:rsidR="008316B8" w:rsidRPr="00296ED7">
        <w:rPr>
          <w:sz w:val="24"/>
          <w:szCs w:val="24"/>
        </w:rPr>
        <w:t>ов</w:t>
      </w:r>
      <w:r w:rsidR="008316B8" w:rsidRPr="003874F5">
        <w:rPr>
          <w:sz w:val="24"/>
          <w:szCs w:val="24"/>
        </w:rPr>
        <w:t xml:space="preserve"> по муниципальным контрактам</w:t>
      </w:r>
      <w:r w:rsidR="008316B8" w:rsidRPr="00296ED7">
        <w:rPr>
          <w:sz w:val="24"/>
          <w:szCs w:val="24"/>
        </w:rPr>
        <w:t xml:space="preserve"> (на конец года составили 1238984,0 тыс. рублей), межбюджетным трансфертам на 2023-2024 годы по Федеральному проекту «Чистая вода» подпрограммы «Создание условий для обеспечения качественными услугами ЖКХ граждан РФ» (</w:t>
      </w:r>
      <w:r>
        <w:rPr>
          <w:sz w:val="24"/>
          <w:szCs w:val="24"/>
        </w:rPr>
        <w:t>Г</w:t>
      </w:r>
      <w:r w:rsidR="008316B8" w:rsidRPr="00296ED7">
        <w:rPr>
          <w:sz w:val="24"/>
          <w:szCs w:val="24"/>
        </w:rPr>
        <w:t xml:space="preserve">оспрограмма </w:t>
      </w:r>
      <w:r>
        <w:rPr>
          <w:sz w:val="24"/>
          <w:szCs w:val="24"/>
        </w:rPr>
        <w:t xml:space="preserve">РФ </w:t>
      </w:r>
      <w:r w:rsidR="008316B8" w:rsidRPr="00296ED7">
        <w:rPr>
          <w:sz w:val="24"/>
          <w:szCs w:val="24"/>
        </w:rPr>
        <w:t xml:space="preserve">«Обеспечение доступным комфортным жильем и коммунальными услугами граждан РФ») в размере 165454,4 тыс. рублей и на реализацию программ формирования современной городской среды 200000,0 тыс. рублей (соглашения заключены </w:t>
      </w:r>
      <w:r>
        <w:rPr>
          <w:sz w:val="24"/>
          <w:szCs w:val="24"/>
        </w:rPr>
        <w:t>ПСО</w:t>
      </w:r>
      <w:r w:rsidR="008316B8" w:rsidRPr="00296ED7">
        <w:rPr>
          <w:sz w:val="24"/>
          <w:szCs w:val="24"/>
        </w:rPr>
        <w:t xml:space="preserve"> с Министерством строительства и жилищно-коммунального хозяйства </w:t>
      </w:r>
      <w:r w:rsidR="00D40B57">
        <w:rPr>
          <w:sz w:val="24"/>
          <w:szCs w:val="24"/>
        </w:rPr>
        <w:t>РФ</w:t>
      </w:r>
      <w:r w:rsidR="008316B8" w:rsidRPr="00296ED7">
        <w:rPr>
          <w:sz w:val="24"/>
          <w:szCs w:val="24"/>
        </w:rPr>
        <w:t>). Начислены доходы будущих периодов в размере 113090,8 тыс. рублей от безвозмездных поступлений ППК «Ф</w:t>
      </w:r>
      <w:r w:rsidR="00C33A44">
        <w:rPr>
          <w:sz w:val="24"/>
          <w:szCs w:val="24"/>
        </w:rPr>
        <w:t>РТ</w:t>
      </w:r>
      <w:r w:rsidR="008316B8" w:rsidRPr="00296ED7">
        <w:rPr>
          <w:sz w:val="24"/>
          <w:szCs w:val="24"/>
        </w:rPr>
        <w:t>» на оказание финансовой поддержки, предназначенной для реализации проекта модернизации объектов коммунальной инфраструктуры (</w:t>
      </w:r>
      <w:r w:rsidR="008316B8">
        <w:rPr>
          <w:sz w:val="24"/>
          <w:szCs w:val="24"/>
        </w:rPr>
        <w:t>р</w:t>
      </w:r>
      <w:r w:rsidR="008316B8" w:rsidRPr="00296ED7">
        <w:rPr>
          <w:sz w:val="24"/>
          <w:szCs w:val="24"/>
        </w:rPr>
        <w:t>еконструкция очистных сооружений ОСК-7 в г. Южно-Сахалинске)</w:t>
      </w:r>
      <w:r w:rsidR="004210AF">
        <w:rPr>
          <w:sz w:val="24"/>
          <w:szCs w:val="24"/>
        </w:rPr>
        <w:t xml:space="preserve"> по 2-м договорам</w:t>
      </w:r>
      <w:r w:rsidR="00C33A44">
        <w:rPr>
          <w:sz w:val="24"/>
          <w:szCs w:val="24"/>
        </w:rPr>
        <w:t>.</w:t>
      </w:r>
      <w:r w:rsidR="008316B8">
        <w:rPr>
          <w:sz w:val="24"/>
          <w:szCs w:val="24"/>
        </w:rPr>
        <w:t xml:space="preserve"> </w:t>
      </w:r>
      <w:r w:rsidR="008316B8" w:rsidRPr="00296ED7">
        <w:rPr>
          <w:sz w:val="24"/>
          <w:szCs w:val="24"/>
        </w:rPr>
        <w:t>В составе дебиторской задолженности на конец года числ</w:t>
      </w:r>
      <w:r w:rsidR="00C33A44">
        <w:rPr>
          <w:sz w:val="24"/>
          <w:szCs w:val="24"/>
        </w:rPr>
        <w:t>и</w:t>
      </w:r>
      <w:r w:rsidR="008316B8" w:rsidRPr="00296ED7">
        <w:rPr>
          <w:sz w:val="24"/>
          <w:szCs w:val="24"/>
        </w:rPr>
        <w:t>тся</w:t>
      </w:r>
      <w:r w:rsidR="00C33A44">
        <w:rPr>
          <w:sz w:val="24"/>
          <w:szCs w:val="24"/>
        </w:rPr>
        <w:t xml:space="preserve"> задолженность </w:t>
      </w:r>
      <w:r w:rsidR="008316B8" w:rsidRPr="00296ED7">
        <w:rPr>
          <w:sz w:val="24"/>
          <w:szCs w:val="24"/>
        </w:rPr>
        <w:t xml:space="preserve">68085,0 тыс. рублей </w:t>
      </w:r>
      <w:r w:rsidR="00C33A44">
        <w:rPr>
          <w:sz w:val="24"/>
          <w:szCs w:val="24"/>
        </w:rPr>
        <w:t xml:space="preserve">по средствам </w:t>
      </w:r>
      <w:r w:rsidR="008316B8" w:rsidRPr="00296ED7">
        <w:rPr>
          <w:sz w:val="24"/>
          <w:szCs w:val="24"/>
        </w:rPr>
        <w:t>субсиди</w:t>
      </w:r>
      <w:r w:rsidR="00C33A44">
        <w:rPr>
          <w:sz w:val="24"/>
          <w:szCs w:val="24"/>
        </w:rPr>
        <w:t>и, предоставленной</w:t>
      </w:r>
      <w:r w:rsidR="008316B8" w:rsidRPr="00296ED7">
        <w:rPr>
          <w:sz w:val="24"/>
          <w:szCs w:val="24"/>
        </w:rPr>
        <w:t xml:space="preserve"> </w:t>
      </w:r>
      <w:r w:rsidR="004210AF">
        <w:rPr>
          <w:sz w:val="24"/>
          <w:szCs w:val="24"/>
        </w:rPr>
        <w:t xml:space="preserve">«ГО </w:t>
      </w:r>
      <w:r w:rsidR="008316B8" w:rsidRPr="00296ED7">
        <w:rPr>
          <w:sz w:val="24"/>
          <w:szCs w:val="24"/>
        </w:rPr>
        <w:t>Ногликск</w:t>
      </w:r>
      <w:r w:rsidR="004210AF">
        <w:rPr>
          <w:sz w:val="24"/>
          <w:szCs w:val="24"/>
        </w:rPr>
        <w:t xml:space="preserve">ий» </w:t>
      </w:r>
      <w:r w:rsidR="008316B8" w:rsidRPr="00296ED7">
        <w:rPr>
          <w:sz w:val="24"/>
          <w:szCs w:val="24"/>
        </w:rPr>
        <w:t xml:space="preserve">на реализацию общественно значимых проектов, основанных на местных инициативах, по объекту «Строительство парка «Застава» в пгт. Ноглики». </w:t>
      </w:r>
    </w:p>
    <w:p w14:paraId="68D84143" w14:textId="7D35C0A4" w:rsidR="008316B8" w:rsidRDefault="008316B8" w:rsidP="008316B8">
      <w:pPr>
        <w:widowControl w:val="0"/>
        <w:ind w:firstLine="709"/>
        <w:jc w:val="both"/>
        <w:rPr>
          <w:sz w:val="24"/>
          <w:szCs w:val="24"/>
        </w:rPr>
      </w:pPr>
      <w:r w:rsidRPr="00296ED7">
        <w:rPr>
          <w:sz w:val="24"/>
          <w:szCs w:val="24"/>
        </w:rPr>
        <w:t>Также на конец года числ</w:t>
      </w:r>
      <w:r w:rsidR="00C33A44">
        <w:rPr>
          <w:sz w:val="24"/>
          <w:szCs w:val="24"/>
        </w:rPr>
        <w:t>и</w:t>
      </w:r>
      <w:r w:rsidRPr="00296ED7">
        <w:rPr>
          <w:sz w:val="24"/>
          <w:szCs w:val="24"/>
        </w:rPr>
        <w:t>тся задолженност</w:t>
      </w:r>
      <w:r w:rsidR="00C33A44">
        <w:rPr>
          <w:sz w:val="24"/>
          <w:szCs w:val="24"/>
        </w:rPr>
        <w:t>ь муниципалитетов (</w:t>
      </w:r>
      <w:r w:rsidR="00C33A44" w:rsidRPr="00296ED7">
        <w:rPr>
          <w:sz w:val="24"/>
          <w:szCs w:val="24"/>
        </w:rPr>
        <w:t>46030,6 тыс. рублей</w:t>
      </w:r>
      <w:r w:rsidR="00C33A44">
        <w:rPr>
          <w:sz w:val="24"/>
          <w:szCs w:val="24"/>
        </w:rPr>
        <w:t>)</w:t>
      </w:r>
      <w:r w:rsidR="00C33A44" w:rsidRPr="00296ED7">
        <w:rPr>
          <w:sz w:val="24"/>
          <w:szCs w:val="24"/>
        </w:rPr>
        <w:t xml:space="preserve"> </w:t>
      </w:r>
      <w:r>
        <w:rPr>
          <w:sz w:val="24"/>
          <w:szCs w:val="24"/>
        </w:rPr>
        <w:t xml:space="preserve">перед бюджетом Сахалинской области (остатки средств субсидий и субвенций, подлежащие возврату в областной бюджет), </w:t>
      </w:r>
      <w:r w:rsidR="00C33A44">
        <w:rPr>
          <w:sz w:val="24"/>
          <w:szCs w:val="24"/>
        </w:rPr>
        <w:t>в основном по МО</w:t>
      </w:r>
      <w:r>
        <w:rPr>
          <w:sz w:val="24"/>
          <w:szCs w:val="24"/>
        </w:rPr>
        <w:t>:</w:t>
      </w:r>
    </w:p>
    <w:p w14:paraId="4B4C97CF" w14:textId="2A6BC59A" w:rsidR="008316B8" w:rsidRDefault="004210AF" w:rsidP="008316B8">
      <w:pPr>
        <w:widowControl w:val="0"/>
        <w:ind w:firstLine="709"/>
        <w:jc w:val="both"/>
        <w:rPr>
          <w:sz w:val="24"/>
          <w:szCs w:val="24"/>
        </w:rPr>
      </w:pPr>
      <w:r>
        <w:rPr>
          <w:sz w:val="24"/>
          <w:szCs w:val="24"/>
        </w:rPr>
        <w:t>ГО «</w:t>
      </w:r>
      <w:r w:rsidR="008316B8">
        <w:rPr>
          <w:sz w:val="24"/>
          <w:szCs w:val="24"/>
        </w:rPr>
        <w:t>Александровск-Сахалинский</w:t>
      </w:r>
      <w:r>
        <w:rPr>
          <w:sz w:val="24"/>
          <w:szCs w:val="24"/>
        </w:rPr>
        <w:t xml:space="preserve"> район»</w:t>
      </w:r>
      <w:r w:rsidR="008316B8">
        <w:rPr>
          <w:sz w:val="24"/>
          <w:szCs w:val="24"/>
        </w:rPr>
        <w:t xml:space="preserve"> (22909,5 тыс. рублей) – субсидия на мероприятия по обеспечению безаварийной работы жилищно-коммунального комплекса 20831,9 тыс. рублей</w:t>
      </w:r>
      <w:r w:rsidR="00C33A44">
        <w:rPr>
          <w:sz w:val="24"/>
          <w:szCs w:val="24"/>
        </w:rPr>
        <w:t xml:space="preserve"> (</w:t>
      </w:r>
      <w:r w:rsidR="008316B8">
        <w:rPr>
          <w:sz w:val="24"/>
          <w:szCs w:val="24"/>
        </w:rPr>
        <w:t xml:space="preserve">Министерством средства перечислены в муниципалитет 27.12.2022 для </w:t>
      </w:r>
      <w:r w:rsidR="008316B8">
        <w:rPr>
          <w:sz w:val="24"/>
          <w:szCs w:val="24"/>
        </w:rPr>
        <w:lastRenderedPageBreak/>
        <w:t>оплаты выполненных работ по объекту «Капитальный ремонт системы водоснабжения в г. Александровск-Сахалинский», однако, в связи с ошибками в реквизитах платеж по контракту 30.12.2022 был отклонен</w:t>
      </w:r>
      <w:r w:rsidR="00C33A44">
        <w:rPr>
          <w:sz w:val="24"/>
          <w:szCs w:val="24"/>
        </w:rPr>
        <w:t>)</w:t>
      </w:r>
      <w:r w:rsidR="008316B8">
        <w:rPr>
          <w:sz w:val="24"/>
          <w:szCs w:val="24"/>
        </w:rPr>
        <w:t>; также числятся остатки субсидии на мероприятия по обустройству (созданию) мест (площадок) ТКО</w:t>
      </w:r>
      <w:r w:rsidR="00F908BB">
        <w:rPr>
          <w:sz w:val="24"/>
          <w:szCs w:val="24"/>
        </w:rPr>
        <w:t xml:space="preserve"> – </w:t>
      </w:r>
      <w:r w:rsidR="008316B8">
        <w:rPr>
          <w:sz w:val="24"/>
          <w:szCs w:val="24"/>
        </w:rPr>
        <w:t xml:space="preserve">1106,4 тыс. рублей, на мероприятия по капремонту, ремонту дворовых территорий </w:t>
      </w:r>
      <w:r w:rsidR="00C33A44">
        <w:rPr>
          <w:sz w:val="24"/>
          <w:szCs w:val="24"/>
        </w:rPr>
        <w:t xml:space="preserve">МКД </w:t>
      </w:r>
      <w:r w:rsidR="00F908BB">
        <w:rPr>
          <w:sz w:val="24"/>
          <w:szCs w:val="24"/>
        </w:rPr>
        <w:t xml:space="preserve">– </w:t>
      </w:r>
      <w:r w:rsidR="008316B8">
        <w:rPr>
          <w:sz w:val="24"/>
          <w:szCs w:val="24"/>
        </w:rPr>
        <w:t>942,0 тыс. рублей;</w:t>
      </w:r>
    </w:p>
    <w:p w14:paraId="5468AC53" w14:textId="0EF2F09B" w:rsidR="008316B8" w:rsidRDefault="00706541" w:rsidP="008316B8">
      <w:pPr>
        <w:tabs>
          <w:tab w:val="left" w:pos="567"/>
          <w:tab w:val="left" w:pos="993"/>
        </w:tabs>
        <w:autoSpaceDE w:val="0"/>
        <w:autoSpaceDN w:val="0"/>
        <w:adjustRightInd w:val="0"/>
        <w:ind w:firstLine="709"/>
        <w:jc w:val="both"/>
        <w:rPr>
          <w:sz w:val="24"/>
          <w:szCs w:val="24"/>
        </w:rPr>
      </w:pPr>
      <w:r>
        <w:rPr>
          <w:sz w:val="24"/>
          <w:szCs w:val="24"/>
        </w:rPr>
        <w:t>«</w:t>
      </w:r>
      <w:r w:rsidR="008316B8">
        <w:rPr>
          <w:sz w:val="24"/>
          <w:szCs w:val="24"/>
        </w:rPr>
        <w:t>Томаринский ГО</w:t>
      </w:r>
      <w:r>
        <w:rPr>
          <w:sz w:val="24"/>
          <w:szCs w:val="24"/>
        </w:rPr>
        <w:t>»</w:t>
      </w:r>
      <w:r w:rsidR="008316B8">
        <w:rPr>
          <w:sz w:val="24"/>
          <w:szCs w:val="24"/>
        </w:rPr>
        <w:t xml:space="preserve"> (11723,7 тыс. рублей) – средства резервного фонда </w:t>
      </w:r>
      <w:r w:rsidR="00951766">
        <w:rPr>
          <w:sz w:val="24"/>
          <w:szCs w:val="24"/>
        </w:rPr>
        <w:t>ПСО</w:t>
      </w:r>
      <w:r w:rsidR="008316B8">
        <w:rPr>
          <w:sz w:val="24"/>
          <w:szCs w:val="24"/>
        </w:rPr>
        <w:t xml:space="preserve"> на проведение аварийно-восстановительных работ на станции 2-го подъема по адресу г. Томари, ул. Калинина, 52, не израсходованы в связи с неисполнением контракта подрядчиком в установленный срок из-за неблагоприятных погодных условий, исполнение продлено до 15.02.2023, возврат остатка произведен в 2023 году; </w:t>
      </w:r>
    </w:p>
    <w:p w14:paraId="4EA7DAF9" w14:textId="05F12968" w:rsidR="008316B8" w:rsidRDefault="00706541" w:rsidP="008316B8">
      <w:pPr>
        <w:tabs>
          <w:tab w:val="left" w:pos="567"/>
          <w:tab w:val="left" w:pos="993"/>
        </w:tabs>
        <w:autoSpaceDE w:val="0"/>
        <w:autoSpaceDN w:val="0"/>
        <w:adjustRightInd w:val="0"/>
        <w:ind w:firstLine="709"/>
        <w:jc w:val="both"/>
        <w:rPr>
          <w:sz w:val="24"/>
          <w:szCs w:val="24"/>
        </w:rPr>
      </w:pPr>
      <w:r>
        <w:rPr>
          <w:sz w:val="24"/>
          <w:szCs w:val="24"/>
        </w:rPr>
        <w:t>ГО «Г</w:t>
      </w:r>
      <w:r w:rsidR="008316B8">
        <w:rPr>
          <w:sz w:val="24"/>
          <w:szCs w:val="24"/>
        </w:rPr>
        <w:t>ород Южно-Сахалинск</w:t>
      </w:r>
      <w:r>
        <w:rPr>
          <w:sz w:val="24"/>
          <w:szCs w:val="24"/>
        </w:rPr>
        <w:t>»</w:t>
      </w:r>
      <w:r w:rsidR="008316B8">
        <w:rPr>
          <w:sz w:val="24"/>
          <w:szCs w:val="24"/>
        </w:rPr>
        <w:t xml:space="preserve"> (8447,0 тыс. рублей) – субвенция на реализацию Закона </w:t>
      </w:r>
      <w:r w:rsidR="00C33A44">
        <w:rPr>
          <w:sz w:val="24"/>
          <w:szCs w:val="24"/>
        </w:rPr>
        <w:t xml:space="preserve">№ 56-ЗО </w:t>
      </w:r>
      <w:r w:rsidR="008316B8">
        <w:rPr>
          <w:sz w:val="24"/>
          <w:szCs w:val="24"/>
        </w:rPr>
        <w:t>перечислен</w:t>
      </w:r>
      <w:r w:rsidR="00C33A44">
        <w:rPr>
          <w:sz w:val="24"/>
          <w:szCs w:val="24"/>
        </w:rPr>
        <w:t>а</w:t>
      </w:r>
      <w:r w:rsidR="008316B8">
        <w:rPr>
          <w:sz w:val="24"/>
          <w:szCs w:val="24"/>
        </w:rPr>
        <w:t xml:space="preserve"> в соответствии с </w:t>
      </w:r>
      <w:r w:rsidR="00C33A44">
        <w:rPr>
          <w:sz w:val="24"/>
          <w:szCs w:val="24"/>
        </w:rPr>
        <w:t>П</w:t>
      </w:r>
      <w:r w:rsidR="008316B8">
        <w:rPr>
          <w:sz w:val="24"/>
          <w:szCs w:val="24"/>
        </w:rPr>
        <w:t>орядком предоставления субвенций из областного бюджета бюджетам муниципальных образований Сахалинской области на осуществление государственных полномочий Сахалинской области по организации мероприятий при осуществлении деятельности по обращению с животными без владельцев, муниципальный контракт на выполнение работ по проектированию приюта от 21.06.2021 № 59/10 (ООО «</w:t>
      </w:r>
      <w:r w:rsidR="008316B8" w:rsidRPr="000355B1">
        <w:rPr>
          <w:sz w:val="24"/>
          <w:szCs w:val="24"/>
        </w:rPr>
        <w:t>ФОРВАРД</w:t>
      </w:r>
      <w:r w:rsidR="008316B8">
        <w:rPr>
          <w:sz w:val="24"/>
          <w:szCs w:val="24"/>
        </w:rPr>
        <w:t>»</w:t>
      </w:r>
      <w:r w:rsidR="008316B8" w:rsidRPr="000355B1">
        <w:rPr>
          <w:sz w:val="24"/>
          <w:szCs w:val="24"/>
        </w:rPr>
        <w:t>, г. Магнитогорск)</w:t>
      </w:r>
      <w:r w:rsidR="008316B8">
        <w:rPr>
          <w:rFonts w:ascii="Roboto" w:hAnsi="Roboto"/>
          <w:color w:val="334059"/>
          <w:sz w:val="21"/>
          <w:szCs w:val="21"/>
          <w:shd w:val="clear" w:color="auto" w:fill="FFFFFF"/>
        </w:rPr>
        <w:t xml:space="preserve"> </w:t>
      </w:r>
      <w:r w:rsidR="008316B8">
        <w:rPr>
          <w:sz w:val="24"/>
          <w:szCs w:val="24"/>
        </w:rPr>
        <w:t>в срок не исполнен, возврат субвенции произведен в областной бюджет в 2023 году;</w:t>
      </w:r>
    </w:p>
    <w:p w14:paraId="18884EBD" w14:textId="3BFD61CE" w:rsidR="008316B8" w:rsidRDefault="00706541" w:rsidP="008316B8">
      <w:pPr>
        <w:tabs>
          <w:tab w:val="left" w:pos="567"/>
          <w:tab w:val="left" w:pos="993"/>
        </w:tabs>
        <w:autoSpaceDE w:val="0"/>
        <w:autoSpaceDN w:val="0"/>
        <w:adjustRightInd w:val="0"/>
        <w:ind w:firstLine="709"/>
        <w:jc w:val="both"/>
        <w:rPr>
          <w:sz w:val="24"/>
          <w:szCs w:val="24"/>
        </w:rPr>
      </w:pPr>
      <w:r>
        <w:rPr>
          <w:sz w:val="24"/>
          <w:szCs w:val="24"/>
        </w:rPr>
        <w:t>«</w:t>
      </w:r>
      <w:r w:rsidR="008316B8">
        <w:rPr>
          <w:sz w:val="24"/>
          <w:szCs w:val="24"/>
        </w:rPr>
        <w:t>Южно-Курильский ГО</w:t>
      </w:r>
      <w:r>
        <w:rPr>
          <w:sz w:val="24"/>
          <w:szCs w:val="24"/>
        </w:rPr>
        <w:t>»</w:t>
      </w:r>
      <w:r w:rsidR="008316B8">
        <w:rPr>
          <w:sz w:val="24"/>
          <w:szCs w:val="24"/>
        </w:rPr>
        <w:t xml:space="preserve"> (1815,8 тыс. рублей)</w:t>
      </w:r>
      <w:r w:rsidR="00F908BB">
        <w:rPr>
          <w:sz w:val="24"/>
          <w:szCs w:val="24"/>
        </w:rPr>
        <w:t xml:space="preserve"> – </w:t>
      </w:r>
      <w:r w:rsidR="008316B8">
        <w:rPr>
          <w:sz w:val="24"/>
          <w:szCs w:val="24"/>
        </w:rPr>
        <w:t>субсидия на мероприятия по капремонту общественных территорий перечислена 05.12.2022 за выполненные работы по объекту «Благоустройство общественных территорий. Сквер в с. Малокурильское»,</w:t>
      </w:r>
      <w:r w:rsidR="00C33A44">
        <w:rPr>
          <w:sz w:val="24"/>
          <w:szCs w:val="24"/>
        </w:rPr>
        <w:t xml:space="preserve"> в связи с наличием </w:t>
      </w:r>
      <w:r w:rsidR="008316B8">
        <w:rPr>
          <w:sz w:val="24"/>
          <w:szCs w:val="24"/>
        </w:rPr>
        <w:t>ошибк</w:t>
      </w:r>
      <w:r w:rsidR="00C33A44">
        <w:rPr>
          <w:sz w:val="24"/>
          <w:szCs w:val="24"/>
        </w:rPr>
        <w:t>и в</w:t>
      </w:r>
      <w:r w:rsidR="008316B8">
        <w:rPr>
          <w:sz w:val="24"/>
          <w:szCs w:val="24"/>
        </w:rPr>
        <w:t xml:space="preserve"> счете, предъявленном к оплате подрядной организацией, оплата</w:t>
      </w:r>
      <w:r w:rsidR="00C33A44">
        <w:rPr>
          <w:sz w:val="24"/>
          <w:szCs w:val="24"/>
        </w:rPr>
        <w:t xml:space="preserve"> не </w:t>
      </w:r>
      <w:r w:rsidR="008316B8">
        <w:rPr>
          <w:sz w:val="24"/>
          <w:szCs w:val="24"/>
        </w:rPr>
        <w:t>произведена, откорректированный счет поступил только 30.12.2022, что не позволило осуществить перечисление средств</w:t>
      </w:r>
      <w:r w:rsidR="00C33A44">
        <w:rPr>
          <w:sz w:val="24"/>
          <w:szCs w:val="24"/>
        </w:rPr>
        <w:t xml:space="preserve"> до конца года.</w:t>
      </w:r>
    </w:p>
    <w:p w14:paraId="404158B1" w14:textId="7EA7D962" w:rsidR="008316B8" w:rsidRPr="009F495B" w:rsidRDefault="008316B8" w:rsidP="008316B8">
      <w:pPr>
        <w:widowControl w:val="0"/>
        <w:ind w:firstLine="709"/>
        <w:jc w:val="both"/>
        <w:rPr>
          <w:sz w:val="24"/>
          <w:szCs w:val="24"/>
        </w:rPr>
      </w:pPr>
      <w:r w:rsidRPr="009F495B">
        <w:rPr>
          <w:sz w:val="24"/>
          <w:szCs w:val="24"/>
        </w:rPr>
        <w:t>Кредиторская задолженность в 2022 году увеличилась на 211,7 тыс. рублей (с 27,9 ты</w:t>
      </w:r>
      <w:r w:rsidR="00C33A44">
        <w:rPr>
          <w:sz w:val="24"/>
          <w:szCs w:val="24"/>
        </w:rPr>
        <w:t>с. рублей до 239,6 тыс. рублей)</w:t>
      </w:r>
      <w:r w:rsidRPr="009F495B">
        <w:rPr>
          <w:sz w:val="24"/>
          <w:szCs w:val="24"/>
        </w:rPr>
        <w:t xml:space="preserve"> и состоит в основном из задолженности ГКУ «Дирекция в сфере ЖКХ» по заработной плате в сумме 115,3 тыс. рублей в связи с возвратом банком 28.12.2022 денежных средств (не верно указаны реквизиты получателя, задолженность перед работником погашена в январе 2023 года), по расчетам за услуги связи за декабрь 2022 года в сумме 39,0 тыс. рублей (срок оплаты 20.01.2023), а также ины</w:t>
      </w:r>
      <w:r>
        <w:rPr>
          <w:sz w:val="24"/>
          <w:szCs w:val="24"/>
        </w:rPr>
        <w:t>м</w:t>
      </w:r>
      <w:r w:rsidRPr="009F495B">
        <w:rPr>
          <w:sz w:val="24"/>
          <w:szCs w:val="24"/>
        </w:rPr>
        <w:t xml:space="preserve"> суммам на 85,3 тыс. рублей.</w:t>
      </w:r>
    </w:p>
    <w:p w14:paraId="25F44256" w14:textId="77777777" w:rsidR="008316B8" w:rsidRDefault="008316B8" w:rsidP="008316B8">
      <w:pPr>
        <w:widowControl w:val="0"/>
        <w:ind w:firstLine="709"/>
        <w:jc w:val="both"/>
        <w:rPr>
          <w:sz w:val="24"/>
          <w:szCs w:val="24"/>
        </w:rPr>
      </w:pPr>
      <w:r>
        <w:rPr>
          <w:sz w:val="24"/>
          <w:szCs w:val="24"/>
        </w:rPr>
        <w:t>Резервы предстоящих расходов сформированы в сумме 15158,7 тыс. рублей (на оплату отпусков работникам Министерства и подведомственного учреждения и страховых взносов).</w:t>
      </w:r>
    </w:p>
    <w:p w14:paraId="26A1B463" w14:textId="77777777" w:rsidR="008316B8" w:rsidRPr="00F15FC8" w:rsidRDefault="008316B8" w:rsidP="008316B8">
      <w:pPr>
        <w:tabs>
          <w:tab w:val="left" w:pos="851"/>
        </w:tabs>
        <w:ind w:firstLine="709"/>
        <w:jc w:val="both"/>
        <w:rPr>
          <w:sz w:val="24"/>
          <w:szCs w:val="24"/>
        </w:rPr>
      </w:pPr>
      <w:r w:rsidRPr="00F15FC8">
        <w:rPr>
          <w:sz w:val="24"/>
          <w:szCs w:val="24"/>
        </w:rPr>
        <w:t xml:space="preserve">В ходе внешней проверки бюджетной отчетности нарушений ведения бухгалтерского учета и составления отчетности не выявлено. </w:t>
      </w:r>
    </w:p>
    <w:p w14:paraId="590C388B" w14:textId="77777777" w:rsidR="00335392" w:rsidRPr="00197D91" w:rsidRDefault="00335392" w:rsidP="00020A01">
      <w:pPr>
        <w:overflowPunct w:val="0"/>
        <w:autoSpaceDE w:val="0"/>
        <w:autoSpaceDN w:val="0"/>
        <w:adjustRightInd w:val="0"/>
        <w:jc w:val="center"/>
        <w:textAlignment w:val="baseline"/>
        <w:rPr>
          <w:b/>
          <w:bCs/>
          <w:sz w:val="24"/>
          <w:szCs w:val="24"/>
        </w:rPr>
      </w:pPr>
    </w:p>
    <w:p w14:paraId="725A35F9" w14:textId="77777777" w:rsidR="00AC5832" w:rsidRDefault="00AC5832" w:rsidP="00AC5832">
      <w:pPr>
        <w:jc w:val="center"/>
        <w:rPr>
          <w:b/>
          <w:sz w:val="24"/>
          <w:szCs w:val="24"/>
        </w:rPr>
      </w:pPr>
      <w:r>
        <w:rPr>
          <w:b/>
          <w:sz w:val="24"/>
          <w:szCs w:val="24"/>
          <w:lang w:eastAsia="en-US"/>
        </w:rPr>
        <w:t xml:space="preserve">Министерство </w:t>
      </w:r>
      <w:r>
        <w:rPr>
          <w:b/>
          <w:sz w:val="24"/>
          <w:szCs w:val="24"/>
        </w:rPr>
        <w:t>цифрового и технологического развития Сахалинской области</w:t>
      </w:r>
    </w:p>
    <w:p w14:paraId="09D5793D" w14:textId="77777777" w:rsidR="00AC5832" w:rsidRPr="00AC5832" w:rsidRDefault="00AC5832" w:rsidP="00AC5832">
      <w:pPr>
        <w:jc w:val="center"/>
        <w:rPr>
          <w:b/>
          <w:sz w:val="24"/>
          <w:szCs w:val="24"/>
        </w:rPr>
      </w:pPr>
    </w:p>
    <w:p w14:paraId="5D98BC4D" w14:textId="2AB7C317" w:rsidR="00AC5832" w:rsidRPr="00AC5832" w:rsidRDefault="00AC5832" w:rsidP="00EA612F">
      <w:pPr>
        <w:ind w:firstLine="709"/>
        <w:jc w:val="both"/>
        <w:rPr>
          <w:sz w:val="24"/>
          <w:szCs w:val="24"/>
        </w:rPr>
      </w:pPr>
      <w:r w:rsidRPr="00AC5832">
        <w:rPr>
          <w:sz w:val="24"/>
          <w:szCs w:val="24"/>
        </w:rPr>
        <w:t>Министерство цифрового и технологического развития Сахалинской области (далее по</w:t>
      </w:r>
      <w:r w:rsidR="00017EFB">
        <w:rPr>
          <w:sz w:val="24"/>
          <w:szCs w:val="24"/>
        </w:rPr>
        <w:t xml:space="preserve"> разделу – Министерство), в 2022</w:t>
      </w:r>
      <w:r w:rsidRPr="00AC5832">
        <w:rPr>
          <w:sz w:val="24"/>
          <w:szCs w:val="24"/>
        </w:rPr>
        <w:t xml:space="preserve"> году имело два подведомственных учреждения – ГКУ </w:t>
      </w:r>
      <w:r w:rsidRPr="00AC5832">
        <w:rPr>
          <w:iCs/>
          <w:color w:val="000000"/>
          <w:sz w:val="24"/>
          <w:szCs w:val="24"/>
          <w:lang w:bidi="ru-RU"/>
        </w:rPr>
        <w:t xml:space="preserve">«ЦРЦТ» и </w:t>
      </w:r>
      <w:r w:rsidRPr="00AC5832">
        <w:rPr>
          <w:sz w:val="24"/>
          <w:szCs w:val="24"/>
        </w:rPr>
        <w:t>ГБУ</w:t>
      </w:r>
      <w:r w:rsidRPr="00AC5832">
        <w:rPr>
          <w:iCs/>
          <w:color w:val="000000"/>
          <w:sz w:val="24"/>
          <w:szCs w:val="24"/>
          <w:lang w:bidi="ru-RU"/>
        </w:rPr>
        <w:t xml:space="preserve"> «МФЦ».</w:t>
      </w:r>
      <w:r w:rsidRPr="00AC5832">
        <w:rPr>
          <w:sz w:val="24"/>
          <w:szCs w:val="24"/>
        </w:rPr>
        <w:t xml:space="preserve"> </w:t>
      </w:r>
    </w:p>
    <w:p w14:paraId="477CB714" w14:textId="512A9E6E" w:rsidR="00AC5832" w:rsidRPr="00AC5832" w:rsidRDefault="00AC5832" w:rsidP="00EA612F">
      <w:pPr>
        <w:ind w:firstLine="709"/>
        <w:jc w:val="both"/>
        <w:rPr>
          <w:bCs/>
          <w:iCs/>
          <w:sz w:val="24"/>
          <w:szCs w:val="24"/>
        </w:rPr>
      </w:pPr>
      <w:r w:rsidRPr="00AC5832">
        <w:rPr>
          <w:sz w:val="24"/>
          <w:szCs w:val="24"/>
        </w:rPr>
        <w:t xml:space="preserve">Как главному распорядителю средств областного бюджета Законом об областном бюджете № 107-ЗО (в редакции от 16.12.2022) Министерству утверждены расходы в сумме 2117533,1 тыс. рублей. Уточненные бюджетные назначения по сводной бюджетной росписи составили 2095285,3 тыс. рублей, что меньше закона на 22247,8 тыс. рублей. Отклонение обусловлено перераспределением экономии бюджетных ассигнований между </w:t>
      </w:r>
      <w:r w:rsidR="00C33A44">
        <w:rPr>
          <w:sz w:val="24"/>
          <w:szCs w:val="24"/>
        </w:rPr>
        <w:t>ГРБС</w:t>
      </w:r>
      <w:r w:rsidRPr="00AC5832">
        <w:rPr>
          <w:sz w:val="24"/>
          <w:szCs w:val="24"/>
        </w:rPr>
        <w:t xml:space="preserve"> за счет снижения назначений по госпрограммам </w:t>
      </w:r>
      <w:r w:rsidRPr="00AC5832">
        <w:rPr>
          <w:bCs/>
          <w:iCs/>
          <w:sz w:val="24"/>
          <w:szCs w:val="24"/>
        </w:rPr>
        <w:t xml:space="preserve">«Обеспечение общественного порядка, противодействие преступности и незаконному обороту наркотиков в Сахалинской области» (12088,9 тыс. рублей), «Информационное общество в Сахалинской области» (10158,9 тыс. рублей). </w:t>
      </w:r>
    </w:p>
    <w:p w14:paraId="168863B1" w14:textId="0869A9B0" w:rsidR="00AC5832" w:rsidRPr="00AC5832" w:rsidRDefault="00AC5832" w:rsidP="00EA612F">
      <w:pPr>
        <w:ind w:firstLine="709"/>
        <w:jc w:val="both"/>
        <w:rPr>
          <w:sz w:val="24"/>
          <w:szCs w:val="24"/>
        </w:rPr>
      </w:pPr>
      <w:r w:rsidRPr="00AC5832">
        <w:rPr>
          <w:sz w:val="24"/>
          <w:szCs w:val="24"/>
        </w:rPr>
        <w:t>Кассовые расходы составили 2056378,1 тыс. рублей или 98,1</w:t>
      </w:r>
      <w:r w:rsidR="00F908BB">
        <w:rPr>
          <w:sz w:val="24"/>
          <w:szCs w:val="24"/>
        </w:rPr>
        <w:t xml:space="preserve"> %</w:t>
      </w:r>
      <w:r w:rsidRPr="00AC5832">
        <w:rPr>
          <w:sz w:val="24"/>
          <w:szCs w:val="24"/>
        </w:rPr>
        <w:t xml:space="preserve"> от уточненного объема, не исполнено – 38907,2 тыс. рублей, из которых 37816,8 тыс. рублей приходится на реализацию госпрограмм.</w:t>
      </w:r>
    </w:p>
    <w:p w14:paraId="09654696" w14:textId="4EDE0CA4" w:rsidR="00AC5832" w:rsidRPr="00AC5832" w:rsidRDefault="00AC5832" w:rsidP="00EA612F">
      <w:pPr>
        <w:tabs>
          <w:tab w:val="left" w:pos="993"/>
        </w:tabs>
        <w:ind w:firstLine="709"/>
        <w:jc w:val="both"/>
        <w:rPr>
          <w:color w:val="000000"/>
          <w:sz w:val="24"/>
          <w:szCs w:val="24"/>
          <w:lang w:bidi="ru-RU"/>
        </w:rPr>
      </w:pPr>
      <w:r w:rsidRPr="00AC5832">
        <w:rPr>
          <w:color w:val="000000"/>
          <w:sz w:val="24"/>
          <w:szCs w:val="24"/>
          <w:lang w:bidi="ru-RU"/>
        </w:rPr>
        <w:lastRenderedPageBreak/>
        <w:t>В 2022 году Министерство являлось ответственным исполнителем госпрограммы «Информационное общество в Сахалинской области» (исполнение 98,4</w:t>
      </w:r>
      <w:r w:rsidR="00F908BB">
        <w:rPr>
          <w:color w:val="000000"/>
          <w:sz w:val="24"/>
          <w:szCs w:val="24"/>
          <w:lang w:bidi="ru-RU"/>
        </w:rPr>
        <w:t xml:space="preserve"> %</w:t>
      </w:r>
      <w:r w:rsidRPr="00AC5832">
        <w:rPr>
          <w:color w:val="000000"/>
          <w:sz w:val="24"/>
          <w:szCs w:val="24"/>
          <w:lang w:bidi="ru-RU"/>
        </w:rPr>
        <w:t xml:space="preserve"> – 1499871,5 тыс. рублей), также участником госпрограммы «Обеспечение общественного порядка, противодействие преступности и незаконному обороту наркотиков в Сахалинской области</w:t>
      </w:r>
      <w:r w:rsidRPr="00AC5832">
        <w:rPr>
          <w:iCs/>
          <w:color w:val="000000"/>
          <w:sz w:val="24"/>
          <w:szCs w:val="24"/>
          <w:lang w:bidi="ru-RU"/>
        </w:rPr>
        <w:t>» (исполнено 96,8</w:t>
      </w:r>
      <w:r w:rsidR="00F908BB">
        <w:rPr>
          <w:iCs/>
          <w:color w:val="000000"/>
          <w:sz w:val="24"/>
          <w:szCs w:val="24"/>
          <w:lang w:bidi="ru-RU"/>
        </w:rPr>
        <w:t xml:space="preserve"> %</w:t>
      </w:r>
      <w:r w:rsidRPr="00AC5832">
        <w:rPr>
          <w:iCs/>
          <w:color w:val="000000"/>
          <w:sz w:val="24"/>
          <w:szCs w:val="24"/>
          <w:lang w:bidi="ru-RU"/>
        </w:rPr>
        <w:t xml:space="preserve"> – 414102,2 тыс. рублей)</w:t>
      </w:r>
      <w:r w:rsidRPr="00AC5832">
        <w:rPr>
          <w:color w:val="000000"/>
          <w:sz w:val="24"/>
          <w:szCs w:val="24"/>
          <w:lang w:bidi="ru-RU"/>
        </w:rPr>
        <w:t xml:space="preserve">. </w:t>
      </w:r>
    </w:p>
    <w:p w14:paraId="0D518E56" w14:textId="77777777" w:rsidR="00AC5832" w:rsidRPr="00AC5832" w:rsidRDefault="00AC5832" w:rsidP="00EA612F">
      <w:pPr>
        <w:tabs>
          <w:tab w:val="left" w:pos="993"/>
        </w:tabs>
        <w:ind w:firstLine="709"/>
        <w:jc w:val="both"/>
        <w:rPr>
          <w:color w:val="000000"/>
          <w:sz w:val="24"/>
          <w:szCs w:val="24"/>
          <w:lang w:bidi="ru-RU"/>
        </w:rPr>
      </w:pPr>
      <w:r w:rsidRPr="00AC5832">
        <w:rPr>
          <w:color w:val="000000"/>
          <w:sz w:val="24"/>
          <w:szCs w:val="24"/>
          <w:lang w:bidi="ru-RU"/>
        </w:rPr>
        <w:t>Причинами неисполнения ассигнований 37816,8 тыс. рублей являются:</w:t>
      </w:r>
    </w:p>
    <w:p w14:paraId="0CCE224E" w14:textId="7EAAA6D5" w:rsidR="00AC5832" w:rsidRPr="00AC5832" w:rsidRDefault="00AC5832" w:rsidP="00EA612F">
      <w:pPr>
        <w:pStyle w:val="ad"/>
        <w:numPr>
          <w:ilvl w:val="0"/>
          <w:numId w:val="32"/>
        </w:numPr>
        <w:tabs>
          <w:tab w:val="left" w:pos="993"/>
        </w:tabs>
        <w:spacing w:after="0" w:line="240" w:lineRule="auto"/>
        <w:ind w:left="0" w:firstLine="709"/>
        <w:jc w:val="both"/>
        <w:rPr>
          <w:rFonts w:ascii="Times New Roman" w:hAnsi="Times New Roman"/>
          <w:bCs/>
          <w:iCs/>
          <w:color w:val="000000"/>
          <w:sz w:val="24"/>
          <w:szCs w:val="24"/>
          <w:lang w:bidi="ru-RU"/>
        </w:rPr>
      </w:pPr>
      <w:r w:rsidRPr="00AC5832">
        <w:rPr>
          <w:rFonts w:ascii="Times New Roman" w:hAnsi="Times New Roman"/>
          <w:color w:val="000000"/>
          <w:sz w:val="24"/>
          <w:szCs w:val="24"/>
          <w:lang w:bidi="ru-RU"/>
        </w:rPr>
        <w:t xml:space="preserve">23980,9 тыс. рублей (госпрограмма «Информационное общество в Сахалинской области»), в том числе: 12636,1 тыс. рублей </w:t>
      </w:r>
      <w:r w:rsidRPr="00AC5832">
        <w:rPr>
          <w:rFonts w:ascii="Times New Roman" w:hAnsi="Times New Roman"/>
          <w:sz w:val="24"/>
          <w:szCs w:val="24"/>
        </w:rPr>
        <w:t>–</w:t>
      </w:r>
      <w:r w:rsidRPr="00AC5832">
        <w:rPr>
          <w:rFonts w:ascii="Times New Roman" w:hAnsi="Times New Roman"/>
          <w:color w:val="000000"/>
          <w:sz w:val="24"/>
          <w:szCs w:val="24"/>
          <w:lang w:bidi="ru-RU"/>
        </w:rPr>
        <w:t xml:space="preserve"> возврат в конце года платежа за </w:t>
      </w:r>
      <w:r w:rsidRPr="00AC5832">
        <w:rPr>
          <w:rFonts w:ascii="Times New Roman" w:hAnsi="Times New Roman"/>
          <w:bCs/>
          <w:iCs/>
          <w:color w:val="000000"/>
          <w:sz w:val="24"/>
          <w:szCs w:val="24"/>
          <w:lang w:bidi="ru-RU"/>
        </w:rPr>
        <w:t>выполненные работы по контракту (ПД «Строительство объектов инфраструктуры для обеспечения покрытия мобильной связью автомобильных дорог и рекреационных зон на о. Кунашир Сахалинской области» по причине изменения реквизитов подрядчика</w:t>
      </w:r>
      <w:r w:rsidR="007D02CA">
        <w:rPr>
          <w:rFonts w:ascii="Times New Roman" w:hAnsi="Times New Roman"/>
          <w:bCs/>
          <w:iCs/>
          <w:color w:val="000000"/>
          <w:sz w:val="24"/>
          <w:szCs w:val="24"/>
          <w:lang w:bidi="ru-RU"/>
        </w:rPr>
        <w:t>)</w:t>
      </w:r>
      <w:r w:rsidRPr="00AC5832">
        <w:rPr>
          <w:rFonts w:ascii="Times New Roman" w:hAnsi="Times New Roman"/>
          <w:color w:val="000000"/>
          <w:sz w:val="24"/>
          <w:szCs w:val="24"/>
          <w:lang w:bidi="ru-RU"/>
        </w:rPr>
        <w:t xml:space="preserve">; 11344,8 тыс. рублей – </w:t>
      </w:r>
      <w:r w:rsidRPr="00AC5832">
        <w:rPr>
          <w:rFonts w:ascii="Times New Roman" w:hAnsi="Times New Roman"/>
          <w:bCs/>
          <w:iCs/>
          <w:color w:val="000000"/>
          <w:sz w:val="24"/>
          <w:szCs w:val="24"/>
          <w:lang w:bidi="ru-RU"/>
        </w:rPr>
        <w:t>экономия по результатам проведения конкурсных процедур, в связи со снижением фактического объема потребленной электроэнергии, по расходам на оплату труда, в результате достижения предельной величины базы для начисления страховых взносов на заработную пл</w:t>
      </w:r>
      <w:r w:rsidR="007D02CA">
        <w:rPr>
          <w:rFonts w:ascii="Times New Roman" w:hAnsi="Times New Roman"/>
          <w:bCs/>
          <w:iCs/>
          <w:color w:val="000000"/>
          <w:sz w:val="24"/>
          <w:szCs w:val="24"/>
          <w:lang w:bidi="ru-RU"/>
        </w:rPr>
        <w:t>ату</w:t>
      </w:r>
      <w:r w:rsidRPr="00AC5832">
        <w:rPr>
          <w:rFonts w:ascii="Times New Roman" w:hAnsi="Times New Roman"/>
          <w:bCs/>
          <w:iCs/>
          <w:color w:val="000000"/>
          <w:sz w:val="24"/>
          <w:szCs w:val="24"/>
          <w:lang w:bidi="ru-RU"/>
        </w:rPr>
        <w:t>;</w:t>
      </w:r>
    </w:p>
    <w:p w14:paraId="5B06D27E" w14:textId="77777777" w:rsidR="00AC5832" w:rsidRPr="00AC5832" w:rsidRDefault="00AC5832" w:rsidP="00EA612F">
      <w:pPr>
        <w:pStyle w:val="ad"/>
        <w:numPr>
          <w:ilvl w:val="0"/>
          <w:numId w:val="32"/>
        </w:numPr>
        <w:tabs>
          <w:tab w:val="left" w:pos="993"/>
        </w:tabs>
        <w:spacing w:after="0" w:line="240" w:lineRule="auto"/>
        <w:ind w:left="0" w:firstLine="709"/>
        <w:jc w:val="both"/>
        <w:rPr>
          <w:rFonts w:ascii="Times New Roman" w:hAnsi="Times New Roman"/>
          <w:color w:val="000000"/>
          <w:sz w:val="24"/>
          <w:szCs w:val="24"/>
          <w:lang w:bidi="ru-RU"/>
        </w:rPr>
      </w:pPr>
      <w:r w:rsidRPr="00AC5832">
        <w:rPr>
          <w:rFonts w:ascii="Times New Roman" w:hAnsi="Times New Roman"/>
          <w:bCs/>
          <w:iCs/>
          <w:color w:val="000000"/>
          <w:sz w:val="24"/>
          <w:szCs w:val="24"/>
          <w:lang w:bidi="ru-RU"/>
        </w:rPr>
        <w:t xml:space="preserve">13835,9 тыс. рублей </w:t>
      </w:r>
      <w:r w:rsidRPr="00AC5832">
        <w:rPr>
          <w:rFonts w:ascii="Times New Roman" w:hAnsi="Times New Roman"/>
          <w:color w:val="000000"/>
          <w:sz w:val="24"/>
          <w:szCs w:val="24"/>
          <w:lang w:bidi="ru-RU"/>
        </w:rPr>
        <w:t>(госпрограмма «Обеспечение общественного порядка, противодействие преступности и незаконному обороту наркотиков в Сахалинской области</w:t>
      </w:r>
      <w:r w:rsidRPr="00AC5832">
        <w:rPr>
          <w:rFonts w:ascii="Times New Roman" w:hAnsi="Times New Roman"/>
          <w:iCs/>
          <w:color w:val="000000"/>
          <w:sz w:val="24"/>
          <w:szCs w:val="24"/>
          <w:lang w:bidi="ru-RU"/>
        </w:rPr>
        <w:t>»), из которых:</w:t>
      </w:r>
      <w:r w:rsidRPr="00AC5832">
        <w:rPr>
          <w:rFonts w:ascii="Times New Roman" w:hAnsi="Times New Roman"/>
          <w:color w:val="000000"/>
          <w:sz w:val="24"/>
          <w:szCs w:val="24"/>
          <w:lang w:bidi="ru-RU"/>
        </w:rPr>
        <w:t xml:space="preserve"> 13081,5 тыс. рублей </w:t>
      </w:r>
      <w:r w:rsidRPr="00AC5832">
        <w:rPr>
          <w:rFonts w:ascii="Times New Roman" w:hAnsi="Times New Roman"/>
          <w:sz w:val="24"/>
          <w:szCs w:val="24"/>
        </w:rPr>
        <w:t xml:space="preserve">– </w:t>
      </w:r>
      <w:r w:rsidRPr="00AC5832">
        <w:rPr>
          <w:rFonts w:ascii="Times New Roman" w:hAnsi="Times New Roman"/>
          <w:bCs/>
          <w:iCs/>
          <w:color w:val="000000"/>
          <w:sz w:val="24"/>
          <w:szCs w:val="24"/>
          <w:lang w:bidi="ru-RU"/>
        </w:rPr>
        <w:t xml:space="preserve">остатки средств по контрактам на создание структурированной кабельной системы и поставку камер видеонаблюдения для развития системы </w:t>
      </w:r>
      <w:proofErr w:type="spellStart"/>
      <w:r w:rsidRPr="00AC5832">
        <w:rPr>
          <w:rFonts w:ascii="Times New Roman" w:hAnsi="Times New Roman"/>
          <w:bCs/>
          <w:iCs/>
          <w:color w:val="000000"/>
          <w:sz w:val="24"/>
          <w:szCs w:val="24"/>
          <w:lang w:bidi="ru-RU"/>
        </w:rPr>
        <w:t>видеоидентификации</w:t>
      </w:r>
      <w:proofErr w:type="spellEnd"/>
      <w:r w:rsidRPr="00AC5832">
        <w:rPr>
          <w:rFonts w:ascii="Times New Roman" w:hAnsi="Times New Roman"/>
          <w:bCs/>
          <w:iCs/>
          <w:color w:val="000000"/>
          <w:sz w:val="24"/>
          <w:szCs w:val="24"/>
          <w:lang w:bidi="ru-RU"/>
        </w:rPr>
        <w:t xml:space="preserve"> физических лиц в новом аэровокзальном комплексе Аэропорта Южно-Сахалинск в связи с нарушением подрядчиком условий контракта и неготовностью основного объекта; 754,4 тыс. рублей – экономия по итогам размещения закупок, в результате достижения предельной величины базы для начисления страховых взносов на заработную плату.</w:t>
      </w:r>
      <w:r w:rsidRPr="00AC5832">
        <w:rPr>
          <w:rFonts w:ascii="Times New Roman" w:hAnsi="Times New Roman"/>
          <w:color w:val="000000"/>
          <w:sz w:val="24"/>
          <w:szCs w:val="24"/>
          <w:lang w:bidi="ru-RU"/>
        </w:rPr>
        <w:t xml:space="preserve"> </w:t>
      </w:r>
    </w:p>
    <w:p w14:paraId="2FC6028B" w14:textId="3FF2E23C" w:rsidR="00AC5832" w:rsidRPr="00AC5832" w:rsidRDefault="00AC5832" w:rsidP="00EA612F">
      <w:pPr>
        <w:pStyle w:val="ad"/>
        <w:tabs>
          <w:tab w:val="left" w:pos="993"/>
        </w:tabs>
        <w:spacing w:line="240" w:lineRule="auto"/>
        <w:ind w:left="0" w:firstLine="709"/>
        <w:jc w:val="both"/>
        <w:rPr>
          <w:rFonts w:ascii="Times New Roman" w:hAnsi="Times New Roman"/>
          <w:bCs/>
          <w:iCs/>
          <w:color w:val="000000"/>
          <w:sz w:val="24"/>
          <w:szCs w:val="24"/>
          <w:lang w:bidi="ru-RU"/>
        </w:rPr>
      </w:pPr>
      <w:r w:rsidRPr="00AC5832">
        <w:rPr>
          <w:rFonts w:ascii="Times New Roman" w:hAnsi="Times New Roman"/>
          <w:color w:val="000000"/>
          <w:sz w:val="24"/>
          <w:szCs w:val="24"/>
          <w:lang w:bidi="ru-RU"/>
        </w:rPr>
        <w:t xml:space="preserve">Неосвоение средств </w:t>
      </w:r>
      <w:r w:rsidR="00C33A44">
        <w:rPr>
          <w:rFonts w:ascii="Times New Roman" w:hAnsi="Times New Roman"/>
          <w:color w:val="000000"/>
          <w:sz w:val="24"/>
          <w:szCs w:val="24"/>
          <w:lang w:bidi="ru-RU"/>
        </w:rPr>
        <w:t xml:space="preserve">по </w:t>
      </w:r>
      <w:r w:rsidRPr="00AC5832">
        <w:rPr>
          <w:rFonts w:ascii="Times New Roman" w:hAnsi="Times New Roman"/>
          <w:color w:val="000000"/>
          <w:sz w:val="24"/>
          <w:szCs w:val="24"/>
          <w:lang w:bidi="ru-RU"/>
        </w:rPr>
        <w:t>непрограммн</w:t>
      </w:r>
      <w:r w:rsidR="00C33A44">
        <w:rPr>
          <w:rFonts w:ascii="Times New Roman" w:hAnsi="Times New Roman"/>
          <w:color w:val="000000"/>
          <w:sz w:val="24"/>
          <w:szCs w:val="24"/>
          <w:lang w:bidi="ru-RU"/>
        </w:rPr>
        <w:t>ым расходам</w:t>
      </w:r>
      <w:r w:rsidRPr="00AC5832">
        <w:rPr>
          <w:rFonts w:ascii="Times New Roman" w:hAnsi="Times New Roman"/>
          <w:color w:val="000000"/>
          <w:sz w:val="24"/>
          <w:szCs w:val="24"/>
          <w:lang w:bidi="ru-RU"/>
        </w:rPr>
        <w:t xml:space="preserve"> в сумме 1090,4 тыс. рублей обусловлено </w:t>
      </w:r>
      <w:r w:rsidRPr="00AC5832">
        <w:rPr>
          <w:rFonts w:ascii="Times New Roman" w:hAnsi="Times New Roman"/>
          <w:bCs/>
          <w:iCs/>
          <w:color w:val="000000"/>
          <w:sz w:val="24"/>
          <w:szCs w:val="24"/>
          <w:lang w:bidi="ru-RU"/>
        </w:rPr>
        <w:t>экономией в связи с достижением предельной величины базы для начисления страховых взносов и отменой командировок, а также курсов повышения квалификации.</w:t>
      </w:r>
    </w:p>
    <w:p w14:paraId="5A5C4F02" w14:textId="50E7F09C" w:rsidR="00AC5832" w:rsidRPr="00AC5832" w:rsidRDefault="00AC5832" w:rsidP="00EA612F">
      <w:pPr>
        <w:pStyle w:val="ad"/>
        <w:tabs>
          <w:tab w:val="left" w:pos="993"/>
        </w:tabs>
        <w:spacing w:line="240" w:lineRule="auto"/>
        <w:ind w:left="0" w:firstLine="709"/>
        <w:jc w:val="both"/>
        <w:rPr>
          <w:rFonts w:ascii="Times New Roman" w:hAnsi="Times New Roman"/>
          <w:iCs/>
          <w:sz w:val="24"/>
          <w:szCs w:val="24"/>
        </w:rPr>
      </w:pPr>
      <w:r w:rsidRPr="00AC5832">
        <w:rPr>
          <w:rFonts w:ascii="Times New Roman" w:hAnsi="Times New Roman"/>
          <w:bCs/>
          <w:iCs/>
          <w:color w:val="000000"/>
          <w:sz w:val="24"/>
          <w:szCs w:val="24"/>
          <w:lang w:bidi="ru-RU"/>
        </w:rPr>
        <w:t xml:space="preserve">Дебиторская задолженность Министерства и казенного учреждения на </w:t>
      </w:r>
      <w:r w:rsidRPr="00AC5832">
        <w:rPr>
          <w:rFonts w:ascii="Times New Roman" w:hAnsi="Times New Roman"/>
          <w:iCs/>
          <w:sz w:val="24"/>
          <w:szCs w:val="24"/>
        </w:rPr>
        <w:t>конец отчетного периода составила 71731,5 тыс. рублей, которая по отношению к началу года возросла на 1,3</w:t>
      </w:r>
      <w:r w:rsidR="00F908BB">
        <w:rPr>
          <w:rFonts w:ascii="Times New Roman" w:hAnsi="Times New Roman"/>
          <w:iCs/>
          <w:sz w:val="24"/>
          <w:szCs w:val="24"/>
        </w:rPr>
        <w:t xml:space="preserve"> %</w:t>
      </w:r>
      <w:r w:rsidRPr="00AC5832">
        <w:rPr>
          <w:rFonts w:ascii="Times New Roman" w:hAnsi="Times New Roman"/>
          <w:iCs/>
          <w:sz w:val="24"/>
          <w:szCs w:val="24"/>
        </w:rPr>
        <w:t xml:space="preserve">. </w:t>
      </w:r>
      <w:r w:rsidRPr="00AC5832">
        <w:rPr>
          <w:rFonts w:ascii="Times New Roman" w:hAnsi="Times New Roman"/>
          <w:iCs/>
          <w:sz w:val="24"/>
          <w:szCs w:val="24"/>
          <w:lang w:bidi="ru-RU"/>
        </w:rPr>
        <w:t>Основная сумма задолженности приходится на: счет «Расчеты по ущербу и иным дохода» – 44768,5 тыс. рублей (из них: 36088,8 тыс. рублей (задолженность по Министерству, подлежащая возмещению в бюджет по уголовному делу о закупке зданий МФЦ; 7543,8 тыс. рублей – начисленные ГКУ «ЦРЦТ» штрафные санкции по контрактам и договорам); счет «Расчеты по выданным авансам» – 26949,9 тыс. рублей (из них: 3008,8 тыс. рублей – расчеты Министерства по гранту на реализацию научно-исследовательского проекта, за продление доменных имен на 2023 год (АО «Региональный сетевой информационный центр»</w:t>
      </w:r>
      <w:r w:rsidR="007D02CA">
        <w:rPr>
          <w:rFonts w:ascii="Times New Roman" w:hAnsi="Times New Roman"/>
          <w:iCs/>
          <w:sz w:val="24"/>
          <w:szCs w:val="24"/>
          <w:lang w:bidi="ru-RU"/>
        </w:rPr>
        <w:t>)</w:t>
      </w:r>
      <w:r w:rsidRPr="00AC5832">
        <w:rPr>
          <w:rFonts w:ascii="Times New Roman" w:hAnsi="Times New Roman"/>
          <w:iCs/>
          <w:sz w:val="24"/>
          <w:szCs w:val="24"/>
          <w:lang w:bidi="ru-RU"/>
        </w:rPr>
        <w:t>; 23941,1 тыс. рублей – авансы по контрактам и дог</w:t>
      </w:r>
      <w:r w:rsidR="007D02CA">
        <w:rPr>
          <w:rFonts w:ascii="Times New Roman" w:hAnsi="Times New Roman"/>
          <w:iCs/>
          <w:sz w:val="24"/>
          <w:szCs w:val="24"/>
          <w:lang w:bidi="ru-RU"/>
        </w:rPr>
        <w:t xml:space="preserve">оворам, заключенным ГКУ «ЦРЦТ» </w:t>
      </w:r>
      <w:r w:rsidR="00DD55CD">
        <w:rPr>
          <w:rFonts w:ascii="Times New Roman" w:hAnsi="Times New Roman"/>
          <w:iCs/>
          <w:sz w:val="24"/>
          <w:szCs w:val="24"/>
          <w:lang w:bidi="ru-RU"/>
        </w:rPr>
        <w:t>(</w:t>
      </w:r>
      <w:r w:rsidRPr="00AC5832">
        <w:rPr>
          <w:rFonts w:ascii="Times New Roman" w:hAnsi="Times New Roman"/>
          <w:iCs/>
          <w:sz w:val="24"/>
          <w:szCs w:val="24"/>
          <w:lang w:bidi="ru-RU"/>
        </w:rPr>
        <w:t xml:space="preserve">за услуги наружного видеонаблюдения с передачей видеопотока в государственную информационную систему АПК «Безопасный город»; за техническое сопровождение интеграционной платформы указанного АПК; </w:t>
      </w:r>
      <w:r w:rsidRPr="00AC5832">
        <w:rPr>
          <w:rFonts w:ascii="Times New Roman" w:hAnsi="Times New Roman"/>
          <w:iCs/>
          <w:sz w:val="24"/>
          <w:szCs w:val="24"/>
        </w:rPr>
        <w:t>за технологическое присоединение к электросетям; услуги связи, поставку периодических подписных изданий).</w:t>
      </w:r>
    </w:p>
    <w:p w14:paraId="3808225E" w14:textId="28FD631A" w:rsidR="007D02CA" w:rsidRDefault="00AC5832" w:rsidP="00EA612F">
      <w:pPr>
        <w:pStyle w:val="ad"/>
        <w:tabs>
          <w:tab w:val="left" w:pos="993"/>
        </w:tabs>
        <w:spacing w:line="240" w:lineRule="auto"/>
        <w:ind w:left="0" w:firstLine="709"/>
        <w:jc w:val="both"/>
        <w:rPr>
          <w:rFonts w:ascii="Times New Roman" w:hAnsi="Times New Roman"/>
          <w:iCs/>
          <w:sz w:val="24"/>
          <w:szCs w:val="24"/>
          <w:lang w:bidi="ru-RU"/>
        </w:rPr>
      </w:pPr>
      <w:r w:rsidRPr="00AC5832">
        <w:rPr>
          <w:rFonts w:ascii="Times New Roman" w:hAnsi="Times New Roman"/>
          <w:iCs/>
          <w:sz w:val="24"/>
          <w:szCs w:val="24"/>
        </w:rPr>
        <w:t xml:space="preserve">Дебиторская задолженность </w:t>
      </w:r>
      <w:r w:rsidR="00DD55CD">
        <w:rPr>
          <w:rFonts w:ascii="Times New Roman" w:hAnsi="Times New Roman"/>
          <w:iCs/>
          <w:sz w:val="24"/>
          <w:szCs w:val="24"/>
        </w:rPr>
        <w:t>ГБУ</w:t>
      </w:r>
      <w:r w:rsidRPr="00AC5832">
        <w:rPr>
          <w:rFonts w:ascii="Times New Roman" w:hAnsi="Times New Roman"/>
          <w:iCs/>
          <w:sz w:val="24"/>
          <w:szCs w:val="24"/>
        </w:rPr>
        <w:t xml:space="preserve"> </w:t>
      </w:r>
      <w:r w:rsidRPr="00AC5832">
        <w:rPr>
          <w:rFonts w:ascii="Times New Roman" w:hAnsi="Times New Roman"/>
          <w:iCs/>
          <w:sz w:val="24"/>
          <w:szCs w:val="24"/>
          <w:lang w:bidi="ru-RU"/>
        </w:rPr>
        <w:t>«МФЦ» на 01.01.2023 по всем видам деятельности на конец года увеличилась на 3,4</w:t>
      </w:r>
      <w:r w:rsidR="00F908BB">
        <w:rPr>
          <w:rFonts w:ascii="Times New Roman" w:hAnsi="Times New Roman"/>
          <w:iCs/>
          <w:sz w:val="24"/>
          <w:szCs w:val="24"/>
          <w:lang w:bidi="ru-RU"/>
        </w:rPr>
        <w:t xml:space="preserve"> %</w:t>
      </w:r>
      <w:r w:rsidRPr="00AC5832">
        <w:rPr>
          <w:rFonts w:ascii="Times New Roman" w:hAnsi="Times New Roman"/>
          <w:iCs/>
          <w:sz w:val="24"/>
          <w:szCs w:val="24"/>
          <w:lang w:bidi="ru-RU"/>
        </w:rPr>
        <w:t xml:space="preserve"> и составила 1925712,5 тыс. рублей (по средствам субсидий на госзадание – 1924769,1 тыс. рублей, собственным средствам – 943,4 тыс. рублей). Основной объем задолженности по средствам субсидии на госзадание приходится на начисленные доходы по соглашениям, заключенным на 2023-2025 годы (1924636,5 тыс. рублей). По собственным средствам дебиторская задолженность в основном приходится: на текущие обязательства арендаторов по начисленной аренде и возмещению коммунальных услуг за декабрь 2022 года – 488,8 тыс. рублей; на аванс за поставку штампов – 55,1 тыс. рублей; на «Расчеты по ущербу имуществу и иным доходам» – 280,4 тыс. рублей, из которой 258,0 тыс. рублей просроченная (начисленный </w:t>
      </w:r>
      <w:r w:rsidRPr="00AC5832">
        <w:rPr>
          <w:rFonts w:ascii="Times New Roman" w:hAnsi="Times New Roman"/>
          <w:iCs/>
          <w:sz w:val="24"/>
          <w:szCs w:val="24"/>
        </w:rPr>
        <w:t>материальный ущерб, причиненный работником в результате ДТП</w:t>
      </w:r>
      <w:r w:rsidRPr="00AC5832">
        <w:rPr>
          <w:rFonts w:ascii="Times New Roman" w:hAnsi="Times New Roman"/>
          <w:iCs/>
          <w:sz w:val="24"/>
          <w:szCs w:val="24"/>
          <w:lang w:bidi="ru-RU"/>
        </w:rPr>
        <w:t xml:space="preserve">, суммы неустойки за просрочку исполнения обязательств по </w:t>
      </w:r>
      <w:r w:rsidRPr="00AC5832">
        <w:rPr>
          <w:rFonts w:ascii="Times New Roman" w:hAnsi="Times New Roman"/>
          <w:iCs/>
          <w:sz w:val="24"/>
          <w:szCs w:val="24"/>
          <w:lang w:bidi="ru-RU"/>
        </w:rPr>
        <w:lastRenderedPageBreak/>
        <w:t>контрактам, налога на прибыль, по которому срок подачи декларации наступает в 2023 году,</w:t>
      </w:r>
      <w:r w:rsidR="00F908BB">
        <w:rPr>
          <w:rFonts w:ascii="Times New Roman" w:hAnsi="Times New Roman"/>
          <w:iCs/>
          <w:sz w:val="24"/>
          <w:szCs w:val="24"/>
          <w:lang w:bidi="ru-RU"/>
        </w:rPr>
        <w:t xml:space="preserve"> </w:t>
      </w:r>
      <w:r w:rsidRPr="00AC5832">
        <w:rPr>
          <w:rFonts w:ascii="Times New Roman" w:hAnsi="Times New Roman"/>
          <w:iCs/>
          <w:sz w:val="24"/>
          <w:szCs w:val="24"/>
          <w:lang w:bidi="ru-RU"/>
        </w:rPr>
        <w:t xml:space="preserve">НДС и др.), по просроченным обязательствам ведется претензионное производство. </w:t>
      </w:r>
    </w:p>
    <w:p w14:paraId="02651C0E" w14:textId="77777777" w:rsidR="007D02CA" w:rsidRDefault="00AC5832" w:rsidP="00EA612F">
      <w:pPr>
        <w:pStyle w:val="ad"/>
        <w:tabs>
          <w:tab w:val="left" w:pos="993"/>
        </w:tabs>
        <w:spacing w:line="240" w:lineRule="auto"/>
        <w:ind w:left="0" w:firstLine="709"/>
        <w:jc w:val="both"/>
        <w:rPr>
          <w:rFonts w:ascii="Times New Roman" w:hAnsi="Times New Roman"/>
          <w:iCs/>
          <w:sz w:val="24"/>
          <w:szCs w:val="24"/>
        </w:rPr>
      </w:pPr>
      <w:r w:rsidRPr="00AC5832">
        <w:rPr>
          <w:rFonts w:ascii="Times New Roman" w:hAnsi="Times New Roman"/>
          <w:iCs/>
          <w:sz w:val="24"/>
          <w:szCs w:val="24"/>
        </w:rPr>
        <w:t>Кредиторская задолженность по Министерству и казенному учреждению на 01.01.2023 составила 27083,0 тыс. рублей (увеличилась на 10590,7 тыс. рублей к началу года). Основная сумма задолженности приходится на обязательства: Министерства – 12810,0 тыс. рублей (из них 12636,1 тыс. рублей образовались в результате возврата платежа по причине ошибочного указания реквизитов контрагентом); ГКУ «ЦРЦТ» – 14273,0 тыс. рублей (начисленная в 2022 году арендная плата по договорам аренды нежилых помещений).</w:t>
      </w:r>
    </w:p>
    <w:p w14:paraId="779E90BE" w14:textId="7BF1FFAD" w:rsidR="00AC5832" w:rsidRPr="00AC5832" w:rsidRDefault="00AC5832" w:rsidP="00DD55CD">
      <w:pPr>
        <w:pStyle w:val="ad"/>
        <w:tabs>
          <w:tab w:val="left" w:pos="993"/>
        </w:tabs>
        <w:spacing w:after="0" w:line="240" w:lineRule="auto"/>
        <w:ind w:left="0" w:firstLine="709"/>
        <w:jc w:val="both"/>
        <w:rPr>
          <w:rFonts w:ascii="Times New Roman" w:hAnsi="Times New Roman"/>
          <w:iCs/>
          <w:sz w:val="24"/>
          <w:szCs w:val="24"/>
        </w:rPr>
      </w:pPr>
      <w:r w:rsidRPr="00AC5832">
        <w:rPr>
          <w:rFonts w:ascii="Times New Roman" w:hAnsi="Times New Roman"/>
          <w:iCs/>
          <w:sz w:val="24"/>
          <w:szCs w:val="24"/>
          <w:lang w:bidi="ru-RU"/>
        </w:rPr>
        <w:t xml:space="preserve">Кредиторская задолженность ГБУ «МФЦ» на 01.01.2023 составила 36779,9 тыс. рублей (увеличилась к началу года в 2,7 раза), из которой: по собственным средствам – 325,2 тыс. рублей (НДС за 4 квартал 2022 года), по средствам субсидии на госзадание </w:t>
      </w:r>
      <w:r w:rsidRPr="00AC5832">
        <w:rPr>
          <w:rFonts w:ascii="Times New Roman" w:hAnsi="Times New Roman"/>
          <w:iCs/>
          <w:sz w:val="24"/>
          <w:szCs w:val="24"/>
        </w:rPr>
        <w:t>–</w:t>
      </w:r>
      <w:r w:rsidRPr="00AC5832">
        <w:rPr>
          <w:rFonts w:ascii="Times New Roman" w:hAnsi="Times New Roman"/>
          <w:iCs/>
          <w:sz w:val="24"/>
          <w:szCs w:val="24"/>
          <w:lang w:bidi="ru-RU"/>
        </w:rPr>
        <w:t xml:space="preserve"> 36454,7 тыс. рублей </w:t>
      </w:r>
      <w:r w:rsidRPr="00AC5832">
        <w:rPr>
          <w:rFonts w:ascii="Times New Roman" w:hAnsi="Times New Roman"/>
          <w:iCs/>
          <w:sz w:val="24"/>
          <w:szCs w:val="24"/>
        </w:rPr>
        <w:t>(приняты к учету права пользования за недвижимое имущество по заключенным договорам</w:t>
      </w:r>
      <w:r w:rsidRPr="00AC5832">
        <w:rPr>
          <w:rFonts w:ascii="Times New Roman" w:hAnsi="Times New Roman"/>
          <w:iCs/>
          <w:sz w:val="24"/>
          <w:szCs w:val="24"/>
          <w:lang w:bidi="ru-RU"/>
        </w:rPr>
        <w:t>).</w:t>
      </w:r>
    </w:p>
    <w:p w14:paraId="1923BC57" w14:textId="77777777" w:rsidR="00AC5832" w:rsidRPr="00AC5832" w:rsidRDefault="00AC5832" w:rsidP="00DD55CD">
      <w:pPr>
        <w:ind w:firstLine="709"/>
        <w:jc w:val="both"/>
        <w:rPr>
          <w:iCs/>
          <w:sz w:val="24"/>
          <w:szCs w:val="24"/>
        </w:rPr>
      </w:pPr>
      <w:r w:rsidRPr="00AC5832">
        <w:rPr>
          <w:iCs/>
          <w:sz w:val="24"/>
          <w:szCs w:val="24"/>
        </w:rPr>
        <w:t xml:space="preserve">В сведениях о кредиторской задолженности на конец года по всем источникам сформированы резервы предстоящих расходов в общей сумме 106886,3 тыс. рублей (из них: 78035,5 тыс. рублей – на оплату отпусков и отчислений на них, 28850,9 тыс. рублей – на оплату услуг), а также начислены доходы будущих периодов на общую сумму – 2543839,7 тыс. рублей (из них 1924636,5 тыс. рублей – поступления субсидии на выполнение госзадания в 2023-2025 годах). </w:t>
      </w:r>
    </w:p>
    <w:p w14:paraId="12E400C0" w14:textId="4FFD89C9" w:rsidR="00AC5832" w:rsidRDefault="00AC5832" w:rsidP="00EA612F">
      <w:pPr>
        <w:ind w:firstLine="709"/>
        <w:jc w:val="both"/>
        <w:rPr>
          <w:iCs/>
          <w:sz w:val="24"/>
          <w:szCs w:val="24"/>
        </w:rPr>
      </w:pPr>
      <w:r w:rsidRPr="00AC5832">
        <w:rPr>
          <w:iCs/>
          <w:sz w:val="24"/>
          <w:szCs w:val="24"/>
        </w:rPr>
        <w:t>В ходе проверки фактов несвоевременности представления, неполноты или искажения бюджетной отчетности не установлено.</w:t>
      </w:r>
    </w:p>
    <w:p w14:paraId="4092D808" w14:textId="77777777" w:rsidR="00020A01" w:rsidRPr="00197D91" w:rsidRDefault="00020A01" w:rsidP="00020A01">
      <w:pPr>
        <w:jc w:val="center"/>
        <w:rPr>
          <w:b/>
          <w:sz w:val="24"/>
          <w:szCs w:val="24"/>
        </w:rPr>
      </w:pPr>
    </w:p>
    <w:p w14:paraId="4BD7ADA6" w14:textId="77777777" w:rsidR="00020A01" w:rsidRDefault="00020A01" w:rsidP="00020A01">
      <w:pPr>
        <w:jc w:val="center"/>
        <w:rPr>
          <w:b/>
          <w:sz w:val="24"/>
          <w:szCs w:val="24"/>
        </w:rPr>
      </w:pPr>
      <w:r w:rsidRPr="00197D91">
        <w:rPr>
          <w:b/>
          <w:sz w:val="24"/>
          <w:szCs w:val="24"/>
        </w:rPr>
        <w:t>Министерство туризма Сахалинской области</w:t>
      </w:r>
    </w:p>
    <w:p w14:paraId="036875D1" w14:textId="77777777" w:rsidR="00F12F97" w:rsidRDefault="00F12F97" w:rsidP="00020A01">
      <w:pPr>
        <w:jc w:val="center"/>
        <w:rPr>
          <w:b/>
          <w:sz w:val="24"/>
          <w:szCs w:val="24"/>
        </w:rPr>
      </w:pPr>
    </w:p>
    <w:p w14:paraId="50465A2E" w14:textId="77777777" w:rsidR="00F12F97" w:rsidRPr="00BB3908" w:rsidRDefault="00F12F97" w:rsidP="00F12F97">
      <w:pPr>
        <w:widowControl w:val="0"/>
        <w:autoSpaceDE w:val="0"/>
        <w:autoSpaceDN w:val="0"/>
        <w:ind w:firstLine="709"/>
        <w:jc w:val="both"/>
        <w:rPr>
          <w:sz w:val="24"/>
          <w:szCs w:val="24"/>
        </w:rPr>
      </w:pPr>
      <w:r>
        <w:rPr>
          <w:sz w:val="24"/>
          <w:szCs w:val="24"/>
        </w:rPr>
        <w:t>В 2022 году в ведении м</w:t>
      </w:r>
      <w:r w:rsidRPr="00BB3908">
        <w:rPr>
          <w:sz w:val="24"/>
          <w:szCs w:val="24"/>
        </w:rPr>
        <w:t>инистерств</w:t>
      </w:r>
      <w:r>
        <w:rPr>
          <w:sz w:val="24"/>
          <w:szCs w:val="24"/>
        </w:rPr>
        <w:t>а</w:t>
      </w:r>
      <w:r w:rsidRPr="00BB3908">
        <w:rPr>
          <w:sz w:val="24"/>
          <w:szCs w:val="24"/>
        </w:rPr>
        <w:t xml:space="preserve"> туризма Сахалинской области (далее по разделу – Министерство) </w:t>
      </w:r>
      <w:r>
        <w:rPr>
          <w:sz w:val="24"/>
          <w:szCs w:val="24"/>
        </w:rPr>
        <w:t xml:space="preserve">находилось </w:t>
      </w:r>
      <w:r w:rsidRPr="00BB3908">
        <w:rPr>
          <w:sz w:val="24"/>
          <w:szCs w:val="24"/>
        </w:rPr>
        <w:t>два подведомственных</w:t>
      </w:r>
      <w:r>
        <w:rPr>
          <w:sz w:val="24"/>
          <w:szCs w:val="24"/>
        </w:rPr>
        <w:t xml:space="preserve"> бюджетных</w:t>
      </w:r>
      <w:r w:rsidRPr="00BB3908">
        <w:rPr>
          <w:sz w:val="24"/>
          <w:szCs w:val="24"/>
        </w:rPr>
        <w:t xml:space="preserve"> учреждения «СТИЦ» </w:t>
      </w:r>
      <w:r>
        <w:rPr>
          <w:sz w:val="24"/>
          <w:szCs w:val="24"/>
        </w:rPr>
        <w:t>и</w:t>
      </w:r>
      <w:r w:rsidRPr="00BB3908">
        <w:rPr>
          <w:sz w:val="24"/>
          <w:szCs w:val="24"/>
        </w:rPr>
        <w:t xml:space="preserve"> «Природный парк «Остров Монерон»</w:t>
      </w:r>
      <w:r>
        <w:rPr>
          <w:sz w:val="24"/>
          <w:szCs w:val="24"/>
        </w:rPr>
        <w:t xml:space="preserve"> (по отношению к 2021 году перечень организаций не изменился).</w:t>
      </w:r>
    </w:p>
    <w:p w14:paraId="35FE76FF" w14:textId="19C0DC79" w:rsidR="00F12F97" w:rsidRPr="00BB3908" w:rsidRDefault="00F12F97" w:rsidP="00F12F97">
      <w:pPr>
        <w:overflowPunct w:val="0"/>
        <w:autoSpaceDE w:val="0"/>
        <w:autoSpaceDN w:val="0"/>
        <w:adjustRightInd w:val="0"/>
        <w:ind w:firstLine="708"/>
        <w:jc w:val="both"/>
        <w:textAlignment w:val="baseline"/>
        <w:rPr>
          <w:sz w:val="24"/>
          <w:szCs w:val="24"/>
          <w:highlight w:val="yellow"/>
        </w:rPr>
      </w:pPr>
      <w:r w:rsidRPr="00BB3908">
        <w:rPr>
          <w:sz w:val="24"/>
          <w:szCs w:val="24"/>
        </w:rPr>
        <w:t xml:space="preserve">Как главному распорядителю бюджетных средств Министерству Законом об областном бюджете № 107-ЗО (в редакции от 16.12.2022) утверждены расходы в размере </w:t>
      </w:r>
      <w:r w:rsidRPr="00BB3908">
        <w:rPr>
          <w:bCs/>
          <w:color w:val="000000"/>
          <w:sz w:val="24"/>
          <w:szCs w:val="24"/>
        </w:rPr>
        <w:t xml:space="preserve">548032,6 </w:t>
      </w:r>
      <w:r w:rsidRPr="00BB3908">
        <w:rPr>
          <w:sz w:val="24"/>
          <w:szCs w:val="24"/>
        </w:rPr>
        <w:t xml:space="preserve">тыс. рублей. Уточненной сводной бюджетной росписью утверждены расходы в размере </w:t>
      </w:r>
      <w:r w:rsidRPr="00BB3908">
        <w:rPr>
          <w:bCs/>
          <w:color w:val="000000"/>
          <w:sz w:val="24"/>
          <w:szCs w:val="24"/>
        </w:rPr>
        <w:t xml:space="preserve">562671,9 </w:t>
      </w:r>
      <w:r w:rsidRPr="00BB3908">
        <w:rPr>
          <w:sz w:val="24"/>
          <w:szCs w:val="24"/>
        </w:rPr>
        <w:t xml:space="preserve">тыс. рублей, что на </w:t>
      </w:r>
      <w:r w:rsidRPr="00BB3908">
        <w:rPr>
          <w:bCs/>
          <w:color w:val="000000"/>
          <w:sz w:val="24"/>
          <w:szCs w:val="24"/>
        </w:rPr>
        <w:t xml:space="preserve">14639,3 </w:t>
      </w:r>
      <w:r w:rsidRPr="00BB3908">
        <w:rPr>
          <w:sz w:val="24"/>
          <w:szCs w:val="24"/>
        </w:rPr>
        <w:t>тыс. рублей больше ассигнований, предусмотренных законом</w:t>
      </w:r>
      <w:r>
        <w:rPr>
          <w:sz w:val="24"/>
          <w:szCs w:val="24"/>
        </w:rPr>
        <w:t xml:space="preserve">. Отклонения обусловлены </w:t>
      </w:r>
      <w:r w:rsidRPr="00BB3908">
        <w:rPr>
          <w:sz w:val="24"/>
          <w:szCs w:val="24"/>
        </w:rPr>
        <w:t xml:space="preserve">перераспределением бюджетных ассигнований </w:t>
      </w:r>
      <w:r w:rsidR="00DD55CD">
        <w:rPr>
          <w:sz w:val="24"/>
          <w:szCs w:val="24"/>
        </w:rPr>
        <w:t>между ГРБС</w:t>
      </w:r>
      <w:r w:rsidRPr="00BB3908">
        <w:rPr>
          <w:sz w:val="24"/>
          <w:szCs w:val="24"/>
        </w:rPr>
        <w:t xml:space="preserve"> на предоставление субсидий юридическим лицам на проведение социальных детских экскурсий для детей школьного возраста (10000,0 тыс. рублей) и на реализацию инвестиционных проектов (</w:t>
      </w:r>
      <w:r w:rsidRPr="00BB3908">
        <w:rPr>
          <w:bCs/>
          <w:color w:val="000000"/>
          <w:sz w:val="24"/>
          <w:szCs w:val="24"/>
        </w:rPr>
        <w:t xml:space="preserve">4639,3 </w:t>
      </w:r>
      <w:r w:rsidRPr="00BB3908">
        <w:rPr>
          <w:sz w:val="24"/>
          <w:szCs w:val="24"/>
        </w:rPr>
        <w:t>тыс. рублей).</w:t>
      </w:r>
    </w:p>
    <w:p w14:paraId="7E27D7C5" w14:textId="476015A7" w:rsidR="00F12F97" w:rsidRPr="00AF4113" w:rsidRDefault="00F12F97" w:rsidP="00F12F97">
      <w:pPr>
        <w:widowControl w:val="0"/>
        <w:autoSpaceDE w:val="0"/>
        <w:autoSpaceDN w:val="0"/>
        <w:ind w:firstLine="709"/>
        <w:jc w:val="both"/>
        <w:rPr>
          <w:sz w:val="24"/>
          <w:szCs w:val="24"/>
        </w:rPr>
      </w:pPr>
      <w:r w:rsidRPr="00EC6A9A">
        <w:rPr>
          <w:sz w:val="24"/>
          <w:szCs w:val="24"/>
        </w:rPr>
        <w:t xml:space="preserve">Кассовое исполнение составило </w:t>
      </w:r>
      <w:r w:rsidRPr="00EC6A9A">
        <w:rPr>
          <w:bCs/>
          <w:color w:val="000000"/>
          <w:sz w:val="24"/>
          <w:szCs w:val="24"/>
        </w:rPr>
        <w:t xml:space="preserve">562057,7 </w:t>
      </w:r>
      <w:r w:rsidRPr="00EC6A9A">
        <w:rPr>
          <w:sz w:val="24"/>
          <w:szCs w:val="24"/>
        </w:rPr>
        <w:t>тыс. рублей или 99,9</w:t>
      </w:r>
      <w:r w:rsidR="00F908BB">
        <w:rPr>
          <w:sz w:val="24"/>
          <w:szCs w:val="24"/>
        </w:rPr>
        <w:t xml:space="preserve"> %</w:t>
      </w:r>
      <w:r w:rsidRPr="00EC6A9A">
        <w:rPr>
          <w:sz w:val="24"/>
          <w:szCs w:val="24"/>
        </w:rPr>
        <w:t xml:space="preserve"> от </w:t>
      </w:r>
      <w:r w:rsidR="00DD55CD">
        <w:rPr>
          <w:sz w:val="24"/>
          <w:szCs w:val="24"/>
        </w:rPr>
        <w:t>уточненных</w:t>
      </w:r>
      <w:r w:rsidRPr="00EC6A9A">
        <w:rPr>
          <w:sz w:val="24"/>
          <w:szCs w:val="24"/>
        </w:rPr>
        <w:t xml:space="preserve"> бюджетных назначений</w:t>
      </w:r>
      <w:r>
        <w:rPr>
          <w:sz w:val="24"/>
          <w:szCs w:val="24"/>
        </w:rPr>
        <w:t xml:space="preserve">, неосвоенный остаток – </w:t>
      </w:r>
      <w:r w:rsidRPr="00EC6A9A">
        <w:rPr>
          <w:bCs/>
          <w:color w:val="000000"/>
          <w:sz w:val="24"/>
          <w:szCs w:val="24"/>
        </w:rPr>
        <w:t xml:space="preserve">614,2 </w:t>
      </w:r>
      <w:r w:rsidRPr="00EC6A9A">
        <w:rPr>
          <w:sz w:val="24"/>
          <w:szCs w:val="24"/>
        </w:rPr>
        <w:t>тыс. рублей</w:t>
      </w:r>
      <w:r>
        <w:rPr>
          <w:sz w:val="24"/>
          <w:szCs w:val="24"/>
        </w:rPr>
        <w:t xml:space="preserve">, из них по непрограммным мероприятиям – 543,1 тыс. рублей (экономия по </w:t>
      </w:r>
      <w:r w:rsidRPr="00EC6A9A">
        <w:rPr>
          <w:sz w:val="24"/>
          <w:szCs w:val="24"/>
        </w:rPr>
        <w:t>расход</w:t>
      </w:r>
      <w:r>
        <w:rPr>
          <w:sz w:val="24"/>
          <w:szCs w:val="24"/>
        </w:rPr>
        <w:t>ам</w:t>
      </w:r>
      <w:r w:rsidRPr="00EC6A9A">
        <w:rPr>
          <w:sz w:val="24"/>
          <w:szCs w:val="24"/>
        </w:rPr>
        <w:t xml:space="preserve"> на выплаты персоналу </w:t>
      </w:r>
      <w:r>
        <w:rPr>
          <w:sz w:val="24"/>
          <w:szCs w:val="24"/>
        </w:rPr>
        <w:t xml:space="preserve">и </w:t>
      </w:r>
      <w:r w:rsidRPr="00EC6A9A">
        <w:rPr>
          <w:color w:val="000000"/>
          <w:sz w:val="24"/>
          <w:szCs w:val="24"/>
        </w:rPr>
        <w:t>обеспечение функций государственных органов</w:t>
      </w:r>
      <w:r w:rsidRPr="00EC6A9A">
        <w:rPr>
          <w:sz w:val="24"/>
          <w:szCs w:val="24"/>
        </w:rPr>
        <w:t>,</w:t>
      </w:r>
      <w:r>
        <w:rPr>
          <w:sz w:val="24"/>
          <w:szCs w:val="24"/>
        </w:rPr>
        <w:t xml:space="preserve"> от </w:t>
      </w:r>
      <w:r w:rsidRPr="00AF4113">
        <w:rPr>
          <w:sz w:val="24"/>
          <w:szCs w:val="24"/>
        </w:rPr>
        <w:t xml:space="preserve">размещения </w:t>
      </w:r>
      <w:r w:rsidRPr="00AF4113">
        <w:rPr>
          <w:sz w:val="24"/>
          <w:szCs w:val="24"/>
          <w:lang w:eastAsia="en-US"/>
        </w:rPr>
        <w:t>закупок)</w:t>
      </w:r>
      <w:r w:rsidRPr="00AF4113">
        <w:rPr>
          <w:sz w:val="24"/>
          <w:szCs w:val="24"/>
        </w:rPr>
        <w:t>.</w:t>
      </w:r>
    </w:p>
    <w:p w14:paraId="598D972D" w14:textId="59C8A1A6" w:rsidR="00F12F97" w:rsidRDefault="00F12F97" w:rsidP="00F12F97">
      <w:pPr>
        <w:autoSpaceDE w:val="0"/>
        <w:autoSpaceDN w:val="0"/>
        <w:adjustRightInd w:val="0"/>
        <w:ind w:firstLine="709"/>
        <w:jc w:val="both"/>
        <w:rPr>
          <w:rFonts w:eastAsia="Calibri"/>
          <w:sz w:val="24"/>
          <w:szCs w:val="24"/>
        </w:rPr>
      </w:pPr>
      <w:r w:rsidRPr="00AF4113">
        <w:rPr>
          <w:sz w:val="24"/>
          <w:szCs w:val="24"/>
        </w:rPr>
        <w:t>В 2022 году Министерство являлось</w:t>
      </w:r>
      <w:r w:rsidRPr="00AF4113">
        <w:rPr>
          <w:iCs/>
          <w:sz w:val="24"/>
          <w:szCs w:val="24"/>
        </w:rPr>
        <w:t xml:space="preserve"> ответственным исполнителем госпрограммы </w:t>
      </w:r>
      <w:r w:rsidRPr="00AF4113">
        <w:rPr>
          <w:rFonts w:eastAsia="Calibri"/>
          <w:sz w:val="24"/>
          <w:szCs w:val="24"/>
        </w:rPr>
        <w:t>«Развитие внутреннего и въездного туризма в Сахалинской области» (исполнено 99,9</w:t>
      </w:r>
      <w:r w:rsidR="00F908BB">
        <w:rPr>
          <w:rFonts w:eastAsia="Calibri"/>
          <w:sz w:val="24"/>
          <w:szCs w:val="24"/>
        </w:rPr>
        <w:t xml:space="preserve"> %</w:t>
      </w:r>
      <w:r w:rsidRPr="00AF4113">
        <w:rPr>
          <w:rFonts w:eastAsia="Calibri"/>
          <w:sz w:val="24"/>
          <w:szCs w:val="24"/>
        </w:rPr>
        <w:t xml:space="preserve"> </w:t>
      </w:r>
      <w:r w:rsidR="00745525" w:rsidRPr="00745525">
        <w:rPr>
          <w:rFonts w:eastAsia="Calibri"/>
          <w:sz w:val="24"/>
          <w:szCs w:val="24"/>
        </w:rPr>
        <w:t>–</w:t>
      </w:r>
      <w:r w:rsidRPr="00AF4113">
        <w:rPr>
          <w:rFonts w:eastAsia="Calibri"/>
          <w:sz w:val="24"/>
          <w:szCs w:val="24"/>
        </w:rPr>
        <w:t>486222,3 тыс. рублей) и участником г</w:t>
      </w:r>
      <w:r w:rsidRPr="00AF4113">
        <w:rPr>
          <w:iCs/>
          <w:sz w:val="24"/>
          <w:szCs w:val="24"/>
        </w:rPr>
        <w:t>ос</w:t>
      </w:r>
      <w:r w:rsidRPr="00AF4113">
        <w:rPr>
          <w:rFonts w:eastAsia="Calibri"/>
          <w:sz w:val="24"/>
          <w:szCs w:val="24"/>
        </w:rPr>
        <w:t>программы: «Экономическое развитие и инновационная политика Сахалинской области» (исполнено</w:t>
      </w:r>
      <w:r>
        <w:rPr>
          <w:rFonts w:eastAsia="Calibri"/>
          <w:sz w:val="24"/>
          <w:szCs w:val="24"/>
        </w:rPr>
        <w:t xml:space="preserve"> 100</w:t>
      </w:r>
      <w:r w:rsidR="00F908BB">
        <w:rPr>
          <w:rFonts w:eastAsia="Calibri"/>
          <w:sz w:val="24"/>
          <w:szCs w:val="24"/>
        </w:rPr>
        <w:t xml:space="preserve"> %</w:t>
      </w:r>
      <w:r>
        <w:rPr>
          <w:rFonts w:eastAsia="Calibri"/>
          <w:sz w:val="24"/>
          <w:szCs w:val="24"/>
        </w:rPr>
        <w:t xml:space="preserve"> – 48046,5 тыс. рублей</w:t>
      </w:r>
      <w:r w:rsidRPr="00CB7024">
        <w:rPr>
          <w:rFonts w:eastAsia="Calibri"/>
          <w:sz w:val="24"/>
          <w:szCs w:val="24"/>
        </w:rPr>
        <w:t>).</w:t>
      </w:r>
      <w:r>
        <w:rPr>
          <w:rFonts w:eastAsia="Calibri"/>
          <w:sz w:val="24"/>
          <w:szCs w:val="24"/>
        </w:rPr>
        <w:t xml:space="preserve"> </w:t>
      </w:r>
    </w:p>
    <w:p w14:paraId="27ED87DE" w14:textId="352615E3" w:rsidR="00F12F97" w:rsidRPr="00EC6A9A" w:rsidRDefault="00F12F97" w:rsidP="00F12F97">
      <w:pPr>
        <w:autoSpaceDE w:val="0"/>
        <w:autoSpaceDN w:val="0"/>
        <w:adjustRightInd w:val="0"/>
        <w:ind w:firstLine="709"/>
        <w:jc w:val="both"/>
        <w:rPr>
          <w:sz w:val="24"/>
          <w:szCs w:val="24"/>
        </w:rPr>
      </w:pPr>
      <w:r>
        <w:rPr>
          <w:rFonts w:eastAsia="Calibri"/>
          <w:sz w:val="24"/>
          <w:szCs w:val="24"/>
        </w:rPr>
        <w:t xml:space="preserve">Остаток </w:t>
      </w:r>
      <w:r w:rsidRPr="00EC6A9A">
        <w:rPr>
          <w:rFonts w:eastAsia="Calibri"/>
          <w:sz w:val="24"/>
          <w:szCs w:val="24"/>
        </w:rPr>
        <w:t>неиспользованны</w:t>
      </w:r>
      <w:r>
        <w:rPr>
          <w:rFonts w:eastAsia="Calibri"/>
          <w:sz w:val="24"/>
          <w:szCs w:val="24"/>
        </w:rPr>
        <w:t xml:space="preserve">х ассигнований по госпрограмме </w:t>
      </w:r>
      <w:r w:rsidRPr="007502BF">
        <w:rPr>
          <w:rFonts w:eastAsia="Calibri"/>
          <w:sz w:val="24"/>
          <w:szCs w:val="24"/>
        </w:rPr>
        <w:t xml:space="preserve">«Развитие внутреннего и въездного туризма в Сахалинской области» </w:t>
      </w:r>
      <w:r>
        <w:rPr>
          <w:rFonts w:eastAsia="Calibri"/>
          <w:sz w:val="24"/>
          <w:szCs w:val="24"/>
        </w:rPr>
        <w:t xml:space="preserve">в размере </w:t>
      </w:r>
      <w:r w:rsidRPr="00EC6A9A">
        <w:rPr>
          <w:rFonts w:eastAsia="Calibri"/>
          <w:sz w:val="24"/>
          <w:szCs w:val="24"/>
        </w:rPr>
        <w:t xml:space="preserve">71,1 тыс. рублей </w:t>
      </w:r>
      <w:r>
        <w:rPr>
          <w:rFonts w:eastAsia="Calibri"/>
          <w:sz w:val="24"/>
          <w:szCs w:val="24"/>
        </w:rPr>
        <w:t xml:space="preserve">преимущественно обусловлен </w:t>
      </w:r>
      <w:r w:rsidRPr="00EC6A9A">
        <w:rPr>
          <w:rFonts w:eastAsia="Calibri"/>
          <w:sz w:val="24"/>
          <w:szCs w:val="24"/>
        </w:rPr>
        <w:t>экономи</w:t>
      </w:r>
      <w:r>
        <w:rPr>
          <w:rFonts w:eastAsia="Calibri"/>
          <w:sz w:val="24"/>
          <w:szCs w:val="24"/>
        </w:rPr>
        <w:t xml:space="preserve">ей: </w:t>
      </w:r>
      <w:r w:rsidRPr="00EC6A9A">
        <w:rPr>
          <w:rFonts w:eastAsia="Calibri"/>
          <w:sz w:val="24"/>
          <w:szCs w:val="24"/>
        </w:rPr>
        <w:t xml:space="preserve">по </w:t>
      </w:r>
      <w:r>
        <w:rPr>
          <w:rFonts w:eastAsia="Calibri"/>
          <w:sz w:val="24"/>
          <w:szCs w:val="24"/>
        </w:rPr>
        <w:t>итогам закупок в</w:t>
      </w:r>
      <w:r w:rsidRPr="00EC6A9A">
        <w:rPr>
          <w:rFonts w:eastAsia="Calibri"/>
          <w:sz w:val="24"/>
          <w:szCs w:val="24"/>
        </w:rPr>
        <w:t xml:space="preserve"> ГБУ «СТИЦ»</w:t>
      </w:r>
      <w:r>
        <w:rPr>
          <w:rFonts w:eastAsia="Calibri"/>
          <w:sz w:val="24"/>
          <w:szCs w:val="24"/>
        </w:rPr>
        <w:t xml:space="preserve"> – 23,0 тыс. рублей; при предоставлении субсидии на возмещение недополученных доходов и (или) возмещение фактически понесенных затрат в связи с производством (реализаций) товаров (работ, услуг) –</w:t>
      </w:r>
      <w:r w:rsidR="00F908BB">
        <w:rPr>
          <w:rFonts w:eastAsia="Calibri"/>
          <w:sz w:val="24"/>
          <w:szCs w:val="24"/>
        </w:rPr>
        <w:t xml:space="preserve"> </w:t>
      </w:r>
      <w:r>
        <w:rPr>
          <w:rFonts w:eastAsia="Calibri"/>
          <w:sz w:val="24"/>
          <w:szCs w:val="24"/>
        </w:rPr>
        <w:t>47,9 тыс. рублей.</w:t>
      </w:r>
    </w:p>
    <w:p w14:paraId="5E82266A" w14:textId="71839BA3" w:rsidR="00F12F97" w:rsidRDefault="00F12F97" w:rsidP="00F12F97">
      <w:pPr>
        <w:overflowPunct w:val="0"/>
        <w:autoSpaceDE w:val="0"/>
        <w:autoSpaceDN w:val="0"/>
        <w:adjustRightInd w:val="0"/>
        <w:ind w:firstLine="709"/>
        <w:jc w:val="both"/>
        <w:textAlignment w:val="baseline"/>
        <w:rPr>
          <w:color w:val="000000"/>
          <w:sz w:val="24"/>
          <w:szCs w:val="24"/>
        </w:rPr>
      </w:pPr>
      <w:r>
        <w:rPr>
          <w:sz w:val="24"/>
          <w:szCs w:val="24"/>
        </w:rPr>
        <w:t>Д</w:t>
      </w:r>
      <w:r w:rsidRPr="00CB7024">
        <w:rPr>
          <w:sz w:val="24"/>
          <w:szCs w:val="24"/>
        </w:rPr>
        <w:t>ебиторская задолженность Министерства</w:t>
      </w:r>
      <w:r>
        <w:rPr>
          <w:sz w:val="24"/>
          <w:szCs w:val="24"/>
        </w:rPr>
        <w:t xml:space="preserve"> на конец года </w:t>
      </w:r>
      <w:r w:rsidRPr="00CB7024">
        <w:rPr>
          <w:sz w:val="24"/>
          <w:szCs w:val="24"/>
        </w:rPr>
        <w:t xml:space="preserve">составила </w:t>
      </w:r>
      <w:r w:rsidRPr="00CB7024">
        <w:rPr>
          <w:bCs/>
          <w:color w:val="000000"/>
          <w:sz w:val="24"/>
          <w:szCs w:val="24"/>
        </w:rPr>
        <w:t xml:space="preserve">6307,7 </w:t>
      </w:r>
      <w:r w:rsidRPr="00CB7024">
        <w:rPr>
          <w:sz w:val="24"/>
          <w:szCs w:val="24"/>
        </w:rPr>
        <w:t xml:space="preserve">тыс. рублей </w:t>
      </w:r>
      <w:r>
        <w:rPr>
          <w:sz w:val="24"/>
          <w:szCs w:val="24"/>
        </w:rPr>
        <w:t xml:space="preserve">(увеличилась к 01.01.2022 на 6279,2 тыс. рублей) </w:t>
      </w:r>
      <w:r w:rsidRPr="00CB7024">
        <w:rPr>
          <w:sz w:val="24"/>
          <w:szCs w:val="24"/>
        </w:rPr>
        <w:t>и приходится в основном</w:t>
      </w:r>
      <w:r>
        <w:rPr>
          <w:sz w:val="24"/>
          <w:szCs w:val="24"/>
        </w:rPr>
        <w:t>:</w:t>
      </w:r>
      <w:r w:rsidRPr="00CB7024">
        <w:rPr>
          <w:sz w:val="24"/>
          <w:szCs w:val="24"/>
        </w:rPr>
        <w:t xml:space="preserve"> на</w:t>
      </w:r>
      <w:r>
        <w:rPr>
          <w:sz w:val="24"/>
          <w:szCs w:val="24"/>
        </w:rPr>
        <w:t xml:space="preserve"> неиспользованные остатки</w:t>
      </w:r>
      <w:r w:rsidRPr="00CB7024">
        <w:rPr>
          <w:sz w:val="24"/>
          <w:szCs w:val="24"/>
        </w:rPr>
        <w:t xml:space="preserve"> </w:t>
      </w:r>
      <w:r>
        <w:rPr>
          <w:sz w:val="24"/>
          <w:szCs w:val="24"/>
        </w:rPr>
        <w:t xml:space="preserve">субсидии </w:t>
      </w:r>
      <w:r w:rsidRPr="00CB7024">
        <w:rPr>
          <w:sz w:val="24"/>
          <w:szCs w:val="24"/>
        </w:rPr>
        <w:t>на создание условий для развития туризма</w:t>
      </w:r>
      <w:r w:rsidRPr="00CB7024">
        <w:rPr>
          <w:color w:val="000000"/>
          <w:sz w:val="24"/>
          <w:szCs w:val="24"/>
        </w:rPr>
        <w:t>, подлежащи</w:t>
      </w:r>
      <w:r>
        <w:rPr>
          <w:color w:val="000000"/>
          <w:sz w:val="24"/>
          <w:szCs w:val="24"/>
        </w:rPr>
        <w:t>е</w:t>
      </w:r>
      <w:r w:rsidRPr="00CB7024">
        <w:rPr>
          <w:color w:val="000000"/>
          <w:sz w:val="24"/>
          <w:szCs w:val="24"/>
        </w:rPr>
        <w:t xml:space="preserve"> возврату </w:t>
      </w:r>
      <w:r>
        <w:rPr>
          <w:color w:val="000000"/>
          <w:sz w:val="24"/>
          <w:szCs w:val="24"/>
        </w:rPr>
        <w:t>МО</w:t>
      </w:r>
      <w:r w:rsidRPr="00CB7024">
        <w:rPr>
          <w:color w:val="000000"/>
          <w:sz w:val="24"/>
          <w:szCs w:val="24"/>
        </w:rPr>
        <w:t xml:space="preserve"> «Анивский </w:t>
      </w:r>
      <w:r>
        <w:rPr>
          <w:color w:val="000000"/>
          <w:sz w:val="24"/>
          <w:szCs w:val="24"/>
        </w:rPr>
        <w:t>ГО</w:t>
      </w:r>
      <w:r w:rsidRPr="00CB7024">
        <w:rPr>
          <w:color w:val="000000"/>
          <w:sz w:val="24"/>
          <w:szCs w:val="24"/>
        </w:rPr>
        <w:t>»</w:t>
      </w:r>
      <w:r>
        <w:rPr>
          <w:sz w:val="24"/>
          <w:szCs w:val="24"/>
        </w:rPr>
        <w:t xml:space="preserve">, – </w:t>
      </w:r>
      <w:r w:rsidRPr="00CB7024">
        <w:rPr>
          <w:sz w:val="24"/>
          <w:szCs w:val="24"/>
        </w:rPr>
        <w:t>5043,4 тыс. рублей</w:t>
      </w:r>
      <w:r>
        <w:rPr>
          <w:sz w:val="24"/>
          <w:szCs w:val="24"/>
        </w:rPr>
        <w:t xml:space="preserve"> и г</w:t>
      </w:r>
      <w:r w:rsidRPr="00CB7024">
        <w:rPr>
          <w:color w:val="000000"/>
          <w:sz w:val="24"/>
          <w:szCs w:val="24"/>
        </w:rPr>
        <w:t>ранта в форме субсидии</w:t>
      </w:r>
      <w:r>
        <w:rPr>
          <w:color w:val="000000"/>
          <w:sz w:val="24"/>
          <w:szCs w:val="24"/>
        </w:rPr>
        <w:t xml:space="preserve"> </w:t>
      </w:r>
      <w:r w:rsidRPr="00CB7024">
        <w:rPr>
          <w:color w:val="000000"/>
          <w:sz w:val="24"/>
          <w:szCs w:val="24"/>
        </w:rPr>
        <w:t xml:space="preserve">ООО </w:t>
      </w:r>
      <w:r w:rsidRPr="00CB7024">
        <w:rPr>
          <w:color w:val="000000"/>
          <w:sz w:val="24"/>
          <w:szCs w:val="24"/>
        </w:rPr>
        <w:lastRenderedPageBreak/>
        <w:t xml:space="preserve">ЮНОНА-ТУР </w:t>
      </w:r>
      <w:r>
        <w:rPr>
          <w:color w:val="000000"/>
          <w:sz w:val="24"/>
          <w:szCs w:val="24"/>
        </w:rPr>
        <w:t xml:space="preserve">– </w:t>
      </w:r>
      <w:r w:rsidRPr="00CB7024">
        <w:rPr>
          <w:color w:val="000000"/>
          <w:sz w:val="24"/>
          <w:szCs w:val="24"/>
        </w:rPr>
        <w:t>1208,9 тыс. рублей</w:t>
      </w:r>
      <w:r>
        <w:rPr>
          <w:color w:val="000000"/>
          <w:sz w:val="24"/>
          <w:szCs w:val="24"/>
        </w:rPr>
        <w:t xml:space="preserve"> (срок исполнения 2023 год); на текущие обязательства сотрудников</w:t>
      </w:r>
      <w:r w:rsidR="00F908BB">
        <w:rPr>
          <w:color w:val="000000"/>
          <w:sz w:val="24"/>
          <w:szCs w:val="24"/>
        </w:rPr>
        <w:t xml:space="preserve"> </w:t>
      </w:r>
      <w:r>
        <w:rPr>
          <w:color w:val="000000"/>
          <w:sz w:val="24"/>
          <w:szCs w:val="24"/>
        </w:rPr>
        <w:t xml:space="preserve">по </w:t>
      </w:r>
      <w:r w:rsidRPr="00CB7024">
        <w:rPr>
          <w:color w:val="000000"/>
          <w:sz w:val="24"/>
          <w:szCs w:val="24"/>
        </w:rPr>
        <w:t>проезд</w:t>
      </w:r>
      <w:r>
        <w:rPr>
          <w:color w:val="000000"/>
          <w:sz w:val="24"/>
          <w:szCs w:val="24"/>
        </w:rPr>
        <w:t>у</w:t>
      </w:r>
      <w:r w:rsidRPr="00CB7024">
        <w:rPr>
          <w:color w:val="000000"/>
          <w:sz w:val="24"/>
          <w:szCs w:val="24"/>
        </w:rPr>
        <w:t xml:space="preserve"> в отпус</w:t>
      </w:r>
      <w:r>
        <w:rPr>
          <w:color w:val="000000"/>
          <w:sz w:val="24"/>
          <w:szCs w:val="24"/>
        </w:rPr>
        <w:t>к</w:t>
      </w:r>
      <w:r w:rsidRPr="00CB7024">
        <w:rPr>
          <w:color w:val="000000"/>
          <w:sz w:val="24"/>
          <w:szCs w:val="24"/>
        </w:rPr>
        <w:t xml:space="preserve"> (47,6 тыс. рублей).</w:t>
      </w:r>
    </w:p>
    <w:p w14:paraId="42089762" w14:textId="0C3D9A0A" w:rsidR="00F12F97" w:rsidRPr="00CB7024" w:rsidRDefault="00F12F97" w:rsidP="00F12F97">
      <w:pPr>
        <w:overflowPunct w:val="0"/>
        <w:autoSpaceDE w:val="0"/>
        <w:autoSpaceDN w:val="0"/>
        <w:adjustRightInd w:val="0"/>
        <w:ind w:firstLine="709"/>
        <w:jc w:val="both"/>
        <w:textAlignment w:val="baseline"/>
        <w:rPr>
          <w:sz w:val="24"/>
          <w:szCs w:val="24"/>
        </w:rPr>
      </w:pPr>
      <w:r>
        <w:rPr>
          <w:rFonts w:eastAsia="Calibri"/>
          <w:sz w:val="24"/>
          <w:szCs w:val="24"/>
          <w:lang w:eastAsia="en-US"/>
        </w:rPr>
        <w:t>Д</w:t>
      </w:r>
      <w:r w:rsidRPr="00CB7024">
        <w:rPr>
          <w:rFonts w:eastAsia="Calibri"/>
          <w:sz w:val="24"/>
          <w:szCs w:val="24"/>
          <w:lang w:eastAsia="en-US"/>
        </w:rPr>
        <w:t>ебиторская задолженность подведомственных</w:t>
      </w:r>
      <w:r>
        <w:rPr>
          <w:rFonts w:eastAsia="Calibri"/>
          <w:sz w:val="24"/>
          <w:szCs w:val="24"/>
          <w:lang w:eastAsia="en-US"/>
        </w:rPr>
        <w:t xml:space="preserve"> бюджетных</w:t>
      </w:r>
      <w:r w:rsidRPr="00CB7024">
        <w:rPr>
          <w:rFonts w:eastAsia="Calibri"/>
          <w:sz w:val="24"/>
          <w:szCs w:val="24"/>
          <w:lang w:eastAsia="en-US"/>
        </w:rPr>
        <w:t xml:space="preserve"> учреждений </w:t>
      </w:r>
      <w:r>
        <w:rPr>
          <w:rFonts w:eastAsia="Calibri"/>
          <w:sz w:val="24"/>
          <w:szCs w:val="24"/>
          <w:lang w:eastAsia="en-US"/>
        </w:rPr>
        <w:t xml:space="preserve">на конец 2022 года </w:t>
      </w:r>
      <w:r w:rsidRPr="00CB7024">
        <w:rPr>
          <w:rFonts w:eastAsia="Calibri"/>
          <w:sz w:val="24"/>
          <w:szCs w:val="24"/>
          <w:lang w:eastAsia="en-US"/>
        </w:rPr>
        <w:t>увеличилась</w:t>
      </w:r>
      <w:r w:rsidRPr="00CB7024">
        <w:rPr>
          <w:sz w:val="24"/>
          <w:szCs w:val="24"/>
        </w:rPr>
        <w:t xml:space="preserve"> на 12256,2 тыс. рублей и составила 387805,8 тыс. рублей. Основная сумма задолженности приходится на средств</w:t>
      </w:r>
      <w:r>
        <w:rPr>
          <w:sz w:val="24"/>
          <w:szCs w:val="24"/>
        </w:rPr>
        <w:t>а</w:t>
      </w:r>
      <w:r w:rsidRPr="00CB7024">
        <w:rPr>
          <w:sz w:val="24"/>
          <w:szCs w:val="24"/>
        </w:rPr>
        <w:t xml:space="preserve"> субсиди</w:t>
      </w:r>
      <w:r>
        <w:rPr>
          <w:sz w:val="24"/>
          <w:szCs w:val="24"/>
        </w:rPr>
        <w:t>й</w:t>
      </w:r>
      <w:r w:rsidRPr="00CB7024">
        <w:rPr>
          <w:sz w:val="24"/>
          <w:szCs w:val="24"/>
        </w:rPr>
        <w:t>, доведенн</w:t>
      </w:r>
      <w:r>
        <w:rPr>
          <w:sz w:val="24"/>
          <w:szCs w:val="24"/>
        </w:rPr>
        <w:t>ых</w:t>
      </w:r>
      <w:r w:rsidRPr="00CB7024">
        <w:rPr>
          <w:sz w:val="24"/>
          <w:szCs w:val="24"/>
        </w:rPr>
        <w:t xml:space="preserve"> </w:t>
      </w:r>
      <w:r>
        <w:rPr>
          <w:sz w:val="24"/>
          <w:szCs w:val="24"/>
        </w:rPr>
        <w:t>на последующий плановый период</w:t>
      </w:r>
      <w:r w:rsidRPr="00CB7024">
        <w:rPr>
          <w:sz w:val="24"/>
          <w:szCs w:val="24"/>
        </w:rPr>
        <w:t xml:space="preserve"> учредителем</w:t>
      </w:r>
      <w:r>
        <w:rPr>
          <w:sz w:val="24"/>
          <w:szCs w:val="24"/>
        </w:rPr>
        <w:t xml:space="preserve"> </w:t>
      </w:r>
      <w:r w:rsidRPr="00CB7024">
        <w:rPr>
          <w:sz w:val="24"/>
          <w:szCs w:val="24"/>
        </w:rPr>
        <w:t xml:space="preserve">по соглашениям на выполнение госзадания </w:t>
      </w:r>
      <w:r>
        <w:rPr>
          <w:sz w:val="24"/>
          <w:szCs w:val="24"/>
        </w:rPr>
        <w:t xml:space="preserve">– </w:t>
      </w:r>
      <w:r w:rsidRPr="00CB7024">
        <w:rPr>
          <w:sz w:val="24"/>
          <w:szCs w:val="24"/>
        </w:rPr>
        <w:t>356257,3</w:t>
      </w:r>
      <w:r>
        <w:rPr>
          <w:sz w:val="24"/>
          <w:szCs w:val="24"/>
        </w:rPr>
        <w:t xml:space="preserve"> </w:t>
      </w:r>
      <w:r w:rsidR="00D40B57">
        <w:rPr>
          <w:sz w:val="24"/>
          <w:szCs w:val="24"/>
        </w:rPr>
        <w:t>тыс. рублей</w:t>
      </w:r>
      <w:r>
        <w:rPr>
          <w:sz w:val="24"/>
          <w:szCs w:val="24"/>
        </w:rPr>
        <w:t xml:space="preserve"> и на иные цели – 24000,0 тыс. рублей. </w:t>
      </w:r>
      <w:r w:rsidRPr="00CB7024">
        <w:rPr>
          <w:sz w:val="24"/>
          <w:szCs w:val="24"/>
        </w:rPr>
        <w:t xml:space="preserve">В составе дебиторской задолженности также числятся обязательства по: </w:t>
      </w:r>
      <w:r w:rsidRPr="00CB7024">
        <w:rPr>
          <w:bCs/>
          <w:color w:val="000000"/>
          <w:sz w:val="24"/>
          <w:szCs w:val="24"/>
        </w:rPr>
        <w:t>расчетам по доходам от оказания платных услуг</w:t>
      </w:r>
      <w:r>
        <w:rPr>
          <w:bCs/>
          <w:color w:val="000000"/>
          <w:sz w:val="24"/>
          <w:szCs w:val="24"/>
        </w:rPr>
        <w:t xml:space="preserve"> – </w:t>
      </w:r>
      <w:r w:rsidRPr="00CB7024">
        <w:rPr>
          <w:bCs/>
          <w:color w:val="000000"/>
          <w:sz w:val="24"/>
          <w:szCs w:val="24"/>
        </w:rPr>
        <w:t>680,2 тыс. рублей;</w:t>
      </w:r>
      <w:r w:rsidRPr="00CB7024">
        <w:rPr>
          <w:sz w:val="24"/>
          <w:szCs w:val="24"/>
        </w:rPr>
        <w:t xml:space="preserve"> выданным авансам </w:t>
      </w:r>
      <w:r>
        <w:rPr>
          <w:sz w:val="24"/>
          <w:szCs w:val="24"/>
        </w:rPr>
        <w:t>–</w:t>
      </w:r>
      <w:r w:rsidRPr="00CB7024">
        <w:rPr>
          <w:sz w:val="24"/>
          <w:szCs w:val="24"/>
        </w:rPr>
        <w:t xml:space="preserve"> </w:t>
      </w:r>
      <w:r w:rsidRPr="00CB7024">
        <w:rPr>
          <w:bCs/>
          <w:color w:val="000000"/>
          <w:sz w:val="24"/>
          <w:szCs w:val="24"/>
        </w:rPr>
        <w:t>6838,2 тыс. рублей</w:t>
      </w:r>
      <w:r w:rsidRPr="00CB7024">
        <w:rPr>
          <w:sz w:val="24"/>
          <w:szCs w:val="24"/>
        </w:rPr>
        <w:t xml:space="preserve"> (предоплата за услуги связи</w:t>
      </w:r>
      <w:r>
        <w:rPr>
          <w:sz w:val="24"/>
          <w:szCs w:val="24"/>
        </w:rPr>
        <w:t>,</w:t>
      </w:r>
      <w:r w:rsidRPr="00CB7024">
        <w:rPr>
          <w:sz w:val="24"/>
          <w:szCs w:val="24"/>
        </w:rPr>
        <w:t xml:space="preserve"> выставочных площадок и стендов на форум</w:t>
      </w:r>
      <w:r>
        <w:rPr>
          <w:sz w:val="24"/>
          <w:szCs w:val="24"/>
        </w:rPr>
        <w:t>,</w:t>
      </w:r>
      <w:r w:rsidRPr="00CB7024">
        <w:rPr>
          <w:sz w:val="24"/>
          <w:szCs w:val="24"/>
        </w:rPr>
        <w:t xml:space="preserve"> авиабилет</w:t>
      </w:r>
      <w:r>
        <w:rPr>
          <w:sz w:val="24"/>
          <w:szCs w:val="24"/>
        </w:rPr>
        <w:t>ов,</w:t>
      </w:r>
      <w:r w:rsidRPr="00CB7024">
        <w:rPr>
          <w:sz w:val="24"/>
          <w:szCs w:val="24"/>
        </w:rPr>
        <w:t xml:space="preserve"> авансовые платежи по приобретению нефинансовых активов, запасных частей, </w:t>
      </w:r>
      <w:r>
        <w:rPr>
          <w:sz w:val="24"/>
          <w:szCs w:val="24"/>
        </w:rPr>
        <w:t xml:space="preserve">ГМС, </w:t>
      </w:r>
      <w:r w:rsidRPr="00CB7024">
        <w:rPr>
          <w:sz w:val="24"/>
          <w:szCs w:val="24"/>
        </w:rPr>
        <w:t>хозяйственных материалов и канцелярских товаров;</w:t>
      </w:r>
      <w:r w:rsidR="00F908BB">
        <w:rPr>
          <w:sz w:val="24"/>
          <w:szCs w:val="24"/>
        </w:rPr>
        <w:t xml:space="preserve"> </w:t>
      </w:r>
      <w:r w:rsidRPr="00CB7024">
        <w:rPr>
          <w:sz w:val="24"/>
          <w:szCs w:val="24"/>
        </w:rPr>
        <w:t>прочи</w:t>
      </w:r>
      <w:r w:rsidR="00DD55CD">
        <w:rPr>
          <w:sz w:val="24"/>
          <w:szCs w:val="24"/>
        </w:rPr>
        <w:t>х</w:t>
      </w:r>
      <w:r w:rsidRPr="00CB7024">
        <w:rPr>
          <w:sz w:val="24"/>
          <w:szCs w:val="24"/>
        </w:rPr>
        <w:t xml:space="preserve"> услуг)</w:t>
      </w:r>
      <w:r>
        <w:rPr>
          <w:sz w:val="24"/>
          <w:szCs w:val="24"/>
        </w:rPr>
        <w:t>.</w:t>
      </w:r>
      <w:r w:rsidRPr="00CB7024">
        <w:rPr>
          <w:bCs/>
          <w:color w:val="000000"/>
          <w:sz w:val="24"/>
          <w:szCs w:val="24"/>
        </w:rPr>
        <w:t xml:space="preserve"> </w:t>
      </w:r>
    </w:p>
    <w:p w14:paraId="5EA47380" w14:textId="77777777" w:rsidR="00F12F97" w:rsidRPr="00F5397C" w:rsidRDefault="00F12F97" w:rsidP="00F12F97">
      <w:pPr>
        <w:ind w:firstLine="709"/>
        <w:jc w:val="both"/>
        <w:rPr>
          <w:sz w:val="24"/>
          <w:szCs w:val="24"/>
        </w:rPr>
      </w:pPr>
      <w:r w:rsidRPr="00F5397C">
        <w:rPr>
          <w:sz w:val="24"/>
          <w:szCs w:val="24"/>
        </w:rPr>
        <w:t>Кредиторская</w:t>
      </w:r>
      <w:r w:rsidRPr="00F5397C">
        <w:rPr>
          <w:color w:val="000000"/>
          <w:sz w:val="24"/>
          <w:szCs w:val="24"/>
        </w:rPr>
        <w:t xml:space="preserve"> задолженность </w:t>
      </w:r>
      <w:r>
        <w:rPr>
          <w:color w:val="000000"/>
          <w:sz w:val="24"/>
          <w:szCs w:val="24"/>
        </w:rPr>
        <w:t>М</w:t>
      </w:r>
      <w:r w:rsidRPr="00F5397C">
        <w:rPr>
          <w:color w:val="000000"/>
          <w:sz w:val="24"/>
          <w:szCs w:val="24"/>
        </w:rPr>
        <w:t xml:space="preserve">инистерства по состоянию на 01.01.2023 составила 1,8 тыс. рублей </w:t>
      </w:r>
      <w:r>
        <w:rPr>
          <w:color w:val="000000"/>
          <w:sz w:val="24"/>
          <w:szCs w:val="24"/>
        </w:rPr>
        <w:t>(</w:t>
      </w:r>
      <w:r w:rsidRPr="00F5397C">
        <w:rPr>
          <w:color w:val="000000"/>
          <w:sz w:val="24"/>
          <w:szCs w:val="24"/>
        </w:rPr>
        <w:t>услуги связи за декабрь 2022 года</w:t>
      </w:r>
      <w:r>
        <w:rPr>
          <w:color w:val="000000"/>
          <w:sz w:val="24"/>
          <w:szCs w:val="24"/>
        </w:rPr>
        <w:t>)</w:t>
      </w:r>
      <w:r w:rsidRPr="00F5397C">
        <w:rPr>
          <w:sz w:val="24"/>
          <w:szCs w:val="24"/>
        </w:rPr>
        <w:t>.</w:t>
      </w:r>
    </w:p>
    <w:p w14:paraId="65EFDABA" w14:textId="2624FDC8" w:rsidR="00F12F97" w:rsidRDefault="00F12F97" w:rsidP="00F12F97">
      <w:pPr>
        <w:ind w:firstLine="709"/>
        <w:jc w:val="both"/>
        <w:rPr>
          <w:sz w:val="24"/>
          <w:szCs w:val="24"/>
        </w:rPr>
      </w:pPr>
      <w:r w:rsidRPr="00F5397C">
        <w:rPr>
          <w:sz w:val="24"/>
          <w:szCs w:val="24"/>
        </w:rPr>
        <w:t xml:space="preserve">Кредиторская задолженность подведомственных бюджетных учреждений на </w:t>
      </w:r>
      <w:r w:rsidRPr="00F5397C">
        <w:rPr>
          <w:color w:val="000000"/>
          <w:sz w:val="24"/>
          <w:szCs w:val="24"/>
        </w:rPr>
        <w:t xml:space="preserve">конец года </w:t>
      </w:r>
      <w:r w:rsidRPr="00F5397C">
        <w:rPr>
          <w:sz w:val="24"/>
          <w:szCs w:val="24"/>
        </w:rPr>
        <w:t>составила 87,1 тыс. рублей (</w:t>
      </w:r>
      <w:r>
        <w:rPr>
          <w:sz w:val="24"/>
          <w:szCs w:val="24"/>
        </w:rPr>
        <w:t>на начала года отсутствовала), из которой обязательства:</w:t>
      </w:r>
      <w:r w:rsidRPr="00F5397C">
        <w:rPr>
          <w:sz w:val="24"/>
          <w:szCs w:val="24"/>
        </w:rPr>
        <w:t xml:space="preserve"> 58,6 тыс. рублей </w:t>
      </w:r>
      <w:r>
        <w:rPr>
          <w:sz w:val="24"/>
          <w:szCs w:val="24"/>
        </w:rPr>
        <w:t>–</w:t>
      </w:r>
      <w:r w:rsidR="00F908BB">
        <w:rPr>
          <w:sz w:val="24"/>
          <w:szCs w:val="24"/>
        </w:rPr>
        <w:t xml:space="preserve"> </w:t>
      </w:r>
      <w:r>
        <w:rPr>
          <w:sz w:val="24"/>
          <w:szCs w:val="24"/>
        </w:rPr>
        <w:t xml:space="preserve">перед персоналом по </w:t>
      </w:r>
      <w:r w:rsidRPr="00E9463D">
        <w:rPr>
          <w:sz w:val="24"/>
          <w:szCs w:val="24"/>
        </w:rPr>
        <w:t>оплат</w:t>
      </w:r>
      <w:r>
        <w:rPr>
          <w:sz w:val="24"/>
          <w:szCs w:val="24"/>
        </w:rPr>
        <w:t>е</w:t>
      </w:r>
      <w:r w:rsidRPr="00E9463D">
        <w:rPr>
          <w:sz w:val="24"/>
          <w:szCs w:val="24"/>
        </w:rPr>
        <w:t xml:space="preserve"> отпуска</w:t>
      </w:r>
      <w:r>
        <w:rPr>
          <w:sz w:val="24"/>
          <w:szCs w:val="24"/>
        </w:rPr>
        <w:t xml:space="preserve">, </w:t>
      </w:r>
      <w:r w:rsidRPr="00E9463D">
        <w:rPr>
          <w:sz w:val="24"/>
          <w:szCs w:val="24"/>
        </w:rPr>
        <w:t xml:space="preserve">28,5 тыс. рублей </w:t>
      </w:r>
      <w:r>
        <w:rPr>
          <w:sz w:val="24"/>
          <w:szCs w:val="24"/>
        </w:rPr>
        <w:t>–</w:t>
      </w:r>
      <w:r w:rsidR="00F908BB">
        <w:rPr>
          <w:sz w:val="24"/>
          <w:szCs w:val="24"/>
        </w:rPr>
        <w:t xml:space="preserve"> </w:t>
      </w:r>
      <w:r>
        <w:rPr>
          <w:sz w:val="24"/>
          <w:szCs w:val="24"/>
        </w:rPr>
        <w:t xml:space="preserve">по </w:t>
      </w:r>
      <w:r w:rsidRPr="00E9463D">
        <w:rPr>
          <w:sz w:val="24"/>
          <w:szCs w:val="24"/>
        </w:rPr>
        <w:t>платеж</w:t>
      </w:r>
      <w:r>
        <w:rPr>
          <w:sz w:val="24"/>
          <w:szCs w:val="24"/>
        </w:rPr>
        <w:t>ам</w:t>
      </w:r>
      <w:r w:rsidRPr="00E9463D">
        <w:rPr>
          <w:sz w:val="24"/>
          <w:szCs w:val="24"/>
        </w:rPr>
        <w:t xml:space="preserve"> в бюджеты</w:t>
      </w:r>
      <w:r>
        <w:rPr>
          <w:sz w:val="24"/>
          <w:szCs w:val="24"/>
        </w:rPr>
        <w:t xml:space="preserve">. </w:t>
      </w:r>
    </w:p>
    <w:p w14:paraId="3DA6FA9F" w14:textId="47469AC0" w:rsidR="00F12F97" w:rsidRPr="00EF4072" w:rsidRDefault="00F12F97" w:rsidP="00F12F97">
      <w:pPr>
        <w:widowControl w:val="0"/>
        <w:autoSpaceDE w:val="0"/>
        <w:autoSpaceDN w:val="0"/>
        <w:ind w:firstLine="709"/>
        <w:jc w:val="both"/>
        <w:rPr>
          <w:sz w:val="24"/>
          <w:szCs w:val="24"/>
        </w:rPr>
      </w:pPr>
      <w:r w:rsidRPr="00E9463D">
        <w:rPr>
          <w:sz w:val="24"/>
          <w:szCs w:val="24"/>
        </w:rPr>
        <w:t>Доходы будущих периодов на конец года</w:t>
      </w:r>
      <w:r>
        <w:rPr>
          <w:sz w:val="24"/>
          <w:szCs w:val="24"/>
        </w:rPr>
        <w:t xml:space="preserve"> в Министерстве отражены в сумме </w:t>
      </w:r>
      <w:r w:rsidRPr="00E9463D">
        <w:rPr>
          <w:sz w:val="24"/>
          <w:szCs w:val="24"/>
        </w:rPr>
        <w:t>713,3 тыс. рублей (</w:t>
      </w:r>
      <w:r w:rsidRPr="00E9463D">
        <w:rPr>
          <w:color w:val="000000"/>
          <w:sz w:val="24"/>
          <w:szCs w:val="24"/>
        </w:rPr>
        <w:t xml:space="preserve">неиспользованные федеральные средства гранта в форме субсидии юридическим лицам), </w:t>
      </w:r>
      <w:r w:rsidRPr="00E9463D">
        <w:rPr>
          <w:sz w:val="24"/>
          <w:szCs w:val="24"/>
        </w:rPr>
        <w:t>у подведомственных учреждени</w:t>
      </w:r>
      <w:r w:rsidR="00DD55CD">
        <w:rPr>
          <w:sz w:val="24"/>
          <w:szCs w:val="24"/>
        </w:rPr>
        <w:t>й</w:t>
      </w:r>
      <w:r w:rsidRPr="00E9463D">
        <w:rPr>
          <w:sz w:val="24"/>
          <w:szCs w:val="24"/>
        </w:rPr>
        <w:t xml:space="preserve"> </w:t>
      </w:r>
      <w:r>
        <w:rPr>
          <w:sz w:val="24"/>
          <w:szCs w:val="24"/>
        </w:rPr>
        <w:t>–</w:t>
      </w:r>
      <w:r w:rsidR="00F908BB">
        <w:rPr>
          <w:sz w:val="24"/>
          <w:szCs w:val="24"/>
        </w:rPr>
        <w:t xml:space="preserve"> </w:t>
      </w:r>
      <w:r>
        <w:rPr>
          <w:sz w:val="24"/>
          <w:szCs w:val="24"/>
        </w:rPr>
        <w:t xml:space="preserve">в размере </w:t>
      </w:r>
      <w:r w:rsidRPr="00E9463D">
        <w:rPr>
          <w:sz w:val="24"/>
          <w:szCs w:val="24"/>
        </w:rPr>
        <w:t>381397,3 тыс. рублей (субсидии на выполнение госзадания, иные цели и собственные доходы учреждения).</w:t>
      </w:r>
      <w:r>
        <w:rPr>
          <w:sz w:val="24"/>
          <w:szCs w:val="24"/>
        </w:rPr>
        <w:t xml:space="preserve"> </w:t>
      </w:r>
      <w:r w:rsidRPr="00E9463D">
        <w:rPr>
          <w:sz w:val="24"/>
          <w:szCs w:val="24"/>
        </w:rPr>
        <w:t xml:space="preserve">Резервы предстоящих расходов Министерством и подведомственными учреждениями сформированы в сумме 2555,9 тыс. рублей и 3655,7 тыс. рублей </w:t>
      </w:r>
      <w:r w:rsidRPr="00EF4072">
        <w:rPr>
          <w:sz w:val="24"/>
          <w:szCs w:val="24"/>
        </w:rPr>
        <w:t xml:space="preserve">соответственно. </w:t>
      </w:r>
    </w:p>
    <w:p w14:paraId="49E97290" w14:textId="24A0F8E1" w:rsidR="00F12F97" w:rsidRDefault="00F12F97" w:rsidP="00F12F97">
      <w:pPr>
        <w:widowControl w:val="0"/>
        <w:autoSpaceDE w:val="0"/>
        <w:autoSpaceDN w:val="0"/>
        <w:ind w:firstLine="709"/>
        <w:jc w:val="both"/>
        <w:rPr>
          <w:sz w:val="24"/>
          <w:szCs w:val="24"/>
        </w:rPr>
      </w:pPr>
      <w:r w:rsidRPr="00EF4072">
        <w:rPr>
          <w:sz w:val="24"/>
          <w:szCs w:val="24"/>
        </w:rPr>
        <w:t>В ходе внешней проверки бюджетной отчетности Министерства и подведомственных ему учреждений нарушений и недостатков в ведении бухгалтерского учета и составлении отчетности не выявлено.</w:t>
      </w:r>
      <w:r w:rsidR="00F908BB">
        <w:rPr>
          <w:sz w:val="24"/>
          <w:szCs w:val="24"/>
        </w:rPr>
        <w:t xml:space="preserve"> </w:t>
      </w:r>
    </w:p>
    <w:p w14:paraId="44E213F9" w14:textId="77777777" w:rsidR="00335392" w:rsidRPr="00197D91" w:rsidRDefault="00335392" w:rsidP="00020A01">
      <w:pPr>
        <w:jc w:val="center"/>
        <w:rPr>
          <w:b/>
          <w:sz w:val="24"/>
          <w:szCs w:val="24"/>
        </w:rPr>
      </w:pPr>
    </w:p>
    <w:p w14:paraId="6E94C007" w14:textId="77777777" w:rsidR="00020A01" w:rsidRDefault="00020A01" w:rsidP="00020A01">
      <w:pPr>
        <w:jc w:val="center"/>
        <w:rPr>
          <w:b/>
          <w:bCs/>
          <w:iCs/>
          <w:sz w:val="24"/>
          <w:szCs w:val="24"/>
        </w:rPr>
      </w:pPr>
      <w:r w:rsidRPr="00197D91">
        <w:rPr>
          <w:b/>
          <w:bCs/>
          <w:iCs/>
          <w:sz w:val="24"/>
          <w:szCs w:val="24"/>
        </w:rPr>
        <w:t>Избирательная комиссия Сахалинской области</w:t>
      </w:r>
    </w:p>
    <w:p w14:paraId="4BFAA89A" w14:textId="77777777" w:rsidR="00716CAC" w:rsidRDefault="00716CAC" w:rsidP="00020A01">
      <w:pPr>
        <w:jc w:val="center"/>
        <w:rPr>
          <w:b/>
          <w:bCs/>
          <w:iCs/>
          <w:sz w:val="24"/>
          <w:szCs w:val="24"/>
        </w:rPr>
      </w:pPr>
    </w:p>
    <w:p w14:paraId="7A1C8766" w14:textId="77777777" w:rsidR="00716CAC" w:rsidRPr="002A308F" w:rsidRDefault="00716CAC" w:rsidP="00716CAC">
      <w:pPr>
        <w:ind w:firstLine="709"/>
        <w:jc w:val="both"/>
        <w:rPr>
          <w:sz w:val="24"/>
          <w:szCs w:val="24"/>
        </w:rPr>
      </w:pPr>
      <w:r w:rsidRPr="002A308F">
        <w:rPr>
          <w:sz w:val="24"/>
          <w:szCs w:val="24"/>
        </w:rPr>
        <w:t>Избирательная комиссия Сахалинской области (далее по разделу – Комиссия) не имеет подведомственных учреждений. В 2022 году исполнителем госпрограмм, а также главным распорядителем бюджетных средств по межбюджетным трансфертам не являлась.</w:t>
      </w:r>
    </w:p>
    <w:p w14:paraId="338347BF" w14:textId="77777777" w:rsidR="00716CAC" w:rsidRPr="002A308F" w:rsidRDefault="00716CAC" w:rsidP="00716CAC">
      <w:pPr>
        <w:ind w:firstLine="709"/>
        <w:jc w:val="both"/>
        <w:rPr>
          <w:rFonts w:eastAsia="Calibri"/>
          <w:sz w:val="24"/>
          <w:szCs w:val="24"/>
        </w:rPr>
      </w:pPr>
      <w:r w:rsidRPr="002A308F">
        <w:rPr>
          <w:sz w:val="24"/>
          <w:szCs w:val="24"/>
        </w:rPr>
        <w:t xml:space="preserve">Как главному распорядителю бюджетных средств Законом об областном бюджете </w:t>
      </w:r>
      <w:r w:rsidRPr="002A308F">
        <w:rPr>
          <w:sz w:val="24"/>
          <w:szCs w:val="24"/>
        </w:rPr>
        <w:br/>
        <w:t>№ 107-ЗО (в редакции от 16.12.2022) Комиссии предусмотрено 327438,3 тыс. рублей,</w:t>
      </w:r>
      <w:r w:rsidRPr="002A308F">
        <w:rPr>
          <w:rFonts w:eastAsia="Calibri"/>
          <w:sz w:val="24"/>
          <w:szCs w:val="24"/>
        </w:rPr>
        <w:t xml:space="preserve"> что соответствует показателям сводной бюджетной росписи.</w:t>
      </w:r>
      <w:r w:rsidRPr="002A308F">
        <w:rPr>
          <w:sz w:val="24"/>
          <w:szCs w:val="24"/>
        </w:rPr>
        <w:t xml:space="preserve"> </w:t>
      </w:r>
    </w:p>
    <w:p w14:paraId="4E642F3F" w14:textId="638E25A6" w:rsidR="00716CAC" w:rsidRDefault="00716CAC" w:rsidP="00716CAC">
      <w:pPr>
        <w:ind w:firstLine="709"/>
        <w:jc w:val="both"/>
        <w:rPr>
          <w:rFonts w:eastAsia="Calibri"/>
          <w:sz w:val="24"/>
          <w:szCs w:val="24"/>
          <w:lang w:eastAsia="en-US"/>
        </w:rPr>
      </w:pPr>
      <w:r w:rsidRPr="0039749C">
        <w:rPr>
          <w:rFonts w:eastAsia="Calibri"/>
          <w:sz w:val="24"/>
          <w:szCs w:val="24"/>
        </w:rPr>
        <w:t>Кассовые расходы составили 326979,2 тыс. рублей или 99,9</w:t>
      </w:r>
      <w:r w:rsidR="00F908BB">
        <w:rPr>
          <w:rFonts w:eastAsia="Calibri"/>
          <w:sz w:val="24"/>
          <w:szCs w:val="24"/>
        </w:rPr>
        <w:t xml:space="preserve"> %</w:t>
      </w:r>
      <w:r w:rsidRPr="0039749C">
        <w:rPr>
          <w:rFonts w:eastAsia="Calibri"/>
          <w:sz w:val="24"/>
          <w:szCs w:val="24"/>
        </w:rPr>
        <w:t xml:space="preserve"> от утвержденных назначений</w:t>
      </w:r>
      <w:r w:rsidRPr="0039749C">
        <w:rPr>
          <w:rFonts w:eastAsia="Calibri"/>
          <w:sz w:val="24"/>
          <w:szCs w:val="24"/>
          <w:lang w:eastAsia="en-US"/>
        </w:rPr>
        <w:t xml:space="preserve">. </w:t>
      </w:r>
      <w:r w:rsidRPr="0039749C">
        <w:rPr>
          <w:rFonts w:eastAsia="Calibri"/>
          <w:sz w:val="24"/>
          <w:szCs w:val="24"/>
        </w:rPr>
        <w:t>Остаток не освоенных средств</w:t>
      </w:r>
      <w:r w:rsidRPr="0039749C">
        <w:rPr>
          <w:rFonts w:eastAsia="Calibri"/>
          <w:sz w:val="24"/>
          <w:szCs w:val="24"/>
          <w:lang w:eastAsia="en-US"/>
        </w:rPr>
        <w:t xml:space="preserve"> в сумме 459,1 тыс. ру</w:t>
      </w:r>
      <w:r>
        <w:rPr>
          <w:rFonts w:eastAsia="Calibri"/>
          <w:sz w:val="24"/>
          <w:szCs w:val="24"/>
          <w:lang w:eastAsia="en-US"/>
        </w:rPr>
        <w:t>блей сложился за счет экономии: фонда оплаты труда – 5,8 тыс. рублей; с</w:t>
      </w:r>
      <w:r w:rsidRPr="0039749C">
        <w:rPr>
          <w:rFonts w:eastAsia="Calibri"/>
          <w:sz w:val="24"/>
          <w:szCs w:val="24"/>
          <w:lang w:eastAsia="en-US"/>
        </w:rPr>
        <w:t>траховы</w:t>
      </w:r>
      <w:r>
        <w:rPr>
          <w:rFonts w:eastAsia="Calibri"/>
          <w:sz w:val="24"/>
          <w:szCs w:val="24"/>
          <w:lang w:eastAsia="en-US"/>
        </w:rPr>
        <w:t>х</w:t>
      </w:r>
      <w:r w:rsidRPr="0039749C">
        <w:rPr>
          <w:rFonts w:eastAsia="Calibri"/>
          <w:sz w:val="24"/>
          <w:szCs w:val="24"/>
          <w:lang w:eastAsia="en-US"/>
        </w:rPr>
        <w:t xml:space="preserve"> взнос</w:t>
      </w:r>
      <w:r>
        <w:rPr>
          <w:rFonts w:eastAsia="Calibri"/>
          <w:sz w:val="24"/>
          <w:szCs w:val="24"/>
          <w:lang w:eastAsia="en-US"/>
        </w:rPr>
        <w:t>ов</w:t>
      </w:r>
      <w:r w:rsidRPr="0039749C">
        <w:rPr>
          <w:rFonts w:eastAsia="Calibri"/>
          <w:sz w:val="24"/>
          <w:szCs w:val="24"/>
          <w:lang w:eastAsia="en-US"/>
        </w:rPr>
        <w:t xml:space="preserve"> во внебюджетные фонды в связи с достижением предельной налогооблагаемой баз</w:t>
      </w:r>
      <w:r>
        <w:rPr>
          <w:rFonts w:eastAsia="Calibri"/>
          <w:sz w:val="24"/>
          <w:szCs w:val="24"/>
          <w:lang w:eastAsia="en-US"/>
        </w:rPr>
        <w:t xml:space="preserve">ы – 355,7 тыс. рублей; </w:t>
      </w:r>
      <w:r w:rsidRPr="0039749C">
        <w:rPr>
          <w:rFonts w:eastAsia="Calibri"/>
          <w:sz w:val="24"/>
          <w:szCs w:val="24"/>
          <w:lang w:eastAsia="en-US"/>
        </w:rPr>
        <w:t>ины</w:t>
      </w:r>
      <w:r>
        <w:rPr>
          <w:rFonts w:eastAsia="Calibri"/>
          <w:sz w:val="24"/>
          <w:szCs w:val="24"/>
          <w:lang w:eastAsia="en-US"/>
        </w:rPr>
        <w:t>х</w:t>
      </w:r>
      <w:r w:rsidRPr="0039749C">
        <w:rPr>
          <w:rFonts w:eastAsia="Calibri"/>
          <w:sz w:val="24"/>
          <w:szCs w:val="24"/>
          <w:lang w:eastAsia="en-US"/>
        </w:rPr>
        <w:t xml:space="preserve"> выплат персона</w:t>
      </w:r>
      <w:r>
        <w:rPr>
          <w:rFonts w:eastAsia="Calibri"/>
          <w:sz w:val="24"/>
          <w:szCs w:val="24"/>
          <w:lang w:eastAsia="en-US"/>
        </w:rPr>
        <w:t xml:space="preserve">лу – </w:t>
      </w:r>
      <w:r w:rsidRPr="0039749C">
        <w:rPr>
          <w:rFonts w:eastAsia="Calibri"/>
          <w:sz w:val="24"/>
          <w:szCs w:val="24"/>
          <w:lang w:eastAsia="en-US"/>
        </w:rPr>
        <w:t>проезд в отпуск – 97,6 тыс. рублей.</w:t>
      </w:r>
    </w:p>
    <w:p w14:paraId="74755AF3" w14:textId="77777777" w:rsidR="00716CAC" w:rsidRPr="00096E6B" w:rsidRDefault="00716CAC" w:rsidP="00716CAC">
      <w:pPr>
        <w:ind w:firstLine="709"/>
        <w:jc w:val="both"/>
        <w:rPr>
          <w:sz w:val="24"/>
          <w:szCs w:val="24"/>
        </w:rPr>
      </w:pPr>
      <w:r w:rsidRPr="00096E6B">
        <w:rPr>
          <w:sz w:val="24"/>
          <w:szCs w:val="24"/>
        </w:rPr>
        <w:t>Дебиторская задолженность на 01.01.2023 увеличилась на 12,8 тыс. рублей и составила 169,2</w:t>
      </w:r>
      <w:r w:rsidRPr="00096E6B">
        <w:rPr>
          <w:iCs/>
          <w:sz w:val="24"/>
          <w:szCs w:val="24"/>
        </w:rPr>
        <w:t xml:space="preserve"> тыс. рублей</w:t>
      </w:r>
      <w:r w:rsidRPr="00096E6B">
        <w:rPr>
          <w:sz w:val="24"/>
          <w:szCs w:val="24"/>
        </w:rPr>
        <w:t xml:space="preserve">, в том числе: аванс за подписные издания – 12,3 тыс. рублей; аванс в подотчет на проезд и провоз багажа в отпуск и обратно – 119,1 тыс. рублей; по ущербу и иным доходам – 17,8 тыс. рублей (отражает поступления, подлежащие зачислению в доход соответствующего бюджета от возврата дебиторской задолженности прошлых лет). </w:t>
      </w:r>
    </w:p>
    <w:p w14:paraId="552F1F07" w14:textId="77777777" w:rsidR="00716CAC" w:rsidRPr="00A71080" w:rsidRDefault="00716CAC" w:rsidP="00716CAC">
      <w:pPr>
        <w:ind w:firstLine="709"/>
        <w:jc w:val="both"/>
        <w:rPr>
          <w:sz w:val="24"/>
          <w:szCs w:val="24"/>
        </w:rPr>
      </w:pPr>
      <w:r w:rsidRPr="00096E6B">
        <w:rPr>
          <w:sz w:val="24"/>
          <w:szCs w:val="24"/>
        </w:rPr>
        <w:t xml:space="preserve">Кредиторская задолженность образовалась в сумме 20,0 тыс. рублей </w:t>
      </w:r>
      <w:r>
        <w:rPr>
          <w:sz w:val="24"/>
          <w:szCs w:val="24"/>
        </w:rPr>
        <w:t>– невыясненный платеж</w:t>
      </w:r>
      <w:r w:rsidRPr="00096E6B">
        <w:rPr>
          <w:sz w:val="24"/>
          <w:szCs w:val="24"/>
        </w:rPr>
        <w:t xml:space="preserve">. Показатели по счету «Резервы предстоящих расходов» увеличились на 4467,3 тыс. рублей </w:t>
      </w:r>
      <w:r>
        <w:rPr>
          <w:sz w:val="24"/>
          <w:szCs w:val="24"/>
        </w:rPr>
        <w:t xml:space="preserve">и </w:t>
      </w:r>
      <w:r w:rsidRPr="00096E6B">
        <w:rPr>
          <w:sz w:val="24"/>
          <w:szCs w:val="24"/>
        </w:rPr>
        <w:t>составили 8372,2 тыс</w:t>
      </w:r>
      <w:r w:rsidRPr="00A71080">
        <w:rPr>
          <w:sz w:val="24"/>
          <w:szCs w:val="24"/>
        </w:rPr>
        <w:t xml:space="preserve">. рублей, </w:t>
      </w:r>
      <w:r w:rsidRPr="00A71080">
        <w:rPr>
          <w:rFonts w:eastAsia="Batang"/>
          <w:sz w:val="24"/>
          <w:szCs w:val="24"/>
        </w:rPr>
        <w:t xml:space="preserve">из них резервы предстоящих расходов на оплату отпусков – 6412,1 тыс. рублей, на оплату страховых взносов – 1936,4 тыс. рублей, на услуги связи – 23,7 тыс. рублей. </w:t>
      </w:r>
    </w:p>
    <w:p w14:paraId="0BC62809" w14:textId="77777777" w:rsidR="00716CAC" w:rsidRPr="00F02C7B" w:rsidRDefault="00716CAC" w:rsidP="00716CAC">
      <w:pPr>
        <w:ind w:firstLine="709"/>
        <w:jc w:val="both"/>
        <w:rPr>
          <w:rFonts w:eastAsia="Batang"/>
          <w:sz w:val="24"/>
          <w:szCs w:val="24"/>
        </w:rPr>
      </w:pPr>
      <w:r w:rsidRPr="00F02C7B">
        <w:rPr>
          <w:rFonts w:eastAsia="Batang"/>
          <w:sz w:val="24"/>
          <w:szCs w:val="24"/>
        </w:rPr>
        <w:t xml:space="preserve">В ходе внешней проверки бюджетной отчетности нарушений и недостатков ведения бухгалтерского учета и составления отчетности не выявлено. </w:t>
      </w:r>
    </w:p>
    <w:p w14:paraId="30250B61" w14:textId="77777777" w:rsidR="00335392" w:rsidRPr="00197D91" w:rsidRDefault="00335392" w:rsidP="00020A01">
      <w:pPr>
        <w:jc w:val="center"/>
        <w:rPr>
          <w:b/>
          <w:bCs/>
          <w:iCs/>
          <w:sz w:val="24"/>
          <w:szCs w:val="24"/>
        </w:rPr>
      </w:pPr>
    </w:p>
    <w:p w14:paraId="30280ADB" w14:textId="77777777" w:rsidR="00020A01" w:rsidRDefault="00020A01" w:rsidP="00020A01">
      <w:pPr>
        <w:pStyle w:val="ConsPlusNonformat"/>
        <w:jc w:val="center"/>
        <w:rPr>
          <w:rFonts w:ascii="Times New Roman" w:hAnsi="Times New Roman" w:cs="Times New Roman"/>
          <w:b/>
          <w:sz w:val="24"/>
          <w:szCs w:val="24"/>
        </w:rPr>
      </w:pPr>
      <w:r w:rsidRPr="00197D91">
        <w:rPr>
          <w:rFonts w:ascii="Times New Roman" w:hAnsi="Times New Roman" w:cs="Times New Roman"/>
          <w:b/>
          <w:sz w:val="24"/>
          <w:szCs w:val="24"/>
        </w:rPr>
        <w:lastRenderedPageBreak/>
        <w:t>Региональная энергетическая комиссия Сахалинской области</w:t>
      </w:r>
    </w:p>
    <w:p w14:paraId="50E1F05A" w14:textId="77777777" w:rsidR="007B37D2" w:rsidRPr="00197D91" w:rsidRDefault="007B37D2" w:rsidP="00020A01">
      <w:pPr>
        <w:pStyle w:val="ConsPlusNonformat"/>
        <w:jc w:val="center"/>
        <w:rPr>
          <w:rFonts w:ascii="Times New Roman" w:hAnsi="Times New Roman" w:cs="Times New Roman"/>
          <w:b/>
          <w:sz w:val="24"/>
          <w:szCs w:val="24"/>
        </w:rPr>
      </w:pPr>
    </w:p>
    <w:p w14:paraId="3807A8A6" w14:textId="77777777" w:rsidR="007B37D2" w:rsidRPr="00C65684" w:rsidRDefault="007B37D2" w:rsidP="007B37D2">
      <w:pPr>
        <w:ind w:firstLine="709"/>
        <w:jc w:val="both"/>
        <w:rPr>
          <w:rFonts w:eastAsia="Batang"/>
          <w:sz w:val="24"/>
          <w:szCs w:val="24"/>
        </w:rPr>
      </w:pPr>
      <w:r w:rsidRPr="00C65684">
        <w:rPr>
          <w:rFonts w:eastAsia="Batang"/>
          <w:sz w:val="24"/>
          <w:szCs w:val="24"/>
        </w:rPr>
        <w:t xml:space="preserve">Региональная энергетическая комиссия Сахалинской области (далее по разделу – Комиссия) </w:t>
      </w:r>
      <w:r w:rsidRPr="00D53EAD">
        <w:rPr>
          <w:sz w:val="24"/>
          <w:szCs w:val="24"/>
          <w:lang w:eastAsia="en-US"/>
        </w:rPr>
        <w:t xml:space="preserve">подведомственных учреждений не имеет, главным распорядителем средств по межбюджетным трансфертам и исполнителем программных мероприятий в </w:t>
      </w:r>
      <w:r>
        <w:rPr>
          <w:sz w:val="24"/>
          <w:szCs w:val="24"/>
          <w:lang w:eastAsia="en-US"/>
        </w:rPr>
        <w:t>2022 году</w:t>
      </w:r>
      <w:r w:rsidRPr="00D53EAD">
        <w:rPr>
          <w:sz w:val="24"/>
          <w:szCs w:val="24"/>
          <w:lang w:eastAsia="en-US"/>
        </w:rPr>
        <w:t xml:space="preserve"> не являлась.</w:t>
      </w:r>
    </w:p>
    <w:p w14:paraId="18DDB3C3" w14:textId="1A1CD734" w:rsidR="007B37D2" w:rsidRDefault="007B37D2" w:rsidP="007B37D2">
      <w:pPr>
        <w:ind w:firstLine="709"/>
        <w:jc w:val="both"/>
        <w:rPr>
          <w:rFonts w:eastAsia="Batang"/>
          <w:sz w:val="24"/>
          <w:szCs w:val="24"/>
        </w:rPr>
      </w:pPr>
      <w:r w:rsidRPr="00393E2D">
        <w:rPr>
          <w:rFonts w:eastAsia="Batang"/>
          <w:sz w:val="24"/>
          <w:szCs w:val="24"/>
        </w:rPr>
        <w:t>Законом об областном бюджете № 107-ЗО (в редакции от 16.12.2022)</w:t>
      </w:r>
      <w:r w:rsidRPr="00393E2D">
        <w:rPr>
          <w:rFonts w:eastAsia="Batang"/>
          <w:color w:val="FF0000"/>
          <w:sz w:val="24"/>
          <w:szCs w:val="24"/>
        </w:rPr>
        <w:t xml:space="preserve"> </w:t>
      </w:r>
      <w:r w:rsidRPr="00393E2D">
        <w:rPr>
          <w:rFonts w:eastAsia="Batang"/>
          <w:sz w:val="24"/>
          <w:szCs w:val="24"/>
        </w:rPr>
        <w:t>Комиссии</w:t>
      </w:r>
      <w:r>
        <w:rPr>
          <w:rFonts w:eastAsia="Batang"/>
          <w:sz w:val="24"/>
          <w:szCs w:val="24"/>
        </w:rPr>
        <w:t xml:space="preserve"> </w:t>
      </w:r>
      <w:r w:rsidRPr="00622443">
        <w:rPr>
          <w:rFonts w:eastAsia="Batang"/>
          <w:sz w:val="24"/>
          <w:szCs w:val="24"/>
        </w:rPr>
        <w:t>утверждено 94697,2 тыс</w:t>
      </w:r>
      <w:r w:rsidRPr="00393E2D">
        <w:rPr>
          <w:rFonts w:eastAsia="Batang"/>
          <w:sz w:val="24"/>
          <w:szCs w:val="24"/>
        </w:rPr>
        <w:t>. рублей</w:t>
      </w:r>
      <w:r>
        <w:rPr>
          <w:rFonts w:eastAsia="Batang"/>
          <w:sz w:val="24"/>
          <w:szCs w:val="24"/>
        </w:rPr>
        <w:t xml:space="preserve">, </w:t>
      </w:r>
      <w:r w:rsidR="00AC4134">
        <w:rPr>
          <w:rFonts w:eastAsia="Batang"/>
          <w:sz w:val="24"/>
          <w:szCs w:val="24"/>
        </w:rPr>
        <w:t xml:space="preserve">что </w:t>
      </w:r>
      <w:r>
        <w:rPr>
          <w:rFonts w:eastAsia="Batang"/>
          <w:sz w:val="24"/>
          <w:szCs w:val="24"/>
        </w:rPr>
        <w:t xml:space="preserve">соответствует </w:t>
      </w:r>
      <w:r w:rsidRPr="00393E2D">
        <w:rPr>
          <w:rFonts w:eastAsia="Batang"/>
          <w:sz w:val="24"/>
          <w:szCs w:val="24"/>
        </w:rPr>
        <w:t>бюджетной росписи</w:t>
      </w:r>
      <w:r>
        <w:rPr>
          <w:rFonts w:eastAsia="Batang"/>
          <w:sz w:val="24"/>
          <w:szCs w:val="24"/>
        </w:rPr>
        <w:t>.</w:t>
      </w:r>
      <w:r w:rsidR="00F908BB">
        <w:rPr>
          <w:rFonts w:eastAsia="Batang"/>
          <w:sz w:val="24"/>
          <w:szCs w:val="24"/>
        </w:rPr>
        <w:t xml:space="preserve"> </w:t>
      </w:r>
    </w:p>
    <w:p w14:paraId="0C45EFF3" w14:textId="4AFA2358" w:rsidR="007B37D2" w:rsidRPr="00C91CC8" w:rsidRDefault="007B37D2" w:rsidP="007B37D2">
      <w:pPr>
        <w:ind w:firstLine="709"/>
        <w:jc w:val="both"/>
        <w:rPr>
          <w:rFonts w:eastAsia="Batang"/>
          <w:sz w:val="24"/>
          <w:szCs w:val="24"/>
        </w:rPr>
      </w:pPr>
      <w:r w:rsidRPr="00C91CC8">
        <w:rPr>
          <w:rFonts w:eastAsia="Batang"/>
          <w:sz w:val="24"/>
          <w:szCs w:val="24"/>
        </w:rPr>
        <w:t>Кассовые расходы составили 94062,4 тыс. рублей или 99,3</w:t>
      </w:r>
      <w:r w:rsidR="00F908BB">
        <w:rPr>
          <w:rFonts w:eastAsia="Batang"/>
          <w:sz w:val="24"/>
          <w:szCs w:val="24"/>
        </w:rPr>
        <w:t xml:space="preserve"> %</w:t>
      </w:r>
      <w:r w:rsidRPr="00C91CC8">
        <w:rPr>
          <w:rFonts w:eastAsia="Batang"/>
          <w:sz w:val="24"/>
          <w:szCs w:val="24"/>
        </w:rPr>
        <w:t xml:space="preserve"> от доведенных ассигнований, неисполненные назначения – 634,8 тыс. рублей, в том числе: экономия в связи с достижением предельной величины базы для исчисления страховых взносов на фонд оплаты труда – 572,2 тыс. рублей; отмена командировок – 29,0 тыс. рублей, </w:t>
      </w:r>
      <w:r w:rsidRPr="00C91CC8">
        <w:rPr>
          <w:sz w:val="24"/>
          <w:szCs w:val="24"/>
        </w:rPr>
        <w:t>не использованы назначения за услуги связи</w:t>
      </w:r>
      <w:r w:rsidRPr="00C91CC8">
        <w:rPr>
          <w:rFonts w:eastAsia="Batang"/>
          <w:sz w:val="24"/>
          <w:szCs w:val="24"/>
        </w:rPr>
        <w:t xml:space="preserve"> – 28,8 тыс. рублей, остаток средств после оплаты курсов повышения квалификации – 4,8 тыс. рублей.</w:t>
      </w:r>
      <w:r w:rsidR="00F908BB">
        <w:rPr>
          <w:rFonts w:eastAsia="Batang"/>
          <w:sz w:val="24"/>
          <w:szCs w:val="24"/>
        </w:rPr>
        <w:t xml:space="preserve"> </w:t>
      </w:r>
    </w:p>
    <w:p w14:paraId="7212E1EA" w14:textId="7719E38B" w:rsidR="007B37D2" w:rsidRDefault="007B37D2" w:rsidP="007B37D2">
      <w:pPr>
        <w:ind w:firstLine="709"/>
        <w:jc w:val="both"/>
        <w:rPr>
          <w:rFonts w:eastAsia="Batang"/>
          <w:color w:val="FF0000"/>
          <w:sz w:val="24"/>
          <w:szCs w:val="24"/>
        </w:rPr>
      </w:pPr>
      <w:r w:rsidRPr="007745AA">
        <w:rPr>
          <w:rFonts w:eastAsia="Batang"/>
          <w:sz w:val="24"/>
          <w:szCs w:val="24"/>
        </w:rPr>
        <w:t>Дебиторская задолженность</w:t>
      </w:r>
      <w:r>
        <w:rPr>
          <w:rFonts w:eastAsia="Batang"/>
          <w:sz w:val="24"/>
          <w:szCs w:val="24"/>
        </w:rPr>
        <w:t xml:space="preserve"> на конец</w:t>
      </w:r>
      <w:r w:rsidR="00F908BB">
        <w:rPr>
          <w:rFonts w:eastAsia="Batang"/>
          <w:sz w:val="24"/>
          <w:szCs w:val="24"/>
        </w:rPr>
        <w:t xml:space="preserve"> </w:t>
      </w:r>
      <w:r w:rsidRPr="007745AA">
        <w:rPr>
          <w:rFonts w:eastAsia="Batang"/>
          <w:sz w:val="24"/>
          <w:szCs w:val="24"/>
        </w:rPr>
        <w:t>2022 год</w:t>
      </w:r>
      <w:r>
        <w:rPr>
          <w:rFonts w:eastAsia="Batang"/>
          <w:sz w:val="24"/>
          <w:szCs w:val="24"/>
        </w:rPr>
        <w:t>а</w:t>
      </w:r>
      <w:r w:rsidRPr="007745AA">
        <w:rPr>
          <w:rFonts w:eastAsia="Batang"/>
          <w:sz w:val="24"/>
          <w:szCs w:val="24"/>
        </w:rPr>
        <w:t xml:space="preserve"> составила в сумме 482,7 тыс. рублей, из них: задолженность по начисленным штрафам должностным, юридическим лицам и индивидуальным предпринимателям за нарушение законодательства о государственном регулировании цен (тарифов) – 472,0 тыс. рублей</w:t>
      </w:r>
      <w:r w:rsidRPr="00C31666">
        <w:rPr>
          <w:rFonts w:eastAsia="Batang"/>
          <w:color w:val="FF0000"/>
          <w:sz w:val="24"/>
          <w:szCs w:val="24"/>
        </w:rPr>
        <w:t xml:space="preserve"> </w:t>
      </w:r>
      <w:r w:rsidRPr="00B72283">
        <w:rPr>
          <w:rFonts w:eastAsia="Batang"/>
          <w:sz w:val="24"/>
          <w:szCs w:val="24"/>
        </w:rPr>
        <w:t>(просроченная); иная задолженность в сумме 10,7 тыс. рубле</w:t>
      </w:r>
      <w:r>
        <w:rPr>
          <w:rFonts w:eastAsia="Batang"/>
          <w:sz w:val="24"/>
          <w:szCs w:val="24"/>
        </w:rPr>
        <w:t>й (</w:t>
      </w:r>
      <w:r w:rsidRPr="00B72283">
        <w:rPr>
          <w:rFonts w:eastAsia="Batang"/>
          <w:sz w:val="24"/>
          <w:szCs w:val="24"/>
        </w:rPr>
        <w:t>остаток неотработанного аванса АО «Почта России» за почтовые услуги к возврату</w:t>
      </w:r>
      <w:r>
        <w:rPr>
          <w:rFonts w:eastAsia="Batang"/>
          <w:sz w:val="24"/>
          <w:szCs w:val="24"/>
        </w:rPr>
        <w:t>)</w:t>
      </w:r>
      <w:r w:rsidRPr="00B72283">
        <w:rPr>
          <w:rFonts w:eastAsia="Batang"/>
          <w:sz w:val="24"/>
          <w:szCs w:val="24"/>
        </w:rPr>
        <w:t>.</w:t>
      </w:r>
      <w:r>
        <w:rPr>
          <w:rFonts w:eastAsia="Batang"/>
          <w:color w:val="FF0000"/>
          <w:sz w:val="24"/>
          <w:szCs w:val="24"/>
        </w:rPr>
        <w:t xml:space="preserve"> </w:t>
      </w:r>
    </w:p>
    <w:p w14:paraId="5971C764" w14:textId="46FC1C7E" w:rsidR="007B37D2" w:rsidRPr="00E406BD" w:rsidRDefault="007B37D2" w:rsidP="007B37D2">
      <w:pPr>
        <w:ind w:firstLine="709"/>
        <w:jc w:val="both"/>
        <w:rPr>
          <w:rFonts w:eastAsia="Batang"/>
          <w:sz w:val="24"/>
          <w:szCs w:val="24"/>
        </w:rPr>
      </w:pPr>
      <w:r w:rsidRPr="00E406BD">
        <w:rPr>
          <w:rFonts w:eastAsia="Batang"/>
          <w:sz w:val="24"/>
          <w:szCs w:val="24"/>
        </w:rPr>
        <w:t>Кредиторская задолженность на конец 2022 года составила 11,6 тыс. рублей – задолженность</w:t>
      </w:r>
      <w:r w:rsidR="00F908BB">
        <w:rPr>
          <w:rFonts w:eastAsia="Batang"/>
          <w:sz w:val="24"/>
          <w:szCs w:val="24"/>
        </w:rPr>
        <w:t xml:space="preserve"> </w:t>
      </w:r>
      <w:r w:rsidRPr="00E406BD">
        <w:rPr>
          <w:rFonts w:eastAsia="Batang"/>
          <w:sz w:val="24"/>
          <w:szCs w:val="24"/>
        </w:rPr>
        <w:t>за услуги связи, предоставленные П</w:t>
      </w:r>
      <w:r w:rsidR="00AC4134">
        <w:rPr>
          <w:rFonts w:eastAsia="Batang"/>
          <w:sz w:val="24"/>
          <w:szCs w:val="24"/>
        </w:rPr>
        <w:t>АО</w:t>
      </w:r>
      <w:r w:rsidRPr="00E406BD">
        <w:rPr>
          <w:rFonts w:eastAsia="Batang"/>
          <w:sz w:val="24"/>
          <w:szCs w:val="24"/>
        </w:rPr>
        <w:t xml:space="preserve"> «</w:t>
      </w:r>
      <w:proofErr w:type="spellStart"/>
      <w:r w:rsidRPr="00E406BD">
        <w:rPr>
          <w:rFonts w:eastAsia="Batang"/>
          <w:sz w:val="24"/>
          <w:szCs w:val="24"/>
        </w:rPr>
        <w:t>Вымпелком</w:t>
      </w:r>
      <w:proofErr w:type="spellEnd"/>
      <w:r w:rsidRPr="00E406BD">
        <w:rPr>
          <w:rFonts w:eastAsia="Batang"/>
          <w:sz w:val="24"/>
          <w:szCs w:val="24"/>
        </w:rPr>
        <w:t>» и ПАО «Ростелеком» в декабре 2022 года со сроком оплаты до 20.01.2023.</w:t>
      </w:r>
    </w:p>
    <w:p w14:paraId="7CFB2B0E" w14:textId="77777777" w:rsidR="007B37D2" w:rsidRPr="004539C4" w:rsidRDefault="007B37D2" w:rsidP="007B37D2">
      <w:pPr>
        <w:autoSpaceDE w:val="0"/>
        <w:autoSpaceDN w:val="0"/>
        <w:adjustRightInd w:val="0"/>
        <w:ind w:right="-1" w:firstLine="709"/>
        <w:jc w:val="both"/>
        <w:rPr>
          <w:sz w:val="24"/>
          <w:szCs w:val="24"/>
        </w:rPr>
      </w:pPr>
      <w:r w:rsidRPr="00187E9D">
        <w:rPr>
          <w:sz w:val="24"/>
          <w:szCs w:val="24"/>
        </w:rPr>
        <w:t xml:space="preserve">Резервы предстоящих расходов сформированы </w:t>
      </w:r>
      <w:r>
        <w:rPr>
          <w:sz w:val="24"/>
          <w:szCs w:val="24"/>
        </w:rPr>
        <w:t>Комиссией</w:t>
      </w:r>
      <w:r w:rsidRPr="00187E9D">
        <w:rPr>
          <w:sz w:val="24"/>
          <w:szCs w:val="24"/>
        </w:rPr>
        <w:t xml:space="preserve"> в </w:t>
      </w:r>
      <w:r w:rsidRPr="004539C4">
        <w:rPr>
          <w:rFonts w:eastAsia="Batang"/>
          <w:sz w:val="24"/>
          <w:szCs w:val="24"/>
        </w:rPr>
        <w:t>сумме 7772,8 тыс. рублей (в том числе на оплату отпусков – 5969,9 тыс. рублей, на уплату страховых взносов – 1802,9 тыс. рублей)</w:t>
      </w:r>
      <w:r w:rsidRPr="004539C4">
        <w:rPr>
          <w:sz w:val="24"/>
          <w:szCs w:val="24"/>
        </w:rPr>
        <w:t>.</w:t>
      </w:r>
    </w:p>
    <w:p w14:paraId="4AAFAF39" w14:textId="425B45DA" w:rsidR="007B37D2" w:rsidRPr="004539C4" w:rsidRDefault="007B37D2" w:rsidP="007B37D2">
      <w:pPr>
        <w:ind w:firstLine="709"/>
        <w:jc w:val="both"/>
        <w:rPr>
          <w:rFonts w:eastAsia="Batang"/>
          <w:sz w:val="24"/>
          <w:szCs w:val="24"/>
        </w:rPr>
      </w:pPr>
      <w:r w:rsidRPr="004539C4">
        <w:rPr>
          <w:rFonts w:eastAsia="Batang"/>
          <w:sz w:val="24"/>
          <w:szCs w:val="24"/>
        </w:rPr>
        <w:t>В ходе внешней проверки бюджетной отчетности нарушений и недостатков ведения бухгалтерского учета и составления отчетности не выявлено.</w:t>
      </w:r>
      <w:r w:rsidR="00F908BB">
        <w:rPr>
          <w:rFonts w:eastAsia="Batang"/>
          <w:sz w:val="24"/>
          <w:szCs w:val="24"/>
        </w:rPr>
        <w:t xml:space="preserve"> </w:t>
      </w:r>
    </w:p>
    <w:p w14:paraId="0B354529" w14:textId="77777777" w:rsidR="00020A01" w:rsidRPr="00197D91" w:rsidRDefault="00020A01" w:rsidP="00020A01">
      <w:pPr>
        <w:pStyle w:val="ConsPlusNonformat"/>
        <w:jc w:val="center"/>
        <w:rPr>
          <w:rFonts w:ascii="Times New Roman" w:hAnsi="Times New Roman" w:cs="Times New Roman"/>
          <w:b/>
          <w:sz w:val="24"/>
          <w:szCs w:val="24"/>
        </w:rPr>
      </w:pPr>
    </w:p>
    <w:p w14:paraId="57AB1FFC" w14:textId="77777777" w:rsidR="00020A01" w:rsidRDefault="00020A01" w:rsidP="00020A01">
      <w:pPr>
        <w:jc w:val="center"/>
        <w:rPr>
          <w:b/>
          <w:sz w:val="24"/>
          <w:szCs w:val="24"/>
        </w:rPr>
      </w:pPr>
      <w:r w:rsidRPr="00197D91">
        <w:rPr>
          <w:b/>
          <w:sz w:val="24"/>
          <w:szCs w:val="24"/>
        </w:rPr>
        <w:t>Агентство по делам гражданской обороны, защиты от чрезвычайных ситуаций и пожарной безопасности Сахалинской области</w:t>
      </w:r>
    </w:p>
    <w:p w14:paraId="65DC1E7B" w14:textId="77777777" w:rsidR="002855A9" w:rsidRDefault="002855A9" w:rsidP="00020A01">
      <w:pPr>
        <w:jc w:val="center"/>
        <w:rPr>
          <w:b/>
          <w:sz w:val="24"/>
          <w:szCs w:val="24"/>
        </w:rPr>
      </w:pPr>
    </w:p>
    <w:p w14:paraId="03C19F15" w14:textId="44534166" w:rsidR="00275DD5" w:rsidRPr="00394D4F" w:rsidRDefault="00275DD5" w:rsidP="00275DD5">
      <w:pPr>
        <w:autoSpaceDE w:val="0"/>
        <w:autoSpaceDN w:val="0"/>
        <w:adjustRightInd w:val="0"/>
        <w:ind w:firstLine="709"/>
        <w:jc w:val="both"/>
        <w:rPr>
          <w:sz w:val="24"/>
          <w:szCs w:val="24"/>
        </w:rPr>
      </w:pPr>
      <w:r w:rsidRPr="00394D4F">
        <w:rPr>
          <w:sz w:val="24"/>
          <w:szCs w:val="24"/>
        </w:rPr>
        <w:t>Агентство</w:t>
      </w:r>
      <w:r w:rsidRPr="00394D4F">
        <w:rPr>
          <w:bCs/>
          <w:iCs/>
          <w:sz w:val="24"/>
          <w:szCs w:val="24"/>
        </w:rPr>
        <w:t xml:space="preserve"> по делам гражданской обороны, защиты от чрезвычайных ситуаций и пожарной безопасности Сахалинской области (далее </w:t>
      </w:r>
      <w:r w:rsidRPr="00394D4F">
        <w:rPr>
          <w:color w:val="000000"/>
          <w:sz w:val="24"/>
          <w:szCs w:val="24"/>
        </w:rPr>
        <w:t xml:space="preserve">по разделу – </w:t>
      </w:r>
      <w:r w:rsidRPr="00394D4F">
        <w:rPr>
          <w:sz w:val="24"/>
          <w:szCs w:val="24"/>
        </w:rPr>
        <w:t xml:space="preserve">Агентство) </w:t>
      </w:r>
      <w:r w:rsidRPr="00394D4F">
        <w:rPr>
          <w:bCs/>
          <w:iCs/>
          <w:sz w:val="24"/>
          <w:szCs w:val="24"/>
        </w:rPr>
        <w:t xml:space="preserve">является учредителем </w:t>
      </w:r>
      <w:r w:rsidRPr="00394D4F">
        <w:rPr>
          <w:sz w:val="24"/>
          <w:szCs w:val="24"/>
        </w:rPr>
        <w:t xml:space="preserve">3-х </w:t>
      </w:r>
      <w:r w:rsidR="00AC4134">
        <w:rPr>
          <w:sz w:val="24"/>
          <w:szCs w:val="24"/>
        </w:rPr>
        <w:t xml:space="preserve">казенных </w:t>
      </w:r>
      <w:r w:rsidRPr="00394D4F">
        <w:rPr>
          <w:sz w:val="24"/>
          <w:szCs w:val="24"/>
        </w:rPr>
        <w:t>учреждений</w:t>
      </w:r>
      <w:r w:rsidRPr="000372DD">
        <w:rPr>
          <w:sz w:val="24"/>
          <w:szCs w:val="24"/>
        </w:rPr>
        <w:t>:</w:t>
      </w:r>
      <w:r>
        <w:rPr>
          <w:sz w:val="24"/>
          <w:szCs w:val="24"/>
        </w:rPr>
        <w:t xml:space="preserve"> ОКУ</w:t>
      </w:r>
      <w:r w:rsidRPr="00D21F50">
        <w:rPr>
          <w:sz w:val="24"/>
          <w:szCs w:val="24"/>
        </w:rPr>
        <w:t xml:space="preserve"> «Управление обеспечения мероприятий в</w:t>
      </w:r>
      <w:r>
        <w:rPr>
          <w:sz w:val="24"/>
          <w:szCs w:val="24"/>
        </w:rPr>
        <w:t xml:space="preserve"> </w:t>
      </w:r>
      <w:r w:rsidRPr="00D21F50">
        <w:rPr>
          <w:sz w:val="24"/>
          <w:szCs w:val="24"/>
        </w:rPr>
        <w:t>области гражданской обороны, защиты от</w:t>
      </w:r>
      <w:r>
        <w:rPr>
          <w:sz w:val="24"/>
          <w:szCs w:val="24"/>
        </w:rPr>
        <w:t xml:space="preserve"> </w:t>
      </w:r>
      <w:r w:rsidRPr="00D21F50">
        <w:rPr>
          <w:sz w:val="24"/>
          <w:szCs w:val="24"/>
        </w:rPr>
        <w:t>чрезвычайных ситуаций и</w:t>
      </w:r>
      <w:r>
        <w:rPr>
          <w:sz w:val="24"/>
          <w:szCs w:val="24"/>
        </w:rPr>
        <w:t xml:space="preserve"> </w:t>
      </w:r>
      <w:r w:rsidRPr="00D21F50">
        <w:rPr>
          <w:sz w:val="24"/>
          <w:szCs w:val="24"/>
        </w:rPr>
        <w:t>пожарной безопасности Сахалинской области»</w:t>
      </w:r>
      <w:r>
        <w:rPr>
          <w:sz w:val="24"/>
          <w:szCs w:val="24"/>
        </w:rPr>
        <w:t>, ОКУ</w:t>
      </w:r>
      <w:r w:rsidRPr="00D21F50">
        <w:rPr>
          <w:sz w:val="24"/>
          <w:szCs w:val="24"/>
        </w:rPr>
        <w:t xml:space="preserve"> «Управление противопожарной службы Сахалинской области»</w:t>
      </w:r>
      <w:r>
        <w:rPr>
          <w:sz w:val="24"/>
          <w:szCs w:val="24"/>
        </w:rPr>
        <w:t xml:space="preserve"> и </w:t>
      </w:r>
      <w:r w:rsidR="00AC4134">
        <w:rPr>
          <w:sz w:val="24"/>
          <w:szCs w:val="24"/>
        </w:rPr>
        <w:t>ОКУО ДПО</w:t>
      </w:r>
      <w:r>
        <w:rPr>
          <w:sz w:val="24"/>
          <w:szCs w:val="24"/>
        </w:rPr>
        <w:t xml:space="preserve"> «Учебно-</w:t>
      </w:r>
      <w:r w:rsidRPr="00D21F50">
        <w:rPr>
          <w:sz w:val="24"/>
          <w:szCs w:val="24"/>
        </w:rPr>
        <w:t>методический центр по</w:t>
      </w:r>
      <w:r>
        <w:rPr>
          <w:sz w:val="24"/>
          <w:szCs w:val="24"/>
        </w:rPr>
        <w:t xml:space="preserve"> </w:t>
      </w:r>
      <w:r w:rsidRPr="00D21F50">
        <w:rPr>
          <w:sz w:val="24"/>
          <w:szCs w:val="24"/>
        </w:rPr>
        <w:t>гражданской обороне, чрезвычайным ситуациям и</w:t>
      </w:r>
      <w:r>
        <w:rPr>
          <w:sz w:val="24"/>
          <w:szCs w:val="24"/>
        </w:rPr>
        <w:t xml:space="preserve"> </w:t>
      </w:r>
      <w:r w:rsidRPr="00D21F50">
        <w:rPr>
          <w:sz w:val="24"/>
          <w:szCs w:val="24"/>
        </w:rPr>
        <w:t>пожарной безопасности Сахалинской области»</w:t>
      </w:r>
      <w:r>
        <w:rPr>
          <w:sz w:val="24"/>
          <w:szCs w:val="24"/>
        </w:rPr>
        <w:t>.</w:t>
      </w:r>
    </w:p>
    <w:p w14:paraId="66C104F8" w14:textId="7437BAFB" w:rsidR="002855A9" w:rsidRDefault="002855A9" w:rsidP="002855A9">
      <w:pPr>
        <w:ind w:firstLine="709"/>
        <w:jc w:val="both"/>
        <w:rPr>
          <w:rFonts w:eastAsiaTheme="minorHAnsi"/>
          <w:sz w:val="24"/>
          <w:szCs w:val="24"/>
          <w:lang w:eastAsia="en-US"/>
        </w:rPr>
      </w:pPr>
      <w:r w:rsidRPr="00394D4F">
        <w:rPr>
          <w:sz w:val="24"/>
          <w:szCs w:val="24"/>
        </w:rPr>
        <w:t>Законом об областном бюджете № 107-ЗО (в редакции от 16.12.2022) Агентству, как главному распорядителю бюджетных средств, утверждены расходы в сумме 2547190,3 тыс. рублей. Уточненные бюджетные назначения по</w:t>
      </w:r>
      <w:r w:rsidRPr="00394D4F">
        <w:rPr>
          <w:rFonts w:eastAsia="Calibri"/>
          <w:sz w:val="24"/>
          <w:szCs w:val="24"/>
        </w:rPr>
        <w:t xml:space="preserve"> сводной бюджетной росписи составили </w:t>
      </w:r>
      <w:r w:rsidRPr="00394D4F">
        <w:rPr>
          <w:rFonts w:eastAsiaTheme="minorHAnsi" w:cstheme="minorBidi"/>
          <w:sz w:val="24"/>
          <w:szCs w:val="24"/>
        </w:rPr>
        <w:t xml:space="preserve">2787833,8 </w:t>
      </w:r>
      <w:r w:rsidRPr="00394D4F">
        <w:rPr>
          <w:sz w:val="24"/>
          <w:szCs w:val="24"/>
        </w:rPr>
        <w:t xml:space="preserve">тыс. рублей, что больше утвержденных расходов на </w:t>
      </w:r>
      <w:r w:rsidRPr="00394D4F">
        <w:rPr>
          <w:rFonts w:eastAsiaTheme="minorHAnsi" w:cstheme="minorBidi"/>
          <w:sz w:val="24"/>
          <w:szCs w:val="24"/>
          <w:lang w:eastAsia="en-US"/>
        </w:rPr>
        <w:t xml:space="preserve">240643,5 </w:t>
      </w:r>
      <w:r w:rsidRPr="00394D4F">
        <w:rPr>
          <w:sz w:val="24"/>
          <w:szCs w:val="24"/>
        </w:rPr>
        <w:t xml:space="preserve">тыс. рублей в связи </w:t>
      </w:r>
      <w:r w:rsidRPr="00394D4F">
        <w:rPr>
          <w:rFonts w:eastAsiaTheme="minorHAnsi"/>
          <w:sz w:val="24"/>
          <w:szCs w:val="24"/>
          <w:lang w:eastAsia="en-US"/>
        </w:rPr>
        <w:t xml:space="preserve">с </w:t>
      </w:r>
      <w:r w:rsidRPr="00394D4F">
        <w:rPr>
          <w:rFonts w:eastAsiaTheme="minorHAnsi" w:cstheme="minorBidi"/>
          <w:sz w:val="24"/>
          <w:szCs w:val="24"/>
          <w:lang w:eastAsia="en-US"/>
        </w:rPr>
        <w:t xml:space="preserve">выделением </w:t>
      </w:r>
      <w:r w:rsidRPr="00394D4F">
        <w:rPr>
          <w:rFonts w:eastAsiaTheme="minorHAnsi" w:cstheme="minorBidi"/>
          <w:bCs/>
          <w:sz w:val="24"/>
          <w:szCs w:val="24"/>
          <w:lang w:eastAsia="en-US"/>
        </w:rPr>
        <w:t xml:space="preserve">дополнительных ассигнований из резервного фонда </w:t>
      </w:r>
      <w:r w:rsidR="00951766">
        <w:rPr>
          <w:rFonts w:eastAsiaTheme="minorHAnsi" w:cstheme="minorBidi"/>
          <w:bCs/>
          <w:sz w:val="24"/>
          <w:szCs w:val="24"/>
          <w:lang w:eastAsia="en-US"/>
        </w:rPr>
        <w:t>ПСО</w:t>
      </w:r>
      <w:r w:rsidRPr="00394D4F">
        <w:rPr>
          <w:rFonts w:eastAsiaTheme="minorHAnsi"/>
          <w:sz w:val="24"/>
          <w:szCs w:val="24"/>
          <w:lang w:eastAsia="en-US"/>
        </w:rPr>
        <w:t>.</w:t>
      </w:r>
    </w:p>
    <w:p w14:paraId="15E88B1E" w14:textId="64B56723" w:rsidR="002855A9" w:rsidRDefault="002855A9" w:rsidP="002855A9">
      <w:pPr>
        <w:ind w:firstLine="709"/>
        <w:jc w:val="both"/>
        <w:rPr>
          <w:rFonts w:eastAsiaTheme="minorHAnsi"/>
          <w:sz w:val="24"/>
          <w:szCs w:val="24"/>
          <w:lang w:eastAsia="en-US"/>
        </w:rPr>
      </w:pPr>
      <w:r>
        <w:rPr>
          <w:rFonts w:eastAsiaTheme="minorHAnsi"/>
          <w:sz w:val="24"/>
          <w:szCs w:val="24"/>
          <w:lang w:eastAsia="en-US"/>
        </w:rPr>
        <w:t>Кассовое исполнение составило 2737911,6 тыс. рублей или 98,2</w:t>
      </w:r>
      <w:r w:rsidR="00F908BB">
        <w:rPr>
          <w:rFonts w:eastAsiaTheme="minorHAnsi"/>
          <w:sz w:val="24"/>
          <w:szCs w:val="24"/>
          <w:lang w:eastAsia="en-US"/>
        </w:rPr>
        <w:t xml:space="preserve"> %</w:t>
      </w:r>
      <w:r>
        <w:rPr>
          <w:rFonts w:eastAsiaTheme="minorHAnsi"/>
          <w:sz w:val="24"/>
          <w:szCs w:val="24"/>
          <w:lang w:eastAsia="en-US"/>
        </w:rPr>
        <w:t xml:space="preserve"> от уточненных бюджетных назначений, не освоенный остаток – 49922,2 тыс. рублей.</w:t>
      </w:r>
    </w:p>
    <w:p w14:paraId="152DBC64" w14:textId="319F5813" w:rsidR="002855A9" w:rsidRPr="00394D4F" w:rsidRDefault="002855A9" w:rsidP="002855A9">
      <w:pPr>
        <w:ind w:firstLine="709"/>
        <w:jc w:val="both"/>
        <w:rPr>
          <w:sz w:val="24"/>
          <w:szCs w:val="24"/>
        </w:rPr>
      </w:pPr>
      <w:r w:rsidRPr="00394D4F">
        <w:rPr>
          <w:sz w:val="24"/>
          <w:szCs w:val="24"/>
        </w:rPr>
        <w:t xml:space="preserve">В проверяемом периоде Агентство являлось ответственным исполнителем госпрограммы </w:t>
      </w:r>
      <w:r w:rsidRPr="00394D4F">
        <w:rPr>
          <w:rFonts w:eastAsiaTheme="minorHAnsi" w:cstheme="minorBidi"/>
          <w:sz w:val="24"/>
          <w:szCs w:val="24"/>
        </w:rPr>
        <w:t>«Защита населения и территории Сахалинской области от чрезвычайных ситуаций природного и техногенного характера, обеспечение пожарной безопасности и безопасности людей на водных объектах»</w:t>
      </w:r>
      <w:r w:rsidR="00F908BB">
        <w:rPr>
          <w:rFonts w:eastAsiaTheme="minorHAnsi" w:cstheme="minorBidi"/>
          <w:sz w:val="24"/>
          <w:szCs w:val="24"/>
        </w:rPr>
        <w:t xml:space="preserve"> </w:t>
      </w:r>
      <w:r>
        <w:rPr>
          <w:rFonts w:eastAsiaTheme="minorHAnsi" w:cstheme="minorBidi"/>
          <w:sz w:val="24"/>
          <w:szCs w:val="24"/>
        </w:rPr>
        <w:t>(исполнено 99,3</w:t>
      </w:r>
      <w:r w:rsidR="00F908BB">
        <w:rPr>
          <w:rFonts w:eastAsiaTheme="minorHAnsi" w:cstheme="minorBidi"/>
          <w:sz w:val="24"/>
          <w:szCs w:val="24"/>
        </w:rPr>
        <w:t xml:space="preserve"> %</w:t>
      </w:r>
      <w:r>
        <w:rPr>
          <w:rFonts w:eastAsiaTheme="minorHAnsi" w:cstheme="minorBidi"/>
          <w:sz w:val="24"/>
          <w:szCs w:val="24"/>
        </w:rPr>
        <w:t xml:space="preserve"> – 2498684,3 тыс. рублей), </w:t>
      </w:r>
      <w:r w:rsidRPr="00394D4F">
        <w:rPr>
          <w:sz w:val="24"/>
          <w:szCs w:val="24"/>
        </w:rPr>
        <w:t xml:space="preserve">не освоены средства в сумме 16655,5 тыс. рублей, в том числе: </w:t>
      </w:r>
    </w:p>
    <w:p w14:paraId="16A10E8A" w14:textId="72DA2270" w:rsidR="002855A9" w:rsidRPr="00394D4F" w:rsidRDefault="002855A9" w:rsidP="002855A9">
      <w:pPr>
        <w:ind w:firstLine="709"/>
        <w:jc w:val="both"/>
        <w:rPr>
          <w:rFonts w:eastAsiaTheme="minorHAnsi" w:cstheme="minorBidi"/>
          <w:sz w:val="24"/>
          <w:szCs w:val="24"/>
        </w:rPr>
      </w:pPr>
      <w:r w:rsidRPr="00394D4F">
        <w:rPr>
          <w:rFonts w:eastAsiaTheme="minorHAnsi" w:cstheme="minorBidi"/>
          <w:sz w:val="24"/>
          <w:szCs w:val="24"/>
        </w:rPr>
        <w:t xml:space="preserve">14566,3 </w:t>
      </w:r>
      <w:r w:rsidRPr="00394D4F">
        <w:rPr>
          <w:sz w:val="24"/>
          <w:szCs w:val="24"/>
        </w:rPr>
        <w:t xml:space="preserve">тыс. рублей </w:t>
      </w:r>
      <w:r w:rsidR="00AC4134">
        <w:rPr>
          <w:sz w:val="24"/>
          <w:szCs w:val="24"/>
        </w:rPr>
        <w:t xml:space="preserve">– </w:t>
      </w:r>
      <w:r w:rsidRPr="00394D4F">
        <w:rPr>
          <w:sz w:val="24"/>
          <w:szCs w:val="24"/>
        </w:rPr>
        <w:t xml:space="preserve">по </w:t>
      </w:r>
      <w:hyperlink r:id="rId11" w:history="1">
        <w:r w:rsidRPr="00394D4F">
          <w:rPr>
            <w:sz w:val="24"/>
            <w:szCs w:val="24"/>
          </w:rPr>
          <w:t>подпрограмм</w:t>
        </w:r>
      </w:hyperlink>
      <w:r w:rsidRPr="00394D4F">
        <w:rPr>
          <w:sz w:val="24"/>
          <w:szCs w:val="24"/>
        </w:rPr>
        <w:t xml:space="preserve">е «Обеспечение пожарной безопасности в Сахалинской области», </w:t>
      </w:r>
      <w:r w:rsidR="00AC4134">
        <w:rPr>
          <w:sz w:val="24"/>
          <w:szCs w:val="24"/>
        </w:rPr>
        <w:t>из них в основном</w:t>
      </w:r>
      <w:r w:rsidRPr="00394D4F">
        <w:rPr>
          <w:sz w:val="24"/>
          <w:szCs w:val="24"/>
        </w:rPr>
        <w:t xml:space="preserve">: </w:t>
      </w:r>
      <w:r w:rsidRPr="00394D4F">
        <w:rPr>
          <w:rFonts w:eastAsiaTheme="minorHAnsi" w:cstheme="minorBidi"/>
          <w:sz w:val="24"/>
          <w:szCs w:val="24"/>
        </w:rPr>
        <w:t xml:space="preserve">5555,5 тыс. рублей – неисполнение в установленный срок обязательств по контракту на оказание услуг по производству </w:t>
      </w:r>
      <w:r w:rsidRPr="00394D4F">
        <w:rPr>
          <w:rFonts w:eastAsiaTheme="minorHAnsi" w:cstheme="minorBidi"/>
          <w:sz w:val="24"/>
          <w:szCs w:val="24"/>
        </w:rPr>
        <w:lastRenderedPageBreak/>
        <w:t>спецодежды</w:t>
      </w:r>
      <w:r w:rsidRPr="00394D4F">
        <w:rPr>
          <w:sz w:val="24"/>
          <w:szCs w:val="24"/>
        </w:rPr>
        <w:t xml:space="preserve">; </w:t>
      </w:r>
      <w:r w:rsidRPr="00394D4F">
        <w:rPr>
          <w:rFonts w:eastAsiaTheme="minorHAnsi" w:cstheme="minorBidi"/>
          <w:sz w:val="24"/>
          <w:szCs w:val="24"/>
        </w:rPr>
        <w:t xml:space="preserve">3161,3 </w:t>
      </w:r>
      <w:r w:rsidRPr="00394D4F">
        <w:rPr>
          <w:rFonts w:eastAsiaTheme="minorHAnsi" w:cstheme="minorBidi"/>
          <w:sz w:val="24"/>
          <w:szCs w:val="24"/>
          <w:lang w:eastAsia="en-US"/>
        </w:rPr>
        <w:t xml:space="preserve">тыс. рублей </w:t>
      </w:r>
      <w:r w:rsidRPr="00394D4F">
        <w:rPr>
          <w:rFonts w:eastAsiaTheme="minorHAnsi" w:cstheme="minorBidi"/>
          <w:sz w:val="24"/>
          <w:szCs w:val="24"/>
        </w:rPr>
        <w:t xml:space="preserve">– экономия в связи с достижением предельной базы для начисления страховых взносов на фонд оплаты труда; 1966,3 тыс. рублей – расторжение контрактов по соглашению сторон; </w:t>
      </w:r>
      <w:r w:rsidRPr="00394D4F">
        <w:rPr>
          <w:rFonts w:eastAsiaTheme="minorHAnsi" w:cstheme="minorBidi"/>
          <w:sz w:val="24"/>
          <w:szCs w:val="24"/>
          <w:lang w:eastAsia="en-US"/>
        </w:rPr>
        <w:t xml:space="preserve">1864,4 тыс. рублей </w:t>
      </w:r>
      <w:r w:rsidRPr="00394D4F">
        <w:rPr>
          <w:rFonts w:eastAsiaTheme="minorHAnsi" w:cstheme="minorBidi"/>
          <w:sz w:val="24"/>
          <w:szCs w:val="24"/>
        </w:rPr>
        <w:t>– уменьшение цены отдельных контрактов</w:t>
      </w:r>
      <w:r w:rsidRPr="00394D4F">
        <w:rPr>
          <w:rFonts w:eastAsiaTheme="minorHAnsi" w:cstheme="minorBidi"/>
          <w:sz w:val="24"/>
          <w:szCs w:val="24"/>
          <w:lang w:eastAsia="en-US"/>
        </w:rPr>
        <w:t xml:space="preserve"> в связи с образовавшейся экономией при потреблении тепловой энергии</w:t>
      </w:r>
      <w:r w:rsidRPr="00394D4F">
        <w:rPr>
          <w:rFonts w:eastAsiaTheme="minorHAnsi" w:cstheme="minorBidi"/>
          <w:sz w:val="24"/>
          <w:szCs w:val="24"/>
        </w:rPr>
        <w:t xml:space="preserve">; 1349,8 тыс. рублей – экономия по оплате налога на имущество и земельного налога в результате передачи в собственность </w:t>
      </w:r>
      <w:r w:rsidR="00D40B57">
        <w:rPr>
          <w:rFonts w:eastAsiaTheme="minorHAnsi" w:cstheme="minorBidi"/>
          <w:sz w:val="24"/>
          <w:szCs w:val="24"/>
        </w:rPr>
        <w:t>РФ</w:t>
      </w:r>
      <w:r>
        <w:rPr>
          <w:rFonts w:eastAsiaTheme="minorHAnsi" w:cstheme="minorBidi"/>
          <w:sz w:val="24"/>
          <w:szCs w:val="24"/>
        </w:rPr>
        <w:t xml:space="preserve"> </w:t>
      </w:r>
      <w:r w:rsidRPr="00394D4F">
        <w:rPr>
          <w:rFonts w:eastAsiaTheme="minorHAnsi" w:cstheme="minorBidi"/>
          <w:sz w:val="24"/>
          <w:szCs w:val="24"/>
        </w:rPr>
        <w:t>объектов капитального строительства и права постоянного (бессрочного) пользования на земельный участок по объекту «Южно-Сахалинский пожарный отряд», а также</w:t>
      </w:r>
      <w:r w:rsidRPr="00394D4F">
        <w:rPr>
          <w:rFonts w:eastAsiaTheme="minorHAnsi" w:cstheme="minorBidi"/>
          <w:sz w:val="24"/>
          <w:szCs w:val="22"/>
          <w:lang w:eastAsia="en-US"/>
        </w:rPr>
        <w:t xml:space="preserve"> </w:t>
      </w:r>
      <w:r w:rsidRPr="00394D4F">
        <w:rPr>
          <w:rFonts w:eastAsiaTheme="minorHAnsi" w:cstheme="minorBidi"/>
          <w:sz w:val="24"/>
          <w:szCs w:val="24"/>
        </w:rPr>
        <w:t xml:space="preserve">в результате отсутствия нарушений законодательства о налогах и сборах, о страховых взносах; </w:t>
      </w:r>
      <w:r w:rsidRPr="00394D4F">
        <w:rPr>
          <w:rFonts w:eastAsiaTheme="minorHAnsi" w:cstheme="minorBidi"/>
          <w:sz w:val="24"/>
          <w:szCs w:val="24"/>
          <w:lang w:eastAsia="en-US"/>
        </w:rPr>
        <w:t xml:space="preserve">584,0 тыс. рублей </w:t>
      </w:r>
      <w:r w:rsidRPr="00394D4F">
        <w:rPr>
          <w:rFonts w:eastAsiaTheme="minorHAnsi" w:cstheme="minorBidi"/>
          <w:sz w:val="24"/>
          <w:szCs w:val="24"/>
        </w:rPr>
        <w:t>–</w:t>
      </w:r>
      <w:r w:rsidRPr="00394D4F">
        <w:rPr>
          <w:rFonts w:eastAsiaTheme="minorHAnsi" w:cstheme="minorBidi"/>
          <w:sz w:val="24"/>
          <w:szCs w:val="24"/>
          <w:lang w:eastAsia="en-US"/>
        </w:rPr>
        <w:t xml:space="preserve"> экономия по результатам конкурентных процедур;</w:t>
      </w:r>
      <w:r w:rsidRPr="00394D4F">
        <w:rPr>
          <w:rFonts w:eastAsiaTheme="minorHAnsi" w:cstheme="minorBidi"/>
          <w:sz w:val="24"/>
          <w:szCs w:val="24"/>
        </w:rPr>
        <w:t xml:space="preserve"> </w:t>
      </w:r>
      <w:r w:rsidRPr="00394D4F">
        <w:rPr>
          <w:rFonts w:eastAsiaTheme="minorHAnsi" w:cstheme="minorBidi"/>
          <w:sz w:val="24"/>
          <w:szCs w:val="24"/>
          <w:lang w:eastAsia="en-US"/>
        </w:rPr>
        <w:t xml:space="preserve">77,7 тыс. рублей </w:t>
      </w:r>
      <w:r w:rsidRPr="00394D4F">
        <w:rPr>
          <w:rFonts w:eastAsiaTheme="minorHAnsi" w:cstheme="minorBidi"/>
          <w:sz w:val="24"/>
          <w:szCs w:val="24"/>
        </w:rPr>
        <w:t>–</w:t>
      </w:r>
      <w:r w:rsidRPr="00394D4F">
        <w:rPr>
          <w:rFonts w:eastAsiaTheme="minorHAnsi" w:cstheme="minorBidi"/>
          <w:sz w:val="24"/>
          <w:szCs w:val="24"/>
          <w:lang w:eastAsia="en-US"/>
        </w:rPr>
        <w:t xml:space="preserve"> не предоставление поставщиком отчетных документов за декабрь 2022 года</w:t>
      </w:r>
      <w:r w:rsidR="00AC4134">
        <w:rPr>
          <w:rFonts w:eastAsiaTheme="minorHAnsi" w:cstheme="minorBidi"/>
          <w:sz w:val="24"/>
          <w:szCs w:val="24"/>
        </w:rPr>
        <w:t>.</w:t>
      </w:r>
    </w:p>
    <w:p w14:paraId="3BB77F2D" w14:textId="49B96BBA" w:rsidR="002855A9" w:rsidRPr="00394D4F" w:rsidRDefault="002855A9" w:rsidP="002855A9">
      <w:pPr>
        <w:autoSpaceDE w:val="0"/>
        <w:autoSpaceDN w:val="0"/>
        <w:adjustRightInd w:val="0"/>
        <w:ind w:firstLine="709"/>
        <w:jc w:val="both"/>
        <w:rPr>
          <w:rFonts w:eastAsiaTheme="minorHAnsi" w:cstheme="minorBidi"/>
          <w:sz w:val="24"/>
          <w:szCs w:val="24"/>
        </w:rPr>
      </w:pPr>
      <w:r w:rsidRPr="00394D4F">
        <w:rPr>
          <w:rFonts w:eastAsiaTheme="minorHAnsi" w:cstheme="minorBidi"/>
          <w:sz w:val="24"/>
          <w:szCs w:val="24"/>
        </w:rPr>
        <w:t xml:space="preserve">2089,1 </w:t>
      </w:r>
      <w:r w:rsidRPr="00394D4F">
        <w:rPr>
          <w:sz w:val="24"/>
          <w:szCs w:val="24"/>
        </w:rPr>
        <w:t xml:space="preserve">тыс. рублей </w:t>
      </w:r>
      <w:r w:rsidR="00AC4134">
        <w:rPr>
          <w:sz w:val="24"/>
          <w:szCs w:val="24"/>
        </w:rPr>
        <w:t xml:space="preserve">– </w:t>
      </w:r>
      <w:r w:rsidRPr="00394D4F">
        <w:rPr>
          <w:sz w:val="24"/>
          <w:szCs w:val="24"/>
        </w:rPr>
        <w:t xml:space="preserve">по </w:t>
      </w:r>
      <w:hyperlink r:id="rId12" w:history="1">
        <w:r w:rsidRPr="00394D4F">
          <w:rPr>
            <w:sz w:val="24"/>
            <w:szCs w:val="24"/>
          </w:rPr>
          <w:t>подпрограмм</w:t>
        </w:r>
      </w:hyperlink>
      <w:r w:rsidRPr="00394D4F">
        <w:rPr>
          <w:sz w:val="24"/>
          <w:szCs w:val="24"/>
        </w:rPr>
        <w:t xml:space="preserve">е «Предупреждение, ликвидация, снижение рисков и смягчение последствий чрезвычайных ситуаций природного и техногенного характера, обеспечение безопасности на водных объектах в Сахалинской области», </w:t>
      </w:r>
      <w:r w:rsidR="00AC4134">
        <w:rPr>
          <w:sz w:val="24"/>
          <w:szCs w:val="24"/>
        </w:rPr>
        <w:t>из них в основном экономия</w:t>
      </w:r>
      <w:r w:rsidRPr="00394D4F">
        <w:rPr>
          <w:sz w:val="24"/>
          <w:szCs w:val="24"/>
        </w:rPr>
        <w:t xml:space="preserve">: </w:t>
      </w:r>
      <w:r w:rsidRPr="00394D4F">
        <w:rPr>
          <w:rFonts w:eastAsiaTheme="minorHAnsi" w:cstheme="minorBidi"/>
          <w:sz w:val="24"/>
          <w:szCs w:val="24"/>
        </w:rPr>
        <w:t xml:space="preserve">1410,5 </w:t>
      </w:r>
      <w:r w:rsidRPr="00394D4F">
        <w:rPr>
          <w:rFonts w:eastAsiaTheme="minorHAnsi" w:cstheme="minorBidi"/>
          <w:sz w:val="24"/>
          <w:szCs w:val="24"/>
          <w:lang w:eastAsia="en-US"/>
        </w:rPr>
        <w:t xml:space="preserve">тыс. рублей </w:t>
      </w:r>
      <w:r w:rsidR="00AC4134">
        <w:rPr>
          <w:rFonts w:eastAsiaTheme="minorHAnsi" w:cstheme="minorBidi"/>
          <w:sz w:val="24"/>
          <w:szCs w:val="24"/>
        </w:rPr>
        <w:t>–</w:t>
      </w:r>
      <w:r w:rsidRPr="00394D4F">
        <w:rPr>
          <w:rFonts w:eastAsiaTheme="minorHAnsi" w:cstheme="minorBidi"/>
          <w:sz w:val="24"/>
          <w:szCs w:val="24"/>
        </w:rPr>
        <w:t xml:space="preserve"> в связи с достижением предельной базы для начисления страховых взносов на фонд оплаты труда; </w:t>
      </w:r>
      <w:r w:rsidRPr="00394D4F">
        <w:rPr>
          <w:rFonts w:eastAsiaTheme="minorHAnsi" w:cstheme="minorBidi"/>
          <w:sz w:val="24"/>
          <w:szCs w:val="24"/>
          <w:lang w:eastAsia="en-US"/>
        </w:rPr>
        <w:t xml:space="preserve">240,3 тыс. рублей </w:t>
      </w:r>
      <w:r w:rsidRPr="00394D4F">
        <w:rPr>
          <w:rFonts w:eastAsiaTheme="minorHAnsi" w:cstheme="minorBidi"/>
          <w:sz w:val="24"/>
          <w:szCs w:val="24"/>
        </w:rPr>
        <w:t>–</w:t>
      </w:r>
      <w:r w:rsidRPr="00394D4F">
        <w:rPr>
          <w:rFonts w:eastAsiaTheme="minorHAnsi" w:cstheme="minorBidi"/>
          <w:sz w:val="24"/>
          <w:szCs w:val="24"/>
          <w:lang w:eastAsia="en-US"/>
        </w:rPr>
        <w:t xml:space="preserve"> экономия средств, предусмотренных на оплату проезда в отпуск</w:t>
      </w:r>
      <w:r w:rsidR="00AC4134">
        <w:rPr>
          <w:rFonts w:eastAsiaTheme="minorHAnsi" w:cstheme="minorBidi"/>
          <w:sz w:val="24"/>
          <w:szCs w:val="24"/>
          <w:lang w:eastAsia="en-US"/>
        </w:rPr>
        <w:t xml:space="preserve"> по причине </w:t>
      </w:r>
      <w:r w:rsidRPr="00394D4F">
        <w:rPr>
          <w:rFonts w:eastAsiaTheme="minorHAnsi" w:cstheme="minorBidi"/>
          <w:sz w:val="24"/>
          <w:szCs w:val="24"/>
          <w:lang w:eastAsia="en-US"/>
        </w:rPr>
        <w:t>отказ</w:t>
      </w:r>
      <w:r w:rsidR="00AC4134">
        <w:rPr>
          <w:rFonts w:eastAsiaTheme="minorHAnsi" w:cstheme="minorBidi"/>
          <w:sz w:val="24"/>
          <w:szCs w:val="24"/>
          <w:lang w:eastAsia="en-US"/>
        </w:rPr>
        <w:t>ов</w:t>
      </w:r>
      <w:r w:rsidRPr="00394D4F">
        <w:rPr>
          <w:rFonts w:eastAsiaTheme="minorHAnsi" w:cstheme="minorBidi"/>
          <w:sz w:val="24"/>
          <w:szCs w:val="24"/>
          <w:lang w:eastAsia="en-US"/>
        </w:rPr>
        <w:t xml:space="preserve"> работников воспользоваться правом проезда и провоза багажа к месту проведения отпуска в 2022 году; 194,8 тыс. рублей </w:t>
      </w:r>
      <w:r w:rsidRPr="00394D4F">
        <w:rPr>
          <w:rFonts w:eastAsiaTheme="minorHAnsi" w:cstheme="minorBidi"/>
          <w:sz w:val="24"/>
          <w:szCs w:val="24"/>
        </w:rPr>
        <w:t>–</w:t>
      </w:r>
      <w:r w:rsidRPr="00394D4F">
        <w:rPr>
          <w:rFonts w:eastAsiaTheme="minorHAnsi" w:cstheme="minorBidi"/>
          <w:sz w:val="24"/>
          <w:szCs w:val="24"/>
          <w:lang w:eastAsia="en-US"/>
        </w:rPr>
        <w:t xml:space="preserve"> по результатам конкурентных процедур, экономия при расчете начальной максимальной цены контракта;</w:t>
      </w:r>
      <w:r w:rsidRPr="00394D4F">
        <w:rPr>
          <w:rFonts w:eastAsiaTheme="minorHAnsi" w:cstheme="minorBidi"/>
          <w:sz w:val="24"/>
          <w:szCs w:val="24"/>
        </w:rPr>
        <w:t xml:space="preserve"> </w:t>
      </w:r>
      <w:r w:rsidRPr="00394D4F">
        <w:rPr>
          <w:rFonts w:eastAsiaTheme="minorHAnsi" w:cstheme="minorBidi"/>
          <w:sz w:val="24"/>
          <w:szCs w:val="24"/>
          <w:lang w:eastAsia="en-US"/>
        </w:rPr>
        <w:t xml:space="preserve">138,0 тыс. рублей </w:t>
      </w:r>
      <w:r w:rsidRPr="00394D4F">
        <w:rPr>
          <w:rFonts w:eastAsiaTheme="minorHAnsi" w:cstheme="minorBidi"/>
          <w:sz w:val="24"/>
          <w:szCs w:val="24"/>
        </w:rPr>
        <w:t>–</w:t>
      </w:r>
      <w:r w:rsidR="00AC4134">
        <w:rPr>
          <w:rFonts w:eastAsiaTheme="minorHAnsi" w:cstheme="minorBidi"/>
          <w:sz w:val="24"/>
          <w:szCs w:val="24"/>
        </w:rPr>
        <w:t xml:space="preserve"> </w:t>
      </w:r>
      <w:r w:rsidRPr="00394D4F">
        <w:rPr>
          <w:rFonts w:eastAsiaTheme="minorHAnsi" w:cstheme="minorBidi"/>
          <w:sz w:val="24"/>
          <w:szCs w:val="24"/>
          <w:lang w:eastAsia="en-US"/>
        </w:rPr>
        <w:t>в</w:t>
      </w:r>
      <w:r w:rsidRPr="00394D4F">
        <w:rPr>
          <w:rFonts w:eastAsiaTheme="minorHAnsi" w:cstheme="minorBidi"/>
          <w:sz w:val="24"/>
          <w:szCs w:val="24"/>
        </w:rPr>
        <w:t xml:space="preserve"> связи уменьшением налогооблагаемой базы по транспортному и земельному налогу, а также отсутствием потребности по уплате иных платежей; 79,0 тыс. </w:t>
      </w:r>
      <w:r w:rsidRPr="00394D4F">
        <w:rPr>
          <w:rFonts w:eastAsiaTheme="minorHAnsi" w:cstheme="minorBidi"/>
          <w:sz w:val="24"/>
          <w:szCs w:val="22"/>
          <w:lang w:eastAsia="en-US"/>
        </w:rPr>
        <w:t xml:space="preserve">рублей – </w:t>
      </w:r>
      <w:r w:rsidR="00AC4134">
        <w:rPr>
          <w:rFonts w:eastAsiaTheme="minorHAnsi" w:cstheme="minorBidi"/>
          <w:sz w:val="24"/>
          <w:szCs w:val="22"/>
          <w:lang w:eastAsia="en-US"/>
        </w:rPr>
        <w:t xml:space="preserve">по причине </w:t>
      </w:r>
      <w:r w:rsidRPr="00394D4F">
        <w:rPr>
          <w:rFonts w:eastAsiaTheme="minorHAnsi" w:cstheme="minorBidi"/>
          <w:sz w:val="24"/>
          <w:szCs w:val="22"/>
          <w:lang w:eastAsia="en-US"/>
        </w:rPr>
        <w:t>расторжени</w:t>
      </w:r>
      <w:r w:rsidR="00AC4134">
        <w:rPr>
          <w:rFonts w:eastAsiaTheme="minorHAnsi" w:cstheme="minorBidi"/>
          <w:sz w:val="24"/>
          <w:szCs w:val="22"/>
          <w:lang w:eastAsia="en-US"/>
        </w:rPr>
        <w:t>я</w:t>
      </w:r>
      <w:r w:rsidRPr="00394D4F">
        <w:rPr>
          <w:rFonts w:eastAsiaTheme="minorHAnsi" w:cstheme="minorBidi"/>
          <w:sz w:val="24"/>
          <w:szCs w:val="22"/>
          <w:lang w:eastAsia="en-US"/>
        </w:rPr>
        <w:t xml:space="preserve"> контракта на оказание услуг по устройству водосточной системы и уборке чердачного помещения по адресу г. Ю</w:t>
      </w:r>
      <w:r w:rsidR="00AC4134">
        <w:rPr>
          <w:rFonts w:eastAsiaTheme="minorHAnsi" w:cstheme="minorBidi"/>
          <w:sz w:val="24"/>
          <w:szCs w:val="22"/>
          <w:lang w:eastAsia="en-US"/>
        </w:rPr>
        <w:t>жно-Сахалинск, ул. Ленина, 129.</w:t>
      </w:r>
    </w:p>
    <w:p w14:paraId="0996C049" w14:textId="77777777" w:rsidR="002855A9" w:rsidRPr="00C16909" w:rsidRDefault="002855A9" w:rsidP="002855A9">
      <w:pPr>
        <w:overflowPunct w:val="0"/>
        <w:autoSpaceDE w:val="0"/>
        <w:autoSpaceDN w:val="0"/>
        <w:adjustRightInd w:val="0"/>
        <w:ind w:firstLine="709"/>
        <w:jc w:val="both"/>
        <w:textAlignment w:val="baseline"/>
        <w:rPr>
          <w:sz w:val="24"/>
          <w:szCs w:val="24"/>
        </w:rPr>
      </w:pPr>
      <w:r>
        <w:rPr>
          <w:spacing w:val="-4"/>
          <w:sz w:val="24"/>
          <w:szCs w:val="24"/>
        </w:rPr>
        <w:t>П</w:t>
      </w:r>
      <w:r w:rsidRPr="00394D4F">
        <w:rPr>
          <w:spacing w:val="-4"/>
          <w:sz w:val="24"/>
          <w:szCs w:val="24"/>
        </w:rPr>
        <w:t xml:space="preserve">о непрограммной деятельности </w:t>
      </w:r>
      <w:r>
        <w:rPr>
          <w:spacing w:val="-4"/>
          <w:sz w:val="24"/>
          <w:szCs w:val="24"/>
        </w:rPr>
        <w:t>н</w:t>
      </w:r>
      <w:r w:rsidRPr="00394D4F">
        <w:rPr>
          <w:sz w:val="24"/>
          <w:szCs w:val="24"/>
        </w:rPr>
        <w:t>еиспользованный остаток средств в сумме 364,3 тыс. рублей образовался в связи с достижением предельной базы для начисления страховых взносов на фонд оплаты труда.</w:t>
      </w:r>
    </w:p>
    <w:p w14:paraId="775B6950" w14:textId="7819C1E3" w:rsidR="002855A9" w:rsidRPr="008E223D" w:rsidRDefault="002855A9" w:rsidP="002855A9">
      <w:pPr>
        <w:overflowPunct w:val="0"/>
        <w:autoSpaceDE w:val="0"/>
        <w:autoSpaceDN w:val="0"/>
        <w:adjustRightInd w:val="0"/>
        <w:ind w:firstLine="709"/>
        <w:jc w:val="both"/>
        <w:textAlignment w:val="baseline"/>
        <w:rPr>
          <w:sz w:val="24"/>
          <w:szCs w:val="24"/>
        </w:rPr>
      </w:pPr>
      <w:r w:rsidRPr="008E223D">
        <w:rPr>
          <w:sz w:val="24"/>
          <w:szCs w:val="24"/>
        </w:rPr>
        <w:t xml:space="preserve">Неиспользованный остаток за счет средств выделенных из резервного фонда </w:t>
      </w:r>
      <w:r w:rsidR="00951766">
        <w:rPr>
          <w:sz w:val="24"/>
          <w:szCs w:val="24"/>
        </w:rPr>
        <w:t>ПСО</w:t>
      </w:r>
      <w:r w:rsidRPr="008E223D">
        <w:rPr>
          <w:sz w:val="24"/>
          <w:szCs w:val="24"/>
        </w:rPr>
        <w:t xml:space="preserve"> </w:t>
      </w:r>
      <w:r>
        <w:rPr>
          <w:sz w:val="24"/>
          <w:szCs w:val="24"/>
        </w:rPr>
        <w:t>составил</w:t>
      </w:r>
      <w:r w:rsidRPr="008E223D">
        <w:rPr>
          <w:sz w:val="24"/>
          <w:szCs w:val="24"/>
        </w:rPr>
        <w:t xml:space="preserve"> 32902,4 тыс. рублей</w:t>
      </w:r>
      <w:r w:rsidR="00AC4134">
        <w:rPr>
          <w:sz w:val="24"/>
          <w:szCs w:val="24"/>
        </w:rPr>
        <w:t>,</w:t>
      </w:r>
      <w:r w:rsidRPr="008E223D">
        <w:rPr>
          <w:sz w:val="24"/>
          <w:szCs w:val="24"/>
        </w:rPr>
        <w:t xml:space="preserve"> из них: 25768,4 тыс. рублей – неисполнение поставщиком в установленный срок обязательств по </w:t>
      </w:r>
      <w:r w:rsidR="00B81095">
        <w:rPr>
          <w:sz w:val="24"/>
          <w:szCs w:val="24"/>
        </w:rPr>
        <w:t>госконтракту</w:t>
      </w:r>
      <w:r w:rsidRPr="008E223D">
        <w:rPr>
          <w:sz w:val="24"/>
          <w:szCs w:val="24"/>
        </w:rPr>
        <w:t xml:space="preserve"> от 30.11.2022 № 28/22 (на момент проведения проверки контракт исполнен в полном объеме); 4169,8 тыс. рублей – расторжение контрактов в связи с уменьшением объема работ;</w:t>
      </w:r>
      <w:r w:rsidR="00F908BB">
        <w:rPr>
          <w:sz w:val="24"/>
          <w:szCs w:val="24"/>
        </w:rPr>
        <w:t xml:space="preserve"> </w:t>
      </w:r>
      <w:r w:rsidRPr="008E223D">
        <w:rPr>
          <w:sz w:val="24"/>
          <w:szCs w:val="24"/>
        </w:rPr>
        <w:t xml:space="preserve">900,5 тыс. рублей – экономия по результатам проведения конкурентных процедур; 2063,7 тыс. рублей – экономия при расчете </w:t>
      </w:r>
      <w:r w:rsidR="00AC4134">
        <w:rPr>
          <w:sz w:val="24"/>
          <w:szCs w:val="24"/>
        </w:rPr>
        <w:t>НМЦК</w:t>
      </w:r>
      <w:r w:rsidRPr="008E223D">
        <w:rPr>
          <w:sz w:val="24"/>
          <w:szCs w:val="24"/>
        </w:rPr>
        <w:t>.</w:t>
      </w:r>
    </w:p>
    <w:p w14:paraId="08E41621" w14:textId="31FCF779" w:rsidR="002855A9" w:rsidRPr="00394D4F" w:rsidRDefault="002855A9" w:rsidP="002855A9">
      <w:pPr>
        <w:ind w:firstLine="709"/>
        <w:jc w:val="both"/>
        <w:rPr>
          <w:rFonts w:eastAsiaTheme="minorHAnsi" w:cstheme="minorBidi"/>
          <w:sz w:val="24"/>
          <w:szCs w:val="24"/>
          <w:lang w:eastAsia="en-US"/>
        </w:rPr>
      </w:pPr>
      <w:r w:rsidRPr="00394D4F">
        <w:rPr>
          <w:rFonts w:eastAsiaTheme="minorHAnsi" w:cstheme="minorBidi"/>
          <w:bCs/>
          <w:iCs/>
          <w:color w:val="000000"/>
          <w:sz w:val="24"/>
          <w:szCs w:val="24"/>
          <w:lang w:eastAsia="en-US"/>
        </w:rPr>
        <w:t>Д</w:t>
      </w:r>
      <w:r w:rsidRPr="00394D4F">
        <w:rPr>
          <w:rFonts w:eastAsiaTheme="minorHAnsi" w:cstheme="minorBidi"/>
          <w:bCs/>
          <w:color w:val="000000"/>
          <w:sz w:val="24"/>
          <w:szCs w:val="24"/>
          <w:lang w:eastAsia="en-US"/>
        </w:rPr>
        <w:t xml:space="preserve">ебиторская задолженность по состоянию на 01.01.2023 снизилась </w:t>
      </w:r>
      <w:r w:rsidR="00AC4134">
        <w:rPr>
          <w:rFonts w:eastAsiaTheme="minorHAnsi" w:cstheme="minorBidi"/>
          <w:bCs/>
          <w:color w:val="000000"/>
          <w:sz w:val="24"/>
          <w:szCs w:val="24"/>
          <w:lang w:eastAsia="en-US"/>
        </w:rPr>
        <w:t xml:space="preserve">на </w:t>
      </w:r>
      <w:r w:rsidRPr="00394D4F">
        <w:rPr>
          <w:rFonts w:eastAsiaTheme="minorHAnsi" w:cstheme="minorBidi"/>
          <w:bCs/>
          <w:color w:val="000000"/>
          <w:sz w:val="24"/>
          <w:szCs w:val="24"/>
          <w:lang w:eastAsia="en-US"/>
        </w:rPr>
        <w:t xml:space="preserve">1084,5 тыс. рублей и составила 751,2 тыс. рублей, в том числе: </w:t>
      </w:r>
      <w:r w:rsidRPr="00394D4F">
        <w:rPr>
          <w:rFonts w:eastAsiaTheme="minorHAnsi" w:cstheme="minorBidi"/>
          <w:sz w:val="24"/>
          <w:szCs w:val="24"/>
          <w:lang w:eastAsia="en-US"/>
        </w:rPr>
        <w:t xml:space="preserve">584,5 тыс. рублей – расчеты по выданным авансам; </w:t>
      </w:r>
      <w:r w:rsidRPr="00394D4F">
        <w:rPr>
          <w:rFonts w:eastAsiaTheme="minorHAnsi" w:cstheme="minorBidi"/>
          <w:bCs/>
          <w:color w:val="000000"/>
          <w:sz w:val="24"/>
          <w:szCs w:val="24"/>
          <w:lang w:eastAsia="en-US"/>
        </w:rPr>
        <w:t xml:space="preserve">71,0 </w:t>
      </w:r>
      <w:r w:rsidRPr="00394D4F">
        <w:rPr>
          <w:rFonts w:eastAsiaTheme="minorHAnsi" w:cstheme="minorBidi"/>
          <w:sz w:val="24"/>
          <w:szCs w:val="24"/>
          <w:lang w:eastAsia="en-US"/>
        </w:rPr>
        <w:t xml:space="preserve">тыс. рублей </w:t>
      </w:r>
      <w:r w:rsidR="00275DD5">
        <w:rPr>
          <w:rFonts w:eastAsiaTheme="minorHAnsi" w:cstheme="minorBidi"/>
          <w:sz w:val="24"/>
          <w:szCs w:val="24"/>
          <w:lang w:eastAsia="en-US"/>
        </w:rPr>
        <w:t>– расчеты с подотчетными лицами;</w:t>
      </w:r>
      <w:r w:rsidRPr="00394D4F">
        <w:rPr>
          <w:rFonts w:eastAsiaTheme="minorHAnsi" w:cstheme="minorBidi"/>
          <w:sz w:val="24"/>
          <w:szCs w:val="24"/>
          <w:lang w:eastAsia="en-US"/>
        </w:rPr>
        <w:t xml:space="preserve"> </w:t>
      </w:r>
      <w:r w:rsidRPr="00394D4F">
        <w:rPr>
          <w:rFonts w:eastAsiaTheme="minorHAnsi" w:cstheme="minorBidi"/>
          <w:bCs/>
          <w:sz w:val="24"/>
          <w:szCs w:val="24"/>
          <w:lang w:eastAsia="en-US"/>
        </w:rPr>
        <w:t xml:space="preserve">91,4 </w:t>
      </w:r>
      <w:r w:rsidRPr="00394D4F">
        <w:rPr>
          <w:rFonts w:eastAsiaTheme="minorHAnsi" w:cstheme="minorBidi"/>
          <w:sz w:val="24"/>
          <w:szCs w:val="24"/>
          <w:lang w:eastAsia="en-US"/>
        </w:rPr>
        <w:t xml:space="preserve">тыс. рублей – расчеты по ущербу и иным доходам </w:t>
      </w:r>
      <w:r w:rsidRPr="00394D4F">
        <w:rPr>
          <w:rFonts w:eastAsiaTheme="minorHAnsi" w:cstheme="minorBidi"/>
          <w:color w:val="000000"/>
          <w:sz w:val="24"/>
          <w:szCs w:val="24"/>
          <w:lang w:eastAsia="en-US"/>
        </w:rPr>
        <w:t>(дебиторская задолженность за неотработанные дни отпуска</w:t>
      </w:r>
      <w:r w:rsidR="00AC4134">
        <w:rPr>
          <w:rFonts w:eastAsiaTheme="minorHAnsi" w:cstheme="minorBidi"/>
          <w:color w:val="000000"/>
          <w:sz w:val="24"/>
          <w:szCs w:val="24"/>
          <w:lang w:eastAsia="en-US"/>
        </w:rPr>
        <w:t>,</w:t>
      </w:r>
      <w:r w:rsidRPr="00394D4F">
        <w:rPr>
          <w:rFonts w:eastAsiaTheme="minorHAnsi" w:cstheme="minorBidi"/>
          <w:color w:val="000000"/>
          <w:sz w:val="24"/>
          <w:szCs w:val="24"/>
          <w:lang w:eastAsia="en-US"/>
        </w:rPr>
        <w:t xml:space="preserve"> выданные работникам авансом за 2022 год</w:t>
      </w:r>
      <w:r w:rsidRPr="00394D4F">
        <w:rPr>
          <w:rFonts w:eastAsiaTheme="minorHAnsi" w:cstheme="minorBidi"/>
          <w:sz w:val="24"/>
          <w:szCs w:val="24"/>
          <w:lang w:eastAsia="en-US"/>
        </w:rPr>
        <w:t xml:space="preserve">); </w:t>
      </w:r>
      <w:r w:rsidRPr="00394D4F">
        <w:rPr>
          <w:rFonts w:eastAsiaTheme="minorHAnsi" w:cstheme="minorBidi"/>
          <w:bCs/>
          <w:sz w:val="24"/>
          <w:szCs w:val="24"/>
          <w:lang w:eastAsia="en-US"/>
        </w:rPr>
        <w:t xml:space="preserve">4,3 </w:t>
      </w:r>
      <w:r w:rsidRPr="00394D4F">
        <w:rPr>
          <w:rFonts w:eastAsiaTheme="minorHAnsi" w:cstheme="minorBidi"/>
          <w:sz w:val="24"/>
          <w:szCs w:val="24"/>
          <w:lang w:eastAsia="en-US"/>
        </w:rPr>
        <w:t>тыс. рублей – расчеты по платежам в бюджеты.</w:t>
      </w:r>
    </w:p>
    <w:p w14:paraId="3131B167" w14:textId="4B1E2114" w:rsidR="002855A9" w:rsidRPr="00394D4F" w:rsidRDefault="002855A9" w:rsidP="002855A9">
      <w:pPr>
        <w:widowControl w:val="0"/>
        <w:ind w:firstLine="709"/>
        <w:jc w:val="both"/>
        <w:rPr>
          <w:rFonts w:eastAsiaTheme="minorHAnsi" w:cstheme="minorBidi"/>
          <w:sz w:val="24"/>
          <w:szCs w:val="24"/>
          <w:lang w:eastAsia="en-US"/>
        </w:rPr>
      </w:pPr>
      <w:r w:rsidRPr="00394D4F">
        <w:rPr>
          <w:rFonts w:eastAsiaTheme="minorHAnsi" w:cstheme="minorBidi"/>
          <w:sz w:val="24"/>
          <w:szCs w:val="24"/>
          <w:lang w:eastAsia="en-US"/>
        </w:rPr>
        <w:t xml:space="preserve">Кредиторская задолженность по состоянию на 01.01.2023 увеличилась на 164,5 тыс. рублей и составила в общей сумме 281,9 тыс. рублей, в том числе: 29,2 тыс. рублей – </w:t>
      </w:r>
      <w:r w:rsidRPr="00394D4F">
        <w:rPr>
          <w:rFonts w:eastAsiaTheme="minorHAnsi" w:cstheme="minorBidi"/>
          <w:color w:val="000000"/>
          <w:sz w:val="24"/>
          <w:szCs w:val="24"/>
          <w:lang w:eastAsia="en-US"/>
        </w:rPr>
        <w:t xml:space="preserve">кредиторская задолженность по оплате проезда и провоза багажа к месту использования отпуска (отдыха) и обратно работника, выявленная </w:t>
      </w:r>
      <w:r w:rsidRPr="00394D4F">
        <w:rPr>
          <w:rFonts w:eastAsiaTheme="minorHAnsi" w:cstheme="minorBidi"/>
          <w:sz w:val="24"/>
          <w:szCs w:val="24"/>
          <w:lang w:eastAsia="en-US"/>
        </w:rPr>
        <w:t>в рамках проведенного внутреннего финансового аудита; 252,7 тыс. рублей – принятые обязательства за декабрь 2022 года, в том числе: 152,9 тыс. рублей – за услуги связи ПАО Ростелеком, 78,4 тыс. рублей – за коммунальные услуги (</w:t>
      </w:r>
      <w:r w:rsidRPr="00394D4F">
        <w:rPr>
          <w:rFonts w:eastAsiaTheme="minorHAnsi" w:cstheme="minorBidi"/>
          <w:color w:val="000000"/>
          <w:sz w:val="24"/>
          <w:szCs w:val="24"/>
          <w:lang w:eastAsia="en-US"/>
        </w:rPr>
        <w:t xml:space="preserve">ООО «Газпром </w:t>
      </w:r>
      <w:proofErr w:type="spellStart"/>
      <w:r w:rsidRPr="00394D4F">
        <w:rPr>
          <w:rFonts w:eastAsiaTheme="minorHAnsi" w:cstheme="minorBidi"/>
          <w:color w:val="000000"/>
          <w:sz w:val="24"/>
          <w:szCs w:val="24"/>
          <w:lang w:eastAsia="en-US"/>
        </w:rPr>
        <w:t>Межрегионгаз</w:t>
      </w:r>
      <w:proofErr w:type="spellEnd"/>
      <w:r w:rsidRPr="00394D4F">
        <w:rPr>
          <w:rFonts w:eastAsiaTheme="minorHAnsi" w:cstheme="minorBidi"/>
          <w:color w:val="000000"/>
          <w:sz w:val="24"/>
          <w:szCs w:val="24"/>
          <w:lang w:eastAsia="en-US"/>
        </w:rPr>
        <w:t xml:space="preserve"> Дальний Восток»</w:t>
      </w:r>
      <w:r w:rsidRPr="00394D4F">
        <w:rPr>
          <w:rFonts w:eastAsiaTheme="minorHAnsi" w:cstheme="minorBidi"/>
          <w:sz w:val="24"/>
          <w:szCs w:val="24"/>
          <w:lang w:eastAsia="en-US"/>
        </w:rPr>
        <w:t xml:space="preserve">, </w:t>
      </w:r>
      <w:r w:rsidRPr="00394D4F">
        <w:rPr>
          <w:rFonts w:eastAsiaTheme="minorHAnsi" w:cstheme="minorBidi"/>
          <w:color w:val="000000"/>
          <w:sz w:val="24"/>
          <w:szCs w:val="24"/>
          <w:lang w:eastAsia="en-US"/>
        </w:rPr>
        <w:t>ПАО «Сахалинэнерго»</w:t>
      </w:r>
      <w:r w:rsidRPr="00394D4F">
        <w:rPr>
          <w:rFonts w:eastAsiaTheme="minorHAnsi" w:cstheme="minorBidi"/>
          <w:sz w:val="24"/>
          <w:szCs w:val="24"/>
          <w:lang w:eastAsia="en-US"/>
        </w:rPr>
        <w:t xml:space="preserve">, </w:t>
      </w:r>
      <w:r w:rsidRPr="00394D4F">
        <w:rPr>
          <w:rFonts w:eastAsiaTheme="minorHAnsi" w:cstheme="minorBidi"/>
          <w:color w:val="000000"/>
          <w:sz w:val="24"/>
          <w:szCs w:val="24"/>
          <w:lang w:eastAsia="en-US"/>
        </w:rPr>
        <w:t>ОАО «</w:t>
      </w:r>
      <w:proofErr w:type="spellStart"/>
      <w:r w:rsidRPr="00394D4F">
        <w:rPr>
          <w:rFonts w:eastAsiaTheme="minorHAnsi" w:cstheme="minorBidi"/>
          <w:color w:val="000000"/>
          <w:sz w:val="24"/>
          <w:szCs w:val="24"/>
          <w:lang w:eastAsia="en-US"/>
        </w:rPr>
        <w:t>Сахалиноблгаз</w:t>
      </w:r>
      <w:proofErr w:type="spellEnd"/>
      <w:r w:rsidRPr="00394D4F">
        <w:rPr>
          <w:rFonts w:eastAsiaTheme="minorHAnsi" w:cstheme="minorBidi"/>
          <w:color w:val="000000"/>
          <w:sz w:val="24"/>
          <w:szCs w:val="24"/>
          <w:lang w:eastAsia="en-US"/>
        </w:rPr>
        <w:t>»</w:t>
      </w:r>
      <w:r w:rsidRPr="00394D4F">
        <w:rPr>
          <w:rFonts w:eastAsiaTheme="minorHAnsi" w:cstheme="minorBidi"/>
          <w:sz w:val="24"/>
          <w:szCs w:val="24"/>
          <w:lang w:eastAsia="en-US"/>
        </w:rPr>
        <w:t xml:space="preserve">, </w:t>
      </w:r>
      <w:r w:rsidRPr="00394D4F">
        <w:rPr>
          <w:rFonts w:eastAsiaTheme="minorHAnsi" w:cstheme="minorBidi"/>
          <w:color w:val="000000"/>
          <w:sz w:val="24"/>
          <w:szCs w:val="24"/>
          <w:lang w:eastAsia="en-US"/>
        </w:rPr>
        <w:t>АО «Управление по обращению с отходами»</w:t>
      </w:r>
      <w:r w:rsidRPr="00394D4F">
        <w:rPr>
          <w:rFonts w:eastAsiaTheme="minorHAnsi" w:cstheme="minorBidi"/>
          <w:sz w:val="24"/>
          <w:szCs w:val="24"/>
          <w:lang w:eastAsia="en-US"/>
        </w:rPr>
        <w:t xml:space="preserve">), 21,4 тыс. рублей – за прочие работы, услуги (ООО </w:t>
      </w:r>
      <w:r w:rsidRPr="00394D4F">
        <w:rPr>
          <w:rFonts w:eastAsiaTheme="minorHAnsi" w:cstheme="minorBidi"/>
          <w:color w:val="000000"/>
          <w:sz w:val="24"/>
          <w:szCs w:val="24"/>
          <w:lang w:eastAsia="en-US"/>
        </w:rPr>
        <w:t>«</w:t>
      </w:r>
      <w:proofErr w:type="spellStart"/>
      <w:r w:rsidRPr="00394D4F">
        <w:rPr>
          <w:rFonts w:eastAsiaTheme="minorHAnsi" w:cstheme="minorBidi"/>
          <w:color w:val="000000"/>
          <w:sz w:val="24"/>
          <w:szCs w:val="24"/>
          <w:lang w:eastAsia="en-US"/>
        </w:rPr>
        <w:t>Медцентр</w:t>
      </w:r>
      <w:proofErr w:type="spellEnd"/>
      <w:r w:rsidRPr="00394D4F">
        <w:rPr>
          <w:rFonts w:eastAsiaTheme="minorHAnsi" w:cstheme="minorBidi"/>
          <w:color w:val="000000"/>
          <w:sz w:val="24"/>
          <w:szCs w:val="24"/>
          <w:lang w:eastAsia="en-US"/>
        </w:rPr>
        <w:t xml:space="preserve"> Сервис-Сахалин»</w:t>
      </w:r>
      <w:r w:rsidRPr="00394D4F">
        <w:rPr>
          <w:rFonts w:eastAsiaTheme="minorHAnsi" w:cstheme="minorBidi"/>
          <w:sz w:val="24"/>
          <w:szCs w:val="24"/>
          <w:lang w:eastAsia="en-US"/>
        </w:rPr>
        <w:t xml:space="preserve">, </w:t>
      </w:r>
      <w:r w:rsidRPr="00394D4F">
        <w:rPr>
          <w:rFonts w:eastAsiaTheme="minorHAnsi" w:cstheme="minorBidi"/>
          <w:color w:val="000000"/>
          <w:sz w:val="24"/>
          <w:szCs w:val="24"/>
          <w:lang w:eastAsia="en-US"/>
        </w:rPr>
        <w:t>ГБУЗ «Южно-Курильская ЦРБ</w:t>
      </w:r>
      <w:r w:rsidR="00AC4134">
        <w:rPr>
          <w:rFonts w:eastAsiaTheme="minorHAnsi" w:cstheme="minorBidi"/>
          <w:color w:val="000000"/>
          <w:sz w:val="24"/>
          <w:szCs w:val="24"/>
          <w:lang w:eastAsia="en-US"/>
        </w:rPr>
        <w:t>»</w:t>
      </w:r>
      <w:r w:rsidRPr="00394D4F">
        <w:rPr>
          <w:rFonts w:eastAsiaTheme="minorHAnsi" w:cstheme="minorBidi"/>
          <w:sz w:val="24"/>
          <w:szCs w:val="24"/>
          <w:lang w:eastAsia="en-US"/>
        </w:rPr>
        <w:t xml:space="preserve"> за </w:t>
      </w:r>
      <w:proofErr w:type="spellStart"/>
      <w:r w:rsidRPr="00394D4F">
        <w:rPr>
          <w:rFonts w:eastAsiaTheme="minorHAnsi" w:cstheme="minorBidi"/>
          <w:sz w:val="24"/>
          <w:szCs w:val="24"/>
          <w:lang w:eastAsia="en-US"/>
        </w:rPr>
        <w:t>предрейсовый</w:t>
      </w:r>
      <w:proofErr w:type="spellEnd"/>
      <w:r w:rsidRPr="00394D4F">
        <w:rPr>
          <w:rFonts w:eastAsiaTheme="minorHAnsi" w:cstheme="minorBidi"/>
          <w:sz w:val="24"/>
          <w:szCs w:val="24"/>
          <w:lang w:eastAsia="en-US"/>
        </w:rPr>
        <w:t xml:space="preserve"> медицинский осмотр</w:t>
      </w:r>
      <w:r w:rsidRPr="00394D4F">
        <w:rPr>
          <w:rFonts w:eastAsiaTheme="minorHAnsi" w:cstheme="minorBidi"/>
          <w:color w:val="000000"/>
          <w:sz w:val="24"/>
          <w:szCs w:val="24"/>
          <w:lang w:eastAsia="en-US"/>
        </w:rPr>
        <w:t>).</w:t>
      </w:r>
    </w:p>
    <w:p w14:paraId="5A6F85D9" w14:textId="77777777" w:rsidR="002855A9" w:rsidRPr="00394D4F" w:rsidRDefault="002855A9" w:rsidP="002855A9">
      <w:pPr>
        <w:overflowPunct w:val="0"/>
        <w:autoSpaceDE w:val="0"/>
        <w:autoSpaceDN w:val="0"/>
        <w:adjustRightInd w:val="0"/>
        <w:ind w:firstLine="709"/>
        <w:jc w:val="both"/>
        <w:textAlignment w:val="baseline"/>
        <w:rPr>
          <w:sz w:val="24"/>
          <w:szCs w:val="24"/>
        </w:rPr>
      </w:pPr>
      <w:r w:rsidRPr="00394D4F">
        <w:rPr>
          <w:sz w:val="24"/>
          <w:szCs w:val="24"/>
        </w:rPr>
        <w:t xml:space="preserve">Кроме того, в Сведениях по кредиторской задолженности по состоянию на 01.01.2023 отражены показатели: по счету «Доходы будущих периодов» в сумме 1155,4 тыс. рублей (право пользования активами (зданиями/помещениями) поступившими в безвозмездное пользование по договорам аренды, в сумме справедливой (рыночной) стоимости); по счету </w:t>
      </w:r>
      <w:r w:rsidRPr="00394D4F">
        <w:rPr>
          <w:sz w:val="24"/>
          <w:szCs w:val="24"/>
        </w:rPr>
        <w:lastRenderedPageBreak/>
        <w:t xml:space="preserve">«Резервы предстоящих расходов» – </w:t>
      </w:r>
      <w:r w:rsidRPr="00394D4F">
        <w:rPr>
          <w:rFonts w:eastAsiaTheme="minorHAnsi" w:cstheme="minorBidi"/>
          <w:sz w:val="24"/>
          <w:szCs w:val="24"/>
        </w:rPr>
        <w:t xml:space="preserve">144354,3 </w:t>
      </w:r>
      <w:r w:rsidRPr="00394D4F">
        <w:rPr>
          <w:sz w:val="24"/>
          <w:szCs w:val="24"/>
        </w:rPr>
        <w:t>тыс. рублей (</w:t>
      </w:r>
      <w:r w:rsidRPr="00394D4F">
        <w:rPr>
          <w:rFonts w:eastAsiaTheme="minorHAnsi" w:cstheme="minorBidi"/>
          <w:sz w:val="24"/>
          <w:szCs w:val="24"/>
        </w:rPr>
        <w:t xml:space="preserve">111219,8 </w:t>
      </w:r>
      <w:r w:rsidRPr="00394D4F">
        <w:rPr>
          <w:sz w:val="24"/>
          <w:szCs w:val="24"/>
        </w:rPr>
        <w:t xml:space="preserve">тыс. рублей – резервы предстоящих расходов по отпускам, </w:t>
      </w:r>
      <w:r w:rsidRPr="00394D4F">
        <w:rPr>
          <w:rFonts w:eastAsiaTheme="minorHAnsi"/>
          <w:color w:val="000000"/>
          <w:sz w:val="24"/>
          <w:szCs w:val="24"/>
          <w:lang w:eastAsia="en-US"/>
        </w:rPr>
        <w:t xml:space="preserve">33121,3 </w:t>
      </w:r>
      <w:r w:rsidRPr="00394D4F">
        <w:rPr>
          <w:sz w:val="24"/>
          <w:szCs w:val="24"/>
        </w:rPr>
        <w:t>тыс. рублей – начисленные страховые</w:t>
      </w:r>
      <w:r w:rsidRPr="00394D4F">
        <w:rPr>
          <w:color w:val="000000"/>
          <w:sz w:val="24"/>
          <w:szCs w:val="24"/>
        </w:rPr>
        <w:t xml:space="preserve"> взносы на резервы предстоящих расходов по отпускам, </w:t>
      </w:r>
      <w:r w:rsidRPr="00394D4F">
        <w:rPr>
          <w:rFonts w:eastAsiaTheme="minorHAnsi"/>
          <w:color w:val="000000"/>
          <w:sz w:val="24"/>
          <w:szCs w:val="24"/>
          <w:lang w:eastAsia="en-US"/>
        </w:rPr>
        <w:t xml:space="preserve">13,1 </w:t>
      </w:r>
      <w:r w:rsidRPr="00394D4F">
        <w:rPr>
          <w:color w:val="000000"/>
          <w:sz w:val="24"/>
          <w:szCs w:val="24"/>
        </w:rPr>
        <w:t xml:space="preserve">тыс. рублей – резервы предстоящих расходов по договорам </w:t>
      </w:r>
      <w:r w:rsidRPr="00823F99">
        <w:rPr>
          <w:color w:val="000000"/>
          <w:sz w:val="24"/>
          <w:szCs w:val="24"/>
        </w:rPr>
        <w:t>гражданско-правового характера</w:t>
      </w:r>
      <w:r w:rsidRPr="00394D4F">
        <w:rPr>
          <w:color w:val="000000"/>
          <w:sz w:val="24"/>
          <w:szCs w:val="24"/>
        </w:rPr>
        <w:t>); п</w:t>
      </w:r>
      <w:r w:rsidRPr="00394D4F">
        <w:rPr>
          <w:sz w:val="24"/>
          <w:szCs w:val="24"/>
        </w:rPr>
        <w:t xml:space="preserve">о счету «Расходы будущих периодов» – </w:t>
      </w:r>
      <w:r w:rsidRPr="00394D4F">
        <w:rPr>
          <w:rFonts w:eastAsiaTheme="minorHAnsi" w:cstheme="minorBidi"/>
          <w:sz w:val="24"/>
          <w:szCs w:val="24"/>
        </w:rPr>
        <w:t xml:space="preserve">2279,2 </w:t>
      </w:r>
      <w:r w:rsidRPr="00394D4F">
        <w:rPr>
          <w:sz w:val="24"/>
          <w:szCs w:val="24"/>
        </w:rPr>
        <w:t xml:space="preserve">тыс. рублей (затраты, произведенные в отчетном периоде, но относящиеся к следующим отчетным периодам, в том числе: расходы на приобретение ОСАГО, расходы на приобретение неисключительных прав на использование лицензий сроком более 12 месяцев, переходящих на следующий финансовый год). </w:t>
      </w:r>
    </w:p>
    <w:p w14:paraId="036EAFFA" w14:textId="77777777" w:rsidR="002855A9" w:rsidRPr="00394D4F" w:rsidRDefault="002855A9" w:rsidP="002855A9">
      <w:pPr>
        <w:ind w:firstLine="709"/>
        <w:jc w:val="both"/>
        <w:rPr>
          <w:rFonts w:eastAsia="Batang"/>
          <w:sz w:val="24"/>
          <w:szCs w:val="24"/>
        </w:rPr>
      </w:pPr>
      <w:r w:rsidRPr="00394D4F">
        <w:rPr>
          <w:rFonts w:eastAsia="Batang"/>
          <w:sz w:val="24"/>
          <w:szCs w:val="24"/>
        </w:rPr>
        <w:t>В ходе внешней проверки бюджетной отчетности нарушений и недостатков ведения бухгалтерского учета и составления отчетности не выявлено.</w:t>
      </w:r>
    </w:p>
    <w:p w14:paraId="18324C80" w14:textId="77777777" w:rsidR="00335392" w:rsidRPr="00197D91" w:rsidRDefault="00335392" w:rsidP="00020A01">
      <w:pPr>
        <w:jc w:val="center"/>
        <w:rPr>
          <w:b/>
          <w:sz w:val="24"/>
          <w:szCs w:val="24"/>
        </w:rPr>
      </w:pPr>
    </w:p>
    <w:p w14:paraId="47EEC4BA" w14:textId="77777777" w:rsidR="00020A01" w:rsidRDefault="00020A01" w:rsidP="00020A01">
      <w:pPr>
        <w:jc w:val="center"/>
        <w:rPr>
          <w:b/>
          <w:sz w:val="24"/>
          <w:szCs w:val="24"/>
        </w:rPr>
      </w:pPr>
      <w:r w:rsidRPr="00197D91">
        <w:rPr>
          <w:b/>
          <w:sz w:val="24"/>
          <w:szCs w:val="24"/>
        </w:rPr>
        <w:t>Агентство ветеринарии и племенного животноводства</w:t>
      </w:r>
      <w:r w:rsidRPr="00197D91">
        <w:rPr>
          <w:sz w:val="24"/>
          <w:szCs w:val="24"/>
        </w:rPr>
        <w:t xml:space="preserve"> </w:t>
      </w:r>
      <w:r w:rsidRPr="00197D91">
        <w:rPr>
          <w:b/>
          <w:sz w:val="24"/>
          <w:szCs w:val="24"/>
        </w:rPr>
        <w:t>Сахалинской области</w:t>
      </w:r>
    </w:p>
    <w:p w14:paraId="7C48DC88" w14:textId="77777777" w:rsidR="008769C7" w:rsidRPr="00197D91" w:rsidRDefault="008769C7" w:rsidP="00020A01">
      <w:pPr>
        <w:jc w:val="center"/>
        <w:rPr>
          <w:b/>
          <w:sz w:val="24"/>
          <w:szCs w:val="24"/>
        </w:rPr>
      </w:pPr>
    </w:p>
    <w:p w14:paraId="7186EE44" w14:textId="0E8DE349" w:rsidR="008769C7" w:rsidRPr="004D14F6" w:rsidRDefault="008769C7" w:rsidP="008769C7">
      <w:pPr>
        <w:widowControl w:val="0"/>
        <w:ind w:firstLine="709"/>
        <w:jc w:val="both"/>
        <w:rPr>
          <w:sz w:val="24"/>
          <w:szCs w:val="24"/>
        </w:rPr>
      </w:pPr>
      <w:r w:rsidRPr="004D14F6">
        <w:rPr>
          <w:sz w:val="24"/>
          <w:szCs w:val="24"/>
        </w:rPr>
        <w:t>В 2022 году в ведении Агентства ветеринарии и племенного животноводства Сахалинской области (далее по разделу – Агентство) находилось 9 подведомственных бюджетных учреждений (Станции по борьбе с болезнями животных</w:t>
      </w:r>
      <w:r w:rsidR="00F908BB">
        <w:rPr>
          <w:sz w:val="24"/>
          <w:szCs w:val="24"/>
        </w:rPr>
        <w:t xml:space="preserve"> </w:t>
      </w:r>
      <w:r w:rsidRPr="004D14F6">
        <w:rPr>
          <w:sz w:val="24"/>
          <w:szCs w:val="24"/>
        </w:rPr>
        <w:t>№ № 1-8, № 10).</w:t>
      </w:r>
    </w:p>
    <w:p w14:paraId="427C4A23" w14:textId="77777777" w:rsidR="00DA0A88" w:rsidRDefault="008769C7" w:rsidP="003030D9">
      <w:pPr>
        <w:widowControl w:val="0"/>
        <w:ind w:firstLine="709"/>
        <w:jc w:val="both"/>
        <w:rPr>
          <w:iCs/>
          <w:sz w:val="24"/>
          <w:szCs w:val="24"/>
          <w:lang w:bidi="ru-RU"/>
        </w:rPr>
      </w:pPr>
      <w:r w:rsidRPr="004D14F6">
        <w:rPr>
          <w:sz w:val="24"/>
          <w:szCs w:val="24"/>
        </w:rPr>
        <w:t xml:space="preserve">Как главному распорядителю бюджетных средств Законом об областном бюджете </w:t>
      </w:r>
      <w:r w:rsidR="003030D9">
        <w:rPr>
          <w:sz w:val="24"/>
          <w:szCs w:val="24"/>
        </w:rPr>
        <w:br/>
      </w:r>
      <w:r w:rsidRPr="004D14F6">
        <w:rPr>
          <w:sz w:val="24"/>
          <w:szCs w:val="24"/>
        </w:rPr>
        <w:t xml:space="preserve">№ 107-ЗО (в редакции от 16.12.2022) Агентству утверждено </w:t>
      </w:r>
      <w:r>
        <w:rPr>
          <w:sz w:val="24"/>
          <w:szCs w:val="24"/>
        </w:rPr>
        <w:t>306420,1</w:t>
      </w:r>
      <w:r w:rsidRPr="004D14F6">
        <w:rPr>
          <w:sz w:val="24"/>
          <w:szCs w:val="24"/>
        </w:rPr>
        <w:t xml:space="preserve"> тыс. рублей</w:t>
      </w:r>
      <w:r w:rsidR="003030D9">
        <w:rPr>
          <w:sz w:val="24"/>
          <w:szCs w:val="24"/>
        </w:rPr>
        <w:t xml:space="preserve"> (</w:t>
      </w:r>
      <w:r>
        <w:rPr>
          <w:sz w:val="24"/>
          <w:szCs w:val="24"/>
        </w:rPr>
        <w:t xml:space="preserve">из них </w:t>
      </w:r>
      <w:r>
        <w:rPr>
          <w:iCs/>
          <w:sz w:val="24"/>
          <w:szCs w:val="24"/>
          <w:lang w:bidi="ru-RU"/>
        </w:rPr>
        <w:t>54784,4</w:t>
      </w:r>
      <w:r w:rsidRPr="00A8372E">
        <w:rPr>
          <w:iCs/>
          <w:sz w:val="24"/>
          <w:szCs w:val="24"/>
          <w:lang w:bidi="ru-RU"/>
        </w:rPr>
        <w:t xml:space="preserve"> тыс. рублей на обеспечение деятельности Агентства</w:t>
      </w:r>
      <w:r>
        <w:rPr>
          <w:sz w:val="24"/>
          <w:szCs w:val="24"/>
        </w:rPr>
        <w:t xml:space="preserve"> и 251635,7 тыс. рублей</w:t>
      </w:r>
      <w:r w:rsidR="00F908BB">
        <w:rPr>
          <w:sz w:val="24"/>
          <w:szCs w:val="24"/>
        </w:rPr>
        <w:t xml:space="preserve"> </w:t>
      </w:r>
      <w:r>
        <w:rPr>
          <w:sz w:val="24"/>
          <w:szCs w:val="24"/>
        </w:rPr>
        <w:t xml:space="preserve">расходы по </w:t>
      </w:r>
      <w:r>
        <w:rPr>
          <w:iCs/>
          <w:sz w:val="24"/>
          <w:szCs w:val="24"/>
          <w:lang w:bidi="ru-RU"/>
        </w:rPr>
        <w:t xml:space="preserve">реализации мероприятий </w:t>
      </w:r>
      <w:r w:rsidR="004353CF">
        <w:rPr>
          <w:iCs/>
          <w:sz w:val="24"/>
          <w:szCs w:val="24"/>
          <w:lang w:bidi="ru-RU"/>
        </w:rPr>
        <w:t>госпрограмм</w:t>
      </w:r>
      <w:r w:rsidR="003030D9">
        <w:rPr>
          <w:iCs/>
          <w:sz w:val="24"/>
          <w:szCs w:val="24"/>
          <w:lang w:bidi="ru-RU"/>
        </w:rPr>
        <w:t>)</w:t>
      </w:r>
      <w:r>
        <w:rPr>
          <w:iCs/>
          <w:sz w:val="24"/>
          <w:szCs w:val="24"/>
          <w:lang w:bidi="ru-RU"/>
        </w:rPr>
        <w:t>.</w:t>
      </w:r>
      <w:r w:rsidR="003030D9">
        <w:rPr>
          <w:iCs/>
          <w:sz w:val="24"/>
          <w:szCs w:val="24"/>
          <w:lang w:bidi="ru-RU"/>
        </w:rPr>
        <w:t xml:space="preserve"> </w:t>
      </w:r>
    </w:p>
    <w:p w14:paraId="34775A12" w14:textId="39E2B2CD" w:rsidR="008769C7" w:rsidRDefault="003030D9" w:rsidP="003030D9">
      <w:pPr>
        <w:widowControl w:val="0"/>
        <w:ind w:firstLine="709"/>
        <w:jc w:val="both"/>
        <w:rPr>
          <w:rFonts w:eastAsia="Calibri"/>
          <w:sz w:val="24"/>
          <w:szCs w:val="24"/>
        </w:rPr>
      </w:pPr>
      <w:r>
        <w:rPr>
          <w:iCs/>
          <w:sz w:val="24"/>
          <w:szCs w:val="24"/>
          <w:lang w:bidi="ru-RU"/>
        </w:rPr>
        <w:t xml:space="preserve">Уточненные показатели сводной бюджетной росписи составили </w:t>
      </w:r>
      <w:r w:rsidR="008769C7">
        <w:rPr>
          <w:rFonts w:eastAsia="Calibri"/>
          <w:sz w:val="24"/>
          <w:szCs w:val="24"/>
        </w:rPr>
        <w:t>309311,8</w:t>
      </w:r>
      <w:r w:rsidR="008769C7" w:rsidRPr="00E30298">
        <w:rPr>
          <w:rFonts w:eastAsia="Calibri"/>
          <w:sz w:val="24"/>
          <w:szCs w:val="24"/>
        </w:rPr>
        <w:t xml:space="preserve"> тыс. рублей</w:t>
      </w:r>
      <w:r w:rsidR="00DA0A88">
        <w:rPr>
          <w:rFonts w:eastAsia="Calibri"/>
          <w:sz w:val="24"/>
          <w:szCs w:val="24"/>
        </w:rPr>
        <w:t xml:space="preserve">, </w:t>
      </w:r>
      <w:r w:rsidR="008769C7">
        <w:rPr>
          <w:rFonts w:eastAsia="Calibri"/>
          <w:sz w:val="24"/>
          <w:szCs w:val="24"/>
        </w:rPr>
        <w:t>в том числе 54384,4 тыс. рублей на обеспечение деятельности Агентства и 254927,4 тыс. рублей на программные мероприятия и иные цели</w:t>
      </w:r>
      <w:r w:rsidR="00DA0A88">
        <w:rPr>
          <w:rFonts w:eastAsia="Calibri"/>
          <w:sz w:val="24"/>
          <w:szCs w:val="24"/>
        </w:rPr>
        <w:t>. П</w:t>
      </w:r>
      <w:r w:rsidR="008769C7" w:rsidRPr="00E30298">
        <w:rPr>
          <w:rFonts w:eastAsia="Calibri"/>
          <w:sz w:val="24"/>
          <w:szCs w:val="24"/>
        </w:rPr>
        <w:t xml:space="preserve">о сравнению с </w:t>
      </w:r>
      <w:r w:rsidR="00DA0A88">
        <w:rPr>
          <w:rFonts w:eastAsia="Calibri"/>
          <w:sz w:val="24"/>
          <w:szCs w:val="24"/>
        </w:rPr>
        <w:t xml:space="preserve">законом бюджетные назначения </w:t>
      </w:r>
      <w:r w:rsidR="008769C7" w:rsidRPr="00E30298">
        <w:rPr>
          <w:rFonts w:eastAsia="Calibri"/>
          <w:sz w:val="24"/>
          <w:szCs w:val="24"/>
        </w:rPr>
        <w:t xml:space="preserve">увеличены на </w:t>
      </w:r>
      <w:r w:rsidR="008769C7">
        <w:rPr>
          <w:rFonts w:eastAsia="Calibri"/>
          <w:sz w:val="24"/>
          <w:szCs w:val="24"/>
        </w:rPr>
        <w:t>2891,7</w:t>
      </w:r>
      <w:r w:rsidR="008769C7" w:rsidRPr="00E30298">
        <w:rPr>
          <w:rFonts w:eastAsia="Calibri"/>
          <w:sz w:val="24"/>
          <w:szCs w:val="24"/>
        </w:rPr>
        <w:t xml:space="preserve"> тыс. рублей</w:t>
      </w:r>
      <w:r w:rsidR="00DA0A88">
        <w:rPr>
          <w:rFonts w:eastAsia="Calibri"/>
          <w:sz w:val="24"/>
          <w:szCs w:val="24"/>
        </w:rPr>
        <w:t>, что обусловлено: выделением 2651,7</w:t>
      </w:r>
      <w:r w:rsidR="00DA0A88" w:rsidRPr="00E30298">
        <w:rPr>
          <w:rFonts w:eastAsia="Calibri"/>
          <w:sz w:val="24"/>
          <w:szCs w:val="24"/>
        </w:rPr>
        <w:t xml:space="preserve"> тыс. рублей</w:t>
      </w:r>
      <w:r w:rsidR="00DA0A88">
        <w:rPr>
          <w:rFonts w:eastAsia="Calibri"/>
          <w:sz w:val="24"/>
          <w:szCs w:val="24"/>
        </w:rPr>
        <w:t xml:space="preserve"> из </w:t>
      </w:r>
      <w:r w:rsidR="00DA0A88" w:rsidRPr="00E30298">
        <w:rPr>
          <w:rFonts w:eastAsia="Calibri"/>
          <w:sz w:val="24"/>
          <w:szCs w:val="24"/>
        </w:rPr>
        <w:t xml:space="preserve">резервного фонда </w:t>
      </w:r>
      <w:r w:rsidR="00DA0A88">
        <w:rPr>
          <w:rFonts w:eastAsia="Calibri"/>
          <w:sz w:val="24"/>
          <w:szCs w:val="24"/>
        </w:rPr>
        <w:t>ПСО на</w:t>
      </w:r>
      <w:r w:rsidR="00DA0A88" w:rsidRPr="00CC5ACE">
        <w:rPr>
          <w:rFonts w:eastAsia="Calibri"/>
          <w:color w:val="000000"/>
          <w:sz w:val="24"/>
          <w:szCs w:val="24"/>
          <w:lang w:bidi="ru-RU"/>
        </w:rPr>
        <w:t xml:space="preserve"> приобретение средств защиты, расходных материалов и дезинфицирующих средств</w:t>
      </w:r>
      <w:r w:rsidR="00DA0A88">
        <w:rPr>
          <w:rFonts w:eastAsia="Calibri"/>
          <w:sz w:val="24"/>
          <w:szCs w:val="24"/>
        </w:rPr>
        <w:t xml:space="preserve"> при </w:t>
      </w:r>
      <w:r w:rsidR="00DA0A88" w:rsidRPr="00CC5ACE">
        <w:rPr>
          <w:rFonts w:eastAsia="Calibri"/>
          <w:color w:val="000000"/>
          <w:sz w:val="24"/>
          <w:szCs w:val="24"/>
          <w:lang w:bidi="ru-RU"/>
        </w:rPr>
        <w:t>ликвидаци</w:t>
      </w:r>
      <w:r w:rsidR="00DA0A88">
        <w:rPr>
          <w:rFonts w:eastAsia="Calibri"/>
          <w:color w:val="000000"/>
          <w:sz w:val="24"/>
          <w:szCs w:val="24"/>
          <w:lang w:bidi="ru-RU"/>
        </w:rPr>
        <w:t>и</w:t>
      </w:r>
      <w:r w:rsidR="00DA0A88" w:rsidRPr="00CC5ACE">
        <w:rPr>
          <w:rFonts w:eastAsia="Calibri"/>
          <w:color w:val="000000"/>
          <w:sz w:val="24"/>
          <w:szCs w:val="24"/>
          <w:lang w:bidi="ru-RU"/>
        </w:rPr>
        <w:t xml:space="preserve"> последствий чрезвычайной ситуации, связанной с возникновением эпизоотического очага по высокопатогенному группу птиц на территории ГО «Город Южно-Сахалинск»</w:t>
      </w:r>
      <w:r w:rsidR="00DA0A88">
        <w:rPr>
          <w:rFonts w:eastAsia="Calibri"/>
          <w:color w:val="000000"/>
          <w:sz w:val="24"/>
          <w:szCs w:val="24"/>
          <w:lang w:bidi="ru-RU"/>
        </w:rPr>
        <w:t xml:space="preserve">; увеличением ассигнований </w:t>
      </w:r>
      <w:r w:rsidR="00DA0A88">
        <w:rPr>
          <w:rFonts w:eastAsia="Calibri"/>
          <w:sz w:val="24"/>
          <w:szCs w:val="24"/>
        </w:rPr>
        <w:t>на 240,0 тыс.</w:t>
      </w:r>
      <w:r w:rsidR="00DA0A88" w:rsidRPr="00E30298">
        <w:rPr>
          <w:rFonts w:eastAsia="Calibri"/>
          <w:sz w:val="24"/>
          <w:szCs w:val="24"/>
        </w:rPr>
        <w:t xml:space="preserve"> рублей </w:t>
      </w:r>
      <w:r w:rsidR="00DA0A88">
        <w:rPr>
          <w:rFonts w:eastAsia="Calibri"/>
          <w:sz w:val="24"/>
          <w:szCs w:val="24"/>
        </w:rPr>
        <w:t xml:space="preserve">– </w:t>
      </w:r>
      <w:r w:rsidR="008769C7">
        <w:rPr>
          <w:rFonts w:eastAsia="Calibri"/>
          <w:sz w:val="24"/>
          <w:szCs w:val="24"/>
        </w:rPr>
        <w:t xml:space="preserve">для </w:t>
      </w:r>
      <w:r w:rsidR="008769C7" w:rsidRPr="00CC5ACE">
        <w:rPr>
          <w:rFonts w:eastAsia="Calibri"/>
          <w:sz w:val="24"/>
          <w:szCs w:val="24"/>
        </w:rPr>
        <w:t xml:space="preserve">возмещения ущерба физическим и юридическим лицам, пострадавшим при ликвидации очага </w:t>
      </w:r>
      <w:proofErr w:type="spellStart"/>
      <w:r w:rsidR="008769C7" w:rsidRPr="00CC5ACE">
        <w:rPr>
          <w:rFonts w:eastAsia="Calibri"/>
          <w:sz w:val="24"/>
          <w:szCs w:val="24"/>
        </w:rPr>
        <w:t>высокопатогенного</w:t>
      </w:r>
      <w:proofErr w:type="spellEnd"/>
      <w:r w:rsidR="008769C7" w:rsidRPr="00CC5ACE">
        <w:rPr>
          <w:rFonts w:eastAsia="Calibri"/>
          <w:sz w:val="24"/>
          <w:szCs w:val="24"/>
        </w:rPr>
        <w:t xml:space="preserve"> гриппа птиц</w:t>
      </w:r>
      <w:r w:rsidR="00DA0A88">
        <w:rPr>
          <w:rFonts w:eastAsia="Calibri"/>
          <w:sz w:val="24"/>
          <w:szCs w:val="24"/>
        </w:rPr>
        <w:t xml:space="preserve"> </w:t>
      </w:r>
      <w:r w:rsidR="008769C7">
        <w:rPr>
          <w:rFonts w:eastAsia="Calibri"/>
          <w:sz w:val="24"/>
          <w:szCs w:val="24"/>
        </w:rPr>
        <w:t xml:space="preserve">за счет </w:t>
      </w:r>
      <w:r w:rsidR="00DA0A88">
        <w:rPr>
          <w:rFonts w:eastAsia="Calibri"/>
          <w:sz w:val="24"/>
          <w:szCs w:val="24"/>
        </w:rPr>
        <w:t>перераспределения</w:t>
      </w:r>
      <w:r w:rsidR="008769C7">
        <w:rPr>
          <w:rFonts w:eastAsia="Calibri"/>
          <w:sz w:val="24"/>
          <w:szCs w:val="24"/>
        </w:rPr>
        <w:t xml:space="preserve"> между ГРБС</w:t>
      </w:r>
      <w:r w:rsidR="00DA0A88">
        <w:rPr>
          <w:rFonts w:eastAsia="Calibri"/>
          <w:sz w:val="24"/>
          <w:szCs w:val="24"/>
        </w:rPr>
        <w:t>.</w:t>
      </w:r>
      <w:r w:rsidR="008769C7">
        <w:rPr>
          <w:rFonts w:eastAsia="Calibri"/>
          <w:sz w:val="24"/>
          <w:szCs w:val="24"/>
        </w:rPr>
        <w:t xml:space="preserve"> </w:t>
      </w:r>
    </w:p>
    <w:p w14:paraId="61C725BA" w14:textId="10F4EFBF" w:rsidR="008769C7" w:rsidRPr="003C6727" w:rsidRDefault="008769C7" w:rsidP="008769C7">
      <w:pPr>
        <w:widowControl w:val="0"/>
        <w:ind w:firstLine="709"/>
        <w:jc w:val="both"/>
        <w:rPr>
          <w:sz w:val="24"/>
          <w:szCs w:val="24"/>
        </w:rPr>
      </w:pPr>
      <w:r w:rsidRPr="004D14F6">
        <w:rPr>
          <w:sz w:val="24"/>
          <w:szCs w:val="24"/>
        </w:rPr>
        <w:t xml:space="preserve">Кассовые расходы составили </w:t>
      </w:r>
      <w:r>
        <w:rPr>
          <w:sz w:val="24"/>
          <w:szCs w:val="24"/>
        </w:rPr>
        <w:t xml:space="preserve">307989,9 </w:t>
      </w:r>
      <w:r w:rsidRPr="004D14F6">
        <w:rPr>
          <w:sz w:val="24"/>
          <w:szCs w:val="24"/>
        </w:rPr>
        <w:t xml:space="preserve">тыс. рублей или </w:t>
      </w:r>
      <w:r>
        <w:rPr>
          <w:sz w:val="24"/>
          <w:szCs w:val="24"/>
        </w:rPr>
        <w:t>99,6</w:t>
      </w:r>
      <w:r w:rsidR="00F908BB">
        <w:rPr>
          <w:sz w:val="24"/>
          <w:szCs w:val="24"/>
        </w:rPr>
        <w:t xml:space="preserve"> %</w:t>
      </w:r>
      <w:r w:rsidRPr="004D14F6">
        <w:rPr>
          <w:sz w:val="24"/>
          <w:szCs w:val="24"/>
        </w:rPr>
        <w:t xml:space="preserve"> от доведенных</w:t>
      </w:r>
      <w:r>
        <w:rPr>
          <w:sz w:val="24"/>
          <w:szCs w:val="24"/>
        </w:rPr>
        <w:t xml:space="preserve"> лимитов, </w:t>
      </w:r>
      <w:r w:rsidRPr="003C6727">
        <w:rPr>
          <w:sz w:val="24"/>
          <w:szCs w:val="24"/>
        </w:rPr>
        <w:t xml:space="preserve">не исполнено 1321,9 тыс. рублей, из них: 924,3 тыс. рублей субсидии подведомственным учреждениям на иные цели – экономия по госконтрактам; 397,6 тыс. рублей средства на содержание Агентства – </w:t>
      </w:r>
      <w:r w:rsidR="00DA0A88">
        <w:rPr>
          <w:sz w:val="24"/>
          <w:szCs w:val="24"/>
        </w:rPr>
        <w:t xml:space="preserve">в связи с </w:t>
      </w:r>
      <w:r w:rsidRPr="003C6727">
        <w:rPr>
          <w:sz w:val="24"/>
          <w:szCs w:val="24"/>
        </w:rPr>
        <w:t>достижение</w:t>
      </w:r>
      <w:r w:rsidR="00DA0A88">
        <w:rPr>
          <w:sz w:val="24"/>
          <w:szCs w:val="24"/>
        </w:rPr>
        <w:t>м</w:t>
      </w:r>
      <w:r w:rsidRPr="003C6727">
        <w:rPr>
          <w:sz w:val="24"/>
          <w:szCs w:val="24"/>
        </w:rPr>
        <w:t xml:space="preserve"> предельной величины базы для начисления страховых взносов и экономи</w:t>
      </w:r>
      <w:r>
        <w:rPr>
          <w:sz w:val="24"/>
          <w:szCs w:val="24"/>
        </w:rPr>
        <w:t>я</w:t>
      </w:r>
      <w:r w:rsidRPr="003C6727">
        <w:rPr>
          <w:sz w:val="24"/>
          <w:szCs w:val="24"/>
        </w:rPr>
        <w:t xml:space="preserve"> по оплате курсов повышения квалификации.</w:t>
      </w:r>
    </w:p>
    <w:p w14:paraId="2FFF2B76" w14:textId="0745839A" w:rsidR="008769C7" w:rsidRDefault="008769C7" w:rsidP="008769C7">
      <w:pPr>
        <w:ind w:firstLine="709"/>
        <w:jc w:val="both"/>
        <w:rPr>
          <w:sz w:val="24"/>
          <w:szCs w:val="24"/>
        </w:rPr>
      </w:pPr>
      <w:r w:rsidRPr="003C6727">
        <w:rPr>
          <w:sz w:val="24"/>
          <w:szCs w:val="24"/>
        </w:rPr>
        <w:t xml:space="preserve">В 2022 году Агентство являлось соисполнителем и участником </w:t>
      </w:r>
      <w:r>
        <w:rPr>
          <w:iCs/>
          <w:sz w:val="24"/>
          <w:szCs w:val="24"/>
          <w:lang w:bidi="ru-RU"/>
        </w:rPr>
        <w:t>3-</w:t>
      </w:r>
      <w:r w:rsidRPr="003C6727">
        <w:rPr>
          <w:iCs/>
          <w:sz w:val="24"/>
          <w:szCs w:val="24"/>
          <w:lang w:bidi="ru-RU"/>
        </w:rPr>
        <w:t xml:space="preserve">х </w:t>
      </w:r>
      <w:r w:rsidR="004353CF">
        <w:rPr>
          <w:iCs/>
          <w:sz w:val="24"/>
          <w:szCs w:val="24"/>
          <w:lang w:bidi="ru-RU"/>
        </w:rPr>
        <w:t>госпрограмм</w:t>
      </w:r>
      <w:r>
        <w:rPr>
          <w:sz w:val="24"/>
          <w:szCs w:val="24"/>
        </w:rPr>
        <w:t>:</w:t>
      </w:r>
      <w:r w:rsidR="001927F3">
        <w:rPr>
          <w:sz w:val="24"/>
          <w:szCs w:val="24"/>
        </w:rPr>
        <w:t xml:space="preserve"> </w:t>
      </w:r>
      <w:r w:rsidRPr="003C6727">
        <w:rPr>
          <w:sz w:val="24"/>
          <w:szCs w:val="24"/>
        </w:rPr>
        <w:t>«Защита населения и территории Сахалинской области от чрезвычайных ситуаций природного и техногенного характера, обеспечение пожарной безопасности и безопасности людей на водных объектах»</w:t>
      </w:r>
      <w:r>
        <w:rPr>
          <w:sz w:val="24"/>
          <w:szCs w:val="24"/>
        </w:rPr>
        <w:t xml:space="preserve"> (исполнено</w:t>
      </w:r>
      <w:r w:rsidR="001927F3">
        <w:rPr>
          <w:sz w:val="24"/>
          <w:szCs w:val="24"/>
        </w:rPr>
        <w:t xml:space="preserve"> 100</w:t>
      </w:r>
      <w:r w:rsidR="00F908BB">
        <w:rPr>
          <w:sz w:val="24"/>
          <w:szCs w:val="24"/>
        </w:rPr>
        <w:t xml:space="preserve"> % – </w:t>
      </w:r>
      <w:r w:rsidR="001927F3">
        <w:rPr>
          <w:sz w:val="24"/>
          <w:szCs w:val="24"/>
        </w:rPr>
        <w:t xml:space="preserve">120,0 тыс. рублей), </w:t>
      </w:r>
      <w:r w:rsidRPr="003C6727">
        <w:rPr>
          <w:sz w:val="24"/>
          <w:szCs w:val="24"/>
        </w:rPr>
        <w:t>«Развитие в Сахалинской области сельского хозяйства и регулирование рынков сельскохозяйственной продукции, сырья и продовольствия»</w:t>
      </w:r>
      <w:r>
        <w:rPr>
          <w:sz w:val="24"/>
          <w:szCs w:val="24"/>
        </w:rPr>
        <w:t xml:space="preserve"> (испол</w:t>
      </w:r>
      <w:r w:rsidR="001927F3">
        <w:rPr>
          <w:sz w:val="24"/>
          <w:szCs w:val="24"/>
        </w:rPr>
        <w:t>н</w:t>
      </w:r>
      <w:r>
        <w:rPr>
          <w:sz w:val="24"/>
          <w:szCs w:val="24"/>
        </w:rPr>
        <w:t xml:space="preserve">ение </w:t>
      </w:r>
      <w:r w:rsidR="001927F3">
        <w:rPr>
          <w:sz w:val="24"/>
          <w:szCs w:val="24"/>
        </w:rPr>
        <w:t>99,6</w:t>
      </w:r>
      <w:r w:rsidR="00F908BB">
        <w:rPr>
          <w:sz w:val="24"/>
          <w:szCs w:val="24"/>
        </w:rPr>
        <w:t xml:space="preserve"> % – </w:t>
      </w:r>
      <w:r w:rsidR="001927F3">
        <w:rPr>
          <w:sz w:val="24"/>
          <w:szCs w:val="24"/>
        </w:rPr>
        <w:t>250983,4 тыс. рублей</w:t>
      </w:r>
      <w:r>
        <w:rPr>
          <w:sz w:val="24"/>
          <w:szCs w:val="24"/>
        </w:rPr>
        <w:t>)</w:t>
      </w:r>
      <w:r w:rsidR="001927F3">
        <w:rPr>
          <w:sz w:val="24"/>
          <w:szCs w:val="24"/>
        </w:rPr>
        <w:t>,</w:t>
      </w:r>
      <w:r>
        <w:rPr>
          <w:sz w:val="24"/>
          <w:szCs w:val="24"/>
        </w:rPr>
        <w:t xml:space="preserve"> </w:t>
      </w:r>
      <w:r w:rsidRPr="003C6727">
        <w:rPr>
          <w:sz w:val="24"/>
          <w:szCs w:val="24"/>
        </w:rPr>
        <w:t>«Социальная поддержка населения Сахалинской области»</w:t>
      </w:r>
      <w:r>
        <w:rPr>
          <w:sz w:val="24"/>
          <w:szCs w:val="24"/>
        </w:rPr>
        <w:t xml:space="preserve"> (исполнено </w:t>
      </w:r>
      <w:r w:rsidR="001927F3">
        <w:rPr>
          <w:sz w:val="24"/>
          <w:szCs w:val="24"/>
        </w:rPr>
        <w:t>90,2</w:t>
      </w:r>
      <w:r w:rsidR="00F908BB">
        <w:rPr>
          <w:sz w:val="24"/>
          <w:szCs w:val="24"/>
        </w:rPr>
        <w:t xml:space="preserve"> % – </w:t>
      </w:r>
      <w:r>
        <w:rPr>
          <w:sz w:val="24"/>
          <w:szCs w:val="24"/>
        </w:rPr>
        <w:t>248,0 тыс. рублей)</w:t>
      </w:r>
      <w:r w:rsidRPr="003C6727">
        <w:rPr>
          <w:sz w:val="24"/>
          <w:szCs w:val="24"/>
        </w:rPr>
        <w:t>,</w:t>
      </w:r>
      <w:r>
        <w:rPr>
          <w:sz w:val="24"/>
          <w:szCs w:val="24"/>
        </w:rPr>
        <w:t xml:space="preserve"> общее кассовое исполнение по госпрограммам составило </w:t>
      </w:r>
      <w:r w:rsidRPr="003C6727">
        <w:rPr>
          <w:sz w:val="24"/>
          <w:szCs w:val="24"/>
        </w:rPr>
        <w:t>99,6</w:t>
      </w:r>
      <w:r w:rsidR="00F908BB">
        <w:rPr>
          <w:sz w:val="24"/>
          <w:szCs w:val="24"/>
        </w:rPr>
        <w:t xml:space="preserve"> %</w:t>
      </w:r>
      <w:r w:rsidRPr="003C6727">
        <w:rPr>
          <w:sz w:val="24"/>
          <w:szCs w:val="24"/>
        </w:rPr>
        <w:t>.</w:t>
      </w:r>
    </w:p>
    <w:p w14:paraId="6B330E01" w14:textId="6E5E1AC2" w:rsidR="008769C7" w:rsidRPr="00C02F78" w:rsidRDefault="008769C7" w:rsidP="008769C7">
      <w:pPr>
        <w:widowControl w:val="0"/>
        <w:ind w:firstLine="709"/>
        <w:jc w:val="both"/>
        <w:rPr>
          <w:sz w:val="24"/>
          <w:szCs w:val="24"/>
        </w:rPr>
      </w:pPr>
      <w:r w:rsidRPr="00C02F78">
        <w:rPr>
          <w:sz w:val="24"/>
          <w:szCs w:val="24"/>
        </w:rPr>
        <w:t xml:space="preserve">Дебиторская задолженность Агентства </w:t>
      </w:r>
      <w:r w:rsidR="00DA0A88">
        <w:rPr>
          <w:sz w:val="24"/>
          <w:szCs w:val="24"/>
        </w:rPr>
        <w:t xml:space="preserve">на конец года </w:t>
      </w:r>
      <w:r w:rsidRPr="00C02F78">
        <w:rPr>
          <w:sz w:val="24"/>
          <w:szCs w:val="24"/>
        </w:rPr>
        <w:t>увеличилась на 6071,3 тыс. рублей (в основном из-за остатка неизрасходованной субсидии) и составила 11744,6 тыс. рублей</w:t>
      </w:r>
      <w:r>
        <w:rPr>
          <w:sz w:val="24"/>
          <w:szCs w:val="24"/>
        </w:rPr>
        <w:t xml:space="preserve">, </w:t>
      </w:r>
      <w:r w:rsidRPr="00C02F78">
        <w:rPr>
          <w:sz w:val="24"/>
          <w:szCs w:val="24"/>
        </w:rPr>
        <w:t xml:space="preserve">в том числе: 2095,0 тыс. рублей </w:t>
      </w:r>
      <w:r w:rsidR="00DA0A88">
        <w:rPr>
          <w:sz w:val="24"/>
          <w:szCs w:val="24"/>
        </w:rPr>
        <w:t xml:space="preserve">– </w:t>
      </w:r>
      <w:r w:rsidRPr="00C02F78">
        <w:rPr>
          <w:sz w:val="24"/>
          <w:szCs w:val="24"/>
        </w:rPr>
        <w:t xml:space="preserve">начисленные доходы от предоставления межбюджетных трансфертов из федерального бюджета на 2023 год по соглашению, заключенному Правительством Сахалинской области с Министерством сельского хозяйства </w:t>
      </w:r>
      <w:r w:rsidR="00D40B57">
        <w:rPr>
          <w:sz w:val="24"/>
          <w:szCs w:val="24"/>
        </w:rPr>
        <w:t>РФ</w:t>
      </w:r>
      <w:r w:rsidRPr="00C02F78">
        <w:rPr>
          <w:sz w:val="24"/>
          <w:szCs w:val="24"/>
        </w:rPr>
        <w:t xml:space="preserve">; 9039,0 тыс. рублей </w:t>
      </w:r>
      <w:r w:rsidR="00DA0A88">
        <w:rPr>
          <w:sz w:val="24"/>
          <w:szCs w:val="24"/>
        </w:rPr>
        <w:t xml:space="preserve">– </w:t>
      </w:r>
      <w:r w:rsidRPr="00C02F78">
        <w:rPr>
          <w:sz w:val="24"/>
          <w:szCs w:val="24"/>
        </w:rPr>
        <w:t>предоставленные в отчетном периоде субсидии АО «Совхоз Заречное» и АО «Соколовский» на финансовое обеспечение затрат на поддержку племенного крупного рогатого скота молочного и мясного направления по заключенным соглашени</w:t>
      </w:r>
      <w:r w:rsidR="00745525">
        <w:rPr>
          <w:sz w:val="24"/>
          <w:szCs w:val="24"/>
        </w:rPr>
        <w:t>я</w:t>
      </w:r>
      <w:r w:rsidRPr="00C02F78">
        <w:rPr>
          <w:sz w:val="24"/>
          <w:szCs w:val="24"/>
        </w:rPr>
        <w:t xml:space="preserve">м (срок предоставления отчетов получателями субсидии предусмотрен до 01.03.2023); </w:t>
      </w:r>
      <w:r w:rsidRPr="00C02F78">
        <w:rPr>
          <w:sz w:val="24"/>
          <w:szCs w:val="24"/>
          <w:lang w:bidi="ru-RU"/>
        </w:rPr>
        <w:t>389,9 тыс. рублей</w:t>
      </w:r>
      <w:r w:rsidRPr="00C02F78">
        <w:rPr>
          <w:sz w:val="24"/>
          <w:szCs w:val="24"/>
        </w:rPr>
        <w:t xml:space="preserve"> </w:t>
      </w:r>
      <w:r w:rsidR="00DA0A88">
        <w:rPr>
          <w:sz w:val="24"/>
          <w:szCs w:val="24"/>
        </w:rPr>
        <w:t xml:space="preserve">– средства </w:t>
      </w:r>
      <w:r w:rsidRPr="00C02F78">
        <w:rPr>
          <w:sz w:val="24"/>
          <w:szCs w:val="24"/>
          <w:lang w:bidi="ru-RU"/>
        </w:rPr>
        <w:t xml:space="preserve">неосвоенной </w:t>
      </w:r>
      <w:r w:rsidRPr="00C02F78">
        <w:rPr>
          <w:sz w:val="24"/>
          <w:szCs w:val="24"/>
        </w:rPr>
        <w:t xml:space="preserve">подведомственным учреждением </w:t>
      </w:r>
      <w:r w:rsidRPr="00C02F78">
        <w:rPr>
          <w:sz w:val="24"/>
          <w:szCs w:val="24"/>
          <w:lang w:bidi="ru-RU"/>
        </w:rPr>
        <w:lastRenderedPageBreak/>
        <w:t>субсидии на иные цели</w:t>
      </w:r>
      <w:r w:rsidRPr="00C02F78">
        <w:rPr>
          <w:sz w:val="24"/>
          <w:szCs w:val="24"/>
        </w:rPr>
        <w:t xml:space="preserve"> (</w:t>
      </w:r>
      <w:r w:rsidRPr="00C02F78">
        <w:rPr>
          <w:sz w:val="24"/>
          <w:szCs w:val="24"/>
          <w:lang w:bidi="ru-RU"/>
        </w:rPr>
        <w:t xml:space="preserve">на приобретение лабораторного оборудования, подтверждено к использованию в 2023 году); </w:t>
      </w:r>
      <w:r w:rsidRPr="00C02F78">
        <w:rPr>
          <w:sz w:val="24"/>
          <w:szCs w:val="24"/>
        </w:rPr>
        <w:t xml:space="preserve">202,9 тыс. рублей </w:t>
      </w:r>
      <w:r w:rsidR="00DA0A88">
        <w:rPr>
          <w:sz w:val="24"/>
          <w:szCs w:val="24"/>
        </w:rPr>
        <w:t xml:space="preserve">– </w:t>
      </w:r>
      <w:r w:rsidRPr="00C02F78">
        <w:rPr>
          <w:sz w:val="24"/>
          <w:szCs w:val="24"/>
        </w:rPr>
        <w:t xml:space="preserve">авансовые платежи за приобретение картриджей, канцелярских товаров и наградной продукции; 17,8 тыс. рублей </w:t>
      </w:r>
      <w:r w:rsidR="00DA0A88">
        <w:rPr>
          <w:sz w:val="24"/>
          <w:szCs w:val="24"/>
        </w:rPr>
        <w:t xml:space="preserve">– </w:t>
      </w:r>
      <w:r w:rsidRPr="00C02F78">
        <w:rPr>
          <w:sz w:val="24"/>
          <w:szCs w:val="24"/>
        </w:rPr>
        <w:t>иные авансовые платежи</w:t>
      </w:r>
      <w:r>
        <w:rPr>
          <w:sz w:val="24"/>
          <w:szCs w:val="24"/>
        </w:rPr>
        <w:t xml:space="preserve"> (</w:t>
      </w:r>
      <w:r w:rsidRPr="00C02F78">
        <w:rPr>
          <w:sz w:val="24"/>
          <w:szCs w:val="24"/>
        </w:rPr>
        <w:t xml:space="preserve">за подписку, за приобретение основных средств). </w:t>
      </w:r>
    </w:p>
    <w:p w14:paraId="20AD28C9" w14:textId="4F61C4F7" w:rsidR="008769C7" w:rsidRPr="00FF4CA2" w:rsidRDefault="008769C7" w:rsidP="008769C7">
      <w:pPr>
        <w:widowControl w:val="0"/>
        <w:ind w:firstLine="709"/>
        <w:jc w:val="both"/>
        <w:rPr>
          <w:sz w:val="24"/>
          <w:szCs w:val="24"/>
        </w:rPr>
      </w:pPr>
      <w:r w:rsidRPr="00E46885">
        <w:rPr>
          <w:sz w:val="24"/>
          <w:szCs w:val="24"/>
        </w:rPr>
        <w:t>Дебиторская задолженность подведомственных учреждений</w:t>
      </w:r>
      <w:r w:rsidR="00DA0A88">
        <w:rPr>
          <w:sz w:val="24"/>
          <w:szCs w:val="24"/>
        </w:rPr>
        <w:t xml:space="preserve"> на конец года </w:t>
      </w:r>
      <w:r w:rsidRPr="00E46885">
        <w:rPr>
          <w:sz w:val="24"/>
          <w:szCs w:val="24"/>
        </w:rPr>
        <w:t>увеличилась н</w:t>
      </w:r>
      <w:r w:rsidR="001927F3">
        <w:rPr>
          <w:sz w:val="24"/>
          <w:szCs w:val="24"/>
        </w:rPr>
        <w:t>а 251,5 тыс. ру</w:t>
      </w:r>
      <w:r w:rsidRPr="00E46885">
        <w:rPr>
          <w:sz w:val="24"/>
          <w:szCs w:val="24"/>
        </w:rPr>
        <w:t xml:space="preserve">блей и составила 1505,6 </w:t>
      </w:r>
      <w:r w:rsidRPr="00FF4CA2">
        <w:rPr>
          <w:sz w:val="24"/>
          <w:szCs w:val="24"/>
        </w:rPr>
        <w:t>тыс. рублей (доходы от предоставления помещений в аренду (г. Невельск), начислены суммы за оказанные ветеринарные услуги, расчеты за подписку периодических изданий на 2023 год с АО «Почта России» и ООО «МЦФЭР-ПРЕСС», авансы по договорам приобретения запасных частей для транспортных средств и услуг связи, авансовые платежи по налогу на прибыль).</w:t>
      </w:r>
    </w:p>
    <w:p w14:paraId="2E027A91" w14:textId="77777777" w:rsidR="008769C7" w:rsidRPr="00E46885" w:rsidRDefault="008769C7" w:rsidP="008769C7">
      <w:pPr>
        <w:widowControl w:val="0"/>
        <w:ind w:firstLine="709"/>
        <w:jc w:val="both"/>
        <w:rPr>
          <w:bCs/>
          <w:iCs/>
          <w:kern w:val="32"/>
          <w:sz w:val="24"/>
          <w:szCs w:val="24"/>
        </w:rPr>
      </w:pPr>
      <w:r w:rsidRPr="00E46885">
        <w:rPr>
          <w:bCs/>
          <w:iCs/>
          <w:kern w:val="32"/>
          <w:sz w:val="24"/>
          <w:szCs w:val="24"/>
          <w:lang w:val="x-none"/>
        </w:rPr>
        <w:t>Кредиторская задолженность</w:t>
      </w:r>
      <w:r w:rsidRPr="00E46885">
        <w:rPr>
          <w:bCs/>
          <w:i/>
          <w:iCs/>
          <w:kern w:val="32"/>
          <w:sz w:val="24"/>
          <w:szCs w:val="24"/>
          <w:lang w:val="x-none"/>
        </w:rPr>
        <w:t xml:space="preserve"> </w:t>
      </w:r>
      <w:r w:rsidRPr="00E46885">
        <w:rPr>
          <w:bCs/>
          <w:iCs/>
          <w:kern w:val="32"/>
          <w:sz w:val="24"/>
          <w:szCs w:val="24"/>
        </w:rPr>
        <w:t>Агентства на конец 2022 года составила 9,8 тыс. рублей (за услуги связи декабря перед Сахалинским филиалом ПАО «Ростелеком» и ПАО «</w:t>
      </w:r>
      <w:proofErr w:type="spellStart"/>
      <w:r w:rsidRPr="00E46885">
        <w:rPr>
          <w:bCs/>
          <w:iCs/>
          <w:kern w:val="32"/>
          <w:sz w:val="24"/>
          <w:szCs w:val="24"/>
        </w:rPr>
        <w:t>Вымпелком</w:t>
      </w:r>
      <w:proofErr w:type="spellEnd"/>
      <w:r w:rsidRPr="00E46885">
        <w:rPr>
          <w:bCs/>
          <w:iCs/>
          <w:kern w:val="32"/>
          <w:sz w:val="24"/>
          <w:szCs w:val="24"/>
        </w:rPr>
        <w:t>»).</w:t>
      </w:r>
    </w:p>
    <w:p w14:paraId="3024D475" w14:textId="3B4CE8C3" w:rsidR="008769C7" w:rsidRPr="00BB3D11" w:rsidRDefault="008769C7" w:rsidP="008769C7">
      <w:pPr>
        <w:widowControl w:val="0"/>
        <w:ind w:firstLine="709"/>
        <w:jc w:val="both"/>
        <w:rPr>
          <w:bCs/>
          <w:iCs/>
          <w:kern w:val="32"/>
          <w:sz w:val="24"/>
          <w:szCs w:val="24"/>
        </w:rPr>
      </w:pPr>
      <w:r w:rsidRPr="00BB3D11">
        <w:rPr>
          <w:bCs/>
          <w:iCs/>
          <w:kern w:val="32"/>
          <w:sz w:val="24"/>
          <w:szCs w:val="24"/>
        </w:rPr>
        <w:t xml:space="preserve">Кредиторская задолженность подведомственных учреждений </w:t>
      </w:r>
      <w:r w:rsidR="00DA0A88">
        <w:rPr>
          <w:bCs/>
          <w:iCs/>
          <w:kern w:val="32"/>
          <w:sz w:val="24"/>
          <w:szCs w:val="24"/>
        </w:rPr>
        <w:t xml:space="preserve">на 01.01.2023 </w:t>
      </w:r>
      <w:r w:rsidR="00DE662E">
        <w:rPr>
          <w:bCs/>
          <w:iCs/>
          <w:kern w:val="32"/>
          <w:sz w:val="24"/>
          <w:szCs w:val="24"/>
        </w:rPr>
        <w:t>сократилась</w:t>
      </w:r>
      <w:r w:rsidRPr="00BB3D11">
        <w:rPr>
          <w:bCs/>
          <w:iCs/>
          <w:kern w:val="32"/>
          <w:sz w:val="24"/>
          <w:szCs w:val="24"/>
        </w:rPr>
        <w:t xml:space="preserve"> по сравнению с началом года на 327,6 тыс. рублей и составила 3896,7 тыс. рублей (получена предоплата от получателей услуг за оформление ветеринарных свидетельств, начислено банковское обслуживание за прием безналичной оплаты от клиентов с помощью пластиковых карт (</w:t>
      </w:r>
      <w:proofErr w:type="spellStart"/>
      <w:r w:rsidRPr="00BB3D11">
        <w:rPr>
          <w:bCs/>
          <w:iCs/>
          <w:kern w:val="32"/>
          <w:sz w:val="24"/>
          <w:szCs w:val="24"/>
        </w:rPr>
        <w:t>эквайринг</w:t>
      </w:r>
      <w:proofErr w:type="spellEnd"/>
      <w:r w:rsidRPr="00BB3D11">
        <w:rPr>
          <w:bCs/>
          <w:iCs/>
          <w:kern w:val="32"/>
          <w:sz w:val="24"/>
          <w:szCs w:val="24"/>
        </w:rPr>
        <w:t xml:space="preserve">), получен счет за поставленный в декабре ГСМ от ООО «РН-Карт», начислен НДС при реализации товаров (работ, услуг) за 4 квартал 2022 года 3811,7 тыс. рублей). </w:t>
      </w:r>
    </w:p>
    <w:p w14:paraId="0FF766CC" w14:textId="77777777" w:rsidR="008769C7" w:rsidRPr="006673DA" w:rsidRDefault="008769C7" w:rsidP="008769C7">
      <w:pPr>
        <w:widowControl w:val="0"/>
        <w:ind w:firstLine="709"/>
        <w:jc w:val="both"/>
        <w:rPr>
          <w:sz w:val="24"/>
          <w:szCs w:val="24"/>
        </w:rPr>
      </w:pPr>
      <w:r w:rsidRPr="006673DA">
        <w:rPr>
          <w:sz w:val="24"/>
          <w:szCs w:val="24"/>
        </w:rPr>
        <w:t xml:space="preserve">Резервы предстоящих расходов сформированы в общей сумме 23746,4 тыс. рублей (включая расходы Агентства и подведомственных учреждений на оплату отпусков и страховых взносов). </w:t>
      </w:r>
    </w:p>
    <w:p w14:paraId="783D2559" w14:textId="6B3ECBA6" w:rsidR="003B14D8" w:rsidRPr="003B14D8" w:rsidRDefault="003B14D8" w:rsidP="003B14D8">
      <w:pPr>
        <w:ind w:firstLine="709"/>
        <w:jc w:val="both"/>
        <w:rPr>
          <w:b/>
          <w:bCs/>
          <w:iCs/>
          <w:sz w:val="24"/>
          <w:szCs w:val="24"/>
        </w:rPr>
      </w:pPr>
      <w:r>
        <w:rPr>
          <w:rFonts w:eastAsia="Calibri"/>
          <w:sz w:val="24"/>
          <w:szCs w:val="24"/>
        </w:rPr>
        <w:t>В ходе внешней проверки бюджетной отчетности нарушений и недостатков ведения бухгалтерского учета и составления отчетности не выявлено.</w:t>
      </w:r>
      <w:r w:rsidR="00F908BB">
        <w:rPr>
          <w:rFonts w:eastAsia="Calibri"/>
          <w:color w:val="000000"/>
          <w:sz w:val="24"/>
          <w:szCs w:val="22"/>
          <w:lang w:eastAsia="en-US"/>
        </w:rPr>
        <w:t xml:space="preserve"> </w:t>
      </w:r>
    </w:p>
    <w:p w14:paraId="212F4EDE" w14:textId="58AB4BA0" w:rsidR="008769C7" w:rsidRDefault="008769C7" w:rsidP="008769C7">
      <w:pPr>
        <w:ind w:firstLine="709"/>
        <w:jc w:val="both"/>
        <w:rPr>
          <w:sz w:val="24"/>
          <w:szCs w:val="24"/>
        </w:rPr>
      </w:pPr>
      <w:r w:rsidRPr="00EF42E2">
        <w:rPr>
          <w:sz w:val="24"/>
          <w:szCs w:val="24"/>
        </w:rPr>
        <w:t>Вместе с тем проверкой отражены замечания по составлению отдельны</w:t>
      </w:r>
      <w:r>
        <w:rPr>
          <w:sz w:val="24"/>
          <w:szCs w:val="24"/>
        </w:rPr>
        <w:t>х отчетных форм (</w:t>
      </w:r>
      <w:r>
        <w:rPr>
          <w:rFonts w:eastAsiaTheme="minorHAnsi"/>
          <w:sz w:val="24"/>
          <w:szCs w:val="24"/>
          <w:lang w:eastAsia="en-US"/>
        </w:rPr>
        <w:t>Сведения о движении нефинансовых активов учреждения</w:t>
      </w:r>
      <w:r>
        <w:rPr>
          <w:sz w:val="24"/>
          <w:szCs w:val="24"/>
        </w:rPr>
        <w:t xml:space="preserve">), </w:t>
      </w:r>
      <w:r w:rsidR="001927F3">
        <w:rPr>
          <w:sz w:val="24"/>
          <w:szCs w:val="24"/>
        </w:rPr>
        <w:t xml:space="preserve">которые не повлияли </w:t>
      </w:r>
      <w:r>
        <w:rPr>
          <w:sz w:val="24"/>
          <w:szCs w:val="24"/>
        </w:rPr>
        <w:t>на достоверност</w:t>
      </w:r>
      <w:r w:rsidR="001927F3">
        <w:rPr>
          <w:sz w:val="24"/>
          <w:szCs w:val="24"/>
        </w:rPr>
        <w:t>ь</w:t>
      </w:r>
      <w:r>
        <w:rPr>
          <w:sz w:val="24"/>
          <w:szCs w:val="24"/>
        </w:rPr>
        <w:t xml:space="preserve"> отчетности</w:t>
      </w:r>
      <w:r w:rsidR="001927F3">
        <w:rPr>
          <w:sz w:val="24"/>
          <w:szCs w:val="24"/>
        </w:rPr>
        <w:t>.</w:t>
      </w:r>
      <w:r>
        <w:rPr>
          <w:sz w:val="24"/>
          <w:szCs w:val="24"/>
        </w:rPr>
        <w:t xml:space="preserve"> </w:t>
      </w:r>
    </w:p>
    <w:p w14:paraId="2DFDE638" w14:textId="77777777" w:rsidR="00020A01" w:rsidRPr="00197D91" w:rsidRDefault="00020A01" w:rsidP="00020A01">
      <w:pPr>
        <w:jc w:val="center"/>
        <w:rPr>
          <w:b/>
          <w:sz w:val="24"/>
          <w:szCs w:val="24"/>
        </w:rPr>
      </w:pPr>
    </w:p>
    <w:p w14:paraId="3E69C3D0" w14:textId="77777777" w:rsidR="00020A01" w:rsidRDefault="00020A01" w:rsidP="00020A01">
      <w:pPr>
        <w:pStyle w:val="2"/>
        <w:ind w:firstLine="0"/>
      </w:pPr>
      <w:r w:rsidRPr="00197D91">
        <w:t>Агентство по труду и занятости населения Сахалинской области</w:t>
      </w:r>
    </w:p>
    <w:p w14:paraId="0BB64210" w14:textId="77777777" w:rsidR="00F06E41" w:rsidRPr="00F06E41" w:rsidRDefault="00F06E41" w:rsidP="00F06E41"/>
    <w:p w14:paraId="7A2D793D" w14:textId="273B7195" w:rsidR="00B36BE1" w:rsidRPr="00B36BE1" w:rsidRDefault="00B36BE1" w:rsidP="00951766">
      <w:pPr>
        <w:pStyle w:val="a6"/>
        <w:spacing w:after="0"/>
        <w:ind w:left="0" w:firstLine="709"/>
        <w:jc w:val="both"/>
        <w:rPr>
          <w:sz w:val="24"/>
          <w:szCs w:val="24"/>
        </w:rPr>
      </w:pPr>
      <w:r w:rsidRPr="00B36BE1">
        <w:rPr>
          <w:sz w:val="24"/>
          <w:szCs w:val="24"/>
        </w:rPr>
        <w:t xml:space="preserve">В 2022 году в ведении Агентства по труду и занятости населения Сахалинской области (далее по разделу – Агентство) количество подведомственных учреждений не изменилось – 18 областных казенных учреждений: 17 центров занятости населения муниципальных образований области и ГКУ «Центр по обеспечению деятельности службы занятости населения Сахалинской области». </w:t>
      </w:r>
    </w:p>
    <w:p w14:paraId="3D910954" w14:textId="2DBC0992" w:rsidR="00B36BE1" w:rsidRPr="00B36BE1" w:rsidRDefault="00B36BE1" w:rsidP="00951766">
      <w:pPr>
        <w:pStyle w:val="a6"/>
        <w:spacing w:after="0"/>
        <w:ind w:left="0" w:firstLine="709"/>
        <w:jc w:val="both"/>
        <w:rPr>
          <w:sz w:val="24"/>
          <w:szCs w:val="24"/>
        </w:rPr>
      </w:pPr>
      <w:r w:rsidRPr="00B36BE1">
        <w:rPr>
          <w:sz w:val="24"/>
          <w:szCs w:val="24"/>
        </w:rPr>
        <w:t>Как главному распорядителю бюджетных средств Агентству Законом о</w:t>
      </w:r>
      <w:r w:rsidR="00DE662E">
        <w:rPr>
          <w:sz w:val="24"/>
          <w:szCs w:val="24"/>
        </w:rPr>
        <w:t>б областном</w:t>
      </w:r>
      <w:r w:rsidRPr="00B36BE1">
        <w:rPr>
          <w:sz w:val="24"/>
          <w:szCs w:val="24"/>
        </w:rPr>
        <w:t xml:space="preserve"> бюджете № 107-ЗО </w:t>
      </w:r>
      <w:r w:rsidR="00DE662E">
        <w:rPr>
          <w:sz w:val="24"/>
          <w:szCs w:val="24"/>
        </w:rPr>
        <w:t xml:space="preserve">(в редакции от 16.12.2022) </w:t>
      </w:r>
      <w:r w:rsidRPr="00B36BE1">
        <w:rPr>
          <w:sz w:val="24"/>
          <w:szCs w:val="24"/>
        </w:rPr>
        <w:t>предусмотрены бюджетные ассигнования в сумме 1009461,0 тыс. рублей. Уточненные показатели по сводной бюджетной росписи составили 1004315,6 тыс. рублей, что на 5145,4 тыс. рублей меньше закона в связи с сокращением межбюджетных трансфертов</w:t>
      </w:r>
      <w:r w:rsidR="00DE662E">
        <w:rPr>
          <w:sz w:val="24"/>
          <w:szCs w:val="24"/>
        </w:rPr>
        <w:t xml:space="preserve"> из</w:t>
      </w:r>
      <w:r w:rsidRPr="00B36BE1">
        <w:rPr>
          <w:sz w:val="24"/>
          <w:szCs w:val="24"/>
        </w:rPr>
        <w:t xml:space="preserve"> федерального бюджета на организацию переданного полномочия </w:t>
      </w:r>
      <w:r w:rsidR="00D40B57">
        <w:rPr>
          <w:sz w:val="24"/>
          <w:szCs w:val="24"/>
        </w:rPr>
        <w:t>РФ</w:t>
      </w:r>
      <w:r w:rsidRPr="00B36BE1">
        <w:rPr>
          <w:sz w:val="24"/>
          <w:szCs w:val="24"/>
        </w:rPr>
        <w:t xml:space="preserve"> по осуществлению социальных выплат гражданам по Закону о занятости населения 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РФ соотечественников, проживающих за рубежом.</w:t>
      </w:r>
    </w:p>
    <w:p w14:paraId="001FB236" w14:textId="24B46892" w:rsidR="00B36BE1" w:rsidRPr="00B36BE1" w:rsidRDefault="00B36BE1" w:rsidP="00951766">
      <w:pPr>
        <w:ind w:firstLine="709"/>
        <w:jc w:val="both"/>
        <w:rPr>
          <w:sz w:val="24"/>
          <w:szCs w:val="24"/>
        </w:rPr>
      </w:pPr>
      <w:r w:rsidRPr="00B36BE1">
        <w:rPr>
          <w:sz w:val="24"/>
          <w:szCs w:val="24"/>
        </w:rPr>
        <w:t>Кассовое исполнение составило 1001481,1 тыс. рублей или 99,7</w:t>
      </w:r>
      <w:r w:rsidR="00F908BB">
        <w:rPr>
          <w:sz w:val="24"/>
          <w:szCs w:val="24"/>
        </w:rPr>
        <w:t xml:space="preserve"> %</w:t>
      </w:r>
      <w:r w:rsidRPr="00B36BE1">
        <w:rPr>
          <w:sz w:val="24"/>
          <w:szCs w:val="24"/>
        </w:rPr>
        <w:t xml:space="preserve"> от уточненных бюджетных ассигнований. Неисполненные назначения составили 2834,6 тыс. рублей, из которых 1948,6 тыс. рублей приходится на реализацию госпрограмм.</w:t>
      </w:r>
    </w:p>
    <w:p w14:paraId="5B047B29" w14:textId="53A1C529" w:rsidR="00B36BE1" w:rsidRPr="00B36BE1" w:rsidRDefault="00B36BE1" w:rsidP="00F06E41">
      <w:pPr>
        <w:ind w:firstLine="709"/>
        <w:jc w:val="both"/>
        <w:rPr>
          <w:sz w:val="24"/>
          <w:szCs w:val="24"/>
        </w:rPr>
      </w:pPr>
      <w:r w:rsidRPr="00B36BE1">
        <w:rPr>
          <w:sz w:val="24"/>
          <w:szCs w:val="24"/>
        </w:rPr>
        <w:t>В 2022 году Агентство являлось участником 4-х госпрограмм: «Содействие занятости населения Сахалинской области» (исполнено 99,8</w:t>
      </w:r>
      <w:r w:rsidR="00F908BB">
        <w:rPr>
          <w:sz w:val="24"/>
          <w:szCs w:val="24"/>
        </w:rPr>
        <w:t xml:space="preserve"> %</w:t>
      </w:r>
      <w:r w:rsidRPr="00B36BE1">
        <w:rPr>
          <w:sz w:val="24"/>
          <w:szCs w:val="24"/>
        </w:rPr>
        <w:t xml:space="preserve"> – 798973,4 тыс. рублей), «Доступная среда в Сахалинской области» (исполнено 100</w:t>
      </w:r>
      <w:r w:rsidR="00F908BB">
        <w:rPr>
          <w:sz w:val="24"/>
          <w:szCs w:val="24"/>
        </w:rPr>
        <w:t xml:space="preserve"> %</w:t>
      </w:r>
      <w:r w:rsidRPr="00B36BE1">
        <w:rPr>
          <w:sz w:val="24"/>
          <w:szCs w:val="24"/>
        </w:rPr>
        <w:t xml:space="preserve"> – 60,0 тыс. рублей), «Обеспечение общественного порядка, противодействие преступности и незаконному обороту наркотиков в Сахалинской области» (исполнено 99,9</w:t>
      </w:r>
      <w:r w:rsidR="00F908BB">
        <w:rPr>
          <w:sz w:val="24"/>
          <w:szCs w:val="24"/>
        </w:rPr>
        <w:t xml:space="preserve"> %</w:t>
      </w:r>
      <w:r w:rsidRPr="00B36BE1">
        <w:rPr>
          <w:sz w:val="24"/>
          <w:szCs w:val="24"/>
        </w:rPr>
        <w:t xml:space="preserve"> – 2234,4 тыс. рублей), «Социально-</w:t>
      </w:r>
      <w:r w:rsidRPr="00B36BE1">
        <w:rPr>
          <w:sz w:val="24"/>
          <w:szCs w:val="24"/>
        </w:rPr>
        <w:lastRenderedPageBreak/>
        <w:t>экономическое развитие Курильских островов (Сахалинская область) на 2016-2025 годы» (исполнено 99,9</w:t>
      </w:r>
      <w:r w:rsidR="00F908BB">
        <w:rPr>
          <w:sz w:val="24"/>
          <w:szCs w:val="24"/>
        </w:rPr>
        <w:t xml:space="preserve"> %</w:t>
      </w:r>
      <w:r w:rsidRPr="00B36BE1">
        <w:rPr>
          <w:sz w:val="24"/>
          <w:szCs w:val="24"/>
        </w:rPr>
        <w:t xml:space="preserve"> – 33690,0 тыс. рублей).</w:t>
      </w:r>
    </w:p>
    <w:p w14:paraId="55F5C0EA" w14:textId="5E4B974F" w:rsidR="00B36BE1" w:rsidRPr="00B36BE1" w:rsidRDefault="00B36BE1" w:rsidP="00B36BE1">
      <w:pPr>
        <w:ind w:firstLine="709"/>
        <w:jc w:val="both"/>
        <w:rPr>
          <w:sz w:val="24"/>
          <w:szCs w:val="24"/>
        </w:rPr>
      </w:pPr>
      <w:r w:rsidRPr="00B36BE1">
        <w:rPr>
          <w:sz w:val="24"/>
          <w:szCs w:val="24"/>
        </w:rPr>
        <w:t>Основной остаток неосвоенных средств в сумме 1942,2 тыс. рублей приходится на подпрограмму «Активная политика занятости населения и социальная поддержка безработных граждан» госпрограммы «Содействие занятости населения Сахалинской области», из которых</w:t>
      </w:r>
      <w:r w:rsidR="00DE662E">
        <w:rPr>
          <w:sz w:val="24"/>
          <w:szCs w:val="24"/>
        </w:rPr>
        <w:t xml:space="preserve"> на сумму</w:t>
      </w:r>
      <w:r w:rsidRPr="00B36BE1">
        <w:rPr>
          <w:sz w:val="24"/>
          <w:szCs w:val="24"/>
        </w:rPr>
        <w:t xml:space="preserve"> 1797,0 тыс. рублей</w:t>
      </w:r>
      <w:r w:rsidR="00DE662E">
        <w:rPr>
          <w:sz w:val="24"/>
          <w:szCs w:val="24"/>
        </w:rPr>
        <w:t xml:space="preserve"> </w:t>
      </w:r>
      <w:r w:rsidRPr="00B36BE1">
        <w:rPr>
          <w:sz w:val="24"/>
          <w:szCs w:val="24"/>
        </w:rPr>
        <w:t>сложился по мероприятию «Повышение качества и доступности государственных услуг в области содействия занятости населению» в подведомственных учреждениях в результате: остатка ассигнований по страховым взносам, начисленным на фонд оплаты труда в связи с применением регрессивной шкалы, экономии при заключении контрактов с применением конкурентных способов и по договорам электроснабжения. Не освоены ассигнования по непрограммным мероприятиям в сумме 885,9 тыс. рублей, из которых экономия по расходам на уплату отчислений во внебюджетные фонды в связи с применением регрессивной ставки по страховым взносам составила 850,2 тыс. рублей</w:t>
      </w:r>
      <w:r w:rsidR="00DE662E">
        <w:rPr>
          <w:sz w:val="24"/>
          <w:szCs w:val="24"/>
        </w:rPr>
        <w:t>.</w:t>
      </w:r>
    </w:p>
    <w:p w14:paraId="4FF6C43F" w14:textId="14F8A83D" w:rsidR="00B36BE1" w:rsidRPr="00B36BE1" w:rsidRDefault="00B36BE1" w:rsidP="00B36BE1">
      <w:pPr>
        <w:ind w:firstLine="709"/>
        <w:jc w:val="both"/>
        <w:rPr>
          <w:sz w:val="24"/>
          <w:szCs w:val="24"/>
        </w:rPr>
      </w:pPr>
      <w:r w:rsidRPr="00B36BE1">
        <w:rPr>
          <w:sz w:val="24"/>
          <w:szCs w:val="24"/>
        </w:rPr>
        <w:t xml:space="preserve">Дебиторская задолженность Агентства и подведомственных учреждений на конец 2022 года уменьшилась на 52810,8 тыс. рублей и составила 536645,1 тыс. рублей. Основной объем задолженности приходится на счета: «Расчеты по доходам» – 474349,9 тыс. рублей (474338,8 тыс. рублей – </w:t>
      </w:r>
      <w:r w:rsidR="00DE662E">
        <w:rPr>
          <w:sz w:val="24"/>
          <w:szCs w:val="24"/>
        </w:rPr>
        <w:t xml:space="preserve">начислены </w:t>
      </w:r>
      <w:r w:rsidRPr="00B36BE1">
        <w:rPr>
          <w:sz w:val="24"/>
          <w:szCs w:val="24"/>
        </w:rPr>
        <w:t xml:space="preserve">межбюджетные трансферты: 473283,0 </w:t>
      </w:r>
      <w:r w:rsidR="00D40B57">
        <w:rPr>
          <w:sz w:val="24"/>
          <w:szCs w:val="24"/>
        </w:rPr>
        <w:t>тыс. рублей</w:t>
      </w:r>
      <w:r w:rsidRPr="00B36BE1">
        <w:rPr>
          <w:sz w:val="24"/>
          <w:szCs w:val="24"/>
        </w:rPr>
        <w:t xml:space="preserve"> – на социальные выплаты безработным гражданам, на реализацию дополнительных мероприятий по снижению напряженности на рынке труда по организации общественных работ; 1055,7 </w:t>
      </w:r>
      <w:r w:rsidR="00D40B57">
        <w:rPr>
          <w:sz w:val="24"/>
          <w:szCs w:val="24"/>
        </w:rPr>
        <w:t>тыс. рублей</w:t>
      </w:r>
      <w:r w:rsidRPr="00B36BE1">
        <w:rPr>
          <w:sz w:val="24"/>
          <w:szCs w:val="24"/>
        </w:rPr>
        <w:t xml:space="preserve"> –</w:t>
      </w:r>
      <w:r w:rsidR="00F908BB">
        <w:rPr>
          <w:sz w:val="24"/>
          <w:szCs w:val="24"/>
        </w:rPr>
        <w:t xml:space="preserve"> </w:t>
      </w:r>
      <w:r w:rsidRPr="00B36BE1">
        <w:rPr>
          <w:sz w:val="24"/>
          <w:szCs w:val="24"/>
        </w:rPr>
        <w:t xml:space="preserve">на мероприятия по оказанию содействия добровольному переселению в РФ соотечественников; 0,1 </w:t>
      </w:r>
      <w:r w:rsidR="00D40B57">
        <w:rPr>
          <w:sz w:val="24"/>
          <w:szCs w:val="24"/>
        </w:rPr>
        <w:t>тыс. рублей</w:t>
      </w:r>
      <w:r w:rsidRPr="00B36BE1">
        <w:rPr>
          <w:sz w:val="24"/>
          <w:szCs w:val="24"/>
        </w:rPr>
        <w:t xml:space="preserve"> – неосвоенные остатки); «Расчеты по выданным авансам» – 58327,0 тыс. рублей (из них 58123,8 </w:t>
      </w:r>
      <w:r w:rsidR="00D40B57">
        <w:rPr>
          <w:sz w:val="24"/>
          <w:szCs w:val="24"/>
        </w:rPr>
        <w:t>тыс. рублей</w:t>
      </w:r>
      <w:r w:rsidRPr="00B36BE1">
        <w:rPr>
          <w:sz w:val="24"/>
          <w:szCs w:val="24"/>
        </w:rPr>
        <w:t xml:space="preserve"> – неиспользованный остаток субсидии юридическими лицами (кроме учреждений), индивидуальным предпринимателям – производителям товаров (работ, услуг) на финансовое обеспечение затрат при реализации мероприятий ведомственной программы «Повышение мобильности трудовых ресурсов»); «Расчеты по ущербу» – 3907,1 тыс. рублей (из них 3825,9 </w:t>
      </w:r>
      <w:r w:rsidR="00D40B57">
        <w:rPr>
          <w:sz w:val="24"/>
          <w:szCs w:val="24"/>
        </w:rPr>
        <w:t>тыс. рублей</w:t>
      </w:r>
      <w:r w:rsidRPr="00B36BE1">
        <w:rPr>
          <w:sz w:val="24"/>
          <w:szCs w:val="24"/>
        </w:rPr>
        <w:t xml:space="preserve"> – задолженность по возврату излишне выплаченных пособий и выплат безработным гражданам, исполнительные производства центров занятости). </w:t>
      </w:r>
    </w:p>
    <w:p w14:paraId="48D38CAA" w14:textId="4E6A8574" w:rsidR="00B36BE1" w:rsidRPr="00B36BE1" w:rsidRDefault="00B36BE1" w:rsidP="00DE662E">
      <w:pPr>
        <w:ind w:firstLine="709"/>
        <w:jc w:val="both"/>
        <w:rPr>
          <w:sz w:val="24"/>
          <w:szCs w:val="24"/>
        </w:rPr>
      </w:pPr>
      <w:r w:rsidRPr="00B36BE1">
        <w:rPr>
          <w:sz w:val="24"/>
          <w:szCs w:val="24"/>
        </w:rPr>
        <w:t xml:space="preserve">Кредиторская задолженность по состоянию на 01.01.2023 уменьшилась на 28,0 тыс. рублей и составила 43,1 тыс. рублей (из них: 15,7 </w:t>
      </w:r>
      <w:r w:rsidR="00D40B57">
        <w:rPr>
          <w:sz w:val="24"/>
          <w:szCs w:val="24"/>
        </w:rPr>
        <w:t>тыс. рублей</w:t>
      </w:r>
      <w:r w:rsidRPr="00B36BE1">
        <w:rPr>
          <w:sz w:val="24"/>
          <w:szCs w:val="24"/>
        </w:rPr>
        <w:t xml:space="preserve"> – по прочим платежам в бюджет, 7,5 тыс. рублей – обязательства услуги связи, 15,7 </w:t>
      </w:r>
      <w:r w:rsidR="00D40B57">
        <w:rPr>
          <w:sz w:val="24"/>
          <w:szCs w:val="24"/>
        </w:rPr>
        <w:t>тыс. рублей</w:t>
      </w:r>
      <w:r w:rsidRPr="00B36BE1">
        <w:rPr>
          <w:sz w:val="24"/>
          <w:szCs w:val="24"/>
        </w:rPr>
        <w:t xml:space="preserve"> – по невыясненные поступлениям). В Сведениях о кредиторской задолженности отражены доходы будущих периодов (межбюджетные трансферты будущих периодов) в размере 491571,9 тыс. рублей и резервы будущих периодов в размере 33922,0 тыс. рублей.</w:t>
      </w:r>
    </w:p>
    <w:p w14:paraId="5CAD902F" w14:textId="634BE65D" w:rsidR="00335392" w:rsidRPr="00B36BE1" w:rsidRDefault="00B36BE1" w:rsidP="00DE662E">
      <w:pPr>
        <w:pStyle w:val="a6"/>
        <w:ind w:left="0" w:firstLine="709"/>
        <w:jc w:val="both"/>
        <w:rPr>
          <w:sz w:val="24"/>
          <w:szCs w:val="24"/>
        </w:rPr>
      </w:pPr>
      <w:r w:rsidRPr="00B36BE1">
        <w:rPr>
          <w:sz w:val="24"/>
          <w:szCs w:val="24"/>
        </w:rPr>
        <w:t xml:space="preserve">В ходе внешней проверки бюджетной отчетности нарушений и недостатков ведения бухгалтерского учета и составления отчетности не выявлено. </w:t>
      </w:r>
    </w:p>
    <w:p w14:paraId="1477A877" w14:textId="77777777" w:rsidR="00020A01" w:rsidRDefault="00020A01" w:rsidP="00020A01">
      <w:pPr>
        <w:jc w:val="center"/>
        <w:rPr>
          <w:b/>
          <w:sz w:val="24"/>
          <w:szCs w:val="24"/>
        </w:rPr>
      </w:pPr>
      <w:r w:rsidRPr="00197D91">
        <w:rPr>
          <w:b/>
          <w:sz w:val="24"/>
          <w:szCs w:val="24"/>
        </w:rPr>
        <w:t>Министерство экологии Сахалинской области</w:t>
      </w:r>
    </w:p>
    <w:p w14:paraId="10E08542" w14:textId="77777777" w:rsidR="0085659F" w:rsidRPr="00D53EAD" w:rsidRDefault="0085659F" w:rsidP="0085659F">
      <w:pPr>
        <w:rPr>
          <w:color w:val="FF0000"/>
          <w:sz w:val="24"/>
          <w:szCs w:val="24"/>
        </w:rPr>
      </w:pPr>
    </w:p>
    <w:p w14:paraId="193DFC7D" w14:textId="1064F0FF" w:rsidR="00065B4E" w:rsidRPr="00D725B5" w:rsidRDefault="0085659F" w:rsidP="0085659F">
      <w:pPr>
        <w:ind w:firstLine="709"/>
        <w:jc w:val="both"/>
        <w:rPr>
          <w:sz w:val="24"/>
          <w:szCs w:val="24"/>
        </w:rPr>
      </w:pPr>
      <w:r w:rsidRPr="00D725B5">
        <w:rPr>
          <w:sz w:val="24"/>
          <w:szCs w:val="24"/>
        </w:rPr>
        <w:t xml:space="preserve">Министерство экологии и устойчивого развития Сахалинской области (далее по </w:t>
      </w:r>
      <w:r w:rsidR="00065B4E" w:rsidRPr="00D725B5">
        <w:rPr>
          <w:sz w:val="24"/>
          <w:szCs w:val="24"/>
        </w:rPr>
        <w:t>разделу – Министерство) является органом исполнительной власти Сахалинской области, не имеющим подведомственных учреждений.</w:t>
      </w:r>
    </w:p>
    <w:p w14:paraId="37D5B173" w14:textId="2DB239EA" w:rsidR="00065B4E" w:rsidRPr="00E30298" w:rsidRDefault="00065B4E" w:rsidP="00065B4E">
      <w:pPr>
        <w:ind w:firstLine="709"/>
        <w:jc w:val="both"/>
        <w:rPr>
          <w:rFonts w:eastAsia="Calibri"/>
          <w:sz w:val="24"/>
          <w:szCs w:val="24"/>
        </w:rPr>
      </w:pPr>
      <w:r w:rsidRPr="00F47BD2">
        <w:rPr>
          <w:rFonts w:eastAsia="Calibri"/>
          <w:sz w:val="24"/>
          <w:szCs w:val="24"/>
        </w:rPr>
        <w:t>Законом об областном бюджете № 107-ЗО (ред</w:t>
      </w:r>
      <w:r w:rsidR="00DE662E">
        <w:rPr>
          <w:rFonts w:eastAsia="Calibri"/>
          <w:sz w:val="24"/>
          <w:szCs w:val="24"/>
        </w:rPr>
        <w:t xml:space="preserve">акции </w:t>
      </w:r>
      <w:r w:rsidRPr="00F47BD2">
        <w:rPr>
          <w:rFonts w:eastAsia="Calibri"/>
          <w:sz w:val="24"/>
          <w:szCs w:val="24"/>
        </w:rPr>
        <w:t>от 16.12.2022) Министерству</w:t>
      </w:r>
      <w:r w:rsidR="00DE662E">
        <w:rPr>
          <w:rFonts w:eastAsia="Calibri"/>
          <w:sz w:val="24"/>
          <w:szCs w:val="24"/>
        </w:rPr>
        <w:t>,</w:t>
      </w:r>
      <w:r w:rsidRPr="00F47BD2">
        <w:rPr>
          <w:rFonts w:eastAsia="Calibri"/>
          <w:sz w:val="24"/>
          <w:szCs w:val="24"/>
        </w:rPr>
        <w:t xml:space="preserve"> как главному распорядителю бюджетных средств</w:t>
      </w:r>
      <w:r w:rsidR="00DE662E">
        <w:rPr>
          <w:rFonts w:eastAsia="Calibri"/>
          <w:sz w:val="24"/>
          <w:szCs w:val="24"/>
        </w:rPr>
        <w:t>,</w:t>
      </w:r>
      <w:r w:rsidRPr="00F47BD2">
        <w:rPr>
          <w:rFonts w:eastAsia="Calibri"/>
          <w:sz w:val="24"/>
          <w:szCs w:val="24"/>
        </w:rPr>
        <w:t xml:space="preserve"> предусмотрено на расходы в сумме 171173,9 тыс. рублей.</w:t>
      </w:r>
      <w:r w:rsidR="00DE662E">
        <w:rPr>
          <w:rFonts w:eastAsia="Calibri"/>
          <w:sz w:val="24"/>
          <w:szCs w:val="24"/>
        </w:rPr>
        <w:t xml:space="preserve"> Уточненные показатели сводной б</w:t>
      </w:r>
      <w:r w:rsidRPr="00E30298">
        <w:rPr>
          <w:rFonts w:eastAsia="Calibri"/>
          <w:sz w:val="24"/>
          <w:szCs w:val="24"/>
        </w:rPr>
        <w:t>юджетной роспис</w:t>
      </w:r>
      <w:r w:rsidR="00DE662E">
        <w:rPr>
          <w:rFonts w:eastAsia="Calibri"/>
          <w:sz w:val="24"/>
          <w:szCs w:val="24"/>
        </w:rPr>
        <w:t xml:space="preserve">и предусмотрены в сумме </w:t>
      </w:r>
      <w:r w:rsidRPr="00E30298">
        <w:rPr>
          <w:rFonts w:eastAsia="Calibri"/>
          <w:sz w:val="24"/>
          <w:szCs w:val="24"/>
        </w:rPr>
        <w:t xml:space="preserve">235528,2 тыс. рублей, </w:t>
      </w:r>
      <w:r w:rsidR="00DE662E">
        <w:rPr>
          <w:rFonts w:eastAsia="Calibri"/>
          <w:sz w:val="24"/>
          <w:szCs w:val="24"/>
        </w:rPr>
        <w:t xml:space="preserve">что </w:t>
      </w:r>
      <w:r w:rsidRPr="00E30298">
        <w:rPr>
          <w:rFonts w:eastAsia="Calibri"/>
          <w:sz w:val="24"/>
          <w:szCs w:val="24"/>
        </w:rPr>
        <w:t xml:space="preserve">по сравнению с </w:t>
      </w:r>
      <w:r w:rsidR="00DE662E">
        <w:rPr>
          <w:rFonts w:eastAsia="Calibri"/>
          <w:sz w:val="24"/>
          <w:szCs w:val="24"/>
        </w:rPr>
        <w:t>законом</w:t>
      </w:r>
      <w:r w:rsidRPr="00E30298">
        <w:rPr>
          <w:rFonts w:eastAsia="Calibri"/>
          <w:sz w:val="24"/>
          <w:szCs w:val="24"/>
        </w:rPr>
        <w:t xml:space="preserve"> </w:t>
      </w:r>
      <w:r w:rsidR="00DE662E">
        <w:rPr>
          <w:rFonts w:eastAsia="Calibri"/>
          <w:sz w:val="24"/>
          <w:szCs w:val="24"/>
        </w:rPr>
        <w:t xml:space="preserve">больше </w:t>
      </w:r>
      <w:r w:rsidRPr="00E30298">
        <w:rPr>
          <w:rFonts w:eastAsia="Calibri"/>
          <w:sz w:val="24"/>
          <w:szCs w:val="24"/>
        </w:rPr>
        <w:t xml:space="preserve">на 64354,3 тыс. рублей (или </w:t>
      </w:r>
      <w:r>
        <w:rPr>
          <w:rFonts w:eastAsia="Calibri"/>
          <w:sz w:val="24"/>
          <w:szCs w:val="24"/>
        </w:rPr>
        <w:t xml:space="preserve">на </w:t>
      </w:r>
      <w:r w:rsidRPr="00E30298">
        <w:rPr>
          <w:rFonts w:eastAsia="Calibri"/>
          <w:sz w:val="24"/>
          <w:szCs w:val="24"/>
        </w:rPr>
        <w:t>37,6</w:t>
      </w:r>
      <w:r w:rsidR="00F908BB">
        <w:rPr>
          <w:rFonts w:eastAsia="Calibri"/>
          <w:sz w:val="24"/>
          <w:szCs w:val="24"/>
        </w:rPr>
        <w:t xml:space="preserve"> %</w:t>
      </w:r>
      <w:r w:rsidRPr="00E30298">
        <w:rPr>
          <w:rFonts w:eastAsia="Calibri"/>
          <w:sz w:val="24"/>
          <w:szCs w:val="24"/>
        </w:rPr>
        <w:t>)</w:t>
      </w:r>
      <w:r w:rsidR="00DE662E">
        <w:rPr>
          <w:rFonts w:eastAsia="Calibri"/>
          <w:sz w:val="24"/>
          <w:szCs w:val="24"/>
        </w:rPr>
        <w:t xml:space="preserve">. Отклонение обусловлено </w:t>
      </w:r>
      <w:r w:rsidRPr="00E30298">
        <w:rPr>
          <w:rFonts w:eastAsia="Calibri"/>
          <w:sz w:val="24"/>
          <w:szCs w:val="24"/>
        </w:rPr>
        <w:t>перераспределен</w:t>
      </w:r>
      <w:r w:rsidR="00DE662E">
        <w:rPr>
          <w:rFonts w:eastAsia="Calibri"/>
          <w:sz w:val="24"/>
          <w:szCs w:val="24"/>
        </w:rPr>
        <w:t>ием</w:t>
      </w:r>
      <w:r w:rsidRPr="00E30298">
        <w:rPr>
          <w:rFonts w:eastAsia="Calibri"/>
          <w:sz w:val="24"/>
          <w:szCs w:val="24"/>
        </w:rPr>
        <w:t xml:space="preserve"> </w:t>
      </w:r>
      <w:r w:rsidR="00DE662E">
        <w:rPr>
          <w:rFonts w:eastAsia="Calibri"/>
          <w:sz w:val="24"/>
          <w:szCs w:val="24"/>
        </w:rPr>
        <w:t xml:space="preserve">ассигнований </w:t>
      </w:r>
      <w:r w:rsidRPr="00E30298">
        <w:rPr>
          <w:rFonts w:eastAsia="Calibri"/>
          <w:sz w:val="24"/>
          <w:szCs w:val="24"/>
        </w:rPr>
        <w:t xml:space="preserve">между ГРБС в сумме 10880,7 рублей </w:t>
      </w:r>
      <w:r>
        <w:rPr>
          <w:rFonts w:eastAsia="Calibri"/>
          <w:sz w:val="24"/>
          <w:szCs w:val="24"/>
        </w:rPr>
        <w:t xml:space="preserve">и </w:t>
      </w:r>
      <w:r w:rsidRPr="00E30298">
        <w:rPr>
          <w:rFonts w:eastAsia="Calibri"/>
          <w:sz w:val="24"/>
          <w:szCs w:val="24"/>
        </w:rPr>
        <w:t>выделен</w:t>
      </w:r>
      <w:r w:rsidR="00DE662E">
        <w:rPr>
          <w:rFonts w:eastAsia="Calibri"/>
          <w:sz w:val="24"/>
          <w:szCs w:val="24"/>
        </w:rPr>
        <w:t>ием</w:t>
      </w:r>
      <w:r w:rsidRPr="00E30298">
        <w:rPr>
          <w:rFonts w:eastAsia="Calibri"/>
          <w:sz w:val="24"/>
          <w:szCs w:val="24"/>
        </w:rPr>
        <w:t xml:space="preserve"> средства из резервного фонда </w:t>
      </w:r>
      <w:r w:rsidR="00951766">
        <w:rPr>
          <w:rFonts w:eastAsia="Calibri"/>
          <w:sz w:val="24"/>
          <w:szCs w:val="24"/>
        </w:rPr>
        <w:t>ПСО</w:t>
      </w:r>
      <w:r w:rsidRPr="00E30298">
        <w:rPr>
          <w:rFonts w:eastAsia="Calibri"/>
          <w:sz w:val="24"/>
          <w:szCs w:val="24"/>
        </w:rPr>
        <w:t xml:space="preserve"> в сумме 53473,6 тыс. рублей. </w:t>
      </w:r>
    </w:p>
    <w:p w14:paraId="1C055821" w14:textId="1476D411" w:rsidR="00065B4E" w:rsidRDefault="00065B4E" w:rsidP="00065B4E">
      <w:pPr>
        <w:ind w:firstLine="709"/>
        <w:jc w:val="both"/>
        <w:rPr>
          <w:rFonts w:eastAsia="Calibri"/>
          <w:sz w:val="24"/>
          <w:szCs w:val="24"/>
        </w:rPr>
      </w:pPr>
      <w:r w:rsidRPr="00C42F90">
        <w:rPr>
          <w:rFonts w:eastAsia="Calibri"/>
          <w:sz w:val="24"/>
          <w:szCs w:val="24"/>
        </w:rPr>
        <w:t>Кассовое исполнение составило 231925,1 тыс. рублей или 98,</w:t>
      </w:r>
      <w:r>
        <w:rPr>
          <w:rFonts w:eastAsia="Calibri"/>
          <w:sz w:val="24"/>
          <w:szCs w:val="24"/>
        </w:rPr>
        <w:t>5</w:t>
      </w:r>
      <w:r w:rsidR="00F908BB">
        <w:rPr>
          <w:rFonts w:eastAsia="Calibri"/>
          <w:sz w:val="24"/>
          <w:szCs w:val="24"/>
        </w:rPr>
        <w:t xml:space="preserve"> %</w:t>
      </w:r>
      <w:r w:rsidRPr="00C42F90">
        <w:rPr>
          <w:rFonts w:eastAsia="Calibri"/>
          <w:sz w:val="24"/>
          <w:szCs w:val="24"/>
        </w:rPr>
        <w:t xml:space="preserve"> от </w:t>
      </w:r>
      <w:r w:rsidR="00DE662E">
        <w:rPr>
          <w:rFonts w:eastAsia="Calibri"/>
          <w:sz w:val="24"/>
          <w:szCs w:val="24"/>
        </w:rPr>
        <w:t>уточенных бюджетных назначений</w:t>
      </w:r>
      <w:r w:rsidRPr="00C42F90">
        <w:rPr>
          <w:rFonts w:eastAsia="Calibri"/>
          <w:sz w:val="24"/>
          <w:szCs w:val="24"/>
        </w:rPr>
        <w:t xml:space="preserve">. </w:t>
      </w:r>
    </w:p>
    <w:p w14:paraId="2469E231" w14:textId="77777777" w:rsidR="00DE662E" w:rsidRDefault="00065B4E" w:rsidP="00DE662E">
      <w:pPr>
        <w:ind w:firstLine="709"/>
        <w:jc w:val="both"/>
        <w:rPr>
          <w:sz w:val="24"/>
          <w:szCs w:val="24"/>
          <w:lang w:eastAsia="en-US"/>
        </w:rPr>
      </w:pPr>
      <w:r w:rsidRPr="00A80B95">
        <w:rPr>
          <w:rFonts w:eastAsia="Calibri"/>
          <w:sz w:val="24"/>
          <w:szCs w:val="24"/>
        </w:rPr>
        <w:t xml:space="preserve">В 2022 году </w:t>
      </w:r>
      <w:r w:rsidRPr="00C42F90">
        <w:rPr>
          <w:sz w:val="24"/>
          <w:szCs w:val="24"/>
          <w:lang w:eastAsia="en-US"/>
        </w:rPr>
        <w:t xml:space="preserve">Министерство являлось исполнителем </w:t>
      </w:r>
      <w:r>
        <w:rPr>
          <w:sz w:val="24"/>
          <w:szCs w:val="24"/>
          <w:lang w:eastAsia="en-US"/>
        </w:rPr>
        <w:t xml:space="preserve">мероприятий по </w:t>
      </w:r>
      <w:r w:rsidR="00DE662E">
        <w:rPr>
          <w:sz w:val="24"/>
          <w:szCs w:val="24"/>
          <w:lang w:eastAsia="en-US"/>
        </w:rPr>
        <w:t>2-м</w:t>
      </w:r>
      <w:r>
        <w:rPr>
          <w:sz w:val="24"/>
          <w:szCs w:val="24"/>
          <w:lang w:eastAsia="en-US"/>
        </w:rPr>
        <w:t xml:space="preserve"> госпрограммам, </w:t>
      </w:r>
      <w:r w:rsidRPr="00C42F90">
        <w:rPr>
          <w:sz w:val="24"/>
          <w:szCs w:val="24"/>
          <w:lang w:eastAsia="en-US"/>
        </w:rPr>
        <w:t xml:space="preserve">в том числе: </w:t>
      </w:r>
    </w:p>
    <w:p w14:paraId="2B3DB83D" w14:textId="4A3FD132" w:rsidR="00065B4E" w:rsidRDefault="00065B4E" w:rsidP="00DE662E">
      <w:pPr>
        <w:ind w:firstLine="709"/>
        <w:jc w:val="both"/>
        <w:rPr>
          <w:sz w:val="24"/>
          <w:szCs w:val="24"/>
          <w:lang w:eastAsia="en-US"/>
        </w:rPr>
      </w:pPr>
      <w:r>
        <w:rPr>
          <w:sz w:val="24"/>
          <w:szCs w:val="24"/>
          <w:lang w:eastAsia="en-US"/>
        </w:rPr>
        <w:lastRenderedPageBreak/>
        <w:t>«</w:t>
      </w:r>
      <w:r w:rsidRPr="00A80B95">
        <w:rPr>
          <w:sz w:val="24"/>
          <w:szCs w:val="24"/>
          <w:lang w:eastAsia="en-US"/>
        </w:rPr>
        <w:t>Охрана окружающей среды, воспроизводство и использование природных ресурсов Сахалинской области</w:t>
      </w:r>
      <w:r>
        <w:rPr>
          <w:sz w:val="24"/>
          <w:szCs w:val="24"/>
          <w:lang w:eastAsia="en-US"/>
        </w:rPr>
        <w:t>» –</w:t>
      </w:r>
      <w:r w:rsidR="00EC061A">
        <w:rPr>
          <w:sz w:val="24"/>
          <w:szCs w:val="24"/>
          <w:lang w:eastAsia="en-US"/>
        </w:rPr>
        <w:t xml:space="preserve"> </w:t>
      </w:r>
      <w:r>
        <w:rPr>
          <w:sz w:val="24"/>
          <w:szCs w:val="24"/>
          <w:lang w:eastAsia="en-US"/>
        </w:rPr>
        <w:t xml:space="preserve">исполнение составило </w:t>
      </w:r>
      <w:r w:rsidR="00EC061A">
        <w:rPr>
          <w:sz w:val="24"/>
          <w:szCs w:val="24"/>
          <w:lang w:eastAsia="en-US"/>
        </w:rPr>
        <w:t>93,2</w:t>
      </w:r>
      <w:r w:rsidR="00F908BB">
        <w:rPr>
          <w:sz w:val="24"/>
          <w:szCs w:val="24"/>
          <w:lang w:eastAsia="en-US"/>
        </w:rPr>
        <w:t xml:space="preserve"> % – </w:t>
      </w:r>
      <w:r w:rsidR="00EC061A">
        <w:rPr>
          <w:sz w:val="24"/>
          <w:szCs w:val="24"/>
          <w:lang w:eastAsia="en-US"/>
        </w:rPr>
        <w:t>39090,2 тыс. рублей</w:t>
      </w:r>
      <w:r>
        <w:rPr>
          <w:sz w:val="24"/>
          <w:szCs w:val="24"/>
          <w:lang w:eastAsia="en-US"/>
        </w:rPr>
        <w:t xml:space="preserve">), </w:t>
      </w:r>
      <w:r w:rsidRPr="00A80B95">
        <w:rPr>
          <w:sz w:val="24"/>
          <w:szCs w:val="24"/>
          <w:lang w:eastAsia="en-US"/>
        </w:rPr>
        <w:t xml:space="preserve">основными причинами неизрасходованных остатков </w:t>
      </w:r>
      <w:r>
        <w:rPr>
          <w:sz w:val="24"/>
          <w:szCs w:val="24"/>
          <w:lang w:eastAsia="en-US"/>
        </w:rPr>
        <w:t xml:space="preserve">2872,1 тыс. рублей </w:t>
      </w:r>
      <w:r w:rsidRPr="00A80B95">
        <w:rPr>
          <w:sz w:val="24"/>
          <w:szCs w:val="24"/>
          <w:lang w:eastAsia="en-US"/>
        </w:rPr>
        <w:t xml:space="preserve">является экономия при заключении контрактов и несостоявшаяся процедура запроса котировок на закупку услуг по разработке регионального плана адаптации к изменениям климата Сахалинской области (единственная заявка </w:t>
      </w:r>
      <w:r w:rsidR="00DE662E">
        <w:rPr>
          <w:sz w:val="24"/>
          <w:szCs w:val="24"/>
          <w:lang w:eastAsia="en-US"/>
        </w:rPr>
        <w:t>о</w:t>
      </w:r>
      <w:r w:rsidRPr="00A80B95">
        <w:rPr>
          <w:sz w:val="24"/>
          <w:szCs w:val="24"/>
          <w:lang w:eastAsia="en-US"/>
        </w:rPr>
        <w:t xml:space="preserve">тклонена на основании п. 1 ч. 12 ст. 48 </w:t>
      </w:r>
      <w:r w:rsidR="00DE662E">
        <w:rPr>
          <w:sz w:val="24"/>
          <w:szCs w:val="24"/>
          <w:lang w:eastAsia="en-US"/>
        </w:rPr>
        <w:t>Федерального з</w:t>
      </w:r>
      <w:r w:rsidRPr="00A80B95">
        <w:rPr>
          <w:sz w:val="24"/>
          <w:szCs w:val="24"/>
          <w:lang w:eastAsia="en-US"/>
        </w:rPr>
        <w:t xml:space="preserve">акона № 44-ФЗ в связи с </w:t>
      </w:r>
      <w:proofErr w:type="spellStart"/>
      <w:r w:rsidRPr="00A80B95">
        <w:rPr>
          <w:sz w:val="24"/>
          <w:szCs w:val="24"/>
          <w:lang w:eastAsia="en-US"/>
        </w:rPr>
        <w:t>непредоставлением</w:t>
      </w:r>
      <w:proofErr w:type="spellEnd"/>
      <w:r w:rsidRPr="00A80B95">
        <w:rPr>
          <w:sz w:val="24"/>
          <w:szCs w:val="24"/>
          <w:lang w:eastAsia="en-US"/>
        </w:rPr>
        <w:t xml:space="preserve"> </w:t>
      </w:r>
      <w:r>
        <w:rPr>
          <w:sz w:val="24"/>
          <w:szCs w:val="24"/>
          <w:lang w:eastAsia="en-US"/>
        </w:rPr>
        <w:t>необх</w:t>
      </w:r>
      <w:r w:rsidR="00EC061A">
        <w:rPr>
          <w:sz w:val="24"/>
          <w:szCs w:val="24"/>
          <w:lang w:eastAsia="en-US"/>
        </w:rPr>
        <w:t>о</w:t>
      </w:r>
      <w:r>
        <w:rPr>
          <w:sz w:val="24"/>
          <w:szCs w:val="24"/>
          <w:lang w:eastAsia="en-US"/>
        </w:rPr>
        <w:t>димой информации);</w:t>
      </w:r>
    </w:p>
    <w:p w14:paraId="79D1BC4C" w14:textId="509835A3" w:rsidR="00065B4E" w:rsidRDefault="00065B4E" w:rsidP="00065B4E">
      <w:pPr>
        <w:ind w:firstLine="709"/>
        <w:jc w:val="both"/>
        <w:rPr>
          <w:sz w:val="24"/>
          <w:szCs w:val="24"/>
          <w:lang w:eastAsia="en-US"/>
        </w:rPr>
      </w:pPr>
      <w:r>
        <w:rPr>
          <w:sz w:val="24"/>
          <w:szCs w:val="24"/>
          <w:lang w:eastAsia="en-US"/>
        </w:rPr>
        <w:t>«</w:t>
      </w:r>
      <w:r w:rsidRPr="00146AE6">
        <w:rPr>
          <w:sz w:val="24"/>
          <w:szCs w:val="24"/>
          <w:lang w:eastAsia="en-US"/>
        </w:rPr>
        <w:t>Экономическое развитие и инновационная политика Сахалинской области</w:t>
      </w:r>
      <w:r>
        <w:rPr>
          <w:sz w:val="24"/>
          <w:szCs w:val="24"/>
          <w:lang w:eastAsia="en-US"/>
        </w:rPr>
        <w:t>» –исполнение 100</w:t>
      </w:r>
      <w:r w:rsidR="00F908BB">
        <w:rPr>
          <w:sz w:val="24"/>
          <w:szCs w:val="24"/>
          <w:lang w:eastAsia="en-US"/>
        </w:rPr>
        <w:t xml:space="preserve"> % – </w:t>
      </w:r>
      <w:r w:rsidR="00EC061A">
        <w:rPr>
          <w:sz w:val="24"/>
          <w:szCs w:val="24"/>
          <w:lang w:eastAsia="en-US"/>
        </w:rPr>
        <w:t xml:space="preserve">41514,3 тыс. рублей </w:t>
      </w:r>
      <w:r w:rsidRPr="00146AE6">
        <w:rPr>
          <w:sz w:val="24"/>
          <w:szCs w:val="24"/>
          <w:lang w:eastAsia="en-US"/>
        </w:rPr>
        <w:t>(расп</w:t>
      </w:r>
      <w:r>
        <w:rPr>
          <w:sz w:val="24"/>
          <w:szCs w:val="24"/>
          <w:lang w:eastAsia="en-US"/>
        </w:rPr>
        <w:t xml:space="preserve">оряжениями </w:t>
      </w:r>
      <w:r w:rsidR="00951766">
        <w:rPr>
          <w:sz w:val="24"/>
          <w:szCs w:val="24"/>
          <w:lang w:eastAsia="en-US"/>
        </w:rPr>
        <w:t>ПСО</w:t>
      </w:r>
      <w:r>
        <w:rPr>
          <w:sz w:val="24"/>
          <w:szCs w:val="24"/>
          <w:lang w:eastAsia="en-US"/>
        </w:rPr>
        <w:t xml:space="preserve"> </w:t>
      </w:r>
      <w:r w:rsidRPr="00146AE6">
        <w:rPr>
          <w:sz w:val="24"/>
          <w:szCs w:val="24"/>
          <w:lang w:eastAsia="en-US"/>
        </w:rPr>
        <w:t>от 25.10.2022 № 737-р и от 21.11.2022 № 850-р Министерство определено куратором инвестиционного проекта «Увеличение производственной мощности каменного карьера Никольского месторождения базальтов»</w:t>
      </w:r>
      <w:r>
        <w:rPr>
          <w:sz w:val="24"/>
          <w:szCs w:val="24"/>
          <w:lang w:eastAsia="en-US"/>
        </w:rPr>
        <w:t>, и</w:t>
      </w:r>
      <w:r w:rsidRPr="00146AE6">
        <w:rPr>
          <w:sz w:val="24"/>
          <w:szCs w:val="24"/>
          <w:lang w:eastAsia="en-US"/>
        </w:rPr>
        <w:t>нициатор проекта ООО «Никольский камень</w:t>
      </w:r>
      <w:r>
        <w:rPr>
          <w:sz w:val="24"/>
          <w:szCs w:val="24"/>
          <w:lang w:eastAsia="en-US"/>
        </w:rPr>
        <w:t>»</w:t>
      </w:r>
      <w:r w:rsidRPr="00146AE6">
        <w:rPr>
          <w:sz w:val="24"/>
          <w:szCs w:val="24"/>
          <w:lang w:eastAsia="en-US"/>
        </w:rPr>
        <w:t>)</w:t>
      </w:r>
      <w:r>
        <w:rPr>
          <w:sz w:val="24"/>
          <w:szCs w:val="24"/>
          <w:lang w:eastAsia="en-US"/>
        </w:rPr>
        <w:t>.</w:t>
      </w:r>
    </w:p>
    <w:p w14:paraId="4E86BEE5" w14:textId="4A953352" w:rsidR="00065B4E" w:rsidRDefault="00DE662E" w:rsidP="00DE662E">
      <w:pPr>
        <w:tabs>
          <w:tab w:val="left" w:pos="709"/>
        </w:tabs>
        <w:overflowPunct w:val="0"/>
        <w:autoSpaceDE w:val="0"/>
        <w:autoSpaceDN w:val="0"/>
        <w:adjustRightInd w:val="0"/>
        <w:ind w:firstLine="708"/>
        <w:jc w:val="both"/>
        <w:textAlignment w:val="baseline"/>
        <w:outlineLvl w:val="2"/>
        <w:rPr>
          <w:rFonts w:eastAsia="Calibri"/>
          <w:sz w:val="24"/>
          <w:szCs w:val="24"/>
          <w:lang w:eastAsia="en-US"/>
        </w:rPr>
      </w:pPr>
      <w:r>
        <w:rPr>
          <w:sz w:val="24"/>
          <w:szCs w:val="24"/>
          <w:lang w:eastAsia="en-US"/>
        </w:rPr>
        <w:t xml:space="preserve">Средства </w:t>
      </w:r>
      <w:r w:rsidR="00065B4E" w:rsidRPr="00C42F90">
        <w:rPr>
          <w:rFonts w:eastAsia="Calibri"/>
          <w:sz w:val="24"/>
          <w:szCs w:val="24"/>
          <w:lang w:eastAsia="en-US"/>
        </w:rPr>
        <w:t>резервного</w:t>
      </w:r>
      <w:r>
        <w:rPr>
          <w:rFonts w:eastAsia="Calibri"/>
          <w:sz w:val="24"/>
          <w:szCs w:val="24"/>
          <w:lang w:eastAsia="en-US"/>
        </w:rPr>
        <w:t xml:space="preserve"> </w:t>
      </w:r>
      <w:r w:rsidR="00065B4E" w:rsidRPr="00C42F90">
        <w:rPr>
          <w:rFonts w:eastAsia="Calibri"/>
          <w:sz w:val="24"/>
          <w:szCs w:val="24"/>
          <w:lang w:eastAsia="en-US"/>
        </w:rPr>
        <w:t xml:space="preserve">фонда </w:t>
      </w:r>
      <w:r>
        <w:rPr>
          <w:rFonts w:eastAsia="Calibri"/>
          <w:sz w:val="24"/>
          <w:szCs w:val="24"/>
          <w:lang w:eastAsia="en-US"/>
        </w:rPr>
        <w:t>ПСО</w:t>
      </w:r>
      <w:r w:rsidR="00065B4E" w:rsidRPr="00C42F90">
        <w:rPr>
          <w:rFonts w:eastAsia="Calibri"/>
          <w:sz w:val="24"/>
          <w:szCs w:val="24"/>
          <w:lang w:eastAsia="en-US"/>
        </w:rPr>
        <w:t xml:space="preserve"> </w:t>
      </w:r>
      <w:r>
        <w:rPr>
          <w:rFonts w:eastAsia="Calibri"/>
          <w:sz w:val="24"/>
          <w:szCs w:val="24"/>
          <w:lang w:eastAsia="en-US"/>
        </w:rPr>
        <w:t>(</w:t>
      </w:r>
      <w:r w:rsidR="00065B4E" w:rsidRPr="00811AE3">
        <w:rPr>
          <w:rFonts w:eastAsia="Calibri"/>
          <w:sz w:val="24"/>
          <w:szCs w:val="24"/>
          <w:lang w:eastAsia="en-US"/>
        </w:rPr>
        <w:t>53473,6</w:t>
      </w:r>
      <w:r w:rsidR="00065B4E">
        <w:rPr>
          <w:rFonts w:eastAsia="Calibri"/>
          <w:sz w:val="24"/>
          <w:szCs w:val="24"/>
          <w:lang w:eastAsia="en-US"/>
        </w:rPr>
        <w:t xml:space="preserve"> тыс. рублей</w:t>
      </w:r>
      <w:r>
        <w:rPr>
          <w:rFonts w:eastAsia="Calibri"/>
          <w:sz w:val="24"/>
          <w:szCs w:val="24"/>
          <w:lang w:eastAsia="en-US"/>
        </w:rPr>
        <w:t xml:space="preserve">) в полном объеме предоставлены МО: </w:t>
      </w:r>
      <w:r w:rsidR="00065B4E" w:rsidRPr="00811AE3">
        <w:rPr>
          <w:rFonts w:eastAsia="Calibri"/>
          <w:sz w:val="24"/>
          <w:szCs w:val="24"/>
          <w:lang w:eastAsia="en-US"/>
        </w:rPr>
        <w:t>36184,3</w:t>
      </w:r>
      <w:r w:rsidR="00065B4E">
        <w:rPr>
          <w:rFonts w:eastAsia="Calibri"/>
          <w:sz w:val="24"/>
          <w:szCs w:val="24"/>
          <w:lang w:eastAsia="en-US"/>
        </w:rPr>
        <w:t xml:space="preserve"> тыс. рублей </w:t>
      </w:r>
      <w:r>
        <w:rPr>
          <w:rFonts w:eastAsia="Calibri"/>
          <w:sz w:val="24"/>
          <w:szCs w:val="24"/>
          <w:lang w:eastAsia="en-US"/>
        </w:rPr>
        <w:t xml:space="preserve">– </w:t>
      </w:r>
      <w:r w:rsidR="00065B4E">
        <w:rPr>
          <w:rFonts w:eastAsia="Calibri"/>
          <w:sz w:val="24"/>
          <w:szCs w:val="24"/>
          <w:lang w:eastAsia="en-US"/>
        </w:rPr>
        <w:t xml:space="preserve">на </w:t>
      </w:r>
      <w:r w:rsidR="00065B4E" w:rsidRPr="00811AE3">
        <w:rPr>
          <w:rFonts w:eastAsia="Calibri"/>
          <w:sz w:val="24"/>
          <w:szCs w:val="24"/>
          <w:lang w:eastAsia="en-US"/>
        </w:rPr>
        <w:t xml:space="preserve">выполнение работ по берегоукреплению участков рек Маяковского, </w:t>
      </w:r>
      <w:proofErr w:type="spellStart"/>
      <w:r w:rsidR="00065B4E" w:rsidRPr="00811AE3">
        <w:rPr>
          <w:rFonts w:eastAsia="Calibri"/>
          <w:sz w:val="24"/>
          <w:szCs w:val="24"/>
          <w:lang w:eastAsia="en-US"/>
        </w:rPr>
        <w:t>Сусуи</w:t>
      </w:r>
      <w:proofErr w:type="spellEnd"/>
      <w:r w:rsidR="00065B4E">
        <w:rPr>
          <w:rFonts w:eastAsia="Calibri"/>
          <w:sz w:val="24"/>
          <w:szCs w:val="24"/>
          <w:lang w:eastAsia="en-US"/>
        </w:rPr>
        <w:t xml:space="preserve"> (</w:t>
      </w:r>
      <w:r>
        <w:rPr>
          <w:rFonts w:eastAsia="Calibri"/>
          <w:sz w:val="24"/>
          <w:szCs w:val="24"/>
          <w:lang w:eastAsia="en-US"/>
        </w:rPr>
        <w:t>ГО</w:t>
      </w:r>
      <w:r w:rsidR="00065B4E">
        <w:rPr>
          <w:rFonts w:eastAsia="Calibri"/>
          <w:sz w:val="24"/>
          <w:szCs w:val="24"/>
          <w:lang w:eastAsia="en-US"/>
        </w:rPr>
        <w:t xml:space="preserve"> «Город Южно-Сахалинск»);</w:t>
      </w:r>
      <w:r>
        <w:rPr>
          <w:rFonts w:eastAsia="Calibri"/>
          <w:sz w:val="24"/>
          <w:szCs w:val="24"/>
          <w:lang w:eastAsia="en-US"/>
        </w:rPr>
        <w:t xml:space="preserve"> </w:t>
      </w:r>
      <w:r w:rsidR="00065B4E" w:rsidRPr="009112F1">
        <w:rPr>
          <w:rFonts w:eastAsia="Calibri"/>
          <w:sz w:val="24"/>
          <w:szCs w:val="24"/>
          <w:lang w:eastAsia="en-US"/>
        </w:rPr>
        <w:t>10461,2</w:t>
      </w:r>
      <w:r w:rsidR="00065B4E">
        <w:rPr>
          <w:rFonts w:eastAsia="Calibri"/>
          <w:sz w:val="24"/>
          <w:szCs w:val="24"/>
          <w:lang w:eastAsia="en-US"/>
        </w:rPr>
        <w:t xml:space="preserve"> тыс. рублей </w:t>
      </w:r>
      <w:r>
        <w:rPr>
          <w:rFonts w:eastAsia="Calibri"/>
          <w:sz w:val="24"/>
          <w:szCs w:val="24"/>
          <w:lang w:eastAsia="en-US"/>
        </w:rPr>
        <w:t xml:space="preserve">– </w:t>
      </w:r>
      <w:r w:rsidR="00065B4E" w:rsidRPr="009112F1">
        <w:rPr>
          <w:rFonts w:eastAsia="Calibri"/>
          <w:sz w:val="24"/>
          <w:szCs w:val="24"/>
          <w:lang w:eastAsia="en-US"/>
        </w:rPr>
        <w:t xml:space="preserve">на проведение мероприятий на объектах, поврежденных в результате прохождения циклона 22.07.2022 на территории </w:t>
      </w:r>
      <w:r>
        <w:rPr>
          <w:rFonts w:eastAsia="Calibri"/>
          <w:sz w:val="24"/>
          <w:szCs w:val="24"/>
          <w:lang w:eastAsia="en-US"/>
        </w:rPr>
        <w:t>МО</w:t>
      </w:r>
      <w:r w:rsidR="00065B4E" w:rsidRPr="009112F1">
        <w:rPr>
          <w:rFonts w:eastAsia="Calibri"/>
          <w:sz w:val="24"/>
          <w:szCs w:val="24"/>
          <w:lang w:eastAsia="en-US"/>
        </w:rPr>
        <w:t xml:space="preserve"> Северо-Курильский </w:t>
      </w:r>
      <w:r>
        <w:rPr>
          <w:rFonts w:eastAsia="Calibri"/>
          <w:sz w:val="24"/>
          <w:szCs w:val="24"/>
          <w:lang w:eastAsia="en-US"/>
        </w:rPr>
        <w:t>ГО</w:t>
      </w:r>
      <w:r w:rsidR="00065B4E">
        <w:rPr>
          <w:rFonts w:eastAsia="Calibri"/>
          <w:sz w:val="24"/>
          <w:szCs w:val="24"/>
          <w:lang w:eastAsia="en-US"/>
        </w:rPr>
        <w:t>;</w:t>
      </w:r>
      <w:r>
        <w:rPr>
          <w:rFonts w:eastAsia="Calibri"/>
          <w:sz w:val="24"/>
          <w:szCs w:val="24"/>
          <w:lang w:eastAsia="en-US"/>
        </w:rPr>
        <w:t xml:space="preserve"> </w:t>
      </w:r>
      <w:r w:rsidR="00065B4E" w:rsidRPr="00811AE3">
        <w:rPr>
          <w:rFonts w:eastAsia="Calibri"/>
          <w:sz w:val="24"/>
          <w:szCs w:val="24"/>
          <w:lang w:eastAsia="en-US"/>
        </w:rPr>
        <w:t>6827,9</w:t>
      </w:r>
      <w:r w:rsidR="00065B4E">
        <w:rPr>
          <w:rFonts w:eastAsia="Calibri"/>
          <w:sz w:val="24"/>
          <w:szCs w:val="24"/>
          <w:lang w:eastAsia="en-US"/>
        </w:rPr>
        <w:t xml:space="preserve"> тыс. рублей </w:t>
      </w:r>
      <w:r>
        <w:rPr>
          <w:rFonts w:eastAsia="Calibri"/>
          <w:sz w:val="24"/>
          <w:szCs w:val="24"/>
          <w:lang w:eastAsia="en-US"/>
        </w:rPr>
        <w:t xml:space="preserve">– </w:t>
      </w:r>
      <w:r w:rsidR="00065B4E" w:rsidRPr="00811AE3">
        <w:rPr>
          <w:rFonts w:eastAsia="Calibri"/>
          <w:sz w:val="24"/>
          <w:szCs w:val="24"/>
          <w:lang w:eastAsia="en-US"/>
        </w:rPr>
        <w:t xml:space="preserve">на выполнение работ по берегоукреплению русла реки Горная близи дороги по ул. Шахтерская (200 метров по течению от рыбоводного завода) в селе Горное </w:t>
      </w:r>
      <w:r>
        <w:rPr>
          <w:rFonts w:eastAsia="Calibri"/>
          <w:sz w:val="24"/>
          <w:szCs w:val="24"/>
          <w:lang w:eastAsia="en-US"/>
        </w:rPr>
        <w:t>МО</w:t>
      </w:r>
      <w:r w:rsidR="00065B4E" w:rsidRPr="00811AE3">
        <w:rPr>
          <w:rFonts w:eastAsia="Calibri"/>
          <w:sz w:val="24"/>
          <w:szCs w:val="24"/>
          <w:lang w:eastAsia="en-US"/>
        </w:rPr>
        <w:t xml:space="preserve"> «Макаровский </w:t>
      </w:r>
      <w:r>
        <w:rPr>
          <w:rFonts w:eastAsia="Calibri"/>
          <w:sz w:val="24"/>
          <w:szCs w:val="24"/>
          <w:lang w:eastAsia="en-US"/>
        </w:rPr>
        <w:t>ГО</w:t>
      </w:r>
      <w:r w:rsidR="00065B4E" w:rsidRPr="00811AE3">
        <w:rPr>
          <w:rFonts w:eastAsia="Calibri"/>
          <w:sz w:val="24"/>
          <w:szCs w:val="24"/>
          <w:lang w:eastAsia="en-US"/>
        </w:rPr>
        <w:t>»</w:t>
      </w:r>
      <w:r w:rsidR="00EC061A">
        <w:rPr>
          <w:rFonts w:eastAsia="Calibri"/>
          <w:sz w:val="24"/>
          <w:szCs w:val="24"/>
          <w:lang w:eastAsia="en-US"/>
        </w:rPr>
        <w:t>.</w:t>
      </w:r>
      <w:r w:rsidR="00065B4E">
        <w:rPr>
          <w:rFonts w:eastAsia="Calibri"/>
          <w:sz w:val="24"/>
          <w:szCs w:val="24"/>
          <w:lang w:eastAsia="en-US"/>
        </w:rPr>
        <w:t xml:space="preserve"> </w:t>
      </w:r>
    </w:p>
    <w:p w14:paraId="5E50A0D6" w14:textId="583615A5" w:rsidR="00065B4E" w:rsidRDefault="00065B4E" w:rsidP="00065B4E">
      <w:pPr>
        <w:ind w:firstLine="709"/>
        <w:jc w:val="both"/>
        <w:rPr>
          <w:rFonts w:eastAsia="Calibri"/>
          <w:sz w:val="24"/>
          <w:szCs w:val="24"/>
        </w:rPr>
      </w:pPr>
      <w:r>
        <w:rPr>
          <w:rFonts w:eastAsia="Calibri"/>
          <w:sz w:val="24"/>
          <w:szCs w:val="24"/>
        </w:rPr>
        <w:t>Н</w:t>
      </w:r>
      <w:r w:rsidRPr="00A80B95">
        <w:rPr>
          <w:rFonts w:eastAsia="Calibri"/>
          <w:sz w:val="24"/>
          <w:szCs w:val="24"/>
        </w:rPr>
        <w:t>а непрограммные мероприятия (расходы на обеспечение функций Министерства) доведено 98578,0 тыс. рублей, исполнение составило 97847,2 тыс. рублей или 99,</w:t>
      </w:r>
      <w:r>
        <w:rPr>
          <w:rFonts w:eastAsia="Calibri"/>
          <w:sz w:val="24"/>
          <w:szCs w:val="24"/>
        </w:rPr>
        <w:t>3</w:t>
      </w:r>
      <w:r w:rsidR="00F908BB">
        <w:rPr>
          <w:rFonts w:eastAsia="Calibri"/>
          <w:sz w:val="24"/>
          <w:szCs w:val="24"/>
        </w:rPr>
        <w:t xml:space="preserve"> %</w:t>
      </w:r>
      <w:r>
        <w:rPr>
          <w:rFonts w:eastAsia="Calibri"/>
          <w:sz w:val="24"/>
          <w:szCs w:val="24"/>
        </w:rPr>
        <w:t>,</w:t>
      </w:r>
      <w:r w:rsidRPr="00A80B95">
        <w:rPr>
          <w:rFonts w:eastAsia="Calibri"/>
          <w:sz w:val="24"/>
          <w:szCs w:val="24"/>
        </w:rPr>
        <w:t xml:space="preserve"> не</w:t>
      </w:r>
      <w:r w:rsidR="001463F6">
        <w:rPr>
          <w:rFonts w:eastAsia="Calibri"/>
          <w:sz w:val="24"/>
          <w:szCs w:val="24"/>
        </w:rPr>
        <w:t>освоенный</w:t>
      </w:r>
      <w:r w:rsidRPr="00A80B95">
        <w:rPr>
          <w:rFonts w:eastAsia="Calibri"/>
          <w:sz w:val="24"/>
          <w:szCs w:val="24"/>
        </w:rPr>
        <w:t xml:space="preserve"> остаток 730,8 тыс. рублей </w:t>
      </w:r>
      <w:r>
        <w:rPr>
          <w:rFonts w:eastAsia="Calibri"/>
          <w:sz w:val="24"/>
          <w:szCs w:val="24"/>
        </w:rPr>
        <w:t xml:space="preserve">образовался </w:t>
      </w:r>
      <w:r w:rsidRPr="00A80B95">
        <w:rPr>
          <w:rFonts w:eastAsia="Calibri"/>
          <w:sz w:val="24"/>
          <w:szCs w:val="24"/>
        </w:rPr>
        <w:t>в основном в результате</w:t>
      </w:r>
      <w:r w:rsidR="001463F6">
        <w:rPr>
          <w:rFonts w:eastAsia="Calibri"/>
          <w:sz w:val="24"/>
          <w:szCs w:val="24"/>
        </w:rPr>
        <w:t>:</w:t>
      </w:r>
      <w:r w:rsidRPr="00A80B95">
        <w:rPr>
          <w:rFonts w:eastAsia="Calibri"/>
          <w:sz w:val="24"/>
          <w:szCs w:val="24"/>
        </w:rPr>
        <w:t xml:space="preserve"> превышения предельной величины базы для начисления страховых взносов, отмен</w:t>
      </w:r>
      <w:r w:rsidR="001463F6">
        <w:rPr>
          <w:rFonts w:eastAsia="Calibri"/>
          <w:sz w:val="24"/>
          <w:szCs w:val="24"/>
        </w:rPr>
        <w:t xml:space="preserve">ы </w:t>
      </w:r>
      <w:r w:rsidRPr="00A80B95">
        <w:rPr>
          <w:rFonts w:eastAsia="Calibri"/>
          <w:sz w:val="24"/>
          <w:szCs w:val="24"/>
        </w:rPr>
        <w:t>командировок в 4 квартале, эконом</w:t>
      </w:r>
      <w:r w:rsidR="001463F6">
        <w:rPr>
          <w:rFonts w:eastAsia="Calibri"/>
          <w:sz w:val="24"/>
          <w:szCs w:val="24"/>
        </w:rPr>
        <w:t>ии</w:t>
      </w:r>
      <w:r w:rsidRPr="00A80B95">
        <w:rPr>
          <w:rFonts w:eastAsia="Calibri"/>
          <w:sz w:val="24"/>
          <w:szCs w:val="24"/>
        </w:rPr>
        <w:t xml:space="preserve"> по результатам закупок конкурентным способом.</w:t>
      </w:r>
    </w:p>
    <w:p w14:paraId="5637250E" w14:textId="5313C47E" w:rsidR="00065B4E" w:rsidRPr="00C66B9D" w:rsidRDefault="00B141A5" w:rsidP="00065B4E">
      <w:pPr>
        <w:ind w:firstLine="709"/>
        <w:jc w:val="both"/>
        <w:rPr>
          <w:rFonts w:eastAsia="Calibri"/>
          <w:sz w:val="24"/>
          <w:szCs w:val="24"/>
        </w:rPr>
      </w:pPr>
      <w:r>
        <w:rPr>
          <w:rFonts w:eastAsia="Calibri"/>
          <w:sz w:val="24"/>
          <w:szCs w:val="24"/>
        </w:rPr>
        <w:t>Д</w:t>
      </w:r>
      <w:r w:rsidR="00065B4E">
        <w:rPr>
          <w:rFonts w:eastAsia="Calibri"/>
          <w:sz w:val="24"/>
          <w:szCs w:val="24"/>
        </w:rPr>
        <w:t>ебиторская</w:t>
      </w:r>
      <w:r w:rsidR="00065B4E" w:rsidRPr="00C66B9D">
        <w:rPr>
          <w:rFonts w:eastAsia="Calibri"/>
          <w:sz w:val="24"/>
          <w:szCs w:val="24"/>
        </w:rPr>
        <w:t xml:space="preserve"> задолженность </w:t>
      </w:r>
      <w:r w:rsidR="00065B4E">
        <w:rPr>
          <w:rFonts w:eastAsia="Calibri"/>
          <w:sz w:val="24"/>
          <w:szCs w:val="24"/>
        </w:rPr>
        <w:t xml:space="preserve">у Министерства </w:t>
      </w:r>
      <w:r w:rsidR="00065B4E" w:rsidRPr="00C66B9D">
        <w:rPr>
          <w:rFonts w:eastAsia="Calibri"/>
          <w:sz w:val="24"/>
          <w:szCs w:val="24"/>
        </w:rPr>
        <w:t xml:space="preserve">в целом увеличилась на 1899,6 тыс. рублей и на </w:t>
      </w:r>
      <w:r w:rsidR="00065B4E">
        <w:rPr>
          <w:rFonts w:eastAsia="Calibri"/>
          <w:sz w:val="24"/>
          <w:szCs w:val="24"/>
        </w:rPr>
        <w:t xml:space="preserve">конец года </w:t>
      </w:r>
      <w:r w:rsidR="00065B4E" w:rsidRPr="00C66B9D">
        <w:rPr>
          <w:rFonts w:eastAsia="Calibri"/>
          <w:sz w:val="24"/>
          <w:szCs w:val="24"/>
        </w:rPr>
        <w:t xml:space="preserve">составила 20455,0 тыс. рублей, в том числе: 20283,4 </w:t>
      </w:r>
      <w:r w:rsidR="00065B4E">
        <w:rPr>
          <w:rFonts w:eastAsia="Calibri"/>
          <w:sz w:val="24"/>
          <w:szCs w:val="24"/>
        </w:rPr>
        <w:t xml:space="preserve">тыс. рублей </w:t>
      </w:r>
      <w:r>
        <w:rPr>
          <w:rFonts w:eastAsia="Calibri"/>
          <w:sz w:val="24"/>
          <w:szCs w:val="24"/>
        </w:rPr>
        <w:t xml:space="preserve">– </w:t>
      </w:r>
      <w:r w:rsidR="00065B4E" w:rsidRPr="00C66B9D">
        <w:rPr>
          <w:rFonts w:eastAsia="Calibri"/>
          <w:sz w:val="24"/>
          <w:szCs w:val="24"/>
        </w:rPr>
        <w:t xml:space="preserve">начислена сумма </w:t>
      </w:r>
      <w:r>
        <w:rPr>
          <w:rFonts w:eastAsia="Calibri"/>
          <w:sz w:val="24"/>
          <w:szCs w:val="24"/>
        </w:rPr>
        <w:t>будущих</w:t>
      </w:r>
      <w:r w:rsidR="00065B4E" w:rsidRPr="00C66B9D">
        <w:rPr>
          <w:rFonts w:eastAsia="Calibri"/>
          <w:sz w:val="24"/>
          <w:szCs w:val="24"/>
        </w:rPr>
        <w:t xml:space="preserve"> межбюджетных трансфертов, предоставляемы</w:t>
      </w:r>
      <w:r w:rsidR="00065B4E">
        <w:rPr>
          <w:rFonts w:eastAsia="Calibri"/>
          <w:sz w:val="24"/>
          <w:szCs w:val="24"/>
        </w:rPr>
        <w:t>х</w:t>
      </w:r>
      <w:r w:rsidR="00065B4E" w:rsidRPr="00C66B9D">
        <w:rPr>
          <w:rFonts w:eastAsia="Calibri"/>
          <w:sz w:val="24"/>
          <w:szCs w:val="24"/>
        </w:rPr>
        <w:t xml:space="preserve"> из федерального бюджета Федеральным агентством водных ресурсов</w:t>
      </w:r>
      <w:r w:rsidR="00065B4E">
        <w:rPr>
          <w:rFonts w:eastAsia="Calibri"/>
          <w:sz w:val="24"/>
          <w:szCs w:val="24"/>
        </w:rPr>
        <w:t xml:space="preserve"> </w:t>
      </w:r>
      <w:r w:rsidR="00065B4E" w:rsidRPr="00C66B9D">
        <w:rPr>
          <w:rFonts w:eastAsia="Calibri"/>
          <w:sz w:val="24"/>
          <w:szCs w:val="24"/>
        </w:rPr>
        <w:t xml:space="preserve">(субвенция на осуществление отдельных полномочий в области водных отношений); 133,7 тыс. рублей </w:t>
      </w:r>
      <w:r>
        <w:rPr>
          <w:rFonts w:eastAsia="Calibri"/>
          <w:sz w:val="24"/>
          <w:szCs w:val="24"/>
        </w:rPr>
        <w:t xml:space="preserve">– обязательства по </w:t>
      </w:r>
      <w:r w:rsidR="00065B4E" w:rsidRPr="00C66B9D">
        <w:rPr>
          <w:rFonts w:eastAsia="Calibri"/>
          <w:sz w:val="24"/>
          <w:szCs w:val="24"/>
        </w:rPr>
        <w:t>несвоевременно оплачен</w:t>
      </w:r>
      <w:r>
        <w:rPr>
          <w:rFonts w:eastAsia="Calibri"/>
          <w:sz w:val="24"/>
          <w:szCs w:val="24"/>
        </w:rPr>
        <w:t>н</w:t>
      </w:r>
      <w:r w:rsidR="00065B4E" w:rsidRPr="00C66B9D">
        <w:rPr>
          <w:rFonts w:eastAsia="Calibri"/>
          <w:sz w:val="24"/>
          <w:szCs w:val="24"/>
        </w:rPr>
        <w:t>ы</w:t>
      </w:r>
      <w:r>
        <w:rPr>
          <w:rFonts w:eastAsia="Calibri"/>
          <w:sz w:val="24"/>
          <w:szCs w:val="24"/>
        </w:rPr>
        <w:t>м</w:t>
      </w:r>
      <w:r w:rsidR="00065B4E" w:rsidRPr="00C66B9D">
        <w:rPr>
          <w:rFonts w:eastAsia="Calibri"/>
          <w:sz w:val="24"/>
          <w:szCs w:val="24"/>
        </w:rPr>
        <w:t xml:space="preserve"> административны</w:t>
      </w:r>
      <w:r>
        <w:rPr>
          <w:rFonts w:eastAsia="Calibri"/>
          <w:sz w:val="24"/>
          <w:szCs w:val="24"/>
        </w:rPr>
        <w:t>м</w:t>
      </w:r>
      <w:r w:rsidR="00065B4E" w:rsidRPr="00C66B9D">
        <w:rPr>
          <w:rFonts w:eastAsia="Calibri"/>
          <w:sz w:val="24"/>
          <w:szCs w:val="24"/>
        </w:rPr>
        <w:t xml:space="preserve"> штраф</w:t>
      </w:r>
      <w:r>
        <w:rPr>
          <w:rFonts w:eastAsia="Calibri"/>
          <w:sz w:val="24"/>
          <w:szCs w:val="24"/>
        </w:rPr>
        <w:t>ам</w:t>
      </w:r>
      <w:r w:rsidR="00065B4E" w:rsidRPr="00C66B9D">
        <w:rPr>
          <w:rFonts w:eastAsia="Calibri"/>
          <w:sz w:val="24"/>
          <w:szCs w:val="24"/>
        </w:rPr>
        <w:t xml:space="preserve"> юридическими и физическими лицами;</w:t>
      </w:r>
      <w:r w:rsidR="00065B4E">
        <w:rPr>
          <w:rFonts w:eastAsia="Calibri"/>
          <w:sz w:val="24"/>
          <w:szCs w:val="24"/>
        </w:rPr>
        <w:t xml:space="preserve"> </w:t>
      </w:r>
      <w:r w:rsidR="00065B4E" w:rsidRPr="00C66B9D">
        <w:rPr>
          <w:rFonts w:eastAsia="Calibri"/>
          <w:sz w:val="24"/>
          <w:szCs w:val="24"/>
        </w:rPr>
        <w:t xml:space="preserve">23,8 тыс. рублей </w:t>
      </w:r>
      <w:r>
        <w:rPr>
          <w:rFonts w:eastAsia="Calibri"/>
          <w:sz w:val="24"/>
          <w:szCs w:val="24"/>
        </w:rPr>
        <w:t xml:space="preserve">– расчеты по </w:t>
      </w:r>
      <w:r w:rsidR="00065B4E">
        <w:rPr>
          <w:rFonts w:eastAsia="Calibri"/>
          <w:sz w:val="24"/>
          <w:szCs w:val="24"/>
        </w:rPr>
        <w:t>выда</w:t>
      </w:r>
      <w:r>
        <w:rPr>
          <w:rFonts w:eastAsia="Calibri"/>
          <w:sz w:val="24"/>
          <w:szCs w:val="24"/>
        </w:rPr>
        <w:t>н</w:t>
      </w:r>
      <w:r w:rsidR="00065B4E">
        <w:rPr>
          <w:rFonts w:eastAsia="Calibri"/>
          <w:sz w:val="24"/>
          <w:szCs w:val="24"/>
        </w:rPr>
        <w:t>н</w:t>
      </w:r>
      <w:r>
        <w:rPr>
          <w:rFonts w:eastAsia="Calibri"/>
          <w:sz w:val="24"/>
          <w:szCs w:val="24"/>
        </w:rPr>
        <w:t>ому</w:t>
      </w:r>
      <w:r w:rsidR="00065B4E">
        <w:rPr>
          <w:rFonts w:eastAsia="Calibri"/>
          <w:sz w:val="24"/>
          <w:szCs w:val="24"/>
        </w:rPr>
        <w:t xml:space="preserve"> в конце года </w:t>
      </w:r>
      <w:r w:rsidR="00065B4E" w:rsidRPr="00C66B9D">
        <w:rPr>
          <w:rFonts w:eastAsia="Calibri"/>
          <w:sz w:val="24"/>
          <w:szCs w:val="24"/>
        </w:rPr>
        <w:t>аванс</w:t>
      </w:r>
      <w:r>
        <w:rPr>
          <w:rFonts w:eastAsia="Calibri"/>
          <w:sz w:val="24"/>
          <w:szCs w:val="24"/>
        </w:rPr>
        <w:t>у</w:t>
      </w:r>
      <w:r w:rsidR="00065B4E" w:rsidRPr="00C66B9D">
        <w:rPr>
          <w:rFonts w:eastAsia="Calibri"/>
          <w:sz w:val="24"/>
          <w:szCs w:val="24"/>
        </w:rPr>
        <w:t xml:space="preserve"> под отчет на проезд в отпуск;</w:t>
      </w:r>
      <w:r w:rsidR="00065B4E">
        <w:rPr>
          <w:rFonts w:eastAsia="Calibri"/>
          <w:sz w:val="24"/>
          <w:szCs w:val="24"/>
        </w:rPr>
        <w:t xml:space="preserve"> </w:t>
      </w:r>
      <w:r w:rsidR="00065B4E" w:rsidRPr="00C66B9D">
        <w:rPr>
          <w:rFonts w:eastAsia="Calibri"/>
          <w:sz w:val="24"/>
          <w:szCs w:val="24"/>
        </w:rPr>
        <w:t>14,1 тыс. рублей</w:t>
      </w:r>
      <w:r>
        <w:rPr>
          <w:rFonts w:eastAsia="Calibri"/>
          <w:sz w:val="24"/>
          <w:szCs w:val="24"/>
        </w:rPr>
        <w:t xml:space="preserve"> –</w:t>
      </w:r>
      <w:r w:rsidR="00065B4E">
        <w:rPr>
          <w:rFonts w:eastAsia="Calibri"/>
          <w:sz w:val="24"/>
          <w:szCs w:val="24"/>
        </w:rPr>
        <w:t xml:space="preserve"> авансовые </w:t>
      </w:r>
      <w:r w:rsidR="00065B4E" w:rsidRPr="00C66B9D">
        <w:rPr>
          <w:rFonts w:eastAsia="Calibri"/>
          <w:sz w:val="24"/>
          <w:szCs w:val="24"/>
        </w:rPr>
        <w:t>расчеты с АО Почта России</w:t>
      </w:r>
      <w:r w:rsidR="00065B4E">
        <w:rPr>
          <w:rFonts w:eastAsia="Calibri"/>
          <w:sz w:val="24"/>
          <w:szCs w:val="24"/>
        </w:rPr>
        <w:t>.</w:t>
      </w:r>
    </w:p>
    <w:p w14:paraId="1C9578D5" w14:textId="590F7010" w:rsidR="00065B4E" w:rsidRDefault="00065B4E" w:rsidP="00065B4E">
      <w:pPr>
        <w:tabs>
          <w:tab w:val="left" w:pos="567"/>
          <w:tab w:val="left" w:pos="993"/>
        </w:tabs>
        <w:autoSpaceDE w:val="0"/>
        <w:autoSpaceDN w:val="0"/>
        <w:adjustRightInd w:val="0"/>
        <w:ind w:firstLine="709"/>
        <w:jc w:val="both"/>
        <w:rPr>
          <w:rFonts w:eastAsia="Calibri"/>
          <w:sz w:val="24"/>
          <w:szCs w:val="24"/>
        </w:rPr>
      </w:pPr>
      <w:r w:rsidRPr="002364C4">
        <w:rPr>
          <w:rFonts w:eastAsia="Calibri"/>
          <w:sz w:val="24"/>
          <w:szCs w:val="24"/>
        </w:rPr>
        <w:t xml:space="preserve">Кредиторская задолженность увеличилась на 124,7 тыс. рублей и составила </w:t>
      </w:r>
      <w:r w:rsidR="00B141A5">
        <w:rPr>
          <w:sz w:val="24"/>
          <w:szCs w:val="24"/>
        </w:rPr>
        <w:t>213,6 тыс. рублей</w:t>
      </w:r>
      <w:r w:rsidRPr="002364C4">
        <w:rPr>
          <w:rFonts w:eastAsia="Calibri"/>
          <w:sz w:val="24"/>
          <w:szCs w:val="24"/>
        </w:rPr>
        <w:t xml:space="preserve">, в том числе: </w:t>
      </w:r>
      <w:r w:rsidRPr="002364C4">
        <w:rPr>
          <w:sz w:val="24"/>
          <w:szCs w:val="24"/>
        </w:rPr>
        <w:t xml:space="preserve">200,0 тыс. рублей </w:t>
      </w:r>
      <w:r w:rsidR="00B141A5">
        <w:rPr>
          <w:sz w:val="24"/>
          <w:szCs w:val="24"/>
        </w:rPr>
        <w:t xml:space="preserve">– </w:t>
      </w:r>
      <w:r w:rsidRPr="002364C4">
        <w:rPr>
          <w:sz w:val="24"/>
          <w:szCs w:val="24"/>
        </w:rPr>
        <w:t>плата за проведение гос</w:t>
      </w:r>
      <w:r w:rsidR="00B141A5">
        <w:rPr>
          <w:sz w:val="24"/>
          <w:szCs w:val="24"/>
        </w:rPr>
        <w:t>э</w:t>
      </w:r>
      <w:r w:rsidRPr="002364C4">
        <w:rPr>
          <w:sz w:val="24"/>
          <w:szCs w:val="24"/>
        </w:rPr>
        <w:t>кспертизы</w:t>
      </w:r>
      <w:r>
        <w:rPr>
          <w:sz w:val="24"/>
          <w:szCs w:val="24"/>
        </w:rPr>
        <w:t>;</w:t>
      </w:r>
      <w:r w:rsidRPr="002364C4">
        <w:rPr>
          <w:sz w:val="24"/>
          <w:szCs w:val="24"/>
        </w:rPr>
        <w:t xml:space="preserve"> 8,1 тыс. рублей </w:t>
      </w:r>
      <w:r w:rsidR="00B141A5">
        <w:rPr>
          <w:sz w:val="24"/>
          <w:szCs w:val="24"/>
        </w:rPr>
        <w:t xml:space="preserve">– </w:t>
      </w:r>
      <w:r w:rsidRPr="002364C4">
        <w:rPr>
          <w:sz w:val="24"/>
          <w:szCs w:val="24"/>
        </w:rPr>
        <w:t>переплата административных штрафов в области охраны окружающей среды и природопользования; 5,5 тыс. рублей</w:t>
      </w:r>
      <w:r w:rsidRPr="002364C4">
        <w:rPr>
          <w:rFonts w:eastAsia="Calibri"/>
          <w:sz w:val="24"/>
          <w:szCs w:val="24"/>
        </w:rPr>
        <w:t xml:space="preserve"> </w:t>
      </w:r>
      <w:r w:rsidR="00B141A5">
        <w:rPr>
          <w:rFonts w:eastAsia="Calibri"/>
          <w:sz w:val="24"/>
          <w:szCs w:val="24"/>
        </w:rPr>
        <w:t xml:space="preserve">– </w:t>
      </w:r>
      <w:r w:rsidRPr="002364C4">
        <w:rPr>
          <w:sz w:val="24"/>
          <w:szCs w:val="24"/>
        </w:rPr>
        <w:t>перед ПАО «Ростелеком»</w:t>
      </w:r>
      <w:r w:rsidRPr="002364C4">
        <w:rPr>
          <w:rFonts w:eastAsia="Calibri"/>
          <w:sz w:val="24"/>
          <w:szCs w:val="24"/>
        </w:rPr>
        <w:t xml:space="preserve"> за услуги связи, оказанные в декабре 2022 года (</w:t>
      </w:r>
      <w:r w:rsidRPr="002364C4">
        <w:rPr>
          <w:sz w:val="24"/>
          <w:szCs w:val="24"/>
        </w:rPr>
        <w:t>срок оплаты до 20.01.2023).</w:t>
      </w:r>
    </w:p>
    <w:p w14:paraId="2D4948B0" w14:textId="77777777" w:rsidR="00065B4E" w:rsidRPr="004465F4" w:rsidRDefault="00065B4E" w:rsidP="00065B4E">
      <w:pPr>
        <w:tabs>
          <w:tab w:val="left" w:pos="567"/>
          <w:tab w:val="left" w:pos="993"/>
        </w:tabs>
        <w:autoSpaceDE w:val="0"/>
        <w:autoSpaceDN w:val="0"/>
        <w:adjustRightInd w:val="0"/>
        <w:ind w:firstLine="709"/>
        <w:jc w:val="both"/>
        <w:rPr>
          <w:rFonts w:eastAsia="Calibri"/>
          <w:sz w:val="24"/>
          <w:szCs w:val="24"/>
        </w:rPr>
      </w:pPr>
      <w:r w:rsidRPr="004465F4">
        <w:rPr>
          <w:rFonts w:eastAsia="Calibri"/>
          <w:sz w:val="24"/>
          <w:szCs w:val="24"/>
        </w:rPr>
        <w:t>Размер резервов предстоящих расходов сформирован в сумме</w:t>
      </w:r>
      <w:r>
        <w:rPr>
          <w:rFonts w:eastAsia="Calibri"/>
          <w:sz w:val="24"/>
          <w:szCs w:val="24"/>
        </w:rPr>
        <w:t xml:space="preserve"> </w:t>
      </w:r>
      <w:r w:rsidRPr="004465F4">
        <w:rPr>
          <w:sz w:val="24"/>
          <w:szCs w:val="24"/>
        </w:rPr>
        <w:t>8976,6 тыс. рублей (на оплату отпусков, включая платежи на обязательное социальное страхование).</w:t>
      </w:r>
    </w:p>
    <w:p w14:paraId="046086EB" w14:textId="53DACF18" w:rsidR="00020A01" w:rsidRPr="0085659F" w:rsidRDefault="00065B4E" w:rsidP="0085659F">
      <w:pPr>
        <w:ind w:firstLine="709"/>
        <w:jc w:val="both"/>
        <w:rPr>
          <w:rFonts w:eastAsiaTheme="minorHAnsi"/>
          <w:bCs/>
          <w:iCs/>
          <w:sz w:val="24"/>
          <w:szCs w:val="24"/>
          <w:lang w:eastAsia="en-US"/>
        </w:rPr>
      </w:pPr>
      <w:r w:rsidRPr="009A42AD">
        <w:rPr>
          <w:sz w:val="24"/>
          <w:szCs w:val="24"/>
        </w:rPr>
        <w:t xml:space="preserve">В ходе внешней проверки годовой отчетности Министерства нарушений и недостатков ведения бухгалтерского учета и составления отчетности не выявлено. </w:t>
      </w:r>
    </w:p>
    <w:p w14:paraId="3C1726DC" w14:textId="77777777" w:rsidR="008E0189" w:rsidRDefault="008E0189" w:rsidP="006607DD">
      <w:pPr>
        <w:jc w:val="center"/>
        <w:rPr>
          <w:b/>
          <w:bCs/>
          <w:iCs/>
          <w:sz w:val="24"/>
          <w:szCs w:val="24"/>
        </w:rPr>
      </w:pPr>
    </w:p>
    <w:p w14:paraId="3641AC06" w14:textId="10713A13" w:rsidR="008E0189" w:rsidRPr="0092319E" w:rsidRDefault="006F0D98" w:rsidP="008E0189">
      <w:pPr>
        <w:jc w:val="center"/>
        <w:rPr>
          <w:b/>
          <w:bCs/>
          <w:iCs/>
          <w:sz w:val="24"/>
          <w:szCs w:val="24"/>
        </w:rPr>
      </w:pPr>
      <w:r w:rsidRPr="0092319E">
        <w:rPr>
          <w:b/>
          <w:bCs/>
          <w:iCs/>
          <w:sz w:val="24"/>
          <w:szCs w:val="24"/>
        </w:rPr>
        <w:t>Уполномоченный по правам человека в Сахалинской области</w:t>
      </w:r>
    </w:p>
    <w:p w14:paraId="2989E6A6" w14:textId="77777777" w:rsidR="00CE06B3" w:rsidRPr="0092319E" w:rsidRDefault="00CE06B3" w:rsidP="006F0D98">
      <w:pPr>
        <w:jc w:val="center"/>
        <w:rPr>
          <w:b/>
          <w:bCs/>
          <w:iCs/>
          <w:sz w:val="18"/>
          <w:szCs w:val="24"/>
        </w:rPr>
      </w:pPr>
    </w:p>
    <w:p w14:paraId="7764790E" w14:textId="1334DFFC" w:rsidR="00CE06B3" w:rsidRPr="0092319E" w:rsidRDefault="00CE06B3" w:rsidP="00CD076A">
      <w:pPr>
        <w:ind w:firstLine="709"/>
        <w:jc w:val="both"/>
        <w:rPr>
          <w:sz w:val="24"/>
          <w:szCs w:val="24"/>
        </w:rPr>
      </w:pPr>
      <w:r w:rsidRPr="0092319E">
        <w:rPr>
          <w:bCs/>
          <w:iCs/>
          <w:sz w:val="24"/>
          <w:szCs w:val="24"/>
        </w:rPr>
        <w:t>Уполномоченный по правам человека в Сахалинской области (далее по разделу</w:t>
      </w:r>
      <w:r w:rsidR="00C25AB2" w:rsidRPr="0092319E">
        <w:rPr>
          <w:bCs/>
          <w:iCs/>
          <w:sz w:val="24"/>
          <w:szCs w:val="24"/>
        </w:rPr>
        <w:t xml:space="preserve"> – </w:t>
      </w:r>
      <w:r w:rsidRPr="0092319E">
        <w:rPr>
          <w:bCs/>
          <w:iCs/>
          <w:sz w:val="24"/>
          <w:szCs w:val="24"/>
        </w:rPr>
        <w:t xml:space="preserve">Уполномоченный) </w:t>
      </w:r>
      <w:r w:rsidRPr="0092319E">
        <w:rPr>
          <w:sz w:val="24"/>
          <w:szCs w:val="24"/>
        </w:rPr>
        <w:t>подведомственных учреждений не имеет</w:t>
      </w:r>
      <w:r w:rsidR="00CD076A">
        <w:rPr>
          <w:sz w:val="24"/>
          <w:szCs w:val="24"/>
        </w:rPr>
        <w:t>,</w:t>
      </w:r>
      <w:r w:rsidR="00CD076A" w:rsidRPr="00CD076A">
        <w:rPr>
          <w:sz w:val="24"/>
          <w:szCs w:val="24"/>
        </w:rPr>
        <w:t xml:space="preserve"> </w:t>
      </w:r>
      <w:r w:rsidR="00CD076A" w:rsidRPr="00AA06D0">
        <w:rPr>
          <w:sz w:val="24"/>
          <w:szCs w:val="24"/>
        </w:rPr>
        <w:t>испол</w:t>
      </w:r>
      <w:r w:rsidR="00CD076A">
        <w:rPr>
          <w:sz w:val="24"/>
          <w:szCs w:val="24"/>
        </w:rPr>
        <w:t>нителем госпрограмм не являлся.</w:t>
      </w:r>
    </w:p>
    <w:p w14:paraId="0EBFCFC2" w14:textId="77777777" w:rsidR="002A08DA" w:rsidRDefault="00CE06B3" w:rsidP="00CE06B3">
      <w:pPr>
        <w:ind w:firstLine="709"/>
        <w:jc w:val="both"/>
        <w:rPr>
          <w:rFonts w:eastAsia="Calibri"/>
          <w:sz w:val="24"/>
          <w:szCs w:val="24"/>
        </w:rPr>
      </w:pPr>
      <w:r w:rsidRPr="0092319E">
        <w:rPr>
          <w:sz w:val="24"/>
          <w:szCs w:val="24"/>
        </w:rPr>
        <w:t xml:space="preserve">Как главному распорядителю средств областного бюджета Законом об областном бюджете № </w:t>
      </w:r>
      <w:r w:rsidR="002A08DA">
        <w:rPr>
          <w:sz w:val="24"/>
          <w:szCs w:val="24"/>
        </w:rPr>
        <w:t>107-</w:t>
      </w:r>
      <w:r w:rsidRPr="0092319E">
        <w:rPr>
          <w:sz w:val="24"/>
          <w:szCs w:val="24"/>
        </w:rPr>
        <w:t>ЗО (в ред</w:t>
      </w:r>
      <w:r w:rsidR="00416207" w:rsidRPr="0092319E">
        <w:rPr>
          <w:sz w:val="24"/>
          <w:szCs w:val="24"/>
        </w:rPr>
        <w:t>акции</w:t>
      </w:r>
      <w:r w:rsidR="00EC0165" w:rsidRPr="0092319E">
        <w:rPr>
          <w:sz w:val="24"/>
          <w:szCs w:val="24"/>
        </w:rPr>
        <w:t xml:space="preserve"> </w:t>
      </w:r>
      <w:r w:rsidRPr="0092319E">
        <w:rPr>
          <w:sz w:val="24"/>
          <w:szCs w:val="24"/>
        </w:rPr>
        <w:t>от 1</w:t>
      </w:r>
      <w:r w:rsidR="002A08DA">
        <w:rPr>
          <w:sz w:val="24"/>
          <w:szCs w:val="24"/>
        </w:rPr>
        <w:t>6</w:t>
      </w:r>
      <w:r w:rsidRPr="0092319E">
        <w:rPr>
          <w:rFonts w:eastAsia="Batang"/>
          <w:sz w:val="24"/>
          <w:szCs w:val="24"/>
        </w:rPr>
        <w:t>.12.202</w:t>
      </w:r>
      <w:r w:rsidR="002A08DA">
        <w:rPr>
          <w:rFonts w:eastAsia="Batang"/>
          <w:sz w:val="24"/>
          <w:szCs w:val="24"/>
        </w:rPr>
        <w:t>2</w:t>
      </w:r>
      <w:r w:rsidRPr="0092319E">
        <w:rPr>
          <w:sz w:val="24"/>
          <w:szCs w:val="24"/>
        </w:rPr>
        <w:t>) Уполномочен</w:t>
      </w:r>
      <w:r w:rsidR="00924623" w:rsidRPr="0092319E">
        <w:rPr>
          <w:sz w:val="24"/>
          <w:szCs w:val="24"/>
        </w:rPr>
        <w:t>ному утверждены расходы в сумме 1</w:t>
      </w:r>
      <w:r w:rsidR="002A08DA">
        <w:rPr>
          <w:sz w:val="24"/>
          <w:szCs w:val="24"/>
        </w:rPr>
        <w:t>7058,1</w:t>
      </w:r>
      <w:r w:rsidRPr="0092319E">
        <w:rPr>
          <w:sz w:val="24"/>
          <w:szCs w:val="24"/>
        </w:rPr>
        <w:t xml:space="preserve"> тыс. рублей</w:t>
      </w:r>
      <w:r w:rsidR="002A08DA">
        <w:rPr>
          <w:sz w:val="24"/>
          <w:szCs w:val="24"/>
        </w:rPr>
        <w:t xml:space="preserve">, что соответствует показателям </w:t>
      </w:r>
      <w:r w:rsidR="00924623" w:rsidRPr="0092319E">
        <w:rPr>
          <w:rFonts w:eastAsia="Calibri"/>
          <w:sz w:val="24"/>
          <w:szCs w:val="24"/>
        </w:rPr>
        <w:t>сводной бюджетной росписи</w:t>
      </w:r>
      <w:r w:rsidR="002A08DA">
        <w:rPr>
          <w:rFonts w:eastAsia="Calibri"/>
          <w:sz w:val="24"/>
          <w:szCs w:val="24"/>
        </w:rPr>
        <w:t>.</w:t>
      </w:r>
    </w:p>
    <w:p w14:paraId="1E8A08FC" w14:textId="6F4796DC" w:rsidR="00AA06D0" w:rsidRDefault="00CE06B3" w:rsidP="00AA06D0">
      <w:pPr>
        <w:tabs>
          <w:tab w:val="left" w:pos="4355"/>
        </w:tabs>
        <w:overflowPunct w:val="0"/>
        <w:autoSpaceDE w:val="0"/>
        <w:autoSpaceDN w:val="0"/>
        <w:adjustRightInd w:val="0"/>
        <w:ind w:firstLine="709"/>
        <w:jc w:val="both"/>
        <w:rPr>
          <w:sz w:val="24"/>
          <w:szCs w:val="24"/>
        </w:rPr>
      </w:pPr>
      <w:r w:rsidRPr="0092319E">
        <w:rPr>
          <w:sz w:val="24"/>
          <w:szCs w:val="24"/>
        </w:rPr>
        <w:t>Кассовое исполнение составило</w:t>
      </w:r>
      <w:r w:rsidR="00924623" w:rsidRPr="0092319E">
        <w:rPr>
          <w:sz w:val="24"/>
          <w:szCs w:val="24"/>
        </w:rPr>
        <w:t xml:space="preserve"> 1</w:t>
      </w:r>
      <w:r w:rsidR="002A08DA">
        <w:rPr>
          <w:sz w:val="24"/>
          <w:szCs w:val="24"/>
        </w:rPr>
        <w:t>6940,2</w:t>
      </w:r>
      <w:r w:rsidRPr="0092319E">
        <w:rPr>
          <w:sz w:val="24"/>
          <w:szCs w:val="24"/>
        </w:rPr>
        <w:t xml:space="preserve"> тыс. рублей (99,</w:t>
      </w:r>
      <w:r w:rsidR="002A08DA">
        <w:rPr>
          <w:sz w:val="24"/>
          <w:szCs w:val="24"/>
        </w:rPr>
        <w:t>3</w:t>
      </w:r>
      <w:r w:rsidR="00F908BB">
        <w:rPr>
          <w:sz w:val="24"/>
          <w:szCs w:val="24"/>
        </w:rPr>
        <w:t xml:space="preserve"> %</w:t>
      </w:r>
      <w:r w:rsidRPr="0092319E">
        <w:rPr>
          <w:sz w:val="24"/>
          <w:szCs w:val="24"/>
        </w:rPr>
        <w:t xml:space="preserve">), не освоены бюджетные ассигнования в сумме </w:t>
      </w:r>
      <w:r w:rsidR="002A08DA">
        <w:rPr>
          <w:sz w:val="24"/>
          <w:szCs w:val="24"/>
        </w:rPr>
        <w:t>1</w:t>
      </w:r>
      <w:r w:rsidR="00924623" w:rsidRPr="0092319E">
        <w:rPr>
          <w:sz w:val="24"/>
          <w:szCs w:val="24"/>
        </w:rPr>
        <w:t>17,</w:t>
      </w:r>
      <w:r w:rsidR="002A08DA">
        <w:rPr>
          <w:sz w:val="24"/>
          <w:szCs w:val="24"/>
        </w:rPr>
        <w:t>9</w:t>
      </w:r>
      <w:r w:rsidRPr="0092319E">
        <w:rPr>
          <w:sz w:val="24"/>
          <w:szCs w:val="24"/>
        </w:rPr>
        <w:t xml:space="preserve"> тыс. рублей</w:t>
      </w:r>
      <w:r w:rsidR="009173EE">
        <w:rPr>
          <w:sz w:val="24"/>
          <w:szCs w:val="24"/>
        </w:rPr>
        <w:t>, из них экономия: 94,3 тыс. рублей</w:t>
      </w:r>
      <w:r w:rsidRPr="0092319E">
        <w:rPr>
          <w:sz w:val="24"/>
          <w:szCs w:val="24"/>
        </w:rPr>
        <w:t xml:space="preserve"> </w:t>
      </w:r>
      <w:r w:rsidR="009173EE" w:rsidRPr="000D4240">
        <w:rPr>
          <w:color w:val="000000"/>
          <w:sz w:val="24"/>
          <w:szCs w:val="24"/>
          <w:lang w:eastAsia="en-US"/>
        </w:rPr>
        <w:t>–</w:t>
      </w:r>
      <w:r w:rsidR="009173EE">
        <w:rPr>
          <w:color w:val="000000"/>
          <w:sz w:val="24"/>
          <w:szCs w:val="24"/>
          <w:lang w:eastAsia="en-US"/>
        </w:rPr>
        <w:t xml:space="preserve"> </w:t>
      </w:r>
      <w:r w:rsidR="009173EE" w:rsidRPr="004B38BE">
        <w:rPr>
          <w:sz w:val="24"/>
          <w:szCs w:val="24"/>
        </w:rPr>
        <w:t>по командировочным расходам</w:t>
      </w:r>
      <w:r w:rsidR="009173EE">
        <w:rPr>
          <w:sz w:val="24"/>
          <w:szCs w:val="24"/>
        </w:rPr>
        <w:t xml:space="preserve">; 23,1 тыс. рублей </w:t>
      </w:r>
      <w:r w:rsidR="009173EE" w:rsidRPr="004B38BE">
        <w:rPr>
          <w:sz w:val="24"/>
          <w:szCs w:val="24"/>
        </w:rPr>
        <w:t>–</w:t>
      </w:r>
      <w:r w:rsidR="009173EE">
        <w:rPr>
          <w:sz w:val="24"/>
          <w:szCs w:val="24"/>
        </w:rPr>
        <w:t xml:space="preserve"> </w:t>
      </w:r>
      <w:r w:rsidR="009173EE" w:rsidRPr="009C66B4">
        <w:rPr>
          <w:rFonts w:eastAsia="Calibri"/>
          <w:sz w:val="24"/>
          <w:szCs w:val="24"/>
          <w:lang w:eastAsia="en-US"/>
        </w:rPr>
        <w:t>в результате превышения предельной величины базы для исчисления страховых взносов;</w:t>
      </w:r>
      <w:r w:rsidR="009173EE">
        <w:rPr>
          <w:rFonts w:eastAsia="Calibri"/>
          <w:sz w:val="24"/>
          <w:szCs w:val="24"/>
          <w:lang w:eastAsia="en-US"/>
        </w:rPr>
        <w:t xml:space="preserve"> </w:t>
      </w:r>
      <w:r w:rsidR="009173EE">
        <w:rPr>
          <w:sz w:val="24"/>
          <w:szCs w:val="24"/>
        </w:rPr>
        <w:t>0,5</w:t>
      </w:r>
      <w:r w:rsidR="009173EE" w:rsidRPr="004B38BE">
        <w:rPr>
          <w:sz w:val="24"/>
          <w:szCs w:val="24"/>
        </w:rPr>
        <w:t xml:space="preserve"> тыс. рублей – по </w:t>
      </w:r>
      <w:r w:rsidR="00AA06D0">
        <w:rPr>
          <w:sz w:val="24"/>
          <w:szCs w:val="24"/>
        </w:rPr>
        <w:t>закупкам товаров, работ и услуг.</w:t>
      </w:r>
    </w:p>
    <w:p w14:paraId="73B87CE1" w14:textId="17CA1EA5" w:rsidR="00AA06D0" w:rsidRPr="00372A61" w:rsidRDefault="00AA06D0" w:rsidP="00AA06D0">
      <w:pPr>
        <w:overflowPunct w:val="0"/>
        <w:autoSpaceDE w:val="0"/>
        <w:autoSpaceDN w:val="0"/>
        <w:adjustRightInd w:val="0"/>
        <w:ind w:firstLine="709"/>
        <w:jc w:val="both"/>
        <w:textAlignment w:val="baseline"/>
        <w:rPr>
          <w:iCs/>
          <w:sz w:val="24"/>
          <w:szCs w:val="24"/>
        </w:rPr>
      </w:pPr>
      <w:r>
        <w:rPr>
          <w:iCs/>
          <w:sz w:val="24"/>
          <w:szCs w:val="24"/>
        </w:rPr>
        <w:lastRenderedPageBreak/>
        <w:t>По состоянию на 01.01.2023 дебиторская задолженность отсутствует, к</w:t>
      </w:r>
      <w:r w:rsidRPr="00372A61">
        <w:rPr>
          <w:iCs/>
          <w:sz w:val="24"/>
          <w:szCs w:val="24"/>
        </w:rPr>
        <w:t>редиторская задолженность составила 0,</w:t>
      </w:r>
      <w:r>
        <w:rPr>
          <w:iCs/>
          <w:sz w:val="24"/>
          <w:szCs w:val="24"/>
        </w:rPr>
        <w:t>5 тыс. рублей и</w:t>
      </w:r>
      <w:r w:rsidRPr="00372A61">
        <w:rPr>
          <w:iCs/>
          <w:sz w:val="24"/>
          <w:szCs w:val="24"/>
        </w:rPr>
        <w:t xml:space="preserve"> является текущей за услуги связи, оказанные в декабре 202</w:t>
      </w:r>
      <w:r>
        <w:rPr>
          <w:iCs/>
          <w:sz w:val="24"/>
          <w:szCs w:val="24"/>
        </w:rPr>
        <w:t>2</w:t>
      </w:r>
      <w:r w:rsidRPr="00372A61">
        <w:rPr>
          <w:iCs/>
          <w:sz w:val="24"/>
          <w:szCs w:val="24"/>
        </w:rPr>
        <w:t xml:space="preserve"> года.</w:t>
      </w:r>
    </w:p>
    <w:p w14:paraId="2ECB9953" w14:textId="0969984E" w:rsidR="00AA06D0" w:rsidRPr="0092319E" w:rsidRDefault="00CE06B3" w:rsidP="00416207">
      <w:pPr>
        <w:overflowPunct w:val="0"/>
        <w:autoSpaceDE w:val="0"/>
        <w:autoSpaceDN w:val="0"/>
        <w:adjustRightInd w:val="0"/>
        <w:ind w:firstLine="709"/>
        <w:jc w:val="both"/>
        <w:textAlignment w:val="baseline"/>
        <w:rPr>
          <w:sz w:val="24"/>
          <w:szCs w:val="24"/>
        </w:rPr>
      </w:pPr>
      <w:r w:rsidRPr="0092319E">
        <w:rPr>
          <w:sz w:val="24"/>
          <w:szCs w:val="24"/>
        </w:rPr>
        <w:t xml:space="preserve">Показатели по счету </w:t>
      </w:r>
      <w:r w:rsidR="009F5251" w:rsidRPr="0092319E">
        <w:rPr>
          <w:sz w:val="24"/>
          <w:szCs w:val="24"/>
        </w:rPr>
        <w:t>«</w:t>
      </w:r>
      <w:r w:rsidRPr="0092319E">
        <w:rPr>
          <w:sz w:val="24"/>
          <w:szCs w:val="24"/>
        </w:rPr>
        <w:t>Резервы предстоящих расходов</w:t>
      </w:r>
      <w:r w:rsidR="009F5251" w:rsidRPr="0092319E">
        <w:rPr>
          <w:sz w:val="24"/>
          <w:szCs w:val="24"/>
        </w:rPr>
        <w:t>»</w:t>
      </w:r>
      <w:r w:rsidRPr="0092319E">
        <w:rPr>
          <w:sz w:val="24"/>
          <w:szCs w:val="24"/>
        </w:rPr>
        <w:t xml:space="preserve"> увеличены на </w:t>
      </w:r>
      <w:r w:rsidR="00AA06D0">
        <w:rPr>
          <w:sz w:val="24"/>
          <w:szCs w:val="24"/>
        </w:rPr>
        <w:t>86,5</w:t>
      </w:r>
      <w:r w:rsidRPr="0092319E">
        <w:rPr>
          <w:sz w:val="24"/>
          <w:szCs w:val="24"/>
        </w:rPr>
        <w:t xml:space="preserve"> тыс. рублей и составили 1</w:t>
      </w:r>
      <w:r w:rsidR="00AA06D0">
        <w:rPr>
          <w:sz w:val="24"/>
          <w:szCs w:val="24"/>
        </w:rPr>
        <w:t>604,8</w:t>
      </w:r>
      <w:r w:rsidRPr="0092319E">
        <w:rPr>
          <w:sz w:val="24"/>
          <w:szCs w:val="24"/>
        </w:rPr>
        <w:t xml:space="preserve"> тыс. рублей,</w:t>
      </w:r>
      <w:r w:rsidRPr="0092319E">
        <w:rPr>
          <w:rFonts w:eastAsia="Batang"/>
          <w:sz w:val="24"/>
          <w:szCs w:val="24"/>
        </w:rPr>
        <w:t xml:space="preserve"> из них резервы предстоящих расходов на оплату отпусков</w:t>
      </w:r>
      <w:r w:rsidR="00FF5AFE" w:rsidRPr="0092319E">
        <w:rPr>
          <w:rFonts w:eastAsia="Batang"/>
          <w:sz w:val="24"/>
          <w:szCs w:val="24"/>
        </w:rPr>
        <w:t xml:space="preserve"> – </w:t>
      </w:r>
      <w:r w:rsidRPr="0092319E">
        <w:rPr>
          <w:rFonts w:eastAsia="Batang"/>
          <w:sz w:val="24"/>
          <w:szCs w:val="24"/>
        </w:rPr>
        <w:t>1</w:t>
      </w:r>
      <w:r w:rsidR="00AA06D0">
        <w:rPr>
          <w:rFonts w:eastAsia="Batang"/>
          <w:sz w:val="24"/>
          <w:szCs w:val="24"/>
        </w:rPr>
        <w:t>232,6</w:t>
      </w:r>
      <w:r w:rsidRPr="0092319E">
        <w:rPr>
          <w:rFonts w:eastAsia="Batang"/>
          <w:sz w:val="24"/>
          <w:szCs w:val="24"/>
        </w:rPr>
        <w:t xml:space="preserve"> тыс. рублей, по уплате страховых взносов</w:t>
      </w:r>
      <w:r w:rsidR="00FF5AFE" w:rsidRPr="0092319E">
        <w:rPr>
          <w:rFonts w:eastAsia="Batang"/>
          <w:sz w:val="24"/>
          <w:szCs w:val="24"/>
        </w:rPr>
        <w:t xml:space="preserve"> – </w:t>
      </w:r>
      <w:r w:rsidRPr="0092319E">
        <w:rPr>
          <w:rFonts w:eastAsia="Batang"/>
          <w:sz w:val="24"/>
          <w:szCs w:val="24"/>
        </w:rPr>
        <w:t>3</w:t>
      </w:r>
      <w:r w:rsidR="00AA06D0">
        <w:rPr>
          <w:rFonts w:eastAsia="Batang"/>
          <w:sz w:val="24"/>
          <w:szCs w:val="24"/>
        </w:rPr>
        <w:t>7</w:t>
      </w:r>
      <w:r w:rsidR="00924623" w:rsidRPr="0092319E">
        <w:rPr>
          <w:rFonts w:eastAsia="Batang"/>
          <w:sz w:val="24"/>
          <w:szCs w:val="24"/>
        </w:rPr>
        <w:t>2,2</w:t>
      </w:r>
      <w:r w:rsidRPr="0092319E">
        <w:rPr>
          <w:rFonts w:eastAsia="Batang"/>
          <w:sz w:val="24"/>
          <w:szCs w:val="24"/>
        </w:rPr>
        <w:t xml:space="preserve"> тыс. рублей.</w:t>
      </w:r>
      <w:r w:rsidR="00D65F3C" w:rsidRPr="0092319E">
        <w:rPr>
          <w:rFonts w:eastAsia="Batang"/>
          <w:sz w:val="24"/>
          <w:szCs w:val="24"/>
        </w:rPr>
        <w:t xml:space="preserve"> </w:t>
      </w:r>
    </w:p>
    <w:p w14:paraId="707F4745" w14:textId="162367FB" w:rsidR="00CE06B3" w:rsidRPr="0092319E" w:rsidRDefault="00CE06B3" w:rsidP="00CE06B3">
      <w:pPr>
        <w:ind w:firstLine="709"/>
        <w:jc w:val="both"/>
        <w:rPr>
          <w:sz w:val="24"/>
          <w:szCs w:val="24"/>
        </w:rPr>
      </w:pPr>
      <w:r w:rsidRPr="0092319E">
        <w:rPr>
          <w:sz w:val="24"/>
          <w:szCs w:val="24"/>
        </w:rPr>
        <w:t>Конкурентные процедуры (конкурсы, аукционы) в отчетном году не проводил</w:t>
      </w:r>
      <w:r w:rsidR="00B141A5">
        <w:rPr>
          <w:sz w:val="24"/>
          <w:szCs w:val="24"/>
        </w:rPr>
        <w:t>и</w:t>
      </w:r>
      <w:r w:rsidRPr="0092319E">
        <w:rPr>
          <w:sz w:val="24"/>
          <w:szCs w:val="24"/>
        </w:rPr>
        <w:t>сь, осуществлялись закупки малого объема у единственного поставщика</w:t>
      </w:r>
      <w:r w:rsidR="0035716D" w:rsidRPr="0092319E">
        <w:rPr>
          <w:sz w:val="24"/>
          <w:szCs w:val="24"/>
        </w:rPr>
        <w:t xml:space="preserve"> в соответствии с положениями Федерального закона № 44-ФЗ</w:t>
      </w:r>
      <w:r w:rsidRPr="0092319E">
        <w:rPr>
          <w:sz w:val="24"/>
          <w:szCs w:val="24"/>
        </w:rPr>
        <w:t>.</w:t>
      </w:r>
      <w:r w:rsidR="00F908BB">
        <w:rPr>
          <w:sz w:val="24"/>
          <w:szCs w:val="24"/>
        </w:rPr>
        <w:t xml:space="preserve"> </w:t>
      </w:r>
    </w:p>
    <w:p w14:paraId="257D2C6B" w14:textId="7E2B2D5F" w:rsidR="00033378" w:rsidRDefault="00CE06B3" w:rsidP="00AA06D0">
      <w:pPr>
        <w:ind w:firstLine="709"/>
        <w:jc w:val="both"/>
        <w:rPr>
          <w:b/>
          <w:sz w:val="18"/>
          <w:szCs w:val="24"/>
        </w:rPr>
      </w:pPr>
      <w:r w:rsidRPr="0092319E">
        <w:rPr>
          <w:rFonts w:eastAsia="Batang"/>
          <w:sz w:val="24"/>
          <w:szCs w:val="24"/>
        </w:rPr>
        <w:t>В ходе внешней проверки бюджетной отчетности нарушений и недостатков ведения бухгалтерского учета и составления отчетности не выявлено.</w:t>
      </w:r>
      <w:r w:rsidR="00AA06D0" w:rsidRPr="0092319E">
        <w:rPr>
          <w:b/>
          <w:sz w:val="18"/>
          <w:szCs w:val="24"/>
        </w:rPr>
        <w:t xml:space="preserve"> </w:t>
      </w:r>
    </w:p>
    <w:p w14:paraId="09813212" w14:textId="77777777" w:rsidR="00335392" w:rsidRDefault="00335392" w:rsidP="00AA06D0">
      <w:pPr>
        <w:ind w:firstLine="709"/>
        <w:jc w:val="both"/>
        <w:rPr>
          <w:b/>
          <w:sz w:val="18"/>
          <w:szCs w:val="24"/>
        </w:rPr>
      </w:pPr>
    </w:p>
    <w:p w14:paraId="5443246C" w14:textId="77777777" w:rsidR="00020A01" w:rsidRDefault="00020A01" w:rsidP="00020A01">
      <w:pPr>
        <w:jc w:val="center"/>
        <w:rPr>
          <w:b/>
          <w:sz w:val="24"/>
          <w:szCs w:val="24"/>
        </w:rPr>
      </w:pPr>
      <w:r w:rsidRPr="00197D91">
        <w:rPr>
          <w:b/>
          <w:sz w:val="24"/>
          <w:szCs w:val="24"/>
        </w:rPr>
        <w:t>Государственная инспекция строительного надзора Сахалинской области</w:t>
      </w:r>
    </w:p>
    <w:p w14:paraId="727F4FAA" w14:textId="77777777" w:rsidR="00F770A8" w:rsidRPr="00197D91" w:rsidRDefault="00F770A8" w:rsidP="00020A01">
      <w:pPr>
        <w:jc w:val="center"/>
        <w:rPr>
          <w:b/>
          <w:sz w:val="24"/>
          <w:szCs w:val="24"/>
        </w:rPr>
      </w:pPr>
    </w:p>
    <w:p w14:paraId="2841A77F" w14:textId="77777777" w:rsidR="00F770A8" w:rsidRPr="00E14E6B" w:rsidRDefault="00F770A8" w:rsidP="00F770A8">
      <w:pPr>
        <w:ind w:firstLine="709"/>
        <w:jc w:val="both"/>
        <w:rPr>
          <w:sz w:val="24"/>
          <w:szCs w:val="24"/>
        </w:rPr>
      </w:pPr>
      <w:r w:rsidRPr="00E14E6B">
        <w:rPr>
          <w:sz w:val="24"/>
          <w:szCs w:val="24"/>
        </w:rPr>
        <w:t>Государственная инспекция строительного надзора Сахалинской области (далее по разделу – Инспекция) в 2022 году не имела подведомственных учреждений, главным распорядителем по межбюджетным трансфертам и исполнителем госпрограмм не являлась.</w:t>
      </w:r>
    </w:p>
    <w:p w14:paraId="79C37392" w14:textId="77777777" w:rsidR="00F770A8" w:rsidRPr="007269BD" w:rsidRDefault="00F770A8" w:rsidP="00F770A8">
      <w:pPr>
        <w:ind w:firstLine="709"/>
        <w:jc w:val="both"/>
        <w:rPr>
          <w:sz w:val="24"/>
          <w:szCs w:val="24"/>
        </w:rPr>
      </w:pPr>
      <w:r w:rsidRPr="007269BD">
        <w:rPr>
          <w:sz w:val="24"/>
          <w:szCs w:val="24"/>
        </w:rPr>
        <w:t xml:space="preserve">Законом об областном бюджете № 107-ЗО (в редакции от 16.12.2022) </w:t>
      </w:r>
      <w:r w:rsidRPr="007269BD">
        <w:rPr>
          <w:rFonts w:eastAsia="Batang"/>
          <w:sz w:val="24"/>
          <w:szCs w:val="24"/>
        </w:rPr>
        <w:t xml:space="preserve">на обеспечение деятельности </w:t>
      </w:r>
      <w:r w:rsidRPr="007269BD">
        <w:rPr>
          <w:sz w:val="24"/>
          <w:szCs w:val="24"/>
        </w:rPr>
        <w:t xml:space="preserve">Инспекции предусмотрено </w:t>
      </w:r>
      <w:r w:rsidRPr="007269BD">
        <w:rPr>
          <w:rFonts w:eastAsia="Calibri"/>
          <w:sz w:val="24"/>
          <w:szCs w:val="24"/>
        </w:rPr>
        <w:t xml:space="preserve">42712,7 </w:t>
      </w:r>
      <w:r w:rsidRPr="007269BD">
        <w:rPr>
          <w:sz w:val="24"/>
          <w:szCs w:val="24"/>
        </w:rPr>
        <w:t xml:space="preserve">тыс. рублей, что соответствует показателям сводной бюджетной росписи. </w:t>
      </w:r>
    </w:p>
    <w:p w14:paraId="5A35B055" w14:textId="0589E278" w:rsidR="00F770A8" w:rsidRPr="003A4F77" w:rsidRDefault="00F770A8" w:rsidP="00F770A8">
      <w:pPr>
        <w:ind w:firstLine="709"/>
        <w:jc w:val="both"/>
        <w:rPr>
          <w:bCs/>
          <w:iCs/>
          <w:sz w:val="24"/>
          <w:szCs w:val="24"/>
          <w:lang w:eastAsia="en-US"/>
        </w:rPr>
      </w:pPr>
      <w:r w:rsidRPr="003A4F77">
        <w:rPr>
          <w:sz w:val="24"/>
          <w:szCs w:val="24"/>
        </w:rPr>
        <w:t>Кассовое исполнение составило 41987,5 тыс. рублей или 98,3</w:t>
      </w:r>
      <w:r w:rsidR="00F908BB">
        <w:rPr>
          <w:sz w:val="24"/>
          <w:szCs w:val="24"/>
        </w:rPr>
        <w:t xml:space="preserve"> %</w:t>
      </w:r>
      <w:r w:rsidRPr="003A4F77">
        <w:rPr>
          <w:sz w:val="24"/>
          <w:szCs w:val="24"/>
        </w:rPr>
        <w:t xml:space="preserve"> от </w:t>
      </w:r>
      <w:proofErr w:type="spellStart"/>
      <w:r w:rsidRPr="003A4F77">
        <w:rPr>
          <w:sz w:val="24"/>
          <w:szCs w:val="24"/>
        </w:rPr>
        <w:t>от</w:t>
      </w:r>
      <w:proofErr w:type="spellEnd"/>
      <w:r w:rsidRPr="003A4F77">
        <w:rPr>
          <w:sz w:val="24"/>
          <w:szCs w:val="24"/>
        </w:rPr>
        <w:t xml:space="preserve"> утвержденных назначений. Остаток </w:t>
      </w:r>
      <w:r w:rsidRPr="003A4F77">
        <w:rPr>
          <w:bCs/>
          <w:iCs/>
          <w:sz w:val="24"/>
          <w:szCs w:val="24"/>
        </w:rPr>
        <w:t>неисполненных бюджетных ассигнований составил</w:t>
      </w:r>
      <w:r w:rsidRPr="003A4F77">
        <w:rPr>
          <w:bCs/>
          <w:iCs/>
          <w:sz w:val="24"/>
          <w:szCs w:val="24"/>
          <w:lang w:eastAsia="en-US"/>
        </w:rPr>
        <w:t xml:space="preserve"> 725,2 тыс. рублей (в том числе</w:t>
      </w:r>
      <w:r w:rsidR="00B141A5">
        <w:rPr>
          <w:bCs/>
          <w:iCs/>
          <w:sz w:val="24"/>
          <w:szCs w:val="24"/>
          <w:lang w:eastAsia="en-US"/>
        </w:rPr>
        <w:t>:</w:t>
      </w:r>
      <w:r w:rsidRPr="003A4F77">
        <w:rPr>
          <w:bCs/>
          <w:iCs/>
          <w:sz w:val="24"/>
          <w:szCs w:val="24"/>
          <w:lang w:eastAsia="en-US"/>
        </w:rPr>
        <w:t xml:space="preserve"> не исполнено 316,1 </w:t>
      </w:r>
      <w:r w:rsidR="00B141A5">
        <w:rPr>
          <w:bCs/>
          <w:iCs/>
          <w:sz w:val="24"/>
          <w:szCs w:val="24"/>
          <w:lang w:eastAsia="en-US"/>
        </w:rPr>
        <w:t xml:space="preserve">тыс.рублей – </w:t>
      </w:r>
      <w:r w:rsidRPr="003A4F77">
        <w:rPr>
          <w:bCs/>
          <w:iCs/>
          <w:sz w:val="24"/>
          <w:szCs w:val="24"/>
          <w:lang w:eastAsia="en-US"/>
        </w:rPr>
        <w:t xml:space="preserve">по причине превышения предельной величины базы для начисления страховых взносов, 399,8 тыс. рублей </w:t>
      </w:r>
      <w:r w:rsidR="00B141A5">
        <w:rPr>
          <w:bCs/>
          <w:iCs/>
          <w:sz w:val="24"/>
          <w:szCs w:val="24"/>
          <w:lang w:eastAsia="en-US"/>
        </w:rPr>
        <w:t xml:space="preserve">– </w:t>
      </w:r>
      <w:r w:rsidRPr="003A4F77">
        <w:rPr>
          <w:bCs/>
          <w:iCs/>
          <w:sz w:val="24"/>
          <w:szCs w:val="24"/>
          <w:lang w:eastAsia="en-US"/>
        </w:rPr>
        <w:t>в связи с отменой в декабре 2022 года командировок на о. Парамушир и о Кунашир запланированные СМР на объектах капитального строительства не завершены, 9,3 тыс. рублей экономия – оплачено по фактически оказанным услугам).</w:t>
      </w:r>
    </w:p>
    <w:p w14:paraId="58BA964D" w14:textId="5A97F29D" w:rsidR="00F770A8" w:rsidRDefault="00F770A8" w:rsidP="00F770A8">
      <w:pPr>
        <w:ind w:firstLine="709"/>
        <w:jc w:val="both"/>
        <w:rPr>
          <w:bCs/>
          <w:iCs/>
          <w:sz w:val="24"/>
          <w:szCs w:val="24"/>
        </w:rPr>
      </w:pPr>
      <w:r w:rsidRPr="003A4F77">
        <w:rPr>
          <w:bCs/>
          <w:iCs/>
          <w:sz w:val="24"/>
          <w:szCs w:val="24"/>
        </w:rPr>
        <w:t xml:space="preserve">По состоянию на 01.01.2023 дебиторская задолженность </w:t>
      </w:r>
      <w:r w:rsidRPr="008F72DE">
        <w:rPr>
          <w:bCs/>
          <w:iCs/>
          <w:sz w:val="24"/>
          <w:szCs w:val="24"/>
        </w:rPr>
        <w:t>в целом уменьшилась на</w:t>
      </w:r>
      <w:r w:rsidR="00F908BB">
        <w:rPr>
          <w:bCs/>
          <w:iCs/>
          <w:sz w:val="24"/>
          <w:szCs w:val="24"/>
        </w:rPr>
        <w:t xml:space="preserve"> </w:t>
      </w:r>
      <w:r w:rsidRPr="008F72DE">
        <w:rPr>
          <w:bCs/>
          <w:iCs/>
          <w:sz w:val="24"/>
          <w:szCs w:val="24"/>
        </w:rPr>
        <w:t xml:space="preserve">765,0 тыс. рублей и составила 1271,9 тыс. рублей, из </w:t>
      </w:r>
      <w:r>
        <w:rPr>
          <w:bCs/>
          <w:iCs/>
          <w:sz w:val="24"/>
          <w:szCs w:val="24"/>
        </w:rPr>
        <w:t xml:space="preserve">которых </w:t>
      </w:r>
      <w:r w:rsidRPr="008F72DE">
        <w:rPr>
          <w:bCs/>
          <w:iCs/>
          <w:sz w:val="24"/>
          <w:szCs w:val="24"/>
        </w:rPr>
        <w:t>1260,5 тыс. руб</w:t>
      </w:r>
      <w:r>
        <w:rPr>
          <w:bCs/>
          <w:iCs/>
          <w:sz w:val="24"/>
          <w:szCs w:val="24"/>
        </w:rPr>
        <w:t xml:space="preserve">лей </w:t>
      </w:r>
      <w:r w:rsidR="00B141A5">
        <w:rPr>
          <w:bCs/>
          <w:iCs/>
          <w:sz w:val="24"/>
          <w:szCs w:val="24"/>
        </w:rPr>
        <w:t>–</w:t>
      </w:r>
      <w:r>
        <w:rPr>
          <w:bCs/>
          <w:iCs/>
          <w:sz w:val="24"/>
          <w:szCs w:val="24"/>
        </w:rPr>
        <w:t xml:space="preserve"> задолженность по неоплаченным административным штрафам (в том числе просроченная </w:t>
      </w:r>
      <w:r w:rsidRPr="008F72DE">
        <w:rPr>
          <w:bCs/>
          <w:iCs/>
          <w:sz w:val="24"/>
          <w:szCs w:val="24"/>
        </w:rPr>
        <w:t>1230,5 тыс. рублей</w:t>
      </w:r>
      <w:r>
        <w:rPr>
          <w:bCs/>
          <w:iCs/>
          <w:sz w:val="24"/>
          <w:szCs w:val="24"/>
        </w:rPr>
        <w:t>)</w:t>
      </w:r>
      <w:r w:rsidRPr="008F72DE">
        <w:rPr>
          <w:bCs/>
          <w:iCs/>
          <w:sz w:val="24"/>
          <w:szCs w:val="24"/>
        </w:rPr>
        <w:t>, 11,4 тыс. рублей</w:t>
      </w:r>
      <w:r w:rsidR="00B141A5">
        <w:rPr>
          <w:bCs/>
          <w:iCs/>
          <w:sz w:val="24"/>
          <w:szCs w:val="24"/>
        </w:rPr>
        <w:t xml:space="preserve"> –</w:t>
      </w:r>
      <w:r w:rsidRPr="008F72DE">
        <w:rPr>
          <w:bCs/>
          <w:iCs/>
          <w:sz w:val="24"/>
          <w:szCs w:val="24"/>
        </w:rPr>
        <w:t xml:space="preserve"> аванс ООО «ДНС Ритейл» на покупку оргтехники (текущая)</w:t>
      </w:r>
      <w:r>
        <w:rPr>
          <w:bCs/>
          <w:iCs/>
          <w:sz w:val="24"/>
          <w:szCs w:val="24"/>
        </w:rPr>
        <w:t>.</w:t>
      </w:r>
    </w:p>
    <w:p w14:paraId="0924F79F" w14:textId="73F8A735" w:rsidR="00F770A8" w:rsidRPr="008F72DE" w:rsidRDefault="00F770A8" w:rsidP="00F770A8">
      <w:pPr>
        <w:ind w:firstLine="709"/>
        <w:jc w:val="both"/>
        <w:outlineLvl w:val="2"/>
        <w:rPr>
          <w:bCs/>
          <w:iCs/>
          <w:sz w:val="24"/>
          <w:szCs w:val="24"/>
        </w:rPr>
      </w:pPr>
      <w:r w:rsidRPr="008F72DE">
        <w:rPr>
          <w:bCs/>
          <w:iCs/>
          <w:sz w:val="24"/>
          <w:szCs w:val="24"/>
        </w:rPr>
        <w:t xml:space="preserve">По состоянию на конец отчетного периода </w:t>
      </w:r>
      <w:r>
        <w:rPr>
          <w:bCs/>
          <w:iCs/>
          <w:sz w:val="24"/>
          <w:szCs w:val="24"/>
        </w:rPr>
        <w:t>к</w:t>
      </w:r>
      <w:r w:rsidRPr="008F72DE">
        <w:rPr>
          <w:bCs/>
          <w:iCs/>
          <w:sz w:val="24"/>
          <w:szCs w:val="24"/>
        </w:rPr>
        <w:t>редиторская задолженность увеличилась на 20,0 тыс. рублей и составила 24,7 тыс. рублей</w:t>
      </w:r>
      <w:r w:rsidR="00E43D3F">
        <w:rPr>
          <w:bCs/>
          <w:iCs/>
          <w:sz w:val="24"/>
          <w:szCs w:val="24"/>
        </w:rPr>
        <w:t xml:space="preserve"> (</w:t>
      </w:r>
      <w:r w:rsidRPr="008F72DE">
        <w:rPr>
          <w:bCs/>
          <w:iCs/>
          <w:sz w:val="24"/>
          <w:szCs w:val="24"/>
        </w:rPr>
        <w:t>в том числе</w:t>
      </w:r>
      <w:r w:rsidR="00E43D3F">
        <w:rPr>
          <w:bCs/>
          <w:iCs/>
          <w:sz w:val="24"/>
          <w:szCs w:val="24"/>
        </w:rPr>
        <w:t>:</w:t>
      </w:r>
      <w:r w:rsidRPr="008F72DE">
        <w:rPr>
          <w:bCs/>
          <w:iCs/>
          <w:sz w:val="24"/>
          <w:szCs w:val="24"/>
        </w:rPr>
        <w:t xml:space="preserve"> 20,0 тыс. рублей </w:t>
      </w:r>
      <w:r w:rsidR="00E43D3F">
        <w:rPr>
          <w:bCs/>
          <w:iCs/>
          <w:sz w:val="24"/>
          <w:szCs w:val="24"/>
        </w:rPr>
        <w:t xml:space="preserve">– </w:t>
      </w:r>
      <w:r w:rsidRPr="008F72DE">
        <w:rPr>
          <w:bCs/>
          <w:iCs/>
          <w:sz w:val="24"/>
          <w:szCs w:val="24"/>
        </w:rPr>
        <w:t xml:space="preserve">излишне оплачен административный штраф и 4,7 тыс. </w:t>
      </w:r>
      <w:r w:rsidR="00E43D3F">
        <w:rPr>
          <w:bCs/>
          <w:iCs/>
          <w:sz w:val="24"/>
          <w:szCs w:val="24"/>
        </w:rPr>
        <w:t>рублей – расчеты за услуги связи)</w:t>
      </w:r>
      <w:r w:rsidRPr="008F72DE">
        <w:rPr>
          <w:bCs/>
          <w:iCs/>
          <w:sz w:val="24"/>
          <w:szCs w:val="24"/>
        </w:rPr>
        <w:t>.</w:t>
      </w:r>
    </w:p>
    <w:p w14:paraId="6A3C3499" w14:textId="06FE7D3A" w:rsidR="00F770A8" w:rsidRPr="00A92304" w:rsidRDefault="00F770A8" w:rsidP="00F770A8">
      <w:pPr>
        <w:autoSpaceDE w:val="0"/>
        <w:autoSpaceDN w:val="0"/>
        <w:adjustRightInd w:val="0"/>
        <w:ind w:firstLine="709"/>
        <w:jc w:val="both"/>
        <w:rPr>
          <w:bCs/>
          <w:iCs/>
          <w:sz w:val="24"/>
          <w:szCs w:val="24"/>
        </w:rPr>
      </w:pPr>
      <w:r w:rsidRPr="00A92304">
        <w:rPr>
          <w:bCs/>
          <w:iCs/>
          <w:sz w:val="24"/>
          <w:szCs w:val="24"/>
        </w:rPr>
        <w:t xml:space="preserve">Инспекцией сформированы резервы предстоящих расходов на оплаты отпусков сотрудников, включая платежи на обязательное социальное страхование, в сумме 3944,2 тыс. рублей. </w:t>
      </w:r>
      <w:r w:rsidR="00E43D3F">
        <w:rPr>
          <w:bCs/>
          <w:iCs/>
          <w:sz w:val="24"/>
          <w:szCs w:val="24"/>
        </w:rPr>
        <w:t>О</w:t>
      </w:r>
      <w:r w:rsidRPr="00A92304">
        <w:rPr>
          <w:bCs/>
          <w:iCs/>
          <w:sz w:val="24"/>
          <w:szCs w:val="24"/>
        </w:rPr>
        <w:t>тражены доходы будущих периодов в сумме 30,0 тыс. рублей</w:t>
      </w:r>
      <w:r w:rsidR="00F908BB">
        <w:rPr>
          <w:bCs/>
          <w:iCs/>
          <w:sz w:val="24"/>
          <w:szCs w:val="24"/>
        </w:rPr>
        <w:t xml:space="preserve"> – </w:t>
      </w:r>
      <w:r w:rsidRPr="00A92304">
        <w:rPr>
          <w:bCs/>
          <w:iCs/>
          <w:sz w:val="24"/>
          <w:szCs w:val="24"/>
        </w:rPr>
        <w:t xml:space="preserve">начисленные штрафы, срок уплаты которых не наступил. </w:t>
      </w:r>
    </w:p>
    <w:p w14:paraId="22BAC75F" w14:textId="77777777" w:rsidR="00F770A8" w:rsidRPr="00BC3E3F" w:rsidRDefault="00F770A8" w:rsidP="00F770A8">
      <w:pPr>
        <w:ind w:firstLine="709"/>
        <w:jc w:val="both"/>
        <w:rPr>
          <w:rFonts w:eastAsiaTheme="minorHAnsi"/>
          <w:bCs/>
          <w:iCs/>
          <w:sz w:val="24"/>
          <w:szCs w:val="24"/>
          <w:lang w:eastAsia="en-US"/>
        </w:rPr>
      </w:pPr>
      <w:r w:rsidRPr="00BC3E3F">
        <w:rPr>
          <w:sz w:val="24"/>
          <w:szCs w:val="24"/>
        </w:rPr>
        <w:t xml:space="preserve">В ходе внешней проверки годовой отчетности Инспекции нарушений и недостатков ведения бухгалтерского учета и составления отчетности не выявлено. </w:t>
      </w:r>
    </w:p>
    <w:p w14:paraId="3E5EC1F2" w14:textId="77777777" w:rsidR="00020A01" w:rsidRPr="0092319E" w:rsidRDefault="00020A01" w:rsidP="00AA06D0">
      <w:pPr>
        <w:ind w:firstLine="709"/>
        <w:jc w:val="both"/>
        <w:rPr>
          <w:b/>
          <w:sz w:val="18"/>
          <w:szCs w:val="24"/>
        </w:rPr>
      </w:pPr>
    </w:p>
    <w:p w14:paraId="552214DA" w14:textId="139C3117" w:rsidR="006F0D98" w:rsidRPr="0092319E" w:rsidRDefault="006F0D98" w:rsidP="00B35441">
      <w:pPr>
        <w:jc w:val="center"/>
        <w:rPr>
          <w:b/>
          <w:bCs/>
          <w:iCs/>
          <w:sz w:val="24"/>
          <w:szCs w:val="24"/>
        </w:rPr>
      </w:pPr>
      <w:r w:rsidRPr="0092319E">
        <w:rPr>
          <w:b/>
          <w:bCs/>
          <w:iCs/>
          <w:sz w:val="24"/>
          <w:szCs w:val="24"/>
        </w:rPr>
        <w:t>Уполномоченный по защите прав предпринимателей в Сахалинской области</w:t>
      </w:r>
    </w:p>
    <w:p w14:paraId="1786CE6F" w14:textId="77777777" w:rsidR="006F0D98" w:rsidRPr="0092319E" w:rsidRDefault="006F0D98" w:rsidP="006F0D98">
      <w:pPr>
        <w:ind w:firstLine="709"/>
        <w:jc w:val="center"/>
        <w:rPr>
          <w:b/>
          <w:bCs/>
          <w:iCs/>
          <w:szCs w:val="24"/>
        </w:rPr>
      </w:pPr>
    </w:p>
    <w:p w14:paraId="29AA26A2" w14:textId="5E784D11" w:rsidR="006F0D98" w:rsidRPr="00AA06D0" w:rsidRDefault="006F0D98" w:rsidP="00367A6F">
      <w:pPr>
        <w:ind w:firstLine="709"/>
        <w:jc w:val="both"/>
        <w:rPr>
          <w:sz w:val="24"/>
          <w:szCs w:val="24"/>
        </w:rPr>
      </w:pPr>
      <w:r w:rsidRPr="00AA06D0">
        <w:rPr>
          <w:bCs/>
          <w:iCs/>
          <w:sz w:val="24"/>
          <w:szCs w:val="24"/>
        </w:rPr>
        <w:t>Уполномоченный по защите прав предпринимателей в Сахалинской области (далее по разделу</w:t>
      </w:r>
      <w:r w:rsidR="00C25AB2" w:rsidRPr="00AA06D0">
        <w:rPr>
          <w:bCs/>
          <w:iCs/>
          <w:sz w:val="24"/>
          <w:szCs w:val="24"/>
        </w:rPr>
        <w:t xml:space="preserve"> – </w:t>
      </w:r>
      <w:r w:rsidRPr="00AA06D0">
        <w:rPr>
          <w:bCs/>
          <w:iCs/>
          <w:sz w:val="24"/>
          <w:szCs w:val="24"/>
        </w:rPr>
        <w:t xml:space="preserve">Уполномоченный) </w:t>
      </w:r>
      <w:r w:rsidRPr="00AA06D0">
        <w:rPr>
          <w:sz w:val="24"/>
          <w:szCs w:val="24"/>
        </w:rPr>
        <w:t>под</w:t>
      </w:r>
      <w:r w:rsidR="00416207" w:rsidRPr="00AA06D0">
        <w:rPr>
          <w:sz w:val="24"/>
          <w:szCs w:val="24"/>
        </w:rPr>
        <w:t>ведомственных учреждений в 202</w:t>
      </w:r>
      <w:r w:rsidR="0009345D" w:rsidRPr="00AA06D0">
        <w:rPr>
          <w:sz w:val="24"/>
          <w:szCs w:val="24"/>
        </w:rPr>
        <w:t>2</w:t>
      </w:r>
      <w:r w:rsidR="00416207" w:rsidRPr="00AA06D0">
        <w:rPr>
          <w:sz w:val="24"/>
          <w:szCs w:val="24"/>
        </w:rPr>
        <w:t xml:space="preserve"> году не имел</w:t>
      </w:r>
      <w:r w:rsidRPr="00AA06D0">
        <w:rPr>
          <w:sz w:val="24"/>
          <w:szCs w:val="24"/>
        </w:rPr>
        <w:t>, исполнителем госпрограмм не являлся.</w:t>
      </w:r>
    </w:p>
    <w:p w14:paraId="7F98D210" w14:textId="584A24AA" w:rsidR="006F0D98" w:rsidRPr="00AA06D0" w:rsidRDefault="006F0D98" w:rsidP="00367A6F">
      <w:pPr>
        <w:ind w:firstLine="709"/>
        <w:jc w:val="both"/>
        <w:rPr>
          <w:rFonts w:eastAsia="Batang"/>
          <w:sz w:val="24"/>
          <w:szCs w:val="24"/>
        </w:rPr>
      </w:pPr>
      <w:r w:rsidRPr="00AA06D0">
        <w:rPr>
          <w:sz w:val="24"/>
          <w:szCs w:val="24"/>
        </w:rPr>
        <w:t xml:space="preserve">Как главному распорядителю бюджетных средств Законом об областном бюджете </w:t>
      </w:r>
      <w:r w:rsidRPr="00AA06D0">
        <w:rPr>
          <w:sz w:val="24"/>
          <w:szCs w:val="24"/>
        </w:rPr>
        <w:br/>
        <w:t xml:space="preserve">№ </w:t>
      </w:r>
      <w:r w:rsidR="0009345D" w:rsidRPr="00AA06D0">
        <w:rPr>
          <w:sz w:val="24"/>
          <w:szCs w:val="24"/>
        </w:rPr>
        <w:t>107-</w:t>
      </w:r>
      <w:r w:rsidRPr="00AA06D0">
        <w:rPr>
          <w:sz w:val="24"/>
          <w:szCs w:val="24"/>
        </w:rPr>
        <w:t xml:space="preserve">ЗО (в редакции от </w:t>
      </w:r>
      <w:r w:rsidR="00454E35" w:rsidRPr="00AA06D0">
        <w:rPr>
          <w:sz w:val="24"/>
          <w:szCs w:val="24"/>
        </w:rPr>
        <w:t>1</w:t>
      </w:r>
      <w:r w:rsidR="0009345D" w:rsidRPr="00AA06D0">
        <w:rPr>
          <w:sz w:val="24"/>
          <w:szCs w:val="24"/>
        </w:rPr>
        <w:t>6</w:t>
      </w:r>
      <w:r w:rsidRPr="00AA06D0">
        <w:rPr>
          <w:rFonts w:eastAsia="Batang"/>
          <w:sz w:val="24"/>
          <w:szCs w:val="24"/>
        </w:rPr>
        <w:t>.12.20</w:t>
      </w:r>
      <w:r w:rsidR="00454E35" w:rsidRPr="00AA06D0">
        <w:rPr>
          <w:rFonts w:eastAsia="Batang"/>
          <w:sz w:val="24"/>
          <w:szCs w:val="24"/>
        </w:rPr>
        <w:t>2</w:t>
      </w:r>
      <w:r w:rsidR="0009345D" w:rsidRPr="00AA06D0">
        <w:rPr>
          <w:rFonts w:eastAsia="Batang"/>
          <w:sz w:val="24"/>
          <w:szCs w:val="24"/>
        </w:rPr>
        <w:t>2</w:t>
      </w:r>
      <w:r w:rsidRPr="00AA06D0">
        <w:rPr>
          <w:sz w:val="24"/>
          <w:szCs w:val="24"/>
        </w:rPr>
        <w:t xml:space="preserve">) Уполномоченному утверждены расходы в сумме </w:t>
      </w:r>
      <w:r w:rsidR="00454E35" w:rsidRPr="00AA06D0">
        <w:rPr>
          <w:sz w:val="24"/>
          <w:szCs w:val="24"/>
        </w:rPr>
        <w:t>1</w:t>
      </w:r>
      <w:r w:rsidR="0009345D" w:rsidRPr="00AA06D0">
        <w:rPr>
          <w:sz w:val="24"/>
          <w:szCs w:val="24"/>
        </w:rPr>
        <w:t>7854,2</w:t>
      </w:r>
      <w:r w:rsidRPr="00AA06D0">
        <w:rPr>
          <w:color w:val="000000"/>
          <w:sz w:val="24"/>
          <w:szCs w:val="24"/>
        </w:rPr>
        <w:t xml:space="preserve"> </w:t>
      </w:r>
      <w:r w:rsidRPr="00AA06D0">
        <w:rPr>
          <w:sz w:val="24"/>
          <w:szCs w:val="24"/>
        </w:rPr>
        <w:t xml:space="preserve">тыс. рублей, </w:t>
      </w:r>
      <w:r w:rsidRPr="00AA06D0">
        <w:rPr>
          <w:rFonts w:eastAsia="Calibri"/>
          <w:sz w:val="24"/>
          <w:szCs w:val="24"/>
        </w:rPr>
        <w:t>что соответствует показателям сводной бюджетной росписи</w:t>
      </w:r>
      <w:r w:rsidRPr="00AA06D0">
        <w:rPr>
          <w:sz w:val="24"/>
          <w:szCs w:val="24"/>
        </w:rPr>
        <w:t>.</w:t>
      </w:r>
      <w:r w:rsidR="00D65F3C" w:rsidRPr="00AA06D0">
        <w:rPr>
          <w:sz w:val="24"/>
          <w:szCs w:val="24"/>
        </w:rPr>
        <w:t xml:space="preserve"> </w:t>
      </w:r>
    </w:p>
    <w:p w14:paraId="71019A52" w14:textId="73DDA9B8" w:rsidR="00454E35" w:rsidRPr="00AA06D0" w:rsidRDefault="00454E35" w:rsidP="00367A6F">
      <w:pPr>
        <w:ind w:firstLine="709"/>
        <w:jc w:val="both"/>
        <w:rPr>
          <w:sz w:val="24"/>
          <w:szCs w:val="24"/>
          <w:lang w:eastAsia="en-US"/>
        </w:rPr>
      </w:pPr>
      <w:r w:rsidRPr="00AA06D0">
        <w:rPr>
          <w:sz w:val="24"/>
          <w:szCs w:val="24"/>
        </w:rPr>
        <w:t>Кассовое исполнение составило 1</w:t>
      </w:r>
      <w:r w:rsidR="0009345D" w:rsidRPr="00AA06D0">
        <w:rPr>
          <w:sz w:val="24"/>
          <w:szCs w:val="24"/>
        </w:rPr>
        <w:t>7367,8</w:t>
      </w:r>
      <w:r w:rsidR="00980F07" w:rsidRPr="00AA06D0">
        <w:rPr>
          <w:sz w:val="24"/>
          <w:szCs w:val="24"/>
        </w:rPr>
        <w:t xml:space="preserve"> тыс. рублей или</w:t>
      </w:r>
      <w:r w:rsidR="0009345D" w:rsidRPr="00AA06D0">
        <w:rPr>
          <w:sz w:val="24"/>
          <w:szCs w:val="24"/>
        </w:rPr>
        <w:t xml:space="preserve"> 97,3</w:t>
      </w:r>
      <w:r w:rsidR="00F908BB">
        <w:rPr>
          <w:sz w:val="24"/>
          <w:szCs w:val="24"/>
        </w:rPr>
        <w:t xml:space="preserve"> %</w:t>
      </w:r>
      <w:r w:rsidR="006F0D98" w:rsidRPr="00AA06D0">
        <w:rPr>
          <w:sz w:val="24"/>
          <w:szCs w:val="24"/>
        </w:rPr>
        <w:t>, неиспользованный остаток</w:t>
      </w:r>
      <w:r w:rsidR="00FF5AFE" w:rsidRPr="00AA06D0">
        <w:rPr>
          <w:sz w:val="24"/>
          <w:szCs w:val="24"/>
        </w:rPr>
        <w:t xml:space="preserve"> – </w:t>
      </w:r>
      <w:r w:rsidR="0009345D" w:rsidRPr="00AA06D0">
        <w:rPr>
          <w:sz w:val="24"/>
          <w:szCs w:val="24"/>
        </w:rPr>
        <w:t>486,4</w:t>
      </w:r>
      <w:r w:rsidR="006F0D98" w:rsidRPr="00AA06D0">
        <w:rPr>
          <w:b/>
          <w:sz w:val="24"/>
          <w:szCs w:val="24"/>
        </w:rPr>
        <w:t xml:space="preserve"> </w:t>
      </w:r>
      <w:r w:rsidR="006F0D98" w:rsidRPr="00AA06D0">
        <w:rPr>
          <w:sz w:val="24"/>
          <w:szCs w:val="24"/>
        </w:rPr>
        <w:t>тыс. рублей</w:t>
      </w:r>
      <w:r w:rsidR="0040205F" w:rsidRPr="00AA06D0">
        <w:rPr>
          <w:sz w:val="24"/>
          <w:szCs w:val="24"/>
        </w:rPr>
        <w:t xml:space="preserve"> (экономия</w:t>
      </w:r>
      <w:r w:rsidR="0040205F" w:rsidRPr="00AA06D0">
        <w:rPr>
          <w:bCs/>
          <w:iCs/>
          <w:sz w:val="24"/>
          <w:szCs w:val="24"/>
          <w:lang w:eastAsia="en-US"/>
        </w:rPr>
        <w:t xml:space="preserve"> по расходным статьям к</w:t>
      </w:r>
      <w:r w:rsidR="0040205F" w:rsidRPr="00AA06D0">
        <w:rPr>
          <w:sz w:val="24"/>
          <w:szCs w:val="24"/>
        </w:rPr>
        <w:t xml:space="preserve">лассификации операций сектора государственного управления, в том числе: </w:t>
      </w:r>
      <w:r w:rsidR="0009345D" w:rsidRPr="00AA06D0">
        <w:rPr>
          <w:sz w:val="24"/>
          <w:szCs w:val="24"/>
        </w:rPr>
        <w:t>468,4 тыс. рублей – по оплате труда в связи с наличием вакансии; 47,4</w:t>
      </w:r>
      <w:r w:rsidRPr="00AA06D0">
        <w:rPr>
          <w:sz w:val="24"/>
          <w:szCs w:val="24"/>
          <w:lang w:eastAsia="en-US"/>
        </w:rPr>
        <w:t xml:space="preserve"> тыс. рублей</w:t>
      </w:r>
      <w:r w:rsidR="00FF5AFE" w:rsidRPr="00AA06D0">
        <w:rPr>
          <w:sz w:val="24"/>
          <w:szCs w:val="24"/>
          <w:lang w:eastAsia="en-US"/>
        </w:rPr>
        <w:t xml:space="preserve"> – </w:t>
      </w:r>
      <w:r w:rsidRPr="00AA06D0">
        <w:rPr>
          <w:sz w:val="24"/>
          <w:szCs w:val="24"/>
          <w:lang w:eastAsia="en-US"/>
        </w:rPr>
        <w:t>связи с отменой запланированной командировки</w:t>
      </w:r>
      <w:r w:rsidR="0040205F" w:rsidRPr="00AA06D0">
        <w:rPr>
          <w:sz w:val="24"/>
          <w:szCs w:val="24"/>
          <w:lang w:eastAsia="en-US"/>
        </w:rPr>
        <w:t>;</w:t>
      </w:r>
      <w:r w:rsidRPr="00AA06D0">
        <w:rPr>
          <w:sz w:val="24"/>
          <w:szCs w:val="24"/>
          <w:lang w:eastAsia="en-US"/>
        </w:rPr>
        <w:t xml:space="preserve"> </w:t>
      </w:r>
      <w:r w:rsidR="0009345D" w:rsidRPr="00AA06D0">
        <w:rPr>
          <w:sz w:val="24"/>
          <w:szCs w:val="24"/>
          <w:lang w:eastAsia="en-US"/>
        </w:rPr>
        <w:t>1,4</w:t>
      </w:r>
      <w:r w:rsidRPr="00AA06D0">
        <w:rPr>
          <w:sz w:val="24"/>
          <w:szCs w:val="24"/>
          <w:lang w:eastAsia="en-US"/>
        </w:rPr>
        <w:t xml:space="preserve"> тыс. рублей</w:t>
      </w:r>
      <w:r w:rsidR="00367A6F" w:rsidRPr="00AA06D0">
        <w:rPr>
          <w:sz w:val="24"/>
          <w:szCs w:val="24"/>
          <w:lang w:eastAsia="en-US"/>
        </w:rPr>
        <w:t xml:space="preserve"> </w:t>
      </w:r>
      <w:r w:rsidR="00FF5AFE" w:rsidRPr="00AA06D0">
        <w:rPr>
          <w:sz w:val="24"/>
          <w:szCs w:val="24"/>
          <w:lang w:eastAsia="en-US"/>
        </w:rPr>
        <w:t xml:space="preserve">– </w:t>
      </w:r>
      <w:r w:rsidRPr="00AA06D0">
        <w:rPr>
          <w:sz w:val="24"/>
          <w:szCs w:val="24"/>
          <w:lang w:eastAsia="en-US"/>
        </w:rPr>
        <w:t xml:space="preserve">по </w:t>
      </w:r>
      <w:r w:rsidR="0009345D" w:rsidRPr="00AA06D0">
        <w:rPr>
          <w:sz w:val="24"/>
          <w:szCs w:val="24"/>
          <w:lang w:eastAsia="en-US"/>
        </w:rPr>
        <w:t>закупкам материальных запасов</w:t>
      </w:r>
      <w:r w:rsidR="0040205F" w:rsidRPr="00AA06D0">
        <w:rPr>
          <w:sz w:val="24"/>
          <w:szCs w:val="24"/>
          <w:lang w:eastAsia="en-US"/>
        </w:rPr>
        <w:t>)</w:t>
      </w:r>
      <w:r w:rsidRPr="00AA06D0">
        <w:rPr>
          <w:sz w:val="24"/>
          <w:szCs w:val="24"/>
          <w:lang w:eastAsia="en-US"/>
        </w:rPr>
        <w:t>.</w:t>
      </w:r>
    </w:p>
    <w:p w14:paraId="69FE4F4A" w14:textId="03CE70A4" w:rsidR="00454E35" w:rsidRPr="00AA06D0" w:rsidRDefault="00454E35" w:rsidP="00367A6F">
      <w:pPr>
        <w:ind w:firstLine="709"/>
        <w:jc w:val="both"/>
        <w:rPr>
          <w:sz w:val="24"/>
          <w:szCs w:val="24"/>
        </w:rPr>
      </w:pPr>
      <w:r w:rsidRPr="00AA06D0">
        <w:rPr>
          <w:sz w:val="24"/>
          <w:szCs w:val="24"/>
        </w:rPr>
        <w:lastRenderedPageBreak/>
        <w:t xml:space="preserve">Дебиторская задолженность </w:t>
      </w:r>
      <w:r w:rsidR="00367A6F" w:rsidRPr="00AA06D0">
        <w:rPr>
          <w:sz w:val="24"/>
          <w:szCs w:val="24"/>
        </w:rPr>
        <w:t xml:space="preserve">снизилась на </w:t>
      </w:r>
      <w:r w:rsidR="0009345D" w:rsidRPr="00AA06D0">
        <w:rPr>
          <w:sz w:val="24"/>
          <w:szCs w:val="24"/>
        </w:rPr>
        <w:t>24,2</w:t>
      </w:r>
      <w:r w:rsidR="00367A6F" w:rsidRPr="00AA06D0">
        <w:rPr>
          <w:sz w:val="24"/>
          <w:szCs w:val="24"/>
        </w:rPr>
        <w:t xml:space="preserve"> тыс. рублей и </w:t>
      </w:r>
      <w:r w:rsidR="0009345D" w:rsidRPr="00AA06D0">
        <w:rPr>
          <w:sz w:val="24"/>
          <w:szCs w:val="24"/>
        </w:rPr>
        <w:t>по состоянию на 01.01.2023 задолженности не имеется.</w:t>
      </w:r>
    </w:p>
    <w:p w14:paraId="62187177" w14:textId="0A9B958A" w:rsidR="00FF1E6D" w:rsidRPr="00AA06D0" w:rsidRDefault="00454E35" w:rsidP="00367A6F">
      <w:pPr>
        <w:ind w:firstLine="709"/>
        <w:jc w:val="both"/>
        <w:rPr>
          <w:sz w:val="24"/>
          <w:szCs w:val="24"/>
        </w:rPr>
      </w:pPr>
      <w:r w:rsidRPr="00AA06D0">
        <w:rPr>
          <w:sz w:val="24"/>
          <w:szCs w:val="24"/>
        </w:rPr>
        <w:t>Кредиторская задолженность по состоянию на 01.01.202</w:t>
      </w:r>
      <w:r w:rsidR="0009345D" w:rsidRPr="00AA06D0">
        <w:rPr>
          <w:sz w:val="24"/>
          <w:szCs w:val="24"/>
        </w:rPr>
        <w:t>3</w:t>
      </w:r>
      <w:r w:rsidRPr="00AA06D0">
        <w:rPr>
          <w:sz w:val="24"/>
          <w:szCs w:val="24"/>
        </w:rPr>
        <w:t xml:space="preserve"> не значится.</w:t>
      </w:r>
      <w:r w:rsidR="00367A6F" w:rsidRPr="00AA06D0">
        <w:rPr>
          <w:sz w:val="24"/>
          <w:szCs w:val="24"/>
        </w:rPr>
        <w:t xml:space="preserve"> </w:t>
      </w:r>
      <w:r w:rsidR="00FF1E6D" w:rsidRPr="00AA06D0">
        <w:rPr>
          <w:sz w:val="24"/>
          <w:szCs w:val="24"/>
        </w:rPr>
        <w:t xml:space="preserve">Показатели по счету </w:t>
      </w:r>
      <w:r w:rsidR="009F5251" w:rsidRPr="00AA06D0">
        <w:rPr>
          <w:sz w:val="24"/>
          <w:szCs w:val="24"/>
        </w:rPr>
        <w:t>«</w:t>
      </w:r>
      <w:r w:rsidR="00FF1E6D" w:rsidRPr="00AA06D0">
        <w:rPr>
          <w:sz w:val="24"/>
          <w:szCs w:val="24"/>
        </w:rPr>
        <w:t>Резервы предстоящих расходов</w:t>
      </w:r>
      <w:r w:rsidR="009F5251" w:rsidRPr="00AA06D0">
        <w:rPr>
          <w:sz w:val="24"/>
          <w:szCs w:val="24"/>
        </w:rPr>
        <w:t>»</w:t>
      </w:r>
      <w:r w:rsidR="00FF1E6D" w:rsidRPr="00AA06D0">
        <w:rPr>
          <w:sz w:val="24"/>
          <w:szCs w:val="24"/>
        </w:rPr>
        <w:t xml:space="preserve"> у</w:t>
      </w:r>
      <w:r w:rsidR="00367A6F" w:rsidRPr="00AA06D0">
        <w:rPr>
          <w:sz w:val="24"/>
          <w:szCs w:val="24"/>
        </w:rPr>
        <w:t>величе</w:t>
      </w:r>
      <w:r w:rsidR="00FF1E6D" w:rsidRPr="00AA06D0">
        <w:rPr>
          <w:sz w:val="24"/>
          <w:szCs w:val="24"/>
        </w:rPr>
        <w:t xml:space="preserve">ны на </w:t>
      </w:r>
      <w:r w:rsidR="0009345D" w:rsidRPr="00AA06D0">
        <w:rPr>
          <w:sz w:val="24"/>
          <w:szCs w:val="24"/>
        </w:rPr>
        <w:t>14,3</w:t>
      </w:r>
      <w:r w:rsidR="00FF1E6D" w:rsidRPr="00AA06D0">
        <w:rPr>
          <w:sz w:val="24"/>
          <w:szCs w:val="24"/>
        </w:rPr>
        <w:t xml:space="preserve"> тыс. рублей и составили </w:t>
      </w:r>
      <w:r w:rsidR="0009345D" w:rsidRPr="00AA06D0">
        <w:rPr>
          <w:sz w:val="24"/>
          <w:szCs w:val="24"/>
        </w:rPr>
        <w:t>1478,1</w:t>
      </w:r>
      <w:r w:rsidR="00F908BB">
        <w:rPr>
          <w:sz w:val="24"/>
          <w:szCs w:val="24"/>
        </w:rPr>
        <w:t xml:space="preserve"> </w:t>
      </w:r>
      <w:r w:rsidR="00FF1E6D" w:rsidRPr="00AA06D0">
        <w:rPr>
          <w:sz w:val="24"/>
          <w:szCs w:val="24"/>
        </w:rPr>
        <w:t xml:space="preserve">тыс. </w:t>
      </w:r>
      <w:r w:rsidR="0040205F" w:rsidRPr="00AA06D0">
        <w:rPr>
          <w:sz w:val="24"/>
          <w:szCs w:val="24"/>
        </w:rPr>
        <w:t xml:space="preserve">рублей, </w:t>
      </w:r>
      <w:r w:rsidR="0040205F" w:rsidRPr="00AA06D0">
        <w:rPr>
          <w:rFonts w:eastAsia="Batang"/>
          <w:sz w:val="24"/>
          <w:szCs w:val="24"/>
        </w:rPr>
        <w:t>из</w:t>
      </w:r>
      <w:r w:rsidR="00FF1E6D" w:rsidRPr="00AA06D0">
        <w:rPr>
          <w:rFonts w:eastAsia="Batang"/>
          <w:sz w:val="24"/>
          <w:szCs w:val="24"/>
        </w:rPr>
        <w:t xml:space="preserve"> них резервы предстоящих расходов на оплату отпусков</w:t>
      </w:r>
      <w:r w:rsidR="00FF5AFE" w:rsidRPr="00AA06D0">
        <w:rPr>
          <w:rFonts w:eastAsia="Batang"/>
          <w:sz w:val="24"/>
          <w:szCs w:val="24"/>
        </w:rPr>
        <w:t xml:space="preserve"> – </w:t>
      </w:r>
      <w:r w:rsidR="00367A6F" w:rsidRPr="00AA06D0">
        <w:rPr>
          <w:rFonts w:eastAsia="Batang"/>
          <w:sz w:val="24"/>
          <w:szCs w:val="24"/>
        </w:rPr>
        <w:t>11</w:t>
      </w:r>
      <w:r w:rsidR="0009345D" w:rsidRPr="00AA06D0">
        <w:rPr>
          <w:rFonts w:eastAsia="Batang"/>
          <w:sz w:val="24"/>
          <w:szCs w:val="24"/>
        </w:rPr>
        <w:t>35,3</w:t>
      </w:r>
      <w:r w:rsidR="00FF1E6D" w:rsidRPr="00AA06D0">
        <w:rPr>
          <w:rFonts w:eastAsia="Batang"/>
          <w:sz w:val="24"/>
          <w:szCs w:val="24"/>
        </w:rPr>
        <w:t xml:space="preserve"> тыс. рублей, по уплате страховых взносов</w:t>
      </w:r>
      <w:r w:rsidR="00FF5AFE" w:rsidRPr="00AA06D0">
        <w:rPr>
          <w:rFonts w:eastAsia="Batang"/>
          <w:sz w:val="24"/>
          <w:szCs w:val="24"/>
        </w:rPr>
        <w:t xml:space="preserve"> –</w:t>
      </w:r>
      <w:r w:rsidR="00367A6F" w:rsidRPr="00AA06D0">
        <w:rPr>
          <w:rFonts w:eastAsia="Batang"/>
          <w:sz w:val="24"/>
          <w:szCs w:val="24"/>
        </w:rPr>
        <w:t xml:space="preserve"> 3</w:t>
      </w:r>
      <w:r w:rsidR="0009345D" w:rsidRPr="00AA06D0">
        <w:rPr>
          <w:rFonts w:eastAsia="Batang"/>
          <w:sz w:val="24"/>
          <w:szCs w:val="24"/>
        </w:rPr>
        <w:t>42,8</w:t>
      </w:r>
      <w:r w:rsidR="00FF1E6D" w:rsidRPr="00AA06D0">
        <w:rPr>
          <w:rFonts w:eastAsia="Batang"/>
          <w:sz w:val="24"/>
          <w:szCs w:val="24"/>
        </w:rPr>
        <w:t xml:space="preserve"> тыс. рублей.</w:t>
      </w:r>
      <w:r w:rsidR="00D65F3C" w:rsidRPr="00AA06D0">
        <w:rPr>
          <w:rFonts w:eastAsia="Batang"/>
          <w:sz w:val="24"/>
          <w:szCs w:val="24"/>
        </w:rPr>
        <w:t xml:space="preserve"> </w:t>
      </w:r>
    </w:p>
    <w:p w14:paraId="36D70565" w14:textId="6E85CCB0" w:rsidR="006F0D98" w:rsidRPr="00AA06D0" w:rsidRDefault="00980F07" w:rsidP="00367A6F">
      <w:pPr>
        <w:overflowPunct w:val="0"/>
        <w:autoSpaceDE w:val="0"/>
        <w:autoSpaceDN w:val="0"/>
        <w:adjustRightInd w:val="0"/>
        <w:ind w:firstLine="709"/>
        <w:jc w:val="both"/>
        <w:textAlignment w:val="baseline"/>
        <w:rPr>
          <w:szCs w:val="24"/>
        </w:rPr>
      </w:pPr>
      <w:r w:rsidRPr="00AA06D0">
        <w:rPr>
          <w:sz w:val="24"/>
          <w:szCs w:val="24"/>
          <w:lang w:eastAsia="en-US"/>
        </w:rPr>
        <w:t>В 20</w:t>
      </w:r>
      <w:r w:rsidR="00FF1E6D" w:rsidRPr="00AA06D0">
        <w:rPr>
          <w:sz w:val="24"/>
          <w:szCs w:val="24"/>
          <w:lang w:eastAsia="en-US"/>
        </w:rPr>
        <w:t>2</w:t>
      </w:r>
      <w:r w:rsidR="0009345D" w:rsidRPr="00AA06D0">
        <w:rPr>
          <w:sz w:val="24"/>
          <w:szCs w:val="24"/>
          <w:lang w:eastAsia="en-US"/>
        </w:rPr>
        <w:t>2</w:t>
      </w:r>
      <w:r w:rsidRPr="00AA06D0">
        <w:rPr>
          <w:sz w:val="24"/>
          <w:szCs w:val="24"/>
          <w:lang w:eastAsia="en-US"/>
        </w:rPr>
        <w:t xml:space="preserve"> году конкурентные процедуры (конкурсы, аукционы и пр.), предусмотренные Федеральным законом № 44-ФЗ</w:t>
      </w:r>
      <w:r w:rsidR="00E34E70">
        <w:rPr>
          <w:sz w:val="24"/>
          <w:szCs w:val="24"/>
          <w:lang w:eastAsia="en-US"/>
        </w:rPr>
        <w:t>,</w:t>
      </w:r>
      <w:r w:rsidRPr="00AA06D0">
        <w:rPr>
          <w:sz w:val="24"/>
          <w:szCs w:val="24"/>
          <w:lang w:eastAsia="en-US"/>
        </w:rPr>
        <w:t xml:space="preserve"> не проводились. Проведены закупки малого объема (стоимость до </w:t>
      </w:r>
      <w:r w:rsidR="00FF1E6D" w:rsidRPr="00AA06D0">
        <w:rPr>
          <w:sz w:val="24"/>
          <w:szCs w:val="24"/>
          <w:lang w:eastAsia="en-US"/>
        </w:rPr>
        <w:t>6</w:t>
      </w:r>
      <w:r w:rsidRPr="00AA06D0">
        <w:rPr>
          <w:sz w:val="24"/>
          <w:szCs w:val="24"/>
          <w:lang w:eastAsia="en-US"/>
        </w:rPr>
        <w:t xml:space="preserve">00 тыс. рублей) на общую сумму </w:t>
      </w:r>
      <w:r w:rsidR="0009345D" w:rsidRPr="00AA06D0">
        <w:rPr>
          <w:sz w:val="24"/>
          <w:szCs w:val="24"/>
          <w:lang w:eastAsia="en-US"/>
        </w:rPr>
        <w:t>328,9</w:t>
      </w:r>
      <w:r w:rsidR="00FF1E6D" w:rsidRPr="00AA06D0">
        <w:rPr>
          <w:sz w:val="24"/>
          <w:szCs w:val="24"/>
        </w:rPr>
        <w:t xml:space="preserve"> </w:t>
      </w:r>
      <w:r w:rsidRPr="00AA06D0">
        <w:rPr>
          <w:sz w:val="24"/>
          <w:szCs w:val="24"/>
          <w:lang w:eastAsia="en-US"/>
        </w:rPr>
        <w:t>тыс. рублей.</w:t>
      </w:r>
      <w:r w:rsidR="00F908BB">
        <w:rPr>
          <w:sz w:val="24"/>
          <w:szCs w:val="24"/>
          <w:lang w:eastAsia="en-US"/>
        </w:rPr>
        <w:t xml:space="preserve"> </w:t>
      </w:r>
    </w:p>
    <w:p w14:paraId="51344825" w14:textId="56EBD468" w:rsidR="00E84F67" w:rsidRDefault="006412D1" w:rsidP="00BB3F14">
      <w:pPr>
        <w:ind w:firstLine="709"/>
        <w:jc w:val="both"/>
        <w:rPr>
          <w:b/>
          <w:bCs/>
          <w:iCs/>
          <w:sz w:val="24"/>
          <w:szCs w:val="24"/>
        </w:rPr>
      </w:pPr>
      <w:r w:rsidRPr="00AA06D0">
        <w:rPr>
          <w:rFonts w:eastAsia="Calibri"/>
          <w:sz w:val="24"/>
          <w:szCs w:val="24"/>
        </w:rPr>
        <w:t>В ходе внешней проверки бюджетной отчетности нарушений и недостатков ведения бухгалтерского учета и составления отчетности не выявлено.</w:t>
      </w:r>
      <w:r w:rsidR="00F908BB">
        <w:rPr>
          <w:rFonts w:eastAsia="Calibri"/>
          <w:color w:val="000000"/>
          <w:sz w:val="24"/>
          <w:szCs w:val="22"/>
          <w:lang w:eastAsia="en-US"/>
        </w:rPr>
        <w:t xml:space="preserve"> </w:t>
      </w:r>
    </w:p>
    <w:p w14:paraId="67E3338F" w14:textId="77777777" w:rsidR="00020A01" w:rsidRPr="00197D91" w:rsidRDefault="00020A01" w:rsidP="00020A01">
      <w:pPr>
        <w:pStyle w:val="a6"/>
        <w:spacing w:after="0"/>
        <w:ind w:left="0" w:firstLine="709"/>
        <w:jc w:val="both"/>
        <w:rPr>
          <w:sz w:val="24"/>
          <w:szCs w:val="24"/>
        </w:rPr>
      </w:pPr>
    </w:p>
    <w:p w14:paraId="123DE711" w14:textId="77777777" w:rsidR="00020A01" w:rsidRDefault="00020A01" w:rsidP="00020A01">
      <w:pPr>
        <w:jc w:val="center"/>
        <w:rPr>
          <w:b/>
          <w:bCs/>
          <w:iCs/>
          <w:sz w:val="24"/>
          <w:szCs w:val="24"/>
        </w:rPr>
      </w:pPr>
      <w:r w:rsidRPr="00197D91">
        <w:rPr>
          <w:b/>
          <w:bCs/>
          <w:iCs/>
          <w:sz w:val="24"/>
          <w:szCs w:val="24"/>
        </w:rPr>
        <w:t>Министерство сельского хозяйства и торговли Сахалинской области</w:t>
      </w:r>
    </w:p>
    <w:p w14:paraId="2EB13E9D" w14:textId="77777777" w:rsidR="0028383A" w:rsidRPr="00197D91" w:rsidRDefault="0028383A" w:rsidP="00020A01">
      <w:pPr>
        <w:jc w:val="center"/>
        <w:rPr>
          <w:b/>
          <w:bCs/>
          <w:iCs/>
          <w:sz w:val="24"/>
          <w:szCs w:val="24"/>
        </w:rPr>
      </w:pPr>
    </w:p>
    <w:p w14:paraId="719FB778" w14:textId="60BBDDBB" w:rsidR="0028383A" w:rsidRPr="00254FE4" w:rsidRDefault="0028383A" w:rsidP="0028383A">
      <w:pPr>
        <w:widowControl w:val="0"/>
        <w:ind w:firstLine="709"/>
        <w:jc w:val="both"/>
        <w:rPr>
          <w:iCs/>
          <w:sz w:val="24"/>
          <w:szCs w:val="24"/>
        </w:rPr>
      </w:pPr>
      <w:r w:rsidRPr="00254FE4">
        <w:rPr>
          <w:iCs/>
          <w:sz w:val="24"/>
          <w:szCs w:val="24"/>
        </w:rPr>
        <w:t>Министерство сельского хозяйства и торговли Сахалинской области (далее по разделу – Министерство) подведомственных учреждений не имеет.</w:t>
      </w:r>
    </w:p>
    <w:p w14:paraId="33C0D4DE" w14:textId="69900CBA" w:rsidR="0028383A" w:rsidRPr="00A103D6" w:rsidRDefault="0028383A" w:rsidP="0028383A">
      <w:pPr>
        <w:overflowPunct w:val="0"/>
        <w:autoSpaceDE w:val="0"/>
        <w:autoSpaceDN w:val="0"/>
        <w:adjustRightInd w:val="0"/>
        <w:ind w:firstLine="709"/>
        <w:jc w:val="both"/>
        <w:textAlignment w:val="baseline"/>
        <w:rPr>
          <w:sz w:val="24"/>
          <w:szCs w:val="24"/>
        </w:rPr>
      </w:pPr>
      <w:r w:rsidRPr="00C63A8B">
        <w:rPr>
          <w:sz w:val="24"/>
          <w:szCs w:val="24"/>
        </w:rPr>
        <w:t xml:space="preserve">Как главному распорядителю бюджетных средств Законом об областном бюджете </w:t>
      </w:r>
      <w:r w:rsidRPr="00C63A8B">
        <w:rPr>
          <w:sz w:val="24"/>
          <w:szCs w:val="24"/>
        </w:rPr>
        <w:br/>
        <w:t xml:space="preserve">№ 107-ЗО (в редакции от 16.12.2022) Министерству утверждены расходы в сумме </w:t>
      </w:r>
      <w:r w:rsidRPr="00C63A8B">
        <w:rPr>
          <w:bCs/>
          <w:iCs/>
          <w:sz w:val="24"/>
          <w:szCs w:val="24"/>
        </w:rPr>
        <w:t>5345629,4</w:t>
      </w:r>
      <w:r w:rsidRPr="00C63A8B">
        <w:rPr>
          <w:sz w:val="24"/>
          <w:szCs w:val="24"/>
        </w:rPr>
        <w:t xml:space="preserve"> тыс. рублей. Уточненн</w:t>
      </w:r>
      <w:r w:rsidR="00E34E70">
        <w:rPr>
          <w:sz w:val="24"/>
          <w:szCs w:val="24"/>
        </w:rPr>
        <w:t xml:space="preserve">ые показатели по сводной </w:t>
      </w:r>
      <w:r w:rsidRPr="00C63A8B">
        <w:rPr>
          <w:sz w:val="24"/>
          <w:szCs w:val="24"/>
        </w:rPr>
        <w:t>бюджетной роспис</w:t>
      </w:r>
      <w:r w:rsidR="00E34E70">
        <w:rPr>
          <w:sz w:val="24"/>
          <w:szCs w:val="24"/>
        </w:rPr>
        <w:t xml:space="preserve">и составили </w:t>
      </w:r>
      <w:r w:rsidRPr="00C63A8B">
        <w:rPr>
          <w:sz w:val="24"/>
          <w:szCs w:val="24"/>
        </w:rPr>
        <w:t>5356895,6 тыс. рублей</w:t>
      </w:r>
      <w:r w:rsidR="00E34E70">
        <w:rPr>
          <w:sz w:val="24"/>
          <w:szCs w:val="24"/>
        </w:rPr>
        <w:t xml:space="preserve"> (</w:t>
      </w:r>
      <w:r w:rsidRPr="00C63A8B">
        <w:rPr>
          <w:sz w:val="24"/>
          <w:szCs w:val="24"/>
        </w:rPr>
        <w:t>больше на 11266,2 тыс. рублей</w:t>
      </w:r>
      <w:r w:rsidR="00E34E70">
        <w:rPr>
          <w:sz w:val="24"/>
          <w:szCs w:val="24"/>
        </w:rPr>
        <w:t xml:space="preserve"> ассигнований, предусмотренных законом), в том числе:</w:t>
      </w:r>
      <w:r w:rsidRPr="00C63A8B">
        <w:rPr>
          <w:sz w:val="24"/>
          <w:szCs w:val="24"/>
        </w:rPr>
        <w:t xml:space="preserve"> на реализацию мероприятий госпрограмм 5</w:t>
      </w:r>
      <w:r>
        <w:rPr>
          <w:sz w:val="24"/>
          <w:szCs w:val="24"/>
        </w:rPr>
        <w:t>1</w:t>
      </w:r>
      <w:r w:rsidR="00E34E70">
        <w:rPr>
          <w:sz w:val="24"/>
          <w:szCs w:val="24"/>
        </w:rPr>
        <w:t xml:space="preserve">90435,1 тыс. рублей, на </w:t>
      </w:r>
      <w:r w:rsidRPr="00C63A8B">
        <w:rPr>
          <w:sz w:val="24"/>
          <w:szCs w:val="24"/>
        </w:rPr>
        <w:t>непрограммные расходы</w:t>
      </w:r>
      <w:r w:rsidR="00E34E70">
        <w:rPr>
          <w:sz w:val="24"/>
          <w:szCs w:val="24"/>
        </w:rPr>
        <w:t xml:space="preserve"> – 166460,5 тыс. рублей. Расхождение </w:t>
      </w:r>
      <w:r w:rsidRPr="00A103D6">
        <w:rPr>
          <w:sz w:val="24"/>
          <w:szCs w:val="24"/>
        </w:rPr>
        <w:t>11266,2 тыс. рублей</w:t>
      </w:r>
      <w:r w:rsidR="00E34E70">
        <w:rPr>
          <w:sz w:val="24"/>
          <w:szCs w:val="24"/>
        </w:rPr>
        <w:t xml:space="preserve"> обусловлено: выделением </w:t>
      </w:r>
      <w:r w:rsidRPr="00A103D6">
        <w:rPr>
          <w:sz w:val="24"/>
          <w:szCs w:val="24"/>
        </w:rPr>
        <w:t xml:space="preserve"> средств в сумме 15000,0 тыс. рублей из резервного фонда Правительства </w:t>
      </w:r>
      <w:r w:rsidR="00D40B57">
        <w:rPr>
          <w:sz w:val="24"/>
          <w:szCs w:val="24"/>
        </w:rPr>
        <w:t>РФ</w:t>
      </w:r>
      <w:r w:rsidRPr="00A103D6">
        <w:rPr>
          <w:sz w:val="24"/>
          <w:szCs w:val="24"/>
        </w:rPr>
        <w:t xml:space="preserve"> в рамках реализации мероприятия «Стимулирование создания (модернизации) объектов агропромышленного комплекса» </w:t>
      </w:r>
      <w:r>
        <w:rPr>
          <w:sz w:val="24"/>
          <w:szCs w:val="24"/>
        </w:rPr>
        <w:t>государственной программы</w:t>
      </w:r>
      <w:r w:rsidRPr="00A103D6">
        <w:rPr>
          <w:sz w:val="24"/>
          <w:szCs w:val="24"/>
        </w:rPr>
        <w:t xml:space="preserve"> «Развитие сельского хозяйства…», поступивших из федерального бюджета по </w:t>
      </w:r>
      <w:r w:rsidR="00E34E70">
        <w:rPr>
          <w:sz w:val="24"/>
          <w:szCs w:val="24"/>
        </w:rPr>
        <w:t>с</w:t>
      </w:r>
      <w:r w:rsidRPr="00A103D6">
        <w:rPr>
          <w:sz w:val="24"/>
          <w:szCs w:val="24"/>
        </w:rPr>
        <w:t>оглашению</w:t>
      </w:r>
      <w:r w:rsidR="00E34E70">
        <w:rPr>
          <w:sz w:val="24"/>
          <w:szCs w:val="24"/>
        </w:rPr>
        <w:t xml:space="preserve">; сокращением ассигнований </w:t>
      </w:r>
      <w:r w:rsidRPr="00A103D6">
        <w:rPr>
          <w:sz w:val="24"/>
          <w:szCs w:val="24"/>
        </w:rPr>
        <w:t xml:space="preserve">в размере 3733,8 тыс. рублей по мероприятию «Стимулирование сохранения (увеличения) производства молока» </w:t>
      </w:r>
      <w:r>
        <w:rPr>
          <w:sz w:val="24"/>
          <w:szCs w:val="24"/>
        </w:rPr>
        <w:t>по средствам</w:t>
      </w:r>
      <w:r w:rsidRPr="00A103D6">
        <w:rPr>
          <w:sz w:val="24"/>
          <w:szCs w:val="24"/>
        </w:rPr>
        <w:t xml:space="preserve"> федерального бюджета</w:t>
      </w:r>
      <w:r>
        <w:rPr>
          <w:sz w:val="24"/>
          <w:szCs w:val="24"/>
        </w:rPr>
        <w:t>.</w:t>
      </w:r>
      <w:r w:rsidRPr="00A103D6">
        <w:rPr>
          <w:sz w:val="24"/>
          <w:szCs w:val="24"/>
        </w:rPr>
        <w:t xml:space="preserve"> </w:t>
      </w:r>
    </w:p>
    <w:p w14:paraId="07B30C3D" w14:textId="1B248E6D" w:rsidR="0028383A" w:rsidRPr="003C3141" w:rsidRDefault="0028383A" w:rsidP="0028383A">
      <w:pPr>
        <w:ind w:firstLine="709"/>
        <w:jc w:val="both"/>
        <w:rPr>
          <w:sz w:val="24"/>
          <w:szCs w:val="24"/>
        </w:rPr>
      </w:pPr>
      <w:r w:rsidRPr="003C3141">
        <w:rPr>
          <w:sz w:val="24"/>
          <w:szCs w:val="24"/>
        </w:rPr>
        <w:t xml:space="preserve">Кассовое исполнение составило </w:t>
      </w:r>
      <w:r w:rsidRPr="003C3141">
        <w:rPr>
          <w:sz w:val="24"/>
          <w:szCs w:val="24"/>
          <w:lang w:bidi="ru-RU"/>
        </w:rPr>
        <w:t>5344747,1</w:t>
      </w:r>
      <w:r w:rsidRPr="003C3141">
        <w:rPr>
          <w:sz w:val="24"/>
          <w:szCs w:val="24"/>
        </w:rPr>
        <w:t xml:space="preserve"> тыс. рублей или 99,8</w:t>
      </w:r>
      <w:r w:rsidR="00F908BB">
        <w:rPr>
          <w:sz w:val="24"/>
          <w:szCs w:val="24"/>
        </w:rPr>
        <w:t xml:space="preserve"> %</w:t>
      </w:r>
      <w:r w:rsidRPr="003C3141">
        <w:rPr>
          <w:sz w:val="24"/>
          <w:szCs w:val="24"/>
        </w:rPr>
        <w:t xml:space="preserve"> от уточненных назначений. Неосвоенный остаток составил </w:t>
      </w:r>
      <w:r>
        <w:rPr>
          <w:sz w:val="24"/>
          <w:szCs w:val="24"/>
        </w:rPr>
        <w:t>12148,5</w:t>
      </w:r>
      <w:r w:rsidRPr="003C3141">
        <w:rPr>
          <w:sz w:val="24"/>
          <w:szCs w:val="24"/>
        </w:rPr>
        <w:t xml:space="preserve"> тыс. рублей, из которых </w:t>
      </w:r>
      <w:r w:rsidRPr="003C3141">
        <w:rPr>
          <w:iCs/>
          <w:sz w:val="24"/>
          <w:szCs w:val="24"/>
          <w:lang w:bidi="ru-RU"/>
        </w:rPr>
        <w:t xml:space="preserve">основное неисполнение </w:t>
      </w:r>
      <w:r w:rsidRPr="003C3141">
        <w:rPr>
          <w:sz w:val="24"/>
          <w:szCs w:val="24"/>
        </w:rPr>
        <w:t>приходится на итоги реализации госпрограмм.</w:t>
      </w:r>
    </w:p>
    <w:p w14:paraId="7AE92D7D" w14:textId="56452F42" w:rsidR="0028383A" w:rsidRPr="00D01431" w:rsidRDefault="0028383A" w:rsidP="0028383A">
      <w:pPr>
        <w:overflowPunct w:val="0"/>
        <w:autoSpaceDE w:val="0"/>
        <w:autoSpaceDN w:val="0"/>
        <w:adjustRightInd w:val="0"/>
        <w:ind w:firstLine="709"/>
        <w:jc w:val="both"/>
        <w:textAlignment w:val="baseline"/>
        <w:rPr>
          <w:rFonts w:eastAsia="Calibri"/>
          <w:sz w:val="24"/>
          <w:szCs w:val="24"/>
          <w:lang w:eastAsia="en-US"/>
        </w:rPr>
      </w:pPr>
      <w:r w:rsidRPr="00D01431">
        <w:rPr>
          <w:rFonts w:eastAsia="Calibri"/>
          <w:sz w:val="24"/>
          <w:szCs w:val="24"/>
          <w:lang w:eastAsia="en-US"/>
        </w:rPr>
        <w:t xml:space="preserve">Министерство являлось ответственным исполнителем 3-х </w:t>
      </w:r>
      <w:r w:rsidR="004353CF">
        <w:rPr>
          <w:rFonts w:eastAsia="Calibri"/>
          <w:sz w:val="24"/>
          <w:szCs w:val="24"/>
          <w:lang w:eastAsia="en-US"/>
        </w:rPr>
        <w:t>госпрограмм</w:t>
      </w:r>
      <w:r w:rsidRPr="00D01431">
        <w:rPr>
          <w:rFonts w:eastAsia="Calibri"/>
          <w:sz w:val="24"/>
          <w:szCs w:val="24"/>
          <w:lang w:eastAsia="en-US"/>
        </w:rPr>
        <w:t xml:space="preserve"> «Развитие в Сахалинской области сельского хозяйства и регулирование рынков сельскохозяйственной продукции, сырья и продовольствия» (исполнено </w:t>
      </w:r>
      <w:r>
        <w:rPr>
          <w:rFonts w:eastAsia="Calibri"/>
          <w:sz w:val="24"/>
          <w:szCs w:val="24"/>
          <w:lang w:eastAsia="en-US"/>
        </w:rPr>
        <w:t>99,8 5</w:t>
      </w:r>
      <w:r w:rsidR="00F908BB">
        <w:rPr>
          <w:rFonts w:eastAsia="Calibri"/>
          <w:sz w:val="24"/>
          <w:szCs w:val="24"/>
          <w:lang w:eastAsia="en-US"/>
        </w:rPr>
        <w:t xml:space="preserve"> – </w:t>
      </w:r>
      <w:r w:rsidRPr="00D01431">
        <w:rPr>
          <w:rFonts w:eastAsia="Calibri"/>
          <w:sz w:val="24"/>
          <w:szCs w:val="24"/>
          <w:lang w:eastAsia="en-US"/>
        </w:rPr>
        <w:t xml:space="preserve">4752163,9 тыс. рублей), </w:t>
      </w:r>
      <w:r w:rsidRPr="00D01431">
        <w:rPr>
          <w:color w:val="000000"/>
          <w:sz w:val="24"/>
          <w:szCs w:val="24"/>
          <w:lang w:bidi="ru-RU"/>
        </w:rPr>
        <w:t xml:space="preserve">«Комплексное развитие сельских территорий Сахалинской области» </w:t>
      </w:r>
      <w:r w:rsidRPr="00D01431">
        <w:rPr>
          <w:rFonts w:eastAsia="Calibri"/>
          <w:sz w:val="24"/>
          <w:szCs w:val="24"/>
          <w:lang w:eastAsia="en-US"/>
        </w:rPr>
        <w:t xml:space="preserve">(исполнено </w:t>
      </w:r>
      <w:r>
        <w:rPr>
          <w:rFonts w:eastAsia="Calibri"/>
          <w:sz w:val="24"/>
          <w:szCs w:val="24"/>
          <w:lang w:eastAsia="en-US"/>
        </w:rPr>
        <w:t>100</w:t>
      </w:r>
      <w:r w:rsidR="00F908BB">
        <w:rPr>
          <w:rFonts w:eastAsia="Calibri"/>
          <w:sz w:val="24"/>
          <w:szCs w:val="24"/>
          <w:lang w:eastAsia="en-US"/>
        </w:rPr>
        <w:t xml:space="preserve"> % – </w:t>
      </w:r>
      <w:r w:rsidRPr="00D01431">
        <w:rPr>
          <w:rFonts w:eastAsia="Calibri"/>
          <w:sz w:val="24"/>
          <w:szCs w:val="24"/>
          <w:lang w:eastAsia="en-US"/>
        </w:rPr>
        <w:t xml:space="preserve">79425,9 </w:t>
      </w:r>
      <w:r>
        <w:rPr>
          <w:rFonts w:eastAsia="Calibri"/>
          <w:sz w:val="24"/>
          <w:szCs w:val="24"/>
          <w:lang w:eastAsia="en-US"/>
        </w:rPr>
        <w:t xml:space="preserve">тыс. рублей), </w:t>
      </w:r>
      <w:r w:rsidRPr="00D01431">
        <w:rPr>
          <w:color w:val="000000"/>
          <w:sz w:val="24"/>
          <w:szCs w:val="24"/>
          <w:lang w:bidi="ru-RU"/>
        </w:rPr>
        <w:t xml:space="preserve">«Развитие торговли и услуг на территории Сахалинской области на 2018-2025 годы» </w:t>
      </w:r>
      <w:r w:rsidRPr="00D01431">
        <w:rPr>
          <w:rFonts w:eastAsia="Calibri"/>
          <w:sz w:val="24"/>
          <w:szCs w:val="24"/>
          <w:lang w:eastAsia="en-US"/>
        </w:rPr>
        <w:t xml:space="preserve">(исполнено </w:t>
      </w:r>
      <w:r>
        <w:rPr>
          <w:rFonts w:eastAsia="Calibri"/>
          <w:sz w:val="24"/>
          <w:szCs w:val="24"/>
          <w:lang w:eastAsia="en-US"/>
        </w:rPr>
        <w:t>100</w:t>
      </w:r>
      <w:r w:rsidR="00F908BB">
        <w:rPr>
          <w:rFonts w:eastAsia="Calibri"/>
          <w:sz w:val="24"/>
          <w:szCs w:val="24"/>
          <w:lang w:eastAsia="en-US"/>
        </w:rPr>
        <w:t xml:space="preserve"> % – </w:t>
      </w:r>
      <w:r w:rsidRPr="00D01431">
        <w:rPr>
          <w:rFonts w:eastAsia="Calibri"/>
          <w:sz w:val="24"/>
          <w:szCs w:val="24"/>
          <w:lang w:eastAsia="en-US"/>
        </w:rPr>
        <w:t xml:space="preserve">235011,9 </w:t>
      </w:r>
      <w:r>
        <w:rPr>
          <w:rFonts w:eastAsia="Calibri"/>
          <w:sz w:val="24"/>
          <w:szCs w:val="24"/>
          <w:lang w:eastAsia="en-US"/>
        </w:rPr>
        <w:t>тыс. рублей</w:t>
      </w:r>
      <w:r w:rsidRPr="00D01431">
        <w:rPr>
          <w:rFonts w:eastAsia="Calibri"/>
          <w:sz w:val="24"/>
          <w:szCs w:val="24"/>
          <w:lang w:eastAsia="en-US"/>
        </w:rPr>
        <w:t xml:space="preserve">), а также </w:t>
      </w:r>
      <w:r w:rsidRPr="00D01431">
        <w:rPr>
          <w:color w:val="000000"/>
          <w:sz w:val="24"/>
          <w:szCs w:val="24"/>
          <w:lang w:bidi="ru-RU"/>
        </w:rPr>
        <w:t xml:space="preserve">участником 2-х </w:t>
      </w:r>
      <w:r w:rsidR="004353CF">
        <w:rPr>
          <w:color w:val="000000"/>
          <w:sz w:val="24"/>
          <w:szCs w:val="24"/>
          <w:lang w:bidi="ru-RU"/>
        </w:rPr>
        <w:t>госпрограмм</w:t>
      </w:r>
      <w:r w:rsidRPr="00D01431">
        <w:rPr>
          <w:color w:val="000000"/>
          <w:sz w:val="24"/>
          <w:szCs w:val="24"/>
          <w:lang w:bidi="ru-RU"/>
        </w:rPr>
        <w:t xml:space="preserve"> «Экономическое развитие Сахалинской области» </w:t>
      </w:r>
      <w:r w:rsidRPr="00D01431">
        <w:rPr>
          <w:rFonts w:eastAsia="Calibri"/>
          <w:sz w:val="24"/>
          <w:szCs w:val="24"/>
          <w:lang w:eastAsia="en-US"/>
        </w:rPr>
        <w:t xml:space="preserve">(исполнено </w:t>
      </w:r>
      <w:r>
        <w:rPr>
          <w:rFonts w:eastAsia="Calibri"/>
          <w:sz w:val="24"/>
          <w:szCs w:val="24"/>
          <w:lang w:eastAsia="en-US"/>
        </w:rPr>
        <w:t>100</w:t>
      </w:r>
      <w:r w:rsidR="00F908BB">
        <w:rPr>
          <w:rFonts w:eastAsia="Calibri"/>
          <w:sz w:val="24"/>
          <w:szCs w:val="24"/>
          <w:lang w:eastAsia="en-US"/>
        </w:rPr>
        <w:t xml:space="preserve"> % – </w:t>
      </w:r>
      <w:r w:rsidRPr="00D01431">
        <w:rPr>
          <w:rFonts w:eastAsia="Calibri"/>
          <w:sz w:val="24"/>
          <w:szCs w:val="24"/>
          <w:lang w:eastAsia="en-US"/>
        </w:rPr>
        <w:t xml:space="preserve">41058,5 </w:t>
      </w:r>
      <w:r>
        <w:rPr>
          <w:rFonts w:eastAsia="Calibri"/>
          <w:sz w:val="24"/>
          <w:szCs w:val="24"/>
          <w:lang w:eastAsia="en-US"/>
        </w:rPr>
        <w:t>тыс. рублей)</w:t>
      </w:r>
      <w:r w:rsidRPr="00D01431">
        <w:rPr>
          <w:color w:val="000000"/>
          <w:sz w:val="24"/>
          <w:szCs w:val="24"/>
          <w:lang w:bidi="ru-RU"/>
        </w:rPr>
        <w:t xml:space="preserve"> и «Развитие энергетики в Сахалинской области» </w:t>
      </w:r>
      <w:r w:rsidRPr="00D01431">
        <w:rPr>
          <w:rFonts w:eastAsia="Calibri"/>
          <w:sz w:val="24"/>
          <w:szCs w:val="24"/>
          <w:lang w:eastAsia="en-US"/>
        </w:rPr>
        <w:t>(исполнено</w:t>
      </w:r>
      <w:r>
        <w:rPr>
          <w:rFonts w:eastAsia="Calibri"/>
          <w:sz w:val="24"/>
          <w:szCs w:val="24"/>
          <w:lang w:eastAsia="en-US"/>
        </w:rPr>
        <w:t xml:space="preserve"> 100</w:t>
      </w:r>
      <w:r w:rsidR="00F908BB">
        <w:rPr>
          <w:rFonts w:eastAsia="Calibri"/>
          <w:sz w:val="24"/>
          <w:szCs w:val="24"/>
          <w:lang w:eastAsia="en-US"/>
        </w:rPr>
        <w:t xml:space="preserve"> % – </w:t>
      </w:r>
      <w:r w:rsidRPr="00D01431">
        <w:rPr>
          <w:rFonts w:eastAsia="Calibri"/>
          <w:sz w:val="24"/>
          <w:szCs w:val="24"/>
          <w:lang w:eastAsia="en-US"/>
        </w:rPr>
        <w:t>73522,0 тыс. рублей</w:t>
      </w:r>
      <w:r>
        <w:rPr>
          <w:rFonts w:eastAsia="Calibri"/>
          <w:sz w:val="24"/>
          <w:szCs w:val="24"/>
          <w:lang w:eastAsia="en-US"/>
        </w:rPr>
        <w:t>).</w:t>
      </w:r>
    </w:p>
    <w:p w14:paraId="5E83107D" w14:textId="35669800" w:rsidR="0028383A" w:rsidRPr="001438C1" w:rsidRDefault="0028383A" w:rsidP="0028383A">
      <w:pPr>
        <w:ind w:firstLine="709"/>
        <w:jc w:val="both"/>
        <w:rPr>
          <w:sz w:val="24"/>
          <w:szCs w:val="24"/>
          <w:lang w:bidi="ru-RU"/>
        </w:rPr>
      </w:pPr>
      <w:r w:rsidRPr="00D01431">
        <w:rPr>
          <w:sz w:val="24"/>
          <w:szCs w:val="24"/>
        </w:rPr>
        <w:t>Остат</w:t>
      </w:r>
      <w:r>
        <w:rPr>
          <w:sz w:val="24"/>
          <w:szCs w:val="24"/>
        </w:rPr>
        <w:t>к</w:t>
      </w:r>
      <w:r w:rsidRPr="00D01431">
        <w:rPr>
          <w:sz w:val="24"/>
          <w:szCs w:val="24"/>
        </w:rPr>
        <w:t>и</w:t>
      </w:r>
      <w:r w:rsidR="00F908BB">
        <w:rPr>
          <w:sz w:val="24"/>
          <w:szCs w:val="24"/>
        </w:rPr>
        <w:t xml:space="preserve"> </w:t>
      </w:r>
      <w:r>
        <w:rPr>
          <w:sz w:val="24"/>
          <w:szCs w:val="24"/>
        </w:rPr>
        <w:t xml:space="preserve">неосвоенных </w:t>
      </w:r>
      <w:r w:rsidRPr="00D01431">
        <w:rPr>
          <w:sz w:val="24"/>
          <w:szCs w:val="24"/>
        </w:rPr>
        <w:t xml:space="preserve">средств образовались по государственной программе </w:t>
      </w:r>
      <w:r w:rsidRPr="00D01431">
        <w:rPr>
          <w:sz w:val="24"/>
          <w:szCs w:val="24"/>
          <w:lang w:bidi="ru-RU"/>
        </w:rPr>
        <w:t>«Развитие в Сахалинской области сельского хозяйства и регулирование рынков сельскохозяйственной продукции, сырья и продовольствия» в сумме 9222,8 тыс. рублей, из них</w:t>
      </w:r>
      <w:r>
        <w:rPr>
          <w:sz w:val="24"/>
          <w:szCs w:val="24"/>
          <w:lang w:bidi="ru-RU"/>
        </w:rPr>
        <w:t xml:space="preserve"> по</w:t>
      </w:r>
      <w:r w:rsidRPr="00D01431">
        <w:rPr>
          <w:sz w:val="24"/>
          <w:szCs w:val="24"/>
          <w:lang w:bidi="ru-RU"/>
        </w:rPr>
        <w:t>:</w:t>
      </w:r>
    </w:p>
    <w:p w14:paraId="651C83D1" w14:textId="436A19F5" w:rsidR="0028383A" w:rsidRPr="001438C1" w:rsidRDefault="0028383A" w:rsidP="0028383A">
      <w:pPr>
        <w:ind w:firstLine="709"/>
        <w:jc w:val="both"/>
        <w:rPr>
          <w:sz w:val="24"/>
          <w:szCs w:val="24"/>
          <w:lang w:bidi="ru-RU"/>
        </w:rPr>
      </w:pPr>
      <w:r w:rsidRPr="001438C1">
        <w:rPr>
          <w:sz w:val="24"/>
          <w:szCs w:val="24"/>
          <w:lang w:bidi="ru-RU"/>
        </w:rPr>
        <w:t>подпрограмм</w:t>
      </w:r>
      <w:r>
        <w:rPr>
          <w:sz w:val="24"/>
          <w:szCs w:val="24"/>
          <w:lang w:bidi="ru-RU"/>
        </w:rPr>
        <w:t>е</w:t>
      </w:r>
      <w:r w:rsidRPr="001438C1">
        <w:rPr>
          <w:sz w:val="24"/>
          <w:szCs w:val="24"/>
          <w:lang w:bidi="ru-RU"/>
        </w:rPr>
        <w:t xml:space="preserve"> «Развитие подотрасли животноводства, переработки и реализации подотрасли животноводства» по двум мероприятиям в размере 3925,0 тыс. рублей – по причине несоответствия представленных </w:t>
      </w:r>
      <w:r w:rsidR="00E34E70">
        <w:rPr>
          <w:sz w:val="24"/>
          <w:szCs w:val="24"/>
          <w:lang w:bidi="ru-RU"/>
        </w:rPr>
        <w:t>для</w:t>
      </w:r>
      <w:r w:rsidRPr="001438C1">
        <w:rPr>
          <w:sz w:val="24"/>
          <w:szCs w:val="24"/>
          <w:lang w:bidi="ru-RU"/>
        </w:rPr>
        <w:t xml:space="preserve"> получени</w:t>
      </w:r>
      <w:r w:rsidR="00E34E70">
        <w:rPr>
          <w:sz w:val="24"/>
          <w:szCs w:val="24"/>
          <w:lang w:bidi="ru-RU"/>
        </w:rPr>
        <w:t>я</w:t>
      </w:r>
      <w:r w:rsidRPr="001438C1">
        <w:rPr>
          <w:sz w:val="24"/>
          <w:szCs w:val="24"/>
          <w:lang w:bidi="ru-RU"/>
        </w:rPr>
        <w:t xml:space="preserve"> субсидии документов (возмещение затрат на уплату страховых премий, начисленных по договорам сельскохозяйственного страхования), а также</w:t>
      </w:r>
      <w:r w:rsidR="00E34E70">
        <w:rPr>
          <w:sz w:val="24"/>
          <w:szCs w:val="24"/>
          <w:lang w:bidi="ru-RU"/>
        </w:rPr>
        <w:t xml:space="preserve"> непредоставления </w:t>
      </w:r>
      <w:r w:rsidR="00E34E70" w:rsidRPr="001438C1">
        <w:rPr>
          <w:sz w:val="24"/>
          <w:szCs w:val="24"/>
          <w:lang w:bidi="ru-RU"/>
        </w:rPr>
        <w:t xml:space="preserve">АО «Птицефабрика Островная» </w:t>
      </w:r>
      <w:r w:rsidRPr="001438C1">
        <w:rPr>
          <w:sz w:val="24"/>
          <w:szCs w:val="24"/>
          <w:lang w:bidi="ru-RU"/>
        </w:rPr>
        <w:t xml:space="preserve">с октября 2022 года </w:t>
      </w:r>
      <w:r w:rsidR="00E34E70">
        <w:rPr>
          <w:sz w:val="24"/>
          <w:szCs w:val="24"/>
          <w:lang w:bidi="ru-RU"/>
        </w:rPr>
        <w:t xml:space="preserve">средств </w:t>
      </w:r>
      <w:r w:rsidRPr="001438C1">
        <w:rPr>
          <w:sz w:val="24"/>
          <w:szCs w:val="24"/>
          <w:lang w:bidi="ru-RU"/>
        </w:rPr>
        <w:t>субсид</w:t>
      </w:r>
      <w:r w:rsidR="00E34E70">
        <w:rPr>
          <w:sz w:val="24"/>
          <w:szCs w:val="24"/>
          <w:lang w:bidi="ru-RU"/>
        </w:rPr>
        <w:t>ии</w:t>
      </w:r>
      <w:r w:rsidRPr="001438C1">
        <w:rPr>
          <w:sz w:val="24"/>
          <w:szCs w:val="24"/>
          <w:lang w:bidi="ru-RU"/>
        </w:rPr>
        <w:t xml:space="preserve"> на возмещение затрат за комбикорм для птицы</w:t>
      </w:r>
      <w:r w:rsidR="00E34E70">
        <w:rPr>
          <w:sz w:val="24"/>
          <w:szCs w:val="24"/>
          <w:lang w:bidi="ru-RU"/>
        </w:rPr>
        <w:t xml:space="preserve"> </w:t>
      </w:r>
      <w:r w:rsidR="002F0451">
        <w:rPr>
          <w:sz w:val="24"/>
          <w:szCs w:val="24"/>
          <w:lang w:bidi="ru-RU"/>
        </w:rPr>
        <w:t>в виду</w:t>
      </w:r>
      <w:r w:rsidRPr="001438C1">
        <w:rPr>
          <w:sz w:val="24"/>
          <w:szCs w:val="24"/>
          <w:lang w:bidi="ru-RU"/>
        </w:rPr>
        <w:t xml:space="preserve"> убоя птицы в связи с возникновением птичьего гриппа;</w:t>
      </w:r>
    </w:p>
    <w:p w14:paraId="11F9E529" w14:textId="34C6ED76" w:rsidR="0028383A" w:rsidRPr="001438C1" w:rsidRDefault="00757B2A" w:rsidP="0028383A">
      <w:pPr>
        <w:ind w:firstLine="709"/>
        <w:jc w:val="both"/>
        <w:rPr>
          <w:sz w:val="24"/>
          <w:szCs w:val="24"/>
        </w:rPr>
      </w:pPr>
      <w:r>
        <w:rPr>
          <w:sz w:val="24"/>
          <w:szCs w:val="24"/>
        </w:rPr>
        <w:t>подпрограмме</w:t>
      </w:r>
      <w:r w:rsidR="0028383A" w:rsidRPr="001438C1">
        <w:rPr>
          <w:sz w:val="24"/>
          <w:szCs w:val="24"/>
        </w:rPr>
        <w:t xml:space="preserve"> «Поддержка малых форм хозяйствования» 4226,</w:t>
      </w:r>
      <w:r w:rsidR="0028383A">
        <w:rPr>
          <w:sz w:val="24"/>
          <w:szCs w:val="24"/>
        </w:rPr>
        <w:t>8</w:t>
      </w:r>
      <w:r w:rsidR="0028383A" w:rsidRPr="001438C1">
        <w:rPr>
          <w:sz w:val="24"/>
          <w:szCs w:val="24"/>
        </w:rPr>
        <w:t xml:space="preserve"> тыс. рублей</w:t>
      </w:r>
      <w:r w:rsidR="00F908BB">
        <w:rPr>
          <w:sz w:val="24"/>
          <w:szCs w:val="24"/>
        </w:rPr>
        <w:t xml:space="preserve"> – </w:t>
      </w:r>
      <w:r w:rsidR="002F0451">
        <w:rPr>
          <w:sz w:val="24"/>
          <w:szCs w:val="24"/>
        </w:rPr>
        <w:t xml:space="preserve">по причине </w:t>
      </w:r>
      <w:r w:rsidR="0028383A" w:rsidRPr="001438C1">
        <w:rPr>
          <w:sz w:val="24"/>
          <w:szCs w:val="24"/>
        </w:rPr>
        <w:t>снижени</w:t>
      </w:r>
      <w:r w:rsidR="002F0451">
        <w:rPr>
          <w:sz w:val="24"/>
          <w:szCs w:val="24"/>
        </w:rPr>
        <w:t>я</w:t>
      </w:r>
      <w:r w:rsidR="0028383A" w:rsidRPr="001438C1">
        <w:rPr>
          <w:sz w:val="24"/>
          <w:szCs w:val="24"/>
        </w:rPr>
        <w:t xml:space="preserve"> поголовья коров молочных пород и несвоевременная поставка комбикормов, перечисление по фактически подтвержденным расходам</w:t>
      </w:r>
      <w:r w:rsidR="0028383A">
        <w:rPr>
          <w:sz w:val="24"/>
          <w:szCs w:val="24"/>
        </w:rPr>
        <w:t xml:space="preserve"> и по поступившим заявкам</w:t>
      </w:r>
      <w:r w:rsidR="0028383A" w:rsidRPr="001438C1">
        <w:rPr>
          <w:sz w:val="24"/>
          <w:szCs w:val="24"/>
        </w:rPr>
        <w:t xml:space="preserve">; </w:t>
      </w:r>
    </w:p>
    <w:p w14:paraId="3AD90F84" w14:textId="022AB586" w:rsidR="0028383A" w:rsidRDefault="00757B2A" w:rsidP="0028383A">
      <w:pPr>
        <w:widowControl w:val="0"/>
        <w:ind w:firstLine="709"/>
        <w:jc w:val="both"/>
        <w:rPr>
          <w:sz w:val="24"/>
          <w:szCs w:val="24"/>
          <w:shd w:val="clear" w:color="auto" w:fill="FFFFFF"/>
          <w:lang w:eastAsia="en-US"/>
        </w:rPr>
      </w:pPr>
      <w:r>
        <w:rPr>
          <w:sz w:val="24"/>
          <w:szCs w:val="24"/>
          <w:lang w:bidi="ru-RU"/>
        </w:rPr>
        <w:lastRenderedPageBreak/>
        <w:t>подпрограмме</w:t>
      </w:r>
      <w:r w:rsidR="0028383A" w:rsidRPr="00042D0C">
        <w:rPr>
          <w:sz w:val="24"/>
          <w:szCs w:val="24"/>
          <w:lang w:bidi="ru-RU"/>
        </w:rPr>
        <w:t xml:space="preserve"> «</w:t>
      </w:r>
      <w:r w:rsidR="0028383A" w:rsidRPr="00042D0C">
        <w:rPr>
          <w:sz w:val="24"/>
          <w:szCs w:val="24"/>
          <w:shd w:val="clear" w:color="auto" w:fill="FFFFFF"/>
          <w:lang w:eastAsia="en-US"/>
        </w:rPr>
        <w:t xml:space="preserve">Локализация борщевика Сосновского на территории Сахалинской области» 1043,0 тыс. рублей </w:t>
      </w:r>
      <w:r w:rsidR="0028383A">
        <w:rPr>
          <w:sz w:val="24"/>
          <w:szCs w:val="24"/>
          <w:shd w:val="clear" w:color="auto" w:fill="FFFFFF"/>
          <w:lang w:eastAsia="en-US"/>
        </w:rPr>
        <w:t>– неисполнение поставщиками обязательств по муниципальным контрактам (</w:t>
      </w:r>
      <w:r w:rsidR="002F0451">
        <w:rPr>
          <w:sz w:val="24"/>
          <w:szCs w:val="24"/>
          <w:shd w:val="clear" w:color="auto" w:fill="FFFFFF"/>
          <w:lang w:eastAsia="en-US"/>
        </w:rPr>
        <w:t xml:space="preserve">в </w:t>
      </w:r>
      <w:r w:rsidR="0028383A" w:rsidRPr="00042D0C">
        <w:rPr>
          <w:sz w:val="24"/>
          <w:szCs w:val="24"/>
          <w:shd w:val="clear" w:color="auto" w:fill="FFFFFF"/>
          <w:lang w:eastAsia="en-US"/>
        </w:rPr>
        <w:t>МО ГО «Город Южно-Сахалинск»</w:t>
      </w:r>
      <w:r w:rsidR="0028383A">
        <w:rPr>
          <w:sz w:val="24"/>
          <w:szCs w:val="24"/>
          <w:shd w:val="clear" w:color="auto" w:fill="FFFFFF"/>
          <w:lang w:eastAsia="en-US"/>
        </w:rPr>
        <w:t xml:space="preserve"> </w:t>
      </w:r>
      <w:r w:rsidR="0028383A" w:rsidRPr="00042D0C">
        <w:rPr>
          <w:rFonts w:eastAsia="Calibri"/>
          <w:sz w:val="24"/>
          <w:szCs w:val="24"/>
          <w:lang w:eastAsia="en-US"/>
        </w:rPr>
        <w:t>услуги по уничтожению борщевика Сосновского оказаны на площадь 83,6 га</w:t>
      </w:r>
      <w:r w:rsidR="002F0451" w:rsidRPr="002F0451">
        <w:rPr>
          <w:rFonts w:eastAsia="Calibri"/>
          <w:sz w:val="24"/>
          <w:szCs w:val="24"/>
          <w:lang w:eastAsia="en-US"/>
        </w:rPr>
        <w:t xml:space="preserve"> </w:t>
      </w:r>
      <w:r w:rsidR="002F0451">
        <w:rPr>
          <w:rFonts w:eastAsia="Calibri"/>
          <w:sz w:val="24"/>
          <w:szCs w:val="24"/>
          <w:lang w:eastAsia="en-US"/>
        </w:rPr>
        <w:t>при плане</w:t>
      </w:r>
      <w:r w:rsidR="002F0451" w:rsidRPr="00042D0C">
        <w:rPr>
          <w:rFonts w:eastAsia="Calibri"/>
          <w:sz w:val="24"/>
          <w:szCs w:val="24"/>
          <w:lang w:eastAsia="en-US"/>
        </w:rPr>
        <w:t xml:space="preserve"> 125 га</w:t>
      </w:r>
      <w:r w:rsidR="0028383A">
        <w:rPr>
          <w:sz w:val="24"/>
          <w:szCs w:val="24"/>
          <w:shd w:val="clear" w:color="auto" w:fill="FFFFFF"/>
          <w:lang w:eastAsia="en-US"/>
        </w:rPr>
        <w:t xml:space="preserve">); </w:t>
      </w:r>
    </w:p>
    <w:p w14:paraId="34350894" w14:textId="09806F76" w:rsidR="0028383A" w:rsidRDefault="00757B2A" w:rsidP="0028383A">
      <w:pPr>
        <w:widowControl w:val="0"/>
        <w:ind w:firstLine="709"/>
        <w:jc w:val="both"/>
        <w:rPr>
          <w:sz w:val="24"/>
          <w:szCs w:val="24"/>
        </w:rPr>
      </w:pPr>
      <w:r>
        <w:rPr>
          <w:sz w:val="24"/>
          <w:szCs w:val="24"/>
        </w:rPr>
        <w:t>подпрограмме</w:t>
      </w:r>
      <w:r w:rsidR="0028383A" w:rsidRPr="00042D0C">
        <w:rPr>
          <w:sz w:val="24"/>
          <w:szCs w:val="24"/>
        </w:rPr>
        <w:t xml:space="preserve"> «Обеспечение общих условий функционирования с/х производства» 28,0 тыс. рублей (</w:t>
      </w:r>
      <w:r w:rsidR="0028383A">
        <w:rPr>
          <w:sz w:val="24"/>
          <w:szCs w:val="24"/>
        </w:rPr>
        <w:t>экономия при проведении закупок</w:t>
      </w:r>
      <w:r w:rsidR="0028383A" w:rsidRPr="00042D0C">
        <w:rPr>
          <w:sz w:val="24"/>
          <w:szCs w:val="24"/>
        </w:rPr>
        <w:t>)</w:t>
      </w:r>
      <w:r w:rsidR="0028383A">
        <w:rPr>
          <w:sz w:val="24"/>
          <w:szCs w:val="24"/>
        </w:rPr>
        <w:t>.</w:t>
      </w:r>
    </w:p>
    <w:p w14:paraId="7196F67F" w14:textId="7B0721B4" w:rsidR="0028383A" w:rsidRPr="00A271AE" w:rsidRDefault="0028383A" w:rsidP="0028383A">
      <w:pPr>
        <w:widowControl w:val="0"/>
        <w:ind w:firstLine="709"/>
        <w:jc w:val="both"/>
        <w:rPr>
          <w:sz w:val="24"/>
          <w:szCs w:val="24"/>
          <w:lang w:bidi="ru-RU"/>
        </w:rPr>
      </w:pPr>
      <w:r w:rsidRPr="00A271AE">
        <w:rPr>
          <w:sz w:val="24"/>
          <w:szCs w:val="24"/>
        </w:rPr>
        <w:t xml:space="preserve">По непрограммным мероприятиям </w:t>
      </w:r>
      <w:r w:rsidRPr="00A271AE">
        <w:rPr>
          <w:sz w:val="24"/>
          <w:szCs w:val="24"/>
          <w:lang w:bidi="ru-RU"/>
        </w:rPr>
        <w:t>на обеспечение деятельности Министерства</w:t>
      </w:r>
      <w:r w:rsidRPr="00A271AE">
        <w:rPr>
          <w:sz w:val="24"/>
          <w:szCs w:val="24"/>
        </w:rPr>
        <w:t xml:space="preserve"> остаток неисполненных </w:t>
      </w:r>
      <w:r w:rsidR="002F0451">
        <w:rPr>
          <w:sz w:val="24"/>
          <w:szCs w:val="24"/>
        </w:rPr>
        <w:t>ассигнований</w:t>
      </w:r>
      <w:r w:rsidRPr="00A271AE">
        <w:rPr>
          <w:sz w:val="24"/>
          <w:szCs w:val="24"/>
        </w:rPr>
        <w:t xml:space="preserve"> составил в сумме 2925,6 тыс. рублей – </w:t>
      </w:r>
      <w:r w:rsidR="002F0451">
        <w:rPr>
          <w:sz w:val="24"/>
          <w:szCs w:val="24"/>
        </w:rPr>
        <w:t xml:space="preserve">в виду </w:t>
      </w:r>
      <w:r w:rsidRPr="00A271AE">
        <w:rPr>
          <w:sz w:val="24"/>
          <w:szCs w:val="24"/>
        </w:rPr>
        <w:t>экономи</w:t>
      </w:r>
      <w:r w:rsidR="002F0451">
        <w:rPr>
          <w:sz w:val="24"/>
          <w:szCs w:val="24"/>
        </w:rPr>
        <w:t>и</w:t>
      </w:r>
      <w:r w:rsidRPr="00A271AE">
        <w:rPr>
          <w:sz w:val="24"/>
          <w:szCs w:val="24"/>
        </w:rPr>
        <w:t xml:space="preserve"> при заключении контрактов, </w:t>
      </w:r>
      <w:r w:rsidRPr="00A271AE">
        <w:rPr>
          <w:sz w:val="24"/>
          <w:szCs w:val="24"/>
          <w:lang w:bidi="ru-RU"/>
        </w:rPr>
        <w:t>отмен</w:t>
      </w:r>
      <w:r w:rsidR="002F0451">
        <w:rPr>
          <w:sz w:val="24"/>
          <w:szCs w:val="24"/>
          <w:lang w:bidi="ru-RU"/>
        </w:rPr>
        <w:t>ы</w:t>
      </w:r>
      <w:r w:rsidRPr="00A271AE">
        <w:rPr>
          <w:sz w:val="24"/>
          <w:szCs w:val="24"/>
          <w:lang w:bidi="ru-RU"/>
        </w:rPr>
        <w:t xml:space="preserve"> командировок в конце года, </w:t>
      </w:r>
      <w:r w:rsidRPr="00A271AE">
        <w:rPr>
          <w:sz w:val="24"/>
          <w:szCs w:val="24"/>
        </w:rPr>
        <w:t>достижени</w:t>
      </w:r>
      <w:r w:rsidR="002F0451">
        <w:rPr>
          <w:sz w:val="24"/>
          <w:szCs w:val="24"/>
        </w:rPr>
        <w:t>я</w:t>
      </w:r>
      <w:r w:rsidRPr="00A271AE">
        <w:rPr>
          <w:sz w:val="24"/>
          <w:szCs w:val="24"/>
        </w:rPr>
        <w:t xml:space="preserve"> предельной величины базы для начисления страховых взносов</w:t>
      </w:r>
      <w:r w:rsidRPr="00A271AE">
        <w:rPr>
          <w:sz w:val="24"/>
          <w:szCs w:val="24"/>
          <w:lang w:bidi="ru-RU"/>
        </w:rPr>
        <w:t xml:space="preserve">. </w:t>
      </w:r>
    </w:p>
    <w:p w14:paraId="477B5315" w14:textId="03F0C83B" w:rsidR="0028383A" w:rsidRDefault="0028383A" w:rsidP="0028383A">
      <w:pPr>
        <w:widowControl w:val="0"/>
        <w:ind w:firstLine="709"/>
        <w:jc w:val="both"/>
        <w:rPr>
          <w:sz w:val="24"/>
          <w:szCs w:val="24"/>
          <w:lang w:bidi="ru-RU"/>
        </w:rPr>
      </w:pPr>
      <w:r w:rsidRPr="001E41A6">
        <w:rPr>
          <w:iCs/>
          <w:sz w:val="24"/>
          <w:szCs w:val="24"/>
        </w:rPr>
        <w:t>Д</w:t>
      </w:r>
      <w:r w:rsidRPr="001E41A6">
        <w:rPr>
          <w:iCs/>
          <w:sz w:val="24"/>
          <w:szCs w:val="24"/>
          <w:lang w:bidi="ru-RU"/>
        </w:rPr>
        <w:t>ебиторская задолженность</w:t>
      </w:r>
      <w:r w:rsidRPr="001E41A6">
        <w:rPr>
          <w:sz w:val="24"/>
          <w:szCs w:val="24"/>
          <w:lang w:bidi="ru-RU"/>
        </w:rPr>
        <w:t xml:space="preserve"> увел</w:t>
      </w:r>
      <w:r w:rsidR="002F0451">
        <w:rPr>
          <w:sz w:val="24"/>
          <w:szCs w:val="24"/>
          <w:lang w:bidi="ru-RU"/>
        </w:rPr>
        <w:t xml:space="preserve">ичилась на 799117,9 тыс. рублей и </w:t>
      </w:r>
      <w:r w:rsidRPr="001E41A6">
        <w:rPr>
          <w:sz w:val="24"/>
          <w:szCs w:val="24"/>
          <w:lang w:bidi="ru-RU"/>
        </w:rPr>
        <w:t>состави</w:t>
      </w:r>
      <w:r w:rsidR="002F0451">
        <w:rPr>
          <w:sz w:val="24"/>
          <w:szCs w:val="24"/>
          <w:lang w:bidi="ru-RU"/>
        </w:rPr>
        <w:t>ла</w:t>
      </w:r>
      <w:r w:rsidRPr="001E41A6">
        <w:rPr>
          <w:sz w:val="24"/>
          <w:szCs w:val="24"/>
          <w:lang w:bidi="ru-RU"/>
        </w:rPr>
        <w:t xml:space="preserve"> на конец года 1999117,4 тыс. рублей</w:t>
      </w:r>
      <w:r>
        <w:rPr>
          <w:sz w:val="24"/>
          <w:szCs w:val="24"/>
          <w:lang w:bidi="ru-RU"/>
        </w:rPr>
        <w:t>,</w:t>
      </w:r>
      <w:r w:rsidR="00757B2A">
        <w:rPr>
          <w:sz w:val="24"/>
          <w:szCs w:val="24"/>
          <w:lang w:bidi="ru-RU"/>
        </w:rPr>
        <w:t xml:space="preserve"> в основном</w:t>
      </w:r>
      <w:r w:rsidRPr="00DE7EE1">
        <w:rPr>
          <w:sz w:val="24"/>
          <w:szCs w:val="24"/>
          <w:lang w:bidi="ru-RU"/>
        </w:rPr>
        <w:t xml:space="preserve">: </w:t>
      </w:r>
    </w:p>
    <w:p w14:paraId="612F2AAA" w14:textId="77777777" w:rsidR="0028383A" w:rsidRDefault="0028383A" w:rsidP="0028383A">
      <w:pPr>
        <w:widowControl w:val="0"/>
        <w:ind w:firstLine="709"/>
        <w:jc w:val="both"/>
        <w:rPr>
          <w:rFonts w:eastAsiaTheme="minorHAnsi"/>
          <w:sz w:val="24"/>
          <w:szCs w:val="24"/>
          <w:lang w:eastAsia="en-US"/>
        </w:rPr>
      </w:pPr>
      <w:r>
        <w:rPr>
          <w:sz w:val="24"/>
          <w:szCs w:val="24"/>
          <w:lang w:bidi="ru-RU"/>
        </w:rPr>
        <w:t>1528725,4</w:t>
      </w:r>
      <w:r w:rsidRPr="00DE7EE1">
        <w:rPr>
          <w:sz w:val="24"/>
          <w:szCs w:val="24"/>
          <w:lang w:bidi="ru-RU"/>
        </w:rPr>
        <w:t xml:space="preserve"> тыс. рублей </w:t>
      </w:r>
      <w:r>
        <w:rPr>
          <w:sz w:val="24"/>
          <w:szCs w:val="24"/>
          <w:lang w:bidi="ru-RU"/>
        </w:rPr>
        <w:t xml:space="preserve">– </w:t>
      </w:r>
      <w:r w:rsidRPr="00DE7EE1">
        <w:rPr>
          <w:sz w:val="24"/>
          <w:szCs w:val="24"/>
          <w:lang w:bidi="ru-RU"/>
        </w:rPr>
        <w:t>начислен</w:t>
      </w:r>
      <w:r>
        <w:rPr>
          <w:sz w:val="24"/>
          <w:szCs w:val="24"/>
          <w:lang w:bidi="ru-RU"/>
        </w:rPr>
        <w:t>ы</w:t>
      </w:r>
      <w:r w:rsidRPr="00DE7EE1">
        <w:rPr>
          <w:sz w:val="24"/>
          <w:szCs w:val="24"/>
          <w:lang w:bidi="ru-RU"/>
        </w:rPr>
        <w:t xml:space="preserve"> доход</w:t>
      </w:r>
      <w:r>
        <w:rPr>
          <w:sz w:val="24"/>
          <w:szCs w:val="24"/>
          <w:lang w:bidi="ru-RU"/>
        </w:rPr>
        <w:t>ы</w:t>
      </w:r>
      <w:r w:rsidRPr="00DE7EE1">
        <w:rPr>
          <w:sz w:val="24"/>
          <w:szCs w:val="24"/>
          <w:lang w:bidi="ru-RU"/>
        </w:rPr>
        <w:t xml:space="preserve"> от предоставления межбюджетных трансфертов из федерального бюджета на 202</w:t>
      </w:r>
      <w:r>
        <w:rPr>
          <w:sz w:val="24"/>
          <w:szCs w:val="24"/>
          <w:lang w:bidi="ru-RU"/>
        </w:rPr>
        <w:t>3</w:t>
      </w:r>
      <w:r w:rsidRPr="00DE7EE1">
        <w:rPr>
          <w:sz w:val="24"/>
          <w:szCs w:val="24"/>
          <w:lang w:bidi="ru-RU"/>
        </w:rPr>
        <w:t>-202</w:t>
      </w:r>
      <w:r>
        <w:rPr>
          <w:sz w:val="24"/>
          <w:szCs w:val="24"/>
          <w:lang w:bidi="ru-RU"/>
        </w:rPr>
        <w:t>5</w:t>
      </w:r>
      <w:r w:rsidRPr="00DE7EE1">
        <w:rPr>
          <w:sz w:val="24"/>
          <w:szCs w:val="24"/>
          <w:lang w:bidi="ru-RU"/>
        </w:rPr>
        <w:t xml:space="preserve"> годы</w:t>
      </w:r>
      <w:r>
        <w:rPr>
          <w:sz w:val="24"/>
          <w:szCs w:val="24"/>
          <w:lang w:bidi="ru-RU"/>
        </w:rPr>
        <w:t xml:space="preserve">, в том числе </w:t>
      </w:r>
      <w:r w:rsidRPr="004231C7">
        <w:rPr>
          <w:sz w:val="24"/>
          <w:szCs w:val="24"/>
          <w:lang w:bidi="ru-RU"/>
        </w:rPr>
        <w:t>в целях осуществления капитальных вложени</w:t>
      </w:r>
      <w:r w:rsidRPr="00A60978">
        <w:rPr>
          <w:sz w:val="24"/>
          <w:szCs w:val="24"/>
          <w:lang w:bidi="ru-RU"/>
        </w:rPr>
        <w:t xml:space="preserve">й; </w:t>
      </w:r>
    </w:p>
    <w:p w14:paraId="69849405" w14:textId="48E01F8B" w:rsidR="0028383A" w:rsidRDefault="0028383A" w:rsidP="0028383A">
      <w:pPr>
        <w:widowControl w:val="0"/>
        <w:ind w:firstLine="709"/>
        <w:jc w:val="both"/>
        <w:rPr>
          <w:rFonts w:eastAsiaTheme="minorHAnsi"/>
          <w:sz w:val="24"/>
          <w:szCs w:val="24"/>
          <w:lang w:eastAsia="en-US"/>
        </w:rPr>
      </w:pPr>
      <w:r w:rsidRPr="00DE7EE1">
        <w:rPr>
          <w:rFonts w:eastAsiaTheme="minorHAnsi"/>
          <w:sz w:val="24"/>
          <w:szCs w:val="24"/>
          <w:lang w:eastAsia="en-US"/>
        </w:rPr>
        <w:t xml:space="preserve">136206,4 тыс. рублей </w:t>
      </w:r>
      <w:r w:rsidRPr="004231C7">
        <w:rPr>
          <w:rFonts w:eastAsiaTheme="minorHAnsi"/>
          <w:sz w:val="24"/>
          <w:szCs w:val="24"/>
          <w:lang w:eastAsia="en-US"/>
        </w:rPr>
        <w:t>(</w:t>
      </w:r>
      <w:r w:rsidRPr="00DE7EE1">
        <w:rPr>
          <w:rFonts w:eastAsiaTheme="minorHAnsi"/>
          <w:sz w:val="24"/>
          <w:szCs w:val="24"/>
          <w:lang w:eastAsia="en-US"/>
        </w:rPr>
        <w:t>из них просроченная 80369,6 тыс. рублей)</w:t>
      </w:r>
      <w:r>
        <w:rPr>
          <w:rFonts w:eastAsiaTheme="minorHAnsi"/>
          <w:sz w:val="24"/>
          <w:szCs w:val="24"/>
          <w:lang w:eastAsia="en-US"/>
        </w:rPr>
        <w:t xml:space="preserve"> – </w:t>
      </w:r>
      <w:r w:rsidR="002F0451">
        <w:rPr>
          <w:rFonts w:eastAsiaTheme="minorHAnsi"/>
          <w:sz w:val="24"/>
          <w:szCs w:val="24"/>
          <w:lang w:eastAsia="en-US"/>
        </w:rPr>
        <w:t>обязательства</w:t>
      </w:r>
      <w:r w:rsidRPr="00DE7EE1">
        <w:rPr>
          <w:rFonts w:eastAsiaTheme="minorHAnsi"/>
          <w:sz w:val="24"/>
          <w:szCs w:val="24"/>
          <w:lang w:eastAsia="en-US"/>
        </w:rPr>
        <w:t xml:space="preserve"> 26-ти сельскохозяйственных товаропроизводителей по выставленным требованиям о возврате субсидии</w:t>
      </w:r>
      <w:r w:rsidRPr="00DE7EE1">
        <w:rPr>
          <w:sz w:val="24"/>
          <w:szCs w:val="24"/>
          <w:lang w:bidi="ru-RU"/>
        </w:rPr>
        <w:t xml:space="preserve"> </w:t>
      </w:r>
      <w:r w:rsidRPr="00DE7EE1">
        <w:rPr>
          <w:rFonts w:eastAsiaTheme="minorHAnsi"/>
          <w:sz w:val="24"/>
          <w:szCs w:val="24"/>
          <w:lang w:eastAsia="en-US"/>
        </w:rPr>
        <w:t>по результатам выявленных нарушений или за недостижени</w:t>
      </w:r>
      <w:r w:rsidR="002F0451">
        <w:rPr>
          <w:rFonts w:eastAsiaTheme="minorHAnsi"/>
          <w:sz w:val="24"/>
          <w:szCs w:val="24"/>
          <w:lang w:eastAsia="en-US"/>
        </w:rPr>
        <w:t>я</w:t>
      </w:r>
      <w:r w:rsidRPr="00DE7EE1">
        <w:rPr>
          <w:rFonts w:eastAsiaTheme="minorHAnsi"/>
          <w:sz w:val="24"/>
          <w:szCs w:val="24"/>
          <w:lang w:eastAsia="en-US"/>
        </w:rPr>
        <w:t xml:space="preserve"> показателей результативности, а также по мировым соглашениям о рассрочке выплат субсидии, решениям суда и исковым заявлениям на взыскание неправомерно полученных субсидий; </w:t>
      </w:r>
    </w:p>
    <w:p w14:paraId="1E2F82F9" w14:textId="48E240F0" w:rsidR="0028383A" w:rsidRDefault="0028383A" w:rsidP="0028383A">
      <w:pPr>
        <w:widowControl w:val="0"/>
        <w:ind w:firstLine="709"/>
        <w:jc w:val="both"/>
        <w:rPr>
          <w:rFonts w:eastAsia="Calibri"/>
          <w:sz w:val="24"/>
          <w:szCs w:val="24"/>
          <w:lang w:eastAsia="en-US"/>
        </w:rPr>
      </w:pPr>
      <w:r w:rsidRPr="007337B2">
        <w:rPr>
          <w:rFonts w:eastAsiaTheme="minorHAnsi"/>
          <w:sz w:val="24"/>
          <w:szCs w:val="24"/>
          <w:lang w:eastAsia="en-US"/>
        </w:rPr>
        <w:t xml:space="preserve">328647,5 тыс. рублей </w:t>
      </w:r>
      <w:r>
        <w:rPr>
          <w:rFonts w:eastAsiaTheme="minorHAnsi"/>
          <w:sz w:val="24"/>
          <w:szCs w:val="24"/>
          <w:lang w:eastAsia="en-US"/>
        </w:rPr>
        <w:t xml:space="preserve">– </w:t>
      </w:r>
      <w:r w:rsidRPr="007337B2">
        <w:rPr>
          <w:rFonts w:eastAsiaTheme="minorHAnsi"/>
          <w:sz w:val="24"/>
          <w:szCs w:val="24"/>
          <w:lang w:eastAsia="en-US"/>
        </w:rPr>
        <w:t>расчет</w:t>
      </w:r>
      <w:r>
        <w:rPr>
          <w:rFonts w:eastAsiaTheme="minorHAnsi"/>
          <w:sz w:val="24"/>
          <w:szCs w:val="24"/>
          <w:lang w:eastAsia="en-US"/>
        </w:rPr>
        <w:t>ы</w:t>
      </w:r>
      <w:r w:rsidRPr="007337B2">
        <w:rPr>
          <w:rFonts w:eastAsiaTheme="minorHAnsi"/>
          <w:sz w:val="24"/>
          <w:szCs w:val="24"/>
          <w:lang w:eastAsia="en-US"/>
        </w:rPr>
        <w:t xml:space="preserve"> по авансовым безвозмездным перечислениям</w:t>
      </w:r>
      <w:r w:rsidR="00F908BB">
        <w:rPr>
          <w:rFonts w:eastAsiaTheme="minorHAnsi"/>
          <w:sz w:val="24"/>
          <w:szCs w:val="24"/>
          <w:lang w:eastAsia="en-US"/>
        </w:rPr>
        <w:t xml:space="preserve"> </w:t>
      </w:r>
      <w:r w:rsidRPr="007337B2">
        <w:rPr>
          <w:rFonts w:eastAsiaTheme="minorHAnsi"/>
          <w:sz w:val="24"/>
          <w:szCs w:val="24"/>
          <w:lang w:eastAsia="en-US"/>
        </w:rPr>
        <w:t>субсиди</w:t>
      </w:r>
      <w:r>
        <w:rPr>
          <w:rFonts w:eastAsiaTheme="minorHAnsi"/>
          <w:sz w:val="24"/>
          <w:szCs w:val="24"/>
          <w:lang w:eastAsia="en-US"/>
        </w:rPr>
        <w:t>й</w:t>
      </w:r>
      <w:r w:rsidRPr="007337B2">
        <w:rPr>
          <w:rFonts w:eastAsiaTheme="minorHAnsi"/>
          <w:sz w:val="24"/>
          <w:szCs w:val="24"/>
          <w:lang w:eastAsia="en-US"/>
        </w:rPr>
        <w:t xml:space="preserve"> и грант</w:t>
      </w:r>
      <w:r>
        <w:rPr>
          <w:rFonts w:eastAsiaTheme="minorHAnsi"/>
          <w:sz w:val="24"/>
          <w:szCs w:val="24"/>
          <w:lang w:eastAsia="en-US"/>
        </w:rPr>
        <w:t>ов</w:t>
      </w:r>
      <w:r w:rsidRPr="007337B2">
        <w:rPr>
          <w:rFonts w:eastAsiaTheme="minorHAnsi"/>
          <w:sz w:val="24"/>
          <w:szCs w:val="24"/>
          <w:lang w:eastAsia="en-US"/>
        </w:rPr>
        <w:t xml:space="preserve"> </w:t>
      </w:r>
      <w:r w:rsidRPr="001011EE">
        <w:rPr>
          <w:rFonts w:eastAsia="Calibri"/>
          <w:sz w:val="24"/>
          <w:szCs w:val="24"/>
          <w:lang w:eastAsia="en-US"/>
        </w:rPr>
        <w:t>гражданам, ведущим личные подсобные хозяйства и крестьянским (фермерским) хозяйствам,</w:t>
      </w:r>
      <w:r w:rsidRPr="007337B2">
        <w:rPr>
          <w:rFonts w:eastAsia="Calibri"/>
          <w:sz w:val="24"/>
          <w:szCs w:val="24"/>
          <w:lang w:eastAsia="en-US"/>
        </w:rPr>
        <w:t xml:space="preserve"> </w:t>
      </w:r>
      <w:r>
        <w:rPr>
          <w:rFonts w:eastAsia="Calibri"/>
          <w:sz w:val="24"/>
          <w:szCs w:val="24"/>
          <w:lang w:eastAsia="en-US"/>
        </w:rPr>
        <w:t>по которым</w:t>
      </w:r>
      <w:r w:rsidRPr="001011EE">
        <w:rPr>
          <w:rFonts w:eastAsia="Calibri"/>
          <w:sz w:val="24"/>
          <w:szCs w:val="24"/>
          <w:lang w:eastAsia="en-US"/>
        </w:rPr>
        <w:t xml:space="preserve"> установлен</w:t>
      </w:r>
      <w:r>
        <w:rPr>
          <w:rFonts w:eastAsia="Calibri"/>
          <w:sz w:val="24"/>
          <w:szCs w:val="24"/>
          <w:lang w:eastAsia="en-US"/>
        </w:rPr>
        <w:t>ы</w:t>
      </w:r>
      <w:r w:rsidRPr="001011EE">
        <w:rPr>
          <w:rFonts w:eastAsia="Calibri"/>
          <w:sz w:val="24"/>
          <w:szCs w:val="24"/>
          <w:lang w:eastAsia="en-US"/>
        </w:rPr>
        <w:t xml:space="preserve"> требовани</w:t>
      </w:r>
      <w:r>
        <w:rPr>
          <w:rFonts w:eastAsia="Calibri"/>
          <w:sz w:val="24"/>
          <w:szCs w:val="24"/>
          <w:lang w:eastAsia="en-US"/>
        </w:rPr>
        <w:t>я</w:t>
      </w:r>
      <w:r w:rsidRPr="001011EE">
        <w:rPr>
          <w:rFonts w:eastAsia="Calibri"/>
          <w:sz w:val="24"/>
          <w:szCs w:val="24"/>
          <w:lang w:eastAsia="en-US"/>
        </w:rPr>
        <w:t xml:space="preserve"> о последующем подтверждении использования в течение </w:t>
      </w:r>
      <w:r>
        <w:rPr>
          <w:rFonts w:eastAsia="Calibri"/>
          <w:sz w:val="24"/>
          <w:szCs w:val="24"/>
          <w:lang w:eastAsia="en-US"/>
        </w:rPr>
        <w:t xml:space="preserve">определенного при их предоставлении </w:t>
      </w:r>
      <w:r w:rsidRPr="001011EE">
        <w:rPr>
          <w:rFonts w:eastAsia="Calibri"/>
          <w:sz w:val="24"/>
          <w:szCs w:val="24"/>
          <w:lang w:eastAsia="en-US"/>
        </w:rPr>
        <w:t>срока</w:t>
      </w:r>
      <w:r>
        <w:rPr>
          <w:rFonts w:eastAsia="Calibri"/>
          <w:sz w:val="24"/>
          <w:szCs w:val="24"/>
          <w:lang w:eastAsia="en-US"/>
        </w:rPr>
        <w:t xml:space="preserve">, в числе которых числятся гранты: на </w:t>
      </w:r>
      <w:r w:rsidRPr="001011EE">
        <w:rPr>
          <w:rFonts w:eastAsia="Calibri"/>
          <w:sz w:val="24"/>
          <w:szCs w:val="24"/>
          <w:lang w:eastAsia="en-US"/>
        </w:rPr>
        <w:t>развитие сельскохозяйственных кооперативов</w:t>
      </w:r>
      <w:r w:rsidRPr="00752D00">
        <w:rPr>
          <w:rFonts w:eastAsia="Calibri"/>
          <w:sz w:val="24"/>
          <w:szCs w:val="24"/>
          <w:lang w:eastAsia="en-US"/>
        </w:rPr>
        <w:t xml:space="preserve"> </w:t>
      </w:r>
      <w:r w:rsidRPr="001011EE">
        <w:rPr>
          <w:rFonts w:eastAsia="Calibri"/>
          <w:sz w:val="24"/>
          <w:szCs w:val="24"/>
          <w:lang w:eastAsia="en-US"/>
        </w:rPr>
        <w:t>СССПК «Родник»</w:t>
      </w:r>
      <w:r w:rsidRPr="00752D00">
        <w:rPr>
          <w:rFonts w:eastAsia="Calibri"/>
          <w:sz w:val="24"/>
          <w:szCs w:val="24"/>
          <w:lang w:eastAsia="en-US"/>
        </w:rPr>
        <w:t xml:space="preserve"> (</w:t>
      </w:r>
      <w:r w:rsidRPr="001011EE">
        <w:rPr>
          <w:rFonts w:eastAsia="Calibri"/>
          <w:sz w:val="24"/>
          <w:szCs w:val="24"/>
          <w:lang w:eastAsia="en-US"/>
        </w:rPr>
        <w:t>30000,0 тыс. рублей</w:t>
      </w:r>
      <w:r w:rsidRPr="00752D00">
        <w:rPr>
          <w:rFonts w:eastAsia="Calibri"/>
          <w:sz w:val="24"/>
          <w:szCs w:val="24"/>
          <w:lang w:eastAsia="en-US"/>
        </w:rPr>
        <w:t xml:space="preserve"> в сентябре 2020 года), </w:t>
      </w:r>
      <w:r w:rsidRPr="001011EE">
        <w:rPr>
          <w:rFonts w:eastAsia="Calibri"/>
          <w:sz w:val="24"/>
          <w:szCs w:val="24"/>
          <w:lang w:eastAsia="en-US"/>
        </w:rPr>
        <w:t xml:space="preserve">СПК «Смирныховский» </w:t>
      </w:r>
      <w:r w:rsidRPr="00752D00">
        <w:rPr>
          <w:rFonts w:eastAsia="Calibri"/>
          <w:sz w:val="24"/>
          <w:szCs w:val="24"/>
          <w:lang w:eastAsia="en-US"/>
        </w:rPr>
        <w:t>(</w:t>
      </w:r>
      <w:r w:rsidRPr="001011EE">
        <w:rPr>
          <w:rFonts w:eastAsia="Calibri"/>
          <w:sz w:val="24"/>
          <w:szCs w:val="24"/>
          <w:lang w:eastAsia="en-US"/>
        </w:rPr>
        <w:t>31500,0 тыс. рублей</w:t>
      </w:r>
      <w:r w:rsidRPr="00752D00">
        <w:rPr>
          <w:rFonts w:eastAsia="Calibri"/>
          <w:sz w:val="24"/>
          <w:szCs w:val="24"/>
          <w:lang w:eastAsia="en-US"/>
        </w:rPr>
        <w:t xml:space="preserve"> </w:t>
      </w:r>
      <w:r w:rsidRPr="001011EE">
        <w:rPr>
          <w:rFonts w:eastAsia="Calibri"/>
          <w:sz w:val="24"/>
          <w:szCs w:val="24"/>
          <w:lang w:eastAsia="en-US"/>
        </w:rPr>
        <w:t>в июне 2022 года</w:t>
      </w:r>
      <w:r w:rsidRPr="00752D00">
        <w:rPr>
          <w:rFonts w:eastAsia="Calibri"/>
          <w:sz w:val="24"/>
          <w:szCs w:val="24"/>
          <w:lang w:eastAsia="en-US"/>
        </w:rPr>
        <w:t>),</w:t>
      </w:r>
      <w:r w:rsidR="00F908BB">
        <w:rPr>
          <w:rFonts w:eastAsia="Calibri"/>
          <w:sz w:val="24"/>
          <w:szCs w:val="24"/>
          <w:lang w:eastAsia="en-US"/>
        </w:rPr>
        <w:t xml:space="preserve"> </w:t>
      </w:r>
      <w:r w:rsidRPr="001011EE">
        <w:rPr>
          <w:rFonts w:eastAsia="Calibri"/>
          <w:sz w:val="24"/>
          <w:szCs w:val="24"/>
          <w:lang w:eastAsia="en-US"/>
        </w:rPr>
        <w:t>СССПК «ЮКИМ»</w:t>
      </w:r>
      <w:r w:rsidRPr="00752D00">
        <w:rPr>
          <w:rFonts w:eastAsia="Calibri"/>
          <w:sz w:val="24"/>
          <w:szCs w:val="24"/>
          <w:lang w:eastAsia="en-US"/>
        </w:rPr>
        <w:t xml:space="preserve"> (</w:t>
      </w:r>
      <w:r w:rsidRPr="001011EE">
        <w:rPr>
          <w:rFonts w:eastAsia="Calibri"/>
          <w:sz w:val="24"/>
          <w:szCs w:val="24"/>
          <w:lang w:eastAsia="en-US"/>
        </w:rPr>
        <w:t>18500,0 тыс. рублей</w:t>
      </w:r>
      <w:r w:rsidRPr="00752D00">
        <w:rPr>
          <w:rFonts w:eastAsia="Calibri"/>
          <w:sz w:val="24"/>
          <w:szCs w:val="24"/>
          <w:lang w:eastAsia="en-US"/>
        </w:rPr>
        <w:t xml:space="preserve"> </w:t>
      </w:r>
      <w:r w:rsidRPr="001011EE">
        <w:rPr>
          <w:rFonts w:eastAsia="Calibri"/>
          <w:sz w:val="24"/>
          <w:szCs w:val="24"/>
          <w:lang w:eastAsia="en-US"/>
        </w:rPr>
        <w:t>в ноябре 2022 года</w:t>
      </w:r>
      <w:r w:rsidRPr="00752D00">
        <w:rPr>
          <w:rFonts w:eastAsia="Calibri"/>
          <w:sz w:val="24"/>
          <w:szCs w:val="24"/>
          <w:lang w:eastAsia="en-US"/>
        </w:rPr>
        <w:t xml:space="preserve">); </w:t>
      </w:r>
      <w:r w:rsidRPr="001011EE">
        <w:rPr>
          <w:rFonts w:eastAsia="Calibri"/>
          <w:sz w:val="24"/>
          <w:szCs w:val="24"/>
          <w:lang w:eastAsia="en-US"/>
        </w:rPr>
        <w:t>на поддержку начинающих фермеров</w:t>
      </w:r>
      <w:r w:rsidRPr="00752D00">
        <w:rPr>
          <w:rFonts w:eastAsia="Calibri"/>
          <w:sz w:val="24"/>
          <w:szCs w:val="24"/>
          <w:lang w:eastAsia="en-US"/>
        </w:rPr>
        <w:t xml:space="preserve"> </w:t>
      </w:r>
      <w:r w:rsidRPr="001011EE">
        <w:rPr>
          <w:rFonts w:eastAsia="Calibri"/>
          <w:sz w:val="24"/>
          <w:szCs w:val="24"/>
          <w:lang w:eastAsia="en-US"/>
        </w:rPr>
        <w:t xml:space="preserve">КФХ </w:t>
      </w:r>
      <w:proofErr w:type="spellStart"/>
      <w:r w:rsidRPr="001011EE">
        <w:rPr>
          <w:rFonts w:eastAsia="Calibri"/>
          <w:sz w:val="24"/>
          <w:szCs w:val="24"/>
          <w:lang w:eastAsia="en-US"/>
        </w:rPr>
        <w:t>Потарева</w:t>
      </w:r>
      <w:proofErr w:type="spellEnd"/>
      <w:r w:rsidRPr="001011EE">
        <w:rPr>
          <w:rFonts w:eastAsia="Calibri"/>
          <w:sz w:val="24"/>
          <w:szCs w:val="24"/>
          <w:lang w:eastAsia="en-US"/>
        </w:rPr>
        <w:t xml:space="preserve"> А.Р.</w:t>
      </w:r>
      <w:r w:rsidRPr="00752D00">
        <w:rPr>
          <w:rFonts w:eastAsia="Calibri"/>
          <w:sz w:val="24"/>
          <w:szCs w:val="24"/>
          <w:lang w:eastAsia="en-US"/>
        </w:rPr>
        <w:t xml:space="preserve"> (1535,9 тыс. рублей </w:t>
      </w:r>
      <w:r>
        <w:rPr>
          <w:rFonts w:eastAsia="Calibri"/>
          <w:sz w:val="24"/>
          <w:szCs w:val="24"/>
          <w:lang w:eastAsia="en-US"/>
        </w:rPr>
        <w:t>с</w:t>
      </w:r>
      <w:r w:rsidRPr="001011EE">
        <w:rPr>
          <w:rFonts w:eastAsia="Calibri"/>
          <w:sz w:val="24"/>
          <w:szCs w:val="24"/>
          <w:lang w:eastAsia="en-US"/>
        </w:rPr>
        <w:t xml:space="preserve"> сентябр</w:t>
      </w:r>
      <w:r>
        <w:rPr>
          <w:rFonts w:eastAsia="Calibri"/>
          <w:sz w:val="24"/>
          <w:szCs w:val="24"/>
          <w:lang w:eastAsia="en-US"/>
        </w:rPr>
        <w:t>я</w:t>
      </w:r>
      <w:r w:rsidRPr="001011EE">
        <w:rPr>
          <w:rFonts w:eastAsia="Calibri"/>
          <w:sz w:val="24"/>
          <w:szCs w:val="24"/>
          <w:lang w:eastAsia="en-US"/>
        </w:rPr>
        <w:t xml:space="preserve"> 2020 года</w:t>
      </w:r>
      <w:r w:rsidRPr="00752D00">
        <w:rPr>
          <w:rFonts w:eastAsia="Calibri"/>
          <w:sz w:val="24"/>
          <w:szCs w:val="24"/>
          <w:lang w:eastAsia="en-US"/>
        </w:rPr>
        <w:t xml:space="preserve">); </w:t>
      </w:r>
      <w:r w:rsidRPr="001011EE">
        <w:rPr>
          <w:rFonts w:eastAsia="Calibri"/>
          <w:sz w:val="24"/>
          <w:szCs w:val="24"/>
          <w:lang w:eastAsia="en-US"/>
        </w:rPr>
        <w:t>на развитие семейных животноводческих ферм</w:t>
      </w:r>
      <w:r w:rsidRPr="00752D00">
        <w:rPr>
          <w:rFonts w:eastAsia="Calibri"/>
          <w:sz w:val="24"/>
          <w:szCs w:val="24"/>
          <w:lang w:eastAsia="en-US"/>
        </w:rPr>
        <w:t xml:space="preserve"> </w:t>
      </w:r>
      <w:r w:rsidRPr="001011EE">
        <w:rPr>
          <w:rFonts w:eastAsia="Calibri"/>
          <w:sz w:val="24"/>
          <w:szCs w:val="24"/>
          <w:lang w:eastAsia="en-US"/>
        </w:rPr>
        <w:t xml:space="preserve">КФХ </w:t>
      </w:r>
      <w:proofErr w:type="spellStart"/>
      <w:r w:rsidRPr="001011EE">
        <w:rPr>
          <w:rFonts w:eastAsia="Calibri"/>
          <w:sz w:val="24"/>
          <w:szCs w:val="24"/>
          <w:lang w:eastAsia="en-US"/>
        </w:rPr>
        <w:t>Бурнайкиной</w:t>
      </w:r>
      <w:proofErr w:type="spellEnd"/>
      <w:r w:rsidRPr="001011EE">
        <w:rPr>
          <w:rFonts w:eastAsia="Calibri"/>
          <w:sz w:val="24"/>
          <w:szCs w:val="24"/>
          <w:lang w:eastAsia="en-US"/>
        </w:rPr>
        <w:t xml:space="preserve"> С.П.</w:t>
      </w:r>
      <w:r w:rsidRPr="00752D00">
        <w:rPr>
          <w:rFonts w:eastAsia="Calibri"/>
          <w:sz w:val="24"/>
          <w:szCs w:val="24"/>
          <w:lang w:eastAsia="en-US"/>
        </w:rPr>
        <w:t xml:space="preserve"> (</w:t>
      </w:r>
      <w:r w:rsidRPr="001011EE">
        <w:rPr>
          <w:rFonts w:eastAsia="Calibri"/>
          <w:sz w:val="24"/>
          <w:szCs w:val="24"/>
          <w:lang w:eastAsia="en-US"/>
        </w:rPr>
        <w:t>30000,0 тыс. рублей</w:t>
      </w:r>
      <w:r w:rsidRPr="00752D00">
        <w:rPr>
          <w:rFonts w:eastAsia="Calibri"/>
          <w:sz w:val="24"/>
          <w:szCs w:val="24"/>
          <w:lang w:eastAsia="en-US"/>
        </w:rPr>
        <w:t xml:space="preserve"> </w:t>
      </w:r>
      <w:r>
        <w:rPr>
          <w:rFonts w:eastAsia="Calibri"/>
          <w:sz w:val="24"/>
          <w:szCs w:val="24"/>
          <w:lang w:eastAsia="en-US"/>
        </w:rPr>
        <w:t>с</w:t>
      </w:r>
      <w:r w:rsidRPr="00752D00">
        <w:rPr>
          <w:rFonts w:eastAsia="Calibri"/>
          <w:sz w:val="24"/>
          <w:szCs w:val="24"/>
          <w:lang w:eastAsia="en-US"/>
        </w:rPr>
        <w:t xml:space="preserve"> </w:t>
      </w:r>
      <w:r w:rsidRPr="001011EE">
        <w:rPr>
          <w:rFonts w:eastAsia="Calibri"/>
          <w:sz w:val="24"/>
          <w:szCs w:val="24"/>
          <w:lang w:eastAsia="en-US"/>
        </w:rPr>
        <w:t>ноябр</w:t>
      </w:r>
      <w:r>
        <w:rPr>
          <w:rFonts w:eastAsia="Calibri"/>
          <w:sz w:val="24"/>
          <w:szCs w:val="24"/>
          <w:lang w:eastAsia="en-US"/>
        </w:rPr>
        <w:t>я</w:t>
      </w:r>
      <w:r w:rsidRPr="001011EE">
        <w:rPr>
          <w:rFonts w:eastAsia="Calibri"/>
          <w:sz w:val="24"/>
          <w:szCs w:val="24"/>
          <w:lang w:eastAsia="en-US"/>
        </w:rPr>
        <w:t xml:space="preserve"> 2019 года</w:t>
      </w:r>
      <w:r w:rsidRPr="00752D00">
        <w:rPr>
          <w:rFonts w:eastAsia="Calibri"/>
          <w:sz w:val="24"/>
          <w:szCs w:val="24"/>
          <w:lang w:eastAsia="en-US"/>
        </w:rPr>
        <w:t xml:space="preserve">), </w:t>
      </w:r>
      <w:r w:rsidRPr="001011EE">
        <w:rPr>
          <w:rFonts w:eastAsia="Calibri"/>
          <w:sz w:val="24"/>
          <w:szCs w:val="24"/>
          <w:lang w:eastAsia="en-US"/>
        </w:rPr>
        <w:t>по 5-ти получателям КФХ Шершнев А.В., Мамедов А.Г., Андреева А.А., Кудрявцев А.В. Буряков А.В.</w:t>
      </w:r>
      <w:r>
        <w:rPr>
          <w:rFonts w:eastAsia="Calibri"/>
          <w:sz w:val="24"/>
          <w:szCs w:val="24"/>
          <w:lang w:eastAsia="en-US"/>
        </w:rPr>
        <w:t xml:space="preserve"> (</w:t>
      </w:r>
      <w:r w:rsidRPr="001011EE">
        <w:rPr>
          <w:rFonts w:eastAsia="Calibri"/>
          <w:sz w:val="24"/>
          <w:szCs w:val="24"/>
          <w:lang w:eastAsia="en-US"/>
        </w:rPr>
        <w:t xml:space="preserve">получившим гранты в августе и ноябре 2021 года </w:t>
      </w:r>
      <w:r w:rsidRPr="00752D00">
        <w:rPr>
          <w:rFonts w:eastAsia="Calibri"/>
          <w:sz w:val="24"/>
          <w:szCs w:val="24"/>
          <w:lang w:eastAsia="en-US"/>
        </w:rPr>
        <w:t xml:space="preserve">в общей сумме </w:t>
      </w:r>
      <w:r w:rsidRPr="001011EE">
        <w:rPr>
          <w:rFonts w:eastAsia="Calibri"/>
          <w:sz w:val="24"/>
          <w:szCs w:val="24"/>
          <w:lang w:eastAsia="en-US"/>
        </w:rPr>
        <w:t>83561,6 тыс. рублей</w:t>
      </w:r>
      <w:r>
        <w:rPr>
          <w:rFonts w:eastAsia="Calibri"/>
          <w:sz w:val="24"/>
          <w:szCs w:val="24"/>
          <w:lang w:eastAsia="en-US"/>
        </w:rPr>
        <w:t>)</w:t>
      </w:r>
      <w:r w:rsidRPr="001011EE">
        <w:rPr>
          <w:rFonts w:eastAsia="Calibri"/>
          <w:sz w:val="24"/>
          <w:szCs w:val="24"/>
          <w:lang w:eastAsia="en-US"/>
        </w:rPr>
        <w:t xml:space="preserve"> и по четырем получателям</w:t>
      </w:r>
      <w:r w:rsidRPr="001670E5">
        <w:rPr>
          <w:rFonts w:eastAsia="Calibri"/>
          <w:sz w:val="24"/>
          <w:szCs w:val="24"/>
          <w:lang w:eastAsia="en-US"/>
        </w:rPr>
        <w:t xml:space="preserve"> </w:t>
      </w:r>
      <w:r w:rsidRPr="001011EE">
        <w:rPr>
          <w:rFonts w:eastAsia="Calibri"/>
          <w:sz w:val="24"/>
          <w:szCs w:val="24"/>
          <w:lang w:eastAsia="en-US"/>
        </w:rPr>
        <w:t xml:space="preserve">ИП Ли Вань </w:t>
      </w:r>
      <w:proofErr w:type="spellStart"/>
      <w:r w:rsidRPr="001011EE">
        <w:rPr>
          <w:rFonts w:eastAsia="Calibri"/>
          <w:sz w:val="24"/>
          <w:szCs w:val="24"/>
          <w:lang w:eastAsia="en-US"/>
        </w:rPr>
        <w:t>Чжу</w:t>
      </w:r>
      <w:proofErr w:type="spellEnd"/>
      <w:r w:rsidRPr="001011EE">
        <w:rPr>
          <w:rFonts w:eastAsia="Calibri"/>
          <w:sz w:val="24"/>
          <w:szCs w:val="24"/>
          <w:lang w:eastAsia="en-US"/>
        </w:rPr>
        <w:t xml:space="preserve"> – 6501,4 тыс. рублей, ИП Ли </w:t>
      </w:r>
      <w:proofErr w:type="spellStart"/>
      <w:r w:rsidRPr="001011EE">
        <w:rPr>
          <w:rFonts w:eastAsia="Calibri"/>
          <w:sz w:val="24"/>
          <w:szCs w:val="24"/>
          <w:lang w:eastAsia="en-US"/>
        </w:rPr>
        <w:t>Уол</w:t>
      </w:r>
      <w:proofErr w:type="spellEnd"/>
      <w:r w:rsidRPr="001011EE">
        <w:rPr>
          <w:rFonts w:eastAsia="Calibri"/>
          <w:sz w:val="24"/>
          <w:szCs w:val="24"/>
          <w:lang w:eastAsia="en-US"/>
        </w:rPr>
        <w:t xml:space="preserve"> Суни – 30000,0 тыс. рублей, КФХ Ващенко Ю.М. – 23498,6 тыс. рублей, КФХ </w:t>
      </w:r>
      <w:proofErr w:type="spellStart"/>
      <w:r w:rsidRPr="001011EE">
        <w:rPr>
          <w:rFonts w:eastAsia="Calibri"/>
          <w:sz w:val="24"/>
          <w:szCs w:val="24"/>
          <w:lang w:eastAsia="en-US"/>
        </w:rPr>
        <w:t>Чун</w:t>
      </w:r>
      <w:proofErr w:type="spellEnd"/>
      <w:r w:rsidRPr="001011EE">
        <w:rPr>
          <w:rFonts w:eastAsia="Calibri"/>
          <w:sz w:val="24"/>
          <w:szCs w:val="24"/>
          <w:lang w:eastAsia="en-US"/>
        </w:rPr>
        <w:t xml:space="preserve"> С.Е. – 30000,0 тыс. рублей</w:t>
      </w:r>
      <w:r>
        <w:rPr>
          <w:rFonts w:eastAsia="Calibri"/>
          <w:sz w:val="24"/>
          <w:szCs w:val="24"/>
          <w:lang w:eastAsia="en-US"/>
        </w:rPr>
        <w:t xml:space="preserve"> (</w:t>
      </w:r>
      <w:r w:rsidRPr="001011EE">
        <w:rPr>
          <w:rFonts w:eastAsia="Calibri"/>
          <w:sz w:val="24"/>
          <w:szCs w:val="24"/>
          <w:lang w:eastAsia="en-US"/>
        </w:rPr>
        <w:t>получившим в июне 2022 года)</w:t>
      </w:r>
      <w:r w:rsidRPr="00752D00">
        <w:rPr>
          <w:rFonts w:eastAsia="Calibri"/>
          <w:sz w:val="24"/>
          <w:szCs w:val="24"/>
          <w:lang w:eastAsia="en-US"/>
        </w:rPr>
        <w:t xml:space="preserve">; </w:t>
      </w:r>
      <w:r w:rsidRPr="001011EE">
        <w:rPr>
          <w:rFonts w:eastAsia="Calibri"/>
          <w:sz w:val="24"/>
          <w:szCs w:val="24"/>
          <w:lang w:eastAsia="en-US"/>
        </w:rPr>
        <w:t>гранты «</w:t>
      </w:r>
      <w:proofErr w:type="spellStart"/>
      <w:r w:rsidRPr="001011EE">
        <w:rPr>
          <w:rFonts w:eastAsia="Calibri"/>
          <w:sz w:val="24"/>
          <w:szCs w:val="24"/>
          <w:lang w:eastAsia="en-US"/>
        </w:rPr>
        <w:t>Агростартап</w:t>
      </w:r>
      <w:proofErr w:type="spellEnd"/>
      <w:r w:rsidRPr="001011EE">
        <w:rPr>
          <w:rFonts w:eastAsia="Calibri"/>
          <w:sz w:val="24"/>
          <w:szCs w:val="24"/>
          <w:lang w:eastAsia="en-US"/>
        </w:rPr>
        <w:t>» на поддержку фермеров</w:t>
      </w:r>
      <w:r w:rsidR="002F0451">
        <w:rPr>
          <w:rFonts w:eastAsia="Calibri"/>
          <w:sz w:val="24"/>
          <w:szCs w:val="24"/>
          <w:lang w:eastAsia="en-US"/>
        </w:rPr>
        <w:t xml:space="preserve"> 14</w:t>
      </w:r>
      <w:r w:rsidRPr="00752D00">
        <w:rPr>
          <w:rFonts w:eastAsia="Calibri"/>
          <w:sz w:val="24"/>
          <w:szCs w:val="24"/>
          <w:lang w:eastAsia="en-US"/>
        </w:rPr>
        <w:t xml:space="preserve">800,0 тыс. рублей </w:t>
      </w:r>
      <w:r w:rsidRPr="001011EE">
        <w:rPr>
          <w:rFonts w:eastAsia="Calibri"/>
          <w:sz w:val="24"/>
          <w:szCs w:val="24"/>
          <w:lang w:eastAsia="en-US"/>
        </w:rPr>
        <w:t xml:space="preserve">по 5-ти КФХ </w:t>
      </w:r>
      <w:proofErr w:type="spellStart"/>
      <w:r w:rsidRPr="001011EE">
        <w:rPr>
          <w:rFonts w:eastAsia="Calibri"/>
          <w:sz w:val="24"/>
          <w:szCs w:val="24"/>
          <w:lang w:eastAsia="en-US"/>
        </w:rPr>
        <w:t>Летуновская</w:t>
      </w:r>
      <w:proofErr w:type="spellEnd"/>
      <w:r w:rsidRPr="001011EE">
        <w:rPr>
          <w:rFonts w:eastAsia="Calibri"/>
          <w:sz w:val="24"/>
          <w:szCs w:val="24"/>
          <w:lang w:eastAsia="en-US"/>
        </w:rPr>
        <w:t xml:space="preserve"> Т.П., </w:t>
      </w:r>
      <w:proofErr w:type="spellStart"/>
      <w:r w:rsidRPr="001011EE">
        <w:rPr>
          <w:rFonts w:eastAsia="Calibri"/>
          <w:sz w:val="24"/>
          <w:szCs w:val="24"/>
          <w:lang w:eastAsia="en-US"/>
        </w:rPr>
        <w:t>Летуновская</w:t>
      </w:r>
      <w:proofErr w:type="spellEnd"/>
      <w:r w:rsidRPr="001011EE">
        <w:rPr>
          <w:rFonts w:eastAsia="Calibri"/>
          <w:sz w:val="24"/>
          <w:szCs w:val="24"/>
          <w:lang w:eastAsia="en-US"/>
        </w:rPr>
        <w:t xml:space="preserve"> Т.А., </w:t>
      </w:r>
      <w:proofErr w:type="spellStart"/>
      <w:r w:rsidRPr="001011EE">
        <w:rPr>
          <w:rFonts w:eastAsia="Calibri"/>
          <w:sz w:val="24"/>
          <w:szCs w:val="24"/>
          <w:lang w:eastAsia="en-US"/>
        </w:rPr>
        <w:t>Лонина</w:t>
      </w:r>
      <w:proofErr w:type="spellEnd"/>
      <w:r w:rsidRPr="001011EE">
        <w:rPr>
          <w:rFonts w:eastAsia="Calibri"/>
          <w:sz w:val="24"/>
          <w:szCs w:val="24"/>
          <w:lang w:eastAsia="en-US"/>
        </w:rPr>
        <w:t xml:space="preserve"> Е.В., Сычева Е.А., Ю А</w:t>
      </w:r>
      <w:r>
        <w:rPr>
          <w:rFonts w:eastAsia="Calibri"/>
          <w:sz w:val="24"/>
          <w:szCs w:val="24"/>
          <w:lang w:eastAsia="en-US"/>
        </w:rPr>
        <w:t>.</w:t>
      </w:r>
      <w:r w:rsidRPr="001011EE">
        <w:rPr>
          <w:rFonts w:eastAsia="Calibri"/>
          <w:sz w:val="24"/>
          <w:szCs w:val="24"/>
          <w:lang w:eastAsia="en-US"/>
        </w:rPr>
        <w:t>Ю</w:t>
      </w:r>
      <w:r>
        <w:rPr>
          <w:rFonts w:eastAsia="Calibri"/>
          <w:sz w:val="24"/>
          <w:szCs w:val="24"/>
          <w:lang w:eastAsia="en-US"/>
        </w:rPr>
        <w:t xml:space="preserve">. </w:t>
      </w:r>
      <w:r w:rsidR="00F908BB">
        <w:rPr>
          <w:rFonts w:eastAsia="Calibri"/>
          <w:sz w:val="24"/>
          <w:szCs w:val="24"/>
          <w:lang w:eastAsia="en-US"/>
        </w:rPr>
        <w:t>(</w:t>
      </w:r>
      <w:r w:rsidRPr="001011EE">
        <w:rPr>
          <w:rFonts w:eastAsia="Calibri"/>
          <w:sz w:val="24"/>
          <w:szCs w:val="24"/>
          <w:lang w:eastAsia="en-US"/>
        </w:rPr>
        <w:t>получившим гранты в мае 2022 года</w:t>
      </w:r>
      <w:r>
        <w:rPr>
          <w:rFonts w:eastAsia="Calibri"/>
          <w:sz w:val="24"/>
          <w:szCs w:val="24"/>
          <w:lang w:eastAsia="en-US"/>
        </w:rPr>
        <w:t>)</w:t>
      </w:r>
      <w:r w:rsidRPr="00752D00">
        <w:rPr>
          <w:rFonts w:eastAsia="Calibri"/>
          <w:sz w:val="24"/>
          <w:szCs w:val="24"/>
          <w:lang w:eastAsia="en-US"/>
        </w:rPr>
        <w:t xml:space="preserve">; </w:t>
      </w:r>
      <w:r w:rsidRPr="001011EE">
        <w:rPr>
          <w:rFonts w:eastAsia="Calibri"/>
          <w:sz w:val="24"/>
          <w:szCs w:val="24"/>
          <w:lang w:eastAsia="en-US"/>
        </w:rPr>
        <w:t>на поддержку создания хозяйств населения</w:t>
      </w:r>
      <w:r w:rsidR="00F908BB">
        <w:rPr>
          <w:rFonts w:eastAsia="Calibri"/>
          <w:sz w:val="24"/>
          <w:szCs w:val="24"/>
          <w:lang w:eastAsia="en-US"/>
        </w:rPr>
        <w:t xml:space="preserve"> – </w:t>
      </w:r>
      <w:r w:rsidRPr="001011EE">
        <w:rPr>
          <w:rFonts w:eastAsia="Calibri"/>
          <w:sz w:val="24"/>
          <w:szCs w:val="24"/>
          <w:lang w:eastAsia="en-US"/>
        </w:rPr>
        <w:t>400,0 тыс. рублей</w:t>
      </w:r>
      <w:r w:rsidRPr="00752D00">
        <w:rPr>
          <w:rFonts w:eastAsia="Calibri"/>
          <w:sz w:val="24"/>
          <w:szCs w:val="24"/>
          <w:lang w:eastAsia="en-US"/>
        </w:rPr>
        <w:t>, и другие</w:t>
      </w:r>
      <w:r>
        <w:rPr>
          <w:rFonts w:eastAsia="Calibri"/>
          <w:sz w:val="24"/>
          <w:szCs w:val="24"/>
          <w:lang w:eastAsia="en-US"/>
        </w:rPr>
        <w:t>;</w:t>
      </w:r>
    </w:p>
    <w:p w14:paraId="1FC0474D" w14:textId="3B6105FC" w:rsidR="0028383A" w:rsidRDefault="0028383A" w:rsidP="0028383A">
      <w:pPr>
        <w:widowControl w:val="0"/>
        <w:ind w:firstLine="709"/>
        <w:jc w:val="both"/>
        <w:rPr>
          <w:rFonts w:eastAsia="Calibri"/>
          <w:sz w:val="24"/>
          <w:szCs w:val="24"/>
          <w:lang w:eastAsia="en-US"/>
        </w:rPr>
      </w:pPr>
      <w:r>
        <w:rPr>
          <w:rFonts w:eastAsia="Calibri"/>
          <w:sz w:val="24"/>
          <w:szCs w:val="24"/>
          <w:lang w:eastAsia="en-US"/>
        </w:rPr>
        <w:t xml:space="preserve">5084,8 тыс. рублей – расчеты </w:t>
      </w:r>
      <w:r w:rsidRPr="001011EE">
        <w:rPr>
          <w:rFonts w:eastAsia="Calibri"/>
          <w:sz w:val="24"/>
          <w:szCs w:val="24"/>
          <w:lang w:eastAsia="en-US"/>
        </w:rPr>
        <w:t>по авансовым безвозмездным перечислениям</w:t>
      </w:r>
      <w:r>
        <w:rPr>
          <w:rFonts w:eastAsia="Calibri"/>
          <w:sz w:val="24"/>
          <w:szCs w:val="24"/>
          <w:lang w:eastAsia="en-US"/>
        </w:rPr>
        <w:t xml:space="preserve"> </w:t>
      </w:r>
      <w:r w:rsidRPr="001011EE">
        <w:rPr>
          <w:rFonts w:eastAsia="Calibri"/>
          <w:sz w:val="24"/>
          <w:szCs w:val="24"/>
          <w:lang w:eastAsia="en-US"/>
        </w:rPr>
        <w:t>некоммерческим организациям</w:t>
      </w:r>
      <w:r>
        <w:rPr>
          <w:rFonts w:eastAsia="Calibri"/>
          <w:sz w:val="24"/>
          <w:szCs w:val="24"/>
          <w:lang w:eastAsia="en-US"/>
        </w:rPr>
        <w:t xml:space="preserve"> (</w:t>
      </w:r>
      <w:r w:rsidRPr="001011EE">
        <w:rPr>
          <w:rFonts w:eastAsia="Calibri"/>
          <w:sz w:val="24"/>
          <w:szCs w:val="24"/>
          <w:lang w:eastAsia="en-US"/>
        </w:rPr>
        <w:t xml:space="preserve">субсидия, предоставленная в мае 2022 года </w:t>
      </w:r>
      <w:r w:rsidR="002F0451">
        <w:rPr>
          <w:rFonts w:eastAsia="Calibri"/>
          <w:sz w:val="24"/>
          <w:szCs w:val="24"/>
          <w:lang w:eastAsia="en-US"/>
        </w:rPr>
        <w:t xml:space="preserve">МКК </w:t>
      </w:r>
      <w:r w:rsidRPr="001011EE">
        <w:rPr>
          <w:rFonts w:eastAsia="Calibri"/>
          <w:sz w:val="24"/>
          <w:szCs w:val="24"/>
          <w:lang w:eastAsia="en-US"/>
        </w:rPr>
        <w:t>«Сахалинский фонд предпринимательства»</w:t>
      </w:r>
      <w:r>
        <w:rPr>
          <w:rFonts w:eastAsia="Calibri"/>
          <w:sz w:val="24"/>
          <w:szCs w:val="24"/>
          <w:lang w:eastAsia="en-US"/>
        </w:rPr>
        <w:t xml:space="preserve"> </w:t>
      </w:r>
      <w:r w:rsidRPr="001011EE">
        <w:rPr>
          <w:rFonts w:eastAsia="Calibri"/>
          <w:sz w:val="24"/>
          <w:szCs w:val="24"/>
          <w:lang w:eastAsia="en-US"/>
        </w:rPr>
        <w:t>в целях финансового обеспечения затрат получателя в рамках реализации регионального проекта «Создание системы поддержки фермеров и развитие сельской кооперации (Сахалинская область)»</w:t>
      </w:r>
      <w:r>
        <w:rPr>
          <w:rFonts w:eastAsia="Calibri"/>
          <w:sz w:val="24"/>
          <w:szCs w:val="24"/>
          <w:lang w:eastAsia="en-US"/>
        </w:rPr>
        <w:t>);</w:t>
      </w:r>
    </w:p>
    <w:p w14:paraId="2E7C1B55" w14:textId="0B5EE4D1" w:rsidR="0028383A" w:rsidRDefault="0028383A" w:rsidP="0028383A">
      <w:pPr>
        <w:widowControl w:val="0"/>
        <w:ind w:firstLine="709"/>
        <w:jc w:val="both"/>
        <w:rPr>
          <w:rFonts w:eastAsia="Calibri"/>
          <w:sz w:val="24"/>
          <w:szCs w:val="24"/>
          <w:lang w:eastAsia="en-US"/>
        </w:rPr>
      </w:pPr>
      <w:r>
        <w:rPr>
          <w:rFonts w:eastAsia="Calibri"/>
          <w:sz w:val="24"/>
          <w:szCs w:val="24"/>
          <w:lang w:eastAsia="en-US"/>
        </w:rPr>
        <w:t>453,3 тыс. рублей</w:t>
      </w:r>
      <w:r w:rsidR="00F908BB">
        <w:rPr>
          <w:rFonts w:eastAsia="Calibri"/>
          <w:sz w:val="24"/>
          <w:szCs w:val="24"/>
          <w:lang w:eastAsia="en-US"/>
        </w:rPr>
        <w:t xml:space="preserve"> – </w:t>
      </w:r>
      <w:r>
        <w:rPr>
          <w:rFonts w:eastAsia="Calibri"/>
          <w:sz w:val="24"/>
          <w:szCs w:val="24"/>
          <w:lang w:eastAsia="en-US"/>
        </w:rPr>
        <w:t xml:space="preserve">расчеты по начисленным административным штрафам </w:t>
      </w:r>
      <w:r w:rsidRPr="001011EE">
        <w:rPr>
          <w:rFonts w:eastAsia="Calibri"/>
          <w:sz w:val="24"/>
          <w:szCs w:val="24"/>
          <w:lang w:eastAsia="en-US"/>
        </w:rPr>
        <w:t>за нарушение правил продажи этилового спирта, алкогольной и спиртосодержащей продукции</w:t>
      </w:r>
      <w:r>
        <w:rPr>
          <w:rFonts w:eastAsia="Calibri"/>
          <w:sz w:val="24"/>
          <w:szCs w:val="24"/>
          <w:lang w:eastAsia="en-US"/>
        </w:rPr>
        <w:t>.</w:t>
      </w:r>
    </w:p>
    <w:p w14:paraId="6A3154DB" w14:textId="6972568D" w:rsidR="0028383A" w:rsidRPr="002A72CB" w:rsidRDefault="0028383A" w:rsidP="0028383A">
      <w:pPr>
        <w:widowControl w:val="0"/>
        <w:ind w:firstLine="709"/>
        <w:jc w:val="both"/>
        <w:rPr>
          <w:rFonts w:eastAsiaTheme="minorHAnsi"/>
          <w:sz w:val="24"/>
          <w:szCs w:val="24"/>
          <w:lang w:eastAsia="en-US"/>
        </w:rPr>
      </w:pPr>
      <w:r w:rsidRPr="002A72CB">
        <w:rPr>
          <w:rFonts w:eastAsiaTheme="minorHAnsi"/>
          <w:sz w:val="24"/>
          <w:szCs w:val="24"/>
          <w:lang w:eastAsia="en-US"/>
        </w:rPr>
        <w:t xml:space="preserve">Кредиторская задолженность к концу 2022 года составила 2466,4 тыс. рублей (отражены авансовые платежи для оформления лицензии на розничную продажу </w:t>
      </w:r>
      <w:r w:rsidR="00757B2A">
        <w:rPr>
          <w:rFonts w:eastAsiaTheme="minorHAnsi"/>
          <w:sz w:val="24"/>
          <w:szCs w:val="24"/>
          <w:lang w:eastAsia="en-US"/>
        </w:rPr>
        <w:t>алкогольной продукции в сумме 2</w:t>
      </w:r>
      <w:r w:rsidRPr="002A72CB">
        <w:rPr>
          <w:rFonts w:eastAsiaTheme="minorHAnsi"/>
          <w:sz w:val="24"/>
          <w:szCs w:val="24"/>
          <w:lang w:eastAsia="en-US"/>
        </w:rPr>
        <w:t xml:space="preserve">439,5 тыс. рублей; излишне перечислены в конце года в областной бюджет денежные средства по возврату субсидии согласно выставленным требованиям </w:t>
      </w:r>
      <w:r w:rsidR="002F0451">
        <w:rPr>
          <w:rFonts w:eastAsiaTheme="minorHAnsi"/>
          <w:sz w:val="24"/>
          <w:szCs w:val="24"/>
          <w:lang w:eastAsia="en-US"/>
        </w:rPr>
        <w:t>–</w:t>
      </w:r>
      <w:r w:rsidRPr="002A72CB">
        <w:rPr>
          <w:rFonts w:eastAsiaTheme="minorHAnsi"/>
          <w:sz w:val="24"/>
          <w:szCs w:val="24"/>
          <w:lang w:eastAsia="en-US"/>
        </w:rPr>
        <w:t xml:space="preserve"> 2,4 тыс. рублей; услуги связи</w:t>
      </w:r>
      <w:r w:rsidRPr="002A72CB">
        <w:rPr>
          <w:rFonts w:eastAsiaTheme="minorHAnsi"/>
          <w:color w:val="FF0000"/>
          <w:sz w:val="24"/>
          <w:szCs w:val="24"/>
          <w:lang w:eastAsia="en-US"/>
        </w:rPr>
        <w:t xml:space="preserve"> </w:t>
      </w:r>
      <w:r w:rsidRPr="002A72CB">
        <w:rPr>
          <w:rFonts w:eastAsiaTheme="minorHAnsi"/>
          <w:sz w:val="24"/>
          <w:szCs w:val="24"/>
          <w:lang w:eastAsia="en-US"/>
        </w:rPr>
        <w:t xml:space="preserve">ПАО «Ростелеком» </w:t>
      </w:r>
      <w:r>
        <w:rPr>
          <w:rFonts w:eastAsiaTheme="minorHAnsi"/>
          <w:sz w:val="24"/>
          <w:szCs w:val="24"/>
          <w:lang w:eastAsia="en-US"/>
        </w:rPr>
        <w:t xml:space="preserve">и Почта России </w:t>
      </w:r>
      <w:r w:rsidRPr="002A72CB">
        <w:rPr>
          <w:rFonts w:eastAsiaTheme="minorHAnsi"/>
          <w:sz w:val="24"/>
          <w:szCs w:val="24"/>
          <w:lang w:eastAsia="en-US"/>
        </w:rPr>
        <w:t xml:space="preserve">за декабрь 2022 года </w:t>
      </w:r>
      <w:r w:rsidR="002F0451">
        <w:rPr>
          <w:rFonts w:eastAsiaTheme="minorHAnsi"/>
          <w:sz w:val="24"/>
          <w:szCs w:val="24"/>
          <w:lang w:eastAsia="en-US"/>
        </w:rPr>
        <w:t>–</w:t>
      </w:r>
      <w:r w:rsidRPr="002A72CB">
        <w:rPr>
          <w:rFonts w:eastAsiaTheme="minorHAnsi"/>
          <w:sz w:val="24"/>
          <w:szCs w:val="24"/>
          <w:lang w:eastAsia="en-US"/>
        </w:rPr>
        <w:t xml:space="preserve"> 24,5 тыс. рублей)</w:t>
      </w:r>
      <w:r>
        <w:rPr>
          <w:rFonts w:eastAsiaTheme="minorHAnsi"/>
          <w:sz w:val="24"/>
          <w:szCs w:val="24"/>
          <w:lang w:eastAsia="en-US"/>
        </w:rPr>
        <w:t>.</w:t>
      </w:r>
    </w:p>
    <w:p w14:paraId="0191529E" w14:textId="626F5D53" w:rsidR="0028383A" w:rsidRDefault="0028383A" w:rsidP="0028383A">
      <w:pPr>
        <w:widowControl w:val="0"/>
        <w:ind w:firstLine="709"/>
        <w:jc w:val="both"/>
        <w:rPr>
          <w:sz w:val="24"/>
          <w:szCs w:val="24"/>
        </w:rPr>
      </w:pPr>
      <w:r w:rsidRPr="00A21743">
        <w:rPr>
          <w:sz w:val="24"/>
          <w:szCs w:val="24"/>
        </w:rPr>
        <w:t>В доходах будущих периодов учтены сумма задолженности АО Совхоз «Тепличный» перед бюджетом по субсидии в размере 11881,4 тыс. рублей (по решению Арбитражного суда</w:t>
      </w:r>
      <w:r w:rsidR="002F0451">
        <w:rPr>
          <w:sz w:val="24"/>
          <w:szCs w:val="24"/>
        </w:rPr>
        <w:t xml:space="preserve"> СО</w:t>
      </w:r>
      <w:r w:rsidRPr="00A21743">
        <w:rPr>
          <w:sz w:val="24"/>
          <w:szCs w:val="24"/>
        </w:rPr>
        <w:t xml:space="preserve"> от 10.11.2020 № 59-495/2020);</w:t>
      </w:r>
      <w:r w:rsidRPr="00A21743">
        <w:t xml:space="preserve"> </w:t>
      </w:r>
      <w:r>
        <w:rPr>
          <w:sz w:val="24"/>
          <w:szCs w:val="24"/>
        </w:rPr>
        <w:t xml:space="preserve">а также </w:t>
      </w:r>
      <w:r w:rsidRPr="00A21743">
        <w:rPr>
          <w:sz w:val="24"/>
          <w:szCs w:val="24"/>
        </w:rPr>
        <w:t xml:space="preserve">задолженности 6-ти сельскохозяйственных товаропроизводителей, согласно выставленным требованиям о возврате субсидий за </w:t>
      </w:r>
      <w:r w:rsidRPr="00A21743">
        <w:rPr>
          <w:sz w:val="24"/>
          <w:szCs w:val="24"/>
        </w:rPr>
        <w:lastRenderedPageBreak/>
        <w:t>прошлые периоды и по определениям суда с рассрочкой выплат субсидий в общей сумме 36072,1 тыс. рублей, числящиеся за: АО «Птицефабрика «Островная»</w:t>
      </w:r>
      <w:r w:rsidR="00F908BB">
        <w:rPr>
          <w:sz w:val="24"/>
          <w:szCs w:val="24"/>
        </w:rPr>
        <w:t xml:space="preserve"> – </w:t>
      </w:r>
      <w:r w:rsidRPr="00A21743">
        <w:rPr>
          <w:sz w:val="24"/>
          <w:szCs w:val="24"/>
        </w:rPr>
        <w:t>18136,3 тыс. рублей, СПССК «</w:t>
      </w:r>
      <w:proofErr w:type="spellStart"/>
      <w:r w:rsidRPr="00A21743">
        <w:rPr>
          <w:sz w:val="24"/>
          <w:szCs w:val="24"/>
        </w:rPr>
        <w:t>Сахфермер</w:t>
      </w:r>
      <w:proofErr w:type="spellEnd"/>
      <w:r w:rsidRPr="00A21743">
        <w:rPr>
          <w:sz w:val="24"/>
          <w:szCs w:val="24"/>
        </w:rPr>
        <w:t>»</w:t>
      </w:r>
      <w:r w:rsidR="00F908BB">
        <w:rPr>
          <w:sz w:val="24"/>
          <w:szCs w:val="24"/>
        </w:rPr>
        <w:t xml:space="preserve"> – </w:t>
      </w:r>
      <w:r w:rsidRPr="00A21743">
        <w:rPr>
          <w:sz w:val="24"/>
          <w:szCs w:val="24"/>
        </w:rPr>
        <w:t xml:space="preserve">12446,1 тыс. рублей, КФХ </w:t>
      </w:r>
      <w:proofErr w:type="spellStart"/>
      <w:r w:rsidRPr="00A21743">
        <w:rPr>
          <w:sz w:val="24"/>
          <w:szCs w:val="24"/>
        </w:rPr>
        <w:t>Мустафаев</w:t>
      </w:r>
      <w:proofErr w:type="spellEnd"/>
      <w:r w:rsidRPr="00A21743">
        <w:rPr>
          <w:sz w:val="24"/>
          <w:szCs w:val="24"/>
        </w:rPr>
        <w:t xml:space="preserve"> С.М. – 2965,5 тыс. рублей, КФХ </w:t>
      </w:r>
      <w:proofErr w:type="spellStart"/>
      <w:r w:rsidRPr="00A21743">
        <w:rPr>
          <w:sz w:val="24"/>
          <w:szCs w:val="24"/>
        </w:rPr>
        <w:t>Юзыкаева</w:t>
      </w:r>
      <w:proofErr w:type="spellEnd"/>
      <w:r w:rsidRPr="00A21743">
        <w:rPr>
          <w:sz w:val="24"/>
          <w:szCs w:val="24"/>
        </w:rPr>
        <w:t xml:space="preserve"> Н.И.</w:t>
      </w:r>
      <w:r w:rsidR="00F908BB">
        <w:rPr>
          <w:sz w:val="24"/>
          <w:szCs w:val="24"/>
        </w:rPr>
        <w:t xml:space="preserve"> – </w:t>
      </w:r>
      <w:r w:rsidRPr="00A21743">
        <w:rPr>
          <w:sz w:val="24"/>
          <w:szCs w:val="24"/>
        </w:rPr>
        <w:t>1768,0 тыс. рублей, КФХ Василенко А.А. – 482,5 тыс. рублей, АО «</w:t>
      </w:r>
      <w:proofErr w:type="spellStart"/>
      <w:r w:rsidRPr="00A21743">
        <w:rPr>
          <w:sz w:val="24"/>
          <w:szCs w:val="24"/>
        </w:rPr>
        <w:t>Охинский</w:t>
      </w:r>
      <w:proofErr w:type="spellEnd"/>
      <w:r w:rsidRPr="00A21743">
        <w:rPr>
          <w:sz w:val="24"/>
          <w:szCs w:val="24"/>
        </w:rPr>
        <w:t xml:space="preserve"> </w:t>
      </w:r>
      <w:proofErr w:type="spellStart"/>
      <w:r w:rsidRPr="00A21743">
        <w:rPr>
          <w:sz w:val="24"/>
          <w:szCs w:val="24"/>
        </w:rPr>
        <w:t>хлебокомбинат</w:t>
      </w:r>
      <w:proofErr w:type="spellEnd"/>
      <w:r w:rsidRPr="00A21743">
        <w:rPr>
          <w:sz w:val="24"/>
          <w:szCs w:val="24"/>
        </w:rPr>
        <w:t>»</w:t>
      </w:r>
      <w:r w:rsidR="00F908BB">
        <w:rPr>
          <w:sz w:val="24"/>
          <w:szCs w:val="24"/>
        </w:rPr>
        <w:t xml:space="preserve"> – </w:t>
      </w:r>
      <w:r w:rsidRPr="00A21743">
        <w:rPr>
          <w:sz w:val="24"/>
          <w:szCs w:val="24"/>
        </w:rPr>
        <w:t>273,7 тыс. рублей</w:t>
      </w:r>
      <w:r>
        <w:rPr>
          <w:sz w:val="24"/>
          <w:szCs w:val="24"/>
        </w:rPr>
        <w:t xml:space="preserve">. </w:t>
      </w:r>
    </w:p>
    <w:p w14:paraId="3F1B30F2" w14:textId="655C2DE3" w:rsidR="0028383A" w:rsidRDefault="0028383A" w:rsidP="0028383A">
      <w:pPr>
        <w:widowControl w:val="0"/>
        <w:ind w:firstLine="709"/>
        <w:jc w:val="both"/>
        <w:rPr>
          <w:rFonts w:eastAsia="Calibri"/>
          <w:sz w:val="24"/>
          <w:szCs w:val="24"/>
          <w:lang w:eastAsia="en-US"/>
        </w:rPr>
      </w:pPr>
      <w:r w:rsidRPr="002A72CB">
        <w:rPr>
          <w:rFonts w:eastAsia="Calibri"/>
          <w:sz w:val="24"/>
          <w:szCs w:val="24"/>
          <w:lang w:eastAsia="en-US"/>
        </w:rPr>
        <w:t>Резервы предстоящих расходов</w:t>
      </w:r>
      <w:r>
        <w:rPr>
          <w:rFonts w:eastAsia="Calibri"/>
          <w:sz w:val="24"/>
          <w:szCs w:val="24"/>
          <w:lang w:eastAsia="en-US"/>
        </w:rPr>
        <w:t xml:space="preserve"> сформированы Министерством в сумме </w:t>
      </w:r>
      <w:r w:rsidRPr="002A72CB">
        <w:rPr>
          <w:rFonts w:eastAsia="Calibri"/>
          <w:sz w:val="24"/>
          <w:szCs w:val="24"/>
          <w:lang w:eastAsia="en-US"/>
        </w:rPr>
        <w:t>6546,5 тыс. рублей</w:t>
      </w:r>
      <w:r>
        <w:rPr>
          <w:rFonts w:eastAsia="Calibri"/>
          <w:sz w:val="24"/>
          <w:szCs w:val="24"/>
          <w:lang w:eastAsia="en-US"/>
        </w:rPr>
        <w:t xml:space="preserve"> (</w:t>
      </w:r>
      <w:r w:rsidRPr="002A72CB">
        <w:rPr>
          <w:rFonts w:eastAsia="Calibri"/>
          <w:sz w:val="24"/>
          <w:szCs w:val="24"/>
          <w:lang w:eastAsia="en-US"/>
        </w:rPr>
        <w:t>на оплату предстоящих отпусков</w:t>
      </w:r>
      <w:r>
        <w:rPr>
          <w:rFonts w:eastAsia="Calibri"/>
          <w:sz w:val="24"/>
          <w:szCs w:val="24"/>
          <w:lang w:eastAsia="en-US"/>
        </w:rPr>
        <w:t xml:space="preserve"> и </w:t>
      </w:r>
      <w:r w:rsidRPr="002A72CB">
        <w:rPr>
          <w:rFonts w:eastAsia="Calibri"/>
          <w:sz w:val="24"/>
          <w:szCs w:val="24"/>
          <w:lang w:eastAsia="en-US"/>
        </w:rPr>
        <w:t>страховых взносов</w:t>
      </w:r>
      <w:r>
        <w:rPr>
          <w:rFonts w:eastAsia="Calibri"/>
          <w:sz w:val="24"/>
          <w:szCs w:val="24"/>
          <w:lang w:eastAsia="en-US"/>
        </w:rPr>
        <w:t>)</w:t>
      </w:r>
      <w:r w:rsidR="002F0451">
        <w:rPr>
          <w:rFonts w:eastAsia="Calibri"/>
          <w:sz w:val="24"/>
          <w:szCs w:val="24"/>
          <w:lang w:eastAsia="en-US"/>
        </w:rPr>
        <w:t>.</w:t>
      </w:r>
    </w:p>
    <w:p w14:paraId="0362292D" w14:textId="3B5ADE31" w:rsidR="003B14D8" w:rsidRDefault="003B14D8" w:rsidP="003B14D8">
      <w:pPr>
        <w:ind w:firstLine="709"/>
        <w:jc w:val="both"/>
        <w:rPr>
          <w:b/>
          <w:bCs/>
          <w:iCs/>
          <w:sz w:val="24"/>
          <w:szCs w:val="24"/>
        </w:rPr>
      </w:pPr>
      <w:r>
        <w:rPr>
          <w:rFonts w:eastAsia="Calibri"/>
          <w:sz w:val="24"/>
          <w:szCs w:val="24"/>
        </w:rPr>
        <w:t>В ходе внешней проверки бюджетной отчетности нарушений и недостатков ведения бухгалтерского учета и составления отчетности не выявлено.</w:t>
      </w:r>
      <w:r w:rsidR="00F908BB">
        <w:rPr>
          <w:rFonts w:eastAsia="Calibri"/>
          <w:color w:val="000000"/>
          <w:sz w:val="24"/>
          <w:szCs w:val="22"/>
          <w:lang w:eastAsia="en-US"/>
        </w:rPr>
        <w:t xml:space="preserve"> </w:t>
      </w:r>
    </w:p>
    <w:p w14:paraId="6BD64327" w14:textId="77777777" w:rsidR="00020A01" w:rsidRPr="00197D91" w:rsidRDefault="00020A01" w:rsidP="003B14D8">
      <w:pPr>
        <w:rPr>
          <w:b/>
          <w:bCs/>
          <w:iCs/>
          <w:sz w:val="24"/>
          <w:szCs w:val="24"/>
        </w:rPr>
      </w:pPr>
    </w:p>
    <w:p w14:paraId="10039752" w14:textId="417C9D9F" w:rsidR="00020A01" w:rsidRDefault="00AA1E36" w:rsidP="00020A01">
      <w:pPr>
        <w:jc w:val="center"/>
        <w:rPr>
          <w:b/>
          <w:sz w:val="24"/>
          <w:szCs w:val="24"/>
        </w:rPr>
      </w:pPr>
      <w:r>
        <w:rPr>
          <w:b/>
          <w:sz w:val="24"/>
          <w:szCs w:val="24"/>
        </w:rPr>
        <w:t xml:space="preserve">Министерство </w:t>
      </w:r>
      <w:r w:rsidR="00020A01" w:rsidRPr="00197D91">
        <w:rPr>
          <w:b/>
          <w:sz w:val="24"/>
          <w:szCs w:val="24"/>
        </w:rPr>
        <w:t>по рыболовству Сахалинской области</w:t>
      </w:r>
    </w:p>
    <w:p w14:paraId="7430249E" w14:textId="77777777" w:rsidR="00AA1E36" w:rsidRDefault="00AA1E36" w:rsidP="00020A01">
      <w:pPr>
        <w:jc w:val="center"/>
        <w:rPr>
          <w:b/>
          <w:sz w:val="24"/>
          <w:szCs w:val="24"/>
        </w:rPr>
      </w:pPr>
    </w:p>
    <w:p w14:paraId="59014B7D" w14:textId="77777777" w:rsidR="00AA1E36" w:rsidRPr="00146F78" w:rsidRDefault="00AA1E36" w:rsidP="00AA1E36">
      <w:pPr>
        <w:ind w:firstLine="709"/>
        <w:jc w:val="both"/>
        <w:rPr>
          <w:sz w:val="24"/>
          <w:szCs w:val="24"/>
        </w:rPr>
      </w:pPr>
      <w:r w:rsidRPr="00146F78">
        <w:rPr>
          <w:sz w:val="24"/>
          <w:szCs w:val="24"/>
        </w:rPr>
        <w:t xml:space="preserve">Министерство </w:t>
      </w:r>
      <w:r>
        <w:rPr>
          <w:sz w:val="24"/>
          <w:szCs w:val="24"/>
        </w:rPr>
        <w:t xml:space="preserve">по </w:t>
      </w:r>
      <w:r w:rsidRPr="00146F78">
        <w:rPr>
          <w:sz w:val="24"/>
          <w:szCs w:val="24"/>
        </w:rPr>
        <w:t>рыболовств</w:t>
      </w:r>
      <w:r>
        <w:rPr>
          <w:sz w:val="24"/>
          <w:szCs w:val="24"/>
        </w:rPr>
        <w:t>у</w:t>
      </w:r>
      <w:r w:rsidRPr="00146F78">
        <w:rPr>
          <w:sz w:val="24"/>
          <w:szCs w:val="24"/>
        </w:rPr>
        <w:t xml:space="preserve"> Сахалинской области (далее по разделу – Министерство) является органом исполнительной власти Сахалинской области, не имеющим подведомственных учреждений.</w:t>
      </w:r>
    </w:p>
    <w:p w14:paraId="1948A027" w14:textId="33839F95" w:rsidR="00AA1E36" w:rsidRPr="0074643E" w:rsidRDefault="00AA1E36" w:rsidP="00AA1E36">
      <w:pPr>
        <w:ind w:firstLine="709"/>
        <w:jc w:val="both"/>
        <w:rPr>
          <w:sz w:val="24"/>
          <w:szCs w:val="24"/>
          <w:lang w:eastAsia="en-US"/>
        </w:rPr>
      </w:pPr>
      <w:r w:rsidRPr="005620AD">
        <w:rPr>
          <w:rFonts w:eastAsia="Calibri"/>
          <w:sz w:val="24"/>
          <w:szCs w:val="24"/>
        </w:rPr>
        <w:t xml:space="preserve">Законом об областном бюджете </w:t>
      </w:r>
      <w:r w:rsidRPr="005620AD">
        <w:rPr>
          <w:iCs/>
          <w:sz w:val="24"/>
          <w:szCs w:val="24"/>
          <w:lang w:eastAsia="en-US"/>
        </w:rPr>
        <w:t>№ 107-ЗО (ред</w:t>
      </w:r>
      <w:r w:rsidR="002F0451">
        <w:rPr>
          <w:iCs/>
          <w:sz w:val="24"/>
          <w:szCs w:val="24"/>
          <w:lang w:eastAsia="en-US"/>
        </w:rPr>
        <w:t>акции</w:t>
      </w:r>
      <w:r w:rsidRPr="005620AD">
        <w:rPr>
          <w:iCs/>
          <w:sz w:val="24"/>
          <w:szCs w:val="24"/>
          <w:lang w:eastAsia="en-US"/>
        </w:rPr>
        <w:t xml:space="preserve"> от 16.12.2022)</w:t>
      </w:r>
      <w:r w:rsidRPr="005620AD">
        <w:rPr>
          <w:rFonts w:eastAsia="Calibri"/>
          <w:color w:val="FF0000"/>
          <w:sz w:val="24"/>
          <w:szCs w:val="24"/>
        </w:rPr>
        <w:t xml:space="preserve"> </w:t>
      </w:r>
      <w:r>
        <w:rPr>
          <w:rFonts w:eastAsia="Calibri"/>
          <w:sz w:val="24"/>
          <w:szCs w:val="24"/>
        </w:rPr>
        <w:t>Министерству</w:t>
      </w:r>
      <w:r w:rsidR="002F0451">
        <w:rPr>
          <w:rFonts w:eastAsia="Calibri"/>
          <w:sz w:val="24"/>
          <w:szCs w:val="24"/>
        </w:rPr>
        <w:t>, как главному распорядителю бюджетных средств,</w:t>
      </w:r>
      <w:r>
        <w:rPr>
          <w:rFonts w:eastAsia="Calibri"/>
          <w:sz w:val="24"/>
          <w:szCs w:val="24"/>
        </w:rPr>
        <w:t xml:space="preserve"> утвержден</w:t>
      </w:r>
      <w:r w:rsidR="002F0451">
        <w:rPr>
          <w:rFonts w:eastAsia="Calibri"/>
          <w:sz w:val="24"/>
          <w:szCs w:val="24"/>
        </w:rPr>
        <w:t>о</w:t>
      </w:r>
      <w:r w:rsidRPr="005620AD">
        <w:rPr>
          <w:rFonts w:eastAsia="Calibri"/>
          <w:sz w:val="24"/>
          <w:szCs w:val="24"/>
        </w:rPr>
        <w:t xml:space="preserve"> </w:t>
      </w:r>
      <w:r w:rsidRPr="00C96B81">
        <w:rPr>
          <w:rFonts w:eastAsia="Calibri"/>
          <w:sz w:val="24"/>
          <w:szCs w:val="24"/>
        </w:rPr>
        <w:t xml:space="preserve">171417,9 </w:t>
      </w:r>
      <w:r w:rsidRPr="00C96B81">
        <w:rPr>
          <w:sz w:val="24"/>
          <w:szCs w:val="24"/>
        </w:rPr>
        <w:t>тыс. рублей.</w:t>
      </w:r>
      <w:r>
        <w:rPr>
          <w:sz w:val="24"/>
          <w:szCs w:val="24"/>
        </w:rPr>
        <w:t xml:space="preserve"> </w:t>
      </w:r>
      <w:r w:rsidR="002F0451">
        <w:rPr>
          <w:sz w:val="24"/>
          <w:szCs w:val="24"/>
          <w:lang w:eastAsia="en-US"/>
        </w:rPr>
        <w:t>Уточненные показатели сводной</w:t>
      </w:r>
      <w:r w:rsidRPr="00C66E54">
        <w:rPr>
          <w:sz w:val="24"/>
          <w:szCs w:val="24"/>
          <w:lang w:eastAsia="en-US"/>
        </w:rPr>
        <w:t xml:space="preserve"> бюджетной росписи предусмотрен</w:t>
      </w:r>
      <w:r w:rsidR="002F0451">
        <w:rPr>
          <w:sz w:val="24"/>
          <w:szCs w:val="24"/>
          <w:lang w:eastAsia="en-US"/>
        </w:rPr>
        <w:t>ы в сумме</w:t>
      </w:r>
      <w:r w:rsidRPr="00C66E54">
        <w:rPr>
          <w:sz w:val="24"/>
          <w:szCs w:val="24"/>
          <w:lang w:eastAsia="en-US"/>
        </w:rPr>
        <w:t xml:space="preserve"> </w:t>
      </w:r>
      <w:r>
        <w:rPr>
          <w:sz w:val="24"/>
          <w:szCs w:val="24"/>
          <w:lang w:eastAsia="en-US"/>
        </w:rPr>
        <w:t>197848,2</w:t>
      </w:r>
      <w:r w:rsidRPr="00C66E54">
        <w:rPr>
          <w:sz w:val="24"/>
          <w:szCs w:val="24"/>
          <w:lang w:eastAsia="en-US"/>
        </w:rPr>
        <w:t xml:space="preserve"> тыс. рублей</w:t>
      </w:r>
      <w:r>
        <w:rPr>
          <w:sz w:val="24"/>
          <w:szCs w:val="24"/>
          <w:lang w:eastAsia="en-US"/>
        </w:rPr>
        <w:t>, что больше на 26430,3 тыс. рублей</w:t>
      </w:r>
      <w:r w:rsidR="002F0451">
        <w:rPr>
          <w:sz w:val="24"/>
          <w:szCs w:val="24"/>
          <w:lang w:eastAsia="en-US"/>
        </w:rPr>
        <w:t xml:space="preserve"> ассигнований, предусмотренных з</w:t>
      </w:r>
      <w:r>
        <w:rPr>
          <w:sz w:val="24"/>
          <w:szCs w:val="24"/>
          <w:lang w:eastAsia="en-US"/>
        </w:rPr>
        <w:t>аконом</w:t>
      </w:r>
      <w:r w:rsidR="001B790A">
        <w:rPr>
          <w:sz w:val="24"/>
          <w:szCs w:val="24"/>
          <w:lang w:eastAsia="en-US"/>
        </w:rPr>
        <w:t>. Расхождения обусловлены пе</w:t>
      </w:r>
      <w:r>
        <w:rPr>
          <w:sz w:val="24"/>
          <w:szCs w:val="24"/>
          <w:lang w:eastAsia="en-US"/>
        </w:rPr>
        <w:t>рераспределен</w:t>
      </w:r>
      <w:r w:rsidR="001B790A">
        <w:rPr>
          <w:sz w:val="24"/>
          <w:szCs w:val="24"/>
          <w:lang w:eastAsia="en-US"/>
        </w:rPr>
        <w:t xml:space="preserve">ием ассигнований </w:t>
      </w:r>
      <w:r>
        <w:rPr>
          <w:sz w:val="24"/>
          <w:szCs w:val="24"/>
          <w:lang w:eastAsia="en-US"/>
        </w:rPr>
        <w:t>между ГРБС, в том числе:</w:t>
      </w:r>
      <w:r w:rsidR="002F0451">
        <w:rPr>
          <w:sz w:val="24"/>
          <w:szCs w:val="24"/>
          <w:lang w:eastAsia="en-US"/>
        </w:rPr>
        <w:t xml:space="preserve"> </w:t>
      </w:r>
      <w:r w:rsidRPr="001443FC">
        <w:rPr>
          <w:sz w:val="24"/>
          <w:szCs w:val="24"/>
        </w:rPr>
        <w:t xml:space="preserve">26130,3 тыс. рублей </w:t>
      </w:r>
      <w:r w:rsidR="002F0451">
        <w:rPr>
          <w:sz w:val="24"/>
          <w:szCs w:val="24"/>
        </w:rPr>
        <w:t xml:space="preserve">– </w:t>
      </w:r>
      <w:r w:rsidRPr="001443FC">
        <w:rPr>
          <w:sz w:val="24"/>
          <w:szCs w:val="24"/>
        </w:rPr>
        <w:t>на финансовое возмещение затрат в связи с реализацией инвестиционных проектов</w:t>
      </w:r>
      <w:r w:rsidR="002F0451">
        <w:rPr>
          <w:sz w:val="24"/>
          <w:szCs w:val="24"/>
        </w:rPr>
        <w:t xml:space="preserve"> (из них:</w:t>
      </w:r>
      <w:r>
        <w:rPr>
          <w:sz w:val="24"/>
          <w:szCs w:val="24"/>
        </w:rPr>
        <w:t xml:space="preserve"> </w:t>
      </w:r>
      <w:r w:rsidRPr="0074643E">
        <w:rPr>
          <w:sz w:val="24"/>
          <w:szCs w:val="24"/>
        </w:rPr>
        <w:t>«Завод</w:t>
      </w:r>
      <w:r w:rsidR="00F908BB">
        <w:rPr>
          <w:sz w:val="24"/>
          <w:szCs w:val="24"/>
        </w:rPr>
        <w:t xml:space="preserve"> – </w:t>
      </w:r>
      <w:r w:rsidRPr="0074643E">
        <w:rPr>
          <w:sz w:val="24"/>
          <w:szCs w:val="24"/>
        </w:rPr>
        <w:t>объект капитального строительства по переработке рыбы (кроме минтая) малой мощности (объект инвестиций типа Ж-3)»</w:t>
      </w:r>
      <w:r w:rsidR="002F0451">
        <w:rPr>
          <w:sz w:val="24"/>
          <w:szCs w:val="24"/>
        </w:rPr>
        <w:t xml:space="preserve"> –</w:t>
      </w:r>
      <w:r w:rsidR="00F908BB">
        <w:rPr>
          <w:sz w:val="24"/>
          <w:szCs w:val="24"/>
        </w:rPr>
        <w:t xml:space="preserve"> </w:t>
      </w:r>
      <w:r w:rsidRPr="0074643E">
        <w:rPr>
          <w:sz w:val="24"/>
          <w:szCs w:val="24"/>
        </w:rPr>
        <w:t>10880,7 тыс. рублей</w:t>
      </w:r>
      <w:r w:rsidRPr="0074643E">
        <w:rPr>
          <w:sz w:val="24"/>
          <w:szCs w:val="24"/>
          <w:lang w:eastAsia="en-US"/>
        </w:rPr>
        <w:t xml:space="preserve"> (проект </w:t>
      </w:r>
      <w:r w:rsidRPr="0074643E">
        <w:rPr>
          <w:sz w:val="24"/>
          <w:szCs w:val="24"/>
        </w:rPr>
        <w:t>ООО «Невод»)</w:t>
      </w:r>
      <w:r>
        <w:rPr>
          <w:sz w:val="24"/>
          <w:szCs w:val="24"/>
        </w:rPr>
        <w:t>,</w:t>
      </w:r>
      <w:r w:rsidRPr="0074643E">
        <w:rPr>
          <w:sz w:val="24"/>
          <w:szCs w:val="24"/>
        </w:rPr>
        <w:t xml:space="preserve"> «Увеличение мощностей рыбопромыслового флота ООО ПКФ «Южно-Курильский рыбокомбинат»</w:t>
      </w:r>
      <w:r w:rsidR="00F908BB">
        <w:rPr>
          <w:sz w:val="24"/>
          <w:szCs w:val="24"/>
        </w:rPr>
        <w:t xml:space="preserve"> – </w:t>
      </w:r>
      <w:r w:rsidRPr="0074643E">
        <w:rPr>
          <w:sz w:val="24"/>
          <w:szCs w:val="24"/>
        </w:rPr>
        <w:t>4368,9 тыс. рублей и «Строительство цеха по производству рыбной муки и рыбьего жира, расположенного по адресу: Сахалинская область, остров Кунашир, пгт. Южно-Курильск, ул. Заводская»</w:t>
      </w:r>
      <w:r w:rsidR="00F908BB">
        <w:rPr>
          <w:sz w:val="24"/>
          <w:szCs w:val="24"/>
        </w:rPr>
        <w:t xml:space="preserve"> – </w:t>
      </w:r>
      <w:r w:rsidRPr="0074643E">
        <w:rPr>
          <w:sz w:val="24"/>
          <w:szCs w:val="24"/>
        </w:rPr>
        <w:t>10880,7 тыс. рублей (проекты ООО ПКФ «Южно-Курильский рыбокомбинат»</w:t>
      </w:r>
      <w:r w:rsidR="002F0451">
        <w:rPr>
          <w:sz w:val="24"/>
          <w:szCs w:val="24"/>
        </w:rPr>
        <w:t>)</w:t>
      </w:r>
      <w:r w:rsidRPr="0074643E">
        <w:rPr>
          <w:sz w:val="24"/>
          <w:szCs w:val="24"/>
        </w:rPr>
        <w:t>)</w:t>
      </w:r>
      <w:r>
        <w:rPr>
          <w:sz w:val="24"/>
          <w:szCs w:val="24"/>
        </w:rPr>
        <w:t>;</w:t>
      </w:r>
      <w:r w:rsidR="002F0451">
        <w:rPr>
          <w:sz w:val="24"/>
          <w:szCs w:val="24"/>
        </w:rPr>
        <w:t xml:space="preserve"> </w:t>
      </w:r>
      <w:r w:rsidRPr="0074643E">
        <w:rPr>
          <w:sz w:val="24"/>
          <w:szCs w:val="24"/>
        </w:rPr>
        <w:t xml:space="preserve">300,0 тыс. рублей </w:t>
      </w:r>
      <w:r w:rsidR="002F0451">
        <w:rPr>
          <w:sz w:val="24"/>
          <w:szCs w:val="24"/>
        </w:rPr>
        <w:t xml:space="preserve">– </w:t>
      </w:r>
      <w:r>
        <w:rPr>
          <w:sz w:val="24"/>
          <w:szCs w:val="24"/>
        </w:rPr>
        <w:t xml:space="preserve">на командировочные расходы </w:t>
      </w:r>
      <w:r w:rsidRPr="0074643E">
        <w:rPr>
          <w:sz w:val="24"/>
          <w:szCs w:val="24"/>
        </w:rPr>
        <w:t>в декабре 2022</w:t>
      </w:r>
      <w:r w:rsidR="001B790A">
        <w:rPr>
          <w:sz w:val="24"/>
          <w:szCs w:val="24"/>
        </w:rPr>
        <w:t xml:space="preserve"> года</w:t>
      </w:r>
      <w:r w:rsidRPr="0074643E">
        <w:rPr>
          <w:sz w:val="24"/>
          <w:szCs w:val="24"/>
        </w:rPr>
        <w:t>.</w:t>
      </w:r>
    </w:p>
    <w:p w14:paraId="1234C5B9" w14:textId="5E1EB157" w:rsidR="00AA1E36" w:rsidRPr="00C10782" w:rsidRDefault="00AA1E36" w:rsidP="00AA1E36">
      <w:pPr>
        <w:pStyle w:val="31"/>
        <w:tabs>
          <w:tab w:val="left" w:pos="1134"/>
        </w:tabs>
        <w:spacing w:after="0"/>
        <w:ind w:left="0" w:firstLine="709"/>
        <w:jc w:val="both"/>
        <w:rPr>
          <w:sz w:val="24"/>
          <w:szCs w:val="24"/>
        </w:rPr>
      </w:pPr>
      <w:r w:rsidRPr="00C10782">
        <w:rPr>
          <w:sz w:val="24"/>
          <w:szCs w:val="24"/>
        </w:rPr>
        <w:t>Кассовое исполнение составило 194559,9 тыс. рублей или 98,3</w:t>
      </w:r>
      <w:r w:rsidR="00F908BB">
        <w:rPr>
          <w:sz w:val="24"/>
          <w:szCs w:val="24"/>
        </w:rPr>
        <w:t xml:space="preserve"> %</w:t>
      </w:r>
      <w:r w:rsidRPr="00C10782">
        <w:rPr>
          <w:sz w:val="24"/>
          <w:szCs w:val="24"/>
        </w:rPr>
        <w:t>, не освоен</w:t>
      </w:r>
      <w:r w:rsidR="002F0451">
        <w:rPr>
          <w:sz w:val="24"/>
          <w:szCs w:val="24"/>
        </w:rPr>
        <w:t>о</w:t>
      </w:r>
      <w:r w:rsidRPr="00C10782">
        <w:rPr>
          <w:sz w:val="24"/>
          <w:szCs w:val="24"/>
        </w:rPr>
        <w:t xml:space="preserve"> 3288,3 тыс. рублей.</w:t>
      </w:r>
    </w:p>
    <w:p w14:paraId="34BB1460" w14:textId="6F5C6C06" w:rsidR="00AA1E36" w:rsidRPr="00146F78" w:rsidRDefault="00CD076A" w:rsidP="00AA1E36">
      <w:pPr>
        <w:widowControl w:val="0"/>
        <w:ind w:firstLine="709"/>
        <w:jc w:val="both"/>
        <w:rPr>
          <w:color w:val="000000"/>
          <w:sz w:val="24"/>
          <w:szCs w:val="24"/>
          <w:lang w:bidi="ru-RU"/>
        </w:rPr>
      </w:pPr>
      <w:r>
        <w:rPr>
          <w:color w:val="000000"/>
          <w:sz w:val="24"/>
          <w:szCs w:val="24"/>
          <w:lang w:bidi="ru-RU"/>
        </w:rPr>
        <w:t xml:space="preserve">Министерство </w:t>
      </w:r>
      <w:r w:rsidR="00AA1E36" w:rsidRPr="00146F78">
        <w:rPr>
          <w:color w:val="000000"/>
          <w:sz w:val="24"/>
          <w:szCs w:val="24"/>
          <w:lang w:bidi="ru-RU"/>
        </w:rPr>
        <w:t xml:space="preserve">в 2022 году являлось исполнителем и участником двух </w:t>
      </w:r>
      <w:r w:rsidR="004353CF">
        <w:rPr>
          <w:color w:val="000000"/>
          <w:sz w:val="24"/>
          <w:szCs w:val="24"/>
          <w:lang w:bidi="ru-RU"/>
        </w:rPr>
        <w:t>госпрограмм</w:t>
      </w:r>
      <w:r w:rsidR="00AA1E36" w:rsidRPr="00146F78">
        <w:rPr>
          <w:color w:val="000000"/>
          <w:sz w:val="24"/>
          <w:szCs w:val="24"/>
          <w:lang w:bidi="ru-RU"/>
        </w:rPr>
        <w:t>.</w:t>
      </w:r>
      <w:r w:rsidR="001B790A">
        <w:rPr>
          <w:color w:val="000000"/>
          <w:sz w:val="24"/>
          <w:szCs w:val="24"/>
          <w:lang w:bidi="ru-RU"/>
        </w:rPr>
        <w:t xml:space="preserve"> </w:t>
      </w:r>
      <w:r w:rsidR="00AA1E36" w:rsidRPr="00146F78">
        <w:rPr>
          <w:color w:val="000000"/>
          <w:sz w:val="24"/>
          <w:szCs w:val="24"/>
          <w:lang w:bidi="ru-RU"/>
        </w:rPr>
        <w:t>По государственной программе Сахалинской области «Экономическое развитие и инновационная политика Сахалинской области» исполнение составило 100</w:t>
      </w:r>
      <w:r w:rsidR="00F908BB">
        <w:rPr>
          <w:color w:val="000000"/>
          <w:sz w:val="24"/>
          <w:szCs w:val="24"/>
          <w:lang w:bidi="ru-RU"/>
        </w:rPr>
        <w:t xml:space="preserve"> %</w:t>
      </w:r>
      <w:r w:rsidR="00AA1E36" w:rsidRPr="00146F78">
        <w:rPr>
          <w:color w:val="000000"/>
          <w:sz w:val="24"/>
          <w:szCs w:val="24"/>
          <w:lang w:bidi="ru-RU"/>
        </w:rPr>
        <w:t xml:space="preserve"> из </w:t>
      </w:r>
      <w:r w:rsidR="00AA1E36">
        <w:rPr>
          <w:color w:val="000000"/>
          <w:sz w:val="24"/>
          <w:szCs w:val="24"/>
          <w:lang w:bidi="ru-RU"/>
        </w:rPr>
        <w:t xml:space="preserve">выделенных </w:t>
      </w:r>
      <w:r w:rsidR="00AA1E36" w:rsidRPr="00146F78">
        <w:rPr>
          <w:color w:val="000000"/>
          <w:sz w:val="24"/>
          <w:szCs w:val="24"/>
          <w:lang w:bidi="ru-RU"/>
        </w:rPr>
        <w:t>140921,5 тыс. рублей.</w:t>
      </w:r>
    </w:p>
    <w:p w14:paraId="08098464" w14:textId="103E420B" w:rsidR="00AA1E36" w:rsidRPr="00146F78" w:rsidRDefault="00AA1E36" w:rsidP="00AA1E36">
      <w:pPr>
        <w:widowControl w:val="0"/>
        <w:ind w:firstLine="709"/>
        <w:jc w:val="both"/>
        <w:rPr>
          <w:color w:val="000000"/>
          <w:sz w:val="24"/>
          <w:szCs w:val="24"/>
          <w:lang w:bidi="ru-RU"/>
        </w:rPr>
      </w:pPr>
      <w:r w:rsidRPr="00146F78">
        <w:rPr>
          <w:color w:val="000000"/>
          <w:sz w:val="24"/>
          <w:szCs w:val="24"/>
          <w:lang w:bidi="ru-RU"/>
        </w:rPr>
        <w:t xml:space="preserve">Исполнение госпрограммы «Развитие рыбохозяйственного комплекса Сахалинской области» составило </w:t>
      </w:r>
      <w:r w:rsidRPr="008A466C">
        <w:rPr>
          <w:color w:val="000000"/>
          <w:sz w:val="24"/>
          <w:szCs w:val="24"/>
          <w:lang w:bidi="ru-RU"/>
        </w:rPr>
        <w:t>367,3</w:t>
      </w:r>
      <w:r>
        <w:rPr>
          <w:color w:val="000000"/>
          <w:sz w:val="24"/>
          <w:szCs w:val="24"/>
          <w:lang w:bidi="ru-RU"/>
        </w:rPr>
        <w:t xml:space="preserve"> тыс. рублей или </w:t>
      </w:r>
      <w:r w:rsidRPr="00146F78">
        <w:rPr>
          <w:color w:val="000000"/>
          <w:sz w:val="24"/>
          <w:szCs w:val="24"/>
          <w:lang w:bidi="ru-RU"/>
        </w:rPr>
        <w:t>12,8</w:t>
      </w:r>
      <w:r w:rsidR="00F908BB">
        <w:rPr>
          <w:color w:val="000000"/>
          <w:sz w:val="24"/>
          <w:szCs w:val="24"/>
          <w:lang w:bidi="ru-RU"/>
        </w:rPr>
        <w:t xml:space="preserve"> %</w:t>
      </w:r>
      <w:r w:rsidRPr="00146F78">
        <w:rPr>
          <w:color w:val="000000"/>
          <w:sz w:val="24"/>
          <w:szCs w:val="24"/>
          <w:lang w:bidi="ru-RU"/>
        </w:rPr>
        <w:t>, не освоено 2500,0 тыс. рублей из предусмотренных 2867,3 тыс. рублей</w:t>
      </w:r>
      <w:r>
        <w:rPr>
          <w:color w:val="000000"/>
          <w:sz w:val="24"/>
          <w:szCs w:val="24"/>
          <w:lang w:bidi="ru-RU"/>
        </w:rPr>
        <w:t xml:space="preserve">. </w:t>
      </w:r>
      <w:r w:rsidRPr="00146F78">
        <w:rPr>
          <w:color w:val="000000"/>
          <w:sz w:val="24"/>
          <w:szCs w:val="24"/>
          <w:lang w:bidi="ru-RU"/>
        </w:rPr>
        <w:t xml:space="preserve">Средства не освоены по причине отсутствия софинансирования из федерального бюджета. В соответствии с пунктом 4 Протокола заочного заседания Комиссии по конкурсному отбору инвестиционных проектов, направленных на создание и (или) модернизацию объектов по переработке сельскохозяйственной продукции от 22.11.2022 № СЛ-12-192 и подпунктом «б» пункта 18 Порядка конкурсного отбора инвестиционных проектов на возмещение части прямых понесенных затрат по реализуемым объектам, утвержденного приказом </w:t>
      </w:r>
      <w:r w:rsidR="00AD4127">
        <w:rPr>
          <w:color w:val="000000"/>
          <w:sz w:val="24"/>
          <w:szCs w:val="24"/>
          <w:lang w:bidi="ru-RU"/>
        </w:rPr>
        <w:t>М</w:t>
      </w:r>
      <w:r w:rsidRPr="00146F78">
        <w:rPr>
          <w:color w:val="000000"/>
          <w:sz w:val="24"/>
          <w:szCs w:val="24"/>
          <w:lang w:bidi="ru-RU"/>
        </w:rPr>
        <w:t xml:space="preserve">инистерства сельского хозяйства </w:t>
      </w:r>
      <w:r w:rsidR="00D40B57">
        <w:rPr>
          <w:color w:val="000000"/>
          <w:sz w:val="24"/>
          <w:szCs w:val="24"/>
          <w:lang w:bidi="ru-RU"/>
        </w:rPr>
        <w:t>РФ</w:t>
      </w:r>
      <w:r w:rsidRPr="00146F78">
        <w:rPr>
          <w:color w:val="000000"/>
          <w:sz w:val="24"/>
          <w:szCs w:val="24"/>
          <w:lang w:bidi="ru-RU"/>
        </w:rPr>
        <w:t xml:space="preserve"> от 03</w:t>
      </w:r>
      <w:r w:rsidR="00AD4127">
        <w:rPr>
          <w:color w:val="000000"/>
          <w:sz w:val="24"/>
          <w:szCs w:val="24"/>
          <w:lang w:bidi="ru-RU"/>
        </w:rPr>
        <w:t>.</w:t>
      </w:r>
      <w:r w:rsidRPr="00146F78">
        <w:rPr>
          <w:color w:val="000000"/>
          <w:sz w:val="24"/>
          <w:szCs w:val="24"/>
          <w:lang w:bidi="ru-RU"/>
        </w:rPr>
        <w:t>08.2022 № 493, принято решение признать инвестиционный проект «Строительство цеха по производству рыбной муки и рыбьего жира, расположенного по адресу: Сахалинская область, остров Кунашир, пгт. Южно-Курильск, ул. Заводская», соответствующим требованиям Правил и Порядка, но не отобранным Минсельхозом России в связи с отсутствием бюджетных ассигнований и лимитов бюджетных обязательств.</w:t>
      </w:r>
    </w:p>
    <w:p w14:paraId="702897D0" w14:textId="66C36D93" w:rsidR="00AA1E36" w:rsidRPr="0056490B" w:rsidRDefault="00AA1E36" w:rsidP="00AA1E36">
      <w:pPr>
        <w:ind w:firstLine="709"/>
        <w:jc w:val="both"/>
        <w:rPr>
          <w:sz w:val="24"/>
          <w:szCs w:val="24"/>
        </w:rPr>
      </w:pPr>
      <w:r w:rsidRPr="0056490B">
        <w:rPr>
          <w:sz w:val="24"/>
          <w:szCs w:val="24"/>
        </w:rPr>
        <w:t xml:space="preserve">По непрограммным расходам исполнение </w:t>
      </w:r>
      <w:r>
        <w:rPr>
          <w:sz w:val="24"/>
          <w:szCs w:val="24"/>
        </w:rPr>
        <w:t xml:space="preserve">составило </w:t>
      </w:r>
      <w:r w:rsidRPr="0056490B">
        <w:rPr>
          <w:sz w:val="24"/>
          <w:szCs w:val="24"/>
        </w:rPr>
        <w:t>98,5</w:t>
      </w:r>
      <w:r w:rsidR="00F908BB">
        <w:rPr>
          <w:sz w:val="24"/>
          <w:szCs w:val="24"/>
        </w:rPr>
        <w:t xml:space="preserve"> %</w:t>
      </w:r>
      <w:r w:rsidRPr="0056490B">
        <w:rPr>
          <w:sz w:val="24"/>
          <w:szCs w:val="24"/>
        </w:rPr>
        <w:t xml:space="preserve">, </w:t>
      </w:r>
      <w:r>
        <w:rPr>
          <w:sz w:val="24"/>
          <w:szCs w:val="24"/>
        </w:rPr>
        <w:t xml:space="preserve">неисполненный </w:t>
      </w:r>
      <w:r w:rsidRPr="0056490B">
        <w:rPr>
          <w:sz w:val="24"/>
          <w:szCs w:val="24"/>
        </w:rPr>
        <w:t xml:space="preserve">остаток </w:t>
      </w:r>
      <w:r>
        <w:rPr>
          <w:sz w:val="24"/>
          <w:szCs w:val="24"/>
        </w:rPr>
        <w:t xml:space="preserve">средств в сумме </w:t>
      </w:r>
      <w:r w:rsidRPr="0056490B">
        <w:rPr>
          <w:sz w:val="24"/>
          <w:szCs w:val="24"/>
          <w:lang w:bidi="ru-RU"/>
        </w:rPr>
        <w:t xml:space="preserve">788,3 </w:t>
      </w:r>
      <w:r w:rsidRPr="0056490B">
        <w:rPr>
          <w:sz w:val="24"/>
          <w:szCs w:val="24"/>
        </w:rPr>
        <w:t>тыс. рублей</w:t>
      </w:r>
      <w:r w:rsidR="00AD4127">
        <w:rPr>
          <w:sz w:val="24"/>
          <w:szCs w:val="24"/>
        </w:rPr>
        <w:t xml:space="preserve"> сложился по причинам: </w:t>
      </w:r>
      <w:r w:rsidRPr="0056490B">
        <w:rPr>
          <w:sz w:val="24"/>
          <w:szCs w:val="24"/>
        </w:rPr>
        <w:t>превышени</w:t>
      </w:r>
      <w:r w:rsidR="00AD4127">
        <w:rPr>
          <w:sz w:val="24"/>
          <w:szCs w:val="24"/>
        </w:rPr>
        <w:t>я</w:t>
      </w:r>
      <w:r w:rsidRPr="0056490B">
        <w:rPr>
          <w:sz w:val="24"/>
          <w:szCs w:val="24"/>
        </w:rPr>
        <w:t xml:space="preserve"> предельной базы для начисления страховых взносов на иные выплаты</w:t>
      </w:r>
      <w:r>
        <w:rPr>
          <w:sz w:val="24"/>
          <w:szCs w:val="24"/>
        </w:rPr>
        <w:t xml:space="preserve"> (720,8 тыс. рублей)</w:t>
      </w:r>
      <w:r w:rsidRPr="0056490B">
        <w:rPr>
          <w:sz w:val="24"/>
          <w:szCs w:val="24"/>
        </w:rPr>
        <w:t>, экономи</w:t>
      </w:r>
      <w:r w:rsidR="00AD4127">
        <w:rPr>
          <w:sz w:val="24"/>
          <w:szCs w:val="24"/>
        </w:rPr>
        <w:t>и</w:t>
      </w:r>
      <w:r w:rsidRPr="0056490B">
        <w:rPr>
          <w:sz w:val="24"/>
          <w:szCs w:val="24"/>
        </w:rPr>
        <w:t xml:space="preserve"> </w:t>
      </w:r>
      <w:r>
        <w:rPr>
          <w:sz w:val="24"/>
          <w:szCs w:val="24"/>
        </w:rPr>
        <w:t>командировочных расходов (52,6 тыс. рублей), оплат</w:t>
      </w:r>
      <w:r w:rsidR="00AD4127">
        <w:rPr>
          <w:sz w:val="24"/>
          <w:szCs w:val="24"/>
        </w:rPr>
        <w:t>ы</w:t>
      </w:r>
      <w:r>
        <w:rPr>
          <w:sz w:val="24"/>
          <w:szCs w:val="24"/>
        </w:rPr>
        <w:t xml:space="preserve"> фактически оказанных услуг (14,8 тыс. рублей)</w:t>
      </w:r>
      <w:r w:rsidRPr="0056490B">
        <w:rPr>
          <w:sz w:val="24"/>
          <w:szCs w:val="24"/>
        </w:rPr>
        <w:t xml:space="preserve">. </w:t>
      </w:r>
    </w:p>
    <w:p w14:paraId="6054FC33" w14:textId="724F7B96" w:rsidR="00AA1E36" w:rsidRPr="00E1120D" w:rsidRDefault="00AA1E36" w:rsidP="00AA1E36">
      <w:pPr>
        <w:ind w:firstLine="709"/>
        <w:jc w:val="both"/>
        <w:rPr>
          <w:iCs/>
          <w:sz w:val="24"/>
          <w:szCs w:val="24"/>
        </w:rPr>
      </w:pPr>
      <w:r w:rsidRPr="00E1120D">
        <w:rPr>
          <w:iCs/>
          <w:sz w:val="24"/>
          <w:szCs w:val="24"/>
        </w:rPr>
        <w:lastRenderedPageBreak/>
        <w:t xml:space="preserve">По состоянию на 01.01.2023 дебиторская задолженность отсутствует, кредиторская задолженность составила в сумме 15,2 тыс. рублей </w:t>
      </w:r>
      <w:r w:rsidRPr="0085533C">
        <w:rPr>
          <w:sz w:val="24"/>
          <w:szCs w:val="24"/>
        </w:rPr>
        <w:t>за услуги связи, предоставленные ПОА «Мегафон» и ПАО «Ростелеком» в декабре 2022 года со сроком оплаты в 2023 году</w:t>
      </w:r>
      <w:r w:rsidRPr="00E1120D">
        <w:rPr>
          <w:iCs/>
          <w:sz w:val="24"/>
          <w:szCs w:val="24"/>
        </w:rPr>
        <w:t>.</w:t>
      </w:r>
    </w:p>
    <w:p w14:paraId="375C1143" w14:textId="440DB418" w:rsidR="00AA1E36" w:rsidRPr="00E1120D" w:rsidRDefault="00AA1E36" w:rsidP="00AA1E36">
      <w:pPr>
        <w:autoSpaceDE w:val="0"/>
        <w:autoSpaceDN w:val="0"/>
        <w:adjustRightInd w:val="0"/>
        <w:ind w:firstLine="709"/>
        <w:jc w:val="both"/>
        <w:rPr>
          <w:sz w:val="24"/>
          <w:szCs w:val="24"/>
        </w:rPr>
      </w:pPr>
      <w:r w:rsidRPr="00E1120D">
        <w:rPr>
          <w:sz w:val="24"/>
          <w:szCs w:val="24"/>
        </w:rPr>
        <w:t>Показатели по счету «Резервы предстоящих расходов» составили 4888,2 тыс. рублей</w:t>
      </w:r>
      <w:r w:rsidR="00F908BB">
        <w:rPr>
          <w:sz w:val="24"/>
          <w:szCs w:val="24"/>
        </w:rPr>
        <w:t xml:space="preserve"> – </w:t>
      </w:r>
      <w:r w:rsidRPr="00E1120D">
        <w:rPr>
          <w:rFonts w:eastAsia="Batang"/>
          <w:sz w:val="24"/>
          <w:szCs w:val="24"/>
        </w:rPr>
        <w:t xml:space="preserve">расходы на оплату отпусков и уплату страховых взносов по ним. </w:t>
      </w:r>
    </w:p>
    <w:p w14:paraId="79336228" w14:textId="390D04DD" w:rsidR="00BF1230" w:rsidRDefault="00BF1230" w:rsidP="00BF1230">
      <w:pPr>
        <w:ind w:firstLine="709"/>
        <w:jc w:val="both"/>
        <w:rPr>
          <w:b/>
          <w:bCs/>
          <w:iCs/>
          <w:sz w:val="24"/>
          <w:szCs w:val="24"/>
        </w:rPr>
      </w:pPr>
      <w:r>
        <w:rPr>
          <w:rFonts w:eastAsia="Calibri"/>
          <w:sz w:val="24"/>
          <w:szCs w:val="24"/>
        </w:rPr>
        <w:t>В ходе внешней проверки бюджетной отчетности нарушений и недостатков ведения бухгалтерского учета и составления отчетности не выявлено.</w:t>
      </w:r>
      <w:r w:rsidR="00F908BB">
        <w:rPr>
          <w:rFonts w:eastAsia="Calibri"/>
          <w:color w:val="000000"/>
          <w:sz w:val="24"/>
          <w:szCs w:val="22"/>
          <w:lang w:eastAsia="en-US"/>
        </w:rPr>
        <w:t xml:space="preserve"> </w:t>
      </w:r>
    </w:p>
    <w:p w14:paraId="64B7B8D9" w14:textId="77777777" w:rsidR="00AA1E36" w:rsidRPr="00197D91" w:rsidRDefault="00AA1E36" w:rsidP="00BF1230">
      <w:pPr>
        <w:rPr>
          <w:b/>
          <w:sz w:val="24"/>
          <w:szCs w:val="24"/>
        </w:rPr>
      </w:pPr>
    </w:p>
    <w:p w14:paraId="314D0C4D" w14:textId="77777777" w:rsidR="00020A01" w:rsidRPr="00197D91" w:rsidRDefault="00020A01" w:rsidP="00020A01">
      <w:pPr>
        <w:jc w:val="center"/>
        <w:rPr>
          <w:b/>
          <w:sz w:val="24"/>
          <w:szCs w:val="24"/>
        </w:rPr>
      </w:pPr>
      <w:r w:rsidRPr="00197D91">
        <w:rPr>
          <w:b/>
          <w:sz w:val="24"/>
          <w:szCs w:val="24"/>
        </w:rPr>
        <w:t>Государственная инспекция по надзору за техническим состоянием самоходных</w:t>
      </w:r>
    </w:p>
    <w:p w14:paraId="73DDC4C1" w14:textId="77777777" w:rsidR="00020A01" w:rsidRDefault="00020A01" w:rsidP="00020A01">
      <w:pPr>
        <w:jc w:val="center"/>
        <w:rPr>
          <w:b/>
          <w:sz w:val="24"/>
          <w:szCs w:val="24"/>
        </w:rPr>
      </w:pPr>
      <w:r w:rsidRPr="00197D91">
        <w:rPr>
          <w:b/>
          <w:sz w:val="24"/>
          <w:szCs w:val="24"/>
        </w:rPr>
        <w:t>машин и других видов техники Сахалинской области</w:t>
      </w:r>
    </w:p>
    <w:p w14:paraId="26EAC291" w14:textId="77777777" w:rsidR="00EA3C1F" w:rsidRPr="00197D91" w:rsidRDefault="00EA3C1F" w:rsidP="00020A01">
      <w:pPr>
        <w:jc w:val="center"/>
        <w:rPr>
          <w:b/>
          <w:sz w:val="24"/>
          <w:szCs w:val="24"/>
        </w:rPr>
      </w:pPr>
    </w:p>
    <w:p w14:paraId="5D7D4E66" w14:textId="77777777" w:rsidR="00EA3C1F" w:rsidRPr="005620AD" w:rsidRDefault="00EA3C1F" w:rsidP="00EA3C1F">
      <w:pPr>
        <w:ind w:firstLine="709"/>
        <w:jc w:val="both"/>
        <w:rPr>
          <w:rFonts w:eastAsia="Calibri"/>
          <w:sz w:val="24"/>
          <w:szCs w:val="24"/>
        </w:rPr>
      </w:pPr>
      <w:r w:rsidRPr="005620AD">
        <w:rPr>
          <w:rFonts w:eastAsia="Calibri"/>
          <w:sz w:val="24"/>
          <w:szCs w:val="24"/>
        </w:rPr>
        <w:t>Государственная инспекция по надзору за техническим состоянием самоходных машин и других видов техники Сахалинской области (далее по разделу – Инспекция) подведомственных учреждений не имеет, исполнителем программных мероприятий в 2022 году не являлась.</w:t>
      </w:r>
    </w:p>
    <w:p w14:paraId="2B358675" w14:textId="43256ADB" w:rsidR="00EA3C1F" w:rsidRPr="005620AD" w:rsidRDefault="00EA3C1F" w:rsidP="00EA3C1F">
      <w:pPr>
        <w:ind w:firstLine="709"/>
        <w:jc w:val="both"/>
        <w:rPr>
          <w:sz w:val="24"/>
          <w:szCs w:val="24"/>
        </w:rPr>
      </w:pPr>
      <w:r w:rsidRPr="005620AD">
        <w:rPr>
          <w:rFonts w:eastAsia="Calibri"/>
          <w:sz w:val="24"/>
          <w:szCs w:val="24"/>
        </w:rPr>
        <w:t xml:space="preserve">Законом об областном бюджете </w:t>
      </w:r>
      <w:r w:rsidRPr="005620AD">
        <w:rPr>
          <w:iCs/>
          <w:sz w:val="24"/>
          <w:szCs w:val="24"/>
          <w:lang w:eastAsia="en-US"/>
        </w:rPr>
        <w:t>№ 107-ЗО (ред</w:t>
      </w:r>
      <w:r w:rsidR="00B21B77">
        <w:rPr>
          <w:iCs/>
          <w:sz w:val="24"/>
          <w:szCs w:val="24"/>
          <w:lang w:eastAsia="en-US"/>
        </w:rPr>
        <w:t xml:space="preserve">акции </w:t>
      </w:r>
      <w:r w:rsidRPr="005620AD">
        <w:rPr>
          <w:iCs/>
          <w:sz w:val="24"/>
          <w:szCs w:val="24"/>
          <w:lang w:eastAsia="en-US"/>
        </w:rPr>
        <w:t>от 16.12.2022)</w:t>
      </w:r>
      <w:r w:rsidRPr="005620AD">
        <w:rPr>
          <w:rFonts w:eastAsia="Calibri"/>
          <w:color w:val="FF0000"/>
          <w:sz w:val="24"/>
          <w:szCs w:val="24"/>
        </w:rPr>
        <w:t xml:space="preserve"> </w:t>
      </w:r>
      <w:r w:rsidRPr="005620AD">
        <w:rPr>
          <w:rFonts w:eastAsia="Calibri"/>
          <w:sz w:val="24"/>
          <w:szCs w:val="24"/>
        </w:rPr>
        <w:t>Инспекции</w:t>
      </w:r>
      <w:r w:rsidR="00B21B77">
        <w:rPr>
          <w:rFonts w:eastAsia="Calibri"/>
          <w:sz w:val="24"/>
          <w:szCs w:val="24"/>
        </w:rPr>
        <w:t>,</w:t>
      </w:r>
      <w:r w:rsidRPr="005620AD">
        <w:rPr>
          <w:rFonts w:eastAsia="Calibri"/>
          <w:sz w:val="24"/>
          <w:szCs w:val="24"/>
        </w:rPr>
        <w:t xml:space="preserve"> как главному распорядителю бюджетных средств</w:t>
      </w:r>
      <w:r w:rsidR="00B21B77">
        <w:rPr>
          <w:rFonts w:eastAsia="Calibri"/>
          <w:sz w:val="24"/>
          <w:szCs w:val="24"/>
        </w:rPr>
        <w:t>,</w:t>
      </w:r>
      <w:r w:rsidRPr="005620AD">
        <w:rPr>
          <w:rFonts w:eastAsia="Calibri"/>
          <w:sz w:val="24"/>
          <w:szCs w:val="24"/>
        </w:rPr>
        <w:t xml:space="preserve"> предусмотрено 42478,6 </w:t>
      </w:r>
      <w:r w:rsidRPr="005620AD">
        <w:rPr>
          <w:sz w:val="24"/>
          <w:szCs w:val="24"/>
        </w:rPr>
        <w:t>тыс. рублей</w:t>
      </w:r>
      <w:r>
        <w:rPr>
          <w:sz w:val="24"/>
          <w:szCs w:val="24"/>
        </w:rPr>
        <w:t>, что с</w:t>
      </w:r>
      <w:r w:rsidRPr="005620AD">
        <w:rPr>
          <w:sz w:val="24"/>
          <w:szCs w:val="24"/>
        </w:rPr>
        <w:t>оответствует</w:t>
      </w:r>
      <w:r w:rsidR="00B21B77">
        <w:rPr>
          <w:sz w:val="24"/>
          <w:szCs w:val="24"/>
        </w:rPr>
        <w:t xml:space="preserve"> показателям сводной бюджетной росписи</w:t>
      </w:r>
      <w:r>
        <w:rPr>
          <w:sz w:val="24"/>
          <w:szCs w:val="24"/>
        </w:rPr>
        <w:t>.</w:t>
      </w:r>
    </w:p>
    <w:p w14:paraId="3F740375" w14:textId="27AB85D4" w:rsidR="00EA3C1F" w:rsidRDefault="00EA3C1F" w:rsidP="00EA3C1F">
      <w:pPr>
        <w:ind w:firstLine="709"/>
        <w:jc w:val="both"/>
        <w:rPr>
          <w:sz w:val="24"/>
          <w:szCs w:val="24"/>
          <w:lang w:eastAsia="en-US"/>
        </w:rPr>
      </w:pPr>
      <w:r w:rsidRPr="005620AD">
        <w:rPr>
          <w:color w:val="FF0000"/>
          <w:sz w:val="24"/>
          <w:szCs w:val="24"/>
        </w:rPr>
        <w:t xml:space="preserve"> </w:t>
      </w:r>
      <w:r w:rsidRPr="005620AD">
        <w:rPr>
          <w:sz w:val="24"/>
          <w:szCs w:val="24"/>
          <w:lang w:bidi="ru-RU"/>
        </w:rPr>
        <w:t>Кассовое исполнение составило 41853,2 тыс. рублей или 98,5</w:t>
      </w:r>
      <w:r w:rsidR="00F908BB">
        <w:rPr>
          <w:sz w:val="24"/>
          <w:szCs w:val="24"/>
          <w:lang w:bidi="ru-RU"/>
        </w:rPr>
        <w:t xml:space="preserve"> %</w:t>
      </w:r>
      <w:r w:rsidRPr="005620AD">
        <w:rPr>
          <w:sz w:val="24"/>
          <w:szCs w:val="24"/>
          <w:lang w:bidi="ru-RU"/>
        </w:rPr>
        <w:t xml:space="preserve"> от утвержденн</w:t>
      </w:r>
      <w:r w:rsidR="00B21B77">
        <w:rPr>
          <w:sz w:val="24"/>
          <w:szCs w:val="24"/>
          <w:lang w:bidi="ru-RU"/>
        </w:rPr>
        <w:t>ых назначений</w:t>
      </w:r>
      <w:r w:rsidRPr="005620AD">
        <w:rPr>
          <w:sz w:val="24"/>
          <w:szCs w:val="24"/>
          <w:lang w:bidi="ru-RU"/>
        </w:rPr>
        <w:t xml:space="preserve">. </w:t>
      </w:r>
      <w:r w:rsidRPr="005620AD">
        <w:rPr>
          <w:sz w:val="24"/>
          <w:szCs w:val="24"/>
          <w:lang w:eastAsia="en-US"/>
        </w:rPr>
        <w:t>Не исполнено</w:t>
      </w:r>
      <w:r>
        <w:rPr>
          <w:sz w:val="24"/>
          <w:szCs w:val="24"/>
          <w:lang w:eastAsia="en-US"/>
        </w:rPr>
        <w:t xml:space="preserve"> 6</w:t>
      </w:r>
      <w:r w:rsidRPr="005620AD">
        <w:rPr>
          <w:sz w:val="24"/>
          <w:szCs w:val="24"/>
          <w:lang w:eastAsia="en-US"/>
        </w:rPr>
        <w:t>25,4 тыс. рублей</w:t>
      </w:r>
      <w:r>
        <w:rPr>
          <w:sz w:val="24"/>
          <w:szCs w:val="24"/>
          <w:lang w:eastAsia="en-US"/>
        </w:rPr>
        <w:t xml:space="preserve">, из них: </w:t>
      </w:r>
      <w:r w:rsidRPr="005620AD">
        <w:rPr>
          <w:sz w:val="24"/>
          <w:szCs w:val="24"/>
          <w:lang w:eastAsia="en-US"/>
        </w:rPr>
        <w:t xml:space="preserve">235,5 тыс. рублей </w:t>
      </w:r>
      <w:r>
        <w:rPr>
          <w:sz w:val="24"/>
          <w:szCs w:val="24"/>
          <w:lang w:eastAsia="en-US"/>
        </w:rPr>
        <w:t>–</w:t>
      </w:r>
      <w:r w:rsidR="00B21B77">
        <w:rPr>
          <w:sz w:val="24"/>
          <w:szCs w:val="24"/>
          <w:lang w:eastAsia="en-US"/>
        </w:rPr>
        <w:t xml:space="preserve"> э</w:t>
      </w:r>
      <w:r w:rsidRPr="005620AD">
        <w:rPr>
          <w:sz w:val="24"/>
          <w:szCs w:val="24"/>
          <w:lang w:eastAsia="en-US"/>
        </w:rPr>
        <w:t>кономией</w:t>
      </w:r>
      <w:r>
        <w:rPr>
          <w:sz w:val="24"/>
          <w:szCs w:val="24"/>
          <w:lang w:eastAsia="en-US"/>
        </w:rPr>
        <w:t xml:space="preserve"> в свя</w:t>
      </w:r>
      <w:r w:rsidR="00B21B77">
        <w:rPr>
          <w:sz w:val="24"/>
          <w:szCs w:val="24"/>
          <w:lang w:eastAsia="en-US"/>
        </w:rPr>
        <w:t>з</w:t>
      </w:r>
      <w:r>
        <w:rPr>
          <w:sz w:val="24"/>
          <w:szCs w:val="24"/>
          <w:lang w:eastAsia="en-US"/>
        </w:rPr>
        <w:t xml:space="preserve">и с </w:t>
      </w:r>
      <w:r w:rsidRPr="005620AD">
        <w:rPr>
          <w:sz w:val="24"/>
          <w:szCs w:val="24"/>
          <w:lang w:eastAsia="en-US"/>
        </w:rPr>
        <w:t>превышением предельной величины базы для начисления страховых взносов</w:t>
      </w:r>
      <w:r>
        <w:rPr>
          <w:sz w:val="24"/>
          <w:szCs w:val="24"/>
          <w:lang w:eastAsia="en-US"/>
        </w:rPr>
        <w:t xml:space="preserve">, </w:t>
      </w:r>
      <w:r w:rsidRPr="005620AD">
        <w:rPr>
          <w:sz w:val="24"/>
          <w:szCs w:val="24"/>
          <w:lang w:eastAsia="en-US"/>
        </w:rPr>
        <w:t>332,8 тыс. рублей</w:t>
      </w:r>
      <w:r>
        <w:rPr>
          <w:sz w:val="24"/>
          <w:szCs w:val="24"/>
          <w:lang w:eastAsia="en-US"/>
        </w:rPr>
        <w:t xml:space="preserve"> –</w:t>
      </w:r>
      <w:r w:rsidR="00B21B77">
        <w:rPr>
          <w:sz w:val="24"/>
          <w:szCs w:val="24"/>
          <w:lang w:eastAsia="en-US"/>
        </w:rPr>
        <w:t xml:space="preserve"> не</w:t>
      </w:r>
      <w:r w:rsidRPr="005620AD">
        <w:rPr>
          <w:sz w:val="24"/>
          <w:szCs w:val="24"/>
          <w:lang w:eastAsia="en-US"/>
        </w:rPr>
        <w:t>состоя</w:t>
      </w:r>
      <w:r w:rsidR="00B21B77">
        <w:rPr>
          <w:sz w:val="24"/>
          <w:szCs w:val="24"/>
          <w:lang w:eastAsia="en-US"/>
        </w:rPr>
        <w:t xml:space="preserve">вшейся </w:t>
      </w:r>
      <w:r w:rsidR="00B21B77" w:rsidRPr="005620AD">
        <w:rPr>
          <w:sz w:val="24"/>
          <w:szCs w:val="24"/>
          <w:lang w:eastAsia="en-US"/>
        </w:rPr>
        <w:t>в</w:t>
      </w:r>
      <w:r w:rsidR="00B21B77">
        <w:rPr>
          <w:sz w:val="24"/>
          <w:szCs w:val="24"/>
          <w:lang w:eastAsia="en-US"/>
        </w:rPr>
        <w:t xml:space="preserve"> </w:t>
      </w:r>
      <w:r w:rsidR="00B21B77" w:rsidRPr="005620AD">
        <w:rPr>
          <w:sz w:val="24"/>
          <w:szCs w:val="24"/>
          <w:lang w:eastAsia="en-US"/>
        </w:rPr>
        <w:t xml:space="preserve">декабре 2022 года </w:t>
      </w:r>
      <w:r w:rsidRPr="005620AD">
        <w:rPr>
          <w:sz w:val="24"/>
          <w:szCs w:val="24"/>
          <w:lang w:eastAsia="en-US"/>
        </w:rPr>
        <w:t>закупк</w:t>
      </w:r>
      <w:r w:rsidR="00B21B77">
        <w:rPr>
          <w:sz w:val="24"/>
          <w:szCs w:val="24"/>
          <w:lang w:eastAsia="en-US"/>
        </w:rPr>
        <w:t>и</w:t>
      </w:r>
      <w:r w:rsidRPr="005620AD">
        <w:rPr>
          <w:sz w:val="24"/>
          <w:szCs w:val="24"/>
          <w:lang w:eastAsia="en-US"/>
        </w:rPr>
        <w:t xml:space="preserve"> ноутбуков по причине отсутствия заявок на участие в запросе котировок, </w:t>
      </w:r>
      <w:r w:rsidR="00B21B77">
        <w:rPr>
          <w:sz w:val="24"/>
          <w:szCs w:val="24"/>
          <w:lang w:eastAsia="en-US"/>
        </w:rPr>
        <w:t xml:space="preserve">а также </w:t>
      </w:r>
      <w:r w:rsidRPr="005620AD">
        <w:rPr>
          <w:sz w:val="24"/>
          <w:szCs w:val="24"/>
          <w:lang w:eastAsia="en-US"/>
        </w:rPr>
        <w:t>опла</w:t>
      </w:r>
      <w:r w:rsidR="00B21B77">
        <w:rPr>
          <w:sz w:val="24"/>
          <w:szCs w:val="24"/>
          <w:lang w:eastAsia="en-US"/>
        </w:rPr>
        <w:t>ты</w:t>
      </w:r>
      <w:r w:rsidRPr="005620AD">
        <w:rPr>
          <w:sz w:val="24"/>
          <w:szCs w:val="24"/>
          <w:lang w:eastAsia="en-US"/>
        </w:rPr>
        <w:t xml:space="preserve"> </w:t>
      </w:r>
      <w:r w:rsidR="00B21B77" w:rsidRPr="005620AD">
        <w:rPr>
          <w:sz w:val="24"/>
          <w:szCs w:val="24"/>
          <w:lang w:eastAsia="en-US"/>
        </w:rPr>
        <w:t>контракт</w:t>
      </w:r>
      <w:r w:rsidR="00B21B77">
        <w:rPr>
          <w:sz w:val="24"/>
          <w:szCs w:val="24"/>
          <w:lang w:eastAsia="en-US"/>
        </w:rPr>
        <w:t>а</w:t>
      </w:r>
      <w:r w:rsidR="00B21B77" w:rsidRPr="005620AD">
        <w:rPr>
          <w:sz w:val="24"/>
          <w:szCs w:val="24"/>
          <w:lang w:eastAsia="en-US"/>
        </w:rPr>
        <w:t xml:space="preserve"> на поставку ГСМ </w:t>
      </w:r>
      <w:r w:rsidRPr="005620AD">
        <w:rPr>
          <w:sz w:val="24"/>
          <w:szCs w:val="24"/>
          <w:lang w:eastAsia="en-US"/>
        </w:rPr>
        <w:t>в соответствии с фактической заправкой служебных автомобилей</w:t>
      </w:r>
      <w:r>
        <w:rPr>
          <w:sz w:val="24"/>
          <w:szCs w:val="24"/>
          <w:lang w:eastAsia="en-US"/>
        </w:rPr>
        <w:t xml:space="preserve">, </w:t>
      </w:r>
      <w:r w:rsidRPr="005620AD">
        <w:rPr>
          <w:sz w:val="24"/>
          <w:szCs w:val="24"/>
          <w:lang w:eastAsia="en-US"/>
        </w:rPr>
        <w:t>47,8 тыс. рублей</w:t>
      </w:r>
      <w:r>
        <w:rPr>
          <w:sz w:val="24"/>
          <w:szCs w:val="24"/>
          <w:lang w:eastAsia="en-US"/>
        </w:rPr>
        <w:t xml:space="preserve"> – </w:t>
      </w:r>
      <w:r w:rsidRPr="005620AD">
        <w:rPr>
          <w:sz w:val="24"/>
          <w:szCs w:val="24"/>
          <w:lang w:eastAsia="en-US"/>
        </w:rPr>
        <w:t>сокраще</w:t>
      </w:r>
      <w:r w:rsidR="00B21B77">
        <w:rPr>
          <w:sz w:val="24"/>
          <w:szCs w:val="24"/>
          <w:lang w:eastAsia="en-US"/>
        </w:rPr>
        <w:t>ния</w:t>
      </w:r>
      <w:r w:rsidRPr="005620AD">
        <w:rPr>
          <w:sz w:val="24"/>
          <w:szCs w:val="24"/>
          <w:lang w:eastAsia="en-US"/>
        </w:rPr>
        <w:t xml:space="preserve"> срок</w:t>
      </w:r>
      <w:r w:rsidR="00B21B77">
        <w:rPr>
          <w:sz w:val="24"/>
          <w:szCs w:val="24"/>
          <w:lang w:eastAsia="en-US"/>
        </w:rPr>
        <w:t>ов</w:t>
      </w:r>
      <w:r w:rsidRPr="005620AD">
        <w:rPr>
          <w:sz w:val="24"/>
          <w:szCs w:val="24"/>
          <w:lang w:eastAsia="en-US"/>
        </w:rPr>
        <w:t xml:space="preserve"> служебных </w:t>
      </w:r>
      <w:r>
        <w:rPr>
          <w:sz w:val="24"/>
          <w:szCs w:val="24"/>
          <w:lang w:eastAsia="en-US"/>
        </w:rPr>
        <w:t>командировок, 9,3 тыс. рублей –</w:t>
      </w:r>
      <w:r w:rsidR="00B21B77">
        <w:rPr>
          <w:sz w:val="24"/>
          <w:szCs w:val="24"/>
          <w:lang w:eastAsia="en-US"/>
        </w:rPr>
        <w:t xml:space="preserve"> </w:t>
      </w:r>
      <w:r>
        <w:rPr>
          <w:sz w:val="24"/>
          <w:szCs w:val="24"/>
          <w:lang w:eastAsia="en-US"/>
        </w:rPr>
        <w:t>в основном экономия по закупкам.</w:t>
      </w:r>
    </w:p>
    <w:p w14:paraId="60B567E2" w14:textId="77777777" w:rsidR="00EA3C1F" w:rsidRPr="007E11F8" w:rsidRDefault="00EA3C1F" w:rsidP="00EA3C1F">
      <w:pPr>
        <w:ind w:firstLine="709"/>
        <w:jc w:val="both"/>
        <w:rPr>
          <w:bCs/>
          <w:iCs/>
          <w:sz w:val="24"/>
          <w:szCs w:val="24"/>
        </w:rPr>
      </w:pPr>
      <w:r w:rsidRPr="007E11F8">
        <w:rPr>
          <w:bCs/>
          <w:iCs/>
          <w:sz w:val="24"/>
          <w:szCs w:val="24"/>
        </w:rPr>
        <w:t xml:space="preserve">Долгосрочная и просроченная дебиторская и кредиторская задолженности в Инспекции не числятся. </w:t>
      </w:r>
    </w:p>
    <w:p w14:paraId="2A5F34C6" w14:textId="30C6990A" w:rsidR="00EA3C1F" w:rsidRDefault="00EA3C1F" w:rsidP="00EA3C1F">
      <w:pPr>
        <w:ind w:firstLine="709"/>
        <w:jc w:val="both"/>
        <w:rPr>
          <w:bCs/>
          <w:iCs/>
          <w:sz w:val="24"/>
          <w:szCs w:val="24"/>
        </w:rPr>
      </w:pPr>
      <w:r w:rsidRPr="007E11F8">
        <w:rPr>
          <w:bCs/>
          <w:iCs/>
          <w:sz w:val="24"/>
          <w:szCs w:val="24"/>
        </w:rPr>
        <w:t>На конец 2022 года дебиторская задолженность составила 5,0 тыс. рублей –</w:t>
      </w:r>
      <w:r w:rsidR="00F908BB">
        <w:rPr>
          <w:bCs/>
          <w:iCs/>
          <w:sz w:val="24"/>
          <w:szCs w:val="24"/>
        </w:rPr>
        <w:t xml:space="preserve"> </w:t>
      </w:r>
      <w:r w:rsidRPr="007E11F8">
        <w:rPr>
          <w:bCs/>
          <w:iCs/>
          <w:sz w:val="24"/>
          <w:szCs w:val="24"/>
        </w:rPr>
        <w:t>неоплаченные административные штрафы</w:t>
      </w:r>
      <w:r>
        <w:rPr>
          <w:bCs/>
          <w:iCs/>
          <w:sz w:val="24"/>
          <w:szCs w:val="24"/>
        </w:rPr>
        <w:t>, к</w:t>
      </w:r>
      <w:r w:rsidRPr="007E11F8">
        <w:rPr>
          <w:bCs/>
          <w:iCs/>
          <w:sz w:val="24"/>
          <w:szCs w:val="24"/>
        </w:rPr>
        <w:t>редиторская составила 60,1 тыс. рублей – переплата по административному штрафу и расчеты по услугам связи</w:t>
      </w:r>
      <w:r>
        <w:rPr>
          <w:bCs/>
          <w:iCs/>
          <w:sz w:val="24"/>
          <w:szCs w:val="24"/>
        </w:rPr>
        <w:t xml:space="preserve"> (срок оплаты наступает в 2023 году).</w:t>
      </w:r>
    </w:p>
    <w:p w14:paraId="21786A72" w14:textId="77777777" w:rsidR="00EA3C1F" w:rsidRPr="00F12C79" w:rsidRDefault="00EA3C1F" w:rsidP="00EA3C1F">
      <w:pPr>
        <w:ind w:firstLine="709"/>
        <w:jc w:val="both"/>
        <w:rPr>
          <w:iCs/>
          <w:sz w:val="24"/>
          <w:szCs w:val="24"/>
        </w:rPr>
      </w:pPr>
      <w:r w:rsidRPr="00F12C79">
        <w:rPr>
          <w:bCs/>
          <w:iCs/>
          <w:sz w:val="24"/>
          <w:szCs w:val="24"/>
        </w:rPr>
        <w:t>Резервы предстоящих расходов сформированы Инспекцией в объеме 3577,1 тыс. рублей (на оплату отпусков, включая платежи на обязательное социальное страхование).</w:t>
      </w:r>
    </w:p>
    <w:p w14:paraId="39BB5B77" w14:textId="2120F8A2" w:rsidR="003B14D8" w:rsidRPr="003B14D8" w:rsidRDefault="003B14D8" w:rsidP="003B14D8">
      <w:pPr>
        <w:ind w:firstLine="709"/>
        <w:jc w:val="both"/>
        <w:rPr>
          <w:b/>
          <w:bCs/>
          <w:iCs/>
          <w:sz w:val="24"/>
          <w:szCs w:val="24"/>
        </w:rPr>
      </w:pPr>
      <w:r>
        <w:rPr>
          <w:rFonts w:eastAsia="Calibri"/>
          <w:sz w:val="24"/>
          <w:szCs w:val="24"/>
        </w:rPr>
        <w:t>В ходе внешней проверки бюджетной отчетности нарушений и недостатков ведения бухгалтерского учета и составления отчетности не выявлено.</w:t>
      </w:r>
      <w:r w:rsidR="00F908BB">
        <w:rPr>
          <w:rFonts w:eastAsia="Calibri"/>
          <w:color w:val="000000"/>
          <w:sz w:val="24"/>
          <w:szCs w:val="22"/>
          <w:lang w:eastAsia="en-US"/>
        </w:rPr>
        <w:t xml:space="preserve"> </w:t>
      </w:r>
    </w:p>
    <w:p w14:paraId="1DD217B4" w14:textId="77777777" w:rsidR="00020A01" w:rsidRPr="00197D91" w:rsidRDefault="00020A01" w:rsidP="00020A01">
      <w:pPr>
        <w:jc w:val="center"/>
        <w:rPr>
          <w:b/>
          <w:sz w:val="24"/>
          <w:szCs w:val="24"/>
        </w:rPr>
      </w:pPr>
    </w:p>
    <w:p w14:paraId="0979280D" w14:textId="77777777" w:rsidR="00020A01" w:rsidRDefault="00020A01" w:rsidP="00020A01">
      <w:pPr>
        <w:jc w:val="center"/>
        <w:rPr>
          <w:rFonts w:eastAsia="Calibri"/>
          <w:b/>
          <w:sz w:val="24"/>
          <w:szCs w:val="24"/>
          <w:lang w:eastAsia="en-US"/>
        </w:rPr>
      </w:pPr>
      <w:r w:rsidRPr="00197D91">
        <w:rPr>
          <w:rFonts w:eastAsia="Calibri"/>
          <w:b/>
          <w:sz w:val="24"/>
          <w:szCs w:val="24"/>
          <w:lang w:eastAsia="en-US"/>
        </w:rPr>
        <w:t>Министерство транспорта и дорожного хозяйства Сахалинской области</w:t>
      </w:r>
    </w:p>
    <w:p w14:paraId="5E146771" w14:textId="77777777" w:rsidR="00D86412" w:rsidRDefault="00D86412" w:rsidP="00020A01">
      <w:pPr>
        <w:jc w:val="center"/>
        <w:rPr>
          <w:rFonts w:eastAsia="Calibri"/>
          <w:b/>
          <w:sz w:val="24"/>
          <w:szCs w:val="24"/>
          <w:lang w:eastAsia="en-US"/>
        </w:rPr>
      </w:pPr>
    </w:p>
    <w:p w14:paraId="5D50FED8" w14:textId="0C2DE9F5" w:rsidR="00D86412" w:rsidRPr="00823D4C" w:rsidRDefault="00D86412" w:rsidP="00D86412">
      <w:pPr>
        <w:ind w:firstLine="709"/>
        <w:jc w:val="both"/>
        <w:rPr>
          <w:rFonts w:eastAsia="Calibri"/>
          <w:sz w:val="24"/>
          <w:szCs w:val="24"/>
          <w:lang w:eastAsia="en-US"/>
        </w:rPr>
      </w:pPr>
      <w:r w:rsidRPr="00823D4C">
        <w:rPr>
          <w:rFonts w:eastAsia="Calibri"/>
          <w:sz w:val="24"/>
          <w:szCs w:val="24"/>
          <w:lang w:eastAsia="en-US"/>
        </w:rPr>
        <w:t>Министерство транспорта и дорожного хозяйства Сахалинской области (далее по разделу – Министерство) имеет в ведении 2</w:t>
      </w:r>
      <w:r w:rsidR="000A553A">
        <w:rPr>
          <w:rFonts w:eastAsia="Calibri"/>
          <w:sz w:val="24"/>
          <w:szCs w:val="24"/>
          <w:lang w:eastAsia="en-US"/>
        </w:rPr>
        <w:t xml:space="preserve"> казенных</w:t>
      </w:r>
      <w:r w:rsidRPr="00823D4C">
        <w:rPr>
          <w:rFonts w:eastAsia="Calibri"/>
          <w:sz w:val="24"/>
          <w:szCs w:val="24"/>
          <w:lang w:eastAsia="en-US"/>
        </w:rPr>
        <w:t xml:space="preserve"> учреждения «Сахалинавтодор» и «Сахдормониторинг».</w:t>
      </w:r>
    </w:p>
    <w:p w14:paraId="473D7CF8" w14:textId="30AA64E2" w:rsidR="00D86412" w:rsidRPr="00823D4C" w:rsidRDefault="00D86412" w:rsidP="000A553A">
      <w:pPr>
        <w:ind w:firstLine="709"/>
        <w:jc w:val="both"/>
        <w:rPr>
          <w:rFonts w:eastAsia="Calibri"/>
          <w:sz w:val="24"/>
          <w:szCs w:val="24"/>
          <w:lang w:eastAsia="en-US"/>
        </w:rPr>
      </w:pPr>
      <w:r w:rsidRPr="00823D4C">
        <w:rPr>
          <w:rFonts w:eastAsia="Calibri"/>
          <w:sz w:val="24"/>
          <w:szCs w:val="24"/>
          <w:lang w:eastAsia="en-US"/>
        </w:rPr>
        <w:t xml:space="preserve">Как главному распорядителю бюджетных средств Законом об областном бюджете </w:t>
      </w:r>
      <w:r w:rsidR="000A553A">
        <w:rPr>
          <w:rFonts w:eastAsia="Calibri"/>
          <w:sz w:val="24"/>
          <w:szCs w:val="24"/>
          <w:lang w:eastAsia="en-US"/>
        </w:rPr>
        <w:br/>
      </w:r>
      <w:r w:rsidRPr="00823D4C">
        <w:rPr>
          <w:rFonts w:eastAsia="Calibri"/>
          <w:sz w:val="24"/>
          <w:szCs w:val="24"/>
          <w:lang w:eastAsia="en-US"/>
        </w:rPr>
        <w:t xml:space="preserve">№ 107-ЗО (в редакции от 16.12.2022) Министерству предусмотрены бюджетные ассигнования в сумме 15753246,5 тыс. рублей, из них: 74344,9 тыс. рублей на обеспечение деятельности Министерства и 15678901,6 тыс. рублей </w:t>
      </w:r>
      <w:r w:rsidR="000A553A">
        <w:rPr>
          <w:rFonts w:eastAsia="Calibri"/>
          <w:sz w:val="24"/>
          <w:szCs w:val="24"/>
          <w:lang w:eastAsia="en-US"/>
        </w:rPr>
        <w:t xml:space="preserve">– </w:t>
      </w:r>
      <w:r w:rsidR="005D780D">
        <w:rPr>
          <w:rFonts w:eastAsia="Calibri"/>
          <w:sz w:val="24"/>
          <w:szCs w:val="24"/>
          <w:lang w:eastAsia="en-US"/>
        </w:rPr>
        <w:t>на</w:t>
      </w:r>
      <w:r w:rsidRPr="00823D4C">
        <w:rPr>
          <w:rFonts w:eastAsia="Calibri"/>
          <w:sz w:val="24"/>
          <w:szCs w:val="24"/>
          <w:lang w:eastAsia="en-US"/>
        </w:rPr>
        <w:t xml:space="preserve"> </w:t>
      </w:r>
      <w:r w:rsidR="000A553A">
        <w:rPr>
          <w:rFonts w:eastAsia="Calibri"/>
          <w:sz w:val="24"/>
          <w:szCs w:val="24"/>
          <w:lang w:eastAsia="en-US"/>
        </w:rPr>
        <w:t>исполнени</w:t>
      </w:r>
      <w:r w:rsidR="005D780D">
        <w:rPr>
          <w:rFonts w:eastAsia="Calibri"/>
          <w:sz w:val="24"/>
          <w:szCs w:val="24"/>
          <w:lang w:eastAsia="en-US"/>
        </w:rPr>
        <w:t>е</w:t>
      </w:r>
      <w:r w:rsidRPr="00823D4C">
        <w:rPr>
          <w:rFonts w:eastAsia="Calibri"/>
          <w:sz w:val="24"/>
          <w:szCs w:val="24"/>
          <w:lang w:eastAsia="en-US"/>
        </w:rPr>
        <w:t xml:space="preserve"> мероприятий </w:t>
      </w:r>
      <w:r w:rsidR="004353CF">
        <w:rPr>
          <w:rFonts w:eastAsia="Calibri"/>
          <w:sz w:val="24"/>
          <w:szCs w:val="24"/>
          <w:lang w:eastAsia="en-US"/>
        </w:rPr>
        <w:t>госпрограмм</w:t>
      </w:r>
      <w:r w:rsidRPr="00823D4C">
        <w:rPr>
          <w:rFonts w:eastAsia="Calibri"/>
          <w:sz w:val="24"/>
          <w:szCs w:val="24"/>
          <w:lang w:eastAsia="en-US"/>
        </w:rPr>
        <w:t>.</w:t>
      </w:r>
    </w:p>
    <w:p w14:paraId="1CF00E23" w14:textId="6083F995" w:rsidR="00D86412" w:rsidRDefault="00D86412" w:rsidP="00D86412">
      <w:pPr>
        <w:ind w:firstLine="709"/>
        <w:jc w:val="both"/>
        <w:rPr>
          <w:rFonts w:eastAsia="Calibri"/>
          <w:sz w:val="24"/>
          <w:szCs w:val="24"/>
          <w:lang w:eastAsia="en-US"/>
        </w:rPr>
      </w:pPr>
      <w:r w:rsidRPr="0033769A">
        <w:rPr>
          <w:rFonts w:eastAsia="Calibri"/>
          <w:sz w:val="24"/>
          <w:szCs w:val="24"/>
          <w:lang w:eastAsia="en-US"/>
        </w:rPr>
        <w:t>Уточненные бюджетные назначения по сводной бюджетной росписи состав</w:t>
      </w:r>
      <w:r w:rsidR="005D780D">
        <w:rPr>
          <w:rFonts w:eastAsia="Calibri"/>
          <w:sz w:val="24"/>
          <w:szCs w:val="24"/>
          <w:lang w:eastAsia="en-US"/>
        </w:rPr>
        <w:t>или</w:t>
      </w:r>
      <w:r w:rsidRPr="0033769A">
        <w:rPr>
          <w:rFonts w:eastAsia="Calibri"/>
          <w:sz w:val="24"/>
          <w:szCs w:val="24"/>
          <w:lang w:eastAsia="en-US"/>
        </w:rPr>
        <w:t xml:space="preserve"> 16338522,0 тыс. рублей, в том числе</w:t>
      </w:r>
      <w:r>
        <w:rPr>
          <w:rFonts w:eastAsia="Calibri"/>
          <w:sz w:val="24"/>
          <w:szCs w:val="24"/>
          <w:lang w:eastAsia="en-US"/>
        </w:rPr>
        <w:t>:</w:t>
      </w:r>
      <w:r w:rsidRPr="0033769A">
        <w:rPr>
          <w:rFonts w:eastAsia="Calibri"/>
          <w:sz w:val="24"/>
          <w:szCs w:val="24"/>
          <w:lang w:eastAsia="en-US"/>
        </w:rPr>
        <w:t xml:space="preserve"> 74344,9 тыс. рублей</w:t>
      </w:r>
      <w:r w:rsidR="005D780D">
        <w:rPr>
          <w:rFonts w:eastAsia="Calibri"/>
          <w:sz w:val="24"/>
          <w:szCs w:val="24"/>
          <w:lang w:eastAsia="en-US"/>
        </w:rPr>
        <w:t xml:space="preserve"> –</w:t>
      </w:r>
      <w:r w:rsidRPr="0033769A">
        <w:rPr>
          <w:rFonts w:eastAsia="Calibri"/>
          <w:sz w:val="24"/>
          <w:szCs w:val="24"/>
          <w:lang w:eastAsia="en-US"/>
        </w:rPr>
        <w:t xml:space="preserve"> на обеспечение деятельности Министерства, 16264177,1 тыс. рублей </w:t>
      </w:r>
      <w:r w:rsidR="005D780D">
        <w:rPr>
          <w:rFonts w:eastAsia="Calibri"/>
          <w:sz w:val="24"/>
          <w:szCs w:val="24"/>
          <w:lang w:eastAsia="en-US"/>
        </w:rPr>
        <w:t xml:space="preserve">– </w:t>
      </w:r>
      <w:r w:rsidRPr="0033769A">
        <w:rPr>
          <w:rFonts w:eastAsia="Calibri"/>
          <w:sz w:val="24"/>
          <w:szCs w:val="24"/>
          <w:lang w:eastAsia="en-US"/>
        </w:rPr>
        <w:t>на программные мероприятия и иные цели</w:t>
      </w:r>
      <w:r w:rsidR="005D780D">
        <w:rPr>
          <w:rFonts w:eastAsia="Calibri"/>
          <w:sz w:val="24"/>
          <w:szCs w:val="24"/>
          <w:lang w:eastAsia="en-US"/>
        </w:rPr>
        <w:t>. П</w:t>
      </w:r>
      <w:r w:rsidRPr="0033769A">
        <w:rPr>
          <w:rFonts w:eastAsia="Calibri"/>
          <w:sz w:val="24"/>
          <w:szCs w:val="24"/>
          <w:lang w:eastAsia="en-US"/>
        </w:rPr>
        <w:t xml:space="preserve">о сравнению с </w:t>
      </w:r>
      <w:r w:rsidR="005D780D">
        <w:rPr>
          <w:rFonts w:eastAsia="Calibri"/>
          <w:sz w:val="24"/>
          <w:szCs w:val="24"/>
          <w:lang w:eastAsia="en-US"/>
        </w:rPr>
        <w:t xml:space="preserve">законом </w:t>
      </w:r>
      <w:r w:rsidRPr="0033769A">
        <w:rPr>
          <w:rFonts w:eastAsia="Calibri"/>
          <w:sz w:val="24"/>
          <w:szCs w:val="24"/>
          <w:lang w:eastAsia="en-US"/>
        </w:rPr>
        <w:t>ассигнования увеличены на 585275,5 тыс. рублей (или на 3,7</w:t>
      </w:r>
      <w:r w:rsidR="00F908BB">
        <w:rPr>
          <w:rFonts w:eastAsia="Calibri"/>
          <w:sz w:val="24"/>
          <w:szCs w:val="24"/>
          <w:lang w:eastAsia="en-US"/>
        </w:rPr>
        <w:t xml:space="preserve"> %</w:t>
      </w:r>
      <w:r w:rsidRPr="0033769A">
        <w:rPr>
          <w:rFonts w:eastAsia="Calibri"/>
          <w:sz w:val="24"/>
          <w:szCs w:val="24"/>
          <w:lang w:eastAsia="en-US"/>
        </w:rPr>
        <w:t>)</w:t>
      </w:r>
      <w:r w:rsidR="005D780D">
        <w:rPr>
          <w:rFonts w:eastAsia="Calibri"/>
          <w:sz w:val="24"/>
          <w:szCs w:val="24"/>
          <w:lang w:eastAsia="en-US"/>
        </w:rPr>
        <w:t>, в том числе:</w:t>
      </w:r>
      <w:r w:rsidRPr="0033769A">
        <w:rPr>
          <w:rFonts w:eastAsia="Calibri"/>
          <w:sz w:val="24"/>
          <w:szCs w:val="24"/>
          <w:lang w:eastAsia="en-US"/>
        </w:rPr>
        <w:t xml:space="preserve"> </w:t>
      </w:r>
      <w:r w:rsidRPr="00877F35">
        <w:rPr>
          <w:rFonts w:eastAsia="Calibri"/>
          <w:sz w:val="24"/>
          <w:szCs w:val="24"/>
          <w:lang w:eastAsia="en-US"/>
        </w:rPr>
        <w:t>166404</w:t>
      </w:r>
      <w:r>
        <w:rPr>
          <w:rFonts w:eastAsia="Calibri"/>
          <w:sz w:val="24"/>
          <w:szCs w:val="24"/>
          <w:lang w:eastAsia="en-US"/>
        </w:rPr>
        <w:t>,</w:t>
      </w:r>
      <w:r w:rsidRPr="00877F35">
        <w:rPr>
          <w:rFonts w:eastAsia="Calibri"/>
          <w:sz w:val="24"/>
          <w:szCs w:val="24"/>
          <w:lang w:eastAsia="en-US"/>
        </w:rPr>
        <w:t>4</w:t>
      </w:r>
      <w:r>
        <w:rPr>
          <w:rFonts w:eastAsia="Calibri"/>
          <w:sz w:val="24"/>
          <w:szCs w:val="24"/>
          <w:lang w:eastAsia="en-US"/>
        </w:rPr>
        <w:t xml:space="preserve"> тыс.</w:t>
      </w:r>
      <w:r w:rsidRPr="00877F35">
        <w:rPr>
          <w:rFonts w:eastAsia="Calibri"/>
          <w:sz w:val="24"/>
          <w:szCs w:val="24"/>
          <w:lang w:eastAsia="en-US"/>
        </w:rPr>
        <w:t xml:space="preserve"> рублей</w:t>
      </w:r>
      <w:r w:rsidR="005D780D">
        <w:rPr>
          <w:rFonts w:eastAsia="Calibri"/>
          <w:sz w:val="24"/>
          <w:szCs w:val="24"/>
          <w:lang w:eastAsia="en-US"/>
        </w:rPr>
        <w:t xml:space="preserve"> –</w:t>
      </w:r>
      <w:r>
        <w:rPr>
          <w:rFonts w:eastAsia="Calibri"/>
          <w:sz w:val="24"/>
          <w:szCs w:val="24"/>
          <w:lang w:eastAsia="en-US"/>
        </w:rPr>
        <w:t xml:space="preserve"> выделены из </w:t>
      </w:r>
      <w:r w:rsidRPr="00877F35">
        <w:rPr>
          <w:rFonts w:eastAsia="Calibri"/>
          <w:sz w:val="24"/>
          <w:szCs w:val="24"/>
          <w:lang w:eastAsia="en-US"/>
        </w:rPr>
        <w:t xml:space="preserve">резервного фонда </w:t>
      </w:r>
      <w:r w:rsidR="00951766">
        <w:rPr>
          <w:rFonts w:eastAsia="Calibri"/>
          <w:sz w:val="24"/>
          <w:szCs w:val="24"/>
          <w:lang w:eastAsia="en-US"/>
        </w:rPr>
        <w:t>ПСО</w:t>
      </w:r>
      <w:r>
        <w:rPr>
          <w:rFonts w:eastAsia="Calibri"/>
          <w:sz w:val="24"/>
          <w:szCs w:val="24"/>
          <w:lang w:eastAsia="en-US"/>
        </w:rPr>
        <w:t xml:space="preserve"> на проведение </w:t>
      </w:r>
      <w:r w:rsidRPr="0033769A">
        <w:rPr>
          <w:rFonts w:eastAsia="Calibri"/>
          <w:sz w:val="24"/>
          <w:szCs w:val="24"/>
          <w:lang w:eastAsia="en-US" w:bidi="ru-RU"/>
        </w:rPr>
        <w:t>аварийно-восстановительных работ на объектах транспортной инфраструктуры</w:t>
      </w:r>
      <w:r>
        <w:rPr>
          <w:rFonts w:eastAsia="Calibri"/>
          <w:sz w:val="24"/>
          <w:szCs w:val="24"/>
          <w:lang w:eastAsia="en-US"/>
        </w:rPr>
        <w:t xml:space="preserve"> и </w:t>
      </w:r>
      <w:r w:rsidRPr="00877F35">
        <w:rPr>
          <w:rFonts w:eastAsia="Calibri"/>
          <w:sz w:val="24"/>
          <w:szCs w:val="24"/>
          <w:lang w:eastAsia="en-US"/>
        </w:rPr>
        <w:t>418871</w:t>
      </w:r>
      <w:r>
        <w:rPr>
          <w:rFonts w:eastAsia="Calibri"/>
          <w:sz w:val="24"/>
          <w:szCs w:val="24"/>
          <w:lang w:eastAsia="en-US"/>
        </w:rPr>
        <w:t>,</w:t>
      </w:r>
      <w:r w:rsidRPr="00877F35">
        <w:rPr>
          <w:rFonts w:eastAsia="Calibri"/>
          <w:sz w:val="24"/>
          <w:szCs w:val="24"/>
          <w:lang w:eastAsia="en-US"/>
        </w:rPr>
        <w:t>1</w:t>
      </w:r>
      <w:r>
        <w:rPr>
          <w:rFonts w:eastAsia="Calibri"/>
          <w:sz w:val="24"/>
          <w:szCs w:val="24"/>
          <w:lang w:eastAsia="en-US"/>
        </w:rPr>
        <w:t xml:space="preserve"> тыс.</w:t>
      </w:r>
      <w:r w:rsidRPr="00877F35">
        <w:rPr>
          <w:rFonts w:eastAsia="Calibri"/>
          <w:sz w:val="24"/>
          <w:szCs w:val="24"/>
          <w:lang w:eastAsia="en-US"/>
        </w:rPr>
        <w:t xml:space="preserve"> рублей</w:t>
      </w:r>
      <w:r>
        <w:rPr>
          <w:rFonts w:eastAsia="Calibri"/>
          <w:sz w:val="24"/>
          <w:szCs w:val="24"/>
          <w:lang w:eastAsia="en-US"/>
        </w:rPr>
        <w:t xml:space="preserve"> </w:t>
      </w:r>
      <w:r w:rsidR="005D780D">
        <w:rPr>
          <w:rFonts w:eastAsia="Calibri"/>
          <w:sz w:val="24"/>
          <w:szCs w:val="24"/>
          <w:lang w:eastAsia="en-US"/>
        </w:rPr>
        <w:t xml:space="preserve">– </w:t>
      </w:r>
      <w:r>
        <w:rPr>
          <w:rFonts w:eastAsia="Calibri"/>
          <w:sz w:val="24"/>
          <w:szCs w:val="24"/>
          <w:lang w:eastAsia="en-US"/>
        </w:rPr>
        <w:t xml:space="preserve">за счет </w:t>
      </w:r>
      <w:r w:rsidRPr="00877F35">
        <w:rPr>
          <w:rFonts w:eastAsia="Calibri"/>
          <w:sz w:val="24"/>
          <w:szCs w:val="24"/>
          <w:lang w:eastAsia="en-US"/>
        </w:rPr>
        <w:t>перераспределен</w:t>
      </w:r>
      <w:r>
        <w:rPr>
          <w:rFonts w:eastAsia="Calibri"/>
          <w:sz w:val="24"/>
          <w:szCs w:val="24"/>
          <w:lang w:eastAsia="en-US"/>
        </w:rPr>
        <w:t>ия</w:t>
      </w:r>
      <w:r w:rsidRPr="00877F35">
        <w:rPr>
          <w:rFonts w:eastAsia="Calibri"/>
          <w:sz w:val="24"/>
          <w:szCs w:val="24"/>
          <w:lang w:eastAsia="en-US"/>
        </w:rPr>
        <w:t xml:space="preserve"> расход</w:t>
      </w:r>
      <w:r>
        <w:rPr>
          <w:rFonts w:eastAsia="Calibri"/>
          <w:sz w:val="24"/>
          <w:szCs w:val="24"/>
          <w:lang w:eastAsia="en-US"/>
        </w:rPr>
        <w:t>ов</w:t>
      </w:r>
      <w:r w:rsidRPr="00877F35">
        <w:rPr>
          <w:rFonts w:eastAsia="Calibri"/>
          <w:sz w:val="24"/>
          <w:szCs w:val="24"/>
          <w:lang w:eastAsia="en-US"/>
        </w:rPr>
        <w:t xml:space="preserve"> между ГРБС</w:t>
      </w:r>
      <w:r w:rsidR="005D780D">
        <w:rPr>
          <w:rFonts w:eastAsia="Calibri"/>
          <w:sz w:val="24"/>
          <w:szCs w:val="24"/>
          <w:lang w:eastAsia="en-US"/>
        </w:rPr>
        <w:t xml:space="preserve"> (из них: в целях </w:t>
      </w:r>
      <w:r w:rsidRPr="00185FC2">
        <w:rPr>
          <w:rFonts w:eastAsia="Calibri"/>
          <w:sz w:val="24"/>
          <w:szCs w:val="24"/>
          <w:lang w:eastAsia="en-US" w:bidi="ru-RU"/>
        </w:rPr>
        <w:t>предоставлени</w:t>
      </w:r>
      <w:r>
        <w:rPr>
          <w:rFonts w:eastAsia="Calibri"/>
          <w:sz w:val="24"/>
          <w:szCs w:val="24"/>
          <w:lang w:eastAsia="en-US" w:bidi="ru-RU"/>
        </w:rPr>
        <w:t>я</w:t>
      </w:r>
      <w:r w:rsidRPr="00185FC2">
        <w:rPr>
          <w:rFonts w:eastAsia="Calibri"/>
          <w:sz w:val="24"/>
          <w:szCs w:val="24"/>
          <w:lang w:eastAsia="en-US" w:bidi="ru-RU"/>
        </w:rPr>
        <w:t xml:space="preserve"> </w:t>
      </w:r>
      <w:r w:rsidRPr="00185FC2">
        <w:rPr>
          <w:rFonts w:eastAsia="Calibri"/>
          <w:sz w:val="24"/>
          <w:szCs w:val="24"/>
          <w:lang w:eastAsia="en-US" w:bidi="ru-RU"/>
        </w:rPr>
        <w:lastRenderedPageBreak/>
        <w:t>субсидии</w:t>
      </w:r>
      <w:r w:rsidRPr="00E769BC">
        <w:rPr>
          <w:rFonts w:eastAsia="Calibri"/>
          <w:sz w:val="24"/>
          <w:szCs w:val="24"/>
          <w:lang w:eastAsia="en-US" w:bidi="ru-RU"/>
        </w:rPr>
        <w:t xml:space="preserve"> </w:t>
      </w:r>
      <w:r w:rsidRPr="00185FC2">
        <w:rPr>
          <w:rFonts w:eastAsia="Calibri"/>
          <w:sz w:val="24"/>
          <w:szCs w:val="24"/>
          <w:lang w:eastAsia="en-US" w:bidi="ru-RU"/>
        </w:rPr>
        <w:t>ООО «</w:t>
      </w:r>
      <w:proofErr w:type="spellStart"/>
      <w:r w:rsidRPr="00185FC2">
        <w:rPr>
          <w:rFonts w:eastAsia="Calibri"/>
          <w:sz w:val="24"/>
          <w:szCs w:val="24"/>
          <w:lang w:eastAsia="en-US" w:bidi="ru-RU"/>
        </w:rPr>
        <w:t>Роктиви</w:t>
      </w:r>
      <w:proofErr w:type="spellEnd"/>
      <w:r w:rsidRPr="00185FC2">
        <w:rPr>
          <w:rFonts w:eastAsia="Calibri"/>
          <w:sz w:val="24"/>
          <w:szCs w:val="24"/>
          <w:lang w:eastAsia="en-US" w:bidi="ru-RU"/>
        </w:rPr>
        <w:t xml:space="preserve"> ВГК СТВ»</w:t>
      </w:r>
      <w:r>
        <w:rPr>
          <w:rFonts w:eastAsia="Calibri"/>
          <w:sz w:val="24"/>
          <w:szCs w:val="24"/>
          <w:lang w:eastAsia="en-US"/>
        </w:rPr>
        <w:t xml:space="preserve"> на </w:t>
      </w:r>
      <w:r w:rsidRPr="00185FC2">
        <w:rPr>
          <w:rFonts w:eastAsia="Calibri"/>
          <w:sz w:val="24"/>
          <w:szCs w:val="24"/>
          <w:lang w:eastAsia="en-US" w:bidi="ru-RU"/>
        </w:rPr>
        <w:t>возмещени</w:t>
      </w:r>
      <w:r>
        <w:rPr>
          <w:rFonts w:eastAsia="Calibri"/>
          <w:sz w:val="24"/>
          <w:szCs w:val="24"/>
          <w:lang w:eastAsia="en-US" w:bidi="ru-RU"/>
        </w:rPr>
        <w:t>е</w:t>
      </w:r>
      <w:r w:rsidRPr="00185FC2">
        <w:rPr>
          <w:rFonts w:eastAsia="Calibri"/>
          <w:sz w:val="24"/>
          <w:szCs w:val="24"/>
          <w:lang w:eastAsia="en-US" w:bidi="ru-RU"/>
        </w:rPr>
        <w:t xml:space="preserve"> затрат, связанных с реализаци</w:t>
      </w:r>
      <w:r>
        <w:rPr>
          <w:rFonts w:eastAsia="Calibri"/>
          <w:sz w:val="24"/>
          <w:szCs w:val="24"/>
          <w:lang w:eastAsia="en-US" w:bidi="ru-RU"/>
        </w:rPr>
        <w:t>ей</w:t>
      </w:r>
      <w:r w:rsidRPr="00185FC2">
        <w:rPr>
          <w:rFonts w:eastAsia="Calibri"/>
          <w:sz w:val="24"/>
          <w:szCs w:val="24"/>
          <w:lang w:eastAsia="en-US" w:bidi="ru-RU"/>
        </w:rPr>
        <w:t xml:space="preserve"> проекта «Создание мощностей по отгрузке угля в Угольном морском порту Шахтерск до 10 млн. тонн с применением плавучих перегрузочных комплексов»</w:t>
      </w:r>
      <w:r w:rsidR="005D780D">
        <w:rPr>
          <w:rFonts w:eastAsia="Calibri"/>
          <w:sz w:val="24"/>
          <w:szCs w:val="24"/>
          <w:lang w:eastAsia="en-US" w:bidi="ru-RU"/>
        </w:rPr>
        <w:t xml:space="preserve"> (</w:t>
      </w:r>
      <w:r w:rsidRPr="00185FC2">
        <w:rPr>
          <w:rFonts w:eastAsia="Calibri"/>
          <w:sz w:val="24"/>
          <w:szCs w:val="24"/>
          <w:lang w:eastAsia="en-US" w:bidi="ru-RU"/>
        </w:rPr>
        <w:t>10880,7 тыс. рублей</w:t>
      </w:r>
      <w:r w:rsidR="005D780D">
        <w:rPr>
          <w:rFonts w:eastAsia="Calibri"/>
          <w:sz w:val="24"/>
          <w:szCs w:val="24"/>
          <w:lang w:eastAsia="en-US" w:bidi="ru-RU"/>
        </w:rPr>
        <w:t>);</w:t>
      </w:r>
      <w:r>
        <w:rPr>
          <w:rFonts w:eastAsia="Calibri"/>
          <w:sz w:val="24"/>
          <w:szCs w:val="24"/>
          <w:lang w:eastAsia="en-US" w:bidi="ru-RU"/>
        </w:rPr>
        <w:t xml:space="preserve"> </w:t>
      </w:r>
      <w:r>
        <w:rPr>
          <w:rFonts w:eastAsia="Calibri"/>
          <w:sz w:val="24"/>
          <w:szCs w:val="24"/>
          <w:lang w:eastAsia="en-US"/>
        </w:rPr>
        <w:t xml:space="preserve">для </w:t>
      </w:r>
      <w:r w:rsidRPr="00185FC2">
        <w:rPr>
          <w:rFonts w:eastAsia="Calibri"/>
          <w:sz w:val="24"/>
          <w:szCs w:val="24"/>
          <w:lang w:eastAsia="en-US" w:bidi="ru-RU"/>
        </w:rPr>
        <w:t>финансировани</w:t>
      </w:r>
      <w:r>
        <w:rPr>
          <w:rFonts w:eastAsia="Calibri"/>
          <w:sz w:val="24"/>
          <w:szCs w:val="24"/>
          <w:lang w:eastAsia="en-US" w:bidi="ru-RU"/>
        </w:rPr>
        <w:t>я</w:t>
      </w:r>
      <w:r w:rsidRPr="00185FC2">
        <w:rPr>
          <w:rFonts w:eastAsia="Calibri"/>
          <w:sz w:val="24"/>
          <w:szCs w:val="24"/>
          <w:lang w:eastAsia="en-US" w:bidi="ru-RU"/>
        </w:rPr>
        <w:t xml:space="preserve"> объекта «Строительство автомобильной дороги, соединяющей трассы Южно-Сахалинск-Холмск и Южно-Сахалинск-Оха»</w:t>
      </w:r>
      <w:r w:rsidR="005D780D">
        <w:rPr>
          <w:rFonts w:eastAsia="Calibri"/>
          <w:sz w:val="24"/>
          <w:szCs w:val="24"/>
          <w:lang w:eastAsia="en-US"/>
        </w:rPr>
        <w:t xml:space="preserve"> (</w:t>
      </w:r>
      <w:r w:rsidRPr="00185FC2">
        <w:rPr>
          <w:rFonts w:eastAsia="Calibri"/>
          <w:sz w:val="24"/>
          <w:szCs w:val="24"/>
          <w:lang w:eastAsia="en-US" w:bidi="ru-RU"/>
        </w:rPr>
        <w:t>450060,4 тыс. рублей</w:t>
      </w:r>
      <w:r w:rsidR="005D780D">
        <w:rPr>
          <w:rFonts w:eastAsia="Calibri"/>
          <w:sz w:val="24"/>
          <w:szCs w:val="24"/>
          <w:lang w:eastAsia="en-US" w:bidi="ru-RU"/>
        </w:rPr>
        <w:t>);</w:t>
      </w:r>
      <w:r>
        <w:rPr>
          <w:rFonts w:eastAsia="Calibri"/>
          <w:sz w:val="24"/>
          <w:szCs w:val="24"/>
          <w:lang w:eastAsia="en-US" w:bidi="ru-RU"/>
        </w:rPr>
        <w:t xml:space="preserve"> </w:t>
      </w:r>
      <w:r w:rsidR="005D780D">
        <w:rPr>
          <w:rFonts w:eastAsia="Calibri"/>
          <w:sz w:val="24"/>
          <w:szCs w:val="24"/>
          <w:lang w:eastAsia="en-US" w:bidi="ru-RU"/>
        </w:rPr>
        <w:t xml:space="preserve">сокращены расходы </w:t>
      </w:r>
      <w:r>
        <w:rPr>
          <w:rFonts w:eastAsia="Calibri"/>
          <w:sz w:val="24"/>
          <w:szCs w:val="24"/>
          <w:lang w:eastAsia="en-US" w:bidi="ru-RU"/>
        </w:rPr>
        <w:t xml:space="preserve">по объектам </w:t>
      </w:r>
      <w:r w:rsidRPr="00185FC2">
        <w:rPr>
          <w:rFonts w:eastAsia="Calibri"/>
          <w:sz w:val="24"/>
          <w:szCs w:val="24"/>
          <w:lang w:eastAsia="en-US" w:bidi="ru-RU"/>
        </w:rPr>
        <w:t>«Строительство подъездной автомобильной дороги к посадочной площадке на о. Шикотан»</w:t>
      </w:r>
      <w:r>
        <w:rPr>
          <w:rFonts w:eastAsia="Calibri"/>
          <w:sz w:val="24"/>
          <w:szCs w:val="24"/>
          <w:lang w:eastAsia="en-US" w:bidi="ru-RU"/>
        </w:rPr>
        <w:t xml:space="preserve"> (</w:t>
      </w:r>
      <w:r w:rsidRPr="00185FC2">
        <w:rPr>
          <w:rFonts w:eastAsia="Calibri"/>
          <w:sz w:val="24"/>
          <w:szCs w:val="24"/>
          <w:lang w:eastAsia="en-US" w:bidi="ru-RU"/>
        </w:rPr>
        <w:t>12070,0 тыс. рублей</w:t>
      </w:r>
      <w:r w:rsidR="005D780D">
        <w:rPr>
          <w:rFonts w:eastAsia="Calibri"/>
          <w:sz w:val="24"/>
          <w:szCs w:val="24"/>
          <w:lang w:eastAsia="en-US" w:bidi="ru-RU"/>
        </w:rPr>
        <w:t xml:space="preserve">) и </w:t>
      </w:r>
      <w:r>
        <w:rPr>
          <w:rFonts w:eastAsia="Calibri"/>
          <w:sz w:val="24"/>
          <w:szCs w:val="24"/>
          <w:lang w:eastAsia="en-US" w:bidi="ru-RU"/>
        </w:rPr>
        <w:t>«</w:t>
      </w:r>
      <w:r w:rsidRPr="00185FC2">
        <w:rPr>
          <w:rFonts w:eastAsia="Calibri"/>
          <w:sz w:val="24"/>
          <w:szCs w:val="24"/>
          <w:lang w:eastAsia="en-US" w:bidi="ru-RU"/>
        </w:rPr>
        <w:t xml:space="preserve">Строительство посадочной площадки на о. </w:t>
      </w:r>
      <w:r w:rsidRPr="0033769A">
        <w:rPr>
          <w:rFonts w:eastAsia="Calibri"/>
          <w:sz w:val="24"/>
          <w:szCs w:val="24"/>
          <w:lang w:eastAsia="en-US" w:bidi="ru-RU"/>
        </w:rPr>
        <w:t xml:space="preserve">Шикотан» </w:t>
      </w:r>
      <w:r>
        <w:rPr>
          <w:rFonts w:eastAsia="Calibri"/>
          <w:sz w:val="24"/>
          <w:szCs w:val="24"/>
          <w:lang w:eastAsia="en-US" w:bidi="ru-RU"/>
        </w:rPr>
        <w:t>(</w:t>
      </w:r>
      <w:r w:rsidRPr="0033769A">
        <w:rPr>
          <w:rFonts w:eastAsia="Calibri"/>
          <w:sz w:val="24"/>
          <w:szCs w:val="24"/>
          <w:lang w:eastAsia="en-US" w:bidi="ru-RU"/>
        </w:rPr>
        <w:t>30000,0 тыс. рублей</w:t>
      </w:r>
      <w:r>
        <w:rPr>
          <w:rFonts w:eastAsia="Calibri"/>
          <w:sz w:val="24"/>
          <w:szCs w:val="24"/>
          <w:lang w:eastAsia="en-US" w:bidi="ru-RU"/>
        </w:rPr>
        <w:t>)).</w:t>
      </w:r>
    </w:p>
    <w:p w14:paraId="405B189A" w14:textId="711F9799" w:rsidR="00D86412" w:rsidRDefault="00D86412" w:rsidP="00D86412">
      <w:pPr>
        <w:ind w:firstLine="709"/>
        <w:jc w:val="both"/>
        <w:rPr>
          <w:rFonts w:eastAsia="Calibri"/>
          <w:sz w:val="24"/>
          <w:szCs w:val="24"/>
          <w:lang w:eastAsia="en-US"/>
        </w:rPr>
      </w:pPr>
      <w:r w:rsidRPr="00864B23">
        <w:rPr>
          <w:rFonts w:eastAsia="Calibri"/>
          <w:sz w:val="24"/>
          <w:szCs w:val="24"/>
          <w:lang w:eastAsia="en-US"/>
        </w:rPr>
        <w:t>Кассовое исполнение составило 16257138,2 тыс. рублей или 99,5</w:t>
      </w:r>
      <w:r w:rsidR="00F908BB">
        <w:rPr>
          <w:rFonts w:eastAsia="Calibri"/>
          <w:sz w:val="24"/>
          <w:szCs w:val="24"/>
          <w:lang w:eastAsia="en-US"/>
        </w:rPr>
        <w:t xml:space="preserve"> %</w:t>
      </w:r>
      <w:r w:rsidRPr="00864B23">
        <w:rPr>
          <w:rFonts w:eastAsia="Calibri"/>
          <w:sz w:val="24"/>
          <w:szCs w:val="24"/>
          <w:lang w:eastAsia="en-US"/>
        </w:rPr>
        <w:t xml:space="preserve"> от уточненного плана, из которого большая часть по программным расходам (16017228,1 тыс. рублей). Не освоено 81383,8 тыс. рублей</w:t>
      </w:r>
      <w:r>
        <w:rPr>
          <w:rFonts w:eastAsia="Calibri"/>
          <w:sz w:val="24"/>
          <w:szCs w:val="24"/>
          <w:lang w:eastAsia="en-US"/>
        </w:rPr>
        <w:t>, из них</w:t>
      </w:r>
      <w:r w:rsidRPr="00864B23">
        <w:rPr>
          <w:rFonts w:eastAsia="Calibri"/>
          <w:sz w:val="24"/>
          <w:szCs w:val="24"/>
          <w:lang w:eastAsia="en-US"/>
        </w:rPr>
        <w:t xml:space="preserve"> по программным мероприятиям </w:t>
      </w:r>
      <w:r w:rsidR="0010580B">
        <w:rPr>
          <w:rFonts w:eastAsia="Calibri"/>
          <w:sz w:val="24"/>
          <w:szCs w:val="24"/>
          <w:lang w:eastAsia="en-US"/>
        </w:rPr>
        <w:t xml:space="preserve">– </w:t>
      </w:r>
      <w:r w:rsidRPr="00864B23">
        <w:rPr>
          <w:rFonts w:eastAsia="Calibri"/>
          <w:sz w:val="24"/>
          <w:szCs w:val="24"/>
          <w:lang w:eastAsia="en-US"/>
        </w:rPr>
        <w:t xml:space="preserve">80544,6 тыс. рублей, непрограммным </w:t>
      </w:r>
      <w:r w:rsidR="0010580B">
        <w:rPr>
          <w:rFonts w:eastAsia="Calibri"/>
          <w:sz w:val="24"/>
          <w:szCs w:val="24"/>
          <w:lang w:eastAsia="en-US"/>
        </w:rPr>
        <w:t xml:space="preserve">– </w:t>
      </w:r>
      <w:r w:rsidRPr="00864B23">
        <w:rPr>
          <w:rFonts w:eastAsia="Calibri"/>
          <w:sz w:val="24"/>
          <w:szCs w:val="24"/>
          <w:lang w:eastAsia="en-US"/>
        </w:rPr>
        <w:t>838,6 тыс. рублей</w:t>
      </w:r>
      <w:r w:rsidR="0010580B">
        <w:rPr>
          <w:rFonts w:eastAsia="Calibri"/>
          <w:sz w:val="24"/>
          <w:szCs w:val="24"/>
          <w:lang w:eastAsia="en-US"/>
        </w:rPr>
        <w:t xml:space="preserve">, </w:t>
      </w:r>
      <w:r w:rsidRPr="00864B23">
        <w:rPr>
          <w:rFonts w:eastAsia="Calibri"/>
          <w:sz w:val="24"/>
          <w:szCs w:val="24"/>
          <w:lang w:eastAsia="en-US"/>
        </w:rPr>
        <w:t xml:space="preserve">средства резервного фонда </w:t>
      </w:r>
      <w:r w:rsidR="00951766">
        <w:rPr>
          <w:rFonts w:eastAsia="Calibri"/>
          <w:sz w:val="24"/>
          <w:szCs w:val="24"/>
          <w:lang w:eastAsia="en-US"/>
        </w:rPr>
        <w:t>ПСО</w:t>
      </w:r>
      <w:r w:rsidRPr="00864B23">
        <w:rPr>
          <w:rFonts w:eastAsia="Calibri"/>
          <w:sz w:val="24"/>
          <w:szCs w:val="24"/>
          <w:lang w:eastAsia="en-US"/>
        </w:rPr>
        <w:t xml:space="preserve"> </w:t>
      </w:r>
      <w:r w:rsidR="0010580B">
        <w:rPr>
          <w:rFonts w:eastAsia="Calibri"/>
          <w:sz w:val="24"/>
          <w:szCs w:val="24"/>
          <w:lang w:eastAsia="en-US"/>
        </w:rPr>
        <w:t xml:space="preserve">– </w:t>
      </w:r>
      <w:r w:rsidRPr="00864B23">
        <w:rPr>
          <w:rFonts w:eastAsia="Calibri"/>
          <w:sz w:val="24"/>
          <w:szCs w:val="24"/>
          <w:lang w:eastAsia="en-US"/>
        </w:rPr>
        <w:t>0,6 тыс. рублей.</w:t>
      </w:r>
    </w:p>
    <w:p w14:paraId="01CB9528" w14:textId="5B92ED8D" w:rsidR="00D86412" w:rsidRPr="006C520A" w:rsidRDefault="00D86412" w:rsidP="00D86412">
      <w:pPr>
        <w:ind w:firstLine="709"/>
        <w:jc w:val="both"/>
        <w:rPr>
          <w:rFonts w:eastAsia="Calibri"/>
          <w:sz w:val="24"/>
          <w:szCs w:val="24"/>
          <w:lang w:eastAsia="en-US"/>
        </w:rPr>
      </w:pPr>
      <w:r w:rsidRPr="006C520A">
        <w:rPr>
          <w:rFonts w:eastAsia="Calibri"/>
          <w:sz w:val="24"/>
          <w:szCs w:val="24"/>
          <w:lang w:eastAsia="en-US"/>
        </w:rPr>
        <w:t xml:space="preserve">Министерство являлось </w:t>
      </w:r>
      <w:r>
        <w:rPr>
          <w:rFonts w:eastAsia="Calibri"/>
          <w:sz w:val="24"/>
          <w:szCs w:val="24"/>
          <w:lang w:eastAsia="en-US"/>
        </w:rPr>
        <w:t xml:space="preserve">ответственным </w:t>
      </w:r>
      <w:r w:rsidRPr="006C520A">
        <w:rPr>
          <w:rFonts w:eastAsia="Calibri"/>
          <w:sz w:val="24"/>
          <w:szCs w:val="24"/>
          <w:lang w:eastAsia="en-US"/>
        </w:rPr>
        <w:t xml:space="preserve">исполнителем </w:t>
      </w:r>
      <w:r w:rsidR="004353CF">
        <w:rPr>
          <w:rFonts w:eastAsia="Calibri"/>
          <w:sz w:val="24"/>
          <w:szCs w:val="24"/>
          <w:lang w:eastAsia="en-US"/>
        </w:rPr>
        <w:t>гос</w:t>
      </w:r>
      <w:r w:rsidRPr="006C520A">
        <w:rPr>
          <w:rFonts w:eastAsia="Calibri"/>
          <w:sz w:val="24"/>
          <w:szCs w:val="24"/>
          <w:lang w:eastAsia="en-US"/>
        </w:rPr>
        <w:t>программ</w:t>
      </w:r>
      <w:r>
        <w:rPr>
          <w:rFonts w:eastAsia="Calibri"/>
          <w:sz w:val="24"/>
          <w:szCs w:val="24"/>
          <w:lang w:eastAsia="en-US"/>
        </w:rPr>
        <w:t>ы</w:t>
      </w:r>
      <w:r w:rsidRPr="006C520A">
        <w:rPr>
          <w:rFonts w:eastAsia="Calibri"/>
          <w:sz w:val="24"/>
          <w:szCs w:val="24"/>
          <w:lang w:eastAsia="en-US"/>
        </w:rPr>
        <w:t xml:space="preserve"> «Развитие транспортной инфраструктуры и дорожного хозяйства Сахалинской области» </w:t>
      </w:r>
      <w:r>
        <w:rPr>
          <w:rFonts w:eastAsia="Calibri"/>
          <w:sz w:val="24"/>
          <w:szCs w:val="24"/>
          <w:lang w:eastAsia="en-US"/>
        </w:rPr>
        <w:t xml:space="preserve">(исполнение </w:t>
      </w:r>
      <w:r w:rsidRPr="006C520A">
        <w:rPr>
          <w:rFonts w:eastAsia="Calibri"/>
          <w:sz w:val="24"/>
          <w:szCs w:val="24"/>
          <w:lang w:eastAsia="en-US"/>
        </w:rPr>
        <w:t>99</w:t>
      </w:r>
      <w:r w:rsidR="009D1185">
        <w:rPr>
          <w:rFonts w:eastAsia="Calibri"/>
          <w:sz w:val="24"/>
          <w:szCs w:val="24"/>
          <w:lang w:eastAsia="en-US"/>
        </w:rPr>
        <w:t>,5</w:t>
      </w:r>
      <w:r w:rsidR="00F908BB">
        <w:rPr>
          <w:rFonts w:eastAsia="Calibri"/>
          <w:sz w:val="24"/>
          <w:szCs w:val="24"/>
          <w:lang w:eastAsia="en-US"/>
        </w:rPr>
        <w:t xml:space="preserve"> %</w:t>
      </w:r>
      <w:r>
        <w:rPr>
          <w:rFonts w:eastAsia="Calibri"/>
          <w:sz w:val="24"/>
          <w:szCs w:val="24"/>
          <w:lang w:eastAsia="en-US"/>
        </w:rPr>
        <w:t xml:space="preserve"> – 1</w:t>
      </w:r>
      <w:r w:rsidRPr="006C520A">
        <w:rPr>
          <w:rFonts w:eastAsia="Calibri"/>
          <w:sz w:val="24"/>
          <w:szCs w:val="24"/>
          <w:lang w:eastAsia="en-US"/>
        </w:rPr>
        <w:t>4756012,2 тыс. рублей)</w:t>
      </w:r>
      <w:r>
        <w:rPr>
          <w:rFonts w:eastAsia="Calibri"/>
          <w:sz w:val="24"/>
          <w:szCs w:val="24"/>
          <w:lang w:eastAsia="en-US"/>
        </w:rPr>
        <w:t>, а также участником 6-</w:t>
      </w:r>
      <w:r w:rsidR="004353CF">
        <w:rPr>
          <w:rFonts w:eastAsia="Calibri"/>
          <w:sz w:val="24"/>
          <w:szCs w:val="24"/>
          <w:lang w:eastAsia="en-US"/>
        </w:rPr>
        <w:t>т</w:t>
      </w:r>
      <w:r>
        <w:rPr>
          <w:rFonts w:eastAsia="Calibri"/>
          <w:sz w:val="24"/>
          <w:szCs w:val="24"/>
          <w:lang w:eastAsia="en-US"/>
        </w:rPr>
        <w:t xml:space="preserve">и </w:t>
      </w:r>
      <w:r w:rsidR="004353CF">
        <w:rPr>
          <w:rFonts w:eastAsia="Calibri"/>
          <w:sz w:val="24"/>
          <w:szCs w:val="24"/>
          <w:lang w:eastAsia="en-US"/>
        </w:rPr>
        <w:t>госпрограмм</w:t>
      </w:r>
      <w:r>
        <w:rPr>
          <w:rFonts w:eastAsia="Calibri"/>
          <w:sz w:val="24"/>
          <w:szCs w:val="24"/>
          <w:lang w:eastAsia="en-US"/>
        </w:rPr>
        <w:t>, по всем исполнение составило 100</w:t>
      </w:r>
      <w:r w:rsidR="00F908BB">
        <w:rPr>
          <w:rFonts w:eastAsia="Calibri"/>
          <w:sz w:val="24"/>
          <w:szCs w:val="24"/>
          <w:lang w:eastAsia="en-US"/>
        </w:rPr>
        <w:t xml:space="preserve"> %</w:t>
      </w:r>
      <w:r>
        <w:rPr>
          <w:rFonts w:eastAsia="Calibri"/>
          <w:sz w:val="24"/>
          <w:szCs w:val="24"/>
          <w:lang w:eastAsia="en-US"/>
        </w:rPr>
        <w:t>:</w:t>
      </w:r>
      <w:r w:rsidRPr="006C520A">
        <w:rPr>
          <w:rFonts w:eastAsia="Calibri"/>
          <w:sz w:val="24"/>
          <w:szCs w:val="24"/>
          <w:lang w:eastAsia="en-US"/>
        </w:rPr>
        <w:t xml:space="preserve"> </w:t>
      </w:r>
      <w:r w:rsidRPr="006C520A">
        <w:rPr>
          <w:color w:val="000000"/>
          <w:sz w:val="24"/>
          <w:szCs w:val="24"/>
          <w:lang w:bidi="ru-RU"/>
        </w:rPr>
        <w:t>«Экономическое развитие и инновационная политика Сахалинской области» (</w:t>
      </w:r>
      <w:r>
        <w:rPr>
          <w:color w:val="000000"/>
          <w:sz w:val="24"/>
          <w:szCs w:val="24"/>
          <w:lang w:bidi="ru-RU"/>
        </w:rPr>
        <w:t>295818,8 тыс. рублей</w:t>
      </w:r>
      <w:r w:rsidRPr="006C520A">
        <w:rPr>
          <w:color w:val="000000"/>
          <w:sz w:val="24"/>
          <w:szCs w:val="24"/>
          <w:lang w:bidi="ru-RU"/>
        </w:rPr>
        <w:t>), «Развитие энергетики в Сахалинской области» (</w:t>
      </w:r>
      <w:r>
        <w:rPr>
          <w:color w:val="000000"/>
          <w:sz w:val="24"/>
          <w:szCs w:val="24"/>
          <w:lang w:bidi="ru-RU"/>
        </w:rPr>
        <w:t>10215,7 тыс. рублей</w:t>
      </w:r>
      <w:r w:rsidRPr="006C520A">
        <w:rPr>
          <w:color w:val="000000"/>
          <w:sz w:val="24"/>
          <w:szCs w:val="24"/>
          <w:lang w:bidi="ru-RU"/>
        </w:rPr>
        <w:t>), «Комплексное развитие сельских территорий Сахалинской области» (</w:t>
      </w:r>
      <w:r>
        <w:rPr>
          <w:color w:val="000000"/>
          <w:sz w:val="24"/>
          <w:szCs w:val="24"/>
          <w:lang w:bidi="ru-RU"/>
        </w:rPr>
        <w:t>84000,0 тыс. рублей</w:t>
      </w:r>
      <w:r w:rsidRPr="006C520A">
        <w:rPr>
          <w:color w:val="000000"/>
          <w:sz w:val="24"/>
          <w:szCs w:val="24"/>
          <w:lang w:bidi="ru-RU"/>
        </w:rPr>
        <w:t>), «Социально-экономическое развитие Курильских островов (Сахалинская область) на 2016-2025 годы</w:t>
      </w:r>
      <w:r>
        <w:rPr>
          <w:color w:val="000000"/>
          <w:sz w:val="24"/>
          <w:szCs w:val="24"/>
          <w:lang w:bidi="ru-RU"/>
        </w:rPr>
        <w:t>»</w:t>
      </w:r>
      <w:r w:rsidRPr="006C520A">
        <w:rPr>
          <w:color w:val="000000"/>
          <w:sz w:val="24"/>
          <w:szCs w:val="24"/>
          <w:lang w:bidi="ru-RU"/>
        </w:rPr>
        <w:t xml:space="preserve"> (</w:t>
      </w:r>
      <w:r>
        <w:rPr>
          <w:color w:val="000000"/>
          <w:sz w:val="24"/>
          <w:szCs w:val="24"/>
          <w:lang w:bidi="ru-RU"/>
        </w:rPr>
        <w:t>839720,2 тыс. рублей</w:t>
      </w:r>
      <w:r w:rsidRPr="006C520A">
        <w:rPr>
          <w:color w:val="000000"/>
          <w:sz w:val="24"/>
          <w:szCs w:val="24"/>
          <w:lang w:bidi="ru-RU"/>
        </w:rPr>
        <w:t>), «Обеспечение общественного порядка, противодействие преступности и незаконному обороту наркотиков в Сахалинской области» (</w:t>
      </w:r>
      <w:r>
        <w:rPr>
          <w:color w:val="000000"/>
          <w:sz w:val="24"/>
          <w:szCs w:val="24"/>
          <w:lang w:bidi="ru-RU"/>
        </w:rPr>
        <w:t>1060,4 тыс. рублей</w:t>
      </w:r>
      <w:r w:rsidRPr="006C520A">
        <w:rPr>
          <w:color w:val="000000"/>
          <w:sz w:val="24"/>
          <w:szCs w:val="24"/>
          <w:lang w:bidi="ru-RU"/>
        </w:rPr>
        <w:t>), «Охрана окружающей среды, воспроизводство и использование</w:t>
      </w:r>
      <w:r w:rsidR="00F908BB">
        <w:rPr>
          <w:color w:val="000000"/>
          <w:sz w:val="24"/>
          <w:szCs w:val="24"/>
          <w:lang w:bidi="ru-RU"/>
        </w:rPr>
        <w:t xml:space="preserve"> </w:t>
      </w:r>
      <w:r w:rsidRPr="006C520A">
        <w:rPr>
          <w:color w:val="000000"/>
          <w:sz w:val="24"/>
          <w:szCs w:val="24"/>
          <w:lang w:bidi="ru-RU"/>
        </w:rPr>
        <w:t>природных ресурсов Сахалинской области» (</w:t>
      </w:r>
      <w:r>
        <w:rPr>
          <w:color w:val="000000"/>
          <w:sz w:val="24"/>
          <w:szCs w:val="24"/>
          <w:lang w:bidi="ru-RU"/>
        </w:rPr>
        <w:t>30400,8 тыс. рублей).</w:t>
      </w:r>
    </w:p>
    <w:p w14:paraId="7A25BE66" w14:textId="17E58D42" w:rsidR="00D86412" w:rsidRDefault="00D86412" w:rsidP="00D86412">
      <w:pPr>
        <w:ind w:firstLine="709"/>
        <w:jc w:val="both"/>
        <w:rPr>
          <w:rFonts w:eastAsia="Microsoft Sans Serif"/>
          <w:color w:val="000000"/>
          <w:sz w:val="24"/>
          <w:szCs w:val="24"/>
          <w:lang w:eastAsia="en-US"/>
        </w:rPr>
      </w:pPr>
      <w:r>
        <w:rPr>
          <w:rFonts w:eastAsia="Calibri"/>
          <w:sz w:val="24"/>
          <w:szCs w:val="24"/>
          <w:lang w:eastAsia="en-US"/>
        </w:rPr>
        <w:t xml:space="preserve">По </w:t>
      </w:r>
      <w:r w:rsidR="0010580B">
        <w:rPr>
          <w:rFonts w:eastAsia="Calibri"/>
          <w:sz w:val="24"/>
          <w:szCs w:val="24"/>
          <w:lang w:eastAsia="en-US"/>
        </w:rPr>
        <w:t>госп</w:t>
      </w:r>
      <w:r>
        <w:rPr>
          <w:rFonts w:eastAsia="Calibri"/>
          <w:sz w:val="24"/>
          <w:szCs w:val="24"/>
          <w:lang w:eastAsia="en-US"/>
        </w:rPr>
        <w:t>рограмме «</w:t>
      </w:r>
      <w:r w:rsidRPr="006C520A">
        <w:rPr>
          <w:rFonts w:eastAsia="Calibri"/>
          <w:sz w:val="24"/>
          <w:szCs w:val="24"/>
          <w:lang w:eastAsia="en-US"/>
        </w:rPr>
        <w:t>Развитие транспортной инфраструктуры и дорожного хозяйства Сахалинской области»</w:t>
      </w:r>
      <w:r>
        <w:rPr>
          <w:rFonts w:eastAsia="Calibri"/>
          <w:sz w:val="24"/>
          <w:szCs w:val="24"/>
          <w:lang w:eastAsia="en-US"/>
        </w:rPr>
        <w:t xml:space="preserve"> не освоено 80544,5 тыс. рублей. Основная сумма остатка </w:t>
      </w:r>
      <w:r>
        <w:rPr>
          <w:rFonts w:eastAsia="Microsoft Sans Serif"/>
          <w:color w:val="000000"/>
          <w:sz w:val="24"/>
          <w:szCs w:val="24"/>
          <w:lang w:eastAsia="en-US"/>
        </w:rPr>
        <w:t>77580,6 тыс. рублей (96,3</w:t>
      </w:r>
      <w:r w:rsidR="00F908BB">
        <w:rPr>
          <w:rFonts w:eastAsia="Microsoft Sans Serif"/>
          <w:color w:val="000000"/>
          <w:sz w:val="24"/>
          <w:szCs w:val="24"/>
          <w:lang w:eastAsia="en-US"/>
        </w:rPr>
        <w:t xml:space="preserve"> %</w:t>
      </w:r>
      <w:r>
        <w:rPr>
          <w:rFonts w:eastAsia="Microsoft Sans Serif"/>
          <w:color w:val="000000"/>
          <w:sz w:val="24"/>
          <w:szCs w:val="24"/>
          <w:lang w:eastAsia="en-US"/>
        </w:rPr>
        <w:t xml:space="preserve">) образовалась по мероприятию </w:t>
      </w:r>
      <w:r w:rsidRPr="00FA2DAA">
        <w:rPr>
          <w:rFonts w:eastAsia="Microsoft Sans Serif"/>
          <w:color w:val="000000"/>
          <w:sz w:val="24"/>
          <w:szCs w:val="24"/>
          <w:lang w:eastAsia="en-US"/>
        </w:rPr>
        <w:t>«Проведение ремонтов (капитальные и текущие) и содержание автомобильных дорог общего пользования регионального и межмуниципального значения»</w:t>
      </w:r>
      <w:r>
        <w:rPr>
          <w:rFonts w:eastAsia="Microsoft Sans Serif"/>
          <w:color w:val="000000"/>
          <w:sz w:val="24"/>
          <w:szCs w:val="24"/>
          <w:lang w:eastAsia="en-US"/>
        </w:rPr>
        <w:t xml:space="preserve"> (п</w:t>
      </w:r>
      <w:r w:rsidRPr="003A2EB1">
        <w:rPr>
          <w:rFonts w:eastAsia="Microsoft Sans Serif"/>
          <w:color w:val="000000"/>
          <w:sz w:val="24"/>
          <w:szCs w:val="24"/>
          <w:lang w:eastAsia="en-US"/>
        </w:rPr>
        <w:t>одряд</w:t>
      </w:r>
      <w:r>
        <w:rPr>
          <w:rFonts w:eastAsia="Microsoft Sans Serif"/>
          <w:color w:val="000000"/>
          <w:sz w:val="24"/>
          <w:szCs w:val="24"/>
          <w:lang w:eastAsia="en-US"/>
        </w:rPr>
        <w:t>чиками</w:t>
      </w:r>
      <w:r w:rsidRPr="003A2EB1">
        <w:rPr>
          <w:rFonts w:eastAsia="Microsoft Sans Serif"/>
          <w:color w:val="000000"/>
          <w:sz w:val="24"/>
          <w:szCs w:val="24"/>
          <w:lang w:eastAsia="en-US"/>
        </w:rPr>
        <w:t xml:space="preserve"> не обеспечены темпы производства работ</w:t>
      </w:r>
      <w:r>
        <w:rPr>
          <w:rFonts w:eastAsia="Microsoft Sans Serif"/>
          <w:color w:val="000000"/>
          <w:sz w:val="24"/>
          <w:szCs w:val="24"/>
          <w:lang w:eastAsia="en-US"/>
        </w:rPr>
        <w:t>, выполнение по всем контрактам перешло на 2023 год, ведется претензионная работа)</w:t>
      </w:r>
      <w:r w:rsidRPr="00FA2DAA">
        <w:rPr>
          <w:rFonts w:eastAsia="Microsoft Sans Serif"/>
          <w:color w:val="000000"/>
          <w:sz w:val="24"/>
          <w:szCs w:val="24"/>
          <w:lang w:eastAsia="en-US"/>
        </w:rPr>
        <w:t>, из них:</w:t>
      </w:r>
      <w:r>
        <w:rPr>
          <w:rFonts w:eastAsia="Microsoft Sans Serif"/>
          <w:color w:val="000000"/>
          <w:sz w:val="24"/>
          <w:szCs w:val="24"/>
          <w:lang w:eastAsia="en-US"/>
        </w:rPr>
        <w:t xml:space="preserve"> </w:t>
      </w:r>
    </w:p>
    <w:p w14:paraId="150648F8" w14:textId="3A1EE4F7" w:rsidR="00D86412" w:rsidRDefault="00D86412" w:rsidP="00D86412">
      <w:pPr>
        <w:overflowPunct w:val="0"/>
        <w:autoSpaceDE w:val="0"/>
        <w:autoSpaceDN w:val="0"/>
        <w:adjustRightInd w:val="0"/>
        <w:ind w:firstLine="709"/>
        <w:jc w:val="both"/>
        <w:textAlignment w:val="baseline"/>
        <w:rPr>
          <w:rFonts w:eastAsia="Microsoft Sans Serif"/>
          <w:color w:val="000000"/>
          <w:sz w:val="24"/>
          <w:szCs w:val="24"/>
          <w:lang w:eastAsia="en-US"/>
        </w:rPr>
      </w:pPr>
      <w:r w:rsidRPr="003A2EB1">
        <w:rPr>
          <w:rFonts w:eastAsia="Microsoft Sans Serif"/>
          <w:color w:val="000000"/>
          <w:sz w:val="24"/>
          <w:szCs w:val="24"/>
          <w:lang w:eastAsia="en-US"/>
        </w:rPr>
        <w:t>60608,8 тыс. рублей</w:t>
      </w:r>
      <w:r>
        <w:rPr>
          <w:rFonts w:eastAsia="Microsoft Sans Serif"/>
          <w:color w:val="000000"/>
          <w:sz w:val="24"/>
          <w:szCs w:val="24"/>
          <w:lang w:eastAsia="en-US"/>
        </w:rPr>
        <w:t xml:space="preserve"> </w:t>
      </w:r>
      <w:r w:rsidR="0010580B">
        <w:rPr>
          <w:rFonts w:eastAsia="Microsoft Sans Serif"/>
          <w:color w:val="000000"/>
          <w:sz w:val="24"/>
          <w:szCs w:val="24"/>
          <w:lang w:eastAsia="en-US"/>
        </w:rPr>
        <w:t xml:space="preserve">– </w:t>
      </w:r>
      <w:r>
        <w:rPr>
          <w:rFonts w:eastAsia="Microsoft Sans Serif"/>
          <w:color w:val="000000"/>
          <w:sz w:val="24"/>
          <w:szCs w:val="24"/>
          <w:lang w:eastAsia="en-US"/>
        </w:rPr>
        <w:t xml:space="preserve">по </w:t>
      </w:r>
      <w:r w:rsidRPr="003A2EB1">
        <w:rPr>
          <w:rFonts w:eastAsia="Microsoft Sans Serif"/>
          <w:color w:val="000000"/>
          <w:sz w:val="24"/>
          <w:szCs w:val="24"/>
          <w:lang w:eastAsia="en-US"/>
        </w:rPr>
        <w:t>национально</w:t>
      </w:r>
      <w:r>
        <w:rPr>
          <w:rFonts w:eastAsia="Microsoft Sans Serif"/>
          <w:color w:val="000000"/>
          <w:sz w:val="24"/>
          <w:szCs w:val="24"/>
          <w:lang w:eastAsia="en-US"/>
        </w:rPr>
        <w:t>му</w:t>
      </w:r>
      <w:r w:rsidRPr="003A2EB1">
        <w:rPr>
          <w:rFonts w:eastAsia="Microsoft Sans Serif"/>
          <w:color w:val="000000"/>
          <w:sz w:val="24"/>
          <w:szCs w:val="24"/>
          <w:lang w:eastAsia="en-US"/>
        </w:rPr>
        <w:t xml:space="preserve"> проект</w:t>
      </w:r>
      <w:r>
        <w:rPr>
          <w:rFonts w:eastAsia="Microsoft Sans Serif"/>
          <w:color w:val="000000"/>
          <w:sz w:val="24"/>
          <w:szCs w:val="24"/>
          <w:lang w:eastAsia="en-US"/>
        </w:rPr>
        <w:t>у</w:t>
      </w:r>
      <w:r w:rsidRPr="003A2EB1">
        <w:rPr>
          <w:rFonts w:eastAsia="Microsoft Sans Serif"/>
          <w:color w:val="000000"/>
          <w:sz w:val="24"/>
          <w:szCs w:val="24"/>
          <w:lang w:eastAsia="en-US"/>
        </w:rPr>
        <w:t xml:space="preserve"> «Безопасные качественные дороги» Регионального проекта «Общесистемные меры развития дорожного хозяйства»</w:t>
      </w:r>
      <w:r>
        <w:rPr>
          <w:rFonts w:eastAsia="Microsoft Sans Serif"/>
          <w:color w:val="000000"/>
          <w:sz w:val="24"/>
          <w:szCs w:val="24"/>
          <w:lang w:eastAsia="en-US"/>
        </w:rPr>
        <w:t xml:space="preserve"> </w:t>
      </w:r>
      <w:r w:rsidRPr="003A2EB1">
        <w:rPr>
          <w:rFonts w:eastAsia="Microsoft Sans Serif"/>
          <w:color w:val="000000"/>
          <w:sz w:val="24"/>
          <w:szCs w:val="24"/>
          <w:lang w:eastAsia="en-US"/>
        </w:rPr>
        <w:t xml:space="preserve">по </w:t>
      </w:r>
      <w:r w:rsidR="00B81095">
        <w:rPr>
          <w:rFonts w:eastAsia="Microsoft Sans Serif"/>
          <w:color w:val="000000"/>
          <w:sz w:val="24"/>
          <w:szCs w:val="24"/>
          <w:lang w:eastAsia="en-US"/>
        </w:rPr>
        <w:t>госконтракту</w:t>
      </w:r>
      <w:r>
        <w:rPr>
          <w:rFonts w:eastAsia="Microsoft Sans Serif"/>
          <w:color w:val="000000"/>
          <w:sz w:val="24"/>
          <w:szCs w:val="24"/>
          <w:lang w:eastAsia="en-US"/>
        </w:rPr>
        <w:t xml:space="preserve"> с </w:t>
      </w:r>
      <w:r w:rsidRPr="003A2EB1">
        <w:rPr>
          <w:rFonts w:eastAsia="Microsoft Sans Serif"/>
          <w:color w:val="000000"/>
          <w:sz w:val="24"/>
          <w:szCs w:val="24"/>
          <w:lang w:eastAsia="en-US"/>
        </w:rPr>
        <w:t>ПАО «Ростелеком»</w:t>
      </w:r>
      <w:r>
        <w:rPr>
          <w:rFonts w:eastAsia="Microsoft Sans Serif"/>
          <w:color w:val="000000"/>
          <w:sz w:val="24"/>
          <w:szCs w:val="24"/>
          <w:lang w:eastAsia="en-US"/>
        </w:rPr>
        <w:t xml:space="preserve"> </w:t>
      </w:r>
      <w:r w:rsidRPr="003A2EB1">
        <w:rPr>
          <w:rFonts w:eastAsia="Microsoft Sans Serif"/>
          <w:color w:val="000000"/>
          <w:sz w:val="24"/>
          <w:szCs w:val="24"/>
          <w:lang w:eastAsia="en-US"/>
        </w:rPr>
        <w:t>на выполнение работ по объекту «Устройство автоматического пункта весогабаритного контроля на км 10+350 автомобильной дороги Южно-Сахалинск-Корсаков, км 5+890-км 13+771»</w:t>
      </w:r>
      <w:r>
        <w:rPr>
          <w:rFonts w:eastAsia="Microsoft Sans Serif"/>
          <w:color w:val="000000"/>
          <w:sz w:val="24"/>
          <w:szCs w:val="24"/>
          <w:lang w:eastAsia="en-US"/>
        </w:rPr>
        <w:t>;</w:t>
      </w:r>
    </w:p>
    <w:p w14:paraId="2D2A0A84" w14:textId="5801B73B" w:rsidR="00D86412" w:rsidRDefault="00D86412" w:rsidP="00D86412">
      <w:pPr>
        <w:overflowPunct w:val="0"/>
        <w:autoSpaceDE w:val="0"/>
        <w:autoSpaceDN w:val="0"/>
        <w:adjustRightInd w:val="0"/>
        <w:ind w:firstLine="709"/>
        <w:jc w:val="both"/>
        <w:textAlignment w:val="baseline"/>
        <w:rPr>
          <w:rFonts w:eastAsia="Microsoft Sans Serif"/>
          <w:color w:val="000000"/>
          <w:sz w:val="24"/>
          <w:szCs w:val="24"/>
          <w:lang w:eastAsia="en-US"/>
        </w:rPr>
      </w:pPr>
      <w:r>
        <w:rPr>
          <w:rFonts w:eastAsia="Microsoft Sans Serif"/>
          <w:color w:val="000000"/>
          <w:sz w:val="24"/>
          <w:szCs w:val="24"/>
          <w:lang w:eastAsia="en-US"/>
        </w:rPr>
        <w:t>1</w:t>
      </w:r>
      <w:r w:rsidRPr="00FA2DAA">
        <w:rPr>
          <w:rFonts w:eastAsia="Microsoft Sans Serif"/>
          <w:color w:val="000000"/>
          <w:sz w:val="24"/>
          <w:szCs w:val="24"/>
          <w:lang w:eastAsia="en-US"/>
        </w:rPr>
        <w:t>949,6 тыс. рублей</w:t>
      </w:r>
      <w:r>
        <w:rPr>
          <w:rFonts w:eastAsia="Microsoft Sans Serif"/>
          <w:color w:val="000000"/>
          <w:sz w:val="24"/>
          <w:szCs w:val="24"/>
          <w:lang w:eastAsia="en-US"/>
        </w:rPr>
        <w:t xml:space="preserve"> </w:t>
      </w:r>
      <w:r w:rsidR="0010580B">
        <w:rPr>
          <w:rFonts w:eastAsia="Microsoft Sans Serif"/>
          <w:color w:val="000000"/>
          <w:sz w:val="24"/>
          <w:szCs w:val="24"/>
          <w:lang w:eastAsia="en-US"/>
        </w:rPr>
        <w:t xml:space="preserve">– </w:t>
      </w:r>
      <w:r w:rsidRPr="00FA2DAA">
        <w:rPr>
          <w:rFonts w:eastAsia="Microsoft Sans Serif"/>
          <w:color w:val="000000"/>
          <w:sz w:val="24"/>
          <w:szCs w:val="24"/>
          <w:lang w:eastAsia="en-US"/>
        </w:rPr>
        <w:t>в рамках реализации национального проекта «Безопас</w:t>
      </w:r>
      <w:r>
        <w:rPr>
          <w:rFonts w:eastAsia="Microsoft Sans Serif"/>
          <w:color w:val="000000"/>
          <w:sz w:val="24"/>
          <w:szCs w:val="24"/>
          <w:lang w:eastAsia="en-US"/>
        </w:rPr>
        <w:t>ные качественные дороги»</w:t>
      </w:r>
      <w:r w:rsidRPr="009629B7">
        <w:rPr>
          <w:rFonts w:eastAsia="Microsoft Sans Serif"/>
          <w:color w:val="000000"/>
          <w:sz w:val="24"/>
          <w:szCs w:val="24"/>
          <w:lang w:eastAsia="en-US"/>
        </w:rPr>
        <w:t xml:space="preserve"> </w:t>
      </w:r>
      <w:r w:rsidRPr="00FA2DAA">
        <w:rPr>
          <w:rFonts w:eastAsia="Microsoft Sans Serif"/>
          <w:color w:val="000000"/>
          <w:sz w:val="24"/>
          <w:szCs w:val="24"/>
          <w:lang w:eastAsia="en-US"/>
        </w:rPr>
        <w:t>по объекту «Капитальный ремонт и содержание автомобильной дороги общего пользования межмуниципального значения Сахалинской области Лиственничное-Охотское на участке км 0+000</w:t>
      </w:r>
      <w:r w:rsidR="00F908BB">
        <w:rPr>
          <w:rFonts w:eastAsia="Microsoft Sans Serif"/>
          <w:color w:val="000000"/>
          <w:sz w:val="24"/>
          <w:szCs w:val="24"/>
          <w:lang w:eastAsia="en-US"/>
        </w:rPr>
        <w:t xml:space="preserve"> – </w:t>
      </w:r>
      <w:r w:rsidRPr="00FA2DAA">
        <w:rPr>
          <w:rFonts w:eastAsia="Microsoft Sans Serif"/>
          <w:color w:val="000000"/>
          <w:sz w:val="24"/>
          <w:szCs w:val="24"/>
          <w:lang w:eastAsia="en-US"/>
        </w:rPr>
        <w:t>км 5+100»</w:t>
      </w:r>
      <w:r>
        <w:rPr>
          <w:rFonts w:eastAsia="Microsoft Sans Serif"/>
          <w:color w:val="000000"/>
          <w:sz w:val="24"/>
          <w:szCs w:val="24"/>
          <w:lang w:eastAsia="en-US"/>
        </w:rPr>
        <w:t xml:space="preserve"> (</w:t>
      </w:r>
      <w:r w:rsidRPr="00FA2DAA">
        <w:rPr>
          <w:rFonts w:eastAsia="Microsoft Sans Serif"/>
          <w:color w:val="000000"/>
          <w:sz w:val="24"/>
          <w:szCs w:val="24"/>
          <w:lang w:eastAsia="en-US"/>
        </w:rPr>
        <w:t>ГУП «Долинское ДРСУ»</w:t>
      </w:r>
      <w:r>
        <w:rPr>
          <w:rFonts w:eastAsia="Microsoft Sans Serif"/>
          <w:color w:val="000000"/>
          <w:sz w:val="24"/>
          <w:szCs w:val="24"/>
          <w:lang w:eastAsia="en-US"/>
        </w:rPr>
        <w:t>)</w:t>
      </w:r>
    </w:p>
    <w:p w14:paraId="40E23B2D" w14:textId="73517E6C" w:rsidR="00D86412" w:rsidRDefault="009D1185" w:rsidP="00D86412">
      <w:pPr>
        <w:overflowPunct w:val="0"/>
        <w:autoSpaceDE w:val="0"/>
        <w:autoSpaceDN w:val="0"/>
        <w:adjustRightInd w:val="0"/>
        <w:ind w:firstLine="709"/>
        <w:jc w:val="both"/>
        <w:textAlignment w:val="baseline"/>
        <w:rPr>
          <w:rFonts w:eastAsia="Microsoft Sans Serif"/>
          <w:color w:val="000000"/>
          <w:sz w:val="24"/>
          <w:szCs w:val="24"/>
          <w:lang w:eastAsia="en-US"/>
        </w:rPr>
      </w:pPr>
      <w:r>
        <w:rPr>
          <w:rFonts w:eastAsia="Microsoft Sans Serif"/>
          <w:color w:val="000000"/>
          <w:sz w:val="24"/>
          <w:szCs w:val="24"/>
          <w:lang w:eastAsia="en-US"/>
        </w:rPr>
        <w:t>15</w:t>
      </w:r>
      <w:r w:rsidR="00D86412" w:rsidRPr="00FA2DAA">
        <w:rPr>
          <w:rFonts w:eastAsia="Microsoft Sans Serif"/>
          <w:color w:val="000000"/>
          <w:sz w:val="24"/>
          <w:szCs w:val="24"/>
          <w:lang w:eastAsia="en-US"/>
        </w:rPr>
        <w:t>022,2 тыс. рублей</w:t>
      </w:r>
      <w:r w:rsidR="00D86412">
        <w:rPr>
          <w:rFonts w:eastAsia="Microsoft Sans Serif"/>
          <w:color w:val="000000"/>
          <w:sz w:val="24"/>
          <w:szCs w:val="24"/>
          <w:lang w:eastAsia="en-US"/>
        </w:rPr>
        <w:t xml:space="preserve"> </w:t>
      </w:r>
      <w:r w:rsidR="0010580B">
        <w:rPr>
          <w:rFonts w:eastAsia="Microsoft Sans Serif"/>
          <w:color w:val="000000"/>
          <w:sz w:val="24"/>
          <w:szCs w:val="24"/>
          <w:lang w:eastAsia="en-US"/>
        </w:rPr>
        <w:t xml:space="preserve">– </w:t>
      </w:r>
      <w:r w:rsidR="00D86412">
        <w:rPr>
          <w:rFonts w:eastAsia="Microsoft Sans Serif"/>
          <w:color w:val="000000"/>
          <w:sz w:val="24"/>
          <w:szCs w:val="24"/>
          <w:lang w:eastAsia="en-US"/>
        </w:rPr>
        <w:t xml:space="preserve">при выполнении иных мероприятий в </w:t>
      </w:r>
      <w:r w:rsidR="00D86412" w:rsidRPr="00FA2DAA">
        <w:rPr>
          <w:rFonts w:eastAsia="Microsoft Sans Serif"/>
          <w:color w:val="000000"/>
          <w:sz w:val="24"/>
          <w:szCs w:val="24"/>
          <w:lang w:eastAsia="en-US"/>
        </w:rPr>
        <w:t>отношении автомобильных дорог общего пользования регионального и межмуниципального значения</w:t>
      </w:r>
      <w:r w:rsidR="00D86412">
        <w:rPr>
          <w:rFonts w:eastAsia="Microsoft Sans Serif"/>
          <w:color w:val="000000"/>
          <w:sz w:val="24"/>
          <w:szCs w:val="24"/>
          <w:lang w:eastAsia="en-US"/>
        </w:rPr>
        <w:t>, в основном по объектам: «В</w:t>
      </w:r>
      <w:r w:rsidR="00D86412" w:rsidRPr="00FA2DAA">
        <w:rPr>
          <w:rFonts w:eastAsia="Microsoft Sans Serif"/>
          <w:color w:val="000000"/>
          <w:sz w:val="24"/>
          <w:szCs w:val="24"/>
          <w:lang w:eastAsia="en-US"/>
        </w:rPr>
        <w:t xml:space="preserve">ыполнение работ по устранению дефектов деформационных швов на мосту через р. </w:t>
      </w:r>
      <w:proofErr w:type="spellStart"/>
      <w:r w:rsidR="00D86412" w:rsidRPr="00FA2DAA">
        <w:rPr>
          <w:rFonts w:eastAsia="Microsoft Sans Serif"/>
          <w:color w:val="000000"/>
          <w:sz w:val="24"/>
          <w:szCs w:val="24"/>
          <w:lang w:eastAsia="en-US"/>
        </w:rPr>
        <w:t>Углегорка</w:t>
      </w:r>
      <w:proofErr w:type="spellEnd"/>
      <w:r w:rsidR="00D86412" w:rsidRPr="00FA2DAA">
        <w:rPr>
          <w:rFonts w:eastAsia="Microsoft Sans Serif"/>
          <w:color w:val="000000"/>
          <w:sz w:val="24"/>
          <w:szCs w:val="24"/>
          <w:lang w:eastAsia="en-US"/>
        </w:rPr>
        <w:t xml:space="preserve"> автомобильной дороги Невельск-Томари-аэропорт Шахтерск</w:t>
      </w:r>
      <w:r w:rsidR="00D86412">
        <w:rPr>
          <w:rFonts w:eastAsia="Microsoft Sans Serif"/>
          <w:color w:val="000000"/>
          <w:sz w:val="24"/>
          <w:szCs w:val="24"/>
          <w:lang w:eastAsia="en-US"/>
        </w:rPr>
        <w:t>» (</w:t>
      </w:r>
      <w:r w:rsidR="00D86412" w:rsidRPr="00FA2DAA">
        <w:rPr>
          <w:rFonts w:eastAsia="Microsoft Sans Serif"/>
          <w:color w:val="000000"/>
          <w:sz w:val="24"/>
          <w:szCs w:val="24"/>
          <w:lang w:eastAsia="en-US"/>
        </w:rPr>
        <w:t>ГУП «Углегорское ДРС</w:t>
      </w:r>
      <w:r w:rsidR="00D86412">
        <w:rPr>
          <w:rFonts w:eastAsia="Microsoft Sans Serif"/>
          <w:color w:val="000000"/>
          <w:sz w:val="24"/>
          <w:szCs w:val="24"/>
          <w:lang w:eastAsia="en-US"/>
        </w:rPr>
        <w:t xml:space="preserve">У», не выполнено на 1044,1 тыс. рублей); </w:t>
      </w:r>
      <w:r w:rsidR="00D86412" w:rsidRPr="00FA2DAA">
        <w:rPr>
          <w:rFonts w:eastAsia="Microsoft Sans Serif"/>
          <w:color w:val="000000"/>
          <w:sz w:val="24"/>
          <w:szCs w:val="24"/>
          <w:lang w:eastAsia="en-US"/>
        </w:rPr>
        <w:t>«Капитальный ремонт автомобильной дороги Невельск-Томари-аэропорт Шахтерск на</w:t>
      </w:r>
      <w:r w:rsidR="00D86412">
        <w:rPr>
          <w:rFonts w:eastAsia="Microsoft Sans Serif"/>
          <w:color w:val="000000"/>
          <w:sz w:val="24"/>
          <w:szCs w:val="24"/>
          <w:lang w:eastAsia="en-US"/>
        </w:rPr>
        <w:t xml:space="preserve"> участке км 211+073-км 219+000» (</w:t>
      </w:r>
      <w:r w:rsidR="00D86412" w:rsidRPr="00FA2DAA">
        <w:rPr>
          <w:rFonts w:eastAsia="Microsoft Sans Serif"/>
          <w:color w:val="000000"/>
          <w:sz w:val="24"/>
          <w:szCs w:val="24"/>
          <w:lang w:eastAsia="en-US"/>
        </w:rPr>
        <w:t>ООО «</w:t>
      </w:r>
      <w:proofErr w:type="spellStart"/>
      <w:r w:rsidR="00D86412" w:rsidRPr="00FA2DAA">
        <w:rPr>
          <w:rFonts w:eastAsia="Microsoft Sans Serif"/>
          <w:color w:val="000000"/>
          <w:sz w:val="24"/>
          <w:szCs w:val="24"/>
          <w:lang w:eastAsia="en-US"/>
        </w:rPr>
        <w:t>Спе</w:t>
      </w:r>
      <w:r w:rsidR="00D86412">
        <w:rPr>
          <w:rFonts w:eastAsia="Microsoft Sans Serif"/>
          <w:color w:val="000000"/>
          <w:sz w:val="24"/>
          <w:szCs w:val="24"/>
          <w:lang w:eastAsia="en-US"/>
        </w:rPr>
        <w:t>цснаб</w:t>
      </w:r>
      <w:proofErr w:type="spellEnd"/>
      <w:r w:rsidR="00D86412">
        <w:rPr>
          <w:rFonts w:eastAsia="Microsoft Sans Serif"/>
          <w:color w:val="000000"/>
          <w:sz w:val="24"/>
          <w:szCs w:val="24"/>
          <w:lang w:eastAsia="en-US"/>
        </w:rPr>
        <w:t xml:space="preserve">-ДВ», не выполнено на 5809,6 тыс. рублей); </w:t>
      </w:r>
      <w:r w:rsidR="00D86412" w:rsidRPr="00FA2DAA">
        <w:rPr>
          <w:rFonts w:eastAsia="Microsoft Sans Serif"/>
          <w:color w:val="000000"/>
          <w:sz w:val="24"/>
          <w:szCs w:val="24"/>
          <w:lang w:eastAsia="en-US"/>
        </w:rPr>
        <w:t>«Капитальный ремонт автомобильной дороги аэропор</w:t>
      </w:r>
      <w:r w:rsidR="00D86412">
        <w:rPr>
          <w:rFonts w:eastAsia="Microsoft Sans Serif"/>
          <w:color w:val="000000"/>
          <w:sz w:val="24"/>
          <w:szCs w:val="24"/>
          <w:lang w:eastAsia="en-US"/>
        </w:rPr>
        <w:t>т Шахтерск-Бошняково, км 1+300» (</w:t>
      </w:r>
      <w:r w:rsidR="00D86412" w:rsidRPr="00FA2DAA">
        <w:rPr>
          <w:rFonts w:eastAsia="Microsoft Sans Serif"/>
          <w:color w:val="000000"/>
          <w:sz w:val="24"/>
          <w:szCs w:val="24"/>
          <w:lang w:eastAsia="en-US"/>
        </w:rPr>
        <w:t>ООО «</w:t>
      </w:r>
      <w:r w:rsidR="00D86412">
        <w:rPr>
          <w:rFonts w:eastAsia="Microsoft Sans Serif"/>
          <w:color w:val="000000"/>
          <w:sz w:val="24"/>
          <w:szCs w:val="24"/>
          <w:lang w:eastAsia="en-US"/>
        </w:rPr>
        <w:t>Проектировщик-2»,</w:t>
      </w:r>
      <w:r w:rsidR="00D86412" w:rsidRPr="007835D8">
        <w:rPr>
          <w:rFonts w:eastAsia="Microsoft Sans Serif"/>
          <w:color w:val="000000"/>
          <w:sz w:val="24"/>
          <w:szCs w:val="24"/>
          <w:lang w:eastAsia="en-US"/>
        </w:rPr>
        <w:t xml:space="preserve"> </w:t>
      </w:r>
      <w:r w:rsidR="00D86412" w:rsidRPr="00FA2DAA">
        <w:rPr>
          <w:rFonts w:eastAsia="Microsoft Sans Serif"/>
          <w:color w:val="000000"/>
          <w:sz w:val="24"/>
          <w:szCs w:val="24"/>
          <w:lang w:eastAsia="en-US"/>
        </w:rPr>
        <w:t>потребовалось согласование работ в Федеральном агентстве по рыболовству</w:t>
      </w:r>
      <w:r w:rsidR="00D86412">
        <w:rPr>
          <w:rFonts w:eastAsia="Microsoft Sans Serif"/>
          <w:color w:val="000000"/>
          <w:sz w:val="24"/>
          <w:szCs w:val="24"/>
          <w:lang w:eastAsia="en-US"/>
        </w:rPr>
        <w:t xml:space="preserve">, остаток 7000,0 тыс. рублей). </w:t>
      </w:r>
    </w:p>
    <w:p w14:paraId="4205034A" w14:textId="39A6C62D" w:rsidR="00D86412" w:rsidRDefault="00D86412" w:rsidP="00D86412">
      <w:pPr>
        <w:overflowPunct w:val="0"/>
        <w:autoSpaceDE w:val="0"/>
        <w:autoSpaceDN w:val="0"/>
        <w:adjustRightInd w:val="0"/>
        <w:ind w:firstLine="709"/>
        <w:jc w:val="both"/>
        <w:textAlignment w:val="baseline"/>
        <w:rPr>
          <w:rFonts w:eastAsia="Microsoft Sans Serif"/>
          <w:color w:val="000000"/>
          <w:sz w:val="24"/>
          <w:szCs w:val="24"/>
          <w:lang w:eastAsia="en-US"/>
        </w:rPr>
      </w:pPr>
      <w:r>
        <w:rPr>
          <w:sz w:val="24"/>
          <w:szCs w:val="24"/>
          <w:lang w:eastAsia="en-US"/>
        </w:rPr>
        <w:t xml:space="preserve">Кроме того при исполнении госпрограммы </w:t>
      </w:r>
      <w:r w:rsidRPr="001C6E9F">
        <w:rPr>
          <w:sz w:val="24"/>
          <w:szCs w:val="24"/>
          <w:lang w:eastAsia="en-US"/>
        </w:rPr>
        <w:t>«Развитие транспортной инфраструктуры и дорожного хозяйства Сахалинской области»</w:t>
      </w:r>
      <w:r>
        <w:rPr>
          <w:sz w:val="24"/>
          <w:szCs w:val="24"/>
          <w:lang w:eastAsia="en-US"/>
        </w:rPr>
        <w:t xml:space="preserve"> ГКУ «</w:t>
      </w:r>
      <w:proofErr w:type="spellStart"/>
      <w:r>
        <w:rPr>
          <w:sz w:val="24"/>
          <w:szCs w:val="24"/>
          <w:lang w:eastAsia="en-US"/>
        </w:rPr>
        <w:t>Сахалиндормониторинг</w:t>
      </w:r>
      <w:proofErr w:type="spellEnd"/>
      <w:r>
        <w:rPr>
          <w:sz w:val="24"/>
          <w:szCs w:val="24"/>
          <w:lang w:eastAsia="en-US"/>
        </w:rPr>
        <w:t xml:space="preserve">» по мероприятию </w:t>
      </w:r>
      <w:r w:rsidRPr="00C67844">
        <w:rPr>
          <w:sz w:val="24"/>
          <w:szCs w:val="24"/>
          <w:lang w:eastAsia="en-US"/>
        </w:rPr>
        <w:t>«Обеспечение доступности для населения Сахалинской области услуг в сфере транспортных перевозок»</w:t>
      </w:r>
      <w:r>
        <w:rPr>
          <w:sz w:val="24"/>
          <w:szCs w:val="24"/>
          <w:lang w:eastAsia="en-US"/>
        </w:rPr>
        <w:t xml:space="preserve"> не освоено 2 298,7 тыс. рублей в связи с</w:t>
      </w:r>
      <w:r w:rsidRPr="00C67844">
        <w:rPr>
          <w:sz w:val="24"/>
          <w:szCs w:val="24"/>
          <w:lang w:eastAsia="en-US"/>
        </w:rPr>
        <w:t xml:space="preserve"> </w:t>
      </w:r>
      <w:r>
        <w:rPr>
          <w:rFonts w:eastAsia="Microsoft Sans Serif"/>
          <w:color w:val="000000"/>
          <w:sz w:val="24"/>
          <w:szCs w:val="24"/>
          <w:lang w:eastAsia="en-US"/>
        </w:rPr>
        <w:t>невыполнением</w:t>
      </w:r>
      <w:r w:rsidRPr="00C67844">
        <w:rPr>
          <w:rFonts w:eastAsia="Microsoft Sans Serif"/>
          <w:color w:val="000000"/>
          <w:sz w:val="24"/>
          <w:szCs w:val="24"/>
          <w:lang w:eastAsia="en-US"/>
        </w:rPr>
        <w:t xml:space="preserve"> рейсов по межмуниципальным маршрутам по причинам, не зависящи</w:t>
      </w:r>
      <w:r>
        <w:rPr>
          <w:rFonts w:eastAsia="Microsoft Sans Serif"/>
          <w:color w:val="000000"/>
          <w:sz w:val="24"/>
          <w:szCs w:val="24"/>
          <w:lang w:eastAsia="en-US"/>
        </w:rPr>
        <w:t>м</w:t>
      </w:r>
      <w:r w:rsidRPr="00C67844">
        <w:rPr>
          <w:rFonts w:eastAsia="Microsoft Sans Serif"/>
          <w:color w:val="000000"/>
          <w:sz w:val="24"/>
          <w:szCs w:val="24"/>
          <w:lang w:eastAsia="en-US"/>
        </w:rPr>
        <w:t xml:space="preserve"> от перевозчика, с которыми заключены контракты</w:t>
      </w:r>
      <w:r>
        <w:rPr>
          <w:rFonts w:eastAsia="Microsoft Sans Serif"/>
          <w:color w:val="000000"/>
          <w:sz w:val="24"/>
          <w:szCs w:val="24"/>
          <w:lang w:eastAsia="en-US"/>
        </w:rPr>
        <w:t xml:space="preserve"> (в результате </w:t>
      </w:r>
      <w:r w:rsidRPr="00C67844">
        <w:rPr>
          <w:rFonts w:eastAsia="Microsoft Sans Serif"/>
          <w:color w:val="000000"/>
          <w:sz w:val="24"/>
          <w:szCs w:val="24"/>
          <w:lang w:eastAsia="en-US"/>
        </w:rPr>
        <w:t>дорожно-транспортны</w:t>
      </w:r>
      <w:r>
        <w:rPr>
          <w:rFonts w:eastAsia="Microsoft Sans Serif"/>
          <w:color w:val="000000"/>
          <w:sz w:val="24"/>
          <w:szCs w:val="24"/>
          <w:lang w:eastAsia="en-US"/>
        </w:rPr>
        <w:t>х</w:t>
      </w:r>
      <w:r w:rsidRPr="00C67844">
        <w:rPr>
          <w:rFonts w:eastAsia="Microsoft Sans Serif"/>
          <w:color w:val="000000"/>
          <w:sz w:val="24"/>
          <w:szCs w:val="24"/>
          <w:lang w:eastAsia="en-US"/>
        </w:rPr>
        <w:t xml:space="preserve"> происшестви</w:t>
      </w:r>
      <w:r>
        <w:rPr>
          <w:rFonts w:eastAsia="Microsoft Sans Serif"/>
          <w:color w:val="000000"/>
          <w:sz w:val="24"/>
          <w:szCs w:val="24"/>
          <w:lang w:eastAsia="en-US"/>
        </w:rPr>
        <w:t>й</w:t>
      </w:r>
      <w:r w:rsidRPr="00C67844">
        <w:rPr>
          <w:rFonts w:eastAsia="Microsoft Sans Serif"/>
          <w:color w:val="000000"/>
          <w:sz w:val="24"/>
          <w:szCs w:val="24"/>
          <w:lang w:eastAsia="en-US"/>
        </w:rPr>
        <w:t xml:space="preserve"> по вине иных </w:t>
      </w:r>
      <w:r w:rsidRPr="00C67844">
        <w:rPr>
          <w:rFonts w:eastAsia="Microsoft Sans Serif"/>
          <w:color w:val="000000"/>
          <w:sz w:val="24"/>
          <w:szCs w:val="24"/>
          <w:lang w:eastAsia="en-US"/>
        </w:rPr>
        <w:lastRenderedPageBreak/>
        <w:t>участников дорожного движения, снижени</w:t>
      </w:r>
      <w:r>
        <w:rPr>
          <w:rFonts w:eastAsia="Microsoft Sans Serif"/>
          <w:color w:val="000000"/>
          <w:sz w:val="24"/>
          <w:szCs w:val="24"/>
          <w:lang w:eastAsia="en-US"/>
        </w:rPr>
        <w:t>я</w:t>
      </w:r>
      <w:r w:rsidRPr="00C67844">
        <w:rPr>
          <w:rFonts w:eastAsia="Microsoft Sans Serif"/>
          <w:color w:val="000000"/>
          <w:sz w:val="24"/>
          <w:szCs w:val="24"/>
          <w:lang w:eastAsia="en-US"/>
        </w:rPr>
        <w:t xml:space="preserve"> скорости движения транспортных средств из-за неблагоприятных погодных условий или образова</w:t>
      </w:r>
      <w:r>
        <w:rPr>
          <w:rFonts w:eastAsia="Microsoft Sans Serif"/>
          <w:color w:val="000000"/>
          <w:sz w:val="24"/>
          <w:szCs w:val="24"/>
          <w:lang w:eastAsia="en-US"/>
        </w:rPr>
        <w:t xml:space="preserve">нием </w:t>
      </w:r>
      <w:r w:rsidRPr="00C67844">
        <w:rPr>
          <w:rFonts w:eastAsia="Microsoft Sans Serif"/>
          <w:color w:val="000000"/>
          <w:sz w:val="24"/>
          <w:szCs w:val="24"/>
          <w:lang w:eastAsia="en-US"/>
        </w:rPr>
        <w:t>затор</w:t>
      </w:r>
      <w:r>
        <w:rPr>
          <w:rFonts w:eastAsia="Microsoft Sans Serif"/>
          <w:color w:val="000000"/>
          <w:sz w:val="24"/>
          <w:szCs w:val="24"/>
          <w:lang w:eastAsia="en-US"/>
        </w:rPr>
        <w:t>ов</w:t>
      </w:r>
      <w:r w:rsidRPr="00C67844">
        <w:rPr>
          <w:rFonts w:eastAsia="Microsoft Sans Serif"/>
          <w:color w:val="000000"/>
          <w:sz w:val="24"/>
          <w:szCs w:val="24"/>
          <w:lang w:eastAsia="en-US"/>
        </w:rPr>
        <w:t xml:space="preserve"> на автомобильных дорогах)</w:t>
      </w:r>
      <w:r>
        <w:rPr>
          <w:rFonts w:eastAsia="Microsoft Sans Serif"/>
          <w:color w:val="000000"/>
          <w:sz w:val="24"/>
          <w:szCs w:val="24"/>
          <w:lang w:eastAsia="en-US"/>
        </w:rPr>
        <w:t xml:space="preserve">. </w:t>
      </w:r>
    </w:p>
    <w:p w14:paraId="555C14D5" w14:textId="6066DAC7" w:rsidR="00D86412" w:rsidRPr="00FF330F" w:rsidRDefault="0010580B" w:rsidP="00D86412">
      <w:pPr>
        <w:pStyle w:val="csd14a73d5"/>
        <w:ind w:firstLine="709"/>
        <w:rPr>
          <w:bCs/>
          <w:iCs/>
        </w:rPr>
      </w:pPr>
      <w:r>
        <w:rPr>
          <w:bCs/>
          <w:iCs/>
        </w:rPr>
        <w:t>Средства резервного фонда ПСО (</w:t>
      </w:r>
      <w:r w:rsidR="00D86412">
        <w:rPr>
          <w:bCs/>
          <w:iCs/>
        </w:rPr>
        <w:t>166404,4</w:t>
      </w:r>
      <w:r w:rsidR="00D86412" w:rsidRPr="00A14645">
        <w:rPr>
          <w:bCs/>
          <w:iCs/>
        </w:rPr>
        <w:t xml:space="preserve"> тыс. рублей</w:t>
      </w:r>
      <w:r>
        <w:rPr>
          <w:bCs/>
          <w:iCs/>
        </w:rPr>
        <w:t xml:space="preserve">) </w:t>
      </w:r>
      <w:r w:rsidR="00590438">
        <w:rPr>
          <w:bCs/>
          <w:iCs/>
        </w:rPr>
        <w:t>направлены</w:t>
      </w:r>
      <w:r>
        <w:rPr>
          <w:bCs/>
          <w:iCs/>
        </w:rPr>
        <w:t xml:space="preserve"> МО:</w:t>
      </w:r>
      <w:r w:rsidR="00D86412" w:rsidRPr="00A14645">
        <w:rPr>
          <w:bCs/>
          <w:iCs/>
        </w:rPr>
        <w:t xml:space="preserve"> </w:t>
      </w:r>
      <w:r w:rsidR="00D86412">
        <w:rPr>
          <w:bCs/>
          <w:iCs/>
        </w:rPr>
        <w:t>ГО «</w:t>
      </w:r>
      <w:r w:rsidR="00D86412" w:rsidRPr="00A14645">
        <w:rPr>
          <w:bCs/>
          <w:iCs/>
        </w:rPr>
        <w:t>Александровск-Сахалинск</w:t>
      </w:r>
      <w:r w:rsidR="00D86412">
        <w:rPr>
          <w:bCs/>
          <w:iCs/>
        </w:rPr>
        <w:t>ий</w:t>
      </w:r>
      <w:r w:rsidR="00D86412" w:rsidRPr="00A14645">
        <w:rPr>
          <w:bCs/>
          <w:iCs/>
        </w:rPr>
        <w:t xml:space="preserve"> район</w:t>
      </w:r>
      <w:r w:rsidR="00D86412">
        <w:rPr>
          <w:bCs/>
          <w:iCs/>
        </w:rPr>
        <w:t>»</w:t>
      </w:r>
      <w:r w:rsidR="00D86412" w:rsidRPr="00A14645">
        <w:rPr>
          <w:bCs/>
          <w:iCs/>
        </w:rPr>
        <w:t xml:space="preserve"> </w:t>
      </w:r>
      <w:r w:rsidR="00590438">
        <w:rPr>
          <w:bCs/>
          <w:iCs/>
        </w:rPr>
        <w:t xml:space="preserve">– </w:t>
      </w:r>
      <w:r w:rsidR="00D86412" w:rsidRPr="00A14645">
        <w:rPr>
          <w:bCs/>
          <w:iCs/>
        </w:rPr>
        <w:t xml:space="preserve">на проведение мероприятий по ликвидации последствий циклона, прошедшего 17.10.2021 </w:t>
      </w:r>
      <w:r w:rsidR="00D86412">
        <w:rPr>
          <w:bCs/>
          <w:iCs/>
        </w:rPr>
        <w:t>(8977,6</w:t>
      </w:r>
      <w:r w:rsidR="00D86412" w:rsidRPr="00A14645">
        <w:rPr>
          <w:bCs/>
          <w:iCs/>
        </w:rPr>
        <w:t xml:space="preserve"> тыс. рублей)</w:t>
      </w:r>
      <w:r w:rsidR="00D86412">
        <w:rPr>
          <w:bCs/>
          <w:iCs/>
        </w:rPr>
        <w:t xml:space="preserve"> и на проведение аварийно-восстановительных работ на объектах транспортной инфраструктуры на территории муниципального образования (80950,7 тыс. рублей)</w:t>
      </w:r>
      <w:r w:rsidR="00D86412" w:rsidRPr="00A14645">
        <w:rPr>
          <w:bCs/>
          <w:iCs/>
        </w:rPr>
        <w:t xml:space="preserve">; </w:t>
      </w:r>
      <w:r w:rsidR="00D86412">
        <w:rPr>
          <w:bCs/>
          <w:iCs/>
        </w:rPr>
        <w:t>ГО «Смирныховский»</w:t>
      </w:r>
      <w:r w:rsidR="00D86412" w:rsidRPr="00A14645">
        <w:rPr>
          <w:bCs/>
          <w:iCs/>
        </w:rPr>
        <w:t xml:space="preserve"> </w:t>
      </w:r>
      <w:r w:rsidR="00590438">
        <w:rPr>
          <w:bCs/>
          <w:iCs/>
        </w:rPr>
        <w:t xml:space="preserve">– </w:t>
      </w:r>
      <w:r w:rsidR="00D86412">
        <w:rPr>
          <w:bCs/>
          <w:iCs/>
        </w:rPr>
        <w:t>на проведение аварийно-восстановительных работ на автомобильных дорогах в муниципальном образовании (14842,0 тыс. рублей) и</w:t>
      </w:r>
      <w:r w:rsidR="00D86412" w:rsidRPr="00A14645">
        <w:rPr>
          <w:bCs/>
          <w:iCs/>
        </w:rPr>
        <w:t xml:space="preserve"> </w:t>
      </w:r>
      <w:r w:rsidR="00D86412" w:rsidRPr="00415C37">
        <w:rPr>
          <w:rFonts w:eastAsia="Calibri"/>
        </w:rPr>
        <w:t>на проведение аварийно-восстановительных работ на участке размыва дорожного полотна и берегоукрепления по ул. Заречная вблизи домов №</w:t>
      </w:r>
      <w:r w:rsidR="00590438">
        <w:rPr>
          <w:rFonts w:eastAsia="Calibri"/>
        </w:rPr>
        <w:t xml:space="preserve"> </w:t>
      </w:r>
      <w:r w:rsidR="00D86412" w:rsidRPr="00415C37">
        <w:rPr>
          <w:rFonts w:eastAsia="Calibri"/>
        </w:rPr>
        <w:t>№ 31, 33, по ул. Первомайская вблизи дома № 15 в с. Победино и на мосту через р. Малая Орловка автомобильной дороги Смирных-</w:t>
      </w:r>
      <w:proofErr w:type="spellStart"/>
      <w:r w:rsidR="00D86412" w:rsidRPr="00415C37">
        <w:rPr>
          <w:rFonts w:eastAsia="Calibri"/>
        </w:rPr>
        <w:t>Пильво</w:t>
      </w:r>
      <w:proofErr w:type="spellEnd"/>
      <w:r w:rsidR="00D86412">
        <w:rPr>
          <w:bCs/>
          <w:iCs/>
        </w:rPr>
        <w:t xml:space="preserve"> (19588,9</w:t>
      </w:r>
      <w:r w:rsidR="00D86412" w:rsidRPr="00A14645">
        <w:rPr>
          <w:bCs/>
          <w:iCs/>
        </w:rPr>
        <w:t xml:space="preserve"> тыс. рублей); </w:t>
      </w:r>
      <w:r w:rsidR="00D86412">
        <w:rPr>
          <w:bCs/>
          <w:iCs/>
        </w:rPr>
        <w:t xml:space="preserve">Северо-Курильский ГО </w:t>
      </w:r>
      <w:r w:rsidR="00590438">
        <w:rPr>
          <w:bCs/>
          <w:iCs/>
        </w:rPr>
        <w:t xml:space="preserve">– </w:t>
      </w:r>
      <w:r w:rsidR="00D86412" w:rsidRPr="00415C37">
        <w:rPr>
          <w:rFonts w:eastAsia="Calibri"/>
        </w:rPr>
        <w:t>на очистку от грунта и песка ливневой канализации с монтажом и демонтажем решеток и на очистку автомобильной дороги по ул. 60 лет Октября и прилегающей территории от нанесенного песка и грунта, поваленных деревьев, мусора, на восстановление дорожного полотна</w:t>
      </w:r>
      <w:r w:rsidR="00D86412">
        <w:rPr>
          <w:rFonts w:eastAsia="Calibri"/>
        </w:rPr>
        <w:t xml:space="preserve"> (5268,3 тыс. рублей); ГКУ «Сахалинавтодор» </w:t>
      </w:r>
      <w:r w:rsidR="00590438">
        <w:rPr>
          <w:rFonts w:eastAsia="Calibri"/>
        </w:rPr>
        <w:t xml:space="preserve">– </w:t>
      </w:r>
      <w:r w:rsidR="00D86412">
        <w:rPr>
          <w:rFonts w:eastAsia="Calibri"/>
        </w:rPr>
        <w:t>на проведение</w:t>
      </w:r>
      <w:r w:rsidR="00D86412" w:rsidRPr="00415C37">
        <w:rPr>
          <w:rFonts w:eastAsia="Calibri"/>
        </w:rPr>
        <w:t xml:space="preserve"> аварийно-восстановительных работ на участках автомобильной дороги общего пользования регионального значени</w:t>
      </w:r>
      <w:r w:rsidR="00D86412">
        <w:rPr>
          <w:rFonts w:eastAsia="Calibri"/>
        </w:rPr>
        <w:t>я Аэ</w:t>
      </w:r>
      <w:r w:rsidR="009D1185">
        <w:rPr>
          <w:rFonts w:eastAsia="Calibri"/>
        </w:rPr>
        <w:t>ропорт Шахтерск</w:t>
      </w:r>
      <w:r w:rsidR="00F908BB">
        <w:rPr>
          <w:rFonts w:eastAsia="Calibri"/>
        </w:rPr>
        <w:t xml:space="preserve"> – </w:t>
      </w:r>
      <w:r w:rsidR="009D1185">
        <w:rPr>
          <w:rFonts w:eastAsia="Calibri"/>
        </w:rPr>
        <w:t>Бошняково (36</w:t>
      </w:r>
      <w:r w:rsidR="00D86412">
        <w:rPr>
          <w:rFonts w:eastAsia="Calibri"/>
        </w:rPr>
        <w:t>776,3 тыс. рублей).</w:t>
      </w:r>
    </w:p>
    <w:p w14:paraId="48981F3F" w14:textId="77777777" w:rsidR="00D86412" w:rsidRDefault="00D86412" w:rsidP="00D86412">
      <w:pPr>
        <w:ind w:firstLine="709"/>
        <w:jc w:val="both"/>
        <w:rPr>
          <w:color w:val="000000"/>
          <w:sz w:val="24"/>
          <w:szCs w:val="24"/>
          <w:lang w:bidi="ru-RU"/>
        </w:rPr>
      </w:pPr>
      <w:r>
        <w:rPr>
          <w:color w:val="000000"/>
          <w:sz w:val="24"/>
          <w:szCs w:val="24"/>
          <w:lang w:bidi="ru-RU"/>
        </w:rPr>
        <w:t>По непрограммным расходам на обеспечение функций Министерства остаток 838,6 тыс. рублей образовался в основном в связи с превышением предельной величины базы для исчисления страховых взносов (238,1 тыс. рублей), отменой запланированных командировок в декабре 2022 года (428,2 тыс. рублей), по услугам связи за декабрь 2022 года (164,8 тыс. рублей).</w:t>
      </w:r>
    </w:p>
    <w:p w14:paraId="0EF394FF" w14:textId="34139246" w:rsidR="00D86412" w:rsidRDefault="00D86412" w:rsidP="00D86412">
      <w:pPr>
        <w:ind w:firstLine="709"/>
        <w:jc w:val="both"/>
        <w:rPr>
          <w:rFonts w:eastAsia="Calibri"/>
          <w:sz w:val="24"/>
          <w:szCs w:val="24"/>
          <w:lang w:eastAsia="en-US"/>
        </w:rPr>
      </w:pPr>
      <w:r w:rsidRPr="00C306B3">
        <w:rPr>
          <w:rFonts w:eastAsia="Calibri"/>
          <w:sz w:val="24"/>
          <w:szCs w:val="24"/>
          <w:lang w:eastAsia="en-US"/>
        </w:rPr>
        <w:t xml:space="preserve">Дебиторская задолженность </w:t>
      </w:r>
      <w:r>
        <w:rPr>
          <w:rFonts w:eastAsia="Calibri"/>
          <w:sz w:val="24"/>
          <w:szCs w:val="24"/>
          <w:lang w:eastAsia="en-US"/>
        </w:rPr>
        <w:t>в 2022 году</w:t>
      </w:r>
      <w:r w:rsidRPr="00C306B3">
        <w:rPr>
          <w:rFonts w:eastAsia="Calibri"/>
          <w:sz w:val="24"/>
          <w:szCs w:val="24"/>
          <w:lang w:eastAsia="en-US"/>
        </w:rPr>
        <w:t xml:space="preserve"> увеличилась на 4157802,9 тыс. рублей или в 3 раза по отношению к началу года и составила </w:t>
      </w:r>
      <w:r>
        <w:rPr>
          <w:rFonts w:eastAsia="Calibri"/>
          <w:sz w:val="24"/>
          <w:szCs w:val="24"/>
          <w:lang w:eastAsia="en-US"/>
        </w:rPr>
        <w:t xml:space="preserve">в сумме </w:t>
      </w:r>
      <w:r w:rsidRPr="00C306B3">
        <w:rPr>
          <w:rFonts w:eastAsia="Calibri"/>
          <w:sz w:val="24"/>
          <w:szCs w:val="24"/>
          <w:lang w:eastAsia="en-US"/>
        </w:rPr>
        <w:t xml:space="preserve">6219434,4 тыс. рублей. </w:t>
      </w:r>
      <w:r>
        <w:rPr>
          <w:rFonts w:eastAsia="Calibri"/>
          <w:sz w:val="24"/>
          <w:szCs w:val="24"/>
          <w:lang w:eastAsia="en-US"/>
        </w:rPr>
        <w:t>В общей сумме задолженности 67,7</w:t>
      </w:r>
      <w:r w:rsidR="00F908BB">
        <w:rPr>
          <w:rFonts w:eastAsia="Calibri"/>
          <w:sz w:val="24"/>
          <w:szCs w:val="24"/>
          <w:lang w:eastAsia="en-US"/>
        </w:rPr>
        <w:t xml:space="preserve"> %</w:t>
      </w:r>
      <w:r>
        <w:rPr>
          <w:rFonts w:eastAsia="Calibri"/>
          <w:sz w:val="24"/>
          <w:szCs w:val="24"/>
          <w:lang w:eastAsia="en-US"/>
        </w:rPr>
        <w:t xml:space="preserve"> составля</w:t>
      </w:r>
      <w:r w:rsidR="00590438">
        <w:rPr>
          <w:rFonts w:eastAsia="Calibri"/>
          <w:sz w:val="24"/>
          <w:szCs w:val="24"/>
          <w:lang w:eastAsia="en-US"/>
        </w:rPr>
        <w:t>ет</w:t>
      </w:r>
      <w:r>
        <w:rPr>
          <w:rFonts w:eastAsia="Calibri"/>
          <w:sz w:val="24"/>
          <w:szCs w:val="24"/>
          <w:lang w:eastAsia="en-US"/>
        </w:rPr>
        <w:t xml:space="preserve"> задолженност</w:t>
      </w:r>
      <w:r w:rsidR="00590438">
        <w:rPr>
          <w:rFonts w:eastAsia="Calibri"/>
          <w:sz w:val="24"/>
          <w:szCs w:val="24"/>
          <w:lang w:eastAsia="en-US"/>
        </w:rPr>
        <w:t>ь</w:t>
      </w:r>
      <w:r>
        <w:rPr>
          <w:rFonts w:eastAsia="Calibri"/>
          <w:sz w:val="24"/>
          <w:szCs w:val="24"/>
          <w:lang w:eastAsia="en-US"/>
        </w:rPr>
        <w:t xml:space="preserve"> Министерства (4712311,3 тыс. рублей), из котор</w:t>
      </w:r>
      <w:r w:rsidR="00590438">
        <w:rPr>
          <w:rFonts w:eastAsia="Calibri"/>
          <w:sz w:val="24"/>
          <w:szCs w:val="24"/>
          <w:lang w:eastAsia="en-US"/>
        </w:rPr>
        <w:t>ой в основном</w:t>
      </w:r>
      <w:r>
        <w:rPr>
          <w:rFonts w:eastAsia="Calibri"/>
          <w:sz w:val="24"/>
          <w:szCs w:val="24"/>
          <w:lang w:eastAsia="en-US"/>
        </w:rPr>
        <w:t>:</w:t>
      </w:r>
    </w:p>
    <w:p w14:paraId="31A7BDB3" w14:textId="77777777" w:rsidR="00D86412" w:rsidRDefault="00D86412" w:rsidP="00D86412">
      <w:pPr>
        <w:autoSpaceDE w:val="0"/>
        <w:autoSpaceDN w:val="0"/>
        <w:adjustRightInd w:val="0"/>
        <w:ind w:firstLine="709"/>
        <w:jc w:val="both"/>
        <w:rPr>
          <w:rFonts w:eastAsia="Arial Unicode MS"/>
          <w:sz w:val="24"/>
          <w:szCs w:val="24"/>
        </w:rPr>
      </w:pPr>
      <w:r>
        <w:rPr>
          <w:rFonts w:eastAsia="Arial Unicode MS"/>
          <w:sz w:val="24"/>
          <w:szCs w:val="24"/>
        </w:rPr>
        <w:t>3697</w:t>
      </w:r>
      <w:r w:rsidRPr="000D29D9">
        <w:rPr>
          <w:rFonts w:eastAsia="Arial Unicode MS"/>
          <w:sz w:val="24"/>
          <w:szCs w:val="24"/>
        </w:rPr>
        <w:t>120,5 тыс. рублей</w:t>
      </w:r>
      <w:r>
        <w:rPr>
          <w:iCs/>
          <w:sz w:val="24"/>
          <w:szCs w:val="24"/>
        </w:rPr>
        <w:t xml:space="preserve"> – начислены доходы </w:t>
      </w:r>
      <w:r w:rsidRPr="006A5AE1">
        <w:rPr>
          <w:color w:val="000000"/>
          <w:sz w:val="24"/>
          <w:szCs w:val="24"/>
          <w:lang w:bidi="ru-RU"/>
        </w:rPr>
        <w:t>по предоставл</w:t>
      </w:r>
      <w:r>
        <w:rPr>
          <w:color w:val="000000"/>
          <w:sz w:val="24"/>
          <w:szCs w:val="24"/>
          <w:lang w:bidi="ru-RU"/>
        </w:rPr>
        <w:t>яемым межбюджетным</w:t>
      </w:r>
      <w:r w:rsidRPr="006A5AE1">
        <w:rPr>
          <w:color w:val="000000"/>
          <w:sz w:val="24"/>
          <w:szCs w:val="24"/>
          <w:lang w:bidi="ru-RU"/>
        </w:rPr>
        <w:t xml:space="preserve"> трансферт</w:t>
      </w:r>
      <w:r>
        <w:rPr>
          <w:color w:val="000000"/>
          <w:sz w:val="24"/>
          <w:szCs w:val="24"/>
          <w:lang w:bidi="ru-RU"/>
        </w:rPr>
        <w:t>ам</w:t>
      </w:r>
      <w:r w:rsidRPr="006A5AE1">
        <w:rPr>
          <w:color w:val="000000"/>
          <w:sz w:val="24"/>
          <w:szCs w:val="24"/>
          <w:lang w:bidi="ru-RU"/>
        </w:rPr>
        <w:t xml:space="preserve"> из федерал</w:t>
      </w:r>
      <w:r>
        <w:rPr>
          <w:color w:val="000000"/>
          <w:sz w:val="24"/>
          <w:szCs w:val="24"/>
          <w:lang w:bidi="ru-RU"/>
        </w:rPr>
        <w:t>ьного бюджета на 2023-2025 годы;</w:t>
      </w:r>
    </w:p>
    <w:p w14:paraId="0B254550" w14:textId="6DDF4C70" w:rsidR="00D86412" w:rsidRPr="00A7321E" w:rsidRDefault="00D86412" w:rsidP="00D86412">
      <w:pPr>
        <w:widowControl w:val="0"/>
        <w:ind w:firstLine="709"/>
        <w:jc w:val="both"/>
        <w:rPr>
          <w:rFonts w:eastAsia="Calibri" w:cs="Calibri"/>
          <w:color w:val="000000"/>
          <w:sz w:val="24"/>
          <w:szCs w:val="24"/>
          <w:lang w:eastAsia="en-US"/>
        </w:rPr>
      </w:pPr>
      <w:r>
        <w:rPr>
          <w:rFonts w:eastAsia="Calibri" w:cs="Calibri"/>
          <w:color w:val="000000"/>
          <w:sz w:val="24"/>
          <w:szCs w:val="24"/>
          <w:lang w:eastAsia="en-US"/>
        </w:rPr>
        <w:t>755</w:t>
      </w:r>
      <w:r w:rsidRPr="000B3438">
        <w:rPr>
          <w:rFonts w:eastAsia="Calibri" w:cs="Calibri"/>
          <w:color w:val="000000"/>
          <w:sz w:val="24"/>
          <w:szCs w:val="24"/>
          <w:lang w:eastAsia="en-US"/>
        </w:rPr>
        <w:t>004,4 тыс. рублей</w:t>
      </w:r>
      <w:r>
        <w:rPr>
          <w:rFonts w:eastAsia="Calibri" w:cs="Calibri"/>
          <w:color w:val="000000"/>
          <w:sz w:val="24"/>
          <w:szCs w:val="24"/>
          <w:lang w:eastAsia="en-US"/>
        </w:rPr>
        <w:t xml:space="preserve"> – остатки субсидий</w:t>
      </w:r>
      <w:r w:rsidRPr="000B3438">
        <w:rPr>
          <w:rFonts w:eastAsia="Calibri" w:cs="Calibri"/>
          <w:color w:val="000000"/>
          <w:sz w:val="24"/>
          <w:szCs w:val="24"/>
          <w:lang w:eastAsia="en-US"/>
        </w:rPr>
        <w:t>, предостав</w:t>
      </w:r>
      <w:r>
        <w:rPr>
          <w:rFonts w:eastAsia="Calibri" w:cs="Calibri"/>
          <w:color w:val="000000"/>
          <w:sz w:val="24"/>
          <w:szCs w:val="24"/>
          <w:lang w:eastAsia="en-US"/>
        </w:rPr>
        <w:t>ленных</w:t>
      </w:r>
      <w:r w:rsidRPr="000B3438">
        <w:rPr>
          <w:rFonts w:eastAsia="Calibri" w:cs="Calibri"/>
          <w:color w:val="000000"/>
          <w:sz w:val="24"/>
          <w:szCs w:val="24"/>
          <w:lang w:eastAsia="en-US"/>
        </w:rPr>
        <w:t xml:space="preserve"> бюджетам муниципальных образований</w:t>
      </w:r>
      <w:r w:rsidRPr="00BC6E5B">
        <w:rPr>
          <w:rFonts w:eastAsia="Calibri" w:cs="Calibri"/>
          <w:color w:val="000000"/>
          <w:sz w:val="24"/>
          <w:szCs w:val="24"/>
          <w:lang w:eastAsia="en-US"/>
        </w:rPr>
        <w:t xml:space="preserve"> </w:t>
      </w:r>
      <w:r>
        <w:rPr>
          <w:rFonts w:eastAsia="Calibri" w:cs="Calibri"/>
          <w:color w:val="000000"/>
          <w:sz w:val="24"/>
          <w:szCs w:val="24"/>
          <w:lang w:eastAsia="en-US"/>
        </w:rPr>
        <w:t xml:space="preserve">на софинансирование расходов </w:t>
      </w:r>
      <w:r w:rsidRPr="000B3438">
        <w:rPr>
          <w:rFonts w:eastAsia="Calibri" w:cs="Calibri"/>
          <w:color w:val="000000"/>
          <w:sz w:val="24"/>
          <w:szCs w:val="24"/>
          <w:lang w:eastAsia="en-US"/>
        </w:rPr>
        <w:t>в сфере транспорта и дорожного хозяйства</w:t>
      </w:r>
      <w:r>
        <w:rPr>
          <w:rFonts w:eastAsia="Calibri" w:cs="Calibri"/>
          <w:color w:val="000000"/>
          <w:sz w:val="24"/>
          <w:szCs w:val="24"/>
          <w:lang w:eastAsia="en-US"/>
        </w:rPr>
        <w:t xml:space="preserve"> (</w:t>
      </w:r>
      <w:r w:rsidRPr="000B3438">
        <w:rPr>
          <w:rFonts w:eastAsia="Calibri" w:cs="Calibri"/>
          <w:color w:val="000000"/>
          <w:sz w:val="24"/>
          <w:szCs w:val="24"/>
          <w:lang w:eastAsia="en-US"/>
        </w:rPr>
        <w:t>ГО «Город Южно-Сахалинск»</w:t>
      </w:r>
      <w:r w:rsidR="00F908BB">
        <w:rPr>
          <w:rFonts w:eastAsia="Calibri" w:cs="Calibri"/>
          <w:color w:val="000000"/>
          <w:sz w:val="24"/>
          <w:szCs w:val="24"/>
          <w:lang w:eastAsia="en-US"/>
        </w:rPr>
        <w:t xml:space="preserve"> – </w:t>
      </w:r>
      <w:r>
        <w:rPr>
          <w:rFonts w:eastAsia="Calibri" w:cs="Calibri"/>
          <w:color w:val="000000"/>
          <w:sz w:val="24"/>
          <w:szCs w:val="24"/>
          <w:lang w:eastAsia="en-US"/>
        </w:rPr>
        <w:t>65165,3 тыс. рублей, «Холмский ГО»</w:t>
      </w:r>
      <w:r w:rsidR="00F908BB">
        <w:rPr>
          <w:rFonts w:eastAsia="Calibri" w:cs="Calibri"/>
          <w:color w:val="000000"/>
          <w:sz w:val="24"/>
          <w:szCs w:val="24"/>
          <w:lang w:eastAsia="en-US"/>
        </w:rPr>
        <w:t xml:space="preserve"> – </w:t>
      </w:r>
      <w:r>
        <w:rPr>
          <w:rFonts w:eastAsia="Calibri" w:cs="Calibri"/>
          <w:color w:val="000000"/>
          <w:sz w:val="24"/>
          <w:szCs w:val="24"/>
          <w:lang w:eastAsia="en-US"/>
        </w:rPr>
        <w:t>11</w:t>
      </w:r>
      <w:r w:rsidRPr="000B3438">
        <w:rPr>
          <w:rFonts w:eastAsia="Calibri" w:cs="Calibri"/>
          <w:color w:val="000000"/>
          <w:sz w:val="24"/>
          <w:szCs w:val="24"/>
          <w:lang w:eastAsia="en-US"/>
        </w:rPr>
        <w:t>326,9 тыс. рублей</w:t>
      </w:r>
      <w:r>
        <w:rPr>
          <w:rFonts w:eastAsia="Calibri" w:cs="Calibri"/>
          <w:color w:val="000000"/>
          <w:sz w:val="24"/>
          <w:szCs w:val="24"/>
          <w:lang w:eastAsia="en-US"/>
        </w:rPr>
        <w:t>,</w:t>
      </w:r>
      <w:r w:rsidRPr="000B3438">
        <w:rPr>
          <w:rFonts w:eastAsia="Calibri" w:cs="Calibri"/>
          <w:color w:val="000000"/>
          <w:sz w:val="24"/>
          <w:szCs w:val="24"/>
          <w:lang w:eastAsia="en-US"/>
        </w:rPr>
        <w:t xml:space="preserve"> ГО «Алекса</w:t>
      </w:r>
      <w:r>
        <w:rPr>
          <w:rFonts w:eastAsia="Calibri" w:cs="Calibri"/>
          <w:color w:val="000000"/>
          <w:sz w:val="24"/>
          <w:szCs w:val="24"/>
          <w:lang w:eastAsia="en-US"/>
        </w:rPr>
        <w:t>ндровск-Сахалинский район»</w:t>
      </w:r>
      <w:r w:rsidR="00F908BB">
        <w:rPr>
          <w:rFonts w:eastAsia="Calibri" w:cs="Calibri"/>
          <w:color w:val="000000"/>
          <w:sz w:val="24"/>
          <w:szCs w:val="24"/>
          <w:lang w:eastAsia="en-US"/>
        </w:rPr>
        <w:t xml:space="preserve"> – </w:t>
      </w:r>
      <w:r>
        <w:rPr>
          <w:rFonts w:eastAsia="Calibri" w:cs="Calibri"/>
          <w:color w:val="000000"/>
          <w:sz w:val="24"/>
          <w:szCs w:val="24"/>
          <w:lang w:eastAsia="en-US"/>
        </w:rPr>
        <w:t>63</w:t>
      </w:r>
      <w:r w:rsidRPr="000B3438">
        <w:rPr>
          <w:rFonts w:eastAsia="Calibri" w:cs="Calibri"/>
          <w:color w:val="000000"/>
          <w:sz w:val="24"/>
          <w:szCs w:val="24"/>
          <w:lang w:eastAsia="en-US"/>
        </w:rPr>
        <w:t>120,2 тыс. рублей</w:t>
      </w:r>
      <w:r>
        <w:rPr>
          <w:rFonts w:eastAsia="Calibri" w:cs="Calibri"/>
          <w:color w:val="000000"/>
          <w:sz w:val="24"/>
          <w:szCs w:val="24"/>
          <w:lang w:eastAsia="en-US"/>
        </w:rPr>
        <w:t>)</w:t>
      </w:r>
      <w:r w:rsidRPr="000B3438">
        <w:rPr>
          <w:rFonts w:eastAsia="Calibri" w:cs="Calibri"/>
          <w:color w:val="000000"/>
          <w:sz w:val="24"/>
          <w:szCs w:val="24"/>
          <w:lang w:eastAsia="en-US"/>
        </w:rPr>
        <w:t xml:space="preserve"> и на софинансирование капитальных вложений в объекты муниципальной собственности</w:t>
      </w:r>
      <w:r>
        <w:rPr>
          <w:rFonts w:eastAsia="Calibri" w:cs="Calibri"/>
          <w:color w:val="000000"/>
          <w:sz w:val="24"/>
          <w:szCs w:val="24"/>
          <w:lang w:eastAsia="en-US"/>
        </w:rPr>
        <w:t xml:space="preserve"> (</w:t>
      </w:r>
      <w:r w:rsidRPr="000B3438">
        <w:rPr>
          <w:rFonts w:eastAsia="Calibri" w:cs="Calibri"/>
          <w:color w:val="000000"/>
          <w:sz w:val="24"/>
          <w:szCs w:val="24"/>
          <w:lang w:eastAsia="en-US"/>
        </w:rPr>
        <w:t>ГО «Город Южно-Сахалинск»</w:t>
      </w:r>
      <w:r w:rsidR="00F908BB">
        <w:rPr>
          <w:rFonts w:eastAsia="Calibri" w:cs="Calibri"/>
          <w:color w:val="000000"/>
          <w:sz w:val="24"/>
          <w:szCs w:val="24"/>
          <w:lang w:eastAsia="en-US"/>
        </w:rPr>
        <w:t xml:space="preserve"> – </w:t>
      </w:r>
      <w:r>
        <w:rPr>
          <w:rFonts w:eastAsia="Calibri" w:cs="Calibri"/>
          <w:color w:val="000000"/>
          <w:sz w:val="24"/>
          <w:szCs w:val="24"/>
          <w:lang w:eastAsia="en-US"/>
        </w:rPr>
        <w:t>454</w:t>
      </w:r>
      <w:r w:rsidRPr="000B3438">
        <w:rPr>
          <w:rFonts w:eastAsia="Calibri" w:cs="Calibri"/>
          <w:color w:val="000000"/>
          <w:sz w:val="24"/>
          <w:szCs w:val="24"/>
          <w:lang w:eastAsia="en-US"/>
        </w:rPr>
        <w:t>230,2 ты</w:t>
      </w:r>
      <w:r>
        <w:rPr>
          <w:rFonts w:eastAsia="Calibri" w:cs="Calibri"/>
          <w:color w:val="000000"/>
          <w:sz w:val="24"/>
          <w:szCs w:val="24"/>
          <w:lang w:eastAsia="en-US"/>
        </w:rPr>
        <w:t>с. рублей, «Курильский ГО»</w:t>
      </w:r>
      <w:r w:rsidR="00F908BB">
        <w:rPr>
          <w:rFonts w:eastAsia="Calibri" w:cs="Calibri"/>
          <w:color w:val="000000"/>
          <w:sz w:val="24"/>
          <w:szCs w:val="24"/>
          <w:lang w:eastAsia="en-US"/>
        </w:rPr>
        <w:t xml:space="preserve"> – </w:t>
      </w:r>
      <w:r>
        <w:rPr>
          <w:rFonts w:eastAsia="Calibri" w:cs="Calibri"/>
          <w:color w:val="000000"/>
          <w:sz w:val="24"/>
          <w:szCs w:val="24"/>
          <w:lang w:eastAsia="en-US"/>
        </w:rPr>
        <w:t>99</w:t>
      </w:r>
      <w:r w:rsidRPr="000B3438">
        <w:rPr>
          <w:rFonts w:eastAsia="Calibri" w:cs="Calibri"/>
          <w:color w:val="000000"/>
          <w:sz w:val="24"/>
          <w:szCs w:val="24"/>
          <w:lang w:eastAsia="en-US"/>
        </w:rPr>
        <w:t xml:space="preserve">440,0 тыс. рублей, «Анивский </w:t>
      </w:r>
      <w:r>
        <w:rPr>
          <w:rFonts w:eastAsia="Calibri" w:cs="Calibri"/>
          <w:color w:val="000000"/>
          <w:sz w:val="24"/>
          <w:szCs w:val="24"/>
          <w:lang w:eastAsia="en-US"/>
        </w:rPr>
        <w:t>ГО»</w:t>
      </w:r>
      <w:r w:rsidR="00F908BB">
        <w:rPr>
          <w:rFonts w:eastAsia="Calibri" w:cs="Calibri"/>
          <w:color w:val="000000"/>
          <w:sz w:val="24"/>
          <w:szCs w:val="24"/>
          <w:lang w:eastAsia="en-US"/>
        </w:rPr>
        <w:t xml:space="preserve"> – </w:t>
      </w:r>
      <w:r>
        <w:rPr>
          <w:rFonts w:eastAsia="Calibri" w:cs="Calibri"/>
          <w:color w:val="000000"/>
          <w:sz w:val="24"/>
          <w:szCs w:val="24"/>
          <w:lang w:eastAsia="en-US"/>
        </w:rPr>
        <w:t>2</w:t>
      </w:r>
      <w:r w:rsidRPr="000B3438">
        <w:rPr>
          <w:rFonts w:eastAsia="Calibri" w:cs="Calibri"/>
          <w:color w:val="000000"/>
          <w:sz w:val="24"/>
          <w:szCs w:val="24"/>
          <w:lang w:eastAsia="en-US"/>
        </w:rPr>
        <w:t>007,3 тыс. рублей</w:t>
      </w:r>
      <w:r>
        <w:rPr>
          <w:rFonts w:eastAsia="Calibri" w:cs="Calibri"/>
          <w:color w:val="000000"/>
          <w:sz w:val="24"/>
          <w:szCs w:val="24"/>
          <w:lang w:eastAsia="en-US"/>
        </w:rPr>
        <w:t>)</w:t>
      </w:r>
      <w:r w:rsidR="00590438">
        <w:rPr>
          <w:rFonts w:eastAsia="Calibri" w:cs="Calibri"/>
          <w:color w:val="000000"/>
          <w:sz w:val="24"/>
          <w:szCs w:val="24"/>
          <w:lang w:eastAsia="en-US"/>
        </w:rPr>
        <w:t>,</w:t>
      </w:r>
      <w:r>
        <w:rPr>
          <w:rFonts w:eastAsia="Calibri" w:cs="Calibri"/>
          <w:color w:val="000000"/>
          <w:sz w:val="24"/>
          <w:szCs w:val="24"/>
          <w:lang w:eastAsia="en-US"/>
        </w:rPr>
        <w:t xml:space="preserve"> </w:t>
      </w:r>
      <w:r w:rsidRPr="000B3438">
        <w:rPr>
          <w:rFonts w:eastAsia="Calibri" w:cs="Calibri"/>
          <w:color w:val="000000"/>
          <w:sz w:val="24"/>
          <w:szCs w:val="24"/>
          <w:lang w:eastAsia="en-US"/>
        </w:rPr>
        <w:t>не подтвержденных фактическими расходами по состоянию на 01.01.2023 (межбюджетные трансферты направлены городскими округами на выплату авансов в соответствии с заключенными муниципальными контрактами)</w:t>
      </w:r>
      <w:r>
        <w:rPr>
          <w:rFonts w:eastAsia="Calibri" w:cs="Calibri"/>
          <w:color w:val="000000"/>
          <w:sz w:val="24"/>
          <w:szCs w:val="24"/>
          <w:lang w:eastAsia="en-US"/>
        </w:rPr>
        <w:t>;</w:t>
      </w:r>
    </w:p>
    <w:p w14:paraId="2FE0B3E7" w14:textId="3E13F9C2" w:rsidR="00D86412" w:rsidRDefault="00D86412" w:rsidP="00D86412">
      <w:pPr>
        <w:autoSpaceDE w:val="0"/>
        <w:autoSpaceDN w:val="0"/>
        <w:adjustRightInd w:val="0"/>
        <w:ind w:firstLine="709"/>
        <w:jc w:val="both"/>
        <w:rPr>
          <w:iCs/>
          <w:sz w:val="24"/>
          <w:szCs w:val="24"/>
        </w:rPr>
      </w:pPr>
      <w:r>
        <w:rPr>
          <w:iCs/>
          <w:sz w:val="24"/>
          <w:szCs w:val="24"/>
        </w:rPr>
        <w:t>144459,3 тыс. рублей –</w:t>
      </w:r>
      <w:r w:rsidRPr="000D29D9">
        <w:rPr>
          <w:iCs/>
          <w:sz w:val="24"/>
          <w:szCs w:val="24"/>
        </w:rPr>
        <w:t xml:space="preserve"> остатки субсидий компаний негосударственного сектора, подлежащие возврату в 2023 году, согласно отчетам о недополученных доходах за 2022 год</w:t>
      </w:r>
      <w:r w:rsidR="00590438">
        <w:rPr>
          <w:iCs/>
          <w:sz w:val="24"/>
          <w:szCs w:val="24"/>
        </w:rPr>
        <w:t>,</w:t>
      </w:r>
      <w:r w:rsidRPr="000D29D9">
        <w:rPr>
          <w:iCs/>
          <w:sz w:val="24"/>
          <w:szCs w:val="24"/>
        </w:rPr>
        <w:t xml:space="preserve"> исходя из выполненно</w:t>
      </w:r>
      <w:r>
        <w:rPr>
          <w:iCs/>
          <w:sz w:val="24"/>
          <w:szCs w:val="24"/>
        </w:rPr>
        <w:t xml:space="preserve">го объема перевозок: АО «Авиакомпания «Аврора» </w:t>
      </w:r>
      <w:r w:rsidR="00590438">
        <w:rPr>
          <w:iCs/>
          <w:sz w:val="24"/>
          <w:szCs w:val="24"/>
        </w:rPr>
        <w:t xml:space="preserve">– </w:t>
      </w:r>
      <w:r>
        <w:rPr>
          <w:iCs/>
          <w:sz w:val="24"/>
          <w:szCs w:val="24"/>
        </w:rPr>
        <w:t>95</w:t>
      </w:r>
      <w:r w:rsidRPr="000D29D9">
        <w:rPr>
          <w:iCs/>
          <w:sz w:val="24"/>
          <w:szCs w:val="24"/>
        </w:rPr>
        <w:t>249,4 тыс. рублей</w:t>
      </w:r>
      <w:r>
        <w:rPr>
          <w:iCs/>
          <w:sz w:val="24"/>
          <w:szCs w:val="24"/>
        </w:rPr>
        <w:t>, АО «Авиакомпания Тайга»</w:t>
      </w:r>
      <w:r w:rsidRPr="001030C3">
        <w:rPr>
          <w:iCs/>
          <w:sz w:val="24"/>
          <w:szCs w:val="24"/>
        </w:rPr>
        <w:t xml:space="preserve"> </w:t>
      </w:r>
      <w:r w:rsidR="00590438">
        <w:rPr>
          <w:iCs/>
          <w:sz w:val="24"/>
          <w:szCs w:val="24"/>
        </w:rPr>
        <w:t xml:space="preserve">– </w:t>
      </w:r>
      <w:r>
        <w:rPr>
          <w:iCs/>
          <w:sz w:val="24"/>
          <w:szCs w:val="24"/>
        </w:rPr>
        <w:t>38</w:t>
      </w:r>
      <w:r w:rsidRPr="000D29D9">
        <w:rPr>
          <w:iCs/>
          <w:sz w:val="24"/>
          <w:szCs w:val="24"/>
        </w:rPr>
        <w:t>358,9 тыс. рублей</w:t>
      </w:r>
      <w:r>
        <w:rPr>
          <w:iCs/>
          <w:sz w:val="24"/>
          <w:szCs w:val="24"/>
        </w:rPr>
        <w:t xml:space="preserve">, </w:t>
      </w:r>
      <w:r w:rsidRPr="000D29D9">
        <w:rPr>
          <w:iCs/>
          <w:sz w:val="24"/>
          <w:szCs w:val="24"/>
        </w:rPr>
        <w:t>АО «С</w:t>
      </w:r>
      <w:r>
        <w:rPr>
          <w:iCs/>
          <w:sz w:val="24"/>
          <w:szCs w:val="24"/>
        </w:rPr>
        <w:t>ахалинский пассажирский флот»</w:t>
      </w:r>
      <w:r w:rsidRPr="001030C3">
        <w:rPr>
          <w:iCs/>
          <w:sz w:val="24"/>
          <w:szCs w:val="24"/>
        </w:rPr>
        <w:t xml:space="preserve"> </w:t>
      </w:r>
      <w:r w:rsidR="00590438">
        <w:rPr>
          <w:iCs/>
          <w:sz w:val="24"/>
          <w:szCs w:val="24"/>
        </w:rPr>
        <w:t xml:space="preserve">– </w:t>
      </w:r>
      <w:r>
        <w:rPr>
          <w:iCs/>
          <w:sz w:val="24"/>
          <w:szCs w:val="24"/>
        </w:rPr>
        <w:t>10</w:t>
      </w:r>
      <w:r w:rsidRPr="000D29D9">
        <w:rPr>
          <w:iCs/>
          <w:sz w:val="24"/>
          <w:szCs w:val="24"/>
        </w:rPr>
        <w:t>204,7 тыс. рублей</w:t>
      </w:r>
      <w:r>
        <w:rPr>
          <w:iCs/>
          <w:sz w:val="24"/>
          <w:szCs w:val="24"/>
        </w:rPr>
        <w:t xml:space="preserve">, АО «Аэропорт Южно-Сахалинск» </w:t>
      </w:r>
      <w:r w:rsidR="00590438">
        <w:rPr>
          <w:iCs/>
          <w:sz w:val="24"/>
          <w:szCs w:val="24"/>
        </w:rPr>
        <w:t xml:space="preserve">– </w:t>
      </w:r>
      <w:r w:rsidRPr="000D29D9">
        <w:rPr>
          <w:iCs/>
          <w:sz w:val="24"/>
          <w:szCs w:val="24"/>
        </w:rPr>
        <w:t>646,3 тыс. рублей</w:t>
      </w:r>
      <w:r>
        <w:rPr>
          <w:iCs/>
          <w:sz w:val="24"/>
          <w:szCs w:val="24"/>
        </w:rPr>
        <w:t xml:space="preserve"> (в полном объеме возвращены в январе 2023 года);</w:t>
      </w:r>
    </w:p>
    <w:p w14:paraId="5A627457" w14:textId="77777777" w:rsidR="00D86412" w:rsidRDefault="00D86412" w:rsidP="00D86412">
      <w:pPr>
        <w:widowControl w:val="0"/>
        <w:ind w:firstLine="709"/>
        <w:jc w:val="both"/>
        <w:rPr>
          <w:rFonts w:eastAsia="Calibri" w:cs="Calibri"/>
          <w:color w:val="000000"/>
          <w:sz w:val="24"/>
          <w:szCs w:val="24"/>
          <w:lang w:eastAsia="en-US"/>
        </w:rPr>
      </w:pPr>
      <w:r>
        <w:rPr>
          <w:rFonts w:eastAsia="Calibri" w:cs="Calibri"/>
          <w:color w:val="000000"/>
          <w:sz w:val="24"/>
          <w:szCs w:val="24"/>
          <w:lang w:eastAsia="en-US"/>
        </w:rPr>
        <w:t xml:space="preserve">69282,3 тыс. рублей – </w:t>
      </w:r>
      <w:r w:rsidRPr="000B3438">
        <w:rPr>
          <w:rFonts w:eastAsia="Calibri" w:cs="Calibri"/>
          <w:color w:val="000000"/>
          <w:sz w:val="24"/>
          <w:szCs w:val="24"/>
          <w:lang w:eastAsia="en-US"/>
        </w:rPr>
        <w:t>субсидия</w:t>
      </w:r>
      <w:r>
        <w:rPr>
          <w:rFonts w:eastAsia="Calibri" w:cs="Calibri"/>
          <w:color w:val="000000"/>
          <w:sz w:val="24"/>
          <w:szCs w:val="24"/>
          <w:lang w:eastAsia="en-US"/>
        </w:rPr>
        <w:t>,</w:t>
      </w:r>
      <w:r w:rsidRPr="000B3438">
        <w:rPr>
          <w:rFonts w:eastAsia="Calibri" w:cs="Calibri"/>
          <w:color w:val="000000"/>
          <w:sz w:val="24"/>
          <w:szCs w:val="24"/>
          <w:lang w:eastAsia="en-US"/>
        </w:rPr>
        <w:t xml:space="preserve"> предоставленная АО «Аэропорт Южно-Сахалинск» на возмещение затрат, связанных с реализацией Плана мероприятий по материально-техническому оснащению и развитию аэродромов (аэропортов) и обеспечению их эксплуатации</w:t>
      </w:r>
      <w:r>
        <w:rPr>
          <w:rFonts w:eastAsia="Calibri" w:cs="Calibri"/>
          <w:color w:val="000000"/>
          <w:sz w:val="24"/>
          <w:szCs w:val="24"/>
          <w:lang w:eastAsia="en-US"/>
        </w:rPr>
        <w:t xml:space="preserve"> (авансовые платежи </w:t>
      </w:r>
      <w:r>
        <w:rPr>
          <w:sz w:val="24"/>
          <w:szCs w:val="24"/>
        </w:rPr>
        <w:t xml:space="preserve">по </w:t>
      </w:r>
      <w:r w:rsidRPr="000B3438">
        <w:rPr>
          <w:sz w:val="24"/>
          <w:szCs w:val="24"/>
        </w:rPr>
        <w:t>заключенны</w:t>
      </w:r>
      <w:r>
        <w:rPr>
          <w:rFonts w:eastAsia="Calibri" w:cs="Calibri"/>
          <w:color w:val="000000"/>
          <w:sz w:val="24"/>
          <w:szCs w:val="24"/>
          <w:lang w:eastAsia="en-US"/>
        </w:rPr>
        <w:t xml:space="preserve">м аэропортом с поставщиками </w:t>
      </w:r>
      <w:r w:rsidRPr="000B3438">
        <w:rPr>
          <w:sz w:val="24"/>
          <w:szCs w:val="24"/>
        </w:rPr>
        <w:t>и подрядчиками</w:t>
      </w:r>
      <w:r>
        <w:rPr>
          <w:rFonts w:eastAsia="Calibri" w:cs="Calibri"/>
          <w:color w:val="000000"/>
          <w:sz w:val="24"/>
          <w:szCs w:val="24"/>
          <w:lang w:eastAsia="en-US"/>
        </w:rPr>
        <w:t xml:space="preserve"> контрактам);</w:t>
      </w:r>
    </w:p>
    <w:p w14:paraId="0E161C21" w14:textId="7DC25457" w:rsidR="00D86412" w:rsidRDefault="00D86412" w:rsidP="00D86412">
      <w:pPr>
        <w:widowControl w:val="0"/>
        <w:ind w:firstLine="709"/>
        <w:jc w:val="both"/>
        <w:rPr>
          <w:rFonts w:eastAsia="Arial Unicode MS"/>
          <w:color w:val="000000"/>
          <w:sz w:val="24"/>
          <w:szCs w:val="24"/>
          <w:lang w:bidi="ru-RU"/>
        </w:rPr>
      </w:pPr>
      <w:r>
        <w:rPr>
          <w:rFonts w:eastAsia="Arial Unicode MS"/>
          <w:sz w:val="24"/>
          <w:szCs w:val="24"/>
        </w:rPr>
        <w:t xml:space="preserve">45817,2 тыс. рублей – </w:t>
      </w:r>
      <w:r>
        <w:rPr>
          <w:rFonts w:eastAsia="Arial Unicode MS"/>
          <w:color w:val="000000"/>
          <w:sz w:val="24"/>
          <w:szCs w:val="24"/>
          <w:lang w:bidi="ru-RU"/>
        </w:rPr>
        <w:t>остатки</w:t>
      </w:r>
      <w:r w:rsidR="00590438">
        <w:rPr>
          <w:rFonts w:eastAsia="Arial Unicode MS"/>
          <w:color w:val="000000"/>
          <w:sz w:val="24"/>
          <w:szCs w:val="24"/>
          <w:lang w:bidi="ru-RU"/>
        </w:rPr>
        <w:t xml:space="preserve"> не</w:t>
      </w:r>
      <w:r w:rsidRPr="006A5AE1">
        <w:rPr>
          <w:rFonts w:eastAsia="Arial Unicode MS"/>
          <w:color w:val="000000"/>
          <w:sz w:val="24"/>
          <w:szCs w:val="24"/>
          <w:lang w:bidi="ru-RU"/>
        </w:rPr>
        <w:t>освоен</w:t>
      </w:r>
      <w:r>
        <w:rPr>
          <w:rFonts w:eastAsia="Arial Unicode MS"/>
          <w:color w:val="000000"/>
          <w:sz w:val="24"/>
          <w:szCs w:val="24"/>
          <w:lang w:bidi="ru-RU"/>
        </w:rPr>
        <w:t xml:space="preserve">ной </w:t>
      </w:r>
      <w:r w:rsidRPr="006A5AE1">
        <w:rPr>
          <w:rFonts w:eastAsia="Arial Unicode MS"/>
          <w:color w:val="000000"/>
          <w:sz w:val="24"/>
          <w:szCs w:val="24"/>
          <w:lang w:bidi="ru-RU"/>
        </w:rPr>
        <w:t>субсиди</w:t>
      </w:r>
      <w:r>
        <w:rPr>
          <w:rFonts w:eastAsia="Arial Unicode MS"/>
          <w:color w:val="000000"/>
          <w:sz w:val="24"/>
          <w:szCs w:val="24"/>
          <w:lang w:bidi="ru-RU"/>
        </w:rPr>
        <w:t xml:space="preserve">и </w:t>
      </w:r>
      <w:r w:rsidRPr="00C349AD">
        <w:rPr>
          <w:rFonts w:eastAsia="Arial Unicode MS"/>
          <w:color w:val="000000"/>
          <w:sz w:val="24"/>
          <w:szCs w:val="24"/>
          <w:lang w:bidi="ru-RU"/>
        </w:rPr>
        <w:t xml:space="preserve">на </w:t>
      </w:r>
      <w:r w:rsidRPr="000D29D9">
        <w:rPr>
          <w:rFonts w:eastAsia="Arial Unicode MS"/>
          <w:color w:val="000000"/>
          <w:sz w:val="24"/>
          <w:szCs w:val="24"/>
          <w:lang w:bidi="ru-RU"/>
        </w:rPr>
        <w:t xml:space="preserve">содержание и </w:t>
      </w:r>
      <w:r w:rsidR="00B141EE">
        <w:rPr>
          <w:rFonts w:eastAsia="Arial Unicode MS"/>
          <w:color w:val="000000"/>
          <w:sz w:val="24"/>
          <w:szCs w:val="24"/>
          <w:lang w:bidi="ru-RU"/>
        </w:rPr>
        <w:t>капремонт</w:t>
      </w:r>
      <w:r w:rsidRPr="000D29D9">
        <w:rPr>
          <w:rFonts w:eastAsia="Arial Unicode MS"/>
          <w:color w:val="000000"/>
          <w:sz w:val="24"/>
          <w:szCs w:val="24"/>
          <w:lang w:bidi="ru-RU"/>
        </w:rPr>
        <w:t xml:space="preserve"> (ремонт) автомобильных дорог общего пользования местного значения</w:t>
      </w:r>
      <w:r>
        <w:rPr>
          <w:rFonts w:eastAsia="Arial Unicode MS"/>
          <w:color w:val="000000"/>
          <w:sz w:val="24"/>
          <w:szCs w:val="24"/>
          <w:lang w:bidi="ru-RU"/>
        </w:rPr>
        <w:t xml:space="preserve"> в бюджетах </w:t>
      </w:r>
      <w:r w:rsidR="00590438">
        <w:rPr>
          <w:rFonts w:eastAsia="Arial Unicode MS"/>
          <w:color w:val="000000"/>
          <w:sz w:val="24"/>
          <w:szCs w:val="24"/>
          <w:lang w:bidi="ru-RU"/>
        </w:rPr>
        <w:t>МО</w:t>
      </w:r>
      <w:r>
        <w:rPr>
          <w:rFonts w:eastAsia="Arial Unicode MS"/>
          <w:color w:val="000000"/>
          <w:sz w:val="24"/>
          <w:szCs w:val="24"/>
          <w:lang w:bidi="ru-RU"/>
        </w:rPr>
        <w:t>:</w:t>
      </w:r>
      <w:r w:rsidRPr="00C349AD">
        <w:rPr>
          <w:rFonts w:eastAsia="Arial Unicode MS"/>
          <w:color w:val="000000"/>
          <w:sz w:val="24"/>
          <w:szCs w:val="24"/>
          <w:lang w:bidi="ru-RU"/>
        </w:rPr>
        <w:t xml:space="preserve"> </w:t>
      </w:r>
      <w:r w:rsidRPr="000D29D9">
        <w:rPr>
          <w:rFonts w:eastAsia="Arial Unicode MS"/>
          <w:color w:val="000000"/>
          <w:sz w:val="24"/>
          <w:szCs w:val="24"/>
          <w:lang w:bidi="ru-RU"/>
        </w:rPr>
        <w:t>Северо-Курильский ГО</w:t>
      </w:r>
      <w:r>
        <w:rPr>
          <w:rFonts w:eastAsia="Arial Unicode MS"/>
          <w:color w:val="000000"/>
          <w:sz w:val="24"/>
          <w:szCs w:val="24"/>
          <w:lang w:bidi="ru-RU"/>
        </w:rPr>
        <w:t xml:space="preserve"> (45</w:t>
      </w:r>
      <w:r w:rsidRPr="000D29D9">
        <w:rPr>
          <w:rFonts w:eastAsia="Arial Unicode MS"/>
          <w:color w:val="000000"/>
          <w:sz w:val="24"/>
          <w:szCs w:val="24"/>
          <w:lang w:bidi="ru-RU"/>
        </w:rPr>
        <w:t>806,0 тыс. рублей</w:t>
      </w:r>
      <w:r>
        <w:rPr>
          <w:rFonts w:eastAsia="Arial Unicode MS"/>
          <w:color w:val="000000"/>
          <w:sz w:val="24"/>
          <w:szCs w:val="24"/>
          <w:lang w:bidi="ru-RU"/>
        </w:rPr>
        <w:t xml:space="preserve"> возвращены</w:t>
      </w:r>
      <w:r w:rsidRPr="00F8599E">
        <w:rPr>
          <w:rFonts w:eastAsia="Arial Unicode MS"/>
          <w:color w:val="000000"/>
          <w:sz w:val="24"/>
          <w:szCs w:val="24"/>
          <w:lang w:bidi="ru-RU"/>
        </w:rPr>
        <w:t xml:space="preserve"> в </w:t>
      </w:r>
      <w:r>
        <w:rPr>
          <w:rFonts w:eastAsia="Arial Unicode MS"/>
          <w:color w:val="000000"/>
          <w:sz w:val="24"/>
          <w:szCs w:val="24"/>
          <w:lang w:bidi="ru-RU"/>
        </w:rPr>
        <w:t xml:space="preserve">областной бюджет в </w:t>
      </w:r>
      <w:r w:rsidRPr="00F8599E">
        <w:rPr>
          <w:rFonts w:eastAsia="Arial Unicode MS"/>
          <w:color w:val="000000"/>
          <w:sz w:val="24"/>
          <w:szCs w:val="24"/>
          <w:lang w:bidi="ru-RU"/>
        </w:rPr>
        <w:t>феврале 2023 год</w:t>
      </w:r>
      <w:r>
        <w:rPr>
          <w:rFonts w:eastAsia="Arial Unicode MS"/>
          <w:color w:val="000000"/>
          <w:sz w:val="24"/>
          <w:szCs w:val="24"/>
          <w:lang w:bidi="ru-RU"/>
        </w:rPr>
        <w:t>а</w:t>
      </w:r>
      <w:r w:rsidRPr="000D29D9">
        <w:rPr>
          <w:rFonts w:eastAsia="Arial Unicode MS"/>
          <w:color w:val="000000"/>
          <w:sz w:val="24"/>
          <w:szCs w:val="24"/>
          <w:lang w:bidi="ru-RU"/>
        </w:rPr>
        <w:t xml:space="preserve">, </w:t>
      </w:r>
      <w:r>
        <w:rPr>
          <w:rFonts w:eastAsia="Arial Unicode MS"/>
          <w:color w:val="000000"/>
          <w:sz w:val="24"/>
          <w:szCs w:val="24"/>
          <w:lang w:bidi="ru-RU"/>
        </w:rPr>
        <w:t>подтверждена потребность в сумме 45</w:t>
      </w:r>
      <w:r w:rsidRPr="000D29D9">
        <w:rPr>
          <w:rFonts w:eastAsia="Arial Unicode MS"/>
          <w:color w:val="000000"/>
          <w:sz w:val="24"/>
          <w:szCs w:val="24"/>
          <w:lang w:bidi="ru-RU"/>
        </w:rPr>
        <w:t>805,9 тыс. рублей</w:t>
      </w:r>
      <w:r>
        <w:rPr>
          <w:rFonts w:eastAsia="Arial Unicode MS"/>
          <w:color w:val="000000"/>
          <w:sz w:val="24"/>
          <w:szCs w:val="24"/>
          <w:lang w:bidi="ru-RU"/>
        </w:rPr>
        <w:t xml:space="preserve">); ГО </w:t>
      </w:r>
      <w:r w:rsidR="00590438">
        <w:rPr>
          <w:rFonts w:eastAsia="Arial Unicode MS"/>
          <w:color w:val="000000"/>
          <w:sz w:val="24"/>
          <w:szCs w:val="24"/>
          <w:lang w:bidi="ru-RU"/>
        </w:rPr>
        <w:t>«</w:t>
      </w:r>
      <w:r>
        <w:rPr>
          <w:rFonts w:eastAsia="Arial Unicode MS"/>
          <w:color w:val="000000"/>
          <w:sz w:val="24"/>
          <w:szCs w:val="24"/>
          <w:lang w:bidi="ru-RU"/>
        </w:rPr>
        <w:t>Смирныховский» (</w:t>
      </w:r>
      <w:r w:rsidRPr="000D29D9">
        <w:rPr>
          <w:rFonts w:eastAsia="Arial Unicode MS"/>
          <w:color w:val="000000"/>
          <w:sz w:val="24"/>
          <w:szCs w:val="24"/>
          <w:lang w:bidi="ru-RU"/>
        </w:rPr>
        <w:t>5,5 тыс. рублей</w:t>
      </w:r>
      <w:r>
        <w:rPr>
          <w:rFonts w:eastAsia="Arial Unicode MS"/>
          <w:color w:val="000000"/>
          <w:sz w:val="24"/>
          <w:szCs w:val="24"/>
          <w:lang w:bidi="ru-RU"/>
        </w:rPr>
        <w:t>);</w:t>
      </w:r>
      <w:r w:rsidRPr="000D29D9">
        <w:rPr>
          <w:rFonts w:eastAsia="Arial Unicode MS"/>
          <w:color w:val="000000"/>
          <w:sz w:val="24"/>
          <w:szCs w:val="24"/>
          <w:lang w:bidi="ru-RU"/>
        </w:rPr>
        <w:t xml:space="preserve"> Углегорский ГО </w:t>
      </w:r>
      <w:r>
        <w:rPr>
          <w:rFonts w:eastAsia="Arial Unicode MS"/>
          <w:color w:val="000000"/>
          <w:sz w:val="24"/>
          <w:szCs w:val="24"/>
          <w:lang w:bidi="ru-RU"/>
        </w:rPr>
        <w:t>(</w:t>
      </w:r>
      <w:r w:rsidRPr="000D29D9">
        <w:rPr>
          <w:rFonts w:eastAsia="Arial Unicode MS"/>
          <w:color w:val="000000"/>
          <w:sz w:val="24"/>
          <w:szCs w:val="24"/>
          <w:lang w:bidi="ru-RU"/>
        </w:rPr>
        <w:t>5,7 тыс. рублей</w:t>
      </w:r>
      <w:r>
        <w:rPr>
          <w:rFonts w:eastAsia="Arial Unicode MS"/>
          <w:color w:val="000000"/>
          <w:sz w:val="24"/>
          <w:szCs w:val="24"/>
          <w:lang w:bidi="ru-RU"/>
        </w:rPr>
        <w:t xml:space="preserve">). </w:t>
      </w:r>
      <w:r w:rsidRPr="004D624C">
        <w:rPr>
          <w:rFonts w:eastAsia="Arial Unicode MS"/>
          <w:color w:val="000000"/>
          <w:sz w:val="24"/>
          <w:szCs w:val="24"/>
          <w:lang w:bidi="ru-RU"/>
        </w:rPr>
        <w:t xml:space="preserve">Средства не освоены по причине </w:t>
      </w:r>
      <w:r w:rsidRPr="004D624C">
        <w:rPr>
          <w:rFonts w:eastAsia="Arial Unicode MS"/>
          <w:color w:val="000000"/>
          <w:sz w:val="24"/>
          <w:szCs w:val="24"/>
          <w:lang w:bidi="ru-RU"/>
        </w:rPr>
        <w:lastRenderedPageBreak/>
        <w:t>представлен</w:t>
      </w:r>
      <w:r>
        <w:rPr>
          <w:rFonts w:eastAsia="Arial Unicode MS"/>
          <w:color w:val="000000"/>
          <w:sz w:val="24"/>
          <w:szCs w:val="24"/>
          <w:lang w:bidi="ru-RU"/>
        </w:rPr>
        <w:t xml:space="preserve">ия </w:t>
      </w:r>
      <w:r w:rsidRPr="004D624C">
        <w:rPr>
          <w:rFonts w:eastAsia="Arial Unicode MS"/>
          <w:color w:val="000000"/>
          <w:sz w:val="24"/>
          <w:szCs w:val="24"/>
          <w:lang w:bidi="ru-RU"/>
        </w:rPr>
        <w:t>подрядчиком неточных (ошибочных) реквизитов для перечисления</w:t>
      </w:r>
      <w:r>
        <w:rPr>
          <w:rFonts w:eastAsia="Arial Unicode MS"/>
          <w:color w:val="000000"/>
          <w:sz w:val="24"/>
          <w:szCs w:val="24"/>
          <w:lang w:bidi="ru-RU"/>
        </w:rPr>
        <w:t>.</w:t>
      </w:r>
    </w:p>
    <w:p w14:paraId="0141CE65" w14:textId="2AE845A9" w:rsidR="00D86412" w:rsidRDefault="00D86412" w:rsidP="00D86412">
      <w:pPr>
        <w:widowControl w:val="0"/>
        <w:ind w:firstLine="709"/>
        <w:jc w:val="both"/>
        <w:rPr>
          <w:rFonts w:eastAsia="Calibri"/>
          <w:sz w:val="24"/>
          <w:szCs w:val="24"/>
          <w:lang w:eastAsia="en-US"/>
        </w:rPr>
      </w:pPr>
      <w:r w:rsidRPr="00266BB9">
        <w:rPr>
          <w:rFonts w:eastAsia="Calibri"/>
          <w:sz w:val="24"/>
          <w:szCs w:val="24"/>
          <w:lang w:eastAsia="en-US"/>
        </w:rPr>
        <w:t xml:space="preserve">Дебиторская задолженность подведомственных </w:t>
      </w:r>
      <w:r>
        <w:rPr>
          <w:rFonts w:eastAsia="Calibri"/>
          <w:sz w:val="24"/>
          <w:szCs w:val="24"/>
          <w:lang w:eastAsia="en-US"/>
        </w:rPr>
        <w:t xml:space="preserve">Министерству </w:t>
      </w:r>
      <w:r w:rsidRPr="00266BB9">
        <w:rPr>
          <w:rFonts w:eastAsia="Calibri"/>
          <w:sz w:val="24"/>
          <w:szCs w:val="24"/>
          <w:lang w:eastAsia="en-US"/>
        </w:rPr>
        <w:t>учреждений на конец года составила в сумме 1507123,1 тыс. рублей</w:t>
      </w:r>
      <w:r>
        <w:rPr>
          <w:rFonts w:eastAsia="Calibri"/>
          <w:sz w:val="24"/>
          <w:szCs w:val="24"/>
          <w:lang w:eastAsia="en-US"/>
        </w:rPr>
        <w:t xml:space="preserve">, из которых большая часть это авансовые платежи </w:t>
      </w:r>
      <w:r w:rsidRPr="00266BB9">
        <w:rPr>
          <w:sz w:val="24"/>
          <w:szCs w:val="24"/>
          <w:shd w:val="clear" w:color="auto" w:fill="FFFFFF"/>
        </w:rPr>
        <w:t>подрядчикам в соответствии с условиями заключенных контрактов на</w:t>
      </w:r>
      <w:r w:rsidRPr="00266BB9">
        <w:rPr>
          <w:sz w:val="24"/>
          <w:szCs w:val="24"/>
          <w:shd w:val="clear" w:color="auto" w:fill="FFFFFF"/>
          <w:lang w:eastAsia="en-US"/>
        </w:rPr>
        <w:t xml:space="preserve"> выполнение работ по</w:t>
      </w:r>
      <w:r>
        <w:rPr>
          <w:rFonts w:eastAsia="Calibri"/>
          <w:sz w:val="24"/>
          <w:szCs w:val="24"/>
          <w:lang w:eastAsia="en-US"/>
        </w:rPr>
        <w:t xml:space="preserve"> объектам </w:t>
      </w:r>
      <w:r w:rsidRPr="00266BB9">
        <w:rPr>
          <w:sz w:val="24"/>
          <w:szCs w:val="24"/>
          <w:shd w:val="clear" w:color="auto" w:fill="FFFFFF"/>
          <w:lang w:eastAsia="en-US"/>
        </w:rPr>
        <w:t>«Строительства автодороги, соединяющей трассы Южно-Сахалинск</w:t>
      </w:r>
      <w:r w:rsidR="00F908BB">
        <w:rPr>
          <w:sz w:val="24"/>
          <w:szCs w:val="24"/>
          <w:shd w:val="clear" w:color="auto" w:fill="FFFFFF"/>
          <w:lang w:eastAsia="en-US"/>
        </w:rPr>
        <w:t xml:space="preserve"> – </w:t>
      </w:r>
      <w:r w:rsidRPr="00266BB9">
        <w:rPr>
          <w:sz w:val="24"/>
          <w:szCs w:val="24"/>
          <w:shd w:val="clear" w:color="auto" w:fill="FFFFFF"/>
          <w:lang w:eastAsia="en-US"/>
        </w:rPr>
        <w:t>Холмск и Южно-Сахалинск</w:t>
      </w:r>
      <w:r w:rsidR="00F908BB">
        <w:rPr>
          <w:sz w:val="24"/>
          <w:szCs w:val="24"/>
          <w:shd w:val="clear" w:color="auto" w:fill="FFFFFF"/>
          <w:lang w:eastAsia="en-US"/>
        </w:rPr>
        <w:t xml:space="preserve"> – </w:t>
      </w:r>
      <w:r w:rsidRPr="00266BB9">
        <w:rPr>
          <w:sz w:val="24"/>
          <w:szCs w:val="24"/>
          <w:shd w:val="clear" w:color="auto" w:fill="FFFFFF"/>
          <w:lang w:eastAsia="en-US"/>
        </w:rPr>
        <w:t>Оха» (813486,</w:t>
      </w:r>
      <w:r>
        <w:rPr>
          <w:sz w:val="24"/>
          <w:szCs w:val="24"/>
          <w:shd w:val="clear" w:color="auto" w:fill="FFFFFF"/>
          <w:lang w:eastAsia="en-US"/>
        </w:rPr>
        <w:t>1</w:t>
      </w:r>
      <w:r w:rsidRPr="00266BB9">
        <w:rPr>
          <w:sz w:val="24"/>
          <w:szCs w:val="24"/>
          <w:shd w:val="clear" w:color="auto" w:fill="FFFFFF"/>
          <w:lang w:eastAsia="en-US"/>
        </w:rPr>
        <w:t xml:space="preserve"> тыс. рублей)</w:t>
      </w:r>
      <w:r>
        <w:rPr>
          <w:sz w:val="24"/>
          <w:szCs w:val="24"/>
          <w:shd w:val="clear" w:color="auto" w:fill="FFFFFF"/>
          <w:lang w:eastAsia="en-US"/>
        </w:rPr>
        <w:t>,</w:t>
      </w:r>
      <w:r w:rsidR="00F908BB">
        <w:rPr>
          <w:sz w:val="24"/>
          <w:szCs w:val="24"/>
          <w:shd w:val="clear" w:color="auto" w:fill="FFFFFF"/>
          <w:lang w:eastAsia="en-US"/>
        </w:rPr>
        <w:t xml:space="preserve"> </w:t>
      </w:r>
      <w:r>
        <w:rPr>
          <w:sz w:val="24"/>
          <w:szCs w:val="24"/>
          <w:shd w:val="clear" w:color="auto" w:fill="FFFFFF"/>
          <w:lang w:eastAsia="en-US"/>
        </w:rPr>
        <w:t>«С</w:t>
      </w:r>
      <w:r w:rsidRPr="00266BB9">
        <w:rPr>
          <w:sz w:val="24"/>
          <w:szCs w:val="24"/>
          <w:shd w:val="clear" w:color="auto" w:fill="FFFFFF"/>
          <w:lang w:eastAsia="en-US"/>
        </w:rPr>
        <w:t>троительств</w:t>
      </w:r>
      <w:r>
        <w:rPr>
          <w:sz w:val="24"/>
          <w:szCs w:val="24"/>
          <w:shd w:val="clear" w:color="auto" w:fill="FFFFFF"/>
          <w:lang w:eastAsia="en-US"/>
        </w:rPr>
        <w:t>о</w:t>
      </w:r>
      <w:r w:rsidRPr="00266BB9">
        <w:rPr>
          <w:sz w:val="24"/>
          <w:szCs w:val="24"/>
          <w:shd w:val="clear" w:color="auto" w:fill="FFFFFF"/>
          <w:lang w:eastAsia="en-US"/>
        </w:rPr>
        <w:t xml:space="preserve"> мостового перехода через р. Целебная км 62+271 автодороги Невельск-Томари-аэропорт Шахтерск</w:t>
      </w:r>
      <w:r>
        <w:rPr>
          <w:sz w:val="24"/>
          <w:szCs w:val="24"/>
          <w:shd w:val="clear" w:color="auto" w:fill="FFFFFF"/>
          <w:lang w:eastAsia="en-US"/>
        </w:rPr>
        <w:t>»</w:t>
      </w:r>
      <w:r w:rsidRPr="00266BB9">
        <w:rPr>
          <w:sz w:val="24"/>
          <w:szCs w:val="24"/>
          <w:shd w:val="clear" w:color="auto" w:fill="FFFFFF"/>
          <w:lang w:eastAsia="en-US"/>
        </w:rPr>
        <w:t xml:space="preserve"> (</w:t>
      </w:r>
      <w:r>
        <w:rPr>
          <w:sz w:val="24"/>
          <w:szCs w:val="24"/>
          <w:shd w:val="clear" w:color="auto" w:fill="FFFFFF"/>
          <w:lang w:eastAsia="en-US"/>
        </w:rPr>
        <w:t>45</w:t>
      </w:r>
      <w:r w:rsidRPr="00266BB9">
        <w:rPr>
          <w:sz w:val="24"/>
          <w:szCs w:val="24"/>
          <w:shd w:val="clear" w:color="auto" w:fill="FFFFFF"/>
          <w:lang w:eastAsia="en-US"/>
        </w:rPr>
        <w:t>503,7 тыс. рублей),</w:t>
      </w:r>
      <w:r>
        <w:rPr>
          <w:rFonts w:eastAsia="Calibri"/>
          <w:sz w:val="24"/>
          <w:szCs w:val="24"/>
          <w:lang w:eastAsia="en-US"/>
        </w:rPr>
        <w:t xml:space="preserve"> </w:t>
      </w:r>
      <w:r w:rsidRPr="00266BB9">
        <w:rPr>
          <w:sz w:val="24"/>
          <w:szCs w:val="24"/>
          <w:shd w:val="clear" w:color="auto" w:fill="FFFFFF"/>
          <w:lang w:eastAsia="en-US"/>
        </w:rPr>
        <w:t xml:space="preserve">а также на </w:t>
      </w:r>
      <w:r w:rsidRPr="00266BB9">
        <w:rPr>
          <w:sz w:val="24"/>
          <w:szCs w:val="24"/>
          <w:shd w:val="clear" w:color="auto" w:fill="FFFFFF"/>
        </w:rPr>
        <w:t xml:space="preserve">содержание, </w:t>
      </w:r>
      <w:r>
        <w:rPr>
          <w:sz w:val="24"/>
          <w:szCs w:val="24"/>
          <w:shd w:val="clear" w:color="auto" w:fill="FFFFFF"/>
        </w:rPr>
        <w:t xml:space="preserve">ремонт, </w:t>
      </w:r>
      <w:r w:rsidR="00B141EE">
        <w:rPr>
          <w:sz w:val="24"/>
          <w:szCs w:val="24"/>
          <w:shd w:val="clear" w:color="auto" w:fill="FFFFFF"/>
        </w:rPr>
        <w:t>капремонт</w:t>
      </w:r>
      <w:r w:rsidRPr="00266BB9">
        <w:rPr>
          <w:sz w:val="24"/>
          <w:szCs w:val="24"/>
          <w:shd w:val="clear" w:color="auto" w:fill="FFFFFF"/>
        </w:rPr>
        <w:t xml:space="preserve"> и реконструкцию автомобильных дорог (602399,3 тыс. рублей)</w:t>
      </w:r>
      <w:r>
        <w:rPr>
          <w:sz w:val="24"/>
          <w:szCs w:val="24"/>
          <w:shd w:val="clear" w:color="auto" w:fill="FFFFFF"/>
        </w:rPr>
        <w:t xml:space="preserve">. Также в составе задолженности отражены </w:t>
      </w:r>
      <w:r w:rsidRPr="00266BB9">
        <w:rPr>
          <w:rFonts w:eastAsia="Calibri" w:cs="Calibri"/>
          <w:sz w:val="24"/>
          <w:szCs w:val="24"/>
          <w:lang w:eastAsia="en-US"/>
        </w:rPr>
        <w:t>авансовые платежи Департаменту дорожного хозяйства и благоустройства администрации города Южно-Сахалинска по выставленным счетам в декабре 2022 года за возмещение вреда, причиненного зеленым насаждениям (33653,2 тыс. рублей),</w:t>
      </w:r>
      <w:r w:rsidRPr="00266BB9">
        <w:rPr>
          <w:sz w:val="24"/>
          <w:szCs w:val="24"/>
          <w:shd w:val="clear" w:color="auto" w:fill="FFFFFF"/>
          <w:lang w:eastAsia="en-US"/>
        </w:rPr>
        <w:t xml:space="preserve"> </w:t>
      </w:r>
      <w:r w:rsidRPr="00266BB9">
        <w:rPr>
          <w:rFonts w:eastAsia="Calibri"/>
          <w:sz w:val="24"/>
          <w:szCs w:val="24"/>
          <w:lang w:eastAsia="en-US"/>
        </w:rPr>
        <w:t>начислен</w:t>
      </w:r>
      <w:r>
        <w:rPr>
          <w:rFonts w:eastAsia="Calibri"/>
          <w:sz w:val="24"/>
          <w:szCs w:val="24"/>
          <w:lang w:eastAsia="en-US"/>
        </w:rPr>
        <w:t>н</w:t>
      </w:r>
      <w:r w:rsidRPr="00266BB9">
        <w:rPr>
          <w:rFonts w:eastAsia="Calibri"/>
          <w:sz w:val="24"/>
          <w:szCs w:val="24"/>
          <w:lang w:eastAsia="en-US"/>
        </w:rPr>
        <w:t>ы</w:t>
      </w:r>
      <w:r>
        <w:rPr>
          <w:rFonts w:eastAsia="Calibri"/>
          <w:sz w:val="24"/>
          <w:szCs w:val="24"/>
          <w:lang w:eastAsia="en-US"/>
        </w:rPr>
        <w:t>е суммы</w:t>
      </w:r>
      <w:r w:rsidRPr="00266BB9">
        <w:rPr>
          <w:rFonts w:eastAsia="Calibri"/>
          <w:sz w:val="24"/>
          <w:szCs w:val="24"/>
          <w:lang w:eastAsia="en-US"/>
        </w:rPr>
        <w:t xml:space="preserve"> штрафны</w:t>
      </w:r>
      <w:r>
        <w:rPr>
          <w:rFonts w:eastAsia="Calibri"/>
          <w:sz w:val="24"/>
          <w:szCs w:val="24"/>
          <w:lang w:eastAsia="en-US"/>
        </w:rPr>
        <w:t>х</w:t>
      </w:r>
      <w:r w:rsidRPr="00266BB9">
        <w:rPr>
          <w:rFonts w:eastAsia="Calibri"/>
          <w:sz w:val="24"/>
          <w:szCs w:val="24"/>
          <w:lang w:eastAsia="en-US"/>
        </w:rPr>
        <w:t xml:space="preserve"> санкции по выставленным претензиям </w:t>
      </w:r>
      <w:r>
        <w:rPr>
          <w:rFonts w:eastAsia="Calibri"/>
          <w:sz w:val="24"/>
          <w:szCs w:val="24"/>
          <w:lang w:eastAsia="en-US"/>
        </w:rPr>
        <w:t xml:space="preserve">в связи с неисполнением </w:t>
      </w:r>
      <w:r w:rsidRPr="00266BB9">
        <w:rPr>
          <w:rFonts w:eastAsia="Calibri"/>
          <w:sz w:val="24"/>
          <w:szCs w:val="24"/>
          <w:lang w:eastAsia="en-US"/>
        </w:rPr>
        <w:t>госконтракт</w:t>
      </w:r>
      <w:r>
        <w:rPr>
          <w:rFonts w:eastAsia="Calibri"/>
          <w:sz w:val="24"/>
          <w:szCs w:val="24"/>
          <w:lang w:eastAsia="en-US"/>
        </w:rPr>
        <w:t>ов</w:t>
      </w:r>
      <w:r w:rsidRPr="00266BB9">
        <w:rPr>
          <w:rFonts w:eastAsia="Calibri"/>
          <w:sz w:val="24"/>
          <w:szCs w:val="24"/>
          <w:lang w:eastAsia="en-US"/>
        </w:rPr>
        <w:t xml:space="preserve"> (</w:t>
      </w:r>
      <w:r>
        <w:rPr>
          <w:rFonts w:eastAsia="Calibri"/>
          <w:sz w:val="24"/>
          <w:szCs w:val="24"/>
          <w:lang w:eastAsia="en-US"/>
        </w:rPr>
        <w:t>11486,9</w:t>
      </w:r>
      <w:r w:rsidRPr="00266BB9">
        <w:rPr>
          <w:rFonts w:eastAsia="Calibri"/>
          <w:sz w:val="24"/>
          <w:szCs w:val="24"/>
          <w:lang w:eastAsia="en-US"/>
        </w:rPr>
        <w:t xml:space="preserve"> тыс. рублей)</w:t>
      </w:r>
      <w:r>
        <w:rPr>
          <w:rFonts w:eastAsia="Calibri"/>
          <w:sz w:val="24"/>
          <w:szCs w:val="24"/>
          <w:lang w:eastAsia="en-US"/>
        </w:rPr>
        <w:t>.</w:t>
      </w:r>
    </w:p>
    <w:p w14:paraId="26AC7FF0" w14:textId="537F19A2" w:rsidR="00D86412" w:rsidRDefault="00D86412" w:rsidP="00D86412">
      <w:pPr>
        <w:ind w:firstLine="709"/>
        <w:jc w:val="both"/>
        <w:rPr>
          <w:rFonts w:eastAsia="Calibri"/>
          <w:sz w:val="24"/>
          <w:szCs w:val="24"/>
          <w:lang w:eastAsia="en-US"/>
        </w:rPr>
      </w:pPr>
      <w:r>
        <w:rPr>
          <w:rFonts w:eastAsia="Calibri"/>
          <w:sz w:val="24"/>
          <w:szCs w:val="24"/>
          <w:lang w:eastAsia="en-US"/>
        </w:rPr>
        <w:t>К</w:t>
      </w:r>
      <w:r w:rsidRPr="00980D3E">
        <w:rPr>
          <w:rFonts w:eastAsia="Calibri"/>
          <w:sz w:val="24"/>
          <w:szCs w:val="24"/>
          <w:lang w:eastAsia="en-US"/>
        </w:rPr>
        <w:t xml:space="preserve">редиторская задолженность снизилась </w:t>
      </w:r>
      <w:r>
        <w:rPr>
          <w:rFonts w:eastAsia="Calibri"/>
          <w:sz w:val="24"/>
          <w:szCs w:val="24"/>
          <w:lang w:eastAsia="en-US"/>
        </w:rPr>
        <w:t xml:space="preserve">в 2022 году </w:t>
      </w:r>
      <w:r w:rsidRPr="00980D3E">
        <w:rPr>
          <w:rFonts w:eastAsia="Calibri"/>
          <w:sz w:val="24"/>
          <w:szCs w:val="24"/>
          <w:lang w:eastAsia="en-US"/>
        </w:rPr>
        <w:t xml:space="preserve">в </w:t>
      </w:r>
      <w:r>
        <w:rPr>
          <w:rFonts w:eastAsia="Calibri"/>
          <w:sz w:val="24"/>
          <w:szCs w:val="24"/>
          <w:lang w:eastAsia="en-US"/>
        </w:rPr>
        <w:t>1,5</w:t>
      </w:r>
      <w:r w:rsidRPr="00980D3E">
        <w:rPr>
          <w:rFonts w:eastAsia="Calibri"/>
          <w:sz w:val="24"/>
          <w:szCs w:val="24"/>
          <w:lang w:eastAsia="en-US"/>
        </w:rPr>
        <w:t xml:space="preserve"> раза</w:t>
      </w:r>
      <w:r>
        <w:rPr>
          <w:rFonts w:eastAsia="Calibri"/>
          <w:sz w:val="24"/>
          <w:szCs w:val="24"/>
          <w:lang w:eastAsia="en-US"/>
        </w:rPr>
        <w:t xml:space="preserve"> и составила </w:t>
      </w:r>
      <w:r w:rsidRPr="00980D3E">
        <w:rPr>
          <w:rFonts w:eastAsia="Calibri"/>
          <w:sz w:val="24"/>
          <w:szCs w:val="24"/>
          <w:lang w:eastAsia="en-US"/>
        </w:rPr>
        <w:t>93667,2 тыс. рублей</w:t>
      </w:r>
      <w:r>
        <w:rPr>
          <w:rFonts w:eastAsia="Calibri"/>
          <w:sz w:val="24"/>
          <w:szCs w:val="24"/>
          <w:lang w:eastAsia="en-US"/>
        </w:rPr>
        <w:t xml:space="preserve">, </w:t>
      </w:r>
      <w:r w:rsidRPr="00980D3E">
        <w:rPr>
          <w:rFonts w:eastAsia="Calibri"/>
          <w:sz w:val="24"/>
          <w:szCs w:val="24"/>
          <w:lang w:eastAsia="en-US"/>
        </w:rPr>
        <w:t>в том числе</w:t>
      </w:r>
      <w:r w:rsidR="00590438">
        <w:rPr>
          <w:rFonts w:eastAsia="Calibri"/>
          <w:sz w:val="24"/>
          <w:szCs w:val="24"/>
          <w:lang w:eastAsia="en-US"/>
        </w:rPr>
        <w:t xml:space="preserve">: </w:t>
      </w:r>
      <w:r w:rsidRPr="00980D3E">
        <w:rPr>
          <w:rFonts w:eastAsia="Calibri"/>
          <w:sz w:val="24"/>
          <w:szCs w:val="24"/>
          <w:lang w:eastAsia="en-US"/>
        </w:rPr>
        <w:t xml:space="preserve">Министерства </w:t>
      </w:r>
      <w:r>
        <w:rPr>
          <w:rFonts w:eastAsia="Calibri"/>
          <w:sz w:val="24"/>
          <w:szCs w:val="24"/>
          <w:lang w:eastAsia="en-US"/>
        </w:rPr>
        <w:t xml:space="preserve">– </w:t>
      </w:r>
      <w:r w:rsidRPr="00980D3E">
        <w:rPr>
          <w:rFonts w:eastAsia="Calibri"/>
          <w:sz w:val="24"/>
          <w:szCs w:val="24"/>
          <w:lang w:eastAsia="en-US"/>
        </w:rPr>
        <w:t>23988,3 тыс. рублей (межбюджетн</w:t>
      </w:r>
      <w:r>
        <w:rPr>
          <w:rFonts w:eastAsia="Calibri"/>
          <w:sz w:val="24"/>
          <w:szCs w:val="24"/>
          <w:lang w:eastAsia="en-US"/>
        </w:rPr>
        <w:t>ые</w:t>
      </w:r>
      <w:r w:rsidRPr="00980D3E">
        <w:rPr>
          <w:rFonts w:eastAsia="Calibri"/>
          <w:sz w:val="24"/>
          <w:szCs w:val="24"/>
          <w:lang w:eastAsia="en-US"/>
        </w:rPr>
        <w:t xml:space="preserve"> трансферт</w:t>
      </w:r>
      <w:r>
        <w:rPr>
          <w:rFonts w:eastAsia="Calibri"/>
          <w:sz w:val="24"/>
          <w:szCs w:val="24"/>
          <w:lang w:eastAsia="en-US"/>
        </w:rPr>
        <w:t>ы</w:t>
      </w:r>
      <w:r w:rsidRPr="00980D3E">
        <w:rPr>
          <w:rFonts w:eastAsia="Calibri"/>
          <w:sz w:val="24"/>
          <w:szCs w:val="24"/>
          <w:lang w:eastAsia="en-US"/>
        </w:rPr>
        <w:t xml:space="preserve"> муниципальным образованиям Северо-Курильский ГО</w:t>
      </w:r>
      <w:r>
        <w:rPr>
          <w:rFonts w:eastAsia="Calibri"/>
          <w:sz w:val="24"/>
          <w:szCs w:val="24"/>
          <w:lang w:eastAsia="en-US"/>
        </w:rPr>
        <w:t xml:space="preserve"> и</w:t>
      </w:r>
      <w:r w:rsidR="00F908BB">
        <w:rPr>
          <w:rFonts w:eastAsia="Calibri"/>
          <w:sz w:val="24"/>
          <w:szCs w:val="24"/>
          <w:lang w:eastAsia="en-US"/>
        </w:rPr>
        <w:t xml:space="preserve"> </w:t>
      </w:r>
      <w:r w:rsidRPr="00980D3E">
        <w:rPr>
          <w:rFonts w:eastAsia="Calibri"/>
          <w:sz w:val="24"/>
          <w:szCs w:val="24"/>
          <w:lang w:eastAsia="en-US"/>
        </w:rPr>
        <w:t>«Южно-Курильский ГО»</w:t>
      </w:r>
      <w:r w:rsidR="00590438">
        <w:rPr>
          <w:rFonts w:eastAsia="Calibri"/>
          <w:sz w:val="24"/>
          <w:szCs w:val="24"/>
          <w:lang w:eastAsia="en-US"/>
        </w:rPr>
        <w:t xml:space="preserve"> –</w:t>
      </w:r>
      <w:r>
        <w:rPr>
          <w:rFonts w:eastAsia="Calibri"/>
          <w:sz w:val="24"/>
          <w:szCs w:val="24"/>
          <w:lang w:eastAsia="en-US"/>
        </w:rPr>
        <w:t xml:space="preserve"> </w:t>
      </w:r>
      <w:r w:rsidRPr="00980D3E">
        <w:rPr>
          <w:rFonts w:eastAsia="Calibri"/>
          <w:sz w:val="24"/>
          <w:szCs w:val="24"/>
          <w:lang w:eastAsia="en-US"/>
        </w:rPr>
        <w:t xml:space="preserve">по итогам 2022 года </w:t>
      </w:r>
      <w:r w:rsidRPr="00980D3E">
        <w:rPr>
          <w:rFonts w:eastAsia="Calibri" w:cs="Calibri"/>
          <w:sz w:val="24"/>
          <w:szCs w:val="24"/>
        </w:rPr>
        <w:t>недополученные доходы перевозчиков превысили плановое значение</w:t>
      </w:r>
      <w:r>
        <w:rPr>
          <w:rFonts w:eastAsia="Calibri" w:cs="Calibri"/>
          <w:sz w:val="24"/>
          <w:szCs w:val="24"/>
        </w:rPr>
        <w:t>);</w:t>
      </w:r>
      <w:r w:rsidR="00590438">
        <w:rPr>
          <w:rFonts w:eastAsia="Calibri" w:cs="Calibri"/>
          <w:sz w:val="24"/>
          <w:szCs w:val="24"/>
        </w:rPr>
        <w:t xml:space="preserve"> </w:t>
      </w:r>
      <w:r w:rsidRPr="00980D3E">
        <w:rPr>
          <w:rFonts w:eastAsia="Calibri"/>
          <w:sz w:val="24"/>
          <w:szCs w:val="24"/>
          <w:lang w:eastAsia="en-US"/>
        </w:rPr>
        <w:t>ГКУ «Сахалинавтодор» –</w:t>
      </w:r>
      <w:r>
        <w:rPr>
          <w:rFonts w:eastAsia="Calibri" w:cs="Calibri"/>
          <w:sz w:val="24"/>
          <w:szCs w:val="24"/>
          <w:lang w:eastAsia="en-US"/>
        </w:rPr>
        <w:t xml:space="preserve"> </w:t>
      </w:r>
      <w:r w:rsidRPr="00980D3E">
        <w:rPr>
          <w:rFonts w:eastAsia="Calibri" w:cs="Calibri"/>
          <w:sz w:val="24"/>
          <w:szCs w:val="24"/>
          <w:lang w:eastAsia="en-US"/>
        </w:rPr>
        <w:t xml:space="preserve">47910,0 тыс. рублей </w:t>
      </w:r>
      <w:r>
        <w:rPr>
          <w:rFonts w:eastAsia="Calibri" w:cs="Calibri"/>
          <w:sz w:val="24"/>
          <w:szCs w:val="24"/>
          <w:lang w:eastAsia="en-US"/>
        </w:rPr>
        <w:t xml:space="preserve">расчеты </w:t>
      </w:r>
      <w:r w:rsidRPr="00980D3E">
        <w:rPr>
          <w:rFonts w:eastAsia="Calibri" w:cs="Calibri"/>
          <w:sz w:val="24"/>
          <w:szCs w:val="24"/>
        </w:rPr>
        <w:t>по налоговым платежам</w:t>
      </w:r>
      <w:r>
        <w:rPr>
          <w:rFonts w:eastAsia="Calibri" w:cs="Calibri"/>
          <w:sz w:val="24"/>
          <w:szCs w:val="24"/>
          <w:lang w:eastAsia="en-US"/>
        </w:rPr>
        <w:t xml:space="preserve"> в бюджет; 273,9</w:t>
      </w:r>
      <w:r w:rsidRPr="00980D3E">
        <w:rPr>
          <w:rFonts w:eastAsia="Calibri" w:cs="Calibri"/>
          <w:sz w:val="24"/>
          <w:szCs w:val="24"/>
          <w:lang w:eastAsia="en-US"/>
        </w:rPr>
        <w:t xml:space="preserve"> тыс. рублей</w:t>
      </w:r>
      <w:r>
        <w:rPr>
          <w:rFonts w:eastAsia="Calibri" w:cs="Calibri"/>
          <w:sz w:val="24"/>
          <w:szCs w:val="24"/>
          <w:lang w:eastAsia="en-US"/>
        </w:rPr>
        <w:t xml:space="preserve"> расчеты с разными поставщиками (услуги связи, ГСМ, коммунальные платежи, и другие);</w:t>
      </w:r>
      <w:r w:rsidR="00F908BB">
        <w:rPr>
          <w:rFonts w:eastAsia="Calibri" w:cs="Calibri"/>
          <w:sz w:val="24"/>
          <w:szCs w:val="24"/>
          <w:lang w:eastAsia="en-US"/>
        </w:rPr>
        <w:t xml:space="preserve"> </w:t>
      </w:r>
      <w:r w:rsidRPr="00980D3E">
        <w:rPr>
          <w:rFonts w:eastAsia="Calibri"/>
          <w:sz w:val="24"/>
          <w:szCs w:val="24"/>
          <w:lang w:eastAsia="en-US"/>
        </w:rPr>
        <w:t>ГКУ «Сахдормониторинг» – 16326,8 тыс. рублей расчеты по налоговым платежам</w:t>
      </w:r>
      <w:r>
        <w:rPr>
          <w:rFonts w:eastAsia="Calibri"/>
          <w:sz w:val="24"/>
          <w:szCs w:val="24"/>
          <w:lang w:eastAsia="en-US"/>
        </w:rPr>
        <w:t xml:space="preserve"> в бюджет; </w:t>
      </w:r>
      <w:r w:rsidRPr="00980D3E">
        <w:rPr>
          <w:rFonts w:eastAsia="Calibri"/>
          <w:sz w:val="24"/>
          <w:szCs w:val="24"/>
          <w:lang w:eastAsia="en-US"/>
        </w:rPr>
        <w:t xml:space="preserve">4996,3 тыс. рублей задолженность за декабрь 2022 года </w:t>
      </w:r>
      <w:r w:rsidRPr="00980D3E">
        <w:rPr>
          <w:sz w:val="24"/>
          <w:szCs w:val="24"/>
          <w:shd w:val="clear" w:color="auto" w:fill="FFFFFF"/>
        </w:rPr>
        <w:t>в связи с осуществлением регулярных перевозок пассажиров и багажа автомобильным транспортом и городским наземным электрическим транспортом по регулируемому тарифу на межмуниципальных маршрутах</w:t>
      </w:r>
      <w:r>
        <w:rPr>
          <w:sz w:val="24"/>
          <w:szCs w:val="24"/>
          <w:shd w:val="clear" w:color="auto" w:fill="FFFFFF"/>
        </w:rPr>
        <w:t xml:space="preserve"> (</w:t>
      </w:r>
      <w:r w:rsidRPr="00980D3E">
        <w:rPr>
          <w:sz w:val="24"/>
          <w:szCs w:val="24"/>
          <w:shd w:val="clear" w:color="auto" w:fill="FFFFFF"/>
        </w:rPr>
        <w:t>по условиям контрактов</w:t>
      </w:r>
      <w:r w:rsidRPr="00980D3E">
        <w:rPr>
          <w:rFonts w:eastAsia="Calibri" w:cs="Calibri"/>
          <w:szCs w:val="24"/>
        </w:rPr>
        <w:t xml:space="preserve"> </w:t>
      </w:r>
      <w:r w:rsidRPr="00980D3E">
        <w:rPr>
          <w:rFonts w:eastAsia="Calibri" w:cs="Calibri"/>
          <w:sz w:val="24"/>
          <w:szCs w:val="24"/>
        </w:rPr>
        <w:t>оплата осуществляется в январе 2023 года</w:t>
      </w:r>
      <w:r>
        <w:rPr>
          <w:rFonts w:eastAsia="Calibri" w:cs="Calibri"/>
          <w:sz w:val="24"/>
          <w:szCs w:val="24"/>
        </w:rPr>
        <w:t xml:space="preserve">); </w:t>
      </w:r>
      <w:r w:rsidRPr="00980D3E">
        <w:rPr>
          <w:rFonts w:eastAsia="Calibri"/>
          <w:sz w:val="24"/>
          <w:szCs w:val="24"/>
          <w:lang w:eastAsia="en-US"/>
        </w:rPr>
        <w:t>171,9 тыс. рублей</w:t>
      </w:r>
      <w:r>
        <w:rPr>
          <w:rFonts w:eastAsia="Calibri"/>
          <w:sz w:val="24"/>
          <w:szCs w:val="24"/>
          <w:lang w:eastAsia="en-US"/>
        </w:rPr>
        <w:t xml:space="preserve"> за </w:t>
      </w:r>
      <w:r w:rsidRPr="00980D3E">
        <w:rPr>
          <w:rFonts w:eastAsia="Calibri"/>
          <w:sz w:val="24"/>
          <w:szCs w:val="24"/>
          <w:lang w:eastAsia="en-US"/>
        </w:rPr>
        <w:t>коммунальные услуги, услуг</w:t>
      </w:r>
      <w:r>
        <w:rPr>
          <w:rFonts w:eastAsia="Calibri"/>
          <w:sz w:val="24"/>
          <w:szCs w:val="24"/>
          <w:lang w:eastAsia="en-US"/>
        </w:rPr>
        <w:t>и</w:t>
      </w:r>
      <w:r w:rsidRPr="00980D3E">
        <w:rPr>
          <w:rFonts w:eastAsia="Calibri"/>
          <w:sz w:val="24"/>
          <w:szCs w:val="24"/>
          <w:lang w:eastAsia="en-US"/>
        </w:rPr>
        <w:t xml:space="preserve"> по содержанию здания и</w:t>
      </w:r>
      <w:r>
        <w:rPr>
          <w:rFonts w:eastAsia="Calibri"/>
          <w:sz w:val="24"/>
          <w:szCs w:val="24"/>
          <w:lang w:eastAsia="en-US"/>
        </w:rPr>
        <w:t xml:space="preserve"> прочим </w:t>
      </w:r>
      <w:r w:rsidRPr="00980D3E">
        <w:rPr>
          <w:rFonts w:eastAsia="Calibri"/>
          <w:sz w:val="24"/>
          <w:szCs w:val="24"/>
          <w:lang w:eastAsia="en-US"/>
        </w:rPr>
        <w:t>работам.</w:t>
      </w:r>
      <w:r w:rsidR="00F908BB">
        <w:rPr>
          <w:rFonts w:eastAsia="Calibri"/>
          <w:sz w:val="24"/>
          <w:szCs w:val="24"/>
          <w:lang w:eastAsia="en-US"/>
        </w:rPr>
        <w:t xml:space="preserve"> </w:t>
      </w:r>
    </w:p>
    <w:p w14:paraId="42B4D65B" w14:textId="4E072EB9" w:rsidR="00D86412" w:rsidRDefault="00D86412" w:rsidP="00D86412">
      <w:pPr>
        <w:ind w:firstLine="709"/>
        <w:jc w:val="both"/>
        <w:rPr>
          <w:rFonts w:eastAsia="Calibri"/>
          <w:sz w:val="24"/>
          <w:szCs w:val="24"/>
          <w:lang w:eastAsia="en-US"/>
        </w:rPr>
      </w:pPr>
      <w:r w:rsidRPr="007C067A">
        <w:rPr>
          <w:rFonts w:eastAsia="Calibri"/>
          <w:sz w:val="24"/>
          <w:szCs w:val="24"/>
          <w:lang w:eastAsia="en-US"/>
        </w:rPr>
        <w:t>Резервы предстоящих расходов сформированы в общей сумме 35830,6 тыс. рублей (включая расходы Министерства и подведомственных учреждений на оплату отпусков и страховых взносов</w:t>
      </w:r>
      <w:r>
        <w:rPr>
          <w:rFonts w:eastAsia="Calibri"/>
          <w:sz w:val="24"/>
          <w:szCs w:val="24"/>
          <w:lang w:eastAsia="en-US"/>
        </w:rPr>
        <w:t xml:space="preserve">, а также сумма </w:t>
      </w:r>
      <w:r>
        <w:rPr>
          <w:rFonts w:eastAsia="Calibri"/>
          <w:sz w:val="24"/>
          <w:szCs w:val="24"/>
        </w:rPr>
        <w:t xml:space="preserve">к выплате ИП </w:t>
      </w:r>
      <w:r w:rsidRPr="007C067A">
        <w:rPr>
          <w:rFonts w:eastAsia="Microsoft Sans Serif"/>
          <w:sz w:val="24"/>
          <w:szCs w:val="24"/>
        </w:rPr>
        <w:t>Юн Ю.Е.</w:t>
      </w:r>
      <w:r w:rsidRPr="007C067A">
        <w:rPr>
          <w:rFonts w:eastAsia="Calibri"/>
          <w:sz w:val="24"/>
          <w:szCs w:val="24"/>
          <w:lang w:eastAsia="en-US"/>
        </w:rPr>
        <w:t xml:space="preserve"> на основании </w:t>
      </w:r>
      <w:r w:rsidRPr="007C067A">
        <w:rPr>
          <w:rFonts w:eastAsia="Calibri"/>
          <w:sz w:val="24"/>
          <w:szCs w:val="24"/>
        </w:rPr>
        <w:t>Решения Арбитражного суда</w:t>
      </w:r>
      <w:r w:rsidR="00590438">
        <w:rPr>
          <w:rFonts w:eastAsia="Calibri"/>
          <w:sz w:val="24"/>
          <w:szCs w:val="24"/>
        </w:rPr>
        <w:t xml:space="preserve"> СО</w:t>
      </w:r>
      <w:r w:rsidRPr="007C067A">
        <w:rPr>
          <w:rFonts w:eastAsia="Calibri"/>
          <w:sz w:val="24"/>
          <w:szCs w:val="24"/>
        </w:rPr>
        <w:t xml:space="preserve"> от 31.10.2022 дело № А59-1556/2022</w:t>
      </w:r>
      <w:r>
        <w:rPr>
          <w:rFonts w:eastAsia="Calibri"/>
          <w:sz w:val="24"/>
          <w:szCs w:val="24"/>
        </w:rPr>
        <w:t xml:space="preserve"> </w:t>
      </w:r>
      <w:r w:rsidRPr="00C142D6">
        <w:rPr>
          <w:rFonts w:eastAsia="Calibri"/>
          <w:sz w:val="24"/>
          <w:szCs w:val="24"/>
        </w:rPr>
        <w:t>о взыскании убытков, причиненных предъявлением</w:t>
      </w:r>
      <w:r>
        <w:rPr>
          <w:rFonts w:eastAsia="Calibri"/>
          <w:sz w:val="24"/>
          <w:szCs w:val="24"/>
        </w:rPr>
        <w:t xml:space="preserve"> </w:t>
      </w:r>
      <w:r w:rsidRPr="00C142D6">
        <w:rPr>
          <w:rFonts w:eastAsia="Calibri"/>
          <w:sz w:val="24"/>
          <w:szCs w:val="24"/>
        </w:rPr>
        <w:t>необоснованного требования по банковской гарантии</w:t>
      </w:r>
      <w:r w:rsidRPr="007C067A">
        <w:rPr>
          <w:rFonts w:eastAsia="Calibri"/>
          <w:sz w:val="24"/>
          <w:szCs w:val="24"/>
          <w:lang w:eastAsia="en-US"/>
        </w:rPr>
        <w:t>).</w:t>
      </w:r>
    </w:p>
    <w:p w14:paraId="3C6A8B98" w14:textId="3CB8048A" w:rsidR="00335392" w:rsidRDefault="00D207EB" w:rsidP="00D207EB">
      <w:pPr>
        <w:ind w:firstLine="709"/>
        <w:jc w:val="both"/>
        <w:rPr>
          <w:b/>
          <w:bCs/>
          <w:iCs/>
          <w:sz w:val="24"/>
          <w:szCs w:val="24"/>
        </w:rPr>
      </w:pPr>
      <w:r w:rsidRPr="0014050C">
        <w:rPr>
          <w:rFonts w:eastAsia="Calibri"/>
          <w:sz w:val="24"/>
          <w:szCs w:val="24"/>
        </w:rPr>
        <w:t>В ходе внешней проверки бюджетной отчетности нарушений и недостатков ведения бухгалтерского учета и составления отчетности не выявлено.</w:t>
      </w:r>
      <w:r w:rsidR="00F908BB">
        <w:rPr>
          <w:rFonts w:eastAsia="Calibri"/>
          <w:color w:val="000000"/>
          <w:sz w:val="24"/>
          <w:szCs w:val="22"/>
          <w:lang w:eastAsia="en-US"/>
        </w:rPr>
        <w:t xml:space="preserve"> </w:t>
      </w:r>
    </w:p>
    <w:p w14:paraId="48C68BEF" w14:textId="77777777" w:rsidR="00D207EB" w:rsidRPr="00D207EB" w:rsidRDefault="00D207EB" w:rsidP="00D207EB">
      <w:pPr>
        <w:ind w:firstLine="709"/>
        <w:jc w:val="both"/>
        <w:rPr>
          <w:b/>
          <w:bCs/>
          <w:iCs/>
          <w:sz w:val="24"/>
          <w:szCs w:val="24"/>
        </w:rPr>
      </w:pPr>
    </w:p>
    <w:p w14:paraId="54408864" w14:textId="77777777" w:rsidR="00020A01" w:rsidRDefault="00020A01" w:rsidP="00020A01">
      <w:pPr>
        <w:jc w:val="center"/>
        <w:outlineLvl w:val="4"/>
        <w:rPr>
          <w:b/>
          <w:bCs/>
          <w:iCs/>
          <w:sz w:val="24"/>
          <w:szCs w:val="24"/>
        </w:rPr>
      </w:pPr>
      <w:r w:rsidRPr="00197D91">
        <w:rPr>
          <w:b/>
          <w:bCs/>
          <w:iCs/>
          <w:sz w:val="24"/>
          <w:szCs w:val="24"/>
        </w:rPr>
        <w:t>Министерство спорта Сахалинской области</w:t>
      </w:r>
    </w:p>
    <w:p w14:paraId="04B54802" w14:textId="77777777" w:rsidR="00370FBD" w:rsidRDefault="00370FBD" w:rsidP="00F908BB">
      <w:pPr>
        <w:ind w:firstLine="709"/>
        <w:jc w:val="center"/>
        <w:outlineLvl w:val="4"/>
        <w:rPr>
          <w:b/>
          <w:bCs/>
          <w:iCs/>
          <w:sz w:val="24"/>
          <w:szCs w:val="24"/>
        </w:rPr>
      </w:pPr>
    </w:p>
    <w:p w14:paraId="5DC63461" w14:textId="77777777" w:rsidR="00370FBD" w:rsidRPr="00370FBD" w:rsidRDefault="00370FBD" w:rsidP="00F908BB">
      <w:pPr>
        <w:tabs>
          <w:tab w:val="left" w:pos="993"/>
        </w:tabs>
        <w:autoSpaceDE w:val="0"/>
        <w:autoSpaceDN w:val="0"/>
        <w:adjustRightInd w:val="0"/>
        <w:ind w:firstLine="709"/>
        <w:jc w:val="both"/>
        <w:rPr>
          <w:sz w:val="24"/>
          <w:szCs w:val="24"/>
        </w:rPr>
      </w:pPr>
      <w:r w:rsidRPr="00370FBD">
        <w:rPr>
          <w:rFonts w:eastAsia="Calibri"/>
          <w:sz w:val="24"/>
          <w:szCs w:val="24"/>
        </w:rPr>
        <w:t xml:space="preserve">В 2022 году в ведении министерства спорта Сахалинской области (далее по разделу – Министерство) находилось </w:t>
      </w:r>
      <w:r w:rsidRPr="00370FBD">
        <w:rPr>
          <w:sz w:val="24"/>
          <w:szCs w:val="24"/>
        </w:rPr>
        <w:t>13 подведомственных учреждений, в том числе: 5 – бюджетных, 7 – автономных, 1 – казенное. По отношению к 2021 году количество подведомственных учреждений не изменилось.</w:t>
      </w:r>
    </w:p>
    <w:p w14:paraId="17D44821" w14:textId="79031DE2" w:rsidR="00370FBD" w:rsidRPr="00370FBD" w:rsidRDefault="00370FBD" w:rsidP="00F908BB">
      <w:pPr>
        <w:tabs>
          <w:tab w:val="left" w:pos="993"/>
        </w:tabs>
        <w:ind w:firstLine="709"/>
        <w:jc w:val="both"/>
        <w:rPr>
          <w:rFonts w:eastAsia="Calibri"/>
          <w:sz w:val="24"/>
          <w:szCs w:val="24"/>
        </w:rPr>
      </w:pPr>
      <w:r w:rsidRPr="00370FBD">
        <w:rPr>
          <w:sz w:val="24"/>
          <w:szCs w:val="24"/>
        </w:rPr>
        <w:t xml:space="preserve">Как главному распорядителю бюджетных средств Законом об областном бюджете </w:t>
      </w:r>
      <w:r w:rsidR="00590438">
        <w:rPr>
          <w:sz w:val="24"/>
          <w:szCs w:val="24"/>
        </w:rPr>
        <w:br/>
      </w:r>
      <w:r w:rsidRPr="00370FBD">
        <w:rPr>
          <w:sz w:val="24"/>
          <w:szCs w:val="24"/>
        </w:rPr>
        <w:t xml:space="preserve">№ 107-ЗО (в редакции от 16.12.2022) Министерству утверждены расходы в размере 6464237,9 тыс. рублей. </w:t>
      </w:r>
      <w:r w:rsidRPr="00370FBD">
        <w:rPr>
          <w:rFonts w:eastAsia="Calibri"/>
          <w:sz w:val="24"/>
          <w:szCs w:val="24"/>
        </w:rPr>
        <w:t xml:space="preserve">Уточненные показатели сводной бюджетной росписи составили 6314755,7 тыс. рублей, что меньше ассигнований на 149482,2 тыс. рублей, предусмотренных законом. Отклонение обусловлено: выделением средств из резервного фонда ПСО – 5020,1 тыс. рублей (на аварийно-восстановительные работы по ремонту ограждения строительной площадки физкультурно-оздоровительного комплекса г. Александровск-Сахалинский), перераспределением расходов между </w:t>
      </w:r>
      <w:r w:rsidR="00590438">
        <w:rPr>
          <w:rFonts w:eastAsia="Calibri"/>
          <w:sz w:val="24"/>
          <w:szCs w:val="24"/>
        </w:rPr>
        <w:t>ГРБС</w:t>
      </w:r>
      <w:r w:rsidRPr="00370FBD">
        <w:rPr>
          <w:rFonts w:eastAsia="Calibri"/>
          <w:sz w:val="24"/>
          <w:szCs w:val="24"/>
        </w:rPr>
        <w:t xml:space="preserve"> – 108499,9 тыс. рублей, сокращение</w:t>
      </w:r>
      <w:r w:rsidR="00590438">
        <w:rPr>
          <w:rFonts w:eastAsia="Calibri"/>
          <w:sz w:val="24"/>
          <w:szCs w:val="24"/>
        </w:rPr>
        <w:t>м</w:t>
      </w:r>
      <w:r w:rsidRPr="00370FBD">
        <w:rPr>
          <w:rFonts w:eastAsia="Calibri"/>
          <w:sz w:val="24"/>
          <w:szCs w:val="24"/>
        </w:rPr>
        <w:t xml:space="preserve"> объема субсидии из федерального бюджета на софинансирование закупки оборудования для создания «умных» спортивных площадок – 46002,4 тыс. рублей. </w:t>
      </w:r>
    </w:p>
    <w:p w14:paraId="45DFDA20" w14:textId="1FF68174" w:rsidR="00370FBD" w:rsidRPr="00370FBD" w:rsidRDefault="00370FBD" w:rsidP="00F908BB">
      <w:pPr>
        <w:tabs>
          <w:tab w:val="left" w:pos="993"/>
        </w:tabs>
        <w:ind w:firstLine="709"/>
        <w:jc w:val="both"/>
        <w:rPr>
          <w:rFonts w:eastAsia="Calibri"/>
          <w:sz w:val="24"/>
          <w:szCs w:val="24"/>
        </w:rPr>
      </w:pPr>
      <w:r w:rsidRPr="00370FBD">
        <w:rPr>
          <w:rFonts w:eastAsia="Calibri"/>
          <w:sz w:val="24"/>
          <w:szCs w:val="24"/>
        </w:rPr>
        <w:t>Кассовое исполнение составило 6291539,5 тыс. рублей</w:t>
      </w:r>
      <w:r w:rsidR="00590438">
        <w:rPr>
          <w:rFonts w:eastAsia="Calibri"/>
          <w:sz w:val="24"/>
          <w:szCs w:val="24"/>
        </w:rPr>
        <w:t xml:space="preserve"> или</w:t>
      </w:r>
      <w:r w:rsidRPr="00370FBD">
        <w:rPr>
          <w:rFonts w:eastAsia="Calibri"/>
          <w:sz w:val="24"/>
          <w:szCs w:val="24"/>
        </w:rPr>
        <w:t xml:space="preserve"> 99,6</w:t>
      </w:r>
      <w:r w:rsidR="00F908BB">
        <w:rPr>
          <w:rFonts w:eastAsia="Calibri"/>
          <w:sz w:val="24"/>
          <w:szCs w:val="24"/>
        </w:rPr>
        <w:t xml:space="preserve"> %</w:t>
      </w:r>
      <w:r w:rsidRPr="00370FBD">
        <w:rPr>
          <w:rFonts w:eastAsia="Calibri"/>
          <w:sz w:val="24"/>
          <w:szCs w:val="24"/>
        </w:rPr>
        <w:t xml:space="preserve"> от уточненных </w:t>
      </w:r>
      <w:r w:rsidR="00590438">
        <w:rPr>
          <w:rFonts w:eastAsia="Calibri"/>
          <w:sz w:val="24"/>
          <w:szCs w:val="24"/>
        </w:rPr>
        <w:t xml:space="preserve">бюджетных </w:t>
      </w:r>
      <w:r w:rsidRPr="00370FBD">
        <w:rPr>
          <w:rFonts w:eastAsia="Calibri"/>
          <w:sz w:val="24"/>
          <w:szCs w:val="24"/>
        </w:rPr>
        <w:t xml:space="preserve">назначений. Не освоены бюджетные ассигнования в сумме 23216,2 тыс. рублей, </w:t>
      </w:r>
      <w:r w:rsidRPr="00370FBD">
        <w:rPr>
          <w:rFonts w:eastAsia="Calibri"/>
          <w:sz w:val="24"/>
          <w:szCs w:val="24"/>
        </w:rPr>
        <w:lastRenderedPageBreak/>
        <w:t xml:space="preserve">в том числе – 21062,5 тыс. рублей, предусмотренные на реализацию мероприятий госпрограмм. </w:t>
      </w:r>
    </w:p>
    <w:p w14:paraId="37BFEA0C" w14:textId="2717672C" w:rsidR="00370FBD" w:rsidRPr="00370FBD" w:rsidRDefault="00370FBD" w:rsidP="00F908BB">
      <w:pPr>
        <w:tabs>
          <w:tab w:val="left" w:pos="993"/>
        </w:tabs>
        <w:ind w:firstLine="709"/>
        <w:jc w:val="both"/>
        <w:rPr>
          <w:rFonts w:eastAsia="Calibri"/>
          <w:b/>
          <w:sz w:val="24"/>
          <w:szCs w:val="24"/>
        </w:rPr>
      </w:pPr>
      <w:r w:rsidRPr="00370FBD">
        <w:rPr>
          <w:sz w:val="24"/>
          <w:szCs w:val="24"/>
        </w:rPr>
        <w:t>В 2022 году Министерство</w:t>
      </w:r>
      <w:r w:rsidRPr="00370FBD">
        <w:rPr>
          <w:iCs/>
          <w:sz w:val="24"/>
          <w:szCs w:val="24"/>
        </w:rPr>
        <w:t xml:space="preserve"> являлось ответственным исполнителем госпрограммы </w:t>
      </w:r>
      <w:r w:rsidRPr="00370FBD">
        <w:rPr>
          <w:rFonts w:eastAsia="Calibri"/>
          <w:sz w:val="24"/>
          <w:szCs w:val="24"/>
        </w:rPr>
        <w:t xml:space="preserve">«Развитие физической культуры, спорта и повышение эффективности молодежной политики в Сахалинской области» </w:t>
      </w:r>
      <w:r w:rsidRPr="00370FBD">
        <w:rPr>
          <w:iCs/>
          <w:sz w:val="24"/>
          <w:szCs w:val="24"/>
        </w:rPr>
        <w:t>(исполнение 99,7</w:t>
      </w:r>
      <w:r w:rsidR="00F908BB">
        <w:rPr>
          <w:iCs/>
          <w:sz w:val="24"/>
          <w:szCs w:val="24"/>
        </w:rPr>
        <w:t xml:space="preserve"> %</w:t>
      </w:r>
      <w:r w:rsidRPr="00370FBD">
        <w:rPr>
          <w:iCs/>
          <w:sz w:val="24"/>
          <w:szCs w:val="24"/>
        </w:rPr>
        <w:t xml:space="preserve"> – 6159872,9 </w:t>
      </w:r>
      <w:r w:rsidR="00D40B57">
        <w:rPr>
          <w:iCs/>
          <w:sz w:val="24"/>
          <w:szCs w:val="24"/>
        </w:rPr>
        <w:t>тыс. рублей</w:t>
      </w:r>
      <w:r w:rsidRPr="00370FBD">
        <w:rPr>
          <w:iCs/>
          <w:sz w:val="24"/>
          <w:szCs w:val="24"/>
        </w:rPr>
        <w:t>) и участником 4-х</w:t>
      </w:r>
      <w:r w:rsidR="00F908BB">
        <w:rPr>
          <w:iCs/>
          <w:sz w:val="24"/>
          <w:szCs w:val="24"/>
        </w:rPr>
        <w:t xml:space="preserve"> </w:t>
      </w:r>
      <w:r w:rsidRPr="00370FBD">
        <w:rPr>
          <w:iCs/>
          <w:sz w:val="24"/>
          <w:szCs w:val="24"/>
        </w:rPr>
        <w:t>гос</w:t>
      </w:r>
      <w:r w:rsidRPr="00370FBD">
        <w:rPr>
          <w:rFonts w:eastAsia="Calibri"/>
          <w:sz w:val="24"/>
          <w:szCs w:val="24"/>
        </w:rPr>
        <w:t>программ: «Обеспечение общественного порядка, противодействие преступности и незаконному обороту наркотиков в Сахалинской области» (исполнено 99,4</w:t>
      </w:r>
      <w:r w:rsidR="00F908BB">
        <w:rPr>
          <w:rFonts w:eastAsia="Calibri"/>
          <w:sz w:val="24"/>
          <w:szCs w:val="24"/>
        </w:rPr>
        <w:t xml:space="preserve"> %</w:t>
      </w:r>
      <w:r w:rsidRPr="00370FBD">
        <w:rPr>
          <w:rFonts w:eastAsia="Calibri"/>
          <w:sz w:val="24"/>
          <w:szCs w:val="24"/>
        </w:rPr>
        <w:t xml:space="preserve"> – 34324,4 </w:t>
      </w:r>
      <w:r w:rsidR="00D40B57">
        <w:rPr>
          <w:rFonts w:eastAsia="Calibri"/>
          <w:sz w:val="24"/>
          <w:szCs w:val="24"/>
        </w:rPr>
        <w:t>тыс. рублей</w:t>
      </w:r>
      <w:r w:rsidRPr="00370FBD">
        <w:rPr>
          <w:rFonts w:eastAsia="Calibri"/>
          <w:sz w:val="24"/>
          <w:szCs w:val="24"/>
        </w:rPr>
        <w:t>), «Укрепление единства российской нации и этнокультурное развитие народов России, проживающих на территории Сахалинской области» (исполнение 100</w:t>
      </w:r>
      <w:r w:rsidR="00F908BB">
        <w:rPr>
          <w:rFonts w:eastAsia="Calibri"/>
          <w:sz w:val="24"/>
          <w:szCs w:val="24"/>
        </w:rPr>
        <w:t xml:space="preserve"> %</w:t>
      </w:r>
      <w:r w:rsidRPr="00370FBD">
        <w:rPr>
          <w:rFonts w:eastAsia="Calibri"/>
          <w:sz w:val="24"/>
          <w:szCs w:val="24"/>
        </w:rPr>
        <w:t xml:space="preserve"> – 394,7 </w:t>
      </w:r>
      <w:r w:rsidR="00D40B57">
        <w:rPr>
          <w:rFonts w:eastAsia="Calibri"/>
          <w:sz w:val="24"/>
          <w:szCs w:val="24"/>
        </w:rPr>
        <w:t>тыс. рублей</w:t>
      </w:r>
      <w:r w:rsidRPr="00370FBD">
        <w:rPr>
          <w:rFonts w:eastAsia="Calibri"/>
          <w:sz w:val="24"/>
          <w:szCs w:val="24"/>
        </w:rPr>
        <w:t>), «Доступная среда в Сахалинской области» (исполнение 100</w:t>
      </w:r>
      <w:r w:rsidR="00F908BB">
        <w:rPr>
          <w:rFonts w:eastAsia="Calibri"/>
          <w:sz w:val="24"/>
          <w:szCs w:val="24"/>
        </w:rPr>
        <w:t xml:space="preserve"> %</w:t>
      </w:r>
      <w:r w:rsidRPr="00370FBD">
        <w:rPr>
          <w:rFonts w:eastAsia="Calibri"/>
          <w:sz w:val="24"/>
          <w:szCs w:val="24"/>
        </w:rPr>
        <w:t xml:space="preserve"> – 576,2 </w:t>
      </w:r>
      <w:r w:rsidR="00D40B57">
        <w:rPr>
          <w:rFonts w:eastAsia="Calibri"/>
          <w:sz w:val="24"/>
          <w:szCs w:val="24"/>
        </w:rPr>
        <w:t>тыс. рублей</w:t>
      </w:r>
      <w:r w:rsidRPr="00370FBD">
        <w:rPr>
          <w:rFonts w:eastAsia="Calibri"/>
          <w:sz w:val="24"/>
          <w:szCs w:val="24"/>
        </w:rPr>
        <w:t>), «Социальная поддержка населения Сахалинской области» (исполнение 99,9</w:t>
      </w:r>
      <w:r w:rsidR="00F908BB">
        <w:rPr>
          <w:rFonts w:eastAsia="Calibri"/>
          <w:sz w:val="24"/>
          <w:szCs w:val="24"/>
        </w:rPr>
        <w:t xml:space="preserve"> %</w:t>
      </w:r>
      <w:r w:rsidRPr="00370FBD">
        <w:rPr>
          <w:rFonts w:eastAsia="Calibri"/>
          <w:sz w:val="24"/>
          <w:szCs w:val="24"/>
        </w:rPr>
        <w:t xml:space="preserve"> – 3169,1 </w:t>
      </w:r>
      <w:r w:rsidR="00D40B57">
        <w:rPr>
          <w:rFonts w:eastAsia="Calibri"/>
          <w:sz w:val="24"/>
          <w:szCs w:val="24"/>
        </w:rPr>
        <w:t>тыс. рублей</w:t>
      </w:r>
      <w:r w:rsidRPr="00370FBD">
        <w:rPr>
          <w:rFonts w:eastAsia="Calibri"/>
          <w:sz w:val="24"/>
          <w:szCs w:val="24"/>
        </w:rPr>
        <w:t>).</w:t>
      </w:r>
    </w:p>
    <w:p w14:paraId="5882A1D4" w14:textId="77777777" w:rsidR="00370FBD" w:rsidRPr="00370FBD" w:rsidRDefault="00370FBD" w:rsidP="00F908BB">
      <w:pPr>
        <w:tabs>
          <w:tab w:val="left" w:pos="993"/>
        </w:tabs>
        <w:autoSpaceDE w:val="0"/>
        <w:autoSpaceDN w:val="0"/>
        <w:adjustRightInd w:val="0"/>
        <w:ind w:firstLine="709"/>
        <w:jc w:val="both"/>
        <w:rPr>
          <w:rFonts w:eastAsia="Calibri"/>
          <w:sz w:val="24"/>
          <w:szCs w:val="24"/>
        </w:rPr>
      </w:pPr>
      <w:r w:rsidRPr="00370FBD">
        <w:rPr>
          <w:sz w:val="24"/>
          <w:szCs w:val="24"/>
        </w:rPr>
        <w:t>Наибольший объем неисполненных бюджетных ассигнований в сумме 20860,7</w:t>
      </w:r>
      <w:r w:rsidRPr="00370FBD">
        <w:rPr>
          <w:rFonts w:eastAsia="Calibri"/>
          <w:sz w:val="24"/>
          <w:szCs w:val="24"/>
        </w:rPr>
        <w:t xml:space="preserve"> </w:t>
      </w:r>
      <w:r w:rsidRPr="00370FBD">
        <w:rPr>
          <w:sz w:val="24"/>
          <w:szCs w:val="24"/>
        </w:rPr>
        <w:t xml:space="preserve">тыс. рублей приходится на реализацию госпрограммы </w:t>
      </w:r>
      <w:r w:rsidRPr="00370FBD">
        <w:rPr>
          <w:rFonts w:eastAsia="Calibri"/>
          <w:sz w:val="24"/>
          <w:szCs w:val="24"/>
        </w:rPr>
        <w:t>«Развитие физической культуры, спорта и повышение эффективности молодежной политики в Сахалинской области», который в основном обусловлен</w:t>
      </w:r>
      <w:r w:rsidRPr="00370FBD">
        <w:rPr>
          <w:bCs/>
          <w:sz w:val="24"/>
          <w:szCs w:val="24"/>
        </w:rPr>
        <w:t>:</w:t>
      </w:r>
    </w:p>
    <w:p w14:paraId="26872932" w14:textId="77777777" w:rsidR="00370FBD" w:rsidRPr="00370FBD" w:rsidRDefault="00370FBD" w:rsidP="00F908BB">
      <w:pPr>
        <w:tabs>
          <w:tab w:val="left" w:pos="993"/>
        </w:tabs>
        <w:autoSpaceDE w:val="0"/>
        <w:autoSpaceDN w:val="0"/>
        <w:adjustRightInd w:val="0"/>
        <w:ind w:firstLine="709"/>
        <w:jc w:val="both"/>
        <w:rPr>
          <w:rFonts w:eastAsia="Calibri"/>
          <w:sz w:val="24"/>
          <w:szCs w:val="24"/>
        </w:rPr>
      </w:pPr>
      <w:r w:rsidRPr="00370FBD">
        <w:rPr>
          <w:rFonts w:eastAsia="Calibri"/>
          <w:sz w:val="24"/>
          <w:szCs w:val="24"/>
        </w:rPr>
        <w:t>2983,5 тыс. рублей – по причине отмены мероприятий, уменьшения количества участников мероприятий, отсутствия заявлений на получение ЕДВ за призовые места от спортсменов и тренеров, отсутствие потребности в средствах у спортивных федераций;</w:t>
      </w:r>
    </w:p>
    <w:p w14:paraId="2A441B36" w14:textId="77777777" w:rsidR="00370FBD" w:rsidRPr="00370FBD" w:rsidRDefault="00370FBD" w:rsidP="00F908BB">
      <w:pPr>
        <w:tabs>
          <w:tab w:val="left" w:pos="993"/>
        </w:tabs>
        <w:autoSpaceDE w:val="0"/>
        <w:autoSpaceDN w:val="0"/>
        <w:adjustRightInd w:val="0"/>
        <w:ind w:firstLine="709"/>
        <w:jc w:val="both"/>
        <w:rPr>
          <w:rFonts w:eastAsia="Calibri"/>
          <w:sz w:val="24"/>
          <w:szCs w:val="24"/>
        </w:rPr>
      </w:pPr>
      <w:r w:rsidRPr="00370FBD">
        <w:rPr>
          <w:rFonts w:eastAsia="Calibri"/>
          <w:sz w:val="24"/>
          <w:szCs w:val="24"/>
        </w:rPr>
        <w:t xml:space="preserve">1500,0 тыс. рублей – нарушение условий заключенного контракта в части сроков поставки (ОАУ «СТК «Горный воздух» на поставку </w:t>
      </w:r>
      <w:proofErr w:type="spellStart"/>
      <w:r w:rsidRPr="00370FBD">
        <w:rPr>
          <w:rFonts w:eastAsia="Calibri"/>
          <w:sz w:val="24"/>
          <w:szCs w:val="24"/>
        </w:rPr>
        <w:t>тиристорного</w:t>
      </w:r>
      <w:proofErr w:type="spellEnd"/>
      <w:r w:rsidRPr="00370FBD">
        <w:rPr>
          <w:rFonts w:eastAsia="Calibri"/>
          <w:sz w:val="24"/>
          <w:szCs w:val="24"/>
        </w:rPr>
        <w:t xml:space="preserve"> электропривода (бесперебойный источник питания), поставщик ИП «Жученко», поставлен в 2023 году и оплачен за счет собственных средств);</w:t>
      </w:r>
    </w:p>
    <w:p w14:paraId="11D4BB5D" w14:textId="77777777" w:rsidR="00370FBD" w:rsidRPr="00370FBD" w:rsidRDefault="00370FBD" w:rsidP="00F908BB">
      <w:pPr>
        <w:tabs>
          <w:tab w:val="left" w:pos="993"/>
        </w:tabs>
        <w:autoSpaceDE w:val="0"/>
        <w:autoSpaceDN w:val="0"/>
        <w:adjustRightInd w:val="0"/>
        <w:ind w:firstLine="709"/>
        <w:jc w:val="both"/>
        <w:rPr>
          <w:rFonts w:eastAsia="Calibri"/>
          <w:sz w:val="24"/>
          <w:szCs w:val="24"/>
        </w:rPr>
      </w:pPr>
      <w:r w:rsidRPr="00370FBD">
        <w:rPr>
          <w:rFonts w:eastAsia="Calibri"/>
          <w:sz w:val="24"/>
          <w:szCs w:val="24"/>
        </w:rPr>
        <w:t>198,5 тыс. рублей – доведением средств субсидий на иные цели на основании оправдательных документов под фактически произведенные расходы (экономия по итогам закупок);</w:t>
      </w:r>
    </w:p>
    <w:p w14:paraId="2924A2F9" w14:textId="5708AB79" w:rsidR="00370FBD" w:rsidRPr="00370FBD" w:rsidRDefault="00370FBD" w:rsidP="00F908BB">
      <w:pPr>
        <w:tabs>
          <w:tab w:val="left" w:pos="993"/>
        </w:tabs>
        <w:autoSpaceDE w:val="0"/>
        <w:autoSpaceDN w:val="0"/>
        <w:adjustRightInd w:val="0"/>
        <w:ind w:firstLine="709"/>
        <w:jc w:val="both"/>
        <w:rPr>
          <w:rFonts w:eastAsia="Calibri"/>
          <w:sz w:val="24"/>
          <w:szCs w:val="24"/>
        </w:rPr>
      </w:pPr>
      <w:r w:rsidRPr="00370FBD">
        <w:rPr>
          <w:rFonts w:eastAsia="Calibri"/>
          <w:sz w:val="24"/>
          <w:szCs w:val="24"/>
        </w:rPr>
        <w:t>16178,7 тыс. рублей – неосвоение муниципальными образованиями субсидии на развитие физической культуры обусловлено оплатой по контрактам за фактически выполненные работы (из них в МО: ГО «Охинский»</w:t>
      </w:r>
      <w:r w:rsidR="00F908BB">
        <w:rPr>
          <w:rFonts w:eastAsia="Calibri"/>
          <w:sz w:val="24"/>
          <w:szCs w:val="24"/>
        </w:rPr>
        <w:t xml:space="preserve"> – </w:t>
      </w:r>
      <w:r w:rsidRPr="00370FBD">
        <w:rPr>
          <w:rFonts w:eastAsia="Calibri"/>
          <w:sz w:val="24"/>
          <w:szCs w:val="24"/>
        </w:rPr>
        <w:t>8643,7 тыс. рублей (капремонт МАУ СОК «Дельфин (малая чаша бассейна)» (ООО «Строй монтаж»), Северо-Курильский ГО – 376,5 тыс. рублей (ремонту спортивной площадки в г. Северо-Курильск (ООО «Сенат»)); 6801,7 тыс. рублей</w:t>
      </w:r>
      <w:r w:rsidR="00F908BB">
        <w:rPr>
          <w:rFonts w:eastAsia="Calibri"/>
          <w:sz w:val="24"/>
          <w:szCs w:val="24"/>
        </w:rPr>
        <w:t xml:space="preserve"> – </w:t>
      </w:r>
      <w:r w:rsidRPr="00370FBD">
        <w:rPr>
          <w:rFonts w:eastAsia="Calibri"/>
          <w:sz w:val="24"/>
          <w:szCs w:val="24"/>
        </w:rPr>
        <w:t>экономией по итогам размещения закупок (МО ГО «Смирныховский»).</w:t>
      </w:r>
    </w:p>
    <w:p w14:paraId="7D8CE92B" w14:textId="4ED0F59D" w:rsidR="00370FBD" w:rsidRPr="00370FBD" w:rsidRDefault="00370FBD" w:rsidP="00F908BB">
      <w:pPr>
        <w:tabs>
          <w:tab w:val="left" w:pos="993"/>
        </w:tabs>
        <w:autoSpaceDE w:val="0"/>
        <w:autoSpaceDN w:val="0"/>
        <w:adjustRightInd w:val="0"/>
        <w:ind w:firstLine="709"/>
        <w:jc w:val="both"/>
        <w:rPr>
          <w:rFonts w:eastAsia="Calibri"/>
          <w:sz w:val="24"/>
          <w:szCs w:val="24"/>
        </w:rPr>
      </w:pPr>
      <w:r w:rsidRPr="00370FBD">
        <w:rPr>
          <w:rFonts w:eastAsia="Calibri"/>
          <w:sz w:val="24"/>
          <w:szCs w:val="24"/>
        </w:rPr>
        <w:t xml:space="preserve">Остальные 201,8 тыс. рублей не исполнены по другим госпрограммам, из которых наибольший </w:t>
      </w:r>
      <w:r w:rsidR="00590438">
        <w:rPr>
          <w:rFonts w:eastAsia="Calibri"/>
          <w:sz w:val="24"/>
          <w:szCs w:val="24"/>
        </w:rPr>
        <w:t xml:space="preserve">остаток </w:t>
      </w:r>
      <w:r w:rsidRPr="00370FBD">
        <w:rPr>
          <w:rFonts w:eastAsia="Calibri"/>
          <w:sz w:val="24"/>
          <w:szCs w:val="24"/>
        </w:rPr>
        <w:t>сложился по госпрограмме «Обеспечение общественного порядка, противодействие преступности и незаконному обороту наркотиков в Сахалинской области»</w:t>
      </w:r>
      <w:r w:rsidR="00F908BB">
        <w:rPr>
          <w:rFonts w:eastAsia="Calibri"/>
          <w:sz w:val="24"/>
          <w:szCs w:val="24"/>
        </w:rPr>
        <w:t xml:space="preserve"> – </w:t>
      </w:r>
      <w:r w:rsidRPr="00370FBD">
        <w:rPr>
          <w:rFonts w:eastAsia="Calibri"/>
          <w:sz w:val="24"/>
          <w:szCs w:val="24"/>
        </w:rPr>
        <w:t>197,5 тыс. рублей (экономия</w:t>
      </w:r>
      <w:r w:rsidR="00F908BB">
        <w:rPr>
          <w:rFonts w:eastAsia="Calibri"/>
          <w:sz w:val="24"/>
          <w:szCs w:val="24"/>
        </w:rPr>
        <w:t xml:space="preserve"> </w:t>
      </w:r>
      <w:r w:rsidRPr="00370FBD">
        <w:rPr>
          <w:rFonts w:eastAsia="Calibri"/>
          <w:sz w:val="24"/>
          <w:szCs w:val="24"/>
        </w:rPr>
        <w:t>по итогам размещения закупок).</w:t>
      </w:r>
    </w:p>
    <w:p w14:paraId="21DA1819" w14:textId="416B63E6" w:rsidR="00370FBD" w:rsidRPr="00370FBD" w:rsidRDefault="00370FBD" w:rsidP="00F908BB">
      <w:pPr>
        <w:tabs>
          <w:tab w:val="left" w:pos="993"/>
        </w:tabs>
        <w:autoSpaceDE w:val="0"/>
        <w:autoSpaceDN w:val="0"/>
        <w:adjustRightInd w:val="0"/>
        <w:ind w:firstLine="709"/>
        <w:contextualSpacing/>
        <w:jc w:val="both"/>
        <w:rPr>
          <w:rFonts w:eastAsia="Calibri"/>
          <w:snapToGrid w:val="0"/>
          <w:sz w:val="24"/>
          <w:szCs w:val="24"/>
        </w:rPr>
      </w:pPr>
      <w:r w:rsidRPr="00370FBD">
        <w:rPr>
          <w:rFonts w:eastAsia="Calibri"/>
          <w:sz w:val="24"/>
          <w:szCs w:val="24"/>
        </w:rPr>
        <w:t>Освоение непрограммных расходов составило 97,7</w:t>
      </w:r>
      <w:r w:rsidR="00F908BB">
        <w:rPr>
          <w:rFonts w:eastAsia="Calibri"/>
          <w:sz w:val="24"/>
          <w:szCs w:val="24"/>
        </w:rPr>
        <w:t xml:space="preserve"> %</w:t>
      </w:r>
      <w:r w:rsidRPr="00370FBD">
        <w:rPr>
          <w:rFonts w:eastAsia="Calibri"/>
          <w:sz w:val="24"/>
          <w:szCs w:val="24"/>
        </w:rPr>
        <w:t xml:space="preserve">, причинами неосвоения ассигнований в сумме </w:t>
      </w:r>
      <w:r w:rsidRPr="00370FBD">
        <w:rPr>
          <w:rFonts w:eastAsia="Calibri"/>
          <w:snapToGrid w:val="0"/>
          <w:sz w:val="24"/>
          <w:szCs w:val="24"/>
        </w:rPr>
        <w:t>2173,7 тыс. рублей преимущественно являются: отсутствие потребности в средствах на оплату страховых взносов, отказ от проезда сотрудников к месту проведения отпуска и обратно, отмена командировок и т.п.</w:t>
      </w:r>
    </w:p>
    <w:p w14:paraId="46DB4C20" w14:textId="7A1B279D" w:rsidR="00370FBD" w:rsidRPr="00370FBD" w:rsidRDefault="00370FBD" w:rsidP="00F908BB">
      <w:pPr>
        <w:pStyle w:val="21"/>
        <w:spacing w:after="0" w:line="240" w:lineRule="auto"/>
        <w:ind w:left="0" w:firstLine="709"/>
        <w:jc w:val="both"/>
        <w:rPr>
          <w:sz w:val="24"/>
          <w:szCs w:val="24"/>
        </w:rPr>
      </w:pPr>
      <w:r w:rsidRPr="00370FBD">
        <w:rPr>
          <w:sz w:val="24"/>
          <w:szCs w:val="24"/>
        </w:rPr>
        <w:t>Дебиторская задолженность Министе</w:t>
      </w:r>
      <w:r>
        <w:rPr>
          <w:sz w:val="24"/>
          <w:szCs w:val="24"/>
        </w:rPr>
        <w:t xml:space="preserve">рства и казенного учреждения по </w:t>
      </w:r>
      <w:r w:rsidRPr="00370FBD">
        <w:rPr>
          <w:sz w:val="24"/>
          <w:szCs w:val="24"/>
        </w:rPr>
        <w:t>состоянию на 01.01.2023 составляла 419460,4 тыс. рублей и по отношению к началу года уменьшилась на 65756,1 тыс. рублей (на 13,6</w:t>
      </w:r>
      <w:r w:rsidR="00F908BB">
        <w:rPr>
          <w:sz w:val="24"/>
          <w:szCs w:val="24"/>
        </w:rPr>
        <w:t xml:space="preserve"> %</w:t>
      </w:r>
      <w:r w:rsidRPr="00370FBD">
        <w:rPr>
          <w:sz w:val="24"/>
          <w:szCs w:val="24"/>
        </w:rPr>
        <w:t>).</w:t>
      </w:r>
    </w:p>
    <w:p w14:paraId="660447AE" w14:textId="7DD72606" w:rsidR="00370FBD" w:rsidRPr="00370FBD" w:rsidRDefault="00370FBD" w:rsidP="00F908BB">
      <w:pPr>
        <w:tabs>
          <w:tab w:val="left" w:pos="1134"/>
        </w:tabs>
        <w:ind w:firstLine="709"/>
        <w:jc w:val="both"/>
        <w:outlineLvl w:val="2"/>
        <w:rPr>
          <w:rFonts w:eastAsia="Calibri"/>
          <w:bCs/>
          <w:sz w:val="24"/>
          <w:szCs w:val="24"/>
        </w:rPr>
      </w:pPr>
      <w:r w:rsidRPr="00370FBD">
        <w:rPr>
          <w:rFonts w:eastAsia="Calibri"/>
          <w:bCs/>
          <w:sz w:val="24"/>
          <w:szCs w:val="24"/>
        </w:rPr>
        <w:t>Основной объем дебиторской задолженности (414208,6 тыс. рублей) приходится на «Расчеты по доходам», где: 175222,7 тыс. рублей – начислены доходы будущих периодов по межбюджетным трансфертам федерального бюджета, согласно полученным уведомлениям на 2023-2025 годы; 250,2 тыс. рублей – неиспользованный остаток межбюджетных трансфертов муниципальных образований, подлежащий к возврату в январе 2022 года (возвращен в полном объеме); 6443,6 тыс. рублей – неиспользованные подведомственными учреждениями остатки субсидий на иные цели; 171008,0 тыс. рублей начислены доходы будущих периодов по поступлениям капитального характера в соответствии с заключенным соглашением с Минспортом РФ на 2023 год и плановый период 2024-2025; 61284,1 рублей</w:t>
      </w:r>
      <w:r w:rsidR="00F908BB">
        <w:rPr>
          <w:rFonts w:eastAsia="Calibri"/>
          <w:bCs/>
          <w:sz w:val="24"/>
          <w:szCs w:val="24"/>
        </w:rPr>
        <w:t xml:space="preserve"> – </w:t>
      </w:r>
      <w:r w:rsidRPr="00370FBD">
        <w:rPr>
          <w:rFonts w:eastAsia="Calibri"/>
          <w:bCs/>
          <w:sz w:val="24"/>
          <w:szCs w:val="24"/>
        </w:rPr>
        <w:t>остатки субсидии на капитальные вложения.</w:t>
      </w:r>
    </w:p>
    <w:p w14:paraId="4D3ED92B" w14:textId="26D7F79E" w:rsidR="00370FBD" w:rsidRPr="00370FBD" w:rsidRDefault="00370FBD" w:rsidP="00F908BB">
      <w:pPr>
        <w:tabs>
          <w:tab w:val="left" w:pos="1134"/>
        </w:tabs>
        <w:ind w:firstLine="709"/>
        <w:jc w:val="both"/>
        <w:outlineLvl w:val="2"/>
        <w:rPr>
          <w:rFonts w:eastAsia="Calibri"/>
          <w:bCs/>
          <w:sz w:val="24"/>
          <w:szCs w:val="24"/>
        </w:rPr>
      </w:pPr>
      <w:r w:rsidRPr="00370FBD">
        <w:rPr>
          <w:rFonts w:eastAsia="Calibri"/>
          <w:bCs/>
          <w:sz w:val="24"/>
          <w:szCs w:val="24"/>
        </w:rPr>
        <w:lastRenderedPageBreak/>
        <w:t xml:space="preserve">Дебиторская задолженность по выданным авансам составила 2327,0 тыс. рублей, из </w:t>
      </w:r>
      <w:r w:rsidR="00590438">
        <w:rPr>
          <w:rFonts w:eastAsia="Calibri"/>
          <w:bCs/>
          <w:sz w:val="24"/>
          <w:szCs w:val="24"/>
        </w:rPr>
        <w:t xml:space="preserve">которой </w:t>
      </w:r>
      <w:r w:rsidRPr="00370FBD">
        <w:rPr>
          <w:rFonts w:eastAsia="Calibri"/>
          <w:bCs/>
          <w:sz w:val="24"/>
          <w:szCs w:val="24"/>
        </w:rPr>
        <w:t xml:space="preserve">наибольшая </w:t>
      </w:r>
      <w:r w:rsidR="00590438">
        <w:rPr>
          <w:rFonts w:eastAsia="Calibri"/>
          <w:bCs/>
          <w:sz w:val="24"/>
          <w:szCs w:val="24"/>
        </w:rPr>
        <w:t>сумма 1384,3 тыс. рублей приходи</w:t>
      </w:r>
      <w:r w:rsidRPr="00370FBD">
        <w:rPr>
          <w:rFonts w:eastAsia="Calibri"/>
          <w:bCs/>
          <w:sz w:val="24"/>
          <w:szCs w:val="24"/>
        </w:rPr>
        <w:t>тся на остатки субсидий спортивным федерациям</w:t>
      </w:r>
      <w:r w:rsidR="00590438">
        <w:rPr>
          <w:rFonts w:eastAsia="Calibri"/>
          <w:bCs/>
          <w:sz w:val="24"/>
          <w:szCs w:val="24"/>
        </w:rPr>
        <w:t>,</w:t>
      </w:r>
      <w:r w:rsidRPr="00370FBD">
        <w:rPr>
          <w:rFonts w:eastAsia="Calibri"/>
          <w:bCs/>
          <w:sz w:val="24"/>
          <w:szCs w:val="24"/>
        </w:rPr>
        <w:t xml:space="preserve"> не подтвержденные оправдательными документами (возвращены в 2023 году в полном объеме); 940,7 тыс. рублей – остатки субсидий на иные цели и капитальные вложения, по заключенным контрактам подведомственных учреждений; 2,0 тыс. рублей приходится на авансовые платежи за услуги связи и поставку материалов. </w:t>
      </w:r>
    </w:p>
    <w:p w14:paraId="7F1E233B" w14:textId="20C751DE" w:rsidR="00370FBD" w:rsidRPr="00370FBD" w:rsidRDefault="00370FBD" w:rsidP="00F908BB">
      <w:pPr>
        <w:tabs>
          <w:tab w:val="left" w:pos="1134"/>
        </w:tabs>
        <w:ind w:firstLine="709"/>
        <w:jc w:val="both"/>
        <w:outlineLvl w:val="2"/>
        <w:rPr>
          <w:rFonts w:eastAsia="Calibri"/>
          <w:bCs/>
          <w:sz w:val="24"/>
          <w:szCs w:val="24"/>
        </w:rPr>
      </w:pPr>
      <w:r w:rsidRPr="00370FBD">
        <w:rPr>
          <w:rFonts w:eastAsia="Calibri"/>
          <w:bCs/>
          <w:sz w:val="24"/>
          <w:szCs w:val="24"/>
        </w:rPr>
        <w:t>Дебиторская задолженность Министерства по расчетам по ущербу на конец года составила 2924,9 тыс. рублей (из них 2869,1 тыс. рублей – просроченная), наибольший объем дебиторской задолженности приходится на дебиторскую задолженность некоммерческих организаций по субсидиям на развитие видов спорта прошлых лет – 2863,4 тыс. рублей:</w:t>
      </w:r>
      <w:r w:rsidR="00F908BB">
        <w:rPr>
          <w:rFonts w:eastAsia="Calibri"/>
          <w:bCs/>
          <w:sz w:val="24"/>
          <w:szCs w:val="24"/>
        </w:rPr>
        <w:t xml:space="preserve"> </w:t>
      </w:r>
      <w:r w:rsidRPr="00370FBD">
        <w:rPr>
          <w:rFonts w:eastAsia="Calibri"/>
          <w:bCs/>
          <w:sz w:val="24"/>
          <w:szCs w:val="24"/>
        </w:rPr>
        <w:t xml:space="preserve">РОО «Сахалинская ассоциация тхэквондо» – 1684,7 </w:t>
      </w:r>
      <w:r w:rsidR="00D40B57">
        <w:rPr>
          <w:rFonts w:eastAsia="Calibri"/>
          <w:bCs/>
          <w:sz w:val="24"/>
          <w:szCs w:val="24"/>
        </w:rPr>
        <w:t>тыс. рублей</w:t>
      </w:r>
      <w:r w:rsidRPr="00370FBD">
        <w:rPr>
          <w:rFonts w:eastAsia="Calibri"/>
          <w:bCs/>
          <w:sz w:val="24"/>
          <w:szCs w:val="24"/>
        </w:rPr>
        <w:t xml:space="preserve"> (по решению Арбитражного суда СО от 2015 года подлежит взысканию 1794,3 тыс. рублей, погашено 109,6 тыс. рублей); Федерация спортивной борьбы СО – 1178,7 (по решению Арбитражного суда СО от 06.02.2018 определен возврат искового заявления Министерства вместе с приложенными к нему документами); 5,7 тыс. рублей – переплата страховых взносов в ФСС (2019 года); 55,8 тыс. рублей – отражен ущерб по краже фотоаппарата.</w:t>
      </w:r>
    </w:p>
    <w:p w14:paraId="423A7BC1" w14:textId="3A123DFD" w:rsidR="00370FBD" w:rsidRPr="00370FBD" w:rsidRDefault="00370FBD" w:rsidP="00F908BB">
      <w:pPr>
        <w:tabs>
          <w:tab w:val="left" w:pos="1134"/>
        </w:tabs>
        <w:ind w:firstLine="709"/>
        <w:jc w:val="both"/>
        <w:outlineLvl w:val="2"/>
        <w:rPr>
          <w:rFonts w:eastAsia="Calibri"/>
          <w:bCs/>
          <w:sz w:val="24"/>
          <w:szCs w:val="24"/>
        </w:rPr>
      </w:pPr>
      <w:r w:rsidRPr="00370FBD">
        <w:rPr>
          <w:rFonts w:eastAsia="Calibri"/>
          <w:bCs/>
          <w:sz w:val="24"/>
          <w:szCs w:val="24"/>
        </w:rPr>
        <w:t>Дебиторская задолженность бюджетных и автономных учреждений на конец 2022 года составила 7161850,3 тыс. рублей (в том числе за счет средств: субсидии на выполнение госзадания</w:t>
      </w:r>
      <w:r w:rsidR="00F908BB">
        <w:rPr>
          <w:rFonts w:eastAsia="Calibri"/>
          <w:bCs/>
          <w:sz w:val="24"/>
          <w:szCs w:val="24"/>
        </w:rPr>
        <w:t xml:space="preserve"> – </w:t>
      </w:r>
      <w:r w:rsidRPr="00370FBD">
        <w:rPr>
          <w:rFonts w:eastAsia="Calibri"/>
          <w:bCs/>
          <w:sz w:val="24"/>
          <w:szCs w:val="24"/>
        </w:rPr>
        <w:t>6670605,2 тыс. рублей, субсидии на иные цели</w:t>
      </w:r>
      <w:r w:rsidR="00F908BB">
        <w:rPr>
          <w:rFonts w:eastAsia="Calibri"/>
          <w:bCs/>
          <w:sz w:val="24"/>
          <w:szCs w:val="24"/>
        </w:rPr>
        <w:t xml:space="preserve"> – </w:t>
      </w:r>
      <w:r w:rsidRPr="00370FBD">
        <w:rPr>
          <w:rFonts w:eastAsia="Calibri"/>
          <w:bCs/>
          <w:sz w:val="24"/>
          <w:szCs w:val="24"/>
        </w:rPr>
        <w:t>95218,6 тыс. рублей, собственные доходы</w:t>
      </w:r>
      <w:r w:rsidR="00F908BB">
        <w:rPr>
          <w:rFonts w:eastAsia="Calibri"/>
          <w:bCs/>
          <w:sz w:val="24"/>
          <w:szCs w:val="24"/>
        </w:rPr>
        <w:t xml:space="preserve"> – </w:t>
      </w:r>
      <w:r w:rsidRPr="00370FBD">
        <w:rPr>
          <w:rFonts w:eastAsia="Calibri"/>
          <w:bCs/>
          <w:sz w:val="24"/>
          <w:szCs w:val="24"/>
        </w:rPr>
        <w:t>199770,4 тыс. рублей, субсидии на цели осуществления капитальных вложений</w:t>
      </w:r>
      <w:r w:rsidR="00F908BB">
        <w:rPr>
          <w:rFonts w:eastAsia="Calibri"/>
          <w:bCs/>
          <w:sz w:val="24"/>
          <w:szCs w:val="24"/>
        </w:rPr>
        <w:t xml:space="preserve"> – </w:t>
      </w:r>
      <w:r w:rsidRPr="00370FBD">
        <w:rPr>
          <w:rFonts w:eastAsia="Calibri"/>
          <w:bCs/>
          <w:sz w:val="24"/>
          <w:szCs w:val="24"/>
        </w:rPr>
        <w:t xml:space="preserve">196256,1 тыс. рублей) и по отношению к началу года увеличилась на 221219,3 тыс. рублей. </w:t>
      </w:r>
    </w:p>
    <w:p w14:paraId="58AA758D" w14:textId="77777777" w:rsidR="00370FBD" w:rsidRPr="00370FBD" w:rsidRDefault="00370FBD" w:rsidP="00F908BB">
      <w:pPr>
        <w:tabs>
          <w:tab w:val="left" w:pos="1134"/>
        </w:tabs>
        <w:ind w:firstLine="709"/>
        <w:jc w:val="both"/>
        <w:outlineLvl w:val="2"/>
        <w:rPr>
          <w:rFonts w:eastAsia="Calibri"/>
          <w:bCs/>
          <w:sz w:val="24"/>
          <w:szCs w:val="24"/>
        </w:rPr>
      </w:pPr>
      <w:r w:rsidRPr="00370FBD">
        <w:rPr>
          <w:rFonts w:eastAsia="Calibri"/>
          <w:bCs/>
          <w:sz w:val="24"/>
          <w:szCs w:val="24"/>
        </w:rPr>
        <w:t xml:space="preserve">Основной объем 7095833,9 тыс. рублей приходится на дебиторскую задолженность по расчетам по доходам, из них: 6642452,3 тыс. рублей – начислены доходы в сумме субсидий на выполнение госзадания на основании соглашений о предоставлении субсидий в 2023-2025 годах; 87620,1 тыс. рублей – начислены доходы в сумме субсидий на иные цели на основании соглашений о предоставлении субсидий в 2023-2025 годах, начислены доходы в объеме субсидий на капитальные вложения на основании заключенных соглашений – 177684,1 тыс. рублей; по собственным средствам – 188077,4 тыс. рублей (преимущественно оказанные услуги). </w:t>
      </w:r>
    </w:p>
    <w:p w14:paraId="1E6C8548" w14:textId="17B6905E" w:rsidR="00370FBD" w:rsidRPr="00370FBD" w:rsidRDefault="00370FBD" w:rsidP="00F908BB">
      <w:pPr>
        <w:tabs>
          <w:tab w:val="left" w:pos="1134"/>
        </w:tabs>
        <w:ind w:firstLine="709"/>
        <w:jc w:val="both"/>
        <w:outlineLvl w:val="2"/>
        <w:rPr>
          <w:rFonts w:eastAsia="Calibri"/>
          <w:bCs/>
          <w:sz w:val="24"/>
          <w:szCs w:val="24"/>
        </w:rPr>
      </w:pPr>
      <w:r w:rsidRPr="00370FBD">
        <w:rPr>
          <w:rFonts w:eastAsia="Calibri"/>
          <w:bCs/>
          <w:sz w:val="24"/>
          <w:szCs w:val="24"/>
        </w:rPr>
        <w:t>Остальная дебиторская задолженность в сумме 66016,4 тыс. рублей в основном приходится на: расчеты по выданным авансам – 28462,0 тыс. рублей (из них наибольший объем приходится: 5202,7 тыс. рублей – платежи по коммунальным услугам, 3869,9 тыс. рублей – прочим услугам (обучение; подписка на периодические издания, профессиональная переподготовка, право пользования информационными системами); 4859,5 тыс. рублей – на поставку основных средств, 13935,5 тыс. рублей – материальных запасов); расчеты с прочими дебиторами – 1832,3 тыс. рублей (начислен НДС к возврату);</w:t>
      </w:r>
      <w:r w:rsidR="00F908BB">
        <w:rPr>
          <w:rFonts w:eastAsia="Calibri"/>
          <w:bCs/>
          <w:sz w:val="24"/>
          <w:szCs w:val="24"/>
        </w:rPr>
        <w:t xml:space="preserve"> </w:t>
      </w:r>
      <w:r w:rsidRPr="00370FBD">
        <w:rPr>
          <w:rFonts w:eastAsia="Calibri"/>
          <w:bCs/>
          <w:sz w:val="24"/>
          <w:szCs w:val="24"/>
        </w:rPr>
        <w:t xml:space="preserve">расчеты по платежам в бюджет – 2469,4 тыс. рублей (НДФЛ и налог на прибыль); на расчеты с подотчетными лицами – 1357,5 тыс. рублей. Также на расчеты по убыткам и прочим доходам – 31895,3 тыс. рублей (в том числе </w:t>
      </w:r>
      <w:r w:rsidR="00590438">
        <w:rPr>
          <w:rFonts w:eastAsia="Calibri"/>
          <w:bCs/>
          <w:sz w:val="24"/>
          <w:szCs w:val="24"/>
        </w:rPr>
        <w:t xml:space="preserve">на сумму </w:t>
      </w:r>
      <w:r w:rsidRPr="00370FBD">
        <w:rPr>
          <w:rFonts w:eastAsia="Calibri"/>
          <w:bCs/>
          <w:sz w:val="24"/>
          <w:szCs w:val="24"/>
        </w:rPr>
        <w:t xml:space="preserve">30263,2 тыс. рублей </w:t>
      </w:r>
      <w:r w:rsidR="00590438">
        <w:rPr>
          <w:rFonts w:eastAsia="Calibri"/>
          <w:bCs/>
          <w:sz w:val="24"/>
          <w:szCs w:val="24"/>
        </w:rPr>
        <w:t xml:space="preserve">задолженность </w:t>
      </w:r>
      <w:r w:rsidRPr="00370FBD">
        <w:rPr>
          <w:rFonts w:eastAsia="Calibri"/>
          <w:bCs/>
          <w:sz w:val="24"/>
          <w:szCs w:val="24"/>
        </w:rPr>
        <w:t>является просроченной), из них:</w:t>
      </w:r>
    </w:p>
    <w:p w14:paraId="4441D394" w14:textId="3166A92A" w:rsidR="00370FBD" w:rsidRPr="00370FBD" w:rsidRDefault="00370FBD" w:rsidP="00F908BB">
      <w:pPr>
        <w:tabs>
          <w:tab w:val="left" w:pos="1134"/>
        </w:tabs>
        <w:ind w:firstLine="709"/>
        <w:jc w:val="both"/>
        <w:outlineLvl w:val="2"/>
        <w:rPr>
          <w:rFonts w:eastAsia="Calibri"/>
          <w:bCs/>
          <w:sz w:val="24"/>
          <w:szCs w:val="24"/>
        </w:rPr>
      </w:pPr>
      <w:r w:rsidRPr="00370FBD">
        <w:rPr>
          <w:rFonts w:eastAsia="Calibri"/>
          <w:bCs/>
          <w:sz w:val="24"/>
          <w:szCs w:val="24"/>
        </w:rPr>
        <w:t xml:space="preserve">2472,8 тыс. рублей – приходится на собственные средства учреждений (в том числе 2214,1 тыс. рублей просроченная), в том числе: 1838,9 тыс. рублей </w:t>
      </w:r>
      <w:r w:rsidR="00590438">
        <w:rPr>
          <w:rFonts w:eastAsia="Calibri"/>
          <w:bCs/>
          <w:sz w:val="24"/>
          <w:szCs w:val="24"/>
        </w:rPr>
        <w:t xml:space="preserve">– </w:t>
      </w:r>
      <w:r w:rsidRPr="00370FBD">
        <w:rPr>
          <w:rFonts w:eastAsia="Calibri"/>
          <w:bCs/>
          <w:sz w:val="24"/>
          <w:szCs w:val="24"/>
        </w:rPr>
        <w:t>штраф за нарушение условий контракта ООО «</w:t>
      </w:r>
      <w:proofErr w:type="spellStart"/>
      <w:r w:rsidRPr="00370FBD">
        <w:rPr>
          <w:rFonts w:eastAsia="Calibri"/>
          <w:bCs/>
          <w:sz w:val="24"/>
          <w:szCs w:val="24"/>
        </w:rPr>
        <w:t>Сахпроект</w:t>
      </w:r>
      <w:proofErr w:type="spellEnd"/>
      <w:r w:rsidRPr="00370FBD">
        <w:rPr>
          <w:rFonts w:eastAsia="Calibri"/>
          <w:bCs/>
          <w:sz w:val="24"/>
          <w:szCs w:val="24"/>
        </w:rPr>
        <w:t>» (ГБУ СШОР летних видов спорта); 375,2 тыс. рублей – возмещение материального вреда по делу от 02.10.2018 № 2-3832/18 (ОГАУ «СШ «Сахалин»); 258,7 тыс. рублей</w:t>
      </w:r>
      <w:r w:rsidR="00F908BB">
        <w:rPr>
          <w:rFonts w:eastAsia="Calibri"/>
          <w:bCs/>
          <w:sz w:val="24"/>
          <w:szCs w:val="24"/>
        </w:rPr>
        <w:t xml:space="preserve"> – </w:t>
      </w:r>
      <w:r w:rsidRPr="00370FBD">
        <w:rPr>
          <w:rFonts w:eastAsia="Calibri"/>
          <w:bCs/>
          <w:sz w:val="24"/>
          <w:szCs w:val="24"/>
        </w:rPr>
        <w:t>текущая задолженность;</w:t>
      </w:r>
    </w:p>
    <w:p w14:paraId="2C5EA5FD" w14:textId="4981DBDA" w:rsidR="00370FBD" w:rsidRPr="00370FBD" w:rsidRDefault="00370FBD" w:rsidP="00F908BB">
      <w:pPr>
        <w:tabs>
          <w:tab w:val="left" w:pos="1134"/>
        </w:tabs>
        <w:ind w:firstLine="709"/>
        <w:jc w:val="both"/>
        <w:outlineLvl w:val="2"/>
        <w:rPr>
          <w:rFonts w:eastAsia="Calibri"/>
          <w:bCs/>
          <w:sz w:val="24"/>
          <w:szCs w:val="24"/>
        </w:rPr>
      </w:pPr>
      <w:r w:rsidRPr="00370FBD">
        <w:rPr>
          <w:rFonts w:eastAsia="Calibri"/>
          <w:bCs/>
          <w:sz w:val="24"/>
          <w:szCs w:val="24"/>
        </w:rPr>
        <w:t>4192,6 тыс. рублей</w:t>
      </w:r>
      <w:r w:rsidR="00F908BB">
        <w:rPr>
          <w:rFonts w:eastAsia="Calibri"/>
          <w:bCs/>
          <w:sz w:val="24"/>
          <w:szCs w:val="24"/>
        </w:rPr>
        <w:t xml:space="preserve"> – </w:t>
      </w:r>
      <w:r w:rsidRPr="00370FBD">
        <w:rPr>
          <w:rFonts w:eastAsia="Calibri"/>
          <w:bCs/>
          <w:sz w:val="24"/>
          <w:szCs w:val="24"/>
        </w:rPr>
        <w:t>по средствам госзадания (в том числе 2938,8 тыс. рублей просроченная), из них в основном: 99,3 тыс. рублей по делу от 02.10.2018 № 2-3832/18 – возмещение материального ущерба (ОГАУ «СШ «Сахалин»); 2839,5 тыс. рублей – исполнительное производство в отношении ООО «</w:t>
      </w:r>
      <w:proofErr w:type="spellStart"/>
      <w:r w:rsidRPr="00370FBD">
        <w:rPr>
          <w:rFonts w:eastAsia="Calibri"/>
          <w:bCs/>
          <w:sz w:val="24"/>
          <w:szCs w:val="24"/>
        </w:rPr>
        <w:t>Сахплюс</w:t>
      </w:r>
      <w:proofErr w:type="spellEnd"/>
      <w:r w:rsidRPr="00370FBD">
        <w:rPr>
          <w:rFonts w:eastAsia="Calibri"/>
          <w:bCs/>
          <w:sz w:val="24"/>
          <w:szCs w:val="24"/>
        </w:rPr>
        <w:t xml:space="preserve">» о принудительном взыскании стоимости недопоставленного товара (ОГАУ «СШ «Сахалин»); 1049,7 тыс. рублей – </w:t>
      </w:r>
      <w:r w:rsidR="00590438">
        <w:rPr>
          <w:rFonts w:eastAsia="Calibri"/>
          <w:bCs/>
          <w:sz w:val="24"/>
          <w:szCs w:val="24"/>
        </w:rPr>
        <w:t xml:space="preserve">физические лица </w:t>
      </w:r>
      <w:r w:rsidRPr="00370FBD">
        <w:rPr>
          <w:rFonts w:eastAsia="Calibri"/>
          <w:bCs/>
          <w:sz w:val="24"/>
          <w:szCs w:val="24"/>
        </w:rPr>
        <w:t>(постановление о признании потерпевшим ОГАУ «Спортивная школа «Сахалин» по уголовному делу №12101640042000289); 204,1 тыс. рублей – текущая задолженность;</w:t>
      </w:r>
    </w:p>
    <w:p w14:paraId="4612B0DA" w14:textId="77777777" w:rsidR="00370FBD" w:rsidRPr="00370FBD" w:rsidRDefault="00370FBD" w:rsidP="00F908BB">
      <w:pPr>
        <w:tabs>
          <w:tab w:val="left" w:pos="1134"/>
        </w:tabs>
        <w:ind w:firstLine="709"/>
        <w:jc w:val="both"/>
        <w:outlineLvl w:val="2"/>
        <w:rPr>
          <w:rFonts w:eastAsia="Calibri"/>
          <w:bCs/>
          <w:sz w:val="24"/>
          <w:szCs w:val="24"/>
        </w:rPr>
      </w:pPr>
      <w:r w:rsidRPr="00370FBD">
        <w:rPr>
          <w:rFonts w:eastAsia="Calibri"/>
          <w:bCs/>
          <w:sz w:val="24"/>
          <w:szCs w:val="24"/>
        </w:rPr>
        <w:lastRenderedPageBreak/>
        <w:t>7013,8 тыс. рублей – по средствам субсидий на иные цели (6894,2 тыс. рублей просроченная), из них: 2927,7 тыс. рублей – по делу от 27.04.2022 № А59-3221/2021 о взыскании суммы неотработанного аванса по договору от 01.04.2020 № 234-20 (ОАУ «СТК «Горный воздух»), 3966,5 тыс. рублей – сумма неотработанного аванса по договору от 16.08.2016 № 14-08/16, исполнительное производство прекращено в связи с отсутствием у должника имущества (ОАУ «СТК «Горный воздух»), 119,6 тыс. рублей – текущая задолженность по расторгнутым договорам;</w:t>
      </w:r>
    </w:p>
    <w:p w14:paraId="56178225" w14:textId="695AD1DB" w:rsidR="00370FBD" w:rsidRPr="00370FBD" w:rsidRDefault="00370FBD" w:rsidP="00F908BB">
      <w:pPr>
        <w:tabs>
          <w:tab w:val="left" w:pos="1134"/>
        </w:tabs>
        <w:ind w:firstLine="709"/>
        <w:jc w:val="both"/>
        <w:outlineLvl w:val="2"/>
        <w:rPr>
          <w:rFonts w:eastAsia="Calibri"/>
          <w:bCs/>
          <w:sz w:val="24"/>
          <w:szCs w:val="24"/>
        </w:rPr>
      </w:pPr>
      <w:r w:rsidRPr="00370FBD">
        <w:rPr>
          <w:rFonts w:eastAsia="Calibri"/>
          <w:bCs/>
          <w:sz w:val="24"/>
          <w:szCs w:val="24"/>
        </w:rPr>
        <w:t>18216,1 тыс. рублей (просроченная) – по средствам на осуществление кап</w:t>
      </w:r>
      <w:r w:rsidR="00590438">
        <w:rPr>
          <w:rFonts w:eastAsia="Calibri"/>
          <w:bCs/>
          <w:sz w:val="24"/>
          <w:szCs w:val="24"/>
        </w:rPr>
        <w:t>итальны</w:t>
      </w:r>
      <w:r w:rsidR="00CF78D2">
        <w:rPr>
          <w:rFonts w:eastAsia="Calibri"/>
          <w:bCs/>
          <w:sz w:val="24"/>
          <w:szCs w:val="24"/>
        </w:rPr>
        <w:t>х</w:t>
      </w:r>
      <w:r w:rsidR="00590438">
        <w:rPr>
          <w:rFonts w:eastAsia="Calibri"/>
          <w:bCs/>
          <w:sz w:val="24"/>
          <w:szCs w:val="24"/>
        </w:rPr>
        <w:t xml:space="preserve"> </w:t>
      </w:r>
      <w:r w:rsidRPr="00370FBD">
        <w:rPr>
          <w:rFonts w:eastAsia="Calibri"/>
          <w:bCs/>
          <w:sz w:val="24"/>
          <w:szCs w:val="24"/>
        </w:rPr>
        <w:t>вложений приходится на сумму неотработанного аванса по контракту от 30.07.2013 № 07/01, по состоянию на 24.02.2022 деятельность юридического лица (ЗАО СМУ «ДЭМ» прекращена в связи с ликвидацией (ГАУ СШОР зимних видов спорта);</w:t>
      </w:r>
    </w:p>
    <w:p w14:paraId="5EE8B54F" w14:textId="76206DAE" w:rsidR="00370FBD" w:rsidRPr="00370FBD" w:rsidRDefault="00370FBD" w:rsidP="00F908BB">
      <w:pPr>
        <w:tabs>
          <w:tab w:val="left" w:pos="1134"/>
        </w:tabs>
        <w:ind w:firstLine="709"/>
        <w:jc w:val="both"/>
        <w:outlineLvl w:val="2"/>
        <w:rPr>
          <w:rFonts w:eastAsia="Calibri"/>
          <w:bCs/>
          <w:sz w:val="24"/>
          <w:szCs w:val="24"/>
        </w:rPr>
      </w:pPr>
      <w:r w:rsidRPr="00370FBD">
        <w:rPr>
          <w:rFonts w:eastAsia="Calibri"/>
          <w:bCs/>
          <w:sz w:val="24"/>
          <w:szCs w:val="24"/>
        </w:rPr>
        <w:t>Кредиторская задолженность Министерства и казенного учреждения на начало и конец отчетного периода по данным бюджетного учета не числилась. В сведениях о кредиторской задолженности на конец 2022 года начислены: доходы будущих периодов по предоставлению межбюджетных трансфертов из федерального бюджета, согласно полученным уведомлениям на 2023-2025 годы) – 346230,7 тыс. рублей</w:t>
      </w:r>
      <w:r w:rsidR="00CF78D2">
        <w:rPr>
          <w:rFonts w:eastAsia="Calibri"/>
          <w:bCs/>
          <w:sz w:val="24"/>
          <w:szCs w:val="24"/>
        </w:rPr>
        <w:t>;</w:t>
      </w:r>
      <w:r w:rsidRPr="00370FBD">
        <w:rPr>
          <w:rFonts w:eastAsia="Calibri"/>
          <w:bCs/>
          <w:sz w:val="24"/>
          <w:szCs w:val="24"/>
        </w:rPr>
        <w:t xml:space="preserve"> резерв отпусков и начислений на них – 7041,1 тыс. рублей.</w:t>
      </w:r>
    </w:p>
    <w:p w14:paraId="208078CF" w14:textId="2A307506" w:rsidR="00370FBD" w:rsidRPr="00370FBD" w:rsidRDefault="00370FBD" w:rsidP="00F908BB">
      <w:pPr>
        <w:tabs>
          <w:tab w:val="left" w:pos="1134"/>
        </w:tabs>
        <w:ind w:firstLine="709"/>
        <w:jc w:val="both"/>
        <w:outlineLvl w:val="2"/>
        <w:rPr>
          <w:rFonts w:eastAsia="Calibri"/>
          <w:bCs/>
          <w:sz w:val="24"/>
          <w:szCs w:val="24"/>
        </w:rPr>
      </w:pPr>
      <w:r w:rsidRPr="00370FBD">
        <w:rPr>
          <w:rFonts w:eastAsia="Calibri"/>
          <w:bCs/>
          <w:sz w:val="24"/>
          <w:szCs w:val="24"/>
        </w:rPr>
        <w:t>Кредиторская задолженность автономных и бюджетных учреждений на 01.01.2023 составляла 96446,9 тыс. рублей и по отношению к началу года увеличилась на 7718,9 тыс. рублей (или на 8,7</w:t>
      </w:r>
      <w:r w:rsidR="00F908BB">
        <w:rPr>
          <w:rFonts w:eastAsia="Calibri"/>
          <w:bCs/>
          <w:sz w:val="24"/>
          <w:szCs w:val="24"/>
        </w:rPr>
        <w:t xml:space="preserve"> %</w:t>
      </w:r>
      <w:r w:rsidRPr="00370FBD">
        <w:rPr>
          <w:rFonts w:eastAsia="Calibri"/>
          <w:bCs/>
          <w:sz w:val="24"/>
          <w:szCs w:val="24"/>
        </w:rPr>
        <w:t>), из общего объема кредиторской задолженности:</w:t>
      </w:r>
      <w:r w:rsidR="00F908BB">
        <w:rPr>
          <w:rFonts w:eastAsia="Calibri"/>
          <w:bCs/>
          <w:sz w:val="24"/>
          <w:szCs w:val="24"/>
        </w:rPr>
        <w:t xml:space="preserve"> </w:t>
      </w:r>
      <w:r w:rsidRPr="00370FBD">
        <w:rPr>
          <w:rFonts w:eastAsia="Calibri"/>
          <w:bCs/>
          <w:sz w:val="24"/>
          <w:szCs w:val="24"/>
        </w:rPr>
        <w:t xml:space="preserve">252,7 тыс. рублей приходится на текущую задолженность за счет средств на госзадание (обязательства перед поставщиками, исполнителями); 9625,9 тыс. рублей – на средства субсидии на иные цели (в том числе: расчеты по прочим платежам в бюджет – 6443,6 тыс. рублей (неиспользованные остатки средств субсидии, из которых на 3443,6 </w:t>
      </w:r>
      <w:r w:rsidR="00D40B57">
        <w:rPr>
          <w:rFonts w:eastAsia="Calibri"/>
          <w:bCs/>
          <w:sz w:val="24"/>
          <w:szCs w:val="24"/>
        </w:rPr>
        <w:t>тыс. рублей</w:t>
      </w:r>
      <w:r w:rsidRPr="00370FBD">
        <w:rPr>
          <w:rFonts w:eastAsia="Calibri"/>
          <w:bCs/>
          <w:sz w:val="24"/>
          <w:szCs w:val="24"/>
        </w:rPr>
        <w:t xml:space="preserve"> подтверждены к использованию, на 3000,0 </w:t>
      </w:r>
      <w:r w:rsidR="00D40B57">
        <w:rPr>
          <w:rFonts w:eastAsia="Calibri"/>
          <w:bCs/>
          <w:sz w:val="24"/>
          <w:szCs w:val="24"/>
        </w:rPr>
        <w:t>тыс. рублей</w:t>
      </w:r>
      <w:r w:rsidRPr="00370FBD">
        <w:rPr>
          <w:rFonts w:eastAsia="Calibri"/>
          <w:bCs/>
          <w:sz w:val="24"/>
          <w:szCs w:val="24"/>
        </w:rPr>
        <w:t xml:space="preserve"> возвращены в бюджет), за монтаж отопления и вентиляцию ангара, транспортные расходы – 3182,3 тыс. рублей);</w:t>
      </w:r>
      <w:r w:rsidR="00F908BB">
        <w:rPr>
          <w:rFonts w:eastAsia="Calibri"/>
          <w:bCs/>
          <w:sz w:val="24"/>
          <w:szCs w:val="24"/>
        </w:rPr>
        <w:t xml:space="preserve"> </w:t>
      </w:r>
      <w:r w:rsidRPr="00370FBD">
        <w:rPr>
          <w:rFonts w:eastAsia="Calibri"/>
          <w:bCs/>
          <w:sz w:val="24"/>
          <w:szCs w:val="24"/>
        </w:rPr>
        <w:t>61284,2 тыс. рублей – по средствам субсидии на осуществление кап</w:t>
      </w:r>
      <w:r w:rsidR="00CF78D2">
        <w:rPr>
          <w:rFonts w:eastAsia="Calibri"/>
          <w:bCs/>
          <w:sz w:val="24"/>
          <w:szCs w:val="24"/>
        </w:rPr>
        <w:t xml:space="preserve">итальных </w:t>
      </w:r>
      <w:r w:rsidRPr="00370FBD">
        <w:rPr>
          <w:rFonts w:eastAsia="Calibri"/>
          <w:bCs/>
          <w:sz w:val="24"/>
          <w:szCs w:val="24"/>
        </w:rPr>
        <w:t xml:space="preserve">вложений (неиспользованные остатки средств субсидий, из них 16309,2 </w:t>
      </w:r>
      <w:r w:rsidR="00D40B57">
        <w:rPr>
          <w:rFonts w:eastAsia="Calibri"/>
          <w:bCs/>
          <w:sz w:val="24"/>
          <w:szCs w:val="24"/>
        </w:rPr>
        <w:t>тыс. рублей</w:t>
      </w:r>
      <w:r w:rsidRPr="00370FBD">
        <w:rPr>
          <w:rFonts w:eastAsia="Calibri"/>
          <w:bCs/>
          <w:sz w:val="24"/>
          <w:szCs w:val="24"/>
        </w:rPr>
        <w:t xml:space="preserve"> возвращены в бюджет, на сумму 44975,0 тыс. рублей</w:t>
      </w:r>
      <w:r w:rsidR="00F908BB">
        <w:rPr>
          <w:rFonts w:eastAsia="Calibri"/>
          <w:bCs/>
          <w:sz w:val="24"/>
          <w:szCs w:val="24"/>
        </w:rPr>
        <w:t xml:space="preserve"> – </w:t>
      </w:r>
      <w:r w:rsidRPr="00370FBD">
        <w:rPr>
          <w:rFonts w:eastAsia="Calibri"/>
          <w:bCs/>
          <w:sz w:val="24"/>
          <w:szCs w:val="24"/>
        </w:rPr>
        <w:t>подтверждена потребность использования); 25284,1 тыс. рублей – по собственным средствам учреждений (в том числе: расчеты по доходам – 3103,4 тыс. рублей (операционная аренда, услуги канатной дороги, физкультурно-оздоровительные услуги по договорам); расчеты по платежам в бюджеты – 10078,0 тыс. рублей (налог на прибыль, НФДЛ за 4 квартал 2022 года), задолженности за поставленные товары и оказанные услуги – 1684,9 тыс. рублей, 10385,2 тыс. рублей – задолженность по штрафным санкциям по результатам проверк</w:t>
      </w:r>
      <w:r w:rsidR="00CF78D2">
        <w:rPr>
          <w:rFonts w:eastAsia="Calibri"/>
          <w:bCs/>
          <w:sz w:val="24"/>
          <w:szCs w:val="24"/>
        </w:rPr>
        <w:t>и</w:t>
      </w:r>
      <w:r w:rsidRPr="00370FBD">
        <w:rPr>
          <w:rFonts w:eastAsia="Calibri"/>
          <w:bCs/>
          <w:sz w:val="24"/>
          <w:szCs w:val="24"/>
        </w:rPr>
        <w:t xml:space="preserve"> Сахминфина (ОГАУ «Спортивная школа технических видов спорта»). </w:t>
      </w:r>
    </w:p>
    <w:p w14:paraId="7BA76042" w14:textId="4A81DFB0" w:rsidR="00370FBD" w:rsidRPr="00370FBD" w:rsidRDefault="00370FBD" w:rsidP="00F908BB">
      <w:pPr>
        <w:tabs>
          <w:tab w:val="left" w:pos="1134"/>
        </w:tabs>
        <w:ind w:firstLine="709"/>
        <w:jc w:val="both"/>
        <w:outlineLvl w:val="2"/>
        <w:rPr>
          <w:rFonts w:eastAsia="Calibri"/>
          <w:bCs/>
          <w:sz w:val="24"/>
          <w:szCs w:val="24"/>
        </w:rPr>
      </w:pPr>
      <w:r w:rsidRPr="00370FBD">
        <w:rPr>
          <w:rFonts w:eastAsia="Calibri"/>
          <w:bCs/>
          <w:sz w:val="24"/>
          <w:szCs w:val="24"/>
        </w:rPr>
        <w:t>В сведениях о кредиторской задолженности на конец отчетного периода (по всем источникам) отражены: доходы будущих периодов – 7260305,3 тыс. рублей (из них: доходы по соглашениям на предоставление субсидий на госзадание на 2023-2025 годы (6697320,9 тыс. рублей), на предоставление субсидий на иные цели в 2023-2025 годах (88204,9 тыс. рублей), субсидии на осуществление кап</w:t>
      </w:r>
      <w:r w:rsidR="00CF78D2">
        <w:rPr>
          <w:rFonts w:eastAsia="Calibri"/>
          <w:bCs/>
          <w:sz w:val="24"/>
          <w:szCs w:val="24"/>
        </w:rPr>
        <w:t xml:space="preserve">итальных </w:t>
      </w:r>
      <w:r w:rsidRPr="00370FBD">
        <w:rPr>
          <w:rFonts w:eastAsia="Calibri"/>
          <w:bCs/>
          <w:sz w:val="24"/>
          <w:szCs w:val="24"/>
        </w:rPr>
        <w:t xml:space="preserve">вложений (178040,0 тыс. рублей), </w:t>
      </w:r>
      <w:r w:rsidR="00CF78D2">
        <w:rPr>
          <w:rFonts w:eastAsia="Calibri"/>
          <w:bCs/>
          <w:sz w:val="24"/>
          <w:szCs w:val="24"/>
        </w:rPr>
        <w:t>о</w:t>
      </w:r>
      <w:r w:rsidRPr="00370FBD">
        <w:rPr>
          <w:rFonts w:eastAsia="Calibri"/>
          <w:bCs/>
          <w:sz w:val="24"/>
          <w:szCs w:val="24"/>
        </w:rPr>
        <w:t>стальная сумма приходится на начисленные доходы от аренды,</w:t>
      </w:r>
      <w:r w:rsidR="00CF78D2">
        <w:rPr>
          <w:rFonts w:eastAsia="Calibri"/>
          <w:bCs/>
          <w:sz w:val="24"/>
          <w:szCs w:val="24"/>
        </w:rPr>
        <w:t xml:space="preserve"> отражены</w:t>
      </w:r>
      <w:r w:rsidRPr="00370FBD">
        <w:rPr>
          <w:rFonts w:eastAsia="Calibri"/>
          <w:bCs/>
          <w:sz w:val="24"/>
          <w:szCs w:val="24"/>
        </w:rPr>
        <w:t xml:space="preserve"> </w:t>
      </w:r>
      <w:r w:rsidR="00CF78D2">
        <w:rPr>
          <w:rFonts w:eastAsia="Calibri"/>
          <w:bCs/>
          <w:sz w:val="24"/>
          <w:szCs w:val="24"/>
        </w:rPr>
        <w:t>права пользования имущества и д</w:t>
      </w:r>
      <w:r w:rsidRPr="00370FBD">
        <w:rPr>
          <w:rFonts w:eastAsia="Calibri"/>
          <w:bCs/>
          <w:sz w:val="24"/>
          <w:szCs w:val="24"/>
        </w:rPr>
        <w:t>р. (181931,3 тыс. рублей)); резервы предстоящих расходов – 114808,3 тыс. рублей (преимущественно сумма резерва отпусков и отчислений на них).</w:t>
      </w:r>
    </w:p>
    <w:p w14:paraId="5F24B39E" w14:textId="77777777" w:rsidR="00370FBD" w:rsidRPr="00370FBD" w:rsidRDefault="00370FBD" w:rsidP="00F908BB">
      <w:pPr>
        <w:tabs>
          <w:tab w:val="left" w:pos="1134"/>
        </w:tabs>
        <w:ind w:firstLine="709"/>
        <w:jc w:val="both"/>
        <w:outlineLvl w:val="2"/>
        <w:rPr>
          <w:bCs/>
          <w:iCs/>
          <w:sz w:val="24"/>
          <w:szCs w:val="24"/>
        </w:rPr>
      </w:pPr>
      <w:r w:rsidRPr="00370FBD">
        <w:rPr>
          <w:bCs/>
          <w:iCs/>
          <w:sz w:val="24"/>
          <w:szCs w:val="24"/>
        </w:rPr>
        <w:t>В ходе проведения внешней проверки годовой отчетности Министерства фактов искажения бюджетной отчетности не установлено.</w:t>
      </w:r>
    </w:p>
    <w:p w14:paraId="1DCCF0BD" w14:textId="77777777" w:rsidR="00B32166" w:rsidRDefault="00B32166" w:rsidP="00796232">
      <w:pPr>
        <w:rPr>
          <w:b/>
          <w:sz w:val="24"/>
          <w:szCs w:val="24"/>
        </w:rPr>
      </w:pPr>
    </w:p>
    <w:p w14:paraId="5B5CAE64" w14:textId="77777777" w:rsidR="00020A01" w:rsidRDefault="00020A01" w:rsidP="00020A01">
      <w:pPr>
        <w:jc w:val="center"/>
        <w:rPr>
          <w:b/>
          <w:sz w:val="24"/>
          <w:szCs w:val="24"/>
        </w:rPr>
      </w:pPr>
      <w:r w:rsidRPr="00197D91">
        <w:rPr>
          <w:b/>
          <w:sz w:val="24"/>
          <w:szCs w:val="24"/>
        </w:rPr>
        <w:t>Министерство архитектуры и градостроительства Сахалинской области</w:t>
      </w:r>
    </w:p>
    <w:p w14:paraId="4ECCFD09" w14:textId="77777777" w:rsidR="00FC437A" w:rsidRDefault="00FC437A" w:rsidP="00020A01">
      <w:pPr>
        <w:jc w:val="center"/>
        <w:rPr>
          <w:b/>
          <w:sz w:val="24"/>
          <w:szCs w:val="24"/>
        </w:rPr>
      </w:pPr>
    </w:p>
    <w:p w14:paraId="5B2394A4" w14:textId="77777777" w:rsidR="00FC437A" w:rsidRPr="00CF78D2" w:rsidRDefault="00FC437A" w:rsidP="00CF78D2">
      <w:pPr>
        <w:tabs>
          <w:tab w:val="left" w:pos="1134"/>
        </w:tabs>
        <w:ind w:firstLine="709"/>
        <w:jc w:val="both"/>
        <w:outlineLvl w:val="2"/>
        <w:rPr>
          <w:bCs/>
          <w:iCs/>
          <w:sz w:val="24"/>
          <w:szCs w:val="24"/>
        </w:rPr>
      </w:pPr>
      <w:r w:rsidRPr="00CF78D2">
        <w:rPr>
          <w:bCs/>
          <w:iCs/>
          <w:sz w:val="24"/>
          <w:szCs w:val="24"/>
        </w:rPr>
        <w:t>В 2022 году министерство архитектуры и градостроительства Сахалинской области (далее по разделу – Министерство) являлось учредителем ГКУ СО «Региональный градостроительный центр».</w:t>
      </w:r>
    </w:p>
    <w:p w14:paraId="7F0A2C65" w14:textId="4A0FB9DD" w:rsidR="00FC437A" w:rsidRPr="00CF78D2" w:rsidRDefault="00FC437A" w:rsidP="00CF78D2">
      <w:pPr>
        <w:tabs>
          <w:tab w:val="left" w:pos="1134"/>
        </w:tabs>
        <w:ind w:firstLine="709"/>
        <w:jc w:val="both"/>
        <w:outlineLvl w:val="2"/>
        <w:rPr>
          <w:bCs/>
          <w:iCs/>
          <w:sz w:val="24"/>
          <w:szCs w:val="24"/>
        </w:rPr>
      </w:pPr>
      <w:r w:rsidRPr="00CF78D2">
        <w:rPr>
          <w:bCs/>
          <w:iCs/>
          <w:sz w:val="24"/>
          <w:szCs w:val="24"/>
        </w:rPr>
        <w:t>Как главному распорядителю бюджетных средств Министерству Законом об областном бюджете № 107-ЗО (в редакции от 16.12.2022) утверждены расходы в размере 348101,5 тыс. рублей. Уточненные показатели сводной бюджетной росписи составили</w:t>
      </w:r>
      <w:r w:rsidR="00F908BB" w:rsidRPr="00CF78D2">
        <w:rPr>
          <w:bCs/>
          <w:iCs/>
          <w:sz w:val="24"/>
          <w:szCs w:val="24"/>
        </w:rPr>
        <w:t xml:space="preserve"> </w:t>
      </w:r>
      <w:r w:rsidRPr="00CF78D2">
        <w:rPr>
          <w:bCs/>
          <w:iCs/>
          <w:sz w:val="24"/>
          <w:szCs w:val="24"/>
        </w:rPr>
        <w:lastRenderedPageBreak/>
        <w:t>351064,7 тыс. рублей, что на 2963,2 тыс. рублей больше ассигнований, предусмотренных законом. Отклонения обусловлены перераспределением бюджетных ассигнований с министерства энергетики С</w:t>
      </w:r>
      <w:r w:rsidR="00CF78D2" w:rsidRPr="00CF78D2">
        <w:rPr>
          <w:bCs/>
          <w:iCs/>
          <w:sz w:val="24"/>
          <w:szCs w:val="24"/>
        </w:rPr>
        <w:t xml:space="preserve">ахалинской области </w:t>
      </w:r>
      <w:r w:rsidRPr="00CF78D2">
        <w:rPr>
          <w:bCs/>
          <w:iCs/>
          <w:sz w:val="24"/>
          <w:szCs w:val="24"/>
        </w:rPr>
        <w:t>на Министерство для выплаты единовременного поощрения сотруднику, в связи с выходом на государственную пенсию за выслугу лет.</w:t>
      </w:r>
    </w:p>
    <w:p w14:paraId="44561035" w14:textId="2572459D" w:rsidR="00FC437A" w:rsidRPr="00CF78D2" w:rsidRDefault="00FC437A" w:rsidP="00CF78D2">
      <w:pPr>
        <w:tabs>
          <w:tab w:val="left" w:pos="1134"/>
        </w:tabs>
        <w:ind w:firstLine="709"/>
        <w:jc w:val="both"/>
        <w:outlineLvl w:val="2"/>
        <w:rPr>
          <w:bCs/>
          <w:iCs/>
          <w:sz w:val="24"/>
          <w:szCs w:val="24"/>
        </w:rPr>
      </w:pPr>
      <w:r w:rsidRPr="00CF78D2">
        <w:rPr>
          <w:bCs/>
          <w:iCs/>
          <w:sz w:val="24"/>
          <w:szCs w:val="24"/>
        </w:rPr>
        <w:t>Кассовое исполнение расходов составляло 348618,7 тыс. рублей или 99,3</w:t>
      </w:r>
      <w:r w:rsidR="00F908BB" w:rsidRPr="00CF78D2">
        <w:rPr>
          <w:bCs/>
          <w:iCs/>
          <w:sz w:val="24"/>
          <w:szCs w:val="24"/>
        </w:rPr>
        <w:t xml:space="preserve"> %</w:t>
      </w:r>
      <w:r w:rsidRPr="00CF78D2">
        <w:rPr>
          <w:bCs/>
          <w:iCs/>
          <w:sz w:val="24"/>
          <w:szCs w:val="24"/>
        </w:rPr>
        <w:t xml:space="preserve"> от уточненных бюджетных назначений, не освоено – 2446,0 тыс. рублей, из них 2059,6 тыс. рублей средства региональных госпрограмм.</w:t>
      </w:r>
    </w:p>
    <w:p w14:paraId="34B8A249" w14:textId="13114D3F" w:rsidR="00FC437A" w:rsidRPr="00CF78D2" w:rsidRDefault="00FC437A" w:rsidP="00CF78D2">
      <w:pPr>
        <w:tabs>
          <w:tab w:val="left" w:pos="1134"/>
        </w:tabs>
        <w:ind w:firstLine="709"/>
        <w:jc w:val="both"/>
        <w:outlineLvl w:val="2"/>
        <w:rPr>
          <w:bCs/>
          <w:iCs/>
          <w:sz w:val="24"/>
          <w:szCs w:val="24"/>
        </w:rPr>
      </w:pPr>
      <w:r w:rsidRPr="00CF78D2">
        <w:rPr>
          <w:bCs/>
          <w:iCs/>
          <w:sz w:val="24"/>
          <w:szCs w:val="24"/>
        </w:rPr>
        <w:t>В 2022 году Министерство являлось участником 3-х госпрограмм: «Обеспечение населения Сахалинской области качественным жильем» (исполнение 99,1</w:t>
      </w:r>
      <w:r w:rsidR="00F908BB" w:rsidRPr="00CF78D2">
        <w:rPr>
          <w:bCs/>
          <w:iCs/>
          <w:sz w:val="24"/>
          <w:szCs w:val="24"/>
        </w:rPr>
        <w:t xml:space="preserve"> %</w:t>
      </w:r>
      <w:r w:rsidRPr="00CF78D2">
        <w:rPr>
          <w:bCs/>
          <w:iCs/>
          <w:sz w:val="24"/>
          <w:szCs w:val="24"/>
        </w:rPr>
        <w:t xml:space="preserve"> – 216250,9 тыс. рублей), «Формирование современной городской среды» (исполнение 99,8</w:t>
      </w:r>
      <w:r w:rsidR="00F908BB" w:rsidRPr="00CF78D2">
        <w:rPr>
          <w:bCs/>
          <w:iCs/>
          <w:sz w:val="24"/>
          <w:szCs w:val="24"/>
        </w:rPr>
        <w:t xml:space="preserve"> %</w:t>
      </w:r>
      <w:r w:rsidRPr="00CF78D2">
        <w:rPr>
          <w:bCs/>
          <w:iCs/>
          <w:sz w:val="24"/>
          <w:szCs w:val="24"/>
        </w:rPr>
        <w:t xml:space="preserve"> – 56786,0 тыс. рублей), «Информационное общество в Сахалинской области» (исполнение 100</w:t>
      </w:r>
      <w:r w:rsidR="00F908BB" w:rsidRPr="00CF78D2">
        <w:rPr>
          <w:bCs/>
          <w:iCs/>
          <w:sz w:val="24"/>
          <w:szCs w:val="24"/>
        </w:rPr>
        <w:t xml:space="preserve"> %</w:t>
      </w:r>
      <w:r w:rsidRPr="00CF78D2">
        <w:rPr>
          <w:bCs/>
          <w:iCs/>
          <w:sz w:val="24"/>
          <w:szCs w:val="24"/>
        </w:rPr>
        <w:t xml:space="preserve"> – 25512,1 тыс. рублей).</w:t>
      </w:r>
    </w:p>
    <w:p w14:paraId="2A36ACFA" w14:textId="77777777" w:rsidR="00FC437A" w:rsidRDefault="00FC437A" w:rsidP="00CF78D2">
      <w:pPr>
        <w:tabs>
          <w:tab w:val="left" w:pos="1134"/>
        </w:tabs>
        <w:ind w:firstLine="709"/>
        <w:jc w:val="both"/>
        <w:outlineLvl w:val="2"/>
        <w:rPr>
          <w:rFonts w:eastAsia="Calibri"/>
          <w:sz w:val="24"/>
          <w:szCs w:val="24"/>
        </w:rPr>
      </w:pPr>
      <w:r w:rsidRPr="00CF78D2">
        <w:rPr>
          <w:bCs/>
          <w:iCs/>
          <w:sz w:val="24"/>
          <w:szCs w:val="24"/>
        </w:rPr>
        <w:t>Неосвоенный остаток в сумме 2059,</w:t>
      </w:r>
      <w:r>
        <w:rPr>
          <w:rFonts w:eastAsia="Calibri"/>
          <w:sz w:val="24"/>
          <w:szCs w:val="24"/>
        </w:rPr>
        <w:t>6 тыс. рублей сложился по госпрограммам:</w:t>
      </w:r>
    </w:p>
    <w:p w14:paraId="0E96C039" w14:textId="4602A384" w:rsidR="00FC437A" w:rsidRDefault="00FC437A" w:rsidP="00FC437A">
      <w:pPr>
        <w:spacing w:line="252" w:lineRule="auto"/>
        <w:ind w:firstLine="709"/>
        <w:jc w:val="both"/>
        <w:rPr>
          <w:color w:val="000000"/>
          <w:sz w:val="24"/>
          <w:szCs w:val="24"/>
        </w:rPr>
      </w:pPr>
      <w:r>
        <w:rPr>
          <w:rFonts w:eastAsia="Calibri"/>
          <w:sz w:val="24"/>
          <w:szCs w:val="24"/>
        </w:rPr>
        <w:t xml:space="preserve">- </w:t>
      </w:r>
      <w:r w:rsidRPr="00DE474E">
        <w:rPr>
          <w:rFonts w:eastAsia="Calibri"/>
          <w:sz w:val="24"/>
          <w:szCs w:val="24"/>
        </w:rPr>
        <w:t xml:space="preserve">«Обеспечение населения Сахалинской области качественным жильем» </w:t>
      </w:r>
      <w:r>
        <w:rPr>
          <w:rFonts w:eastAsia="Calibri"/>
          <w:sz w:val="24"/>
          <w:szCs w:val="24"/>
        </w:rPr>
        <w:t>–</w:t>
      </w:r>
      <w:r w:rsidR="00F908BB">
        <w:rPr>
          <w:rFonts w:eastAsia="Calibri"/>
          <w:sz w:val="24"/>
          <w:szCs w:val="24"/>
        </w:rPr>
        <w:t xml:space="preserve"> </w:t>
      </w:r>
      <w:r w:rsidRPr="00DE474E">
        <w:rPr>
          <w:rFonts w:eastAsia="Calibri"/>
          <w:sz w:val="24"/>
          <w:szCs w:val="24"/>
        </w:rPr>
        <w:t xml:space="preserve">1918,2 тыс. рублей, </w:t>
      </w:r>
      <w:r>
        <w:rPr>
          <w:rFonts w:eastAsia="Calibri"/>
          <w:sz w:val="24"/>
          <w:szCs w:val="24"/>
        </w:rPr>
        <w:t>в том числе</w:t>
      </w:r>
      <w:r w:rsidRPr="00DE474E">
        <w:rPr>
          <w:rFonts w:eastAsia="Calibri"/>
          <w:sz w:val="24"/>
          <w:szCs w:val="24"/>
        </w:rPr>
        <w:t xml:space="preserve">: 1637,1 тыс. рублей – невостребованная </w:t>
      </w:r>
      <w:r w:rsidRPr="00DE474E">
        <w:rPr>
          <w:color w:val="000000"/>
          <w:sz w:val="24"/>
          <w:szCs w:val="24"/>
        </w:rPr>
        <w:t>субсидия муниципальным образованиям на обеспечение населения качественным жильем</w:t>
      </w:r>
      <w:r>
        <w:rPr>
          <w:color w:val="000000"/>
          <w:sz w:val="24"/>
          <w:szCs w:val="24"/>
        </w:rPr>
        <w:t xml:space="preserve"> (из них МО: </w:t>
      </w:r>
      <w:r>
        <w:rPr>
          <w:bCs/>
          <w:sz w:val="24"/>
          <w:szCs w:val="24"/>
          <w:lang w:eastAsia="en-US"/>
        </w:rPr>
        <w:t xml:space="preserve">«ГО </w:t>
      </w:r>
      <w:r w:rsidRPr="00DE474E">
        <w:rPr>
          <w:bCs/>
          <w:color w:val="000000"/>
          <w:sz w:val="24"/>
          <w:szCs w:val="24"/>
        </w:rPr>
        <w:t>Ногликский</w:t>
      </w:r>
      <w:r>
        <w:rPr>
          <w:color w:val="000000"/>
          <w:sz w:val="24"/>
          <w:szCs w:val="24"/>
        </w:rPr>
        <w:t xml:space="preserve">» </w:t>
      </w:r>
      <w:r w:rsidRPr="00DE474E">
        <w:rPr>
          <w:color w:val="000000"/>
          <w:sz w:val="24"/>
          <w:szCs w:val="24"/>
        </w:rPr>
        <w:t xml:space="preserve">1475,1 тыс. рублей </w:t>
      </w:r>
      <w:r w:rsidR="00DA2C16">
        <w:rPr>
          <w:color w:val="000000"/>
          <w:sz w:val="24"/>
          <w:szCs w:val="24"/>
        </w:rPr>
        <w:t xml:space="preserve">– </w:t>
      </w:r>
      <w:r w:rsidRPr="00DE474E">
        <w:rPr>
          <w:color w:val="000000"/>
          <w:sz w:val="24"/>
          <w:szCs w:val="24"/>
        </w:rPr>
        <w:t>выполнени</w:t>
      </w:r>
      <w:r>
        <w:rPr>
          <w:color w:val="000000"/>
          <w:sz w:val="24"/>
          <w:szCs w:val="24"/>
        </w:rPr>
        <w:t>е</w:t>
      </w:r>
      <w:r w:rsidRPr="00DE474E">
        <w:rPr>
          <w:color w:val="000000"/>
          <w:sz w:val="24"/>
          <w:szCs w:val="24"/>
        </w:rPr>
        <w:t xml:space="preserve"> подрядчиком ненадлежащего качества работ</w:t>
      </w:r>
      <w:r>
        <w:rPr>
          <w:color w:val="000000"/>
          <w:sz w:val="24"/>
          <w:szCs w:val="24"/>
        </w:rPr>
        <w:t xml:space="preserve"> </w:t>
      </w:r>
      <w:r w:rsidRPr="00DE474E">
        <w:rPr>
          <w:color w:val="000000"/>
          <w:sz w:val="24"/>
          <w:szCs w:val="24"/>
        </w:rPr>
        <w:t>(выполнение инженерных изысканий)</w:t>
      </w:r>
      <w:r>
        <w:rPr>
          <w:color w:val="000000"/>
          <w:sz w:val="24"/>
          <w:szCs w:val="24"/>
        </w:rPr>
        <w:t xml:space="preserve">, недостатки по которым </w:t>
      </w:r>
      <w:r w:rsidRPr="00DE474E">
        <w:rPr>
          <w:color w:val="000000"/>
          <w:sz w:val="24"/>
          <w:szCs w:val="24"/>
        </w:rPr>
        <w:t xml:space="preserve">не могли быть устранены в 2022 году; </w:t>
      </w:r>
      <w:r w:rsidRPr="00DE474E">
        <w:rPr>
          <w:bCs/>
          <w:color w:val="000000"/>
          <w:sz w:val="24"/>
          <w:szCs w:val="24"/>
        </w:rPr>
        <w:t xml:space="preserve">ГО </w:t>
      </w:r>
      <w:r>
        <w:rPr>
          <w:bCs/>
          <w:color w:val="000000"/>
          <w:sz w:val="24"/>
          <w:szCs w:val="24"/>
        </w:rPr>
        <w:t>«</w:t>
      </w:r>
      <w:r w:rsidRPr="00DE474E">
        <w:rPr>
          <w:bCs/>
          <w:color w:val="000000"/>
          <w:sz w:val="24"/>
          <w:szCs w:val="24"/>
        </w:rPr>
        <w:t>Город Южно-Сахалинск»</w:t>
      </w:r>
      <w:r w:rsidRPr="00DE474E">
        <w:rPr>
          <w:sz w:val="24"/>
          <w:szCs w:val="24"/>
        </w:rPr>
        <w:t xml:space="preserve"> </w:t>
      </w:r>
      <w:r>
        <w:rPr>
          <w:sz w:val="24"/>
          <w:szCs w:val="24"/>
        </w:rPr>
        <w:t xml:space="preserve">– </w:t>
      </w:r>
      <w:r w:rsidRPr="00DE474E">
        <w:rPr>
          <w:color w:val="000000"/>
          <w:sz w:val="24"/>
          <w:szCs w:val="24"/>
        </w:rPr>
        <w:t>148,6 тыс. рублей и</w:t>
      </w:r>
      <w:r w:rsidRPr="00DE474E">
        <w:rPr>
          <w:bCs/>
          <w:color w:val="000000"/>
          <w:sz w:val="24"/>
          <w:szCs w:val="24"/>
        </w:rPr>
        <w:t xml:space="preserve"> </w:t>
      </w:r>
      <w:r>
        <w:rPr>
          <w:bCs/>
          <w:color w:val="000000"/>
          <w:sz w:val="24"/>
          <w:szCs w:val="24"/>
        </w:rPr>
        <w:t>«</w:t>
      </w:r>
      <w:r w:rsidRPr="00DE474E">
        <w:rPr>
          <w:bCs/>
          <w:color w:val="000000"/>
          <w:sz w:val="24"/>
          <w:szCs w:val="24"/>
        </w:rPr>
        <w:t>Курильский ГО</w:t>
      </w:r>
      <w:r>
        <w:rPr>
          <w:bCs/>
          <w:color w:val="000000"/>
          <w:sz w:val="24"/>
          <w:szCs w:val="24"/>
        </w:rPr>
        <w:t xml:space="preserve">» – </w:t>
      </w:r>
      <w:r w:rsidRPr="00DE474E">
        <w:rPr>
          <w:color w:val="000000"/>
          <w:sz w:val="24"/>
          <w:szCs w:val="24"/>
        </w:rPr>
        <w:t>13,0 тыс. рублей</w:t>
      </w:r>
      <w:r>
        <w:rPr>
          <w:color w:val="000000"/>
          <w:sz w:val="24"/>
          <w:szCs w:val="24"/>
        </w:rPr>
        <w:t xml:space="preserve"> </w:t>
      </w:r>
      <w:r w:rsidRPr="00DE474E">
        <w:rPr>
          <w:color w:val="000000"/>
          <w:sz w:val="24"/>
          <w:szCs w:val="24"/>
        </w:rPr>
        <w:t xml:space="preserve">в связи с отсутствием </w:t>
      </w:r>
      <w:r>
        <w:rPr>
          <w:color w:val="000000"/>
          <w:sz w:val="24"/>
          <w:szCs w:val="24"/>
        </w:rPr>
        <w:t>потребности</w:t>
      </w:r>
      <w:r w:rsidRPr="00DE474E">
        <w:rPr>
          <w:color w:val="000000"/>
          <w:sz w:val="24"/>
          <w:szCs w:val="24"/>
        </w:rPr>
        <w:t>)</w:t>
      </w:r>
      <w:r w:rsidRPr="00DE474E">
        <w:rPr>
          <w:rFonts w:eastAsia="Calibri"/>
          <w:sz w:val="24"/>
          <w:szCs w:val="24"/>
        </w:rPr>
        <w:t>;</w:t>
      </w:r>
      <w:r w:rsidR="00F908BB">
        <w:rPr>
          <w:rFonts w:eastAsia="Calibri"/>
          <w:sz w:val="24"/>
          <w:szCs w:val="24"/>
        </w:rPr>
        <w:t xml:space="preserve"> </w:t>
      </w:r>
      <w:r w:rsidRPr="00DE474E">
        <w:rPr>
          <w:sz w:val="24"/>
          <w:szCs w:val="24"/>
        </w:rPr>
        <w:t xml:space="preserve">281,1 тыс. рублей – </w:t>
      </w:r>
      <w:bookmarkStart w:id="13" w:name="_Hlk94523548"/>
      <w:r w:rsidRPr="00DE474E">
        <w:rPr>
          <w:sz w:val="24"/>
          <w:szCs w:val="24"/>
        </w:rPr>
        <w:t xml:space="preserve">экономия </w:t>
      </w:r>
      <w:r w:rsidRPr="00DE474E">
        <w:rPr>
          <w:color w:val="000000"/>
          <w:sz w:val="24"/>
          <w:szCs w:val="24"/>
        </w:rPr>
        <w:t xml:space="preserve">в связи с уменьшением цены контракта на оказание услуг по созданию цифровых </w:t>
      </w:r>
      <w:proofErr w:type="spellStart"/>
      <w:r w:rsidRPr="00DE474E">
        <w:rPr>
          <w:color w:val="000000"/>
          <w:sz w:val="24"/>
          <w:szCs w:val="24"/>
        </w:rPr>
        <w:t>ортофотопланов</w:t>
      </w:r>
      <w:proofErr w:type="spellEnd"/>
      <w:r w:rsidRPr="00DE474E">
        <w:rPr>
          <w:color w:val="000000"/>
          <w:sz w:val="24"/>
          <w:szCs w:val="24"/>
        </w:rPr>
        <w:t xml:space="preserve">, цифровых моделей местности населенных пунктов территорий муниципальных образований Сахалинской области и цифровых </w:t>
      </w:r>
      <w:proofErr w:type="spellStart"/>
      <w:r w:rsidRPr="00DE474E">
        <w:rPr>
          <w:color w:val="000000"/>
          <w:sz w:val="24"/>
          <w:szCs w:val="24"/>
        </w:rPr>
        <w:t>фототекстурированн</w:t>
      </w:r>
      <w:r>
        <w:rPr>
          <w:color w:val="000000"/>
          <w:sz w:val="24"/>
          <w:szCs w:val="24"/>
        </w:rPr>
        <w:t>ых</w:t>
      </w:r>
      <w:proofErr w:type="spellEnd"/>
      <w:r>
        <w:rPr>
          <w:color w:val="000000"/>
          <w:sz w:val="24"/>
          <w:szCs w:val="24"/>
        </w:rPr>
        <w:t xml:space="preserve"> трехмерных моделей местности;</w:t>
      </w:r>
    </w:p>
    <w:p w14:paraId="48591689" w14:textId="77777777" w:rsidR="00FC437A" w:rsidRPr="00DA3833" w:rsidRDefault="00FC437A" w:rsidP="00FC437A">
      <w:pPr>
        <w:spacing w:line="252" w:lineRule="auto"/>
        <w:ind w:firstLine="709"/>
        <w:jc w:val="both"/>
        <w:rPr>
          <w:sz w:val="24"/>
          <w:szCs w:val="24"/>
        </w:rPr>
      </w:pPr>
      <w:r>
        <w:rPr>
          <w:color w:val="000000"/>
          <w:sz w:val="24"/>
          <w:szCs w:val="24"/>
        </w:rPr>
        <w:t>-</w:t>
      </w:r>
      <w:bookmarkEnd w:id="13"/>
      <w:r w:rsidRPr="00DE474E">
        <w:rPr>
          <w:rFonts w:eastAsia="Calibri"/>
          <w:sz w:val="24"/>
          <w:szCs w:val="24"/>
        </w:rPr>
        <w:t xml:space="preserve"> «Формирование современной городской среды»</w:t>
      </w:r>
      <w:r>
        <w:rPr>
          <w:rFonts w:eastAsia="Calibri"/>
          <w:sz w:val="24"/>
          <w:szCs w:val="24"/>
        </w:rPr>
        <w:t xml:space="preserve"> – 141,4 тыс. рублей, неосвоение сложилось у </w:t>
      </w:r>
      <w:r w:rsidRPr="00DE474E">
        <w:rPr>
          <w:rFonts w:eastAsia="Calibri"/>
          <w:sz w:val="24"/>
          <w:szCs w:val="24"/>
        </w:rPr>
        <w:t>подведомственного учреждения</w:t>
      </w:r>
      <w:r>
        <w:rPr>
          <w:rFonts w:eastAsia="Calibri"/>
          <w:sz w:val="24"/>
          <w:szCs w:val="24"/>
        </w:rPr>
        <w:t xml:space="preserve"> преимущественно в связи с </w:t>
      </w:r>
      <w:r w:rsidRPr="00DE474E">
        <w:rPr>
          <w:rFonts w:eastAsia="Calibri"/>
          <w:sz w:val="24"/>
          <w:szCs w:val="24"/>
        </w:rPr>
        <w:t>экономи</w:t>
      </w:r>
      <w:r>
        <w:rPr>
          <w:rFonts w:eastAsia="Calibri"/>
          <w:sz w:val="24"/>
          <w:szCs w:val="24"/>
        </w:rPr>
        <w:t>ей расходов</w:t>
      </w:r>
      <w:r w:rsidRPr="00DE474E">
        <w:rPr>
          <w:rFonts w:eastAsia="Calibri"/>
          <w:sz w:val="24"/>
          <w:szCs w:val="24"/>
        </w:rPr>
        <w:t xml:space="preserve"> на оплату проезда в отпуск </w:t>
      </w:r>
      <w:r>
        <w:rPr>
          <w:rFonts w:eastAsia="Calibri"/>
          <w:sz w:val="24"/>
          <w:szCs w:val="24"/>
        </w:rPr>
        <w:t xml:space="preserve">и начислений на заработную плату, </w:t>
      </w:r>
      <w:r w:rsidRPr="00DA3833">
        <w:rPr>
          <w:color w:val="000000"/>
          <w:sz w:val="24"/>
          <w:szCs w:val="24"/>
        </w:rPr>
        <w:t>на повышение квалификации</w:t>
      </w:r>
      <w:r w:rsidRPr="00DA3833">
        <w:rPr>
          <w:sz w:val="24"/>
          <w:szCs w:val="24"/>
        </w:rPr>
        <w:t>,</w:t>
      </w:r>
      <w:r>
        <w:rPr>
          <w:sz w:val="24"/>
          <w:szCs w:val="24"/>
        </w:rPr>
        <w:t xml:space="preserve"> по результатам </w:t>
      </w:r>
      <w:r w:rsidRPr="00DA3833">
        <w:rPr>
          <w:sz w:val="24"/>
          <w:szCs w:val="24"/>
        </w:rPr>
        <w:t>размещения малых закупок.</w:t>
      </w:r>
    </w:p>
    <w:p w14:paraId="1CC258B8" w14:textId="54E49A76" w:rsidR="00FC437A" w:rsidRDefault="00FC437A" w:rsidP="00FC437A">
      <w:pPr>
        <w:tabs>
          <w:tab w:val="left" w:pos="993"/>
        </w:tabs>
        <w:ind w:firstLine="709"/>
        <w:jc w:val="both"/>
        <w:rPr>
          <w:sz w:val="24"/>
          <w:szCs w:val="24"/>
        </w:rPr>
      </w:pPr>
      <w:r w:rsidRPr="008915D2">
        <w:rPr>
          <w:rFonts w:eastAsia="Calibri" w:cs="Arial"/>
          <w:snapToGrid w:val="0"/>
          <w:sz w:val="24"/>
          <w:szCs w:val="24"/>
        </w:rPr>
        <w:t>Неосвоенны</w:t>
      </w:r>
      <w:r>
        <w:rPr>
          <w:rFonts w:eastAsia="Calibri" w:cs="Arial"/>
          <w:snapToGrid w:val="0"/>
          <w:sz w:val="24"/>
          <w:szCs w:val="24"/>
        </w:rPr>
        <w:t>й</w:t>
      </w:r>
      <w:r w:rsidRPr="008915D2">
        <w:rPr>
          <w:rFonts w:eastAsia="Calibri" w:cs="Arial"/>
          <w:snapToGrid w:val="0"/>
          <w:sz w:val="24"/>
          <w:szCs w:val="24"/>
        </w:rPr>
        <w:t xml:space="preserve"> </w:t>
      </w:r>
      <w:r>
        <w:rPr>
          <w:rFonts w:eastAsia="Calibri" w:cs="Arial"/>
          <w:snapToGrid w:val="0"/>
          <w:sz w:val="24"/>
          <w:szCs w:val="24"/>
        </w:rPr>
        <w:t xml:space="preserve">остаток </w:t>
      </w:r>
      <w:r w:rsidRPr="008915D2">
        <w:rPr>
          <w:rFonts w:eastAsia="Calibri" w:cs="Arial"/>
          <w:snapToGrid w:val="0"/>
          <w:sz w:val="24"/>
          <w:szCs w:val="24"/>
        </w:rPr>
        <w:t>по непрограмм</w:t>
      </w:r>
      <w:r>
        <w:rPr>
          <w:rFonts w:eastAsia="Calibri" w:cs="Arial"/>
          <w:snapToGrid w:val="0"/>
          <w:sz w:val="24"/>
          <w:szCs w:val="24"/>
        </w:rPr>
        <w:t xml:space="preserve">ной деятельности в сумме </w:t>
      </w:r>
      <w:r w:rsidR="00DA2C16">
        <w:rPr>
          <w:rFonts w:eastAsia="Calibri" w:cs="Arial"/>
          <w:snapToGrid w:val="0"/>
          <w:sz w:val="24"/>
          <w:szCs w:val="24"/>
        </w:rPr>
        <w:t>386,4 тыс. рублей</w:t>
      </w:r>
      <w:r>
        <w:rPr>
          <w:rFonts w:eastAsia="Calibri" w:cs="Arial"/>
          <w:snapToGrid w:val="0"/>
          <w:sz w:val="24"/>
          <w:szCs w:val="24"/>
        </w:rPr>
        <w:t xml:space="preserve"> в основном приходится на </w:t>
      </w:r>
      <w:r w:rsidRPr="008915D2">
        <w:rPr>
          <w:rFonts w:eastAsia="Calibri" w:cs="Arial"/>
          <w:snapToGrid w:val="0"/>
          <w:sz w:val="24"/>
          <w:szCs w:val="24"/>
        </w:rPr>
        <w:t xml:space="preserve">экономию </w:t>
      </w:r>
      <w:r>
        <w:rPr>
          <w:rFonts w:eastAsia="Calibri" w:cs="Arial"/>
          <w:snapToGrid w:val="0"/>
          <w:sz w:val="24"/>
          <w:szCs w:val="24"/>
        </w:rPr>
        <w:t xml:space="preserve">расходов </w:t>
      </w:r>
      <w:r w:rsidRPr="008915D2">
        <w:rPr>
          <w:rFonts w:eastAsia="Calibri" w:cs="Arial"/>
          <w:snapToGrid w:val="0"/>
          <w:sz w:val="24"/>
          <w:szCs w:val="24"/>
        </w:rPr>
        <w:t xml:space="preserve">по </w:t>
      </w:r>
      <w:r w:rsidRPr="008915D2">
        <w:rPr>
          <w:rFonts w:eastAsia="Calibri"/>
          <w:sz w:val="24"/>
          <w:szCs w:val="24"/>
        </w:rPr>
        <w:t>оплате проезда в отпуск (</w:t>
      </w:r>
      <w:r w:rsidRPr="008915D2">
        <w:rPr>
          <w:sz w:val="24"/>
          <w:szCs w:val="24"/>
        </w:rPr>
        <w:t>345,0 тыс. рублей)</w:t>
      </w:r>
      <w:r>
        <w:rPr>
          <w:sz w:val="24"/>
          <w:szCs w:val="24"/>
        </w:rPr>
        <w:t xml:space="preserve">. </w:t>
      </w:r>
    </w:p>
    <w:p w14:paraId="66D2413D" w14:textId="7072322A" w:rsidR="00FC437A" w:rsidRPr="00656C6F" w:rsidRDefault="00FC437A" w:rsidP="00FC437A">
      <w:pPr>
        <w:tabs>
          <w:tab w:val="left" w:pos="993"/>
        </w:tabs>
        <w:ind w:firstLine="709"/>
        <w:jc w:val="both"/>
        <w:rPr>
          <w:sz w:val="24"/>
          <w:szCs w:val="24"/>
        </w:rPr>
      </w:pPr>
      <w:r w:rsidRPr="00656C6F">
        <w:rPr>
          <w:rFonts w:eastAsia="Calibri" w:cs="Arial"/>
          <w:snapToGrid w:val="0"/>
          <w:sz w:val="24"/>
          <w:szCs w:val="24"/>
        </w:rPr>
        <w:t xml:space="preserve">Дебиторская задолженность Министерства и казенного учреждения на 01.01.2023 составляла </w:t>
      </w:r>
      <w:r w:rsidRPr="00656C6F">
        <w:rPr>
          <w:bCs/>
          <w:color w:val="000000"/>
          <w:sz w:val="24"/>
          <w:szCs w:val="24"/>
        </w:rPr>
        <w:t xml:space="preserve">5290,8 </w:t>
      </w:r>
      <w:r w:rsidRPr="00656C6F">
        <w:rPr>
          <w:rFonts w:eastAsia="Calibri" w:cs="Arial"/>
          <w:snapToGrid w:val="0"/>
          <w:sz w:val="24"/>
          <w:szCs w:val="24"/>
        </w:rPr>
        <w:t xml:space="preserve">тыс. рублей и по отношению к началу года увеличилась на </w:t>
      </w:r>
      <w:r w:rsidRPr="00656C6F">
        <w:rPr>
          <w:bCs/>
          <w:color w:val="000000"/>
          <w:sz w:val="24"/>
          <w:szCs w:val="24"/>
        </w:rPr>
        <w:t xml:space="preserve">5163,0 </w:t>
      </w:r>
      <w:r w:rsidRPr="00656C6F">
        <w:rPr>
          <w:rFonts w:eastAsia="Calibri" w:cs="Arial"/>
          <w:snapToGrid w:val="0"/>
          <w:sz w:val="24"/>
          <w:szCs w:val="24"/>
        </w:rPr>
        <w:t xml:space="preserve">тыс. рублей. </w:t>
      </w:r>
      <w:r w:rsidRPr="00656C6F">
        <w:rPr>
          <w:sz w:val="24"/>
          <w:szCs w:val="24"/>
        </w:rPr>
        <w:t>Наибольший объем задолженности</w:t>
      </w:r>
      <w:r>
        <w:rPr>
          <w:sz w:val="24"/>
          <w:szCs w:val="24"/>
        </w:rPr>
        <w:t xml:space="preserve"> приходится: </w:t>
      </w:r>
      <w:r w:rsidRPr="00656C6F">
        <w:rPr>
          <w:color w:val="000000"/>
          <w:sz w:val="24"/>
          <w:szCs w:val="24"/>
        </w:rPr>
        <w:t xml:space="preserve">5062,9 тыс. рублей </w:t>
      </w:r>
      <w:r>
        <w:rPr>
          <w:color w:val="000000"/>
          <w:sz w:val="24"/>
          <w:szCs w:val="24"/>
        </w:rPr>
        <w:t>–</w:t>
      </w:r>
      <w:r w:rsidRPr="00656C6F">
        <w:rPr>
          <w:bCs/>
          <w:sz w:val="24"/>
          <w:szCs w:val="24"/>
        </w:rPr>
        <w:t xml:space="preserve"> на </w:t>
      </w:r>
      <w:r w:rsidRPr="00656C6F">
        <w:rPr>
          <w:sz w:val="24"/>
          <w:szCs w:val="24"/>
        </w:rPr>
        <w:t>авансовый платеж</w:t>
      </w:r>
      <w:r w:rsidRPr="00656C6F">
        <w:rPr>
          <w:bCs/>
          <w:sz w:val="24"/>
          <w:szCs w:val="24"/>
        </w:rPr>
        <w:t xml:space="preserve"> </w:t>
      </w:r>
      <w:r>
        <w:rPr>
          <w:bCs/>
          <w:sz w:val="24"/>
          <w:szCs w:val="24"/>
        </w:rPr>
        <w:t xml:space="preserve">за счет </w:t>
      </w:r>
      <w:r w:rsidRPr="00656C6F">
        <w:rPr>
          <w:sz w:val="24"/>
          <w:szCs w:val="24"/>
        </w:rPr>
        <w:t xml:space="preserve">межбюджетного трансферта, предоставленного МО </w:t>
      </w:r>
      <w:r w:rsidRPr="00656C6F">
        <w:rPr>
          <w:color w:val="000000"/>
          <w:sz w:val="24"/>
          <w:szCs w:val="24"/>
        </w:rPr>
        <w:t xml:space="preserve">«Курильский </w:t>
      </w:r>
      <w:r>
        <w:rPr>
          <w:color w:val="000000"/>
          <w:sz w:val="24"/>
          <w:szCs w:val="24"/>
        </w:rPr>
        <w:t>ГО</w:t>
      </w:r>
      <w:r w:rsidRPr="00656C6F">
        <w:rPr>
          <w:color w:val="000000"/>
          <w:sz w:val="24"/>
          <w:szCs w:val="24"/>
        </w:rPr>
        <w:t>»</w:t>
      </w:r>
      <w:r>
        <w:rPr>
          <w:color w:val="000000"/>
          <w:sz w:val="24"/>
          <w:szCs w:val="24"/>
        </w:rPr>
        <w:t>;</w:t>
      </w:r>
      <w:r w:rsidR="00F908BB">
        <w:rPr>
          <w:color w:val="000000"/>
          <w:sz w:val="24"/>
          <w:szCs w:val="24"/>
        </w:rPr>
        <w:t xml:space="preserve"> </w:t>
      </w:r>
      <w:r>
        <w:rPr>
          <w:color w:val="000000"/>
          <w:sz w:val="24"/>
          <w:szCs w:val="24"/>
        </w:rPr>
        <w:t>на авансовые платежи</w:t>
      </w:r>
      <w:r w:rsidR="00F908BB">
        <w:rPr>
          <w:color w:val="000000"/>
          <w:sz w:val="24"/>
          <w:szCs w:val="24"/>
        </w:rPr>
        <w:t xml:space="preserve"> </w:t>
      </w:r>
      <w:r w:rsidRPr="00656C6F">
        <w:rPr>
          <w:sz w:val="24"/>
          <w:szCs w:val="24"/>
        </w:rPr>
        <w:t xml:space="preserve">по заработной плате </w:t>
      </w:r>
      <w:r>
        <w:rPr>
          <w:sz w:val="24"/>
          <w:szCs w:val="24"/>
        </w:rPr>
        <w:t xml:space="preserve">в сумме </w:t>
      </w:r>
      <w:r w:rsidRPr="00656C6F">
        <w:rPr>
          <w:sz w:val="24"/>
          <w:szCs w:val="24"/>
        </w:rPr>
        <w:t>126,0 тыс. рублей (произведен перерасчет)</w:t>
      </w:r>
      <w:r>
        <w:rPr>
          <w:sz w:val="24"/>
          <w:szCs w:val="24"/>
        </w:rPr>
        <w:t xml:space="preserve"> и</w:t>
      </w:r>
      <w:r w:rsidRPr="00656C6F">
        <w:rPr>
          <w:sz w:val="24"/>
          <w:szCs w:val="24"/>
        </w:rPr>
        <w:t xml:space="preserve"> за обучение</w:t>
      </w:r>
      <w:r>
        <w:rPr>
          <w:sz w:val="24"/>
          <w:szCs w:val="24"/>
        </w:rPr>
        <w:t xml:space="preserve"> –</w:t>
      </w:r>
      <w:r w:rsidRPr="00656C6F">
        <w:rPr>
          <w:sz w:val="24"/>
          <w:szCs w:val="24"/>
        </w:rPr>
        <w:t xml:space="preserve"> 78,1 тыс. рублей (запланировано на 2023 год</w:t>
      </w:r>
      <w:r>
        <w:rPr>
          <w:sz w:val="24"/>
          <w:szCs w:val="24"/>
        </w:rPr>
        <w:t>)</w:t>
      </w:r>
      <w:r w:rsidRPr="00656C6F">
        <w:rPr>
          <w:sz w:val="24"/>
          <w:szCs w:val="24"/>
        </w:rPr>
        <w:t xml:space="preserve">. Остальная сумма в размере 23,8 тыс. рублей приходится на </w:t>
      </w:r>
      <w:r w:rsidRPr="00656C6F">
        <w:rPr>
          <w:color w:val="000000"/>
          <w:sz w:val="24"/>
          <w:szCs w:val="24"/>
        </w:rPr>
        <w:t>расчеты с подотчетными лицами (</w:t>
      </w:r>
      <w:r>
        <w:rPr>
          <w:color w:val="000000"/>
          <w:sz w:val="24"/>
          <w:szCs w:val="24"/>
        </w:rPr>
        <w:t>выдан</w:t>
      </w:r>
      <w:r w:rsidRPr="00656C6F">
        <w:rPr>
          <w:color w:val="000000"/>
          <w:sz w:val="24"/>
          <w:szCs w:val="24"/>
        </w:rPr>
        <w:t xml:space="preserve"> аванс проезда в отпуск сотруднику).</w:t>
      </w:r>
    </w:p>
    <w:p w14:paraId="2B1DBC6B" w14:textId="77777777" w:rsidR="00FC437A" w:rsidRPr="00286A2E" w:rsidRDefault="00FC437A" w:rsidP="00FC437A">
      <w:pPr>
        <w:ind w:firstLine="709"/>
        <w:jc w:val="both"/>
        <w:rPr>
          <w:sz w:val="24"/>
          <w:szCs w:val="24"/>
        </w:rPr>
      </w:pPr>
      <w:r w:rsidRPr="00286A2E">
        <w:rPr>
          <w:sz w:val="24"/>
          <w:szCs w:val="24"/>
        </w:rPr>
        <w:t>Кредиторская задолженность на 01.01.2023 состав</w:t>
      </w:r>
      <w:r>
        <w:rPr>
          <w:sz w:val="24"/>
          <w:szCs w:val="24"/>
        </w:rPr>
        <w:t xml:space="preserve">ила </w:t>
      </w:r>
      <w:r w:rsidRPr="00286A2E">
        <w:rPr>
          <w:sz w:val="24"/>
          <w:szCs w:val="24"/>
        </w:rPr>
        <w:t xml:space="preserve">4,7 тыс. рублей (услуги связи). В сведениях о кредиторской задолженности также отражены резервы отпусков с начислениями в сумме </w:t>
      </w:r>
      <w:r w:rsidRPr="00454908">
        <w:rPr>
          <w:bCs/>
          <w:color w:val="000000"/>
          <w:sz w:val="24"/>
          <w:szCs w:val="24"/>
        </w:rPr>
        <w:t>6742,8</w:t>
      </w:r>
      <w:r w:rsidRPr="00286A2E">
        <w:rPr>
          <w:bCs/>
          <w:color w:val="000000"/>
          <w:sz w:val="24"/>
          <w:szCs w:val="24"/>
        </w:rPr>
        <w:t xml:space="preserve"> </w:t>
      </w:r>
      <w:r w:rsidRPr="00286A2E">
        <w:rPr>
          <w:sz w:val="24"/>
          <w:szCs w:val="24"/>
        </w:rPr>
        <w:t>тыс. рублей.</w:t>
      </w:r>
    </w:p>
    <w:p w14:paraId="0E942C78" w14:textId="329CDB39" w:rsidR="00335392" w:rsidRDefault="00FC437A" w:rsidP="00FC437A">
      <w:pPr>
        <w:ind w:firstLine="709"/>
        <w:jc w:val="both"/>
        <w:rPr>
          <w:b/>
          <w:bCs/>
          <w:iCs/>
          <w:sz w:val="24"/>
          <w:szCs w:val="24"/>
        </w:rPr>
      </w:pPr>
      <w:r w:rsidRPr="0014050C">
        <w:rPr>
          <w:rFonts w:eastAsia="Calibri"/>
          <w:sz w:val="24"/>
          <w:szCs w:val="24"/>
        </w:rPr>
        <w:t>В ходе внешней проверки бюджетной отчетности нарушений и недостатков ведения бухгалтерского учета и составления отчетности не выявлено.</w:t>
      </w:r>
      <w:r w:rsidR="00F908BB">
        <w:rPr>
          <w:rFonts w:eastAsia="Calibri"/>
          <w:color w:val="000000"/>
          <w:sz w:val="24"/>
          <w:szCs w:val="22"/>
          <w:lang w:eastAsia="en-US"/>
        </w:rPr>
        <w:t xml:space="preserve"> </w:t>
      </w:r>
    </w:p>
    <w:p w14:paraId="57201E68" w14:textId="77777777" w:rsidR="00B32166" w:rsidRPr="00FC437A" w:rsidRDefault="00B32166" w:rsidP="00FC437A">
      <w:pPr>
        <w:ind w:firstLine="709"/>
        <w:jc w:val="both"/>
        <w:rPr>
          <w:b/>
          <w:bCs/>
          <w:iCs/>
          <w:sz w:val="24"/>
          <w:szCs w:val="24"/>
        </w:rPr>
      </w:pPr>
    </w:p>
    <w:p w14:paraId="0786735B" w14:textId="77777777" w:rsidR="00020A01" w:rsidRPr="00197D91" w:rsidRDefault="00020A01" w:rsidP="00020A01">
      <w:pPr>
        <w:overflowPunct w:val="0"/>
        <w:autoSpaceDE w:val="0"/>
        <w:autoSpaceDN w:val="0"/>
        <w:adjustRightInd w:val="0"/>
        <w:jc w:val="center"/>
        <w:textAlignment w:val="baseline"/>
        <w:rPr>
          <w:b/>
          <w:sz w:val="24"/>
          <w:szCs w:val="24"/>
          <w:lang w:eastAsia="en-US"/>
        </w:rPr>
      </w:pPr>
      <w:r w:rsidRPr="00197D91">
        <w:rPr>
          <w:b/>
          <w:sz w:val="24"/>
          <w:szCs w:val="24"/>
          <w:lang w:eastAsia="en-US"/>
        </w:rPr>
        <w:t>Государственной инспекции по охране объектов культурного наследия</w:t>
      </w:r>
    </w:p>
    <w:p w14:paraId="4C042A92" w14:textId="77777777" w:rsidR="00020A01" w:rsidRPr="00197D91" w:rsidRDefault="00020A01" w:rsidP="00020A01">
      <w:pPr>
        <w:overflowPunct w:val="0"/>
        <w:autoSpaceDE w:val="0"/>
        <w:autoSpaceDN w:val="0"/>
        <w:adjustRightInd w:val="0"/>
        <w:jc w:val="center"/>
        <w:textAlignment w:val="baseline"/>
        <w:rPr>
          <w:b/>
          <w:sz w:val="24"/>
          <w:szCs w:val="24"/>
          <w:lang w:eastAsia="en-US"/>
        </w:rPr>
      </w:pPr>
      <w:r w:rsidRPr="00197D91">
        <w:rPr>
          <w:b/>
          <w:sz w:val="24"/>
          <w:szCs w:val="24"/>
          <w:lang w:eastAsia="en-US"/>
        </w:rPr>
        <w:t>Сахалинской области</w:t>
      </w:r>
    </w:p>
    <w:p w14:paraId="6F472F06" w14:textId="77777777" w:rsidR="00CA3EF1" w:rsidRDefault="00CA3EF1" w:rsidP="00CA3EF1">
      <w:pPr>
        <w:ind w:firstLine="709"/>
        <w:jc w:val="both"/>
        <w:rPr>
          <w:sz w:val="24"/>
          <w:szCs w:val="24"/>
        </w:rPr>
      </w:pPr>
    </w:p>
    <w:p w14:paraId="18E3E7ED" w14:textId="77777777" w:rsidR="00CA3EF1" w:rsidRPr="00CA3EF1" w:rsidRDefault="00CA3EF1" w:rsidP="00CA3EF1">
      <w:pPr>
        <w:ind w:firstLine="709"/>
        <w:jc w:val="both"/>
        <w:rPr>
          <w:sz w:val="24"/>
          <w:szCs w:val="24"/>
        </w:rPr>
      </w:pPr>
      <w:r w:rsidRPr="00CA3EF1">
        <w:rPr>
          <w:sz w:val="24"/>
          <w:szCs w:val="24"/>
        </w:rPr>
        <w:t>Государственная инспекция по охране объектов культурного наследия Сахалинской области (далее по разделу – Инспекция) в 2022 году не имела подведомственных учреждений.</w:t>
      </w:r>
    </w:p>
    <w:p w14:paraId="7A45348E" w14:textId="77777777" w:rsidR="00CA3EF1" w:rsidRPr="00CA3EF1" w:rsidRDefault="00CA3EF1" w:rsidP="00CA3EF1">
      <w:pPr>
        <w:ind w:firstLine="709"/>
        <w:jc w:val="both"/>
        <w:rPr>
          <w:b/>
          <w:sz w:val="24"/>
          <w:szCs w:val="24"/>
        </w:rPr>
      </w:pPr>
      <w:r w:rsidRPr="00CA3EF1">
        <w:rPr>
          <w:sz w:val="24"/>
          <w:szCs w:val="24"/>
        </w:rPr>
        <w:t>Как главному распорядителю средств областного бюджета Законом об областном бюджете № 107-ЗО (в редакции от 16.12.2022) Инспекции утруждено 121862,6 тыс. рублей. Уточненные показатели сводной бюджетной росписи соответствуют закону.</w:t>
      </w:r>
    </w:p>
    <w:p w14:paraId="4BFE1409" w14:textId="02BF7402" w:rsidR="00CA3EF1" w:rsidRPr="00CA3EF1" w:rsidRDefault="00CA3EF1" w:rsidP="00CA3EF1">
      <w:pPr>
        <w:ind w:firstLine="720"/>
        <w:jc w:val="both"/>
        <w:rPr>
          <w:sz w:val="24"/>
          <w:szCs w:val="24"/>
        </w:rPr>
      </w:pPr>
      <w:r w:rsidRPr="00CA3EF1">
        <w:rPr>
          <w:sz w:val="24"/>
          <w:szCs w:val="24"/>
        </w:rPr>
        <w:lastRenderedPageBreak/>
        <w:t>Кассовое исполнение составило 120937,7 тыс. рублей или 99,2</w:t>
      </w:r>
      <w:r w:rsidR="00F908BB">
        <w:rPr>
          <w:sz w:val="24"/>
          <w:szCs w:val="24"/>
        </w:rPr>
        <w:t xml:space="preserve"> %</w:t>
      </w:r>
      <w:r w:rsidRPr="00CA3EF1">
        <w:rPr>
          <w:sz w:val="24"/>
          <w:szCs w:val="24"/>
        </w:rPr>
        <w:t>, не исполнено 924,9 тыс. рублей, из которых 615,9 тыс. рублей предусмотрены на реализацию госпрограммы «Развитие сферы культуры в Сахалинской области» (исполнено 99,4</w:t>
      </w:r>
      <w:r w:rsidR="00F908BB">
        <w:rPr>
          <w:sz w:val="24"/>
          <w:szCs w:val="24"/>
        </w:rPr>
        <w:t xml:space="preserve"> %</w:t>
      </w:r>
      <w:r w:rsidRPr="00CA3EF1">
        <w:rPr>
          <w:sz w:val="24"/>
          <w:szCs w:val="24"/>
        </w:rPr>
        <w:t xml:space="preserve"> – 105642,9 тыс. рублей) и преимущественно обусловлены экономией по итогам размещения закупок (608,6 тыс. рублей). </w:t>
      </w:r>
    </w:p>
    <w:p w14:paraId="6D537F33" w14:textId="77777777" w:rsidR="00CA3EF1" w:rsidRPr="00CA3EF1" w:rsidRDefault="00CA3EF1" w:rsidP="00CA3EF1">
      <w:pPr>
        <w:ind w:firstLine="720"/>
        <w:jc w:val="both"/>
        <w:rPr>
          <w:sz w:val="24"/>
          <w:szCs w:val="24"/>
        </w:rPr>
      </w:pPr>
      <w:r w:rsidRPr="00CA3EF1">
        <w:rPr>
          <w:sz w:val="24"/>
          <w:szCs w:val="24"/>
        </w:rPr>
        <w:t>Причиной неосвоения ассигнования по непрограммной деятельности в сумме 309,0 тыс. рублей в основном является экономия, сложившаяся в результате: отмены курсов повышения квалификации и соответствующих командировок, отказа работника от проезда в конце года, размещения закупок.</w:t>
      </w:r>
    </w:p>
    <w:p w14:paraId="3743B0E1" w14:textId="0B5D18A7" w:rsidR="00CA3EF1" w:rsidRPr="00CA3EF1" w:rsidRDefault="00CA3EF1" w:rsidP="00CA3EF1">
      <w:pPr>
        <w:ind w:firstLine="709"/>
        <w:jc w:val="both"/>
        <w:rPr>
          <w:sz w:val="24"/>
          <w:szCs w:val="24"/>
        </w:rPr>
      </w:pPr>
      <w:r w:rsidRPr="00CA3EF1">
        <w:rPr>
          <w:sz w:val="24"/>
          <w:szCs w:val="24"/>
        </w:rPr>
        <w:t>Дебиторская задолженность на конец года составила 11799,5 тыс. рублей или увеличилась на 8154,6</w:t>
      </w:r>
      <w:r w:rsidR="00F908BB">
        <w:rPr>
          <w:sz w:val="24"/>
          <w:szCs w:val="24"/>
        </w:rPr>
        <w:t xml:space="preserve"> </w:t>
      </w:r>
      <w:r w:rsidRPr="00CA3EF1">
        <w:rPr>
          <w:sz w:val="24"/>
          <w:szCs w:val="24"/>
        </w:rPr>
        <w:t xml:space="preserve">тыс. рублей к началу года. Основная сумма дебиторской задолженности приходится: 1192,4 тыс. рублей – на начисление доходов по соглашению с Минобороны РФ о предоставлении в 2023 году субсидии региону на софинансирование расходных обязательств, связанных с реализацией программы «Увековечение памяти погибших при защите Отечества на 2019-2024 гг.»; 10607,1 тыс. рублей – на расчеты с МО «Поронайский ГО» по перечисленному межбюджетному трансферту, который не подтвержден фактическими расходами получателя (авансовые платежи по контракту от 16.05.2022, заключенному с ООО «Седьмой сезон Архитектура» сроком исполнения до 30.11.2023). </w:t>
      </w:r>
    </w:p>
    <w:p w14:paraId="3AE56A33" w14:textId="207DFDEC" w:rsidR="00CA3EF1" w:rsidRPr="00CA3EF1" w:rsidRDefault="00CA3EF1" w:rsidP="00F908BB">
      <w:pPr>
        <w:ind w:firstLine="709"/>
        <w:jc w:val="both"/>
        <w:rPr>
          <w:sz w:val="24"/>
          <w:szCs w:val="24"/>
        </w:rPr>
      </w:pPr>
      <w:r w:rsidRPr="00CA3EF1">
        <w:rPr>
          <w:sz w:val="24"/>
          <w:szCs w:val="24"/>
        </w:rPr>
        <w:t>Кредиторская задолженность на конец отчетного периода составила 1,3 тыс. рублей (у</w:t>
      </w:r>
      <w:r w:rsidR="00DA2C16">
        <w:rPr>
          <w:sz w:val="24"/>
          <w:szCs w:val="24"/>
        </w:rPr>
        <w:t>величилась на 85,6</w:t>
      </w:r>
      <w:r w:rsidRPr="00CA3EF1">
        <w:rPr>
          <w:sz w:val="24"/>
          <w:szCs w:val="24"/>
        </w:rPr>
        <w:t xml:space="preserve"> рублей)</w:t>
      </w:r>
      <w:r w:rsidR="00DA2C16">
        <w:rPr>
          <w:sz w:val="24"/>
          <w:szCs w:val="24"/>
        </w:rPr>
        <w:t xml:space="preserve"> и</w:t>
      </w:r>
      <w:r w:rsidRPr="00CA3EF1">
        <w:rPr>
          <w:sz w:val="24"/>
          <w:szCs w:val="24"/>
        </w:rPr>
        <w:t xml:space="preserve"> приходится на услуги связи за декабрь 2022 года. </w:t>
      </w:r>
    </w:p>
    <w:p w14:paraId="0E2804CA" w14:textId="2FD84CFE" w:rsidR="00CA3EF1" w:rsidRPr="00CA3EF1" w:rsidRDefault="00CA3EF1" w:rsidP="00DA2C16">
      <w:pPr>
        <w:pStyle w:val="a6"/>
        <w:spacing w:after="0"/>
        <w:ind w:left="0" w:firstLine="709"/>
        <w:jc w:val="both"/>
        <w:rPr>
          <w:sz w:val="24"/>
          <w:szCs w:val="24"/>
        </w:rPr>
      </w:pPr>
      <w:r w:rsidRPr="00CA3EF1">
        <w:rPr>
          <w:sz w:val="24"/>
          <w:szCs w:val="24"/>
        </w:rPr>
        <w:t>В сведениях о кредиторской задолженности сформирован резерв отпусков и отчислений на них в сумме 1369,6 тыс. рублей, а также доходы будущих периодов – 1192,4 тыс. рублей (размер межбюджетных трансфертов по соглашению с Минобороны РФ).</w:t>
      </w:r>
    </w:p>
    <w:p w14:paraId="261ED683" w14:textId="1F277325" w:rsidR="00CA3EF1" w:rsidRDefault="00CA3EF1" w:rsidP="00F908BB">
      <w:pPr>
        <w:ind w:firstLine="709"/>
        <w:jc w:val="both"/>
        <w:rPr>
          <w:sz w:val="24"/>
          <w:szCs w:val="24"/>
        </w:rPr>
      </w:pPr>
      <w:r w:rsidRPr="00CA3EF1">
        <w:rPr>
          <w:sz w:val="24"/>
          <w:szCs w:val="24"/>
        </w:rPr>
        <w:t>В ходе внешней проверки бюджетной отчетности нарушений и недостатков ведения бухгалтерского учета и составления отчетности не выявлено.</w:t>
      </w:r>
      <w:r w:rsidR="00F908BB">
        <w:rPr>
          <w:sz w:val="24"/>
          <w:szCs w:val="24"/>
        </w:rPr>
        <w:t xml:space="preserve"> </w:t>
      </w:r>
    </w:p>
    <w:p w14:paraId="56E20BF0" w14:textId="77777777" w:rsidR="00020A01" w:rsidRPr="00197D91" w:rsidRDefault="00020A01" w:rsidP="00F908BB">
      <w:pPr>
        <w:overflowPunct w:val="0"/>
        <w:autoSpaceDE w:val="0"/>
        <w:autoSpaceDN w:val="0"/>
        <w:adjustRightInd w:val="0"/>
        <w:ind w:firstLine="709"/>
        <w:jc w:val="center"/>
        <w:textAlignment w:val="baseline"/>
        <w:rPr>
          <w:b/>
          <w:sz w:val="24"/>
          <w:szCs w:val="24"/>
          <w:lang w:eastAsia="en-US"/>
        </w:rPr>
      </w:pPr>
    </w:p>
    <w:p w14:paraId="0B1E5A90" w14:textId="77777777" w:rsidR="00020A01" w:rsidRDefault="00020A01" w:rsidP="00F908BB">
      <w:pPr>
        <w:tabs>
          <w:tab w:val="left" w:pos="709"/>
        </w:tabs>
        <w:ind w:firstLine="709"/>
        <w:jc w:val="center"/>
        <w:rPr>
          <w:rFonts w:eastAsiaTheme="minorHAnsi"/>
          <w:b/>
          <w:sz w:val="24"/>
          <w:szCs w:val="24"/>
          <w:lang w:eastAsia="en-US"/>
        </w:rPr>
      </w:pPr>
      <w:r w:rsidRPr="00197D91">
        <w:rPr>
          <w:rFonts w:eastAsiaTheme="minorHAnsi"/>
          <w:b/>
          <w:sz w:val="24"/>
          <w:szCs w:val="24"/>
          <w:lang w:eastAsia="en-US"/>
        </w:rPr>
        <w:t>Министерство культуры и архивного дела Сахалинской области</w:t>
      </w:r>
    </w:p>
    <w:p w14:paraId="28162953" w14:textId="77777777" w:rsidR="008740B5" w:rsidRDefault="008740B5" w:rsidP="00F908BB">
      <w:pPr>
        <w:tabs>
          <w:tab w:val="left" w:pos="709"/>
        </w:tabs>
        <w:ind w:firstLine="709"/>
        <w:jc w:val="center"/>
        <w:rPr>
          <w:rFonts w:eastAsiaTheme="minorHAnsi"/>
          <w:b/>
          <w:sz w:val="24"/>
          <w:szCs w:val="24"/>
          <w:lang w:eastAsia="en-US"/>
        </w:rPr>
      </w:pPr>
    </w:p>
    <w:p w14:paraId="4E4DCFCF" w14:textId="08C53B78" w:rsidR="00DA7D09" w:rsidRPr="00CB5BA2" w:rsidRDefault="00DA7D09" w:rsidP="00F908BB">
      <w:pPr>
        <w:pStyle w:val="a6"/>
        <w:spacing w:after="0"/>
        <w:ind w:left="0" w:firstLine="709"/>
        <w:jc w:val="both"/>
        <w:rPr>
          <w:sz w:val="24"/>
          <w:szCs w:val="24"/>
        </w:rPr>
      </w:pPr>
      <w:r w:rsidRPr="00CB5BA2">
        <w:rPr>
          <w:sz w:val="24"/>
          <w:szCs w:val="24"/>
        </w:rPr>
        <w:t>В 2022 году в ведении Министерства культуры и архивного дела Сахалинской области (далее по</w:t>
      </w:r>
      <w:r w:rsidR="00F908BB">
        <w:rPr>
          <w:sz w:val="24"/>
          <w:szCs w:val="24"/>
        </w:rPr>
        <w:t xml:space="preserve"> </w:t>
      </w:r>
      <w:r w:rsidRPr="00CB5BA2">
        <w:rPr>
          <w:sz w:val="24"/>
          <w:szCs w:val="24"/>
        </w:rPr>
        <w:t xml:space="preserve">разделу – Министерство) находилось 19 подведомственных учреждений, в том числе: 14 – бюджетных, 4 – автономных, 1 – казенное (количество учреждений за год не изменилось). </w:t>
      </w:r>
    </w:p>
    <w:p w14:paraId="1A2A2273" w14:textId="5B17013F" w:rsidR="00DA7D09" w:rsidRPr="00CB5BA2" w:rsidRDefault="00DA7D09" w:rsidP="00F908BB">
      <w:pPr>
        <w:pStyle w:val="a6"/>
        <w:spacing w:after="0"/>
        <w:ind w:left="0" w:firstLine="709"/>
        <w:jc w:val="both"/>
        <w:rPr>
          <w:sz w:val="24"/>
          <w:szCs w:val="24"/>
        </w:rPr>
      </w:pPr>
      <w:r w:rsidRPr="00CB5BA2">
        <w:rPr>
          <w:sz w:val="24"/>
          <w:szCs w:val="24"/>
        </w:rPr>
        <w:t xml:space="preserve">В соответствии с Законом о бюджете № 107-ЗО (в редакции от 16.12.2022), Министерству предусмотрен объем бюджетных ассигнований в размере 2982187,3 тыс. рублей. Уточненные показатели сводной бюджетной росписи составили 2976433,0 тыс. рублей. Изменение произошло в результате сокращения межбюджетных трансфертов федерального бюджета на реконструкцию и </w:t>
      </w:r>
      <w:r w:rsidR="00B141EE">
        <w:rPr>
          <w:sz w:val="24"/>
          <w:szCs w:val="24"/>
        </w:rPr>
        <w:t>капремонт</w:t>
      </w:r>
      <w:r w:rsidRPr="00CB5BA2">
        <w:rPr>
          <w:sz w:val="24"/>
          <w:szCs w:val="24"/>
        </w:rPr>
        <w:t xml:space="preserve"> муниципальных музеев на общую сумму 5754,3 тыс. рублей. </w:t>
      </w:r>
    </w:p>
    <w:p w14:paraId="5D785EFB" w14:textId="66C9F2D6" w:rsidR="00DA7D09" w:rsidRPr="00CB5BA2" w:rsidRDefault="00DA7D09" w:rsidP="00F908BB">
      <w:pPr>
        <w:ind w:firstLine="709"/>
        <w:jc w:val="both"/>
        <w:rPr>
          <w:sz w:val="24"/>
          <w:szCs w:val="24"/>
        </w:rPr>
      </w:pPr>
      <w:r w:rsidRPr="00CB5BA2">
        <w:rPr>
          <w:sz w:val="24"/>
          <w:szCs w:val="24"/>
        </w:rPr>
        <w:t>Кассово</w:t>
      </w:r>
      <w:r w:rsidR="00CB5BA2">
        <w:rPr>
          <w:sz w:val="24"/>
          <w:szCs w:val="24"/>
        </w:rPr>
        <w:t>е исполнение составило 2969238,0</w:t>
      </w:r>
      <w:r w:rsidRPr="00CB5BA2">
        <w:rPr>
          <w:sz w:val="24"/>
          <w:szCs w:val="24"/>
        </w:rPr>
        <w:t xml:space="preserve"> тыс. рублей или 99,8</w:t>
      </w:r>
      <w:r w:rsidR="00F908BB">
        <w:rPr>
          <w:sz w:val="24"/>
          <w:szCs w:val="24"/>
        </w:rPr>
        <w:t xml:space="preserve"> %</w:t>
      </w:r>
      <w:r w:rsidRPr="00CB5BA2">
        <w:rPr>
          <w:sz w:val="24"/>
          <w:szCs w:val="24"/>
        </w:rPr>
        <w:t>, не освоены бюд</w:t>
      </w:r>
      <w:r w:rsidR="00CB5BA2">
        <w:rPr>
          <w:sz w:val="24"/>
          <w:szCs w:val="24"/>
        </w:rPr>
        <w:t>жетные ассигнования в сумме 7195,0</w:t>
      </w:r>
      <w:r w:rsidRPr="00CB5BA2">
        <w:rPr>
          <w:sz w:val="24"/>
          <w:szCs w:val="24"/>
        </w:rPr>
        <w:t xml:space="preserve"> тыс. рублей, из них 6290,4 тыс. рублей, предусмотренные на реализацию госпрограмм. </w:t>
      </w:r>
    </w:p>
    <w:p w14:paraId="6DE0AEC7" w14:textId="6514B17C" w:rsidR="00DA7D09" w:rsidRPr="00CB5BA2" w:rsidRDefault="00DA7D09" w:rsidP="00F908BB">
      <w:pPr>
        <w:ind w:firstLine="709"/>
        <w:jc w:val="both"/>
        <w:rPr>
          <w:sz w:val="24"/>
          <w:szCs w:val="24"/>
        </w:rPr>
      </w:pPr>
      <w:r w:rsidRPr="00CB5BA2">
        <w:rPr>
          <w:sz w:val="24"/>
          <w:szCs w:val="24"/>
        </w:rPr>
        <w:t>В 2022 году Министерство являлось ответственным исполнителем госпрограммы «Развитие сферы культуры в Сахалинской области» (исполнено 99,7</w:t>
      </w:r>
      <w:r w:rsidR="00F908BB">
        <w:rPr>
          <w:sz w:val="24"/>
          <w:szCs w:val="24"/>
        </w:rPr>
        <w:t xml:space="preserve"> %</w:t>
      </w:r>
      <w:r w:rsidRPr="00CB5BA2">
        <w:rPr>
          <w:sz w:val="24"/>
          <w:szCs w:val="24"/>
        </w:rPr>
        <w:t xml:space="preserve"> – 2641603,0 тыс. рублей), участником 5-ти госпрограмм: «Развитие образования в Сахалинской области» (исполнение 99,9</w:t>
      </w:r>
      <w:r w:rsidR="00F908BB">
        <w:rPr>
          <w:sz w:val="24"/>
          <w:szCs w:val="24"/>
        </w:rPr>
        <w:t xml:space="preserve"> %</w:t>
      </w:r>
      <w:r w:rsidRPr="00CB5BA2">
        <w:rPr>
          <w:sz w:val="24"/>
          <w:szCs w:val="24"/>
        </w:rPr>
        <w:t xml:space="preserve"> – 206152,5 тыс. рублей), «Совершенствование системы государственного управления» (исполнение 99,6</w:t>
      </w:r>
      <w:r w:rsidR="00F908BB">
        <w:rPr>
          <w:sz w:val="24"/>
          <w:szCs w:val="24"/>
        </w:rPr>
        <w:t xml:space="preserve"> %</w:t>
      </w:r>
      <w:r w:rsidRPr="00CB5BA2">
        <w:rPr>
          <w:sz w:val="24"/>
          <w:szCs w:val="24"/>
        </w:rPr>
        <w:t xml:space="preserve"> – 6573,9 тыс. рублей), «Доступная среда в Сахалинской области» (исполнено 100</w:t>
      </w:r>
      <w:r w:rsidR="00F908BB">
        <w:rPr>
          <w:sz w:val="24"/>
          <w:szCs w:val="24"/>
        </w:rPr>
        <w:t xml:space="preserve"> %</w:t>
      </w:r>
      <w:r w:rsidRPr="00CB5BA2">
        <w:rPr>
          <w:sz w:val="24"/>
          <w:szCs w:val="24"/>
        </w:rPr>
        <w:t xml:space="preserve"> – 4769,8 тыс. рублей), «Информационное общество в Сахалинской области» (исполнение 100</w:t>
      </w:r>
      <w:r w:rsidR="00F908BB">
        <w:rPr>
          <w:sz w:val="24"/>
          <w:szCs w:val="24"/>
        </w:rPr>
        <w:t xml:space="preserve"> %</w:t>
      </w:r>
      <w:r w:rsidRPr="00CB5BA2">
        <w:rPr>
          <w:sz w:val="24"/>
          <w:szCs w:val="24"/>
        </w:rPr>
        <w:t xml:space="preserve"> – 7830,1 тыс. рублей), «Социальная поддержка населения Сахалинской области» (исполнение 100</w:t>
      </w:r>
      <w:r w:rsidR="00F908BB">
        <w:rPr>
          <w:sz w:val="24"/>
          <w:szCs w:val="24"/>
        </w:rPr>
        <w:t xml:space="preserve"> %</w:t>
      </w:r>
      <w:r w:rsidRPr="00CB5BA2">
        <w:rPr>
          <w:sz w:val="24"/>
          <w:szCs w:val="24"/>
        </w:rPr>
        <w:t xml:space="preserve"> – 918,6 тыс. рублей).</w:t>
      </w:r>
    </w:p>
    <w:p w14:paraId="5F9E0233" w14:textId="7D142397" w:rsidR="00DA7D09" w:rsidRPr="00CB5BA2" w:rsidRDefault="00DA7D09" w:rsidP="00F908BB">
      <w:pPr>
        <w:pStyle w:val="a6"/>
        <w:spacing w:after="0"/>
        <w:ind w:left="0" w:firstLine="709"/>
        <w:jc w:val="both"/>
        <w:rPr>
          <w:sz w:val="24"/>
          <w:szCs w:val="24"/>
        </w:rPr>
      </w:pPr>
      <w:r w:rsidRPr="00CB5BA2">
        <w:rPr>
          <w:sz w:val="24"/>
          <w:szCs w:val="24"/>
        </w:rPr>
        <w:t xml:space="preserve">Наибольший объем неисполненных бюджетных ассигнований приходится на мероприятия госпрограммы «Развитие сферы культуры в Сахалинской области» – 6178,3 тыс. рублей, из них в основном: 2452,0 тыс. рублей – в связи со срывом сроков поставок материалов по капремонту Центральной районной модельной библиотеки (МБУК </w:t>
      </w:r>
      <w:r w:rsidRPr="00CB5BA2">
        <w:rPr>
          <w:sz w:val="24"/>
          <w:szCs w:val="24"/>
        </w:rPr>
        <w:lastRenderedPageBreak/>
        <w:t>«Смирныховская ЦБС»);</w:t>
      </w:r>
      <w:r w:rsidR="00F908BB">
        <w:rPr>
          <w:sz w:val="24"/>
          <w:szCs w:val="24"/>
        </w:rPr>
        <w:t xml:space="preserve"> </w:t>
      </w:r>
      <w:r w:rsidRPr="00CB5BA2">
        <w:rPr>
          <w:sz w:val="24"/>
          <w:szCs w:val="24"/>
        </w:rPr>
        <w:t>2183,4 тыс. рублей – по причине отмены запланированных новогодних мероприятий по открытию новогодней елки; 1089,6 тыс. рублей – в виду уменьшения объема выполненных работ по капремонту общежития (ГБПОУ «Сахалинский колледж искусств»); 379,4 тыс. рублей –</w:t>
      </w:r>
      <w:r w:rsidR="00F908BB">
        <w:rPr>
          <w:sz w:val="24"/>
          <w:szCs w:val="24"/>
        </w:rPr>
        <w:t xml:space="preserve"> </w:t>
      </w:r>
      <w:r w:rsidRPr="00CB5BA2">
        <w:rPr>
          <w:sz w:val="24"/>
          <w:szCs w:val="24"/>
        </w:rPr>
        <w:t>в связи с расторжением договора по строительному контролю и продлением сроков капремонта здания детской библиотеки.</w:t>
      </w:r>
    </w:p>
    <w:p w14:paraId="4BC74CBF" w14:textId="77D64721" w:rsidR="00DA7D09" w:rsidRPr="00CB5BA2" w:rsidRDefault="00DA7D09" w:rsidP="00F908BB">
      <w:pPr>
        <w:pStyle w:val="a6"/>
        <w:spacing w:after="0"/>
        <w:ind w:left="0" w:firstLine="709"/>
        <w:jc w:val="both"/>
        <w:rPr>
          <w:sz w:val="24"/>
          <w:szCs w:val="24"/>
        </w:rPr>
      </w:pPr>
      <w:r w:rsidRPr="00CB5BA2">
        <w:rPr>
          <w:sz w:val="24"/>
          <w:szCs w:val="24"/>
        </w:rPr>
        <w:t>Освоение непрограммных расходов на обеспечение деятельности органов государственной власти и централизованной бухгалтерии составило 99,1</w:t>
      </w:r>
      <w:r w:rsidR="00F908BB">
        <w:rPr>
          <w:sz w:val="24"/>
          <w:szCs w:val="24"/>
        </w:rPr>
        <w:t xml:space="preserve"> %</w:t>
      </w:r>
      <w:r w:rsidRPr="00CB5BA2">
        <w:rPr>
          <w:sz w:val="24"/>
          <w:szCs w:val="24"/>
        </w:rPr>
        <w:t>, неисполнение –904,5 тыс. рублей, которое обусловлено экономией счет регрессивной шкалы по начислению страховых взносов на фонд оплаты труда и отменой запланированных курсов повышения квалификации.</w:t>
      </w:r>
    </w:p>
    <w:p w14:paraId="37D81CA5" w14:textId="7A4B90D5" w:rsidR="00DA7D09" w:rsidRPr="00CB5BA2" w:rsidRDefault="00DA7D09" w:rsidP="00F908BB">
      <w:pPr>
        <w:pStyle w:val="a6"/>
        <w:spacing w:after="0"/>
        <w:ind w:left="0" w:firstLine="709"/>
        <w:jc w:val="both"/>
        <w:rPr>
          <w:sz w:val="24"/>
          <w:szCs w:val="24"/>
        </w:rPr>
      </w:pPr>
      <w:r w:rsidRPr="00CB5BA2">
        <w:rPr>
          <w:sz w:val="24"/>
          <w:szCs w:val="24"/>
        </w:rPr>
        <w:t>Дебиторская задолженность Министерства и казенного учреждения на 01.01.2023 составила 280253,2 тыс. рублей, по отношению к 01.01.2022 увеличилась на 41</w:t>
      </w:r>
      <w:r w:rsidR="00F908BB">
        <w:rPr>
          <w:sz w:val="24"/>
          <w:szCs w:val="24"/>
        </w:rPr>
        <w:t xml:space="preserve"> %</w:t>
      </w:r>
      <w:r w:rsidRPr="00CB5BA2">
        <w:rPr>
          <w:sz w:val="24"/>
          <w:szCs w:val="24"/>
        </w:rPr>
        <w:t>. В основном задолженность приходится: 230817,2 тыс. рублей – на начисленные доходы по соглашениям, заключенным с Министерством культуры РФ в конце 2022 года, на получение межбюджетных трансфертов; 38961,2 тыс. рублей – текущие обязательства по возврату остатка субсидии подведомственными учреждениями (возвращены в бюджет); 10411,2 тыс. рублей – обязательства МО «Холмский ГО» за счет субсидии на развитие культуры по исполнению контракта на капремонт центра досуга с. Чехов (подрядчику перечислен аванс).</w:t>
      </w:r>
    </w:p>
    <w:p w14:paraId="26B8E9D9" w14:textId="6E84C0AD" w:rsidR="00CB5BA2" w:rsidRDefault="00DA7D09" w:rsidP="00F908BB">
      <w:pPr>
        <w:pStyle w:val="a6"/>
        <w:spacing w:after="0"/>
        <w:ind w:left="0" w:firstLine="709"/>
        <w:jc w:val="both"/>
        <w:rPr>
          <w:sz w:val="24"/>
          <w:szCs w:val="24"/>
        </w:rPr>
      </w:pPr>
      <w:r w:rsidRPr="00CB5BA2">
        <w:rPr>
          <w:sz w:val="24"/>
          <w:szCs w:val="24"/>
        </w:rPr>
        <w:t>Дебиторская задолженность бюджетных и автономных учреждений на 01.01.2023 составила 6743890,3 тыс. рублей (в том числе: за счет средств субсидий на выполнение госзадания – 6692271,2 тыс. рублей, на иные цели – 8598,2 тыс. рублей, собственные доходы – 43020,9 тыс. рублей), к началу года увеличение составило 1083126,6 тыс. рублей.</w:t>
      </w:r>
      <w:r w:rsidR="00F908BB">
        <w:rPr>
          <w:sz w:val="24"/>
          <w:szCs w:val="24"/>
        </w:rPr>
        <w:t xml:space="preserve"> </w:t>
      </w:r>
    </w:p>
    <w:p w14:paraId="53A9FC96" w14:textId="79216D96" w:rsidR="00DA7D09" w:rsidRPr="00CB5BA2" w:rsidRDefault="00DA7D09" w:rsidP="00F908BB">
      <w:pPr>
        <w:pStyle w:val="a6"/>
        <w:spacing w:after="0"/>
        <w:ind w:left="0" w:firstLine="709"/>
        <w:jc w:val="both"/>
        <w:rPr>
          <w:sz w:val="24"/>
          <w:szCs w:val="24"/>
        </w:rPr>
      </w:pPr>
      <w:r w:rsidRPr="008740B5">
        <w:rPr>
          <w:sz w:val="24"/>
          <w:szCs w:val="24"/>
        </w:rPr>
        <w:t>Из вышеуказанной задолженности на расчеты по доходам, сформированным по соглашениям на предоставление субсидий, заключенным с учредителем на 2023-2025 годы, приходится: 6687991,2 тыс. рублей – субсидии на выполнение госзадания, 5874,4 тыс. рублей – субсидии на иные цели. Задолженность по доходам за счет собственных средств</w:t>
      </w:r>
      <w:r w:rsidR="00F908BB">
        <w:rPr>
          <w:sz w:val="24"/>
          <w:szCs w:val="24"/>
        </w:rPr>
        <w:t xml:space="preserve"> </w:t>
      </w:r>
      <w:r w:rsidRPr="008740B5">
        <w:rPr>
          <w:sz w:val="24"/>
          <w:szCs w:val="24"/>
        </w:rPr>
        <w:t>40594,9 тыс. рублей в основном приходится на будущие поступления: по договорам аренды помещений, обучение учащихся, за реализацию театральных билетов и пр</w:t>
      </w:r>
      <w:r w:rsidR="00DA2C16">
        <w:rPr>
          <w:sz w:val="24"/>
          <w:szCs w:val="24"/>
        </w:rPr>
        <w:t>одукции кафе, прокатную плату</w:t>
      </w:r>
      <w:r w:rsidRPr="008740B5">
        <w:rPr>
          <w:sz w:val="24"/>
          <w:szCs w:val="24"/>
        </w:rPr>
        <w:t>.</w:t>
      </w:r>
    </w:p>
    <w:p w14:paraId="3B4BF9CF" w14:textId="6ABC9337" w:rsidR="00DA7D09" w:rsidRPr="008740B5" w:rsidRDefault="00DA7D09" w:rsidP="00F908BB">
      <w:pPr>
        <w:ind w:firstLine="709"/>
        <w:jc w:val="both"/>
        <w:rPr>
          <w:sz w:val="24"/>
          <w:szCs w:val="24"/>
        </w:rPr>
      </w:pPr>
      <w:r w:rsidRPr="008740B5">
        <w:rPr>
          <w:sz w:val="24"/>
          <w:szCs w:val="24"/>
        </w:rPr>
        <w:t>На обязательства поставщиков и исполнителей за полученные авансы приходится: за счет собственных средств – 962,0 тыс. рублей (аванс за обучение сотрудников, поставку и выполнение работ по монтажу сплит систем в здании архива,</w:t>
      </w:r>
      <w:r w:rsidR="00F908BB">
        <w:rPr>
          <w:sz w:val="24"/>
          <w:szCs w:val="24"/>
        </w:rPr>
        <w:t xml:space="preserve"> </w:t>
      </w:r>
      <w:r w:rsidRPr="008740B5">
        <w:rPr>
          <w:sz w:val="24"/>
          <w:szCs w:val="24"/>
        </w:rPr>
        <w:t>приобретение основных средств); за счет средств на выполнение госзадания – 3514,8 тыс. рублей (подписка на периодические издание, приобретение основных средств и материальных запасов); за счет субсидии на иные цели – 303,5 тыс. рублей (авансовый платеж за монтаж наружной вывески и услуги по рекламе).</w:t>
      </w:r>
    </w:p>
    <w:p w14:paraId="6CBB4294" w14:textId="6B6738C2" w:rsidR="00DA7D09" w:rsidRPr="008740B5" w:rsidRDefault="00DA7D09" w:rsidP="00F908BB">
      <w:pPr>
        <w:ind w:firstLine="709"/>
        <w:jc w:val="both"/>
        <w:rPr>
          <w:sz w:val="24"/>
          <w:szCs w:val="24"/>
        </w:rPr>
      </w:pPr>
      <w:r w:rsidRPr="008740B5">
        <w:rPr>
          <w:sz w:val="24"/>
          <w:szCs w:val="24"/>
        </w:rPr>
        <w:t>По счету «Расчеты по ущербу имуществу и иным доходам» задолженность в приходится: на собственные средства – 1109,3 тыс. рублей (взыскание с дальнейшим восстановлением в бюджет</w:t>
      </w:r>
      <w:r w:rsidR="00CB5BA2">
        <w:rPr>
          <w:sz w:val="24"/>
          <w:szCs w:val="24"/>
        </w:rPr>
        <w:t xml:space="preserve"> средств субсидии (ГБУК «СОРЦ»),</w:t>
      </w:r>
      <w:r w:rsidRPr="008740B5">
        <w:rPr>
          <w:sz w:val="24"/>
          <w:szCs w:val="24"/>
        </w:rPr>
        <w:t xml:space="preserve"> по решению Арбитражного суда Сахалинской области за нарушение условий контракта с ООО «</w:t>
      </w:r>
      <w:proofErr w:type="spellStart"/>
      <w:r w:rsidRPr="008740B5">
        <w:rPr>
          <w:sz w:val="24"/>
          <w:szCs w:val="24"/>
        </w:rPr>
        <w:t>Медиафасад</w:t>
      </w:r>
      <w:proofErr w:type="spellEnd"/>
      <w:r w:rsidRPr="008740B5">
        <w:rPr>
          <w:sz w:val="24"/>
          <w:szCs w:val="24"/>
        </w:rPr>
        <w:t>» (ГАУК «Сахалинский театр кукол»), средства на выполнение госзадания – 390,7 тыс. рублей (задолженность ФСС по возмещению выплаты пособия по уходу за детьми инвалидам, задолженность сотрудника за образовательные услуги); средства субсидии на иные цели – 2420,3 тыс. рублей (за поставку светодиодного видеоэкрана с ООО «</w:t>
      </w:r>
      <w:proofErr w:type="spellStart"/>
      <w:r w:rsidRPr="008740B5">
        <w:rPr>
          <w:sz w:val="24"/>
          <w:szCs w:val="24"/>
        </w:rPr>
        <w:t>Медиафасад</w:t>
      </w:r>
      <w:proofErr w:type="spellEnd"/>
      <w:r w:rsidRPr="008740B5">
        <w:rPr>
          <w:sz w:val="24"/>
          <w:szCs w:val="24"/>
        </w:rPr>
        <w:t>» в пользу ГАУК «Сахалинский театр кукол»;</w:t>
      </w:r>
      <w:r w:rsidR="00F908BB">
        <w:rPr>
          <w:sz w:val="24"/>
          <w:szCs w:val="24"/>
        </w:rPr>
        <w:t xml:space="preserve"> </w:t>
      </w:r>
      <w:r w:rsidRPr="008740B5">
        <w:rPr>
          <w:sz w:val="24"/>
          <w:szCs w:val="24"/>
        </w:rPr>
        <w:t>просроченная задолженность ГБУК «ММК «Победа» по договору за услуги по реконструкции самолета ИЛ-2).</w:t>
      </w:r>
      <w:r w:rsidR="00F908BB">
        <w:rPr>
          <w:sz w:val="24"/>
          <w:szCs w:val="24"/>
        </w:rPr>
        <w:t xml:space="preserve"> </w:t>
      </w:r>
    </w:p>
    <w:p w14:paraId="66F6136F" w14:textId="088426B4" w:rsidR="00DA7D09" w:rsidRPr="008740B5" w:rsidRDefault="00DA7D09" w:rsidP="00F908BB">
      <w:pPr>
        <w:ind w:firstLine="709"/>
        <w:jc w:val="both"/>
        <w:rPr>
          <w:sz w:val="24"/>
          <w:szCs w:val="24"/>
        </w:rPr>
      </w:pPr>
      <w:r w:rsidRPr="008740B5">
        <w:rPr>
          <w:sz w:val="24"/>
          <w:szCs w:val="24"/>
        </w:rPr>
        <w:t>По платежам в бюджет и внебюджетные фонды дебиторская задолженность учреждений за счет собственных средств по налогу на прибыль и налогу на добавленную стоимость составила 276,2 тыс. рублей, за счет субсидии на госзадание – 26,2 тыс. рублей в результате переплаты по транспортному и земельному налогу.</w:t>
      </w:r>
      <w:r w:rsidR="00F908BB">
        <w:rPr>
          <w:sz w:val="24"/>
          <w:szCs w:val="24"/>
        </w:rPr>
        <w:t xml:space="preserve"> </w:t>
      </w:r>
    </w:p>
    <w:p w14:paraId="09548A48" w14:textId="77777777" w:rsidR="00DA7D09" w:rsidRPr="008740B5" w:rsidRDefault="00DA7D09" w:rsidP="00F908BB">
      <w:pPr>
        <w:ind w:firstLine="709"/>
        <w:jc w:val="both"/>
        <w:rPr>
          <w:sz w:val="24"/>
          <w:szCs w:val="24"/>
        </w:rPr>
      </w:pPr>
      <w:r w:rsidRPr="008740B5">
        <w:rPr>
          <w:sz w:val="24"/>
          <w:szCs w:val="24"/>
        </w:rPr>
        <w:t>Кредиторская задолженность Министерства и казенного учреждения по состоянию на 01.01.2023 составила 111,6 тыс. рублей (увеличилась на 99,8 тыс. рублей) и в основном приходится на расчеты с подотчетными лицами по оплате проезда в отпуск.</w:t>
      </w:r>
    </w:p>
    <w:p w14:paraId="0B49906D" w14:textId="1275FB0C" w:rsidR="00DA7D09" w:rsidRPr="008740B5" w:rsidRDefault="00DA7D09" w:rsidP="00F908BB">
      <w:pPr>
        <w:ind w:firstLine="709"/>
        <w:jc w:val="both"/>
        <w:rPr>
          <w:sz w:val="24"/>
          <w:szCs w:val="24"/>
        </w:rPr>
      </w:pPr>
      <w:r w:rsidRPr="008740B5">
        <w:rPr>
          <w:sz w:val="24"/>
          <w:szCs w:val="24"/>
        </w:rPr>
        <w:lastRenderedPageBreak/>
        <w:t>Кроме того, в</w:t>
      </w:r>
      <w:r w:rsidR="00F908BB">
        <w:rPr>
          <w:sz w:val="24"/>
          <w:szCs w:val="24"/>
        </w:rPr>
        <w:t xml:space="preserve"> </w:t>
      </w:r>
      <w:r w:rsidRPr="008740B5">
        <w:rPr>
          <w:sz w:val="24"/>
          <w:szCs w:val="24"/>
        </w:rPr>
        <w:t>сведениях о кредиторской задолженности отражено начисление доходов будущих периодов на общую сумму 230889,6 тыс. рублей (в основном по заключенным соглашениям на предоставление Мин</w:t>
      </w:r>
      <w:r w:rsidR="00DA2C16">
        <w:rPr>
          <w:sz w:val="24"/>
          <w:szCs w:val="24"/>
        </w:rPr>
        <w:t xml:space="preserve">истерства </w:t>
      </w:r>
      <w:r w:rsidRPr="008740B5">
        <w:rPr>
          <w:sz w:val="24"/>
          <w:szCs w:val="24"/>
        </w:rPr>
        <w:t>культуры РФ межбюджетных трансфертов), а также сформирован резерв отпусков и начислений на них – 18604,0 тыс. рублей.</w:t>
      </w:r>
    </w:p>
    <w:p w14:paraId="203655C7" w14:textId="77777777" w:rsidR="00DA7D09" w:rsidRPr="008740B5" w:rsidRDefault="00DA7D09" w:rsidP="00F908BB">
      <w:pPr>
        <w:ind w:firstLine="709"/>
        <w:jc w:val="both"/>
        <w:rPr>
          <w:sz w:val="24"/>
          <w:szCs w:val="24"/>
        </w:rPr>
      </w:pPr>
      <w:r w:rsidRPr="008740B5">
        <w:rPr>
          <w:sz w:val="24"/>
          <w:szCs w:val="24"/>
        </w:rPr>
        <w:t>Кредиторская задолженность бюджетных и автономных учреждений культуры на конец года составила 58805,0 тыс. рублей и увеличилась к началу года на 39779,1 тыс. рублей. В основном задолженность приходится расчеты по доходам по собственным средствам 5352,3 тыс. рублей (начислены обязательства за реализованные билеты на спектакли в январе 2023 года, за продукцию в кафе, по договору с благотворительной помощи ООО «Газпром Нефть Шельф» на ремонт вольера медведей).</w:t>
      </w:r>
    </w:p>
    <w:p w14:paraId="5F858543" w14:textId="56992D8D" w:rsidR="00DA7D09" w:rsidRPr="008740B5" w:rsidRDefault="00DA7D09" w:rsidP="00F908BB">
      <w:pPr>
        <w:ind w:firstLine="709"/>
        <w:jc w:val="both"/>
        <w:rPr>
          <w:sz w:val="24"/>
          <w:szCs w:val="24"/>
        </w:rPr>
      </w:pPr>
      <w:r w:rsidRPr="008740B5">
        <w:rPr>
          <w:sz w:val="24"/>
          <w:szCs w:val="24"/>
        </w:rPr>
        <w:t>Задолженность по принятым обязательствам составила: 3878,6 тыс. рублей – за счет средств субсидии на госзадание (оплата труда</w:t>
      </w:r>
      <w:r w:rsidR="00F908BB">
        <w:rPr>
          <w:sz w:val="24"/>
          <w:szCs w:val="24"/>
        </w:rPr>
        <w:t xml:space="preserve"> </w:t>
      </w:r>
      <w:r w:rsidRPr="008740B5">
        <w:rPr>
          <w:sz w:val="24"/>
          <w:szCs w:val="24"/>
        </w:rPr>
        <w:t xml:space="preserve">за декабрь 2022 года срок выплаты в январе 2023 года (2894,7 тыс. рублей), коммунальные услуги, услуги связи, охрана имущества); за счет собственных средств – 1137,7 тыс. рублей (арендная плата, авторское вознаграждение за прокат фильмов, поступление архивных коробов). </w:t>
      </w:r>
    </w:p>
    <w:p w14:paraId="2056509B" w14:textId="326EBB1D" w:rsidR="00DA7D09" w:rsidRPr="008740B5" w:rsidRDefault="00DA7D09" w:rsidP="00F908BB">
      <w:pPr>
        <w:ind w:firstLine="709"/>
        <w:jc w:val="both"/>
        <w:rPr>
          <w:sz w:val="24"/>
          <w:szCs w:val="24"/>
        </w:rPr>
      </w:pPr>
      <w:r w:rsidRPr="008740B5">
        <w:rPr>
          <w:sz w:val="24"/>
          <w:szCs w:val="24"/>
        </w:rPr>
        <w:t>По платежам в бюджеты задолженность составила: за счет собственных средств –</w:t>
      </w:r>
      <w:r w:rsidR="00F908BB">
        <w:rPr>
          <w:sz w:val="24"/>
          <w:szCs w:val="24"/>
        </w:rPr>
        <w:t xml:space="preserve"> </w:t>
      </w:r>
      <w:r w:rsidRPr="008740B5">
        <w:rPr>
          <w:sz w:val="24"/>
          <w:szCs w:val="24"/>
        </w:rPr>
        <w:t>6957,8 тыс. рублей (восстановление задолженности в областной бюджет средств, использованных учреждением с нарушением Федерального закона № 44-ФЗ, задолженность по налогу на прибыль и НДС); за счет субсидии на госзадание – 2456,4 тыс. рублей (задолженность по НДФЛ за декабрь 2022 года, по налогу на имущество и земельному налогу); за счет субсидии на иные цели</w:t>
      </w:r>
      <w:r w:rsidR="00F908BB">
        <w:rPr>
          <w:sz w:val="24"/>
          <w:szCs w:val="24"/>
        </w:rPr>
        <w:t xml:space="preserve"> </w:t>
      </w:r>
      <w:r w:rsidRPr="008740B5">
        <w:rPr>
          <w:sz w:val="24"/>
          <w:szCs w:val="24"/>
        </w:rPr>
        <w:t>– 38963,2 тыс. рублей (остаток субсидии в результате неисполнения договорных обязательств по контракту на капремонт здания ГБУК «СОДБ»).</w:t>
      </w:r>
    </w:p>
    <w:p w14:paraId="2A5F080D" w14:textId="5884970D" w:rsidR="00DA7D09" w:rsidRPr="008740B5" w:rsidRDefault="00DA7D09" w:rsidP="00F908BB">
      <w:pPr>
        <w:ind w:firstLine="709"/>
        <w:jc w:val="both"/>
        <w:rPr>
          <w:sz w:val="24"/>
          <w:szCs w:val="24"/>
        </w:rPr>
      </w:pPr>
      <w:r w:rsidRPr="008740B5">
        <w:rPr>
          <w:sz w:val="24"/>
          <w:szCs w:val="24"/>
        </w:rPr>
        <w:t>В сведениях о кредиторской задолженности сформированы доходы будущих периодов учреждений: 6693865,6 тыс. рублей на основании заключенных соглашений на предоставление субсидии на 2023-2025 годы, за счет собственных средств –</w:t>
      </w:r>
      <w:r w:rsidR="00F908BB">
        <w:rPr>
          <w:sz w:val="24"/>
          <w:szCs w:val="24"/>
        </w:rPr>
        <w:t xml:space="preserve"> </w:t>
      </w:r>
      <w:r w:rsidRPr="008740B5">
        <w:rPr>
          <w:sz w:val="24"/>
          <w:szCs w:val="24"/>
        </w:rPr>
        <w:t>53433,4 тыс. рублей (начислены доходы по договорам аренды помещения, платного обучения, остаток сумм грантов, по которым отчет еще не утвержден, от поступлений денежных средств в счет возмещения ущерба ГБУК «СОРЦ»), а также сформированы резервы на оплату отпусков и отчислений на них – 176470,9 тыс. рублей.</w:t>
      </w:r>
    </w:p>
    <w:p w14:paraId="056CDFB7" w14:textId="525EF623" w:rsidR="00DA7D09" w:rsidRPr="008740B5" w:rsidRDefault="00BD5F07" w:rsidP="00F908BB">
      <w:pPr>
        <w:ind w:firstLine="709"/>
        <w:jc w:val="both"/>
        <w:rPr>
          <w:sz w:val="24"/>
          <w:szCs w:val="24"/>
        </w:rPr>
      </w:pPr>
      <w:r w:rsidRPr="008740B5">
        <w:rPr>
          <w:sz w:val="24"/>
          <w:szCs w:val="24"/>
        </w:rPr>
        <w:t>О</w:t>
      </w:r>
      <w:r w:rsidR="00DA7D09" w:rsidRPr="008740B5">
        <w:rPr>
          <w:sz w:val="24"/>
          <w:szCs w:val="24"/>
        </w:rPr>
        <w:t xml:space="preserve">тмечена необходимость внесения изменений в нормативные акты Министерства в области администрирования доходов. </w:t>
      </w:r>
    </w:p>
    <w:p w14:paraId="670FB63E" w14:textId="2F2F07AD" w:rsidR="00F93848" w:rsidRDefault="00F93848" w:rsidP="00F908BB">
      <w:pPr>
        <w:ind w:firstLine="709"/>
        <w:jc w:val="both"/>
        <w:rPr>
          <w:b/>
          <w:bCs/>
          <w:iCs/>
          <w:sz w:val="24"/>
          <w:szCs w:val="24"/>
        </w:rPr>
      </w:pPr>
      <w:r>
        <w:rPr>
          <w:rFonts w:eastAsia="Calibri"/>
          <w:sz w:val="24"/>
          <w:szCs w:val="24"/>
        </w:rPr>
        <w:t>В ходе внешней проверки бюджетной отчетности нарушений и недостатков ведения бухгалтерского учета и составления отчетности не выявлено.</w:t>
      </w:r>
      <w:r w:rsidR="00F908BB">
        <w:rPr>
          <w:rFonts w:eastAsia="Calibri"/>
          <w:color w:val="000000"/>
          <w:sz w:val="24"/>
          <w:szCs w:val="22"/>
          <w:lang w:eastAsia="en-US"/>
        </w:rPr>
        <w:t xml:space="preserve"> </w:t>
      </w:r>
    </w:p>
    <w:p w14:paraId="1DD96495" w14:textId="77777777" w:rsidR="00CB5BA2" w:rsidRPr="00CB5BA2" w:rsidRDefault="00CB5BA2" w:rsidP="00F93848">
      <w:pPr>
        <w:overflowPunct w:val="0"/>
        <w:autoSpaceDE w:val="0"/>
        <w:autoSpaceDN w:val="0"/>
        <w:adjustRightInd w:val="0"/>
        <w:jc w:val="both"/>
        <w:textAlignment w:val="baseline"/>
        <w:rPr>
          <w:iCs/>
          <w:sz w:val="24"/>
          <w:szCs w:val="24"/>
        </w:rPr>
      </w:pPr>
    </w:p>
    <w:p w14:paraId="1C80D581" w14:textId="77777777" w:rsidR="00020A01" w:rsidRDefault="00020A01" w:rsidP="00020A01">
      <w:pPr>
        <w:keepNext/>
        <w:jc w:val="center"/>
        <w:outlineLvl w:val="2"/>
        <w:rPr>
          <w:b/>
          <w:sz w:val="24"/>
          <w:szCs w:val="24"/>
        </w:rPr>
      </w:pPr>
      <w:r w:rsidRPr="00197D91">
        <w:rPr>
          <w:b/>
          <w:sz w:val="24"/>
          <w:szCs w:val="24"/>
        </w:rPr>
        <w:t>Государственная жилищная инспекция Сахалинской области</w:t>
      </w:r>
    </w:p>
    <w:p w14:paraId="1639237B" w14:textId="77777777" w:rsidR="00F43A97" w:rsidRPr="00197D91" w:rsidRDefault="00F43A97" w:rsidP="00020A01">
      <w:pPr>
        <w:keepNext/>
        <w:jc w:val="center"/>
        <w:outlineLvl w:val="2"/>
        <w:rPr>
          <w:b/>
          <w:sz w:val="24"/>
          <w:szCs w:val="24"/>
        </w:rPr>
      </w:pPr>
    </w:p>
    <w:p w14:paraId="6A4C735E" w14:textId="77777777" w:rsidR="00F43A97" w:rsidRPr="00D53EAD" w:rsidRDefault="00F43A97" w:rsidP="00F43A97">
      <w:pPr>
        <w:ind w:firstLine="709"/>
        <w:jc w:val="both"/>
        <w:rPr>
          <w:sz w:val="24"/>
          <w:szCs w:val="24"/>
          <w:lang w:eastAsia="en-US"/>
        </w:rPr>
      </w:pPr>
      <w:r w:rsidRPr="00D53EAD">
        <w:rPr>
          <w:sz w:val="24"/>
          <w:szCs w:val="24"/>
          <w:lang w:eastAsia="en-US"/>
        </w:rPr>
        <w:t>Государственная жилищная инспекция Сахалинской области (далее по разделу – Инспекция) подведомственных учреждений не имеет, главным распорядителем средств по межбюджетным трансфертам и исполнителем программных мероприятий в отчетном периоде не являлась.</w:t>
      </w:r>
    </w:p>
    <w:p w14:paraId="11F2BFE8" w14:textId="34CF4B7E" w:rsidR="00F43A97" w:rsidRPr="00C66E54" w:rsidRDefault="00F43A97" w:rsidP="00F43A97">
      <w:pPr>
        <w:ind w:firstLine="709"/>
        <w:jc w:val="both"/>
        <w:rPr>
          <w:sz w:val="24"/>
          <w:szCs w:val="24"/>
          <w:lang w:eastAsia="en-US"/>
        </w:rPr>
      </w:pPr>
      <w:r w:rsidRPr="00623FE3">
        <w:rPr>
          <w:iCs/>
          <w:sz w:val="24"/>
          <w:szCs w:val="24"/>
        </w:rPr>
        <w:t xml:space="preserve">Законом об областном бюджете № 107-ЗО (в редакции от 16.12.2022) Инспекции, как главному распорядителю бюджетных средств, утверждены </w:t>
      </w:r>
      <w:r w:rsidRPr="00623FE3">
        <w:rPr>
          <w:sz w:val="24"/>
          <w:szCs w:val="24"/>
          <w:lang w:eastAsia="en-US"/>
        </w:rPr>
        <w:t xml:space="preserve">расходы в сумме </w:t>
      </w:r>
      <w:r w:rsidRPr="00623FE3">
        <w:rPr>
          <w:sz w:val="24"/>
          <w:szCs w:val="24"/>
        </w:rPr>
        <w:t xml:space="preserve">66608,1 </w:t>
      </w:r>
      <w:r w:rsidRPr="00623FE3">
        <w:rPr>
          <w:sz w:val="24"/>
          <w:szCs w:val="24"/>
          <w:lang w:eastAsia="en-US"/>
        </w:rPr>
        <w:t>тыс. рублей.</w:t>
      </w:r>
      <w:r w:rsidR="00DA2C16">
        <w:rPr>
          <w:sz w:val="24"/>
          <w:szCs w:val="24"/>
          <w:lang w:eastAsia="en-US"/>
        </w:rPr>
        <w:t xml:space="preserve"> Уточненные показатели сводной бюджетной </w:t>
      </w:r>
      <w:r w:rsidRPr="00C66E54">
        <w:rPr>
          <w:sz w:val="24"/>
          <w:szCs w:val="24"/>
          <w:lang w:eastAsia="en-US"/>
        </w:rPr>
        <w:t xml:space="preserve">росписи </w:t>
      </w:r>
      <w:r w:rsidR="00DA2C16">
        <w:rPr>
          <w:sz w:val="24"/>
          <w:szCs w:val="24"/>
          <w:lang w:eastAsia="en-US"/>
        </w:rPr>
        <w:t>составили</w:t>
      </w:r>
      <w:r w:rsidRPr="00C66E54">
        <w:rPr>
          <w:sz w:val="24"/>
          <w:szCs w:val="24"/>
          <w:lang w:eastAsia="en-US"/>
        </w:rPr>
        <w:t xml:space="preserve"> 66488,3 тыс. рублей</w:t>
      </w:r>
      <w:r w:rsidR="00DA2C16">
        <w:rPr>
          <w:sz w:val="24"/>
          <w:szCs w:val="24"/>
          <w:lang w:eastAsia="en-US"/>
        </w:rPr>
        <w:t xml:space="preserve">, что на </w:t>
      </w:r>
      <w:r w:rsidRPr="00C66E54">
        <w:rPr>
          <w:sz w:val="24"/>
          <w:szCs w:val="24"/>
          <w:lang w:eastAsia="en-US"/>
        </w:rPr>
        <w:t xml:space="preserve">119,8 тыс. рублей </w:t>
      </w:r>
      <w:r w:rsidR="00DA2C16">
        <w:rPr>
          <w:sz w:val="24"/>
          <w:szCs w:val="24"/>
          <w:lang w:eastAsia="en-US"/>
        </w:rPr>
        <w:t xml:space="preserve">меньше ассигнований, предусмотренных законом (средства </w:t>
      </w:r>
      <w:r w:rsidRPr="00C66E54">
        <w:rPr>
          <w:sz w:val="24"/>
          <w:szCs w:val="24"/>
          <w:lang w:eastAsia="en-US"/>
        </w:rPr>
        <w:t xml:space="preserve">перераспределены между ГРБС). </w:t>
      </w:r>
    </w:p>
    <w:p w14:paraId="28B8EA32" w14:textId="2FABB5C2" w:rsidR="00F43A97" w:rsidRPr="00C66E54" w:rsidRDefault="00F43A97" w:rsidP="00F43A97">
      <w:pPr>
        <w:ind w:firstLine="709"/>
        <w:jc w:val="both"/>
        <w:rPr>
          <w:sz w:val="24"/>
          <w:szCs w:val="24"/>
          <w:lang w:eastAsia="en-US"/>
        </w:rPr>
      </w:pPr>
      <w:r w:rsidRPr="00C66E54">
        <w:rPr>
          <w:sz w:val="24"/>
          <w:szCs w:val="24"/>
          <w:lang w:eastAsia="en-US"/>
        </w:rPr>
        <w:t>Кассо</w:t>
      </w:r>
      <w:r>
        <w:rPr>
          <w:sz w:val="24"/>
          <w:szCs w:val="24"/>
          <w:lang w:eastAsia="en-US"/>
        </w:rPr>
        <w:t>вое исполнение составило 65941,5</w:t>
      </w:r>
      <w:r w:rsidRPr="00C66E54">
        <w:rPr>
          <w:sz w:val="24"/>
          <w:szCs w:val="24"/>
          <w:lang w:eastAsia="en-US"/>
        </w:rPr>
        <w:t xml:space="preserve"> тыс. рублей или 99,</w:t>
      </w:r>
      <w:r>
        <w:rPr>
          <w:sz w:val="24"/>
          <w:szCs w:val="24"/>
          <w:lang w:eastAsia="en-US"/>
        </w:rPr>
        <w:t>2</w:t>
      </w:r>
      <w:r w:rsidR="00F908BB">
        <w:rPr>
          <w:sz w:val="24"/>
          <w:szCs w:val="24"/>
          <w:lang w:eastAsia="en-US"/>
        </w:rPr>
        <w:t xml:space="preserve"> %</w:t>
      </w:r>
      <w:r w:rsidRPr="00C66E54">
        <w:rPr>
          <w:sz w:val="24"/>
          <w:szCs w:val="24"/>
          <w:lang w:eastAsia="en-US"/>
        </w:rPr>
        <w:t xml:space="preserve"> от </w:t>
      </w:r>
      <w:r w:rsidR="00DA2C16">
        <w:rPr>
          <w:sz w:val="24"/>
          <w:szCs w:val="24"/>
          <w:lang w:eastAsia="en-US"/>
        </w:rPr>
        <w:t>уточненных показателей</w:t>
      </w:r>
      <w:r w:rsidRPr="00C66E54">
        <w:rPr>
          <w:sz w:val="24"/>
          <w:szCs w:val="24"/>
          <w:lang w:eastAsia="en-US"/>
        </w:rPr>
        <w:t xml:space="preserve"> бюджетной росписи. Не исполнено</w:t>
      </w:r>
      <w:r>
        <w:rPr>
          <w:sz w:val="24"/>
          <w:szCs w:val="24"/>
          <w:lang w:eastAsia="en-US"/>
        </w:rPr>
        <w:t xml:space="preserve"> по расходам в общей сумме 546,8</w:t>
      </w:r>
      <w:r w:rsidR="004B527B">
        <w:rPr>
          <w:sz w:val="24"/>
          <w:szCs w:val="24"/>
          <w:lang w:eastAsia="en-US"/>
        </w:rPr>
        <w:t xml:space="preserve"> тыс. рублей (</w:t>
      </w:r>
      <w:r w:rsidRPr="00C66E54">
        <w:rPr>
          <w:iCs/>
          <w:sz w:val="24"/>
          <w:szCs w:val="24"/>
        </w:rPr>
        <w:t>в связи с достижением предельной величины базы для исчисления страховых взносов на фонд оплаты труда</w:t>
      </w:r>
      <w:r w:rsidR="004B527B">
        <w:rPr>
          <w:iCs/>
          <w:sz w:val="24"/>
          <w:szCs w:val="24"/>
        </w:rPr>
        <w:t>;</w:t>
      </w:r>
      <w:r>
        <w:rPr>
          <w:iCs/>
          <w:sz w:val="24"/>
          <w:szCs w:val="24"/>
        </w:rPr>
        <w:t xml:space="preserve"> в связи </w:t>
      </w:r>
      <w:r w:rsidR="004B527B">
        <w:rPr>
          <w:iCs/>
          <w:sz w:val="24"/>
          <w:szCs w:val="24"/>
        </w:rPr>
        <w:t xml:space="preserve">с </w:t>
      </w:r>
      <w:r>
        <w:rPr>
          <w:iCs/>
          <w:sz w:val="24"/>
          <w:szCs w:val="24"/>
        </w:rPr>
        <w:t>уменьш</w:t>
      </w:r>
      <w:r w:rsidR="004B527B">
        <w:rPr>
          <w:iCs/>
          <w:sz w:val="24"/>
          <w:szCs w:val="24"/>
        </w:rPr>
        <w:t>ением</w:t>
      </w:r>
      <w:r>
        <w:rPr>
          <w:iCs/>
          <w:sz w:val="24"/>
          <w:szCs w:val="24"/>
        </w:rPr>
        <w:t xml:space="preserve"> количеств</w:t>
      </w:r>
      <w:r w:rsidR="004B527B">
        <w:rPr>
          <w:iCs/>
          <w:sz w:val="24"/>
          <w:szCs w:val="24"/>
        </w:rPr>
        <w:t>а</w:t>
      </w:r>
      <w:r>
        <w:rPr>
          <w:iCs/>
          <w:sz w:val="24"/>
          <w:szCs w:val="24"/>
        </w:rPr>
        <w:t xml:space="preserve"> служебных командировок</w:t>
      </w:r>
      <w:r w:rsidR="004B527B" w:rsidRPr="004B527B">
        <w:rPr>
          <w:iCs/>
          <w:sz w:val="24"/>
          <w:szCs w:val="24"/>
        </w:rPr>
        <w:t xml:space="preserve"> </w:t>
      </w:r>
      <w:r w:rsidR="004B527B">
        <w:rPr>
          <w:iCs/>
          <w:sz w:val="24"/>
          <w:szCs w:val="24"/>
        </w:rPr>
        <w:t>по причине введения в 2022 году моратория на плановые и ограничения на внеплановые контрольные (надзорные) мероприятия</w:t>
      </w:r>
      <w:r>
        <w:rPr>
          <w:iCs/>
          <w:sz w:val="24"/>
          <w:szCs w:val="24"/>
        </w:rPr>
        <w:t xml:space="preserve">). </w:t>
      </w:r>
    </w:p>
    <w:p w14:paraId="58FD3B82" w14:textId="550EFE8D" w:rsidR="00F43A97" w:rsidRPr="00EE7949" w:rsidRDefault="00F43A97" w:rsidP="00F43A97">
      <w:pPr>
        <w:overflowPunct w:val="0"/>
        <w:autoSpaceDE w:val="0"/>
        <w:autoSpaceDN w:val="0"/>
        <w:adjustRightInd w:val="0"/>
        <w:ind w:firstLine="709"/>
        <w:jc w:val="both"/>
        <w:textAlignment w:val="baseline"/>
        <w:rPr>
          <w:iCs/>
          <w:sz w:val="24"/>
          <w:szCs w:val="24"/>
        </w:rPr>
      </w:pPr>
      <w:r w:rsidRPr="00EE7949">
        <w:rPr>
          <w:iCs/>
          <w:sz w:val="24"/>
          <w:szCs w:val="24"/>
        </w:rPr>
        <w:t xml:space="preserve">Дебиторская задолженность по состоянию на 01.01.2023 составила </w:t>
      </w:r>
      <w:r w:rsidRPr="00EE7949">
        <w:rPr>
          <w:sz w:val="24"/>
          <w:szCs w:val="24"/>
          <w:lang w:eastAsia="en-US"/>
        </w:rPr>
        <w:t>5317,</w:t>
      </w:r>
      <w:r>
        <w:rPr>
          <w:sz w:val="24"/>
          <w:szCs w:val="24"/>
          <w:lang w:eastAsia="en-US"/>
        </w:rPr>
        <w:t>9</w:t>
      </w:r>
      <w:r w:rsidRPr="00EE7949">
        <w:rPr>
          <w:sz w:val="24"/>
          <w:szCs w:val="24"/>
          <w:lang w:eastAsia="en-US"/>
        </w:rPr>
        <w:t xml:space="preserve"> </w:t>
      </w:r>
      <w:r w:rsidRPr="00EE7949">
        <w:rPr>
          <w:iCs/>
          <w:sz w:val="24"/>
          <w:szCs w:val="24"/>
        </w:rPr>
        <w:t>тыс. рублей</w:t>
      </w:r>
      <w:r>
        <w:rPr>
          <w:iCs/>
          <w:sz w:val="24"/>
          <w:szCs w:val="24"/>
        </w:rPr>
        <w:t xml:space="preserve"> (</w:t>
      </w:r>
      <w:r w:rsidRPr="00EE7949">
        <w:rPr>
          <w:iCs/>
          <w:sz w:val="24"/>
          <w:szCs w:val="24"/>
        </w:rPr>
        <w:t xml:space="preserve">из которых </w:t>
      </w:r>
      <w:r w:rsidRPr="00EE7949">
        <w:rPr>
          <w:sz w:val="24"/>
          <w:szCs w:val="24"/>
          <w:lang w:eastAsia="en-US"/>
        </w:rPr>
        <w:t xml:space="preserve">4405,7 </w:t>
      </w:r>
      <w:r w:rsidRPr="00EE7949">
        <w:rPr>
          <w:rFonts w:eastAsia="Calibri"/>
          <w:sz w:val="24"/>
          <w:szCs w:val="24"/>
        </w:rPr>
        <w:t xml:space="preserve">тыс. рублей </w:t>
      </w:r>
      <w:r>
        <w:rPr>
          <w:rFonts w:eastAsia="Calibri"/>
          <w:sz w:val="24"/>
          <w:szCs w:val="24"/>
        </w:rPr>
        <w:t xml:space="preserve">является </w:t>
      </w:r>
      <w:r w:rsidRPr="00EE7949">
        <w:rPr>
          <w:rFonts w:eastAsia="Calibri"/>
          <w:sz w:val="24"/>
          <w:szCs w:val="24"/>
        </w:rPr>
        <w:t>просроченн</w:t>
      </w:r>
      <w:r>
        <w:rPr>
          <w:rFonts w:eastAsia="Calibri"/>
          <w:sz w:val="24"/>
          <w:szCs w:val="24"/>
        </w:rPr>
        <w:t xml:space="preserve">ой), в том числе: </w:t>
      </w:r>
      <w:r w:rsidRPr="00EE7949">
        <w:rPr>
          <w:rFonts w:eastAsia="Calibri"/>
          <w:sz w:val="24"/>
          <w:szCs w:val="24"/>
        </w:rPr>
        <w:t xml:space="preserve">неоплаченные </w:t>
      </w:r>
      <w:r w:rsidRPr="00EE7949">
        <w:rPr>
          <w:rFonts w:eastAsia="Calibri"/>
          <w:sz w:val="24"/>
          <w:szCs w:val="24"/>
        </w:rPr>
        <w:lastRenderedPageBreak/>
        <w:t>административные штрафы – 5316,3</w:t>
      </w:r>
      <w:r w:rsidRPr="00EE7949">
        <w:rPr>
          <w:sz w:val="24"/>
          <w:szCs w:val="24"/>
        </w:rPr>
        <w:t xml:space="preserve"> тыс. рублей</w:t>
      </w:r>
      <w:r>
        <w:rPr>
          <w:sz w:val="24"/>
          <w:szCs w:val="24"/>
        </w:rPr>
        <w:t xml:space="preserve"> (</w:t>
      </w:r>
      <w:r w:rsidRPr="00187E9D">
        <w:rPr>
          <w:sz w:val="24"/>
          <w:szCs w:val="24"/>
          <w:lang w:eastAsia="en-US"/>
        </w:rPr>
        <w:t xml:space="preserve">просроченная 4405,4 тыс. рублей, </w:t>
      </w:r>
      <w:r>
        <w:rPr>
          <w:sz w:val="24"/>
          <w:szCs w:val="24"/>
          <w:lang w:eastAsia="en-US"/>
        </w:rPr>
        <w:t xml:space="preserve">из них </w:t>
      </w:r>
      <w:r w:rsidRPr="00187E9D">
        <w:rPr>
          <w:sz w:val="24"/>
          <w:szCs w:val="24"/>
          <w:lang w:eastAsia="en-US"/>
        </w:rPr>
        <w:t>ООО УК «Городской двор» 1028,3</w:t>
      </w:r>
      <w:r w:rsidR="004B527B">
        <w:rPr>
          <w:sz w:val="24"/>
          <w:szCs w:val="24"/>
          <w:lang w:eastAsia="en-US"/>
        </w:rPr>
        <w:t xml:space="preserve"> тыс. рублей</w:t>
      </w:r>
      <w:r w:rsidRPr="00187E9D">
        <w:rPr>
          <w:sz w:val="24"/>
          <w:szCs w:val="24"/>
          <w:lang w:eastAsia="en-US"/>
        </w:rPr>
        <w:t xml:space="preserve">, постановление направлено для принудительного исполнения в </w:t>
      </w:r>
      <w:r>
        <w:rPr>
          <w:sz w:val="24"/>
          <w:szCs w:val="24"/>
          <w:lang w:eastAsia="en-US"/>
        </w:rPr>
        <w:t>У</w:t>
      </w:r>
      <w:r w:rsidRPr="00187E9D">
        <w:rPr>
          <w:sz w:val="24"/>
          <w:szCs w:val="24"/>
          <w:lang w:eastAsia="en-US"/>
        </w:rPr>
        <w:t>ФССП по Сахалинской области)</w:t>
      </w:r>
      <w:r w:rsidRPr="00EE7949">
        <w:rPr>
          <w:sz w:val="24"/>
          <w:szCs w:val="24"/>
        </w:rPr>
        <w:t xml:space="preserve">, </w:t>
      </w:r>
      <w:r w:rsidRPr="00EE7949">
        <w:rPr>
          <w:sz w:val="24"/>
          <w:szCs w:val="24"/>
          <w:lang w:eastAsia="en-US"/>
        </w:rPr>
        <w:t>р</w:t>
      </w:r>
      <w:r w:rsidRPr="00187E9D">
        <w:rPr>
          <w:sz w:val="24"/>
          <w:szCs w:val="24"/>
          <w:lang w:eastAsia="en-US"/>
        </w:rPr>
        <w:t>асчеты с подотчетными лицами</w:t>
      </w:r>
      <w:r w:rsidRPr="00EE7949">
        <w:rPr>
          <w:rFonts w:eastAsia="Calibri"/>
          <w:sz w:val="24"/>
          <w:szCs w:val="24"/>
        </w:rPr>
        <w:t xml:space="preserve"> </w:t>
      </w:r>
      <w:r w:rsidRPr="00EE7949">
        <w:rPr>
          <w:sz w:val="24"/>
          <w:szCs w:val="24"/>
          <w:lang w:eastAsia="en-US"/>
        </w:rPr>
        <w:t xml:space="preserve">– </w:t>
      </w:r>
      <w:r w:rsidRPr="00187E9D">
        <w:rPr>
          <w:sz w:val="24"/>
          <w:szCs w:val="24"/>
          <w:lang w:eastAsia="en-US"/>
        </w:rPr>
        <w:t>1,3 тыс. рублей</w:t>
      </w:r>
      <w:r w:rsidRPr="00EE7949">
        <w:rPr>
          <w:sz w:val="24"/>
          <w:szCs w:val="24"/>
          <w:lang w:eastAsia="en-US"/>
        </w:rPr>
        <w:t xml:space="preserve">, иные – 0,3 </w:t>
      </w:r>
      <w:r w:rsidRPr="00187E9D">
        <w:rPr>
          <w:sz w:val="24"/>
          <w:szCs w:val="24"/>
          <w:lang w:eastAsia="en-US"/>
        </w:rPr>
        <w:t>тыс. рублей</w:t>
      </w:r>
      <w:r w:rsidRPr="00EE7949">
        <w:rPr>
          <w:rFonts w:eastAsia="Calibri"/>
          <w:sz w:val="24"/>
          <w:szCs w:val="24"/>
        </w:rPr>
        <w:t xml:space="preserve">. </w:t>
      </w:r>
    </w:p>
    <w:p w14:paraId="05E0BEAD" w14:textId="71A58210" w:rsidR="00F43A97" w:rsidRPr="00492145" w:rsidRDefault="00F43A97" w:rsidP="00F43A97">
      <w:pPr>
        <w:overflowPunct w:val="0"/>
        <w:autoSpaceDE w:val="0"/>
        <w:autoSpaceDN w:val="0"/>
        <w:adjustRightInd w:val="0"/>
        <w:ind w:firstLine="709"/>
        <w:jc w:val="both"/>
        <w:textAlignment w:val="baseline"/>
        <w:rPr>
          <w:iCs/>
          <w:sz w:val="24"/>
          <w:szCs w:val="24"/>
        </w:rPr>
      </w:pPr>
      <w:r w:rsidRPr="00492145">
        <w:rPr>
          <w:iCs/>
          <w:sz w:val="24"/>
          <w:szCs w:val="24"/>
        </w:rPr>
        <w:t>Кредиторская задолженность на конец года составила 244,3 тыс. рублей,</w:t>
      </w:r>
      <w:r w:rsidR="00F908BB">
        <w:rPr>
          <w:iCs/>
          <w:sz w:val="24"/>
          <w:szCs w:val="24"/>
        </w:rPr>
        <w:t xml:space="preserve"> </w:t>
      </w:r>
      <w:r w:rsidRPr="00187E9D">
        <w:rPr>
          <w:sz w:val="24"/>
          <w:szCs w:val="24"/>
        </w:rPr>
        <w:t>просроченная отсутствует</w:t>
      </w:r>
      <w:r w:rsidRPr="00492145">
        <w:rPr>
          <w:iCs/>
          <w:sz w:val="24"/>
          <w:szCs w:val="24"/>
        </w:rPr>
        <w:t xml:space="preserve">, в том числе: </w:t>
      </w:r>
      <w:r>
        <w:rPr>
          <w:sz w:val="24"/>
          <w:szCs w:val="24"/>
        </w:rPr>
        <w:t xml:space="preserve">неверное перечисление </w:t>
      </w:r>
      <w:r w:rsidRPr="00492145">
        <w:rPr>
          <w:sz w:val="24"/>
          <w:szCs w:val="24"/>
        </w:rPr>
        <w:t>штрафов</w:t>
      </w:r>
      <w:r>
        <w:rPr>
          <w:sz w:val="24"/>
          <w:szCs w:val="24"/>
        </w:rPr>
        <w:t xml:space="preserve"> плательщиками</w:t>
      </w:r>
      <w:r w:rsidRPr="00492145">
        <w:rPr>
          <w:sz w:val="24"/>
          <w:szCs w:val="24"/>
        </w:rPr>
        <w:t xml:space="preserve"> – 236,1 тыс. рублей,</w:t>
      </w:r>
      <w:r w:rsidR="00F908BB">
        <w:rPr>
          <w:sz w:val="24"/>
          <w:szCs w:val="24"/>
        </w:rPr>
        <w:t xml:space="preserve"> </w:t>
      </w:r>
      <w:r w:rsidRPr="00492145">
        <w:rPr>
          <w:iCs/>
          <w:sz w:val="24"/>
          <w:szCs w:val="24"/>
        </w:rPr>
        <w:t xml:space="preserve">за услуги связи, оказанные в декабре 2022 года – 8,2 тыс. рублей. </w:t>
      </w:r>
    </w:p>
    <w:p w14:paraId="19FF9B29" w14:textId="77777777" w:rsidR="00F43A97" w:rsidRPr="00187E9D" w:rsidRDefault="00F43A97" w:rsidP="00F43A97">
      <w:pPr>
        <w:autoSpaceDE w:val="0"/>
        <w:autoSpaceDN w:val="0"/>
        <w:adjustRightInd w:val="0"/>
        <w:ind w:right="-1" w:firstLine="709"/>
        <w:jc w:val="both"/>
        <w:rPr>
          <w:sz w:val="24"/>
          <w:szCs w:val="24"/>
        </w:rPr>
      </w:pPr>
      <w:r w:rsidRPr="00187E9D">
        <w:rPr>
          <w:sz w:val="24"/>
          <w:szCs w:val="24"/>
        </w:rPr>
        <w:t>Начислены доходы будущих периодов в сумме 902,0 тыс. рублей (административные штрафы, срок уплаты которых не наступил или идут судебные разбирательства).</w:t>
      </w:r>
    </w:p>
    <w:p w14:paraId="7DF04317" w14:textId="77777777" w:rsidR="00F43A97" w:rsidRPr="00187E9D" w:rsidRDefault="00F43A97" w:rsidP="00F43A97">
      <w:pPr>
        <w:autoSpaceDE w:val="0"/>
        <w:autoSpaceDN w:val="0"/>
        <w:adjustRightInd w:val="0"/>
        <w:ind w:right="-1" w:firstLine="709"/>
        <w:jc w:val="both"/>
        <w:rPr>
          <w:sz w:val="24"/>
          <w:szCs w:val="24"/>
        </w:rPr>
      </w:pPr>
      <w:r w:rsidRPr="00187E9D">
        <w:rPr>
          <w:sz w:val="24"/>
          <w:szCs w:val="24"/>
        </w:rPr>
        <w:t>Резервы предстоящих расходов сформированы Инспекцией в объеме 5372,2 тыс. рублей (на оплату отпусков, включая платежи на обязательное социальное страхование).</w:t>
      </w:r>
    </w:p>
    <w:p w14:paraId="404EEE4D" w14:textId="1F413309" w:rsidR="00F93848" w:rsidRPr="008E0189" w:rsidRDefault="00F93848" w:rsidP="008E0189">
      <w:pPr>
        <w:ind w:firstLine="709"/>
        <w:jc w:val="both"/>
        <w:rPr>
          <w:rFonts w:eastAsia="Calibri"/>
          <w:color w:val="000000"/>
          <w:sz w:val="24"/>
          <w:szCs w:val="22"/>
          <w:lang w:eastAsia="en-US"/>
        </w:rPr>
      </w:pPr>
      <w:r>
        <w:rPr>
          <w:rFonts w:eastAsia="Calibri"/>
          <w:sz w:val="24"/>
          <w:szCs w:val="24"/>
        </w:rPr>
        <w:t>В ходе внешней проверки бюджетной отчетности нарушений и недостатков ведения бухгалтерского учета и составления отчетности не выявлено.</w:t>
      </w:r>
      <w:r w:rsidR="00F908BB">
        <w:rPr>
          <w:rFonts w:eastAsia="Calibri"/>
          <w:color w:val="000000"/>
          <w:sz w:val="24"/>
          <w:szCs w:val="22"/>
          <w:lang w:eastAsia="en-US"/>
        </w:rPr>
        <w:t xml:space="preserve"> </w:t>
      </w:r>
    </w:p>
    <w:p w14:paraId="158B6944" w14:textId="77777777" w:rsidR="00020A01" w:rsidRPr="00197D91" w:rsidRDefault="00020A01" w:rsidP="00EA7B34">
      <w:pPr>
        <w:keepNext/>
        <w:outlineLvl w:val="2"/>
        <w:rPr>
          <w:b/>
          <w:sz w:val="24"/>
          <w:szCs w:val="24"/>
        </w:rPr>
      </w:pPr>
    </w:p>
    <w:p w14:paraId="09B2134C" w14:textId="77777777" w:rsidR="00020A01" w:rsidRDefault="00020A01" w:rsidP="00020A01">
      <w:pPr>
        <w:jc w:val="center"/>
        <w:rPr>
          <w:b/>
          <w:bCs/>
          <w:iCs/>
          <w:sz w:val="24"/>
          <w:szCs w:val="24"/>
        </w:rPr>
      </w:pPr>
      <w:r w:rsidRPr="00197D91">
        <w:rPr>
          <w:b/>
          <w:bCs/>
          <w:iCs/>
          <w:sz w:val="24"/>
          <w:szCs w:val="24"/>
        </w:rPr>
        <w:t>Агентство по обеспечению деятельности мировых судей Сахалинской области</w:t>
      </w:r>
    </w:p>
    <w:p w14:paraId="02F936BB" w14:textId="77777777" w:rsidR="00EA7B34" w:rsidRDefault="00EA7B34" w:rsidP="00020A01">
      <w:pPr>
        <w:jc w:val="center"/>
        <w:rPr>
          <w:b/>
          <w:bCs/>
          <w:iCs/>
          <w:sz w:val="24"/>
          <w:szCs w:val="24"/>
        </w:rPr>
      </w:pPr>
    </w:p>
    <w:p w14:paraId="55FD9333" w14:textId="77777777" w:rsidR="00EA7B34" w:rsidRPr="006E7FB9" w:rsidRDefault="00EA7B34" w:rsidP="00EA7B34">
      <w:pPr>
        <w:ind w:firstLine="709"/>
        <w:jc w:val="both"/>
        <w:rPr>
          <w:bCs/>
          <w:iCs/>
          <w:sz w:val="24"/>
          <w:szCs w:val="24"/>
        </w:rPr>
      </w:pPr>
      <w:r w:rsidRPr="00A27146">
        <w:rPr>
          <w:bCs/>
          <w:iCs/>
          <w:sz w:val="24"/>
          <w:szCs w:val="24"/>
        </w:rPr>
        <w:t xml:space="preserve">Агентство по обеспечению деятельности мировых судей Сахалинской области (далее по разделу – Агентство) является учредителем ГКУ «Учреждение по обеспечению деятельности мировых судей Сахалинской области». </w:t>
      </w:r>
      <w:r>
        <w:rPr>
          <w:bCs/>
          <w:iCs/>
          <w:sz w:val="24"/>
          <w:szCs w:val="24"/>
        </w:rPr>
        <w:t>В 2022 году и</w:t>
      </w:r>
      <w:r w:rsidRPr="006E7FB9">
        <w:rPr>
          <w:bCs/>
          <w:iCs/>
          <w:sz w:val="24"/>
          <w:szCs w:val="24"/>
        </w:rPr>
        <w:t>сполнителем государственных программ Агентство не являлось.</w:t>
      </w:r>
    </w:p>
    <w:p w14:paraId="7C04E045" w14:textId="77777777" w:rsidR="00EA7B34" w:rsidRDefault="00EA7B34" w:rsidP="00EA7B34">
      <w:pPr>
        <w:ind w:firstLine="709"/>
        <w:jc w:val="both"/>
        <w:rPr>
          <w:sz w:val="24"/>
          <w:szCs w:val="24"/>
        </w:rPr>
      </w:pPr>
      <w:r w:rsidRPr="00A27146">
        <w:rPr>
          <w:sz w:val="24"/>
          <w:szCs w:val="24"/>
        </w:rPr>
        <w:t xml:space="preserve">Как главному распорядителю бюджетных средств Законом об областном бюджете </w:t>
      </w:r>
      <w:r w:rsidRPr="00A27146">
        <w:rPr>
          <w:sz w:val="24"/>
          <w:szCs w:val="24"/>
        </w:rPr>
        <w:br/>
        <w:t xml:space="preserve">№ 107-ЗО (в редакции от 16.12.2022) Агентству предусмотрены бюджетные ассигнования в сумме </w:t>
      </w:r>
      <w:r w:rsidRPr="00A27146">
        <w:rPr>
          <w:rFonts w:eastAsiaTheme="minorHAnsi" w:cstheme="minorBidi"/>
          <w:sz w:val="24"/>
          <w:szCs w:val="24"/>
        </w:rPr>
        <w:t>485354,2 тыс. рублей</w:t>
      </w:r>
      <w:r w:rsidRPr="00A27146">
        <w:rPr>
          <w:bCs/>
          <w:iCs/>
          <w:sz w:val="24"/>
          <w:szCs w:val="24"/>
        </w:rPr>
        <w:t xml:space="preserve">, </w:t>
      </w:r>
      <w:r w:rsidRPr="00A27146">
        <w:rPr>
          <w:rFonts w:eastAsia="Calibri"/>
          <w:sz w:val="24"/>
          <w:szCs w:val="24"/>
        </w:rPr>
        <w:t>что соответствует показателям сводной бюджетной росписи.</w:t>
      </w:r>
      <w:r w:rsidRPr="00A27146">
        <w:rPr>
          <w:sz w:val="24"/>
          <w:szCs w:val="24"/>
        </w:rPr>
        <w:t xml:space="preserve"> </w:t>
      </w:r>
    </w:p>
    <w:p w14:paraId="621CA19D" w14:textId="1ADEB2BF" w:rsidR="00EA7B34" w:rsidRPr="00A27146" w:rsidRDefault="00EA7B34" w:rsidP="00EA7B34">
      <w:pPr>
        <w:ind w:firstLine="709"/>
        <w:jc w:val="both"/>
        <w:rPr>
          <w:spacing w:val="-10"/>
          <w:sz w:val="24"/>
          <w:szCs w:val="24"/>
          <w:lang w:eastAsia="en-US"/>
        </w:rPr>
      </w:pPr>
      <w:r w:rsidRPr="00A27146">
        <w:rPr>
          <w:sz w:val="24"/>
          <w:szCs w:val="24"/>
        </w:rPr>
        <w:t xml:space="preserve">Кассовое исполнение составило </w:t>
      </w:r>
      <w:r w:rsidRPr="00A27146">
        <w:rPr>
          <w:rFonts w:eastAsiaTheme="minorHAnsi" w:cstheme="minorBidi"/>
          <w:sz w:val="24"/>
          <w:szCs w:val="24"/>
          <w:lang w:eastAsia="en-US"/>
        </w:rPr>
        <w:t xml:space="preserve">484785,2 </w:t>
      </w:r>
      <w:r w:rsidRPr="00A27146">
        <w:rPr>
          <w:sz w:val="24"/>
          <w:szCs w:val="24"/>
        </w:rPr>
        <w:t>тыс. рублей или 99,9</w:t>
      </w:r>
      <w:r w:rsidR="00F908BB">
        <w:rPr>
          <w:sz w:val="24"/>
          <w:szCs w:val="24"/>
        </w:rPr>
        <w:t xml:space="preserve"> %</w:t>
      </w:r>
      <w:r w:rsidRPr="00A27146">
        <w:rPr>
          <w:sz w:val="24"/>
          <w:szCs w:val="24"/>
        </w:rPr>
        <w:t xml:space="preserve"> от утвержденных бюджетных </w:t>
      </w:r>
      <w:r w:rsidRPr="00A27146">
        <w:rPr>
          <w:bCs/>
          <w:iCs/>
          <w:sz w:val="24"/>
          <w:szCs w:val="24"/>
        </w:rPr>
        <w:t xml:space="preserve">назначений. Остаток неисполненных ассигнований составил </w:t>
      </w:r>
      <w:r w:rsidRPr="00A27146">
        <w:rPr>
          <w:rFonts w:eastAsiaTheme="minorHAnsi" w:cstheme="minorBidi"/>
          <w:sz w:val="24"/>
          <w:szCs w:val="24"/>
          <w:lang w:eastAsia="en-US"/>
        </w:rPr>
        <w:t>569,0 тыс. рублей</w:t>
      </w:r>
      <w:r w:rsidRPr="00A27146">
        <w:rPr>
          <w:bCs/>
          <w:iCs/>
          <w:sz w:val="24"/>
          <w:szCs w:val="24"/>
        </w:rPr>
        <w:t>, из них</w:t>
      </w:r>
      <w:r w:rsidR="00F93848">
        <w:rPr>
          <w:bCs/>
          <w:iCs/>
          <w:sz w:val="24"/>
          <w:szCs w:val="24"/>
        </w:rPr>
        <w:t xml:space="preserve"> в основном</w:t>
      </w:r>
      <w:r w:rsidRPr="00A27146">
        <w:rPr>
          <w:bCs/>
          <w:iCs/>
          <w:sz w:val="24"/>
          <w:szCs w:val="24"/>
        </w:rPr>
        <w:t>:</w:t>
      </w:r>
      <w:r w:rsidRPr="00A27146">
        <w:rPr>
          <w:rFonts w:eastAsiaTheme="minorHAnsi" w:cstheme="minorBidi"/>
          <w:sz w:val="24"/>
          <w:szCs w:val="24"/>
          <w:lang w:eastAsia="en-US"/>
        </w:rPr>
        <w:t xml:space="preserve"> 340,5 тыс. рублей </w:t>
      </w:r>
      <w:r w:rsidRPr="00A27146">
        <w:rPr>
          <w:rFonts w:eastAsiaTheme="minorHAnsi" w:cstheme="minorBidi"/>
          <w:spacing w:val="-10"/>
          <w:sz w:val="24"/>
          <w:szCs w:val="24"/>
          <w:lang w:eastAsia="en-US"/>
        </w:rPr>
        <w:t>–</w:t>
      </w:r>
      <w:r w:rsidRPr="00A27146">
        <w:rPr>
          <w:rFonts w:eastAsiaTheme="minorHAnsi" w:cstheme="minorBidi"/>
          <w:sz w:val="24"/>
          <w:szCs w:val="24"/>
          <w:lang w:eastAsia="en-US"/>
        </w:rPr>
        <w:t xml:space="preserve"> </w:t>
      </w:r>
      <w:r w:rsidRPr="00A27146">
        <w:rPr>
          <w:sz w:val="24"/>
          <w:szCs w:val="24"/>
        </w:rPr>
        <w:t>экономия по оплат</w:t>
      </w:r>
      <w:r w:rsidR="00F93848">
        <w:rPr>
          <w:sz w:val="24"/>
          <w:szCs w:val="24"/>
        </w:rPr>
        <w:t>е</w:t>
      </w:r>
      <w:r w:rsidRPr="00A27146">
        <w:rPr>
          <w:sz w:val="24"/>
          <w:szCs w:val="24"/>
        </w:rPr>
        <w:t xml:space="preserve"> коммунальных услуг исходя </w:t>
      </w:r>
      <w:r w:rsidRPr="00A27146">
        <w:rPr>
          <w:rFonts w:eastAsiaTheme="minorHAnsi" w:cstheme="minorBidi"/>
          <w:sz w:val="24"/>
          <w:szCs w:val="24"/>
          <w:lang w:eastAsia="en-US"/>
        </w:rPr>
        <w:t>из фактических показателей потребления</w:t>
      </w:r>
      <w:r w:rsidRPr="006E7FB9">
        <w:rPr>
          <w:bCs/>
          <w:iCs/>
          <w:sz w:val="24"/>
          <w:szCs w:val="24"/>
        </w:rPr>
        <w:t>;</w:t>
      </w:r>
      <w:r w:rsidRPr="00A27146">
        <w:rPr>
          <w:bCs/>
          <w:iCs/>
          <w:sz w:val="24"/>
          <w:szCs w:val="24"/>
        </w:rPr>
        <w:t xml:space="preserve"> 63,4 </w:t>
      </w:r>
      <w:r w:rsidRPr="00A27146">
        <w:rPr>
          <w:rFonts w:eastAsiaTheme="minorHAnsi" w:cstheme="minorBidi"/>
          <w:sz w:val="24"/>
          <w:szCs w:val="24"/>
          <w:lang w:eastAsia="en-US"/>
        </w:rPr>
        <w:t xml:space="preserve">тыс. рублей </w:t>
      </w:r>
      <w:r w:rsidRPr="00A27146">
        <w:rPr>
          <w:rFonts w:eastAsiaTheme="minorHAnsi" w:cstheme="minorBidi"/>
          <w:spacing w:val="-10"/>
          <w:sz w:val="24"/>
          <w:szCs w:val="24"/>
          <w:lang w:eastAsia="en-US"/>
        </w:rPr>
        <w:t>–</w:t>
      </w:r>
      <w:r w:rsidRPr="00A27146">
        <w:rPr>
          <w:bCs/>
          <w:iCs/>
          <w:sz w:val="24"/>
          <w:szCs w:val="24"/>
        </w:rPr>
        <w:t xml:space="preserve"> экономия по ре</w:t>
      </w:r>
      <w:r>
        <w:rPr>
          <w:bCs/>
          <w:iCs/>
          <w:sz w:val="24"/>
          <w:szCs w:val="24"/>
        </w:rPr>
        <w:t>зультатам проведенных торгов</w:t>
      </w:r>
      <w:r w:rsidRPr="006E7FB9">
        <w:rPr>
          <w:bCs/>
          <w:iCs/>
          <w:sz w:val="24"/>
          <w:szCs w:val="24"/>
        </w:rPr>
        <w:t>;</w:t>
      </w:r>
      <w:r w:rsidRPr="00A27146">
        <w:rPr>
          <w:bCs/>
          <w:iCs/>
          <w:sz w:val="24"/>
          <w:szCs w:val="24"/>
        </w:rPr>
        <w:t xml:space="preserve"> 65,7 </w:t>
      </w:r>
      <w:r w:rsidRPr="00A27146">
        <w:rPr>
          <w:rFonts w:eastAsiaTheme="minorHAnsi" w:cstheme="minorBidi"/>
          <w:sz w:val="24"/>
          <w:szCs w:val="24"/>
          <w:lang w:eastAsia="en-US"/>
        </w:rPr>
        <w:t xml:space="preserve">тыс. рублей </w:t>
      </w:r>
      <w:r w:rsidRPr="00A27146">
        <w:rPr>
          <w:rFonts w:eastAsiaTheme="minorHAnsi" w:cstheme="minorBidi"/>
          <w:spacing w:val="-10"/>
          <w:sz w:val="24"/>
          <w:szCs w:val="24"/>
          <w:lang w:eastAsia="en-US"/>
        </w:rPr>
        <w:t xml:space="preserve">– </w:t>
      </w:r>
      <w:r w:rsidRPr="00A27146">
        <w:rPr>
          <w:bCs/>
          <w:iCs/>
          <w:sz w:val="24"/>
          <w:szCs w:val="24"/>
        </w:rPr>
        <w:t>экономия</w:t>
      </w:r>
      <w:r w:rsidRPr="00A27146">
        <w:rPr>
          <w:sz w:val="24"/>
          <w:szCs w:val="24"/>
        </w:rPr>
        <w:t xml:space="preserve"> в связи с достижением предельной базы для начисления страховых взносов на фонд оплаты труда</w:t>
      </w:r>
      <w:r w:rsidRPr="006E7FB9">
        <w:rPr>
          <w:sz w:val="24"/>
          <w:szCs w:val="24"/>
        </w:rPr>
        <w:t>;</w:t>
      </w:r>
      <w:r w:rsidRPr="00A27146">
        <w:rPr>
          <w:bCs/>
          <w:iCs/>
          <w:sz w:val="24"/>
          <w:szCs w:val="24"/>
        </w:rPr>
        <w:t xml:space="preserve"> </w:t>
      </w:r>
      <w:r w:rsidRPr="00A27146">
        <w:rPr>
          <w:rFonts w:eastAsiaTheme="minorHAnsi" w:cstheme="minorBidi"/>
          <w:sz w:val="24"/>
          <w:szCs w:val="24"/>
          <w:lang w:eastAsia="en-US"/>
        </w:rPr>
        <w:t>41,2 тыс. рублей – экономия по оплате командировочных расходов работников по причине проведения обучения в режиме онлайн</w:t>
      </w:r>
      <w:r w:rsidRPr="006E7FB9">
        <w:rPr>
          <w:rFonts w:eastAsiaTheme="minorHAnsi" w:cstheme="minorBidi"/>
          <w:sz w:val="24"/>
          <w:szCs w:val="24"/>
          <w:lang w:eastAsia="en-US"/>
        </w:rPr>
        <w:t>;</w:t>
      </w:r>
      <w:r w:rsidRPr="00A27146">
        <w:rPr>
          <w:rFonts w:eastAsiaTheme="minorHAnsi" w:cstheme="minorBidi"/>
          <w:sz w:val="24"/>
          <w:szCs w:val="24"/>
          <w:lang w:eastAsia="en-US"/>
        </w:rPr>
        <w:t xml:space="preserve"> 57,4 тыс. рублей – </w:t>
      </w:r>
      <w:r w:rsidRPr="00A27146">
        <w:rPr>
          <w:rFonts w:eastAsiaTheme="minorHAnsi" w:cstheme="minorBidi"/>
          <w:spacing w:val="-10"/>
          <w:sz w:val="24"/>
          <w:szCs w:val="24"/>
          <w:lang w:eastAsia="en-US"/>
        </w:rPr>
        <w:t>неиспользованный остаток средств</w:t>
      </w:r>
      <w:r w:rsidRPr="00A27146">
        <w:rPr>
          <w:rFonts w:eastAsiaTheme="minorHAnsi" w:cstheme="minorBidi"/>
          <w:sz w:val="24"/>
          <w:szCs w:val="24"/>
          <w:lang w:eastAsia="en-US"/>
        </w:rPr>
        <w:t xml:space="preserve"> по причине перечисления субвенции в соответствии с заявками органов местных самоуправлений</w:t>
      </w:r>
      <w:r w:rsidR="00F93848">
        <w:rPr>
          <w:bCs/>
          <w:iCs/>
          <w:sz w:val="24"/>
          <w:szCs w:val="24"/>
        </w:rPr>
        <w:t>.</w:t>
      </w:r>
      <w:r w:rsidRPr="00A27146">
        <w:rPr>
          <w:bCs/>
          <w:iCs/>
          <w:sz w:val="24"/>
          <w:szCs w:val="24"/>
        </w:rPr>
        <w:t xml:space="preserve"> </w:t>
      </w:r>
    </w:p>
    <w:p w14:paraId="7F70E942" w14:textId="77777777" w:rsidR="00EA7B34" w:rsidRPr="00A27146" w:rsidRDefault="00EA7B34" w:rsidP="00EA7B34">
      <w:pPr>
        <w:overflowPunct w:val="0"/>
        <w:autoSpaceDE w:val="0"/>
        <w:autoSpaceDN w:val="0"/>
        <w:adjustRightInd w:val="0"/>
        <w:ind w:firstLine="709"/>
        <w:jc w:val="both"/>
        <w:textAlignment w:val="baseline"/>
        <w:rPr>
          <w:sz w:val="24"/>
          <w:szCs w:val="24"/>
          <w:lang w:eastAsia="en-US"/>
        </w:rPr>
      </w:pPr>
      <w:r w:rsidRPr="00A27146">
        <w:rPr>
          <w:sz w:val="24"/>
          <w:szCs w:val="24"/>
          <w:lang w:eastAsia="en-US"/>
        </w:rPr>
        <w:t>В 2022 году Агентство являлось главным распорядителем бюджетных средств по межбюджетным трансфертам, предоставляемым:</w:t>
      </w:r>
    </w:p>
    <w:p w14:paraId="29B19864" w14:textId="0EB769B6" w:rsidR="00EA7B34" w:rsidRPr="00A27146" w:rsidRDefault="00EA7B34" w:rsidP="00EA7B34">
      <w:pPr>
        <w:autoSpaceDE w:val="0"/>
        <w:autoSpaceDN w:val="0"/>
        <w:adjustRightInd w:val="0"/>
        <w:ind w:firstLine="709"/>
        <w:jc w:val="both"/>
        <w:rPr>
          <w:sz w:val="24"/>
          <w:szCs w:val="24"/>
        </w:rPr>
      </w:pPr>
      <w:r w:rsidRPr="00A27146">
        <w:rPr>
          <w:sz w:val="24"/>
          <w:szCs w:val="24"/>
          <w:lang w:eastAsia="en-US"/>
        </w:rPr>
        <w:t>- органам местного самоуправления на</w:t>
      </w:r>
      <w:r w:rsidRPr="00A27146">
        <w:rPr>
          <w:sz w:val="24"/>
          <w:szCs w:val="24"/>
        </w:rPr>
        <w:t xml:space="preserve"> осуществление государственных полномочий Сахалинской области по оказанию гражданам бесплатной юридической помощи и </w:t>
      </w:r>
      <w:r w:rsidRPr="00A27146">
        <w:rPr>
          <w:rFonts w:eastAsiaTheme="minorHAnsi"/>
          <w:sz w:val="24"/>
          <w:szCs w:val="24"/>
          <w:lang w:eastAsia="en-US"/>
        </w:rPr>
        <w:t>по созданию и обеспечению деятельности административных комиссий. С</w:t>
      </w:r>
      <w:r w:rsidRPr="00A27146">
        <w:rPr>
          <w:sz w:val="24"/>
          <w:szCs w:val="24"/>
        </w:rPr>
        <w:t>убвенции перечислены в общей сумме 55602,3 тыс. рублей (99,9</w:t>
      </w:r>
      <w:r w:rsidR="00F908BB">
        <w:rPr>
          <w:sz w:val="24"/>
          <w:szCs w:val="24"/>
        </w:rPr>
        <w:t xml:space="preserve"> %</w:t>
      </w:r>
      <w:r w:rsidRPr="00A27146">
        <w:rPr>
          <w:sz w:val="24"/>
          <w:szCs w:val="24"/>
        </w:rPr>
        <w:t xml:space="preserve">), из них освоено муниципальными образованиями 55197,1 </w:t>
      </w:r>
      <w:r w:rsidRPr="00A27146">
        <w:rPr>
          <w:iCs/>
          <w:sz w:val="24"/>
          <w:szCs w:val="24"/>
        </w:rPr>
        <w:t>тыс. рублей (99,3</w:t>
      </w:r>
      <w:r w:rsidR="00F908BB">
        <w:rPr>
          <w:iCs/>
          <w:sz w:val="24"/>
          <w:szCs w:val="24"/>
        </w:rPr>
        <w:t xml:space="preserve"> %</w:t>
      </w:r>
      <w:r w:rsidRPr="00A27146">
        <w:rPr>
          <w:iCs/>
          <w:sz w:val="24"/>
          <w:szCs w:val="24"/>
        </w:rPr>
        <w:t xml:space="preserve">). </w:t>
      </w:r>
      <w:r w:rsidRPr="00A27146">
        <w:rPr>
          <w:sz w:val="24"/>
          <w:szCs w:val="24"/>
        </w:rPr>
        <w:t>Не освоенный остаток средств в общей сумме 405,2</w:t>
      </w:r>
      <w:r w:rsidRPr="00A27146">
        <w:rPr>
          <w:iCs/>
          <w:sz w:val="24"/>
          <w:szCs w:val="24"/>
        </w:rPr>
        <w:t xml:space="preserve"> тыс. рублей</w:t>
      </w:r>
      <w:r w:rsidRPr="00A27146">
        <w:rPr>
          <w:sz w:val="24"/>
          <w:szCs w:val="24"/>
        </w:rPr>
        <w:t xml:space="preserve"> возвращен муниципальными образованиями </w:t>
      </w:r>
      <w:r w:rsidRPr="00A27146">
        <w:rPr>
          <w:iCs/>
          <w:sz w:val="24"/>
          <w:szCs w:val="24"/>
        </w:rPr>
        <w:t>в 2023 году</w:t>
      </w:r>
      <w:r w:rsidRPr="00A27146">
        <w:rPr>
          <w:sz w:val="24"/>
          <w:szCs w:val="24"/>
        </w:rPr>
        <w:t xml:space="preserve"> в доход областного бюджета;</w:t>
      </w:r>
    </w:p>
    <w:p w14:paraId="1D300148" w14:textId="4007E31D" w:rsidR="00EA7B34" w:rsidRPr="00A27146" w:rsidRDefault="00EA7B34" w:rsidP="00EA7B34">
      <w:pPr>
        <w:ind w:firstLine="709"/>
        <w:jc w:val="both"/>
        <w:rPr>
          <w:iCs/>
          <w:sz w:val="24"/>
          <w:szCs w:val="24"/>
          <w:lang w:eastAsia="en-US"/>
        </w:rPr>
      </w:pPr>
      <w:r w:rsidRPr="00A27146">
        <w:rPr>
          <w:sz w:val="24"/>
          <w:szCs w:val="24"/>
          <w:lang w:eastAsia="en-US"/>
        </w:rPr>
        <w:t>- федеральному бюджету на реализацию переданных полномочий по составлению протоколов об административных правонарушениях, посягающих на общественный порядок и общественную безопасность, предусмотренных Законом Сахалинской области от 29.03.2004 № 490 «Об административных правонарушениях в Сахалинской области». Субвенция перечислена в сумме 2153,0 тыс. рублей (100</w:t>
      </w:r>
      <w:r w:rsidR="00F908BB">
        <w:rPr>
          <w:sz w:val="24"/>
          <w:szCs w:val="24"/>
          <w:lang w:eastAsia="en-US"/>
        </w:rPr>
        <w:t xml:space="preserve"> %</w:t>
      </w:r>
      <w:r w:rsidRPr="00A27146">
        <w:rPr>
          <w:sz w:val="24"/>
          <w:szCs w:val="24"/>
          <w:lang w:eastAsia="en-US"/>
        </w:rPr>
        <w:t xml:space="preserve">), </w:t>
      </w:r>
      <w:r w:rsidRPr="00A27146">
        <w:rPr>
          <w:sz w:val="24"/>
          <w:szCs w:val="24"/>
        </w:rPr>
        <w:t>израсходована УМВД России по Сахалинской области в сумме 2149,6 тыс. рублей (99,8</w:t>
      </w:r>
      <w:r w:rsidR="00F908BB">
        <w:rPr>
          <w:sz w:val="24"/>
          <w:szCs w:val="24"/>
        </w:rPr>
        <w:t xml:space="preserve"> %</w:t>
      </w:r>
      <w:r w:rsidRPr="00A27146">
        <w:rPr>
          <w:sz w:val="24"/>
          <w:szCs w:val="24"/>
        </w:rPr>
        <w:t xml:space="preserve">). Остаток в сумме 3,4 тыс. рублей возвращен в доход областного бюджета в январе 2023 года. </w:t>
      </w:r>
    </w:p>
    <w:p w14:paraId="55ADEF89" w14:textId="77777777" w:rsidR="00EA7B34" w:rsidRPr="009E1FC5" w:rsidRDefault="00EA7B34" w:rsidP="00EA7B34">
      <w:pPr>
        <w:ind w:firstLine="709"/>
        <w:jc w:val="both"/>
        <w:rPr>
          <w:rFonts w:eastAsiaTheme="minorHAnsi" w:cstheme="minorBidi"/>
          <w:sz w:val="24"/>
          <w:szCs w:val="24"/>
          <w:lang w:eastAsia="en-US"/>
        </w:rPr>
      </w:pPr>
      <w:r w:rsidRPr="00A27146">
        <w:rPr>
          <w:iCs/>
          <w:sz w:val="24"/>
          <w:szCs w:val="24"/>
        </w:rPr>
        <w:t>Дебиторская задолженность по состоянию на 01.01.2023</w:t>
      </w:r>
      <w:r w:rsidRPr="00A27146">
        <w:rPr>
          <w:rFonts w:eastAsiaTheme="minorHAnsi" w:cstheme="minorBidi"/>
          <w:sz w:val="24"/>
          <w:szCs w:val="24"/>
          <w:lang w:eastAsia="en-US"/>
        </w:rPr>
        <w:t xml:space="preserve"> увеличилась на 84180,8 тыс. рублей и составила 180667,5 тыс. рублей, в том числе: </w:t>
      </w:r>
    </w:p>
    <w:p w14:paraId="0CCB4672" w14:textId="50CF9057" w:rsidR="00EA7B34" w:rsidRDefault="00EA7B34" w:rsidP="00EA7B34">
      <w:pPr>
        <w:ind w:firstLine="709"/>
        <w:jc w:val="both"/>
        <w:rPr>
          <w:bCs/>
          <w:sz w:val="24"/>
          <w:szCs w:val="24"/>
          <w:bdr w:val="none" w:sz="0" w:space="0" w:color="auto" w:frame="1"/>
          <w:lang w:eastAsia="en-US"/>
        </w:rPr>
      </w:pPr>
      <w:r w:rsidRPr="00A27146">
        <w:rPr>
          <w:sz w:val="24"/>
          <w:szCs w:val="24"/>
          <w:lang w:eastAsia="en-US"/>
        </w:rPr>
        <w:t xml:space="preserve">177554,1 </w:t>
      </w:r>
      <w:r w:rsidRPr="00A27146">
        <w:rPr>
          <w:bCs/>
          <w:sz w:val="24"/>
          <w:szCs w:val="24"/>
          <w:bdr w:val="none" w:sz="0" w:space="0" w:color="auto" w:frame="1"/>
          <w:lang w:eastAsia="en-US"/>
        </w:rPr>
        <w:t>тыс. рублей</w:t>
      </w:r>
      <w:r w:rsidRPr="00FF0521">
        <w:rPr>
          <w:sz w:val="24"/>
          <w:szCs w:val="24"/>
          <w:lang w:eastAsia="en-US"/>
        </w:rPr>
        <w:t xml:space="preserve"> </w:t>
      </w:r>
      <w:r w:rsidR="004B527B">
        <w:rPr>
          <w:sz w:val="24"/>
          <w:szCs w:val="24"/>
          <w:lang w:eastAsia="en-US"/>
        </w:rPr>
        <w:t xml:space="preserve">– </w:t>
      </w:r>
      <w:r w:rsidRPr="00FF0521">
        <w:rPr>
          <w:bCs/>
          <w:sz w:val="24"/>
          <w:szCs w:val="24"/>
          <w:bdr w:val="none" w:sz="0" w:space="0" w:color="auto" w:frame="1"/>
          <w:lang w:eastAsia="en-US"/>
        </w:rPr>
        <w:t>по счету «</w:t>
      </w:r>
      <w:r>
        <w:rPr>
          <w:bCs/>
          <w:sz w:val="24"/>
          <w:szCs w:val="24"/>
          <w:bdr w:val="none" w:sz="0" w:space="0" w:color="auto" w:frame="1"/>
          <w:lang w:eastAsia="en-US"/>
        </w:rPr>
        <w:t>Расчеты по доходам»</w:t>
      </w:r>
      <w:r w:rsidRPr="00FF0521">
        <w:rPr>
          <w:bCs/>
          <w:sz w:val="24"/>
          <w:szCs w:val="24"/>
          <w:bdr w:val="none" w:sz="0" w:space="0" w:color="auto" w:frame="1"/>
          <w:lang w:eastAsia="en-US"/>
        </w:rPr>
        <w:t>:</w:t>
      </w:r>
      <w:r w:rsidRPr="00A27146">
        <w:rPr>
          <w:bCs/>
          <w:sz w:val="24"/>
          <w:szCs w:val="24"/>
          <w:bdr w:val="none" w:sz="0" w:space="0" w:color="auto" w:frame="1"/>
          <w:lang w:eastAsia="en-US"/>
        </w:rPr>
        <w:t xml:space="preserve"> </w:t>
      </w:r>
      <w:r w:rsidRPr="00A27146">
        <w:rPr>
          <w:rFonts w:eastAsiaTheme="minorHAnsi" w:cstheme="minorBidi"/>
          <w:sz w:val="24"/>
          <w:szCs w:val="24"/>
          <w:lang w:eastAsia="en-US"/>
        </w:rPr>
        <w:t>177145,5</w:t>
      </w:r>
      <w:r w:rsidRPr="00A27146">
        <w:rPr>
          <w:bCs/>
          <w:sz w:val="24"/>
          <w:szCs w:val="24"/>
          <w:bdr w:val="none" w:sz="0" w:space="0" w:color="auto" w:frame="1"/>
          <w:lang w:eastAsia="en-US"/>
        </w:rPr>
        <w:t xml:space="preserve"> тыс. рублей – доходы от прочих сумм принудительного изъятия (</w:t>
      </w:r>
      <w:r w:rsidRPr="00A27146">
        <w:rPr>
          <w:rFonts w:eastAsiaTheme="minorHAnsi" w:cstheme="minorBidi"/>
          <w:bCs/>
          <w:sz w:val="24"/>
          <w:szCs w:val="24"/>
          <w:bdr w:val="none" w:sz="0" w:space="0" w:color="auto" w:frame="1"/>
          <w:lang w:eastAsia="en-US"/>
        </w:rPr>
        <w:t>174977,5</w:t>
      </w:r>
      <w:r w:rsidRPr="00A27146">
        <w:rPr>
          <w:rFonts w:eastAsiaTheme="minorHAnsi" w:cstheme="minorBidi"/>
          <w:b/>
          <w:bCs/>
          <w:sz w:val="24"/>
          <w:szCs w:val="24"/>
          <w:bdr w:val="none" w:sz="0" w:space="0" w:color="auto" w:frame="1"/>
          <w:lang w:eastAsia="en-US"/>
        </w:rPr>
        <w:t xml:space="preserve"> </w:t>
      </w:r>
      <w:r w:rsidRPr="00A27146">
        <w:rPr>
          <w:bCs/>
          <w:sz w:val="24"/>
          <w:szCs w:val="24"/>
          <w:bdr w:val="none" w:sz="0" w:space="0" w:color="auto" w:frame="1"/>
          <w:lang w:eastAsia="en-US"/>
        </w:rPr>
        <w:t>тыс. рублей задолженность по административным штрафам, вынесенным мировыми судьями Сахалинской области по протоколам федеральных органов власти (</w:t>
      </w:r>
      <w:r>
        <w:rPr>
          <w:bCs/>
          <w:sz w:val="24"/>
          <w:szCs w:val="24"/>
          <w:bdr w:val="none" w:sz="0" w:space="0" w:color="auto" w:frame="1"/>
          <w:lang w:eastAsia="en-US"/>
        </w:rPr>
        <w:t>в том числе</w:t>
      </w:r>
      <w:r w:rsidRPr="00A27146">
        <w:rPr>
          <w:bCs/>
          <w:sz w:val="24"/>
          <w:szCs w:val="24"/>
          <w:bdr w:val="none" w:sz="0" w:space="0" w:color="auto" w:frame="1"/>
          <w:lang w:eastAsia="en-US"/>
        </w:rPr>
        <w:t xml:space="preserve"> просроченная </w:t>
      </w:r>
      <w:r w:rsidRPr="00A27146">
        <w:rPr>
          <w:rFonts w:eastAsiaTheme="minorHAnsi" w:cstheme="minorBidi"/>
          <w:bCs/>
          <w:sz w:val="24"/>
          <w:szCs w:val="24"/>
          <w:bdr w:val="none" w:sz="0" w:space="0" w:color="auto" w:frame="1"/>
          <w:lang w:eastAsia="en-US"/>
        </w:rPr>
        <w:t>170303,4</w:t>
      </w:r>
      <w:r w:rsidRPr="00A27146">
        <w:rPr>
          <w:rFonts w:eastAsiaTheme="minorHAnsi" w:cstheme="minorBidi"/>
          <w:b/>
          <w:bCs/>
          <w:sz w:val="24"/>
          <w:szCs w:val="24"/>
          <w:bdr w:val="none" w:sz="0" w:space="0" w:color="auto" w:frame="1"/>
          <w:lang w:eastAsia="en-US"/>
        </w:rPr>
        <w:t xml:space="preserve"> </w:t>
      </w:r>
      <w:r>
        <w:rPr>
          <w:bCs/>
          <w:sz w:val="24"/>
          <w:szCs w:val="24"/>
          <w:bdr w:val="none" w:sz="0" w:space="0" w:color="auto" w:frame="1"/>
          <w:lang w:eastAsia="en-US"/>
        </w:rPr>
        <w:t>тыс. рублей)</w:t>
      </w:r>
      <w:r w:rsidRPr="00FF0521">
        <w:rPr>
          <w:bCs/>
          <w:sz w:val="24"/>
          <w:szCs w:val="24"/>
          <w:bdr w:val="none" w:sz="0" w:space="0" w:color="auto" w:frame="1"/>
          <w:lang w:eastAsia="en-US"/>
        </w:rPr>
        <w:t>;</w:t>
      </w:r>
      <w:r w:rsidRPr="00A27146">
        <w:rPr>
          <w:bCs/>
          <w:sz w:val="24"/>
          <w:szCs w:val="24"/>
          <w:bdr w:val="none" w:sz="0" w:space="0" w:color="auto" w:frame="1"/>
          <w:lang w:eastAsia="en-US"/>
        </w:rPr>
        <w:t xml:space="preserve"> </w:t>
      </w:r>
      <w:r w:rsidRPr="00A27146">
        <w:rPr>
          <w:rFonts w:eastAsiaTheme="minorHAnsi" w:cstheme="minorBidi"/>
          <w:sz w:val="24"/>
          <w:szCs w:val="24"/>
          <w:lang w:eastAsia="en-US"/>
        </w:rPr>
        <w:lastRenderedPageBreak/>
        <w:t xml:space="preserve">2168,0 </w:t>
      </w:r>
      <w:r w:rsidRPr="00A27146">
        <w:rPr>
          <w:bCs/>
          <w:sz w:val="24"/>
          <w:szCs w:val="24"/>
          <w:bdr w:val="none" w:sz="0" w:space="0" w:color="auto" w:frame="1"/>
          <w:lang w:eastAsia="en-US"/>
        </w:rPr>
        <w:t xml:space="preserve">тыс. рублей – задолженность по административным штрафам, вынесенным административными комиссиями муниципальных образований Сахалинской области, за нарушение законов и иных нормативных правовых актов субъектов РФ (из них просроченная </w:t>
      </w:r>
      <w:r w:rsidRPr="00A27146">
        <w:rPr>
          <w:rFonts w:eastAsiaTheme="minorHAnsi" w:cstheme="minorBidi"/>
          <w:bCs/>
          <w:sz w:val="24"/>
          <w:szCs w:val="24"/>
          <w:bdr w:val="none" w:sz="0" w:space="0" w:color="auto" w:frame="1"/>
          <w:lang w:eastAsia="en-US"/>
        </w:rPr>
        <w:t>29,8</w:t>
      </w:r>
      <w:r w:rsidRPr="00A27146">
        <w:rPr>
          <w:rFonts w:eastAsiaTheme="minorHAnsi" w:cstheme="minorBidi"/>
          <w:b/>
          <w:bCs/>
          <w:sz w:val="24"/>
          <w:szCs w:val="24"/>
          <w:bdr w:val="none" w:sz="0" w:space="0" w:color="auto" w:frame="1"/>
          <w:lang w:eastAsia="en-US"/>
        </w:rPr>
        <w:t xml:space="preserve"> </w:t>
      </w:r>
      <w:r w:rsidRPr="00A27146">
        <w:rPr>
          <w:bCs/>
          <w:sz w:val="24"/>
          <w:szCs w:val="24"/>
          <w:bdr w:val="none" w:sz="0" w:space="0" w:color="auto" w:frame="1"/>
          <w:lang w:eastAsia="en-US"/>
        </w:rPr>
        <w:t xml:space="preserve">тыс. рублей); </w:t>
      </w:r>
      <w:r w:rsidRPr="00A27146">
        <w:rPr>
          <w:rFonts w:eastAsiaTheme="minorHAnsi" w:cstheme="minorBidi"/>
          <w:bCs/>
          <w:sz w:val="24"/>
          <w:szCs w:val="24"/>
          <w:bdr w:val="none" w:sz="0" w:space="0" w:color="auto" w:frame="1"/>
          <w:lang w:eastAsia="en-US"/>
        </w:rPr>
        <w:t>405,2 тыс. рублей</w:t>
      </w:r>
      <w:r w:rsidRPr="00A27146">
        <w:rPr>
          <w:rFonts w:eastAsiaTheme="minorHAnsi" w:cstheme="minorBidi"/>
          <w:b/>
          <w:bCs/>
          <w:sz w:val="24"/>
          <w:szCs w:val="24"/>
          <w:bdr w:val="none" w:sz="0" w:space="0" w:color="auto" w:frame="1"/>
          <w:lang w:eastAsia="en-US"/>
        </w:rPr>
        <w:t xml:space="preserve"> –</w:t>
      </w:r>
      <w:r w:rsidR="00F908BB">
        <w:rPr>
          <w:rFonts w:eastAsiaTheme="minorHAnsi" w:cstheme="minorBidi"/>
          <w:sz w:val="24"/>
          <w:szCs w:val="24"/>
          <w:lang w:eastAsia="en-US"/>
        </w:rPr>
        <w:t xml:space="preserve"> </w:t>
      </w:r>
      <w:r w:rsidRPr="00A27146">
        <w:rPr>
          <w:bCs/>
          <w:sz w:val="24"/>
          <w:szCs w:val="24"/>
          <w:bdr w:val="none" w:sz="0" w:space="0" w:color="auto" w:frame="1"/>
          <w:lang w:eastAsia="en-US"/>
        </w:rPr>
        <w:t xml:space="preserve">остатки межбюджетных трансфертов муниципальных образований, подлежащих возврату (313,5 тыс. рублей – субвенции на реализацию </w:t>
      </w:r>
      <w:r w:rsidRPr="00A27146">
        <w:rPr>
          <w:sz w:val="24"/>
          <w:szCs w:val="24"/>
          <w:lang w:eastAsia="en-US"/>
        </w:rPr>
        <w:t xml:space="preserve">Закона Сахалинской области от 24.12.2012 № 119-ЗО «О наделении органов местного самоуправления государственными полномочиями Сахалинской области по оказанию гражданам бесплатной юридической помощи»; 91,7 </w:t>
      </w:r>
      <w:r w:rsidRPr="00A27146">
        <w:rPr>
          <w:bCs/>
          <w:sz w:val="24"/>
          <w:szCs w:val="24"/>
          <w:bdr w:val="none" w:sz="0" w:space="0" w:color="auto" w:frame="1"/>
          <w:lang w:eastAsia="en-US"/>
        </w:rPr>
        <w:t xml:space="preserve">тыс. рублей – субвенции на реализацию </w:t>
      </w:r>
      <w:hyperlink r:id="rId13" w:history="1">
        <w:r w:rsidRPr="004B527B">
          <w:rPr>
            <w:sz w:val="24"/>
            <w:szCs w:val="24"/>
          </w:rPr>
          <w:t>Закона</w:t>
        </w:r>
      </w:hyperlink>
      <w:r w:rsidRPr="004B527B">
        <w:rPr>
          <w:sz w:val="24"/>
          <w:szCs w:val="24"/>
        </w:rPr>
        <w:t xml:space="preserve"> Сахалинской области от 30.04.2004 № 500 «Об административных комиссиях в</w:t>
      </w:r>
      <w:r w:rsidRPr="00A27146">
        <w:rPr>
          <w:sz w:val="24"/>
          <w:szCs w:val="24"/>
        </w:rPr>
        <w:t xml:space="preserve"> Сахалинской области»); 3,4 </w:t>
      </w:r>
      <w:r w:rsidRPr="00A27146">
        <w:rPr>
          <w:bCs/>
          <w:sz w:val="24"/>
          <w:szCs w:val="24"/>
          <w:bdr w:val="none" w:sz="0" w:space="0" w:color="auto" w:frame="1"/>
          <w:lang w:eastAsia="en-US"/>
        </w:rPr>
        <w:t xml:space="preserve">тыс. рублей – </w:t>
      </w:r>
      <w:r w:rsidRPr="00A27146">
        <w:rPr>
          <w:sz w:val="24"/>
          <w:szCs w:val="24"/>
        </w:rPr>
        <w:t>остаток неиспользованных средств субвенций, предоставленных</w:t>
      </w:r>
      <w:r w:rsidRPr="00A27146">
        <w:rPr>
          <w:bCs/>
          <w:sz w:val="24"/>
          <w:szCs w:val="24"/>
          <w:bdr w:val="none" w:sz="0" w:space="0" w:color="auto" w:frame="1"/>
          <w:lang w:eastAsia="en-US"/>
        </w:rPr>
        <w:t xml:space="preserve"> федеральному бюджету</w:t>
      </w:r>
      <w:r w:rsidRPr="00A27146">
        <w:rPr>
          <w:rFonts w:eastAsiaTheme="minorHAnsi" w:cstheme="minorBidi"/>
          <w:sz w:val="24"/>
          <w:szCs w:val="24"/>
          <w:lang w:eastAsia="en-US"/>
        </w:rPr>
        <w:t xml:space="preserve"> (МВД России)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r w:rsidRPr="00A27146">
        <w:rPr>
          <w:sz w:val="24"/>
          <w:szCs w:val="24"/>
          <w:lang w:eastAsia="en-US"/>
        </w:rPr>
        <w:t>);</w:t>
      </w:r>
      <w:r w:rsidRPr="00A27146">
        <w:rPr>
          <w:bCs/>
          <w:sz w:val="24"/>
          <w:szCs w:val="24"/>
          <w:bdr w:val="none" w:sz="0" w:space="0" w:color="auto" w:frame="1"/>
          <w:lang w:eastAsia="en-US"/>
        </w:rPr>
        <w:t xml:space="preserve"> </w:t>
      </w:r>
    </w:p>
    <w:p w14:paraId="6D5A3790" w14:textId="0D6F26CE" w:rsidR="00EA7B34" w:rsidRDefault="00EA7B34" w:rsidP="00EA7B34">
      <w:pPr>
        <w:ind w:firstLine="709"/>
        <w:jc w:val="both"/>
        <w:rPr>
          <w:bCs/>
          <w:sz w:val="24"/>
          <w:szCs w:val="24"/>
          <w:bdr w:val="none" w:sz="0" w:space="0" w:color="auto" w:frame="1"/>
          <w:lang w:eastAsia="en-US"/>
        </w:rPr>
      </w:pPr>
      <w:r w:rsidRPr="00052392">
        <w:rPr>
          <w:bCs/>
          <w:sz w:val="24"/>
          <w:szCs w:val="24"/>
          <w:bdr w:val="none" w:sz="0" w:space="0" w:color="auto" w:frame="1"/>
          <w:lang w:eastAsia="en-US"/>
        </w:rPr>
        <w:t xml:space="preserve">25,1 тыс. рублей </w:t>
      </w:r>
      <w:r w:rsidR="004B527B">
        <w:rPr>
          <w:bCs/>
          <w:sz w:val="24"/>
          <w:szCs w:val="24"/>
          <w:bdr w:val="none" w:sz="0" w:space="0" w:color="auto" w:frame="1"/>
          <w:lang w:eastAsia="en-US"/>
        </w:rPr>
        <w:t xml:space="preserve">– </w:t>
      </w:r>
      <w:r w:rsidRPr="00A27146">
        <w:rPr>
          <w:bCs/>
          <w:sz w:val="24"/>
          <w:szCs w:val="24"/>
          <w:bdr w:val="none" w:sz="0" w:space="0" w:color="auto" w:frame="1"/>
          <w:lang w:eastAsia="en-US"/>
        </w:rPr>
        <w:t xml:space="preserve">по счету «Расчеты по выданным авансам» </w:t>
      </w:r>
      <w:r w:rsidRPr="00A27146">
        <w:rPr>
          <w:sz w:val="24"/>
          <w:szCs w:val="24"/>
        </w:rPr>
        <w:t xml:space="preserve">отражены </w:t>
      </w:r>
      <w:r w:rsidRPr="00A27146">
        <w:rPr>
          <w:rFonts w:eastAsiaTheme="minorHAnsi" w:cstheme="minorBidi"/>
          <w:sz w:val="24"/>
          <w:szCs w:val="24"/>
          <w:lang w:eastAsia="en-US"/>
        </w:rPr>
        <w:t>авансовые платежи за услуги связи за декабрь 2022 года</w:t>
      </w:r>
      <w:r w:rsidRPr="00A27146">
        <w:rPr>
          <w:bCs/>
          <w:sz w:val="24"/>
          <w:szCs w:val="24"/>
          <w:bdr w:val="none" w:sz="0" w:space="0" w:color="auto" w:frame="1"/>
          <w:lang w:eastAsia="en-US"/>
        </w:rPr>
        <w:t>;</w:t>
      </w:r>
    </w:p>
    <w:p w14:paraId="39127956" w14:textId="40F946B6" w:rsidR="00EA7B34" w:rsidRDefault="00EA7B34" w:rsidP="00EA7B34">
      <w:pPr>
        <w:ind w:firstLine="709"/>
        <w:jc w:val="both"/>
        <w:rPr>
          <w:rFonts w:eastAsiaTheme="minorHAnsi" w:cstheme="minorBidi"/>
          <w:sz w:val="24"/>
          <w:szCs w:val="24"/>
          <w:lang w:eastAsia="en-US"/>
        </w:rPr>
      </w:pPr>
      <w:r w:rsidRPr="00052392">
        <w:rPr>
          <w:bCs/>
          <w:sz w:val="24"/>
          <w:szCs w:val="24"/>
          <w:bdr w:val="none" w:sz="0" w:space="0" w:color="auto" w:frame="1"/>
          <w:lang w:eastAsia="en-US"/>
        </w:rPr>
        <w:t xml:space="preserve">2656,5 тыс. рублей </w:t>
      </w:r>
      <w:r w:rsidR="004B527B">
        <w:rPr>
          <w:bCs/>
          <w:sz w:val="24"/>
          <w:szCs w:val="24"/>
          <w:bdr w:val="none" w:sz="0" w:space="0" w:color="auto" w:frame="1"/>
          <w:lang w:eastAsia="en-US"/>
        </w:rPr>
        <w:t xml:space="preserve">– </w:t>
      </w:r>
      <w:r w:rsidRPr="00A27146">
        <w:rPr>
          <w:bCs/>
          <w:sz w:val="24"/>
          <w:szCs w:val="24"/>
          <w:bdr w:val="none" w:sz="0" w:space="0" w:color="auto" w:frame="1"/>
          <w:lang w:eastAsia="en-US"/>
        </w:rPr>
        <w:t xml:space="preserve">по счету «Расчеты с подотчетными лицами» </w:t>
      </w:r>
      <w:r w:rsidRPr="00A27146">
        <w:rPr>
          <w:rFonts w:eastAsiaTheme="minorHAnsi" w:cstheme="minorBidi"/>
          <w:sz w:val="24"/>
          <w:szCs w:val="24"/>
          <w:lang w:eastAsia="en-US"/>
        </w:rPr>
        <w:t xml:space="preserve">отражены выданные в подотчет (для 33 судебных участков) марки для отправки судебной корреспонденции; </w:t>
      </w:r>
    </w:p>
    <w:p w14:paraId="14C5B2FC" w14:textId="3267DBC5" w:rsidR="00EA7B34" w:rsidRPr="00A27146" w:rsidRDefault="00EA7B34" w:rsidP="00EA7B34">
      <w:pPr>
        <w:ind w:firstLine="709"/>
        <w:jc w:val="both"/>
        <w:rPr>
          <w:sz w:val="24"/>
          <w:szCs w:val="24"/>
          <w:lang w:eastAsia="en-US"/>
        </w:rPr>
      </w:pPr>
      <w:r w:rsidRPr="00052392">
        <w:rPr>
          <w:bCs/>
          <w:sz w:val="24"/>
          <w:szCs w:val="24"/>
          <w:lang w:eastAsia="en-US"/>
        </w:rPr>
        <w:t xml:space="preserve">431,8 тыс. рублей </w:t>
      </w:r>
      <w:r w:rsidR="004B527B">
        <w:rPr>
          <w:bCs/>
          <w:sz w:val="24"/>
          <w:szCs w:val="24"/>
          <w:lang w:eastAsia="en-US"/>
        </w:rPr>
        <w:t xml:space="preserve">– </w:t>
      </w:r>
      <w:r w:rsidRPr="00A27146">
        <w:rPr>
          <w:sz w:val="24"/>
          <w:szCs w:val="24"/>
          <w:lang w:eastAsia="en-US"/>
        </w:rPr>
        <w:t>по счету «Расчеты по платежам в бюджеты»</w:t>
      </w:r>
      <w:r>
        <w:rPr>
          <w:sz w:val="24"/>
          <w:szCs w:val="24"/>
          <w:lang w:eastAsia="en-US"/>
        </w:rPr>
        <w:t>, в том числе</w:t>
      </w:r>
      <w:r w:rsidRPr="00052392">
        <w:rPr>
          <w:sz w:val="24"/>
          <w:szCs w:val="24"/>
          <w:lang w:eastAsia="en-US"/>
        </w:rPr>
        <w:t>:</w:t>
      </w:r>
      <w:r>
        <w:rPr>
          <w:sz w:val="24"/>
          <w:szCs w:val="24"/>
          <w:lang w:eastAsia="en-US"/>
        </w:rPr>
        <w:t xml:space="preserve"> НДС – 134,6 тыс. рублей</w:t>
      </w:r>
      <w:r w:rsidRPr="00052392">
        <w:rPr>
          <w:sz w:val="24"/>
          <w:szCs w:val="24"/>
          <w:lang w:eastAsia="en-US"/>
        </w:rPr>
        <w:t>;</w:t>
      </w:r>
      <w:r w:rsidRPr="00A27146">
        <w:rPr>
          <w:sz w:val="24"/>
          <w:szCs w:val="24"/>
          <w:lang w:eastAsia="en-US"/>
        </w:rPr>
        <w:t xml:space="preserve"> доходы от денежных взысканий (штрафов) – 0,4 тыс. рублей</w:t>
      </w:r>
      <w:r w:rsidRPr="00052392">
        <w:rPr>
          <w:sz w:val="24"/>
          <w:szCs w:val="24"/>
          <w:lang w:eastAsia="en-US"/>
        </w:rPr>
        <w:t>;</w:t>
      </w:r>
      <w:r w:rsidRPr="00A27146">
        <w:rPr>
          <w:sz w:val="24"/>
          <w:szCs w:val="24"/>
          <w:lang w:eastAsia="en-US"/>
        </w:rPr>
        <w:t xml:space="preserve"> </w:t>
      </w:r>
      <w:r w:rsidRPr="00A27146">
        <w:rPr>
          <w:sz w:val="24"/>
          <w:szCs w:val="24"/>
        </w:rPr>
        <w:t xml:space="preserve">страховые взносы на </w:t>
      </w:r>
      <w:r w:rsidR="004B527B">
        <w:rPr>
          <w:sz w:val="24"/>
          <w:szCs w:val="24"/>
        </w:rPr>
        <w:t>ОМС в ФФ</w:t>
      </w:r>
      <w:r w:rsidRPr="00A27146">
        <w:rPr>
          <w:sz w:val="24"/>
          <w:szCs w:val="24"/>
        </w:rPr>
        <w:t xml:space="preserve">ОМС </w:t>
      </w:r>
      <w:r w:rsidRPr="00A27146">
        <w:rPr>
          <w:sz w:val="24"/>
          <w:szCs w:val="24"/>
          <w:lang w:eastAsia="en-US"/>
        </w:rPr>
        <w:t xml:space="preserve">– </w:t>
      </w:r>
      <w:r w:rsidRPr="00A27146">
        <w:rPr>
          <w:sz w:val="24"/>
          <w:szCs w:val="24"/>
        </w:rPr>
        <w:t>9,5 тыс. рублей</w:t>
      </w:r>
      <w:r w:rsidRPr="00052392">
        <w:rPr>
          <w:sz w:val="24"/>
          <w:szCs w:val="24"/>
        </w:rPr>
        <w:t>;</w:t>
      </w:r>
      <w:r w:rsidRPr="00A27146">
        <w:rPr>
          <w:sz w:val="24"/>
          <w:szCs w:val="24"/>
        </w:rPr>
        <w:t xml:space="preserve"> страховые взносы на обязательное пенсионное страхование в ПФ РФ на выплату страховой пенсии </w:t>
      </w:r>
      <w:r w:rsidRPr="00A27146">
        <w:rPr>
          <w:sz w:val="24"/>
          <w:szCs w:val="24"/>
          <w:lang w:eastAsia="en-US"/>
        </w:rPr>
        <w:t xml:space="preserve">– </w:t>
      </w:r>
      <w:r w:rsidRPr="00A27146">
        <w:rPr>
          <w:sz w:val="24"/>
          <w:szCs w:val="24"/>
        </w:rPr>
        <w:t xml:space="preserve">276,8 </w:t>
      </w:r>
      <w:r w:rsidRPr="00A27146">
        <w:rPr>
          <w:sz w:val="24"/>
          <w:szCs w:val="24"/>
          <w:lang w:eastAsia="en-US"/>
        </w:rPr>
        <w:t>тыс. рублей</w:t>
      </w:r>
      <w:r w:rsidRPr="00052392">
        <w:rPr>
          <w:sz w:val="24"/>
          <w:szCs w:val="24"/>
          <w:lang w:eastAsia="en-US"/>
        </w:rPr>
        <w:t>;</w:t>
      </w:r>
      <w:r w:rsidRPr="00A27146">
        <w:rPr>
          <w:sz w:val="24"/>
          <w:szCs w:val="24"/>
          <w:lang w:eastAsia="en-US"/>
        </w:rPr>
        <w:t xml:space="preserve"> </w:t>
      </w:r>
      <w:r w:rsidRPr="00A27146">
        <w:rPr>
          <w:sz w:val="24"/>
          <w:szCs w:val="24"/>
        </w:rPr>
        <w:t xml:space="preserve">страховые взносы на обязательное пенсионное страхование в ПФ РФ на выплату накопительной пенсии </w:t>
      </w:r>
      <w:r w:rsidRPr="00A27146">
        <w:rPr>
          <w:sz w:val="24"/>
          <w:szCs w:val="24"/>
          <w:lang w:eastAsia="en-US"/>
        </w:rPr>
        <w:t xml:space="preserve">– </w:t>
      </w:r>
      <w:r w:rsidRPr="00A27146">
        <w:rPr>
          <w:sz w:val="24"/>
          <w:szCs w:val="24"/>
        </w:rPr>
        <w:t xml:space="preserve">10,5 </w:t>
      </w:r>
      <w:r w:rsidRPr="00A27146">
        <w:rPr>
          <w:sz w:val="24"/>
          <w:szCs w:val="24"/>
          <w:lang w:eastAsia="en-US"/>
        </w:rPr>
        <w:t xml:space="preserve">тыс. рублей. </w:t>
      </w:r>
    </w:p>
    <w:p w14:paraId="7F701FBF" w14:textId="77777777" w:rsidR="00EA7B34" w:rsidRPr="00A27146" w:rsidRDefault="00EA7B34" w:rsidP="00EA7B34">
      <w:pPr>
        <w:autoSpaceDE w:val="0"/>
        <w:autoSpaceDN w:val="0"/>
        <w:adjustRightInd w:val="0"/>
        <w:ind w:firstLine="709"/>
        <w:jc w:val="both"/>
        <w:rPr>
          <w:sz w:val="24"/>
          <w:szCs w:val="24"/>
        </w:rPr>
      </w:pPr>
      <w:r w:rsidRPr="00A27146">
        <w:rPr>
          <w:sz w:val="24"/>
          <w:szCs w:val="24"/>
        </w:rPr>
        <w:t xml:space="preserve">По состоянию на 01.01.2023 кредиторская задолженность </w:t>
      </w:r>
      <w:r w:rsidRPr="00A27146">
        <w:rPr>
          <w:rFonts w:eastAsiaTheme="minorHAnsi" w:cstheme="minorBidi"/>
          <w:sz w:val="24"/>
          <w:szCs w:val="24"/>
          <w:lang w:eastAsia="en-US"/>
        </w:rPr>
        <w:t xml:space="preserve">увеличилась на 388,8 тыс. рублей и составила 959,3 тыс. рублей </w:t>
      </w:r>
      <w:r w:rsidRPr="00A27146">
        <w:rPr>
          <w:sz w:val="24"/>
          <w:szCs w:val="24"/>
          <w:lang w:eastAsia="en-US"/>
        </w:rPr>
        <w:t>по счету «</w:t>
      </w:r>
      <w:r w:rsidRPr="00A27146">
        <w:rPr>
          <w:sz w:val="24"/>
          <w:szCs w:val="24"/>
        </w:rPr>
        <w:t xml:space="preserve">Расчеты по доходам» </w:t>
      </w:r>
      <w:r w:rsidRPr="00A27146">
        <w:rPr>
          <w:bCs/>
          <w:sz w:val="24"/>
          <w:szCs w:val="24"/>
          <w:bdr w:val="none" w:sz="0" w:space="0" w:color="auto" w:frame="1"/>
          <w:lang w:eastAsia="en-US"/>
        </w:rPr>
        <w:t>(</w:t>
      </w:r>
      <w:r w:rsidRPr="00A27146">
        <w:rPr>
          <w:sz w:val="24"/>
          <w:szCs w:val="24"/>
          <w:lang w:eastAsia="en-US"/>
        </w:rPr>
        <w:t>суммы по невыясненным поступлениям и переплатам, подлежащим возврату).</w:t>
      </w:r>
    </w:p>
    <w:p w14:paraId="0B7ED70E" w14:textId="77777777" w:rsidR="00EA7B34" w:rsidRPr="00A27146" w:rsidRDefault="00EA7B34" w:rsidP="00EA7B34">
      <w:pPr>
        <w:autoSpaceDE w:val="0"/>
        <w:autoSpaceDN w:val="0"/>
        <w:adjustRightInd w:val="0"/>
        <w:ind w:firstLine="709"/>
        <w:jc w:val="both"/>
        <w:rPr>
          <w:rFonts w:eastAsia="Batang"/>
          <w:sz w:val="24"/>
          <w:szCs w:val="24"/>
        </w:rPr>
      </w:pPr>
      <w:r w:rsidRPr="00A27146">
        <w:rPr>
          <w:sz w:val="24"/>
          <w:szCs w:val="24"/>
        </w:rPr>
        <w:t>Показатели по счету</w:t>
      </w:r>
      <w:r w:rsidRPr="00A27146">
        <w:rPr>
          <w:sz w:val="24"/>
          <w:szCs w:val="24"/>
          <w:lang w:eastAsia="en-US"/>
        </w:rPr>
        <w:t xml:space="preserve"> «Резервы предстоящих расходов» </w:t>
      </w:r>
      <w:r w:rsidRPr="00A27146">
        <w:rPr>
          <w:rFonts w:eastAsiaTheme="minorHAnsi" w:cstheme="minorBidi"/>
          <w:sz w:val="24"/>
          <w:szCs w:val="24"/>
          <w:lang w:eastAsia="en-US"/>
        </w:rPr>
        <w:t xml:space="preserve">увеличены на 7816,1 тыс. рублей и составили </w:t>
      </w:r>
      <w:r w:rsidRPr="00A27146">
        <w:rPr>
          <w:rFonts w:eastAsiaTheme="minorHAnsi" w:cstheme="minorBidi"/>
          <w:sz w:val="24"/>
          <w:szCs w:val="24"/>
        </w:rPr>
        <w:t>24212,0 тыс. рублей</w:t>
      </w:r>
      <w:r w:rsidRPr="00A27146">
        <w:rPr>
          <w:sz w:val="24"/>
          <w:szCs w:val="24"/>
        </w:rPr>
        <w:t xml:space="preserve">, </w:t>
      </w:r>
      <w:r w:rsidRPr="00A27146">
        <w:rPr>
          <w:rFonts w:eastAsia="Batang"/>
          <w:sz w:val="24"/>
          <w:szCs w:val="24"/>
        </w:rPr>
        <w:t xml:space="preserve">из них резервы предстоящих расходов на оплату отпусков – </w:t>
      </w:r>
      <w:r w:rsidRPr="00A27146">
        <w:rPr>
          <w:rFonts w:eastAsiaTheme="minorHAnsi" w:cstheme="minorBidi"/>
          <w:sz w:val="24"/>
          <w:szCs w:val="24"/>
        </w:rPr>
        <w:t xml:space="preserve">19111,1 </w:t>
      </w:r>
      <w:r w:rsidRPr="00A27146">
        <w:rPr>
          <w:rFonts w:eastAsia="Batang"/>
          <w:sz w:val="24"/>
          <w:szCs w:val="24"/>
        </w:rPr>
        <w:t xml:space="preserve">тыс. рублей, по уплате страховых взносов – </w:t>
      </w:r>
      <w:r w:rsidRPr="00A27146">
        <w:rPr>
          <w:rFonts w:eastAsiaTheme="minorHAnsi"/>
          <w:sz w:val="24"/>
          <w:szCs w:val="24"/>
          <w:lang w:eastAsia="en-US"/>
        </w:rPr>
        <w:t xml:space="preserve">5100,9 </w:t>
      </w:r>
      <w:r w:rsidRPr="00A27146">
        <w:rPr>
          <w:rFonts w:eastAsia="Batang"/>
          <w:sz w:val="24"/>
          <w:szCs w:val="24"/>
        </w:rPr>
        <w:t xml:space="preserve">тыс. рублей. </w:t>
      </w:r>
    </w:p>
    <w:p w14:paraId="1C0CE085" w14:textId="77777777" w:rsidR="00EA7B34" w:rsidRPr="00A27146" w:rsidRDefault="00EA7B34" w:rsidP="00EA7B34">
      <w:pPr>
        <w:autoSpaceDE w:val="0"/>
        <w:autoSpaceDN w:val="0"/>
        <w:adjustRightInd w:val="0"/>
        <w:ind w:firstLine="709"/>
        <w:jc w:val="both"/>
        <w:rPr>
          <w:sz w:val="24"/>
          <w:szCs w:val="24"/>
          <w:lang w:eastAsia="en-US"/>
        </w:rPr>
      </w:pPr>
      <w:r w:rsidRPr="00A27146">
        <w:rPr>
          <w:sz w:val="24"/>
          <w:szCs w:val="24"/>
        </w:rPr>
        <w:t xml:space="preserve">Показатели по счету «Доходы будущих периодов» уменьшены </w:t>
      </w:r>
      <w:r w:rsidRPr="00A27146">
        <w:rPr>
          <w:rFonts w:eastAsiaTheme="minorHAnsi" w:cstheme="minorBidi"/>
          <w:sz w:val="24"/>
          <w:szCs w:val="24"/>
          <w:lang w:eastAsia="en-US"/>
        </w:rPr>
        <w:t xml:space="preserve">на 15604,9 тыс. рублей и составили 6493,5 тыс. рублей </w:t>
      </w:r>
      <w:r w:rsidRPr="00A27146">
        <w:rPr>
          <w:sz w:val="24"/>
          <w:szCs w:val="24"/>
        </w:rPr>
        <w:t xml:space="preserve">(остаточная стоимость, </w:t>
      </w:r>
      <w:r w:rsidRPr="00A27146">
        <w:rPr>
          <w:sz w:val="24"/>
          <w:szCs w:val="24"/>
          <w:lang w:eastAsia="en-US"/>
        </w:rPr>
        <w:t xml:space="preserve">поступивших в безвозмездное пользование помещений). </w:t>
      </w:r>
    </w:p>
    <w:p w14:paraId="350E1D24" w14:textId="18C83FAE" w:rsidR="00EA7B34" w:rsidRPr="00A27146" w:rsidRDefault="00EA7B34" w:rsidP="00EA7B34">
      <w:pPr>
        <w:widowControl w:val="0"/>
        <w:overflowPunct w:val="0"/>
        <w:autoSpaceDE w:val="0"/>
        <w:autoSpaceDN w:val="0"/>
        <w:adjustRightInd w:val="0"/>
        <w:ind w:firstLine="709"/>
        <w:jc w:val="both"/>
        <w:textAlignment w:val="baseline"/>
        <w:rPr>
          <w:sz w:val="24"/>
          <w:szCs w:val="24"/>
          <w:lang w:eastAsia="en-US"/>
        </w:rPr>
      </w:pPr>
      <w:r w:rsidRPr="00A27146">
        <w:rPr>
          <w:sz w:val="24"/>
          <w:szCs w:val="24"/>
          <w:lang w:eastAsia="en-US"/>
        </w:rPr>
        <w:t>Показатели по счету «Расходы будущих периодов»</w:t>
      </w:r>
      <w:r w:rsidRPr="00A27146">
        <w:rPr>
          <w:sz w:val="24"/>
          <w:szCs w:val="24"/>
        </w:rPr>
        <w:t xml:space="preserve"> по состоянию на 01.01.2023 </w:t>
      </w:r>
      <w:r w:rsidRPr="00A27146">
        <w:rPr>
          <w:rFonts w:eastAsiaTheme="minorHAnsi" w:cstheme="minorBidi"/>
          <w:sz w:val="24"/>
          <w:szCs w:val="24"/>
          <w:lang w:eastAsia="en-US"/>
        </w:rPr>
        <w:t xml:space="preserve">увеличены на 300,2 тыс. рублей и составили 1085,4 тыс. рублей </w:t>
      </w:r>
      <w:r w:rsidRPr="00A27146">
        <w:rPr>
          <w:sz w:val="24"/>
          <w:szCs w:val="24"/>
          <w:lang w:eastAsia="en-US"/>
        </w:rPr>
        <w:t xml:space="preserve">– затраты, произведенные в отчетном периоде, но относящиеся к следующим отчетным периодам, в том числе: </w:t>
      </w:r>
      <w:r w:rsidRPr="00A27146">
        <w:rPr>
          <w:rFonts w:eastAsiaTheme="minorHAnsi" w:cstheme="minorBidi"/>
          <w:sz w:val="24"/>
          <w:szCs w:val="24"/>
          <w:lang w:eastAsia="en-US"/>
        </w:rPr>
        <w:t xml:space="preserve">691,0 </w:t>
      </w:r>
      <w:r w:rsidRPr="00A27146">
        <w:rPr>
          <w:sz w:val="24"/>
          <w:szCs w:val="24"/>
          <w:lang w:eastAsia="en-US"/>
        </w:rPr>
        <w:t xml:space="preserve">тыс. рублей – </w:t>
      </w:r>
      <w:r w:rsidRPr="00A27146">
        <w:rPr>
          <w:iCs/>
          <w:sz w:val="24"/>
          <w:szCs w:val="24"/>
        </w:rPr>
        <w:t xml:space="preserve">взносы на </w:t>
      </w:r>
      <w:r w:rsidR="00B141EE">
        <w:rPr>
          <w:iCs/>
          <w:sz w:val="24"/>
          <w:szCs w:val="24"/>
        </w:rPr>
        <w:t>капремонт</w:t>
      </w:r>
      <w:r w:rsidRPr="00A27146">
        <w:rPr>
          <w:iCs/>
          <w:sz w:val="24"/>
          <w:szCs w:val="24"/>
        </w:rPr>
        <w:t xml:space="preserve"> нежилых помещений судебных участков, расположенных в жилых зданиях, </w:t>
      </w:r>
      <w:r w:rsidRPr="00A27146">
        <w:rPr>
          <w:sz w:val="24"/>
          <w:szCs w:val="24"/>
          <w:lang w:eastAsia="en-US"/>
        </w:rPr>
        <w:t xml:space="preserve">перечисленные </w:t>
      </w:r>
      <w:r w:rsidRPr="00A27146">
        <w:rPr>
          <w:iCs/>
          <w:sz w:val="24"/>
          <w:szCs w:val="24"/>
        </w:rPr>
        <w:t xml:space="preserve">в фонд капитального ремонта, </w:t>
      </w:r>
      <w:r w:rsidRPr="00A27146">
        <w:rPr>
          <w:sz w:val="24"/>
          <w:szCs w:val="24"/>
          <w:lang w:eastAsia="en-US"/>
        </w:rPr>
        <w:t xml:space="preserve">а также </w:t>
      </w:r>
      <w:r w:rsidRPr="00A27146">
        <w:rPr>
          <w:sz w:val="24"/>
          <w:szCs w:val="24"/>
        </w:rPr>
        <w:t>расходы, связанные с приобретением неисключительных прав пользования нематериальными активами в течение нескольких отчетных периодов</w:t>
      </w:r>
      <w:r w:rsidRPr="00A27146">
        <w:rPr>
          <w:iCs/>
          <w:sz w:val="24"/>
          <w:szCs w:val="24"/>
        </w:rPr>
        <w:t xml:space="preserve">; </w:t>
      </w:r>
      <w:r w:rsidRPr="00A27146">
        <w:rPr>
          <w:rFonts w:eastAsiaTheme="minorHAnsi" w:cstheme="minorBidi"/>
          <w:iCs/>
          <w:sz w:val="24"/>
          <w:szCs w:val="24"/>
        </w:rPr>
        <w:t xml:space="preserve">394,4 </w:t>
      </w:r>
      <w:r w:rsidRPr="00A27146">
        <w:rPr>
          <w:iCs/>
          <w:sz w:val="24"/>
          <w:szCs w:val="24"/>
        </w:rPr>
        <w:t xml:space="preserve">тыс. рублей </w:t>
      </w:r>
      <w:r w:rsidRPr="00A27146">
        <w:rPr>
          <w:sz w:val="24"/>
          <w:szCs w:val="24"/>
          <w:lang w:eastAsia="en-US"/>
        </w:rPr>
        <w:t>–</w:t>
      </w:r>
      <w:r w:rsidRPr="00A27146">
        <w:rPr>
          <w:iCs/>
          <w:sz w:val="24"/>
          <w:szCs w:val="24"/>
        </w:rPr>
        <w:t xml:space="preserve"> расходы</w:t>
      </w:r>
      <w:r w:rsidRPr="00A27146">
        <w:rPr>
          <w:sz w:val="24"/>
          <w:szCs w:val="24"/>
          <w:lang w:eastAsia="en-US"/>
        </w:rPr>
        <w:t xml:space="preserve"> по страхованию гражданской ответственности владельца опасного объекта (лифта в здании), а также </w:t>
      </w:r>
      <w:r w:rsidRPr="00A27146">
        <w:rPr>
          <w:sz w:val="24"/>
          <w:szCs w:val="24"/>
        </w:rPr>
        <w:t>расходы, связанные с приобретением неисключительных прав пользования нематериальными активами в течение нескольких отчетных периодов.</w:t>
      </w:r>
    </w:p>
    <w:p w14:paraId="206771C1" w14:textId="3B4C1043" w:rsidR="00616CFA" w:rsidRDefault="00EA7B34" w:rsidP="00EA7B34">
      <w:pPr>
        <w:ind w:firstLine="709"/>
        <w:jc w:val="both"/>
        <w:rPr>
          <w:rFonts w:eastAsia="Batang"/>
          <w:sz w:val="24"/>
          <w:szCs w:val="24"/>
        </w:rPr>
      </w:pPr>
      <w:r>
        <w:rPr>
          <w:rFonts w:eastAsia="Batang"/>
          <w:sz w:val="24"/>
          <w:szCs w:val="24"/>
        </w:rPr>
        <w:t>Проверкой отражены отдельные замечания по</w:t>
      </w:r>
      <w:r w:rsidRPr="00860D3E">
        <w:rPr>
          <w:rFonts w:eastAsia="Batang"/>
          <w:sz w:val="24"/>
          <w:szCs w:val="24"/>
        </w:rPr>
        <w:t xml:space="preserve"> </w:t>
      </w:r>
      <w:r>
        <w:rPr>
          <w:rFonts w:eastAsia="Batang"/>
          <w:sz w:val="24"/>
          <w:szCs w:val="24"/>
        </w:rPr>
        <w:t>управлению</w:t>
      </w:r>
      <w:r w:rsidRPr="00860D3E">
        <w:rPr>
          <w:rFonts w:eastAsia="Batang"/>
          <w:sz w:val="24"/>
          <w:szCs w:val="24"/>
        </w:rPr>
        <w:t xml:space="preserve"> дебиторской задолженност</w:t>
      </w:r>
      <w:r>
        <w:rPr>
          <w:rFonts w:eastAsia="Batang"/>
          <w:sz w:val="24"/>
          <w:szCs w:val="24"/>
        </w:rPr>
        <w:t>ью</w:t>
      </w:r>
      <w:r w:rsidRPr="00860D3E">
        <w:rPr>
          <w:rFonts w:eastAsia="Batang"/>
          <w:sz w:val="24"/>
          <w:szCs w:val="24"/>
        </w:rPr>
        <w:t xml:space="preserve"> п</w:t>
      </w:r>
      <w:r>
        <w:rPr>
          <w:rFonts w:eastAsia="Batang"/>
          <w:sz w:val="24"/>
          <w:szCs w:val="24"/>
        </w:rPr>
        <w:t>о</w:t>
      </w:r>
      <w:r w:rsidRPr="00860D3E">
        <w:rPr>
          <w:rFonts w:eastAsia="Batang"/>
          <w:sz w:val="24"/>
          <w:szCs w:val="24"/>
        </w:rPr>
        <w:t xml:space="preserve"> расчета</w:t>
      </w:r>
      <w:r>
        <w:rPr>
          <w:rFonts w:eastAsia="Batang"/>
          <w:sz w:val="24"/>
          <w:szCs w:val="24"/>
        </w:rPr>
        <w:t>м с бюджетом.</w:t>
      </w:r>
      <w:r w:rsidRPr="00860D3E">
        <w:rPr>
          <w:rFonts w:eastAsia="Batang"/>
          <w:sz w:val="24"/>
          <w:szCs w:val="24"/>
        </w:rPr>
        <w:t xml:space="preserve"> </w:t>
      </w:r>
    </w:p>
    <w:p w14:paraId="72C91CDA" w14:textId="1FEEB119" w:rsidR="00F93848" w:rsidRDefault="00F93848" w:rsidP="00F93848">
      <w:pPr>
        <w:ind w:firstLine="709"/>
        <w:jc w:val="both"/>
        <w:rPr>
          <w:b/>
          <w:bCs/>
          <w:iCs/>
          <w:sz w:val="24"/>
          <w:szCs w:val="24"/>
        </w:rPr>
      </w:pPr>
      <w:r>
        <w:rPr>
          <w:rFonts w:eastAsia="Calibri"/>
          <w:sz w:val="24"/>
          <w:szCs w:val="24"/>
        </w:rPr>
        <w:t>В ходе внешней проверки бюджетной отчетности нарушений и недостатков ведения бухгалтерского учета и составления отчетности не выявлено.</w:t>
      </w:r>
      <w:r w:rsidR="00F908BB">
        <w:rPr>
          <w:rFonts w:eastAsia="Calibri"/>
          <w:color w:val="000000"/>
          <w:sz w:val="24"/>
          <w:szCs w:val="22"/>
          <w:lang w:eastAsia="en-US"/>
        </w:rPr>
        <w:t xml:space="preserve"> </w:t>
      </w:r>
    </w:p>
    <w:p w14:paraId="2864DBBF" w14:textId="77777777" w:rsidR="00F93848" w:rsidRPr="00197D91" w:rsidRDefault="00F93848" w:rsidP="00F93848">
      <w:pPr>
        <w:ind w:firstLine="709"/>
        <w:jc w:val="both"/>
        <w:rPr>
          <w:sz w:val="24"/>
          <w:szCs w:val="24"/>
        </w:rPr>
      </w:pPr>
    </w:p>
    <w:p w14:paraId="18841BA5" w14:textId="77777777" w:rsidR="00020A01" w:rsidRDefault="00020A01" w:rsidP="00020A01">
      <w:pPr>
        <w:jc w:val="center"/>
        <w:rPr>
          <w:b/>
          <w:sz w:val="24"/>
          <w:szCs w:val="24"/>
        </w:rPr>
      </w:pPr>
      <w:r w:rsidRPr="00197D91">
        <w:rPr>
          <w:b/>
          <w:sz w:val="24"/>
          <w:szCs w:val="24"/>
        </w:rPr>
        <w:t>Агентство по делам молодежи Сахалинской области</w:t>
      </w:r>
    </w:p>
    <w:p w14:paraId="03E5C29B" w14:textId="77777777" w:rsidR="00616CFA" w:rsidRPr="00197D91" w:rsidRDefault="00616CFA" w:rsidP="00020A01">
      <w:pPr>
        <w:jc w:val="center"/>
        <w:rPr>
          <w:b/>
          <w:sz w:val="24"/>
          <w:szCs w:val="24"/>
        </w:rPr>
      </w:pPr>
    </w:p>
    <w:p w14:paraId="272E63CC" w14:textId="77777777" w:rsidR="00616CFA" w:rsidRDefault="00616CFA" w:rsidP="00616CFA">
      <w:pPr>
        <w:widowControl w:val="0"/>
        <w:ind w:firstLine="709"/>
        <w:jc w:val="both"/>
        <w:rPr>
          <w:sz w:val="24"/>
          <w:szCs w:val="24"/>
        </w:rPr>
      </w:pPr>
      <w:r>
        <w:rPr>
          <w:sz w:val="24"/>
          <w:szCs w:val="24"/>
        </w:rPr>
        <w:t xml:space="preserve">В 2022 году в ведении агентства по делам молодежи Сахалинской области (далее по разделу – Агентство) находилось подведомственное учреждение – ОГАУ «Сахалинский молодежный ресурсный центр». </w:t>
      </w:r>
    </w:p>
    <w:p w14:paraId="39B74BCC" w14:textId="77777777" w:rsidR="00616CFA" w:rsidRDefault="00616CFA" w:rsidP="00616CFA">
      <w:pPr>
        <w:spacing w:line="252" w:lineRule="auto"/>
        <w:ind w:firstLine="709"/>
        <w:jc w:val="both"/>
        <w:rPr>
          <w:sz w:val="24"/>
          <w:szCs w:val="24"/>
        </w:rPr>
      </w:pPr>
      <w:r>
        <w:rPr>
          <w:sz w:val="24"/>
          <w:szCs w:val="24"/>
        </w:rPr>
        <w:lastRenderedPageBreak/>
        <w:t xml:space="preserve">Как главному распорядителю средств областного бюджета Законом об областном бюджете № 107-ЗО (в редакции от 16.12.2022) Агентству утверждено </w:t>
      </w:r>
      <w:r>
        <w:rPr>
          <w:color w:val="000000"/>
          <w:sz w:val="24"/>
          <w:szCs w:val="24"/>
        </w:rPr>
        <w:t xml:space="preserve">487018,5 </w:t>
      </w:r>
      <w:r>
        <w:rPr>
          <w:sz w:val="24"/>
          <w:szCs w:val="24"/>
        </w:rPr>
        <w:t xml:space="preserve">тыс. рублей, что соответствует показателям сводной бюджетной росписи. </w:t>
      </w:r>
    </w:p>
    <w:p w14:paraId="47E39DE9" w14:textId="196CC2E3" w:rsidR="00616CFA" w:rsidRDefault="00616CFA" w:rsidP="00616CFA">
      <w:pPr>
        <w:tabs>
          <w:tab w:val="left" w:pos="851"/>
        </w:tabs>
        <w:ind w:firstLine="709"/>
        <w:jc w:val="both"/>
        <w:rPr>
          <w:sz w:val="24"/>
          <w:szCs w:val="24"/>
        </w:rPr>
      </w:pPr>
      <w:r>
        <w:rPr>
          <w:sz w:val="24"/>
          <w:szCs w:val="24"/>
        </w:rPr>
        <w:t xml:space="preserve">Кассовое исполнение расходов составило </w:t>
      </w:r>
      <w:r>
        <w:rPr>
          <w:color w:val="000000"/>
          <w:sz w:val="24"/>
          <w:szCs w:val="24"/>
        </w:rPr>
        <w:t xml:space="preserve">484684,6 </w:t>
      </w:r>
      <w:r>
        <w:rPr>
          <w:sz w:val="24"/>
          <w:szCs w:val="24"/>
        </w:rPr>
        <w:t xml:space="preserve">тыс. рублей или </w:t>
      </w:r>
      <w:r>
        <w:rPr>
          <w:color w:val="000000"/>
          <w:sz w:val="24"/>
          <w:szCs w:val="24"/>
        </w:rPr>
        <w:t>99,5</w:t>
      </w:r>
      <w:r w:rsidR="00F908BB">
        <w:rPr>
          <w:color w:val="000000"/>
          <w:sz w:val="24"/>
          <w:szCs w:val="24"/>
        </w:rPr>
        <w:t xml:space="preserve"> %</w:t>
      </w:r>
      <w:r>
        <w:rPr>
          <w:color w:val="000000"/>
          <w:sz w:val="24"/>
          <w:szCs w:val="24"/>
        </w:rPr>
        <w:t xml:space="preserve"> </w:t>
      </w:r>
      <w:r>
        <w:rPr>
          <w:sz w:val="24"/>
          <w:szCs w:val="24"/>
        </w:rPr>
        <w:t xml:space="preserve">от уточненных бюджетных назначений, не освоено 2333,9 тыс. рублей, из которых 641,3 </w:t>
      </w:r>
      <w:r w:rsidR="00D40B57">
        <w:rPr>
          <w:sz w:val="24"/>
          <w:szCs w:val="24"/>
        </w:rPr>
        <w:t>тыс. рублей</w:t>
      </w:r>
      <w:r>
        <w:rPr>
          <w:sz w:val="24"/>
          <w:szCs w:val="24"/>
        </w:rPr>
        <w:t xml:space="preserve"> приходится на средства госпрограмм.</w:t>
      </w:r>
    </w:p>
    <w:p w14:paraId="022DD475" w14:textId="6A87357F" w:rsidR="00616CFA" w:rsidRDefault="00616CFA" w:rsidP="00616CFA">
      <w:pPr>
        <w:tabs>
          <w:tab w:val="left" w:pos="851"/>
        </w:tabs>
        <w:ind w:firstLine="709"/>
        <w:jc w:val="both"/>
        <w:rPr>
          <w:sz w:val="24"/>
          <w:szCs w:val="24"/>
        </w:rPr>
      </w:pPr>
      <w:r>
        <w:rPr>
          <w:sz w:val="24"/>
          <w:szCs w:val="24"/>
        </w:rPr>
        <w:t>В 2022 году Агентство являлось участником 4-х госпрограмм: «Развитие образования в Сахалинской области» (исполнено 100</w:t>
      </w:r>
      <w:r w:rsidR="00F908BB">
        <w:rPr>
          <w:sz w:val="24"/>
          <w:szCs w:val="24"/>
        </w:rPr>
        <w:t xml:space="preserve"> %</w:t>
      </w:r>
      <w:r>
        <w:rPr>
          <w:sz w:val="24"/>
          <w:szCs w:val="24"/>
        </w:rPr>
        <w:t xml:space="preserve"> – 3000,0 тыс. рублей); «Развитие сферы культуры в Сахалинской области» (исполнено 100</w:t>
      </w:r>
      <w:r w:rsidR="00F908BB">
        <w:rPr>
          <w:sz w:val="24"/>
          <w:szCs w:val="24"/>
        </w:rPr>
        <w:t xml:space="preserve"> %</w:t>
      </w:r>
      <w:r>
        <w:rPr>
          <w:sz w:val="24"/>
          <w:szCs w:val="24"/>
        </w:rPr>
        <w:t xml:space="preserve"> – 500,0 тыс. рублей), «Развитие физической культуры, спорта и повышение эффективности моложеной политики в Сахалинской области» (исполнено 100</w:t>
      </w:r>
      <w:r w:rsidR="00F908BB">
        <w:rPr>
          <w:sz w:val="24"/>
          <w:szCs w:val="24"/>
        </w:rPr>
        <w:t xml:space="preserve"> %</w:t>
      </w:r>
      <w:r>
        <w:rPr>
          <w:sz w:val="24"/>
          <w:szCs w:val="24"/>
        </w:rPr>
        <w:t xml:space="preserve"> – 362713,6 тыс. рублей), «Обеспечение населения Сахалинской области качественным жильем» (исполнено 99,3</w:t>
      </w:r>
      <w:r w:rsidR="00F908BB">
        <w:rPr>
          <w:sz w:val="24"/>
          <w:szCs w:val="24"/>
        </w:rPr>
        <w:t xml:space="preserve"> %</w:t>
      </w:r>
      <w:r>
        <w:rPr>
          <w:sz w:val="24"/>
          <w:szCs w:val="24"/>
        </w:rPr>
        <w:t xml:space="preserve"> – 96028,9 </w:t>
      </w:r>
      <w:r w:rsidR="00D40B57">
        <w:rPr>
          <w:sz w:val="24"/>
          <w:szCs w:val="24"/>
        </w:rPr>
        <w:t>тыс. рублей</w:t>
      </w:r>
      <w:r>
        <w:rPr>
          <w:sz w:val="24"/>
          <w:szCs w:val="24"/>
        </w:rPr>
        <w:t>).</w:t>
      </w:r>
    </w:p>
    <w:p w14:paraId="333C33B1" w14:textId="7AA3A4F8" w:rsidR="00616CFA" w:rsidRDefault="00616CFA" w:rsidP="00616CFA">
      <w:pPr>
        <w:tabs>
          <w:tab w:val="left" w:pos="851"/>
        </w:tabs>
        <w:ind w:firstLine="709"/>
        <w:jc w:val="both"/>
        <w:rPr>
          <w:sz w:val="24"/>
          <w:szCs w:val="24"/>
        </w:rPr>
      </w:pPr>
      <w:r>
        <w:rPr>
          <w:sz w:val="24"/>
          <w:szCs w:val="24"/>
        </w:rPr>
        <w:t xml:space="preserve">Неосвоение ассигнований в сумме 641,3 </w:t>
      </w:r>
      <w:r w:rsidR="00D40B57">
        <w:rPr>
          <w:sz w:val="24"/>
          <w:szCs w:val="24"/>
        </w:rPr>
        <w:t>тыс. рублей</w:t>
      </w:r>
      <w:r>
        <w:rPr>
          <w:sz w:val="24"/>
          <w:szCs w:val="24"/>
        </w:rPr>
        <w:t xml:space="preserve"> приходится на </w:t>
      </w:r>
      <w:r>
        <w:rPr>
          <w:bCs/>
          <w:iCs/>
          <w:color w:val="000000"/>
          <w:sz w:val="24"/>
          <w:szCs w:val="24"/>
        </w:rPr>
        <w:t>межбюджетные трансферты муниципальным образованиям, предусмотренны</w:t>
      </w:r>
      <w:r w:rsidR="004B527B">
        <w:rPr>
          <w:bCs/>
          <w:iCs/>
          <w:color w:val="000000"/>
          <w:sz w:val="24"/>
          <w:szCs w:val="24"/>
        </w:rPr>
        <w:t>е</w:t>
      </w:r>
      <w:r>
        <w:rPr>
          <w:bCs/>
          <w:iCs/>
          <w:color w:val="000000"/>
          <w:sz w:val="24"/>
          <w:szCs w:val="24"/>
        </w:rPr>
        <w:t xml:space="preserve"> </w:t>
      </w:r>
      <w:r>
        <w:rPr>
          <w:sz w:val="24"/>
          <w:szCs w:val="24"/>
        </w:rPr>
        <w:t>мероприятиями по обеспечению жильем молодых семей подпрограммы «Стимулирование жилищного строительства» госпрограммы «Обеспечение населения Сахалинской области качественным жильем»</w:t>
      </w:r>
      <w:r w:rsidR="004B527B">
        <w:rPr>
          <w:sz w:val="24"/>
          <w:szCs w:val="24"/>
        </w:rPr>
        <w:t xml:space="preserve"> и</w:t>
      </w:r>
      <w:r>
        <w:rPr>
          <w:sz w:val="24"/>
          <w:szCs w:val="24"/>
        </w:rPr>
        <w:t xml:space="preserve"> обусловлено заявительным характером выплат.</w:t>
      </w:r>
    </w:p>
    <w:p w14:paraId="2797E712" w14:textId="6C1C64A8" w:rsidR="00616CFA" w:rsidRDefault="00616CFA" w:rsidP="00616CFA">
      <w:pPr>
        <w:tabs>
          <w:tab w:val="left" w:pos="851"/>
        </w:tabs>
        <w:ind w:firstLine="709"/>
        <w:jc w:val="both"/>
        <w:rPr>
          <w:rFonts w:eastAsia="Calibri" w:cs="Arial"/>
          <w:snapToGrid w:val="0"/>
          <w:sz w:val="24"/>
          <w:szCs w:val="24"/>
          <w:highlight w:val="green"/>
        </w:rPr>
      </w:pPr>
      <w:r>
        <w:rPr>
          <w:sz w:val="24"/>
          <w:szCs w:val="24"/>
        </w:rPr>
        <w:t xml:space="preserve">Причинами неосвоения по непрограммной деятельности в сумме 1692,6 </w:t>
      </w:r>
      <w:r w:rsidR="00D40B57">
        <w:rPr>
          <w:sz w:val="24"/>
          <w:szCs w:val="24"/>
        </w:rPr>
        <w:t>тыс. рублей</w:t>
      </w:r>
      <w:r>
        <w:rPr>
          <w:bCs/>
          <w:iCs/>
          <w:color w:val="000000"/>
          <w:sz w:val="24"/>
          <w:szCs w:val="24"/>
        </w:rPr>
        <w:t xml:space="preserve"> </w:t>
      </w:r>
      <w:r>
        <w:rPr>
          <w:rFonts w:eastAsia="Calibri" w:cs="Arial"/>
          <w:snapToGrid w:val="0"/>
          <w:sz w:val="24"/>
          <w:szCs w:val="24"/>
        </w:rPr>
        <w:t xml:space="preserve">в основном являются: </w:t>
      </w:r>
      <w:r>
        <w:rPr>
          <w:color w:val="000000"/>
          <w:sz w:val="24"/>
          <w:szCs w:val="24"/>
        </w:rPr>
        <w:t xml:space="preserve">отмена запланированных командировок в конце 2022 года (1278,4 тыс. рублей), </w:t>
      </w:r>
      <w:r>
        <w:rPr>
          <w:rFonts w:eastAsia="Calibri" w:cs="Arial"/>
          <w:snapToGrid w:val="0"/>
          <w:sz w:val="24"/>
          <w:szCs w:val="24"/>
        </w:rPr>
        <w:t xml:space="preserve">достижение </w:t>
      </w:r>
      <w:r>
        <w:rPr>
          <w:sz w:val="24"/>
          <w:szCs w:val="24"/>
        </w:rPr>
        <w:t xml:space="preserve">предельной величины базы для начисления страховых </w:t>
      </w:r>
      <w:r>
        <w:rPr>
          <w:rFonts w:eastAsia="Calibri" w:cs="Arial"/>
          <w:snapToGrid w:val="0"/>
          <w:sz w:val="24"/>
          <w:szCs w:val="24"/>
        </w:rPr>
        <w:t>взносов (255,2 тыс. рублей)</w:t>
      </w:r>
      <w:r>
        <w:rPr>
          <w:sz w:val="24"/>
          <w:szCs w:val="24"/>
        </w:rPr>
        <w:t xml:space="preserve">; </w:t>
      </w:r>
      <w:r>
        <w:rPr>
          <w:color w:val="000000"/>
          <w:sz w:val="24"/>
          <w:szCs w:val="24"/>
        </w:rPr>
        <w:t>перенос сроков проведения обучения на 2023 год (142,4 тыс. рублей).</w:t>
      </w:r>
    </w:p>
    <w:p w14:paraId="098858E3" w14:textId="3E14807B" w:rsidR="00616CFA" w:rsidRDefault="00616CFA" w:rsidP="00616CFA">
      <w:pPr>
        <w:tabs>
          <w:tab w:val="left" w:pos="993"/>
        </w:tabs>
        <w:ind w:firstLine="709"/>
        <w:jc w:val="both"/>
        <w:outlineLvl w:val="2"/>
        <w:rPr>
          <w:color w:val="000000"/>
          <w:sz w:val="24"/>
          <w:szCs w:val="24"/>
        </w:rPr>
      </w:pPr>
      <w:r>
        <w:rPr>
          <w:sz w:val="24"/>
          <w:szCs w:val="24"/>
        </w:rPr>
        <w:t>Дебиторская задолженность Агентства на конец 2022 года составляла 31271,1 тыс. рублей (к началу года снизилась в 2 раза). В составе задолженности начислены доходы будущих периодов на 2023 год от предоставления межбюджетного трансферта по соглашениям: с Министерством строительства России – 24478,1 тыс. рублей, с Федеральным агентством по делам молодежи – 6261,6 тыс. рублей, а также обязательства</w:t>
      </w:r>
      <w:r w:rsidR="00F908BB">
        <w:rPr>
          <w:sz w:val="24"/>
          <w:szCs w:val="24"/>
        </w:rPr>
        <w:t xml:space="preserve"> </w:t>
      </w:r>
      <w:r>
        <w:rPr>
          <w:sz w:val="24"/>
          <w:szCs w:val="24"/>
        </w:rPr>
        <w:t xml:space="preserve">по </w:t>
      </w:r>
      <w:r>
        <w:rPr>
          <w:color w:val="000000"/>
          <w:sz w:val="24"/>
          <w:szCs w:val="24"/>
        </w:rPr>
        <w:t>возврату субсидии юридическими и физическими лицам – 531,4 тыс. рублей.</w:t>
      </w:r>
    </w:p>
    <w:p w14:paraId="4EC6AA8C" w14:textId="77777777" w:rsidR="00616CFA" w:rsidRDefault="00616CFA" w:rsidP="00616CFA">
      <w:pPr>
        <w:tabs>
          <w:tab w:val="left" w:pos="993"/>
        </w:tabs>
        <w:ind w:firstLine="709"/>
        <w:jc w:val="both"/>
        <w:outlineLvl w:val="2"/>
        <w:rPr>
          <w:sz w:val="24"/>
          <w:szCs w:val="24"/>
        </w:rPr>
      </w:pPr>
      <w:r>
        <w:rPr>
          <w:sz w:val="24"/>
          <w:szCs w:val="24"/>
        </w:rPr>
        <w:t>Дебиторская задолженность подведомственного бюджетного учреждения увеличилась на 517613,6 тыс. рублей и составила 868231,9 тыс. рублей. В составе задолженности отражены доходы по заключенным соглашениям на предоставление в 2023-2025 годах субсидий на выполнение госзадания и иные цели.</w:t>
      </w:r>
    </w:p>
    <w:p w14:paraId="36898B89" w14:textId="77777777" w:rsidR="00616CFA" w:rsidRDefault="00616CFA" w:rsidP="00616CFA">
      <w:pPr>
        <w:tabs>
          <w:tab w:val="left" w:pos="142"/>
        </w:tabs>
        <w:ind w:firstLine="709"/>
        <w:jc w:val="both"/>
        <w:rPr>
          <w:sz w:val="24"/>
          <w:szCs w:val="24"/>
        </w:rPr>
      </w:pPr>
      <w:r>
        <w:rPr>
          <w:sz w:val="24"/>
          <w:szCs w:val="24"/>
        </w:rPr>
        <w:t xml:space="preserve">Кредиторская задолженность Агентства на конец отчетного периода составила 1,5 тыс. рублей (преимущественно услуги связи). В сведениях о кредиторской задолженности сформированы доходы будущих периодов в общей сумме в сумме 30739,7 тыс. рублей (межбюджетные трансферты на реализацию мероприятий по обеспечению жильем молодых семей из федерального бюджета), резервы предстоящих расходов в сумме 2610,6 тыс. рублей (отпуска сотрудников и страховые взносы по ним). </w:t>
      </w:r>
    </w:p>
    <w:p w14:paraId="55BAD5F8" w14:textId="72FCAFD5" w:rsidR="00616CFA" w:rsidRDefault="00616CFA" w:rsidP="00616CFA">
      <w:pPr>
        <w:ind w:firstLine="709"/>
        <w:jc w:val="both"/>
        <w:rPr>
          <w:sz w:val="24"/>
          <w:szCs w:val="24"/>
        </w:rPr>
      </w:pPr>
      <w:r>
        <w:rPr>
          <w:rFonts w:eastAsia="Calibri"/>
          <w:sz w:val="24"/>
          <w:szCs w:val="24"/>
          <w:lang w:eastAsia="en-US"/>
        </w:rPr>
        <w:t>Кредиторская задолженность на 01.01.2023 подведомственного учреждения уменьшилась</w:t>
      </w:r>
      <w:r>
        <w:rPr>
          <w:sz w:val="24"/>
          <w:szCs w:val="24"/>
        </w:rPr>
        <w:t xml:space="preserve"> на 873,4 тыс. рублей и составила 126,6 тыс. рублей, из которой 111,1 </w:t>
      </w:r>
      <w:r>
        <w:rPr>
          <w:sz w:val="24"/>
          <w:szCs w:val="24"/>
        </w:rPr>
        <w:br/>
        <w:t>тыс. рублей возникла по договору услуги, срок исполнения 2023 год. Доходы будущих периодов подведомственного учреждения отражены в размере 868321,0 тыс. рублей,</w:t>
      </w:r>
      <w:r w:rsidR="00F908BB">
        <w:rPr>
          <w:sz w:val="24"/>
          <w:szCs w:val="24"/>
        </w:rPr>
        <w:t xml:space="preserve"> </w:t>
      </w:r>
      <w:r>
        <w:rPr>
          <w:sz w:val="24"/>
          <w:szCs w:val="24"/>
        </w:rPr>
        <w:t>резерв отпусков</w:t>
      </w:r>
      <w:r w:rsidR="00F908BB">
        <w:rPr>
          <w:sz w:val="24"/>
          <w:szCs w:val="24"/>
        </w:rPr>
        <w:t xml:space="preserve"> </w:t>
      </w:r>
      <w:r>
        <w:rPr>
          <w:sz w:val="24"/>
          <w:szCs w:val="24"/>
        </w:rPr>
        <w:t>и страховых взносов на них</w:t>
      </w:r>
      <w:r w:rsidR="00F908BB">
        <w:rPr>
          <w:sz w:val="24"/>
          <w:szCs w:val="24"/>
        </w:rPr>
        <w:t xml:space="preserve"> </w:t>
      </w:r>
      <w:r>
        <w:rPr>
          <w:sz w:val="24"/>
          <w:szCs w:val="24"/>
        </w:rPr>
        <w:t>сформирован в сумме 1855,0 тыс. рублей.</w:t>
      </w:r>
    </w:p>
    <w:p w14:paraId="7BAF64B4" w14:textId="1BC57A61" w:rsidR="00616CFA" w:rsidRDefault="00616CFA" w:rsidP="00616CFA">
      <w:pPr>
        <w:ind w:firstLine="709"/>
        <w:jc w:val="both"/>
        <w:rPr>
          <w:b/>
          <w:bCs/>
          <w:iCs/>
          <w:sz w:val="24"/>
          <w:szCs w:val="24"/>
        </w:rPr>
      </w:pPr>
      <w:r>
        <w:rPr>
          <w:rFonts w:eastAsia="Calibri"/>
          <w:sz w:val="24"/>
          <w:szCs w:val="24"/>
        </w:rPr>
        <w:t>В ходе внешней проверки бюджетной отчетности нарушений и недостатков ведения бухгалтерского учета и составления отчетности не выявлено.</w:t>
      </w:r>
      <w:r w:rsidR="00F908BB">
        <w:rPr>
          <w:rFonts w:eastAsia="Calibri"/>
          <w:color w:val="000000"/>
          <w:sz w:val="24"/>
          <w:szCs w:val="22"/>
          <w:lang w:eastAsia="en-US"/>
        </w:rPr>
        <w:t xml:space="preserve"> </w:t>
      </w:r>
    </w:p>
    <w:p w14:paraId="3E3CB42B" w14:textId="77777777" w:rsidR="00B32166" w:rsidRDefault="00B32166" w:rsidP="00796232">
      <w:pPr>
        <w:rPr>
          <w:sz w:val="24"/>
          <w:szCs w:val="24"/>
        </w:rPr>
      </w:pPr>
    </w:p>
    <w:p w14:paraId="2B7B8658" w14:textId="77777777" w:rsidR="00020A01" w:rsidRDefault="00020A01" w:rsidP="00020A01">
      <w:pPr>
        <w:jc w:val="center"/>
        <w:rPr>
          <w:b/>
          <w:sz w:val="24"/>
          <w:szCs w:val="24"/>
        </w:rPr>
      </w:pPr>
      <w:r w:rsidRPr="00197D91">
        <w:rPr>
          <w:b/>
          <w:sz w:val="24"/>
          <w:szCs w:val="24"/>
        </w:rPr>
        <w:t>Агентство по государственно-частно</w:t>
      </w:r>
      <w:r>
        <w:rPr>
          <w:b/>
          <w:sz w:val="24"/>
          <w:szCs w:val="24"/>
        </w:rPr>
        <w:t>му</w:t>
      </w:r>
      <w:r w:rsidRPr="00197D91">
        <w:rPr>
          <w:b/>
          <w:sz w:val="24"/>
          <w:szCs w:val="24"/>
        </w:rPr>
        <w:t xml:space="preserve"> партнерства Сахалинской области</w:t>
      </w:r>
    </w:p>
    <w:p w14:paraId="15405981" w14:textId="77777777" w:rsidR="004D4F9A" w:rsidRPr="004D4F9A" w:rsidRDefault="004D4F9A" w:rsidP="004D4F9A">
      <w:pPr>
        <w:jc w:val="both"/>
        <w:rPr>
          <w:b/>
          <w:sz w:val="24"/>
          <w:szCs w:val="24"/>
        </w:rPr>
      </w:pPr>
    </w:p>
    <w:p w14:paraId="03BEDA5C" w14:textId="0238397C" w:rsidR="004D4F9A" w:rsidRPr="004D4F9A" w:rsidRDefault="004D4F9A" w:rsidP="00F908BB">
      <w:pPr>
        <w:pStyle w:val="a6"/>
        <w:spacing w:after="0"/>
        <w:ind w:left="0" w:firstLine="709"/>
        <w:jc w:val="both"/>
        <w:rPr>
          <w:sz w:val="24"/>
          <w:szCs w:val="24"/>
        </w:rPr>
      </w:pPr>
      <w:r w:rsidRPr="004D4F9A">
        <w:rPr>
          <w:sz w:val="24"/>
          <w:szCs w:val="24"/>
        </w:rPr>
        <w:t>Агентство по государственно-частному партнерству Сахалинской области (далее – Агентство) является главным администратором бюджетных средств, не имеющим подведомственных учреждений.</w:t>
      </w:r>
    </w:p>
    <w:p w14:paraId="4BCBAAC7" w14:textId="2191CBEF" w:rsidR="004D4F9A" w:rsidRPr="004D4F9A" w:rsidRDefault="004D4F9A" w:rsidP="004D4F9A">
      <w:pPr>
        <w:overflowPunct w:val="0"/>
        <w:autoSpaceDE w:val="0"/>
        <w:autoSpaceDN w:val="0"/>
        <w:adjustRightInd w:val="0"/>
        <w:ind w:firstLine="708"/>
        <w:jc w:val="both"/>
        <w:textAlignment w:val="baseline"/>
        <w:rPr>
          <w:sz w:val="24"/>
          <w:szCs w:val="24"/>
        </w:rPr>
      </w:pPr>
      <w:r w:rsidRPr="004D4F9A">
        <w:rPr>
          <w:sz w:val="24"/>
          <w:szCs w:val="24"/>
        </w:rPr>
        <w:t>Как главному распорядителю бюджетных средств Законом об областном бюджете № 107-ЗО (в редакции от 16.12.2022) Агентству утверждено 369369,1 тыс. рублей, что соответствует объему ассигнований</w:t>
      </w:r>
      <w:r w:rsidR="00F908BB">
        <w:rPr>
          <w:sz w:val="24"/>
          <w:szCs w:val="24"/>
        </w:rPr>
        <w:t xml:space="preserve"> </w:t>
      </w:r>
      <w:r w:rsidRPr="004D4F9A">
        <w:rPr>
          <w:sz w:val="24"/>
          <w:szCs w:val="24"/>
        </w:rPr>
        <w:t>бюджетной росписи.</w:t>
      </w:r>
    </w:p>
    <w:p w14:paraId="5F636656" w14:textId="4CA24960" w:rsidR="004D4F9A" w:rsidRPr="004D4F9A" w:rsidRDefault="004D4F9A" w:rsidP="004D4F9A">
      <w:pPr>
        <w:overflowPunct w:val="0"/>
        <w:autoSpaceDE w:val="0"/>
        <w:autoSpaceDN w:val="0"/>
        <w:adjustRightInd w:val="0"/>
        <w:ind w:firstLine="709"/>
        <w:jc w:val="both"/>
        <w:textAlignment w:val="baseline"/>
        <w:rPr>
          <w:sz w:val="24"/>
          <w:szCs w:val="24"/>
        </w:rPr>
      </w:pPr>
      <w:r w:rsidRPr="004D4F9A">
        <w:rPr>
          <w:sz w:val="24"/>
          <w:szCs w:val="24"/>
        </w:rPr>
        <w:lastRenderedPageBreak/>
        <w:t>Кассовое исполнение составило 347491,7 тыс. рублей (94,1</w:t>
      </w:r>
      <w:r w:rsidR="00F908BB">
        <w:rPr>
          <w:sz w:val="24"/>
          <w:szCs w:val="24"/>
        </w:rPr>
        <w:t xml:space="preserve"> %</w:t>
      </w:r>
      <w:r w:rsidRPr="004D4F9A">
        <w:rPr>
          <w:sz w:val="24"/>
          <w:szCs w:val="24"/>
        </w:rPr>
        <w:t>), не освоено 21877,4 тыс. рублей, из которых 21730,0 тыс. рублей приходится на реализацию госпрограмм.</w:t>
      </w:r>
    </w:p>
    <w:p w14:paraId="0359ED7A" w14:textId="70510624" w:rsidR="004D4F9A" w:rsidRPr="004D4F9A" w:rsidRDefault="004D4F9A" w:rsidP="004D4F9A">
      <w:pPr>
        <w:pStyle w:val="ad"/>
        <w:spacing w:after="0" w:line="240" w:lineRule="auto"/>
        <w:ind w:left="0" w:firstLine="708"/>
        <w:jc w:val="both"/>
        <w:rPr>
          <w:rFonts w:ascii="Times New Roman" w:hAnsi="Times New Roman"/>
          <w:sz w:val="24"/>
          <w:szCs w:val="24"/>
        </w:rPr>
      </w:pPr>
      <w:r w:rsidRPr="004D4F9A">
        <w:rPr>
          <w:rFonts w:ascii="Times New Roman" w:hAnsi="Times New Roman"/>
          <w:sz w:val="24"/>
          <w:szCs w:val="24"/>
          <w:lang w:eastAsia="ru-RU"/>
        </w:rPr>
        <w:t>В 2022 году Агентство являлось исполнителем одной госпрограммы Сахалинской области «Экономическое развитие и инновационная политика Сахалинской области» (исполнено 93,6</w:t>
      </w:r>
      <w:r w:rsidR="00F908BB">
        <w:rPr>
          <w:rFonts w:ascii="Times New Roman" w:hAnsi="Times New Roman"/>
          <w:sz w:val="24"/>
          <w:szCs w:val="24"/>
          <w:lang w:eastAsia="ru-RU"/>
        </w:rPr>
        <w:t xml:space="preserve"> %</w:t>
      </w:r>
      <w:r w:rsidRPr="004D4F9A">
        <w:rPr>
          <w:rFonts w:ascii="Times New Roman" w:hAnsi="Times New Roman"/>
          <w:sz w:val="24"/>
          <w:szCs w:val="24"/>
          <w:lang w:eastAsia="ru-RU"/>
        </w:rPr>
        <w:t xml:space="preserve"> – 318696,0 тыс. рублей), в части перечисления межбюджетных трансфертов в виде субсидий муниципальным образованиям на софинансирование капитальных вложений в объекты муниципальной собственности, реализуемые в рамках концессионных соглашений (</w:t>
      </w:r>
      <w:r w:rsidRPr="004D4F9A">
        <w:rPr>
          <w:rFonts w:ascii="Times New Roman" w:hAnsi="Times New Roman"/>
          <w:sz w:val="24"/>
          <w:szCs w:val="24"/>
        </w:rPr>
        <w:t xml:space="preserve">ГО «Город Южно-Сахалинск» – 99000,0 тыс. рублей; Корсаковский ГО – 219696,0 тыс. рублей). Неосвоенный остаток 21730,0 тыс. рублей приходится на ассигнования, предусмотренные ГО «Долинский», не использованные по причине недостижения концессионером процента исполнения инвестиционной программы, необходимого для получения капитального гранта в рамках концессии. </w:t>
      </w:r>
    </w:p>
    <w:p w14:paraId="2BF81AF1" w14:textId="083CB2C9" w:rsidR="004D4F9A" w:rsidRPr="004D4F9A" w:rsidRDefault="004D4F9A" w:rsidP="004D4F9A">
      <w:pPr>
        <w:pStyle w:val="ad"/>
        <w:spacing w:after="0" w:line="240" w:lineRule="auto"/>
        <w:ind w:left="0" w:firstLine="708"/>
        <w:jc w:val="both"/>
        <w:rPr>
          <w:rFonts w:ascii="Times New Roman" w:hAnsi="Times New Roman"/>
          <w:sz w:val="24"/>
          <w:szCs w:val="24"/>
        </w:rPr>
      </w:pPr>
      <w:r w:rsidRPr="004D4F9A">
        <w:rPr>
          <w:rFonts w:ascii="Times New Roman" w:hAnsi="Times New Roman"/>
          <w:sz w:val="24"/>
          <w:szCs w:val="24"/>
        </w:rPr>
        <w:t>Неосвоенный остаток в сумме 147,4 тыс. рублей приходится на непрограммн</w:t>
      </w:r>
      <w:r w:rsidR="004B527B">
        <w:rPr>
          <w:rFonts w:ascii="Times New Roman" w:hAnsi="Times New Roman"/>
          <w:sz w:val="24"/>
          <w:szCs w:val="24"/>
        </w:rPr>
        <w:t>ые расходы</w:t>
      </w:r>
      <w:r w:rsidRPr="004D4F9A">
        <w:rPr>
          <w:rFonts w:ascii="Times New Roman" w:hAnsi="Times New Roman"/>
          <w:sz w:val="24"/>
          <w:szCs w:val="24"/>
        </w:rPr>
        <w:t xml:space="preserve"> и обусловлен экономией по: расходам на оплату труда, уплате отчислений во внебюджетные фонды, результатам исполнения договоров).</w:t>
      </w:r>
    </w:p>
    <w:p w14:paraId="682E5D2D" w14:textId="6FA67C7F" w:rsidR="004D4F9A" w:rsidRPr="004D4F9A" w:rsidRDefault="004D4F9A" w:rsidP="004D4F9A">
      <w:pPr>
        <w:overflowPunct w:val="0"/>
        <w:autoSpaceDE w:val="0"/>
        <w:autoSpaceDN w:val="0"/>
        <w:adjustRightInd w:val="0"/>
        <w:ind w:firstLine="709"/>
        <w:jc w:val="both"/>
        <w:textAlignment w:val="baseline"/>
        <w:rPr>
          <w:sz w:val="24"/>
          <w:szCs w:val="24"/>
        </w:rPr>
      </w:pPr>
      <w:r w:rsidRPr="004D4F9A">
        <w:rPr>
          <w:sz w:val="24"/>
          <w:szCs w:val="24"/>
        </w:rPr>
        <w:t>Дебиторская задолженность по состоянию на 01.01.2023 составила в сумме 0,3 тыс. рублей (возврат обязательств по услугам связи), кредиторская – 0,4 тыс. рублей (услуги связи за декабрь 2022 года). В сведениях о кредиторской задолженности также сформированы резервы предстоящих</w:t>
      </w:r>
      <w:r w:rsidR="00F908BB">
        <w:rPr>
          <w:sz w:val="24"/>
          <w:szCs w:val="24"/>
        </w:rPr>
        <w:t xml:space="preserve"> </w:t>
      </w:r>
      <w:r w:rsidRPr="004D4F9A">
        <w:rPr>
          <w:sz w:val="24"/>
          <w:szCs w:val="24"/>
        </w:rPr>
        <w:t>отпусков и отчислений на них в общей сумме</w:t>
      </w:r>
      <w:r w:rsidR="00F908BB">
        <w:rPr>
          <w:sz w:val="24"/>
          <w:szCs w:val="24"/>
        </w:rPr>
        <w:t xml:space="preserve"> </w:t>
      </w:r>
      <w:r w:rsidRPr="004D4F9A">
        <w:rPr>
          <w:sz w:val="24"/>
          <w:szCs w:val="24"/>
        </w:rPr>
        <w:t>3392,3 тыс. рублей.</w:t>
      </w:r>
    </w:p>
    <w:p w14:paraId="55B96814" w14:textId="77777777" w:rsidR="004D4F9A" w:rsidRPr="004D4F9A" w:rsidRDefault="004D4F9A" w:rsidP="004D4F9A">
      <w:pPr>
        <w:overflowPunct w:val="0"/>
        <w:autoSpaceDE w:val="0"/>
        <w:autoSpaceDN w:val="0"/>
        <w:adjustRightInd w:val="0"/>
        <w:ind w:firstLine="709"/>
        <w:jc w:val="both"/>
        <w:textAlignment w:val="baseline"/>
        <w:rPr>
          <w:sz w:val="24"/>
          <w:szCs w:val="24"/>
        </w:rPr>
      </w:pPr>
      <w:r w:rsidRPr="004D4F9A">
        <w:rPr>
          <w:sz w:val="24"/>
          <w:szCs w:val="24"/>
        </w:rPr>
        <w:t xml:space="preserve">В ходе внешней проверки бюджетной отчетности Агентства, нарушений и недостатков в ведении бухгалтерского учета и составлении отчетности не выявлено. </w:t>
      </w:r>
    </w:p>
    <w:p w14:paraId="2EB3DB32" w14:textId="77777777" w:rsidR="00335392" w:rsidRPr="00197D91" w:rsidRDefault="00335392" w:rsidP="004D4F9A">
      <w:pPr>
        <w:jc w:val="both"/>
        <w:rPr>
          <w:b/>
          <w:sz w:val="24"/>
          <w:szCs w:val="24"/>
        </w:rPr>
      </w:pPr>
    </w:p>
    <w:p w14:paraId="1D497B42" w14:textId="77777777" w:rsidR="00020A01" w:rsidRDefault="00020A01" w:rsidP="00020A01">
      <w:pPr>
        <w:jc w:val="center"/>
        <w:rPr>
          <w:b/>
          <w:bCs/>
          <w:iCs/>
          <w:sz w:val="24"/>
          <w:szCs w:val="24"/>
        </w:rPr>
      </w:pPr>
      <w:r w:rsidRPr="00197D91">
        <w:rPr>
          <w:b/>
          <w:bCs/>
          <w:iCs/>
          <w:sz w:val="24"/>
          <w:szCs w:val="24"/>
        </w:rPr>
        <w:t>Управление делами Губернатора и Правительства Сахалинской области</w:t>
      </w:r>
    </w:p>
    <w:p w14:paraId="037EDF6C" w14:textId="77777777" w:rsidR="00376045" w:rsidRDefault="00376045" w:rsidP="00020A01">
      <w:pPr>
        <w:jc w:val="center"/>
        <w:rPr>
          <w:b/>
          <w:bCs/>
          <w:iCs/>
          <w:sz w:val="24"/>
          <w:szCs w:val="24"/>
        </w:rPr>
      </w:pPr>
    </w:p>
    <w:p w14:paraId="39B63EE4" w14:textId="77777777" w:rsidR="00376045" w:rsidRPr="00415B6D" w:rsidRDefault="00376045" w:rsidP="00376045">
      <w:pPr>
        <w:ind w:firstLine="709"/>
        <w:jc w:val="both"/>
        <w:rPr>
          <w:rFonts w:eastAsia="Calibri"/>
          <w:sz w:val="24"/>
          <w:szCs w:val="24"/>
        </w:rPr>
      </w:pPr>
      <w:r w:rsidRPr="00415B6D">
        <w:rPr>
          <w:rFonts w:eastAsia="Calibri"/>
          <w:sz w:val="24"/>
          <w:szCs w:val="24"/>
        </w:rPr>
        <w:t xml:space="preserve">В ведении </w:t>
      </w:r>
      <w:r w:rsidRPr="00415B6D">
        <w:rPr>
          <w:iCs/>
          <w:sz w:val="24"/>
          <w:szCs w:val="24"/>
        </w:rPr>
        <w:t xml:space="preserve">Управление делами Губернатора и Правительства Сахалинской области </w:t>
      </w:r>
      <w:r w:rsidRPr="00415B6D">
        <w:rPr>
          <w:rFonts w:eastAsia="Calibri"/>
          <w:sz w:val="24"/>
          <w:szCs w:val="24"/>
        </w:rPr>
        <w:t xml:space="preserve">(далее по разделу – Управление делами) в 2022 году находились 3 организации: КП СО «Производственно-техническое управление», ОАУ «Издательский дом «Губернские ведомости», ОКУ «Аппарат Общественной палаты Сахалинской области». </w:t>
      </w:r>
    </w:p>
    <w:p w14:paraId="1F977C95" w14:textId="77777777" w:rsidR="00376045" w:rsidRDefault="00376045" w:rsidP="00376045">
      <w:pPr>
        <w:ind w:firstLine="709"/>
        <w:jc w:val="both"/>
        <w:rPr>
          <w:rFonts w:eastAsia="Calibri"/>
          <w:sz w:val="24"/>
          <w:szCs w:val="24"/>
          <w:highlight w:val="yellow"/>
        </w:rPr>
      </w:pPr>
      <w:r w:rsidRPr="00415B6D">
        <w:rPr>
          <w:sz w:val="24"/>
          <w:szCs w:val="24"/>
        </w:rPr>
        <w:t>Как главному распорядителю бюджетных средст</w:t>
      </w:r>
      <w:r>
        <w:rPr>
          <w:sz w:val="24"/>
          <w:szCs w:val="24"/>
        </w:rPr>
        <w:t xml:space="preserve">в Законом об областном бюджете </w:t>
      </w:r>
      <w:r w:rsidRPr="00415B6D">
        <w:rPr>
          <w:sz w:val="24"/>
          <w:szCs w:val="24"/>
        </w:rPr>
        <w:t>№ 10</w:t>
      </w:r>
      <w:r>
        <w:rPr>
          <w:sz w:val="24"/>
          <w:szCs w:val="24"/>
        </w:rPr>
        <w:t xml:space="preserve">7-ЗО (в </w:t>
      </w:r>
      <w:r w:rsidRPr="00415B6D">
        <w:rPr>
          <w:sz w:val="24"/>
          <w:szCs w:val="24"/>
        </w:rPr>
        <w:t>редакции от 16.12.2022) Управлению делами</w:t>
      </w:r>
      <w:r w:rsidRPr="00415B6D">
        <w:rPr>
          <w:rFonts w:eastAsia="Calibri"/>
          <w:sz w:val="24"/>
          <w:szCs w:val="24"/>
        </w:rPr>
        <w:t xml:space="preserve"> предусмотрены бюджетные ассигнования в сумме 2712417,4 тыс. рублей,</w:t>
      </w:r>
      <w:r w:rsidRPr="00415B6D">
        <w:t xml:space="preserve"> </w:t>
      </w:r>
      <w:r w:rsidRPr="00415B6D">
        <w:rPr>
          <w:rFonts w:eastAsia="Calibri"/>
          <w:sz w:val="24"/>
          <w:szCs w:val="24"/>
        </w:rPr>
        <w:t>что соответствует показателям сводной бюджетной росписи.</w:t>
      </w:r>
    </w:p>
    <w:p w14:paraId="11932C1C" w14:textId="16B03988" w:rsidR="00376045" w:rsidRPr="002A308F" w:rsidRDefault="00376045" w:rsidP="00376045">
      <w:pPr>
        <w:ind w:firstLine="709"/>
        <w:jc w:val="both"/>
        <w:rPr>
          <w:rFonts w:eastAsia="Calibri"/>
          <w:sz w:val="24"/>
          <w:szCs w:val="24"/>
          <w:highlight w:val="yellow"/>
        </w:rPr>
      </w:pPr>
      <w:r w:rsidRPr="00FA1EC8">
        <w:rPr>
          <w:rFonts w:eastAsia="Calibri"/>
          <w:sz w:val="24"/>
          <w:szCs w:val="24"/>
        </w:rPr>
        <w:t>Кассовые расходы Управления делами составили 2708650,6 тыс. рублей (программные расходы – 1816657,6 тыс. рублей, непрограммные расходы – 891993,0 тыс. рублей)</w:t>
      </w:r>
      <w:r w:rsidR="00D51807">
        <w:rPr>
          <w:rFonts w:eastAsia="Calibri"/>
          <w:sz w:val="24"/>
          <w:szCs w:val="24"/>
        </w:rPr>
        <w:t xml:space="preserve"> или</w:t>
      </w:r>
      <w:r w:rsidRPr="00FA1EC8">
        <w:rPr>
          <w:rFonts w:eastAsia="Calibri"/>
          <w:sz w:val="24"/>
          <w:szCs w:val="24"/>
        </w:rPr>
        <w:t xml:space="preserve"> 99,</w:t>
      </w:r>
      <w:r>
        <w:rPr>
          <w:rFonts w:eastAsia="Calibri"/>
          <w:sz w:val="24"/>
          <w:szCs w:val="24"/>
        </w:rPr>
        <w:t>9</w:t>
      </w:r>
      <w:r w:rsidR="00F908BB">
        <w:rPr>
          <w:rFonts w:eastAsia="Calibri"/>
          <w:sz w:val="24"/>
          <w:szCs w:val="24"/>
        </w:rPr>
        <w:t xml:space="preserve"> %</w:t>
      </w:r>
      <w:r w:rsidRPr="00FA1EC8">
        <w:rPr>
          <w:rFonts w:eastAsia="Calibri"/>
          <w:sz w:val="24"/>
          <w:szCs w:val="24"/>
        </w:rPr>
        <w:t>.</w:t>
      </w:r>
      <w:r>
        <w:rPr>
          <w:rFonts w:eastAsia="Calibri"/>
          <w:sz w:val="24"/>
          <w:szCs w:val="24"/>
        </w:rPr>
        <w:t xml:space="preserve"> </w:t>
      </w:r>
      <w:r w:rsidRPr="00FA1EC8">
        <w:rPr>
          <w:rFonts w:eastAsia="Calibri"/>
          <w:sz w:val="24"/>
          <w:szCs w:val="24"/>
        </w:rPr>
        <w:t>Не освоены лимиты бюджетных обязательств на сумму 3766,8 тыс. рублей (0,1</w:t>
      </w:r>
      <w:r w:rsidR="00F908BB">
        <w:rPr>
          <w:rFonts w:eastAsia="Calibri"/>
          <w:sz w:val="24"/>
          <w:szCs w:val="24"/>
        </w:rPr>
        <w:t xml:space="preserve"> %</w:t>
      </w:r>
      <w:r w:rsidRPr="00FA1EC8">
        <w:rPr>
          <w:rFonts w:eastAsia="Calibri"/>
          <w:sz w:val="24"/>
          <w:szCs w:val="24"/>
        </w:rPr>
        <w:t xml:space="preserve">), в том числе по программным мероприятиям </w:t>
      </w:r>
      <w:r w:rsidR="004B527B">
        <w:rPr>
          <w:rFonts w:eastAsia="Calibri"/>
          <w:sz w:val="24"/>
          <w:szCs w:val="24"/>
        </w:rPr>
        <w:t>–</w:t>
      </w:r>
      <w:r w:rsidRPr="00FA1EC8">
        <w:rPr>
          <w:rFonts w:eastAsia="Calibri"/>
          <w:sz w:val="24"/>
          <w:szCs w:val="24"/>
        </w:rPr>
        <w:t xml:space="preserve"> 2039,2 тыс. рублей (0,1</w:t>
      </w:r>
      <w:r w:rsidR="00F908BB">
        <w:rPr>
          <w:rFonts w:eastAsia="Calibri"/>
          <w:sz w:val="24"/>
          <w:szCs w:val="24"/>
        </w:rPr>
        <w:t xml:space="preserve"> %</w:t>
      </w:r>
      <w:r w:rsidRPr="00FA1EC8">
        <w:rPr>
          <w:rFonts w:eastAsia="Calibri"/>
          <w:sz w:val="24"/>
          <w:szCs w:val="24"/>
        </w:rPr>
        <w:t>), по непрограммным – 1727,6 тыс. рублей (0,2</w:t>
      </w:r>
      <w:r w:rsidR="00F908BB">
        <w:rPr>
          <w:rFonts w:eastAsia="Calibri"/>
          <w:sz w:val="24"/>
          <w:szCs w:val="24"/>
        </w:rPr>
        <w:t xml:space="preserve"> %</w:t>
      </w:r>
      <w:r w:rsidRPr="00FA1EC8">
        <w:rPr>
          <w:rFonts w:eastAsia="Calibri"/>
          <w:sz w:val="24"/>
          <w:szCs w:val="24"/>
        </w:rPr>
        <w:t>).</w:t>
      </w:r>
    </w:p>
    <w:p w14:paraId="560FE8B1" w14:textId="21AF21BE" w:rsidR="00376045" w:rsidRPr="00790814" w:rsidRDefault="00376045" w:rsidP="00376045">
      <w:pPr>
        <w:ind w:firstLine="709"/>
        <w:jc w:val="both"/>
        <w:rPr>
          <w:rFonts w:eastAsia="Calibri"/>
          <w:sz w:val="24"/>
          <w:szCs w:val="24"/>
        </w:rPr>
      </w:pPr>
      <w:r w:rsidRPr="001F365E">
        <w:rPr>
          <w:rFonts w:eastAsia="Calibri"/>
          <w:sz w:val="24"/>
          <w:szCs w:val="24"/>
        </w:rPr>
        <w:t xml:space="preserve">В 2022 году Управление делами являлось исполнителем мероприятий 4-х госпрограмм, с общим объемом финансирования 1816657,6 тыс. рублей, из которых по </w:t>
      </w:r>
      <w:r w:rsidRPr="001F365E">
        <w:rPr>
          <w:rFonts w:eastAsia="Calibri"/>
          <w:sz w:val="24"/>
          <w:szCs w:val="24"/>
        </w:rPr>
        <w:br/>
        <w:t xml:space="preserve">2-м госпрограммам </w:t>
      </w:r>
      <w:r w:rsidRPr="001F365E">
        <w:rPr>
          <w:rFonts w:eastAsia="Calibri"/>
          <w:sz w:val="24"/>
          <w:szCs w:val="24"/>
          <w:lang w:eastAsia="en-US"/>
        </w:rPr>
        <w:t>«Совершенствование системы управления государственным имуществом Сахалинской области» и «Обеспечение общественного порядка, противодействие преступности и незаконному обороту наркотиков в Сахалинской области»</w:t>
      </w:r>
      <w:r w:rsidRPr="005D3A99">
        <w:rPr>
          <w:rFonts w:eastAsia="Calibri"/>
          <w:sz w:val="24"/>
          <w:szCs w:val="24"/>
        </w:rPr>
        <w:t xml:space="preserve"> </w:t>
      </w:r>
      <w:r w:rsidRPr="001F365E">
        <w:rPr>
          <w:rFonts w:eastAsia="Calibri"/>
          <w:sz w:val="24"/>
          <w:szCs w:val="24"/>
        </w:rPr>
        <w:t>исполнение составило 100,0</w:t>
      </w:r>
      <w:r w:rsidR="00F908BB">
        <w:rPr>
          <w:rFonts w:eastAsia="Calibri"/>
          <w:sz w:val="24"/>
          <w:szCs w:val="24"/>
        </w:rPr>
        <w:t xml:space="preserve"> %</w:t>
      </w:r>
      <w:r w:rsidRPr="001F365E">
        <w:rPr>
          <w:rFonts w:eastAsia="Calibri"/>
          <w:sz w:val="24"/>
          <w:szCs w:val="24"/>
        </w:rPr>
        <w:t xml:space="preserve"> и 99,99</w:t>
      </w:r>
      <w:r w:rsidR="00F908BB">
        <w:rPr>
          <w:rFonts w:eastAsia="Calibri"/>
          <w:sz w:val="24"/>
          <w:szCs w:val="24"/>
        </w:rPr>
        <w:t xml:space="preserve"> %</w:t>
      </w:r>
      <w:r w:rsidRPr="001F365E">
        <w:rPr>
          <w:rFonts w:eastAsia="Calibri"/>
          <w:sz w:val="24"/>
          <w:szCs w:val="24"/>
        </w:rPr>
        <w:t xml:space="preserve"> соответственно</w:t>
      </w:r>
      <w:r w:rsidRPr="001F365E">
        <w:rPr>
          <w:rFonts w:eastAsia="Calibri"/>
          <w:sz w:val="24"/>
          <w:szCs w:val="24"/>
          <w:lang w:eastAsia="en-US"/>
        </w:rPr>
        <w:t>.</w:t>
      </w:r>
    </w:p>
    <w:p w14:paraId="3B5EA2D2" w14:textId="019BC996" w:rsidR="00376045" w:rsidRPr="00CA6571" w:rsidRDefault="00376045" w:rsidP="00376045">
      <w:pPr>
        <w:ind w:firstLine="709"/>
        <w:jc w:val="both"/>
        <w:rPr>
          <w:rFonts w:eastAsia="Calibri"/>
          <w:sz w:val="24"/>
          <w:szCs w:val="24"/>
          <w:highlight w:val="yellow"/>
        </w:rPr>
      </w:pPr>
      <w:r w:rsidRPr="00790814">
        <w:rPr>
          <w:rFonts w:eastAsia="Calibri"/>
          <w:sz w:val="24"/>
          <w:szCs w:val="24"/>
        </w:rPr>
        <w:t xml:space="preserve">По госпрограмме «Совершенствование системы государственного управления» </w:t>
      </w:r>
      <w:r>
        <w:rPr>
          <w:rFonts w:eastAsia="Calibri"/>
          <w:sz w:val="24"/>
          <w:szCs w:val="24"/>
        </w:rPr>
        <w:t xml:space="preserve">расходы составили </w:t>
      </w:r>
      <w:r w:rsidRPr="00790814">
        <w:rPr>
          <w:rFonts w:eastAsia="Calibri"/>
          <w:sz w:val="24"/>
          <w:szCs w:val="24"/>
        </w:rPr>
        <w:t>676667,0</w:t>
      </w:r>
      <w:r>
        <w:rPr>
          <w:rFonts w:eastAsia="Calibri"/>
          <w:sz w:val="24"/>
          <w:szCs w:val="24"/>
        </w:rPr>
        <w:t xml:space="preserve"> тыс. рублей (</w:t>
      </w:r>
      <w:r w:rsidRPr="00790814">
        <w:rPr>
          <w:rFonts w:eastAsia="Calibri"/>
          <w:sz w:val="24"/>
          <w:szCs w:val="24"/>
        </w:rPr>
        <w:t>99,8</w:t>
      </w:r>
      <w:r w:rsidR="00F908BB">
        <w:rPr>
          <w:rFonts w:eastAsia="Calibri"/>
          <w:sz w:val="24"/>
          <w:szCs w:val="24"/>
        </w:rPr>
        <w:t xml:space="preserve"> %</w:t>
      </w:r>
      <w:r>
        <w:rPr>
          <w:rFonts w:eastAsia="Calibri"/>
          <w:sz w:val="24"/>
          <w:szCs w:val="24"/>
        </w:rPr>
        <w:t>), остаток неиспользованных средств –</w:t>
      </w:r>
      <w:r w:rsidRPr="00790814">
        <w:rPr>
          <w:rFonts w:eastAsia="Calibri"/>
          <w:sz w:val="24"/>
          <w:szCs w:val="24"/>
        </w:rPr>
        <w:t xml:space="preserve"> 1626,7 тыс. рублей, из них:</w:t>
      </w:r>
      <w:r>
        <w:rPr>
          <w:rFonts w:eastAsia="Calibri"/>
          <w:sz w:val="24"/>
          <w:szCs w:val="24"/>
        </w:rPr>
        <w:t xml:space="preserve"> </w:t>
      </w:r>
      <w:r w:rsidRPr="00790814">
        <w:rPr>
          <w:rFonts w:eastAsia="Calibri"/>
          <w:sz w:val="24"/>
          <w:szCs w:val="24"/>
          <w:lang w:eastAsia="en-US"/>
        </w:rPr>
        <w:t xml:space="preserve">926,3 тыс. рублей – экономия в связи с расторжением государственных контрактов в декабре 2022 года (уменьшение цены); </w:t>
      </w:r>
      <w:r w:rsidRPr="00203DF4">
        <w:rPr>
          <w:rFonts w:eastAsia="Calibri"/>
          <w:sz w:val="24"/>
          <w:szCs w:val="24"/>
          <w:lang w:eastAsia="en-US"/>
        </w:rPr>
        <w:t>400,1</w:t>
      </w:r>
      <w:r>
        <w:rPr>
          <w:rFonts w:eastAsia="Calibri"/>
          <w:sz w:val="24"/>
          <w:szCs w:val="24"/>
          <w:lang w:eastAsia="en-US"/>
        </w:rPr>
        <w:t xml:space="preserve"> тыс. рублей – возврат </w:t>
      </w:r>
      <w:r w:rsidRPr="00203DF4">
        <w:rPr>
          <w:rFonts w:eastAsia="Calibri"/>
          <w:sz w:val="24"/>
          <w:szCs w:val="24"/>
          <w:lang w:eastAsia="en-US"/>
        </w:rPr>
        <w:t xml:space="preserve">получателями (физическими лицами и некоммерческими организациями) неиспользованных средств грантов для реализации социальных проектов; </w:t>
      </w:r>
      <w:r>
        <w:rPr>
          <w:rFonts w:eastAsia="Calibri"/>
          <w:sz w:val="24"/>
          <w:szCs w:val="24"/>
          <w:lang w:eastAsia="en-US"/>
        </w:rPr>
        <w:t xml:space="preserve">255,9 тыс. рублей – возврат получателями </w:t>
      </w:r>
      <w:r w:rsidRPr="00CA6571">
        <w:rPr>
          <w:rFonts w:eastAsia="Calibri"/>
          <w:sz w:val="24"/>
          <w:szCs w:val="24"/>
          <w:lang w:eastAsia="en-US"/>
        </w:rPr>
        <w:t>неиспользованных средств субсидии</w:t>
      </w:r>
      <w:r>
        <w:rPr>
          <w:rFonts w:eastAsia="Calibri"/>
          <w:sz w:val="24"/>
          <w:szCs w:val="24"/>
          <w:lang w:eastAsia="en-US"/>
        </w:rPr>
        <w:t xml:space="preserve"> </w:t>
      </w:r>
      <w:r w:rsidRPr="00CA6571">
        <w:rPr>
          <w:rFonts w:eastAsia="Calibri"/>
          <w:sz w:val="24"/>
          <w:szCs w:val="24"/>
          <w:lang w:eastAsia="en-US"/>
        </w:rPr>
        <w:t>на осуществление деятельности по патриотическому воспитанию в Сахалинской области</w:t>
      </w:r>
      <w:r>
        <w:rPr>
          <w:rFonts w:eastAsia="Calibri"/>
          <w:sz w:val="24"/>
          <w:szCs w:val="24"/>
          <w:lang w:eastAsia="en-US"/>
        </w:rPr>
        <w:t xml:space="preserve"> и на </w:t>
      </w:r>
      <w:r w:rsidRPr="00CA6571">
        <w:rPr>
          <w:rFonts w:eastAsia="Calibri"/>
          <w:sz w:val="24"/>
          <w:szCs w:val="24"/>
          <w:lang w:eastAsia="en-US"/>
        </w:rPr>
        <w:t>финансовое обеспечение затрат по защите животных</w:t>
      </w:r>
      <w:r>
        <w:rPr>
          <w:rFonts w:eastAsia="Calibri"/>
          <w:sz w:val="24"/>
          <w:szCs w:val="24"/>
          <w:lang w:eastAsia="en-US"/>
        </w:rPr>
        <w:t xml:space="preserve">; </w:t>
      </w:r>
      <w:r w:rsidRPr="00CA6571">
        <w:rPr>
          <w:rFonts w:eastAsia="Calibri"/>
          <w:sz w:val="24"/>
          <w:szCs w:val="24"/>
          <w:lang w:eastAsia="en-US"/>
        </w:rPr>
        <w:t>44,4 тыс. рублей – экономия по расходам на обеспечение деятельности ОКУ «Аппарат общественной платы»</w:t>
      </w:r>
      <w:r>
        <w:rPr>
          <w:rFonts w:eastAsia="Calibri"/>
          <w:sz w:val="24"/>
          <w:szCs w:val="24"/>
          <w:lang w:eastAsia="en-US"/>
        </w:rPr>
        <w:t>.</w:t>
      </w:r>
    </w:p>
    <w:p w14:paraId="389927EF" w14:textId="7B216D2E" w:rsidR="00376045" w:rsidRDefault="00376045" w:rsidP="00376045">
      <w:pPr>
        <w:ind w:firstLine="709"/>
        <w:jc w:val="both"/>
        <w:rPr>
          <w:rFonts w:eastAsia="Calibri"/>
          <w:sz w:val="24"/>
          <w:szCs w:val="24"/>
          <w:lang w:eastAsia="en-US"/>
        </w:rPr>
      </w:pPr>
      <w:r w:rsidRPr="00FC25D3">
        <w:rPr>
          <w:rFonts w:eastAsia="Calibri"/>
          <w:sz w:val="24"/>
          <w:szCs w:val="24"/>
        </w:rPr>
        <w:lastRenderedPageBreak/>
        <w:t xml:space="preserve">По госпрограмме «Укрепление единства российской нации и этнокультурное развитие народов России, проживающих на территории </w:t>
      </w:r>
      <w:r w:rsidRPr="00781279">
        <w:rPr>
          <w:rFonts w:eastAsia="Calibri"/>
          <w:sz w:val="24"/>
          <w:szCs w:val="24"/>
        </w:rPr>
        <w:t>Сахалинской области» исполнение составило 36534,1 тыс. рублей (98,9</w:t>
      </w:r>
      <w:r w:rsidR="00F908BB">
        <w:rPr>
          <w:rFonts w:eastAsia="Calibri"/>
          <w:sz w:val="24"/>
          <w:szCs w:val="24"/>
        </w:rPr>
        <w:t xml:space="preserve"> %</w:t>
      </w:r>
      <w:r w:rsidRPr="00781279">
        <w:rPr>
          <w:rFonts w:eastAsia="Calibri"/>
          <w:sz w:val="24"/>
          <w:szCs w:val="24"/>
        </w:rPr>
        <w:t xml:space="preserve">), остаток – 412,2 тыс. рублей – </w:t>
      </w:r>
      <w:r w:rsidRPr="00781279">
        <w:rPr>
          <w:rFonts w:eastAsia="Calibri"/>
          <w:sz w:val="24"/>
          <w:szCs w:val="24"/>
          <w:lang w:eastAsia="en-US"/>
        </w:rPr>
        <w:t>экономия по результатам приобретения железнодорожных билетов и сувенирной продукции</w:t>
      </w:r>
      <w:r>
        <w:rPr>
          <w:rFonts w:eastAsia="Calibri"/>
          <w:sz w:val="24"/>
          <w:szCs w:val="24"/>
          <w:lang w:eastAsia="en-US"/>
        </w:rPr>
        <w:t>; расторжение государственных контрактов.</w:t>
      </w:r>
    </w:p>
    <w:p w14:paraId="669DC6E6" w14:textId="4F105544" w:rsidR="00376045" w:rsidRPr="009C6559" w:rsidRDefault="00376045" w:rsidP="00376045">
      <w:pPr>
        <w:pStyle w:val="a6"/>
        <w:spacing w:after="0"/>
        <w:ind w:left="0" w:firstLine="709"/>
        <w:jc w:val="both"/>
        <w:rPr>
          <w:sz w:val="24"/>
          <w:szCs w:val="24"/>
        </w:rPr>
      </w:pPr>
      <w:r w:rsidRPr="009F1CDA">
        <w:rPr>
          <w:rFonts w:eastAsia="Calibri"/>
          <w:sz w:val="24"/>
          <w:szCs w:val="24"/>
        </w:rPr>
        <w:t>По н</w:t>
      </w:r>
      <w:r w:rsidRPr="009F1CDA">
        <w:rPr>
          <w:rFonts w:eastAsia="Calibri"/>
          <w:sz w:val="24"/>
          <w:szCs w:val="24"/>
          <w:lang w:eastAsia="en-US"/>
        </w:rPr>
        <w:t>епрограммной деятельности н</w:t>
      </w:r>
      <w:r w:rsidRPr="009F1CDA">
        <w:rPr>
          <w:sz w:val="24"/>
          <w:szCs w:val="24"/>
        </w:rPr>
        <w:t>е освоены бюджетные ассигнования в сумме</w:t>
      </w:r>
      <w:r>
        <w:rPr>
          <w:sz w:val="24"/>
          <w:szCs w:val="24"/>
        </w:rPr>
        <w:t xml:space="preserve"> </w:t>
      </w:r>
      <w:r w:rsidRPr="009F1CDA">
        <w:rPr>
          <w:sz w:val="24"/>
          <w:szCs w:val="24"/>
        </w:rPr>
        <w:t xml:space="preserve">1727,6 тыс. рублей, их </w:t>
      </w:r>
      <w:r w:rsidRPr="00C35DC2">
        <w:rPr>
          <w:sz w:val="24"/>
          <w:szCs w:val="24"/>
        </w:rPr>
        <w:t>них: 800,8 тыс. рублей – экономия по заработной плате и прочим выплатам</w:t>
      </w:r>
      <w:r w:rsidRPr="00C35DC2">
        <w:rPr>
          <w:rFonts w:eastAsiaTheme="minorHAnsi" w:cstheme="minorBidi"/>
          <w:sz w:val="24"/>
          <w:szCs w:val="24"/>
          <w:lang w:eastAsia="en-US"/>
        </w:rPr>
        <w:t xml:space="preserve">; 520,1 тыс. </w:t>
      </w:r>
      <w:r w:rsidRPr="00AF6F3C">
        <w:rPr>
          <w:rFonts w:eastAsiaTheme="minorHAnsi" w:cstheme="minorBidi"/>
          <w:sz w:val="24"/>
          <w:szCs w:val="24"/>
          <w:lang w:eastAsia="en-US"/>
        </w:rPr>
        <w:t xml:space="preserve">рублей – по причине </w:t>
      </w:r>
      <w:r w:rsidRPr="00AF6F3C">
        <w:rPr>
          <w:sz w:val="24"/>
          <w:szCs w:val="24"/>
        </w:rPr>
        <w:t xml:space="preserve">расторжения госконтрактов (уменьшение цены) в декабре 2022 года; 20,0 тыс. рублей – отсутствие потребности в оплате штрафных санкций; </w:t>
      </w:r>
      <w:r w:rsidRPr="009C6559">
        <w:rPr>
          <w:sz w:val="24"/>
          <w:szCs w:val="24"/>
        </w:rPr>
        <w:t>273,4 тыс. рублей – по расходам на обеспечение деятельности депутатов Государственной Думы</w:t>
      </w:r>
      <w:r>
        <w:rPr>
          <w:sz w:val="24"/>
          <w:szCs w:val="24"/>
        </w:rPr>
        <w:t xml:space="preserve"> ФС РФ</w:t>
      </w:r>
      <w:r w:rsidRPr="009C6559">
        <w:rPr>
          <w:sz w:val="24"/>
          <w:szCs w:val="24"/>
        </w:rPr>
        <w:t xml:space="preserve"> и их помощников; 108,7 тыс. рублей – на обеспечение членов Со</w:t>
      </w:r>
      <w:r>
        <w:rPr>
          <w:sz w:val="24"/>
          <w:szCs w:val="24"/>
        </w:rPr>
        <w:t xml:space="preserve">вета Федерации и их </w:t>
      </w:r>
      <w:r w:rsidRPr="009C6559">
        <w:rPr>
          <w:sz w:val="24"/>
          <w:szCs w:val="24"/>
        </w:rPr>
        <w:t>помощников (средства возмещаются исходя из фактически произведенных расходов); 4,6 тыс. рублей – остаток субвенции на реализацию Закона Сахалинской области</w:t>
      </w:r>
      <w:r w:rsidR="00F908BB">
        <w:rPr>
          <w:sz w:val="24"/>
          <w:szCs w:val="24"/>
        </w:rPr>
        <w:t xml:space="preserve"> </w:t>
      </w:r>
      <w:r w:rsidRPr="00AF2D7E">
        <w:rPr>
          <w:sz w:val="24"/>
          <w:szCs w:val="24"/>
        </w:rPr>
        <w:t xml:space="preserve">от 30.01.2006 № 4-ЗО </w:t>
      </w:r>
      <w:r w:rsidRPr="009C6559">
        <w:rPr>
          <w:sz w:val="24"/>
          <w:szCs w:val="24"/>
        </w:rPr>
        <w:t>«О наделении органов местного самоуправления государственными полномочиями Сахалинской области по созданию и организации деятельности комиссий по делам несовершеннолетних и защите их прав»</w:t>
      </w:r>
      <w:r>
        <w:rPr>
          <w:sz w:val="24"/>
          <w:szCs w:val="24"/>
        </w:rPr>
        <w:t xml:space="preserve"> в связи с отсутствием потребности</w:t>
      </w:r>
      <w:r w:rsidRPr="009C6559">
        <w:rPr>
          <w:sz w:val="24"/>
          <w:szCs w:val="24"/>
        </w:rPr>
        <w:t xml:space="preserve">. </w:t>
      </w:r>
    </w:p>
    <w:p w14:paraId="4DE465E8" w14:textId="77777777" w:rsidR="00376045" w:rsidRPr="00993B50" w:rsidRDefault="00376045" w:rsidP="00376045">
      <w:pPr>
        <w:ind w:firstLine="709"/>
        <w:jc w:val="both"/>
        <w:rPr>
          <w:rFonts w:eastAsia="Calibri"/>
          <w:sz w:val="24"/>
          <w:szCs w:val="24"/>
        </w:rPr>
      </w:pPr>
      <w:r w:rsidRPr="00993B50">
        <w:rPr>
          <w:rFonts w:eastAsia="Calibri"/>
          <w:sz w:val="24"/>
          <w:szCs w:val="24"/>
        </w:rPr>
        <w:t xml:space="preserve">Общая сумма дебиторской задолженности по сравнению с началом отчетного периода увеличилась на 4104,2 тыс. рублей и составила 69828,5 тыс. рублей, в том числе по счетам: </w:t>
      </w:r>
    </w:p>
    <w:p w14:paraId="4E2654E4" w14:textId="77777777" w:rsidR="00376045" w:rsidRPr="002A308F" w:rsidRDefault="00376045" w:rsidP="00376045">
      <w:pPr>
        <w:ind w:firstLine="709"/>
        <w:jc w:val="both"/>
        <w:rPr>
          <w:sz w:val="24"/>
          <w:szCs w:val="24"/>
          <w:highlight w:val="yellow"/>
          <w:lang w:eastAsia="en-US"/>
        </w:rPr>
      </w:pPr>
      <w:r w:rsidRPr="00FC0006">
        <w:rPr>
          <w:rFonts w:eastAsia="Calibri"/>
          <w:sz w:val="24"/>
          <w:szCs w:val="24"/>
        </w:rPr>
        <w:t xml:space="preserve">«Расчеты по доходам» – 47750,4 тыс. </w:t>
      </w:r>
      <w:r w:rsidRPr="009E291E">
        <w:rPr>
          <w:rFonts w:eastAsia="Calibri"/>
          <w:sz w:val="24"/>
          <w:szCs w:val="24"/>
        </w:rPr>
        <w:t>рублей (47411,0 тыс. рублей – межбюджетные трансферты из федерального бюджета</w:t>
      </w:r>
      <w:r w:rsidRPr="009E291E">
        <w:rPr>
          <w:sz w:val="24"/>
          <w:szCs w:val="24"/>
        </w:rPr>
        <w:t xml:space="preserve">, начисленные в отчетном периоде, но </w:t>
      </w:r>
      <w:r w:rsidRPr="009E291E">
        <w:rPr>
          <w:sz w:val="24"/>
          <w:szCs w:val="24"/>
          <w:lang w:eastAsia="en-US"/>
        </w:rPr>
        <w:t>относящиеся к будущим отчетным периодам</w:t>
      </w:r>
      <w:r w:rsidRPr="00E55230">
        <w:rPr>
          <w:sz w:val="24"/>
          <w:szCs w:val="24"/>
          <w:lang w:eastAsia="en-US"/>
        </w:rPr>
        <w:t xml:space="preserve">; 329,5 тыс. рублей – </w:t>
      </w:r>
      <w:r w:rsidRPr="00E55230">
        <w:rPr>
          <w:sz w:val="24"/>
          <w:szCs w:val="24"/>
        </w:rPr>
        <w:t>остаток подлежащих возврату субсидий, субвенций и иных межбюджетных трансфертов, имеющих целевое назначение, прошлых лет из бюджетов муниципальных образований</w:t>
      </w:r>
      <w:r>
        <w:rPr>
          <w:sz w:val="24"/>
          <w:szCs w:val="24"/>
        </w:rPr>
        <w:t xml:space="preserve">; 9,9 тыс. рублей – остаток подлежащих возврату </w:t>
      </w:r>
      <w:r w:rsidRPr="00A4529D">
        <w:rPr>
          <w:sz w:val="24"/>
          <w:szCs w:val="24"/>
        </w:rPr>
        <w:t>прочих межбюджетных трансфертов из федерального бюджета</w:t>
      </w:r>
      <w:r w:rsidRPr="00E55230">
        <w:rPr>
          <w:sz w:val="24"/>
          <w:szCs w:val="24"/>
          <w:lang w:eastAsia="en-US"/>
        </w:rPr>
        <w:t xml:space="preserve">); </w:t>
      </w:r>
    </w:p>
    <w:p w14:paraId="2F937FFA" w14:textId="4EE5CFA0" w:rsidR="00376045" w:rsidRPr="009F7C21" w:rsidRDefault="00376045" w:rsidP="00376045">
      <w:pPr>
        <w:ind w:firstLine="709"/>
        <w:jc w:val="both"/>
        <w:rPr>
          <w:sz w:val="24"/>
          <w:szCs w:val="24"/>
        </w:rPr>
      </w:pPr>
      <w:r w:rsidRPr="00A4529D">
        <w:rPr>
          <w:sz w:val="24"/>
          <w:szCs w:val="24"/>
          <w:lang w:eastAsia="en-US"/>
        </w:rPr>
        <w:t xml:space="preserve">«Расчеты по выданным авансам» – 7783,0 тыс. </w:t>
      </w:r>
      <w:r w:rsidRPr="005E03D9">
        <w:rPr>
          <w:sz w:val="24"/>
          <w:szCs w:val="24"/>
          <w:lang w:eastAsia="en-US"/>
        </w:rPr>
        <w:t xml:space="preserve">рублей, в том числе: 6374,5 тыс. рублей задолженность </w:t>
      </w:r>
      <w:r w:rsidRPr="005E03D9">
        <w:rPr>
          <w:sz w:val="24"/>
          <w:szCs w:val="24"/>
        </w:rPr>
        <w:t>по выданным авансам</w:t>
      </w:r>
      <w:r w:rsidRPr="005E03D9">
        <w:rPr>
          <w:iCs/>
          <w:sz w:val="24"/>
          <w:szCs w:val="24"/>
        </w:rPr>
        <w:t xml:space="preserve"> некоммерческим неправительственным организациям</w:t>
      </w:r>
      <w:r w:rsidRPr="005E03D9">
        <w:rPr>
          <w:sz w:val="24"/>
          <w:szCs w:val="24"/>
        </w:rPr>
        <w:t xml:space="preserve"> за счет </w:t>
      </w:r>
      <w:r w:rsidRPr="005E03D9">
        <w:rPr>
          <w:iCs/>
          <w:sz w:val="24"/>
          <w:szCs w:val="24"/>
        </w:rPr>
        <w:t>президентских грантов</w:t>
      </w:r>
      <w:r w:rsidRPr="003F00A7">
        <w:rPr>
          <w:iCs/>
          <w:sz w:val="24"/>
          <w:szCs w:val="24"/>
        </w:rPr>
        <w:t xml:space="preserve">: </w:t>
      </w:r>
      <w:r w:rsidR="004B527B">
        <w:rPr>
          <w:iCs/>
          <w:sz w:val="24"/>
          <w:szCs w:val="24"/>
        </w:rPr>
        <w:t>АНО</w:t>
      </w:r>
      <w:r w:rsidRPr="003F00A7">
        <w:rPr>
          <w:iCs/>
          <w:sz w:val="24"/>
          <w:szCs w:val="24"/>
        </w:rPr>
        <w:t xml:space="preserve"> «Центр технического творчества молодежи «</w:t>
      </w:r>
      <w:proofErr w:type="spellStart"/>
      <w:r w:rsidRPr="003F00A7">
        <w:rPr>
          <w:iCs/>
          <w:sz w:val="24"/>
          <w:szCs w:val="24"/>
        </w:rPr>
        <w:t>Техносфера</w:t>
      </w:r>
      <w:proofErr w:type="spellEnd"/>
      <w:r w:rsidRPr="003F00A7">
        <w:rPr>
          <w:iCs/>
          <w:sz w:val="24"/>
          <w:szCs w:val="24"/>
        </w:rPr>
        <w:t xml:space="preserve">» (1144,1 тыс. рублей); </w:t>
      </w:r>
      <w:r w:rsidR="004B527B">
        <w:rPr>
          <w:iCs/>
          <w:sz w:val="24"/>
          <w:szCs w:val="24"/>
        </w:rPr>
        <w:t>АНО</w:t>
      </w:r>
      <w:r w:rsidRPr="009D63EE">
        <w:rPr>
          <w:iCs/>
          <w:sz w:val="24"/>
          <w:szCs w:val="24"/>
        </w:rPr>
        <w:t xml:space="preserve"> </w:t>
      </w:r>
      <w:r w:rsidRPr="003F00A7">
        <w:rPr>
          <w:iCs/>
          <w:sz w:val="24"/>
          <w:szCs w:val="24"/>
        </w:rPr>
        <w:t xml:space="preserve">по популяризации и визуализации школьных наук среди детей и молодежи «Живая наука» (499,9 тыс. рублей); </w:t>
      </w:r>
      <w:r w:rsidR="004B527B">
        <w:rPr>
          <w:iCs/>
          <w:sz w:val="24"/>
          <w:szCs w:val="24"/>
        </w:rPr>
        <w:t>АНО ДО</w:t>
      </w:r>
      <w:r w:rsidRPr="003F00A7">
        <w:rPr>
          <w:iCs/>
          <w:sz w:val="24"/>
          <w:szCs w:val="24"/>
        </w:rPr>
        <w:t xml:space="preserve"> Учебный центр «Активное Образование» (705,5 тыс. рублей); </w:t>
      </w:r>
      <w:r w:rsidR="004B527B">
        <w:rPr>
          <w:iCs/>
          <w:sz w:val="24"/>
          <w:szCs w:val="24"/>
        </w:rPr>
        <w:t xml:space="preserve">РОО </w:t>
      </w:r>
      <w:r w:rsidRPr="003F00A7">
        <w:rPr>
          <w:iCs/>
          <w:sz w:val="24"/>
          <w:szCs w:val="24"/>
        </w:rPr>
        <w:t xml:space="preserve">«Федерация шахмат Сахалинской области» (322,2 тыс. рублей); </w:t>
      </w:r>
      <w:r w:rsidR="004B527B">
        <w:rPr>
          <w:iCs/>
          <w:sz w:val="24"/>
          <w:szCs w:val="24"/>
        </w:rPr>
        <w:t>РО</w:t>
      </w:r>
      <w:r w:rsidRPr="003F00A7">
        <w:rPr>
          <w:iCs/>
          <w:sz w:val="24"/>
          <w:szCs w:val="24"/>
        </w:rPr>
        <w:t xml:space="preserve"> «Поисковое движение России» в Сахалинской области (3702,8 тыс. рублей); </w:t>
      </w:r>
      <w:r>
        <w:rPr>
          <w:iCs/>
          <w:sz w:val="24"/>
          <w:szCs w:val="24"/>
        </w:rPr>
        <w:t>1312,5</w:t>
      </w:r>
      <w:r w:rsidRPr="00A23436">
        <w:rPr>
          <w:sz w:val="24"/>
          <w:szCs w:val="24"/>
        </w:rPr>
        <w:t xml:space="preserve"> тыс. рублей – авансовые платежи, перечисленные за обучение сотрудников в </w:t>
      </w:r>
      <w:r w:rsidRPr="003438C7">
        <w:rPr>
          <w:sz w:val="24"/>
          <w:szCs w:val="24"/>
        </w:rPr>
        <w:t>Росс</w:t>
      </w:r>
      <w:r>
        <w:rPr>
          <w:sz w:val="24"/>
          <w:szCs w:val="24"/>
        </w:rPr>
        <w:t>и</w:t>
      </w:r>
      <w:r w:rsidRPr="003438C7">
        <w:rPr>
          <w:sz w:val="24"/>
          <w:szCs w:val="24"/>
        </w:rPr>
        <w:t>йск</w:t>
      </w:r>
      <w:r>
        <w:rPr>
          <w:sz w:val="24"/>
          <w:szCs w:val="24"/>
        </w:rPr>
        <w:t>ой акаде</w:t>
      </w:r>
      <w:r w:rsidRPr="003438C7">
        <w:rPr>
          <w:sz w:val="24"/>
          <w:szCs w:val="24"/>
        </w:rPr>
        <w:t>ми</w:t>
      </w:r>
      <w:r>
        <w:rPr>
          <w:sz w:val="24"/>
          <w:szCs w:val="24"/>
        </w:rPr>
        <w:t>и</w:t>
      </w:r>
      <w:r w:rsidRPr="003438C7">
        <w:rPr>
          <w:sz w:val="24"/>
          <w:szCs w:val="24"/>
        </w:rPr>
        <w:t xml:space="preserve"> нар</w:t>
      </w:r>
      <w:r>
        <w:rPr>
          <w:sz w:val="24"/>
          <w:szCs w:val="24"/>
        </w:rPr>
        <w:t>о</w:t>
      </w:r>
      <w:r w:rsidRPr="003438C7">
        <w:rPr>
          <w:sz w:val="24"/>
          <w:szCs w:val="24"/>
        </w:rPr>
        <w:t>дного хоз</w:t>
      </w:r>
      <w:r>
        <w:rPr>
          <w:sz w:val="24"/>
          <w:szCs w:val="24"/>
        </w:rPr>
        <w:t>я</w:t>
      </w:r>
      <w:r w:rsidRPr="003438C7">
        <w:rPr>
          <w:sz w:val="24"/>
          <w:szCs w:val="24"/>
        </w:rPr>
        <w:t>йства и госуд</w:t>
      </w:r>
      <w:r>
        <w:rPr>
          <w:sz w:val="24"/>
          <w:szCs w:val="24"/>
        </w:rPr>
        <w:t>а</w:t>
      </w:r>
      <w:r w:rsidRPr="003438C7">
        <w:rPr>
          <w:sz w:val="24"/>
          <w:szCs w:val="24"/>
        </w:rPr>
        <w:t>рственной сл</w:t>
      </w:r>
      <w:r>
        <w:rPr>
          <w:sz w:val="24"/>
          <w:szCs w:val="24"/>
        </w:rPr>
        <w:t>у</w:t>
      </w:r>
      <w:r w:rsidRPr="003438C7">
        <w:rPr>
          <w:sz w:val="24"/>
          <w:szCs w:val="24"/>
        </w:rPr>
        <w:t>жбы</w:t>
      </w:r>
      <w:r w:rsidRPr="00A23436">
        <w:rPr>
          <w:sz w:val="24"/>
          <w:szCs w:val="24"/>
        </w:rPr>
        <w:t xml:space="preserve"> по договорам 2019 года</w:t>
      </w:r>
      <w:r>
        <w:rPr>
          <w:sz w:val="24"/>
          <w:szCs w:val="24"/>
        </w:rPr>
        <w:t xml:space="preserve">, задолженность по выданным </w:t>
      </w:r>
      <w:r w:rsidRPr="009F7C21">
        <w:rPr>
          <w:sz w:val="24"/>
          <w:szCs w:val="24"/>
        </w:rPr>
        <w:t xml:space="preserve">авансам физическому лицу за счет средств гранта на реализацию социального проекта; 92,2 тыс. рублей – авансирование образовательных услуг, за подписные издания; 3,8 тыс. рублей – </w:t>
      </w:r>
      <w:r>
        <w:rPr>
          <w:sz w:val="24"/>
          <w:szCs w:val="24"/>
        </w:rPr>
        <w:t>авансирование услуг связи;</w:t>
      </w:r>
    </w:p>
    <w:p w14:paraId="48A168CB" w14:textId="77777777" w:rsidR="00376045" w:rsidRPr="007F3103" w:rsidRDefault="00376045" w:rsidP="00376045">
      <w:pPr>
        <w:ind w:firstLine="709"/>
        <w:jc w:val="both"/>
        <w:rPr>
          <w:sz w:val="24"/>
          <w:szCs w:val="24"/>
          <w:lang w:eastAsia="en-US"/>
        </w:rPr>
      </w:pPr>
      <w:r w:rsidRPr="007F3103">
        <w:rPr>
          <w:sz w:val="24"/>
          <w:szCs w:val="24"/>
          <w:lang w:eastAsia="en-US"/>
        </w:rPr>
        <w:t>«Расчеты с подотчетными лицами» – 457,6 тыс. рублей (авансы на проезд в отпуск и задолженность за проезд в командировку);</w:t>
      </w:r>
    </w:p>
    <w:p w14:paraId="733E1ED1" w14:textId="6A5C7301" w:rsidR="00376045" w:rsidRDefault="00376045" w:rsidP="00376045">
      <w:pPr>
        <w:autoSpaceDE w:val="0"/>
        <w:autoSpaceDN w:val="0"/>
        <w:adjustRightInd w:val="0"/>
        <w:ind w:firstLine="709"/>
        <w:jc w:val="both"/>
        <w:rPr>
          <w:sz w:val="24"/>
          <w:szCs w:val="24"/>
          <w:highlight w:val="yellow"/>
        </w:rPr>
      </w:pPr>
      <w:r>
        <w:rPr>
          <w:sz w:val="24"/>
          <w:szCs w:val="24"/>
          <w:lang w:eastAsia="en-US"/>
        </w:rPr>
        <w:t>«Р</w:t>
      </w:r>
      <w:r w:rsidRPr="00AE0539">
        <w:rPr>
          <w:sz w:val="24"/>
          <w:szCs w:val="24"/>
          <w:lang w:eastAsia="en-US"/>
        </w:rPr>
        <w:t>асчет</w:t>
      </w:r>
      <w:r>
        <w:rPr>
          <w:sz w:val="24"/>
          <w:szCs w:val="24"/>
          <w:lang w:eastAsia="en-US"/>
        </w:rPr>
        <w:t>ы</w:t>
      </w:r>
      <w:r w:rsidRPr="00AE0539">
        <w:rPr>
          <w:sz w:val="24"/>
          <w:szCs w:val="24"/>
          <w:lang w:eastAsia="en-US"/>
        </w:rPr>
        <w:t xml:space="preserve"> по ущербу и иным доходам» – 13837,5</w:t>
      </w:r>
      <w:r w:rsidR="00F908BB">
        <w:rPr>
          <w:sz w:val="24"/>
          <w:szCs w:val="24"/>
          <w:lang w:eastAsia="en-US"/>
        </w:rPr>
        <w:t xml:space="preserve"> </w:t>
      </w:r>
      <w:r w:rsidRPr="00AE0539">
        <w:rPr>
          <w:sz w:val="24"/>
          <w:szCs w:val="24"/>
          <w:lang w:eastAsia="en-US"/>
        </w:rPr>
        <w:t xml:space="preserve">тыс. </w:t>
      </w:r>
      <w:r w:rsidRPr="00676F60">
        <w:rPr>
          <w:sz w:val="24"/>
          <w:szCs w:val="24"/>
          <w:lang w:eastAsia="en-US"/>
        </w:rPr>
        <w:t>рублей</w:t>
      </w:r>
      <w:r>
        <w:rPr>
          <w:sz w:val="24"/>
          <w:szCs w:val="24"/>
          <w:lang w:eastAsia="en-US"/>
        </w:rPr>
        <w:t xml:space="preserve">, в том числе: </w:t>
      </w:r>
      <w:r w:rsidRPr="00676F60">
        <w:rPr>
          <w:sz w:val="24"/>
          <w:szCs w:val="24"/>
          <w:lang w:eastAsia="en-US"/>
        </w:rPr>
        <w:t>9555</w:t>
      </w:r>
      <w:r w:rsidRPr="00AE0539">
        <w:rPr>
          <w:sz w:val="24"/>
          <w:szCs w:val="24"/>
          <w:lang w:eastAsia="en-US"/>
        </w:rPr>
        <w:t>,7 тыс. рублей – задолженность по субсидии на выполнение государственного заказа КП «ПТУ» (возврат в бюджет 25.01.2023);</w:t>
      </w:r>
      <w:r>
        <w:rPr>
          <w:sz w:val="24"/>
          <w:szCs w:val="24"/>
          <w:lang w:eastAsia="en-US"/>
        </w:rPr>
        <w:t xml:space="preserve"> </w:t>
      </w:r>
      <w:r w:rsidRPr="002D7E57">
        <w:rPr>
          <w:sz w:val="24"/>
          <w:szCs w:val="24"/>
        </w:rPr>
        <w:t>4,7 тыс. рублей – авансовые платежи за услуги связи; 4274,7 тыс. рублей – средства грантов, подлежащих возвр</w:t>
      </w:r>
      <w:r>
        <w:rPr>
          <w:sz w:val="24"/>
          <w:szCs w:val="24"/>
        </w:rPr>
        <w:t xml:space="preserve">ату в областной бюджет, из них </w:t>
      </w:r>
      <w:r w:rsidRPr="002D7E57">
        <w:rPr>
          <w:sz w:val="24"/>
          <w:szCs w:val="24"/>
        </w:rPr>
        <w:t>в связи с нецелевым использованием</w:t>
      </w:r>
      <w:r>
        <w:rPr>
          <w:sz w:val="24"/>
          <w:szCs w:val="24"/>
        </w:rPr>
        <w:t xml:space="preserve"> 3147,6 тыс. рублей</w:t>
      </w:r>
      <w:r w:rsidRPr="002D7E57">
        <w:rPr>
          <w:sz w:val="24"/>
          <w:szCs w:val="24"/>
        </w:rPr>
        <w:t xml:space="preserve"> </w:t>
      </w:r>
      <w:r>
        <w:rPr>
          <w:sz w:val="24"/>
          <w:szCs w:val="24"/>
        </w:rPr>
        <w:t>(</w:t>
      </w:r>
      <w:r w:rsidRPr="002D7E57">
        <w:rPr>
          <w:sz w:val="24"/>
          <w:szCs w:val="24"/>
        </w:rPr>
        <w:t>1798,3 тыс. рублей – по договору от 23.12.2021 № 124 с Сахалинской областной общественной организацией ветеранов воздушно-десантных войск и подразделений специальног</w:t>
      </w:r>
      <w:r>
        <w:rPr>
          <w:sz w:val="24"/>
          <w:szCs w:val="24"/>
        </w:rPr>
        <w:t xml:space="preserve">о назначения «Союз десантников»; </w:t>
      </w:r>
      <w:r w:rsidRPr="002D7E57">
        <w:rPr>
          <w:sz w:val="24"/>
          <w:szCs w:val="24"/>
        </w:rPr>
        <w:t>500</w:t>
      </w:r>
      <w:r>
        <w:rPr>
          <w:sz w:val="24"/>
          <w:szCs w:val="24"/>
        </w:rPr>
        <w:t>,0 тыс. рублей –</w:t>
      </w:r>
      <w:r w:rsidRPr="002D7E57">
        <w:rPr>
          <w:sz w:val="24"/>
          <w:szCs w:val="24"/>
        </w:rPr>
        <w:t xml:space="preserve"> по соглашению о</w:t>
      </w:r>
      <w:r>
        <w:rPr>
          <w:sz w:val="24"/>
          <w:szCs w:val="24"/>
        </w:rPr>
        <w:t xml:space="preserve">т 17.06.2022 № 25 с </w:t>
      </w:r>
      <w:proofErr w:type="spellStart"/>
      <w:r>
        <w:rPr>
          <w:sz w:val="24"/>
          <w:szCs w:val="24"/>
        </w:rPr>
        <w:t>Кимура</w:t>
      </w:r>
      <w:proofErr w:type="spellEnd"/>
      <w:r>
        <w:rPr>
          <w:sz w:val="24"/>
          <w:szCs w:val="24"/>
        </w:rPr>
        <w:t xml:space="preserve"> Е.В.; </w:t>
      </w:r>
      <w:r w:rsidRPr="002D7E57">
        <w:rPr>
          <w:sz w:val="24"/>
          <w:szCs w:val="24"/>
        </w:rPr>
        <w:t xml:space="preserve">469,3 тыс. рублей – по соглашению от </w:t>
      </w:r>
      <w:r>
        <w:rPr>
          <w:sz w:val="24"/>
          <w:szCs w:val="24"/>
        </w:rPr>
        <w:t>21.07.2022 № 44 с Петровым В.А.;</w:t>
      </w:r>
      <w:r w:rsidRPr="002D7E57">
        <w:t xml:space="preserve"> </w:t>
      </w:r>
      <w:r w:rsidRPr="002D7E57">
        <w:rPr>
          <w:sz w:val="24"/>
          <w:szCs w:val="24"/>
        </w:rPr>
        <w:t>380,0 тыс. рублей – по договору от 02</w:t>
      </w:r>
      <w:r>
        <w:rPr>
          <w:sz w:val="24"/>
          <w:szCs w:val="24"/>
        </w:rPr>
        <w:t xml:space="preserve">.07.2021 № 109 с Селиховой О.А.); 2,4 тыс. рублей – </w:t>
      </w:r>
      <w:r w:rsidRPr="00E12770">
        <w:rPr>
          <w:sz w:val="24"/>
          <w:szCs w:val="24"/>
        </w:rPr>
        <w:t>задолженность по доходам от штрафных санкций за нарушение условий контрактов (договоров)</w:t>
      </w:r>
      <w:r>
        <w:rPr>
          <w:sz w:val="24"/>
          <w:szCs w:val="24"/>
        </w:rPr>
        <w:t>.</w:t>
      </w:r>
    </w:p>
    <w:p w14:paraId="3131276C" w14:textId="77777777" w:rsidR="00376045" w:rsidRDefault="00376045" w:rsidP="00376045">
      <w:pPr>
        <w:ind w:firstLine="709"/>
        <w:jc w:val="both"/>
        <w:rPr>
          <w:sz w:val="24"/>
          <w:szCs w:val="24"/>
        </w:rPr>
      </w:pPr>
      <w:r w:rsidRPr="00C44F19">
        <w:rPr>
          <w:sz w:val="24"/>
          <w:szCs w:val="24"/>
        </w:rPr>
        <w:t xml:space="preserve">Кредиторская задолженность относительно 01.01.2022 увеличилась на 1,5 тыс. рублей и по состоянию на 01.01.2023 составила 4294,9 тыс. рублей, в том числе: </w:t>
      </w:r>
      <w:r w:rsidRPr="00C44F19">
        <w:rPr>
          <w:sz w:val="24"/>
          <w:szCs w:val="24"/>
          <w:lang w:eastAsia="en-US"/>
        </w:rPr>
        <w:t>по р</w:t>
      </w:r>
      <w:r w:rsidRPr="00C44F19">
        <w:rPr>
          <w:sz w:val="24"/>
          <w:szCs w:val="24"/>
        </w:rPr>
        <w:t xml:space="preserve">асчетам по принятым обязательствам по арендной плате за пользование имуществом – 4293,4 тыс. рублей </w:t>
      </w:r>
      <w:r w:rsidRPr="00265FD6">
        <w:rPr>
          <w:sz w:val="24"/>
          <w:szCs w:val="24"/>
        </w:rPr>
        <w:t xml:space="preserve">(приняты обязательства по операционной аренде на 2023 год ОКУ «Аппарат </w:t>
      </w:r>
      <w:r w:rsidRPr="00265FD6">
        <w:rPr>
          <w:sz w:val="24"/>
          <w:szCs w:val="24"/>
        </w:rPr>
        <w:lastRenderedPageBreak/>
        <w:t>Общественно</w:t>
      </w:r>
      <w:r>
        <w:rPr>
          <w:sz w:val="24"/>
          <w:szCs w:val="24"/>
        </w:rPr>
        <w:t xml:space="preserve">й палаты Сахалинской области»); по услугам связи – 1,5 тыс. рублей (задолженность </w:t>
      </w:r>
      <w:r w:rsidRPr="007D70D3">
        <w:rPr>
          <w:sz w:val="24"/>
          <w:szCs w:val="24"/>
        </w:rPr>
        <w:t xml:space="preserve">Управление делами </w:t>
      </w:r>
      <w:r>
        <w:rPr>
          <w:sz w:val="24"/>
          <w:szCs w:val="24"/>
        </w:rPr>
        <w:t>перед РАО «Ростелеком» за декабрь 2022 года).</w:t>
      </w:r>
    </w:p>
    <w:p w14:paraId="45C21880" w14:textId="77777777" w:rsidR="00376045" w:rsidRDefault="00376045" w:rsidP="00376045">
      <w:pPr>
        <w:autoSpaceDE w:val="0"/>
        <w:autoSpaceDN w:val="0"/>
        <w:adjustRightInd w:val="0"/>
        <w:ind w:firstLine="709"/>
        <w:jc w:val="both"/>
        <w:rPr>
          <w:sz w:val="24"/>
          <w:szCs w:val="24"/>
        </w:rPr>
      </w:pPr>
      <w:r w:rsidRPr="007D70D3">
        <w:rPr>
          <w:sz w:val="24"/>
          <w:szCs w:val="24"/>
        </w:rPr>
        <w:t xml:space="preserve">По счету «Доходы будущих периодов» отражены доходы от предоставления субсидий, субвенций, межбюджетных трансфертов, начисленные в отчетном периоде, но относящиеся к будущим отчетным периодам, </w:t>
      </w:r>
      <w:r>
        <w:rPr>
          <w:sz w:val="24"/>
          <w:szCs w:val="24"/>
        </w:rPr>
        <w:t>в сумме</w:t>
      </w:r>
      <w:r w:rsidRPr="007D70D3">
        <w:rPr>
          <w:sz w:val="24"/>
          <w:szCs w:val="24"/>
        </w:rPr>
        <w:t xml:space="preserve"> 47411,0 тыс. рублей.</w:t>
      </w:r>
    </w:p>
    <w:p w14:paraId="4232BE2B" w14:textId="5797D821" w:rsidR="00376045" w:rsidRPr="00D761DB" w:rsidRDefault="00376045" w:rsidP="00376045">
      <w:pPr>
        <w:autoSpaceDE w:val="0"/>
        <w:autoSpaceDN w:val="0"/>
        <w:adjustRightInd w:val="0"/>
        <w:ind w:firstLine="709"/>
        <w:jc w:val="both"/>
        <w:rPr>
          <w:sz w:val="24"/>
          <w:szCs w:val="24"/>
        </w:rPr>
      </w:pPr>
      <w:r w:rsidRPr="00D761DB">
        <w:rPr>
          <w:sz w:val="24"/>
          <w:szCs w:val="24"/>
        </w:rPr>
        <w:t>Показатели по счету «Резервы предстоящих расходов» увеличены на 13603,8 тыс. рублей и отражены в сумме 150847,6</w:t>
      </w:r>
      <w:r w:rsidR="00F908BB">
        <w:rPr>
          <w:sz w:val="24"/>
          <w:szCs w:val="24"/>
        </w:rPr>
        <w:t xml:space="preserve"> </w:t>
      </w:r>
      <w:r w:rsidRPr="00D761DB">
        <w:rPr>
          <w:sz w:val="24"/>
          <w:szCs w:val="24"/>
        </w:rPr>
        <w:t>тыс. рублей, из них</w:t>
      </w:r>
      <w:r>
        <w:rPr>
          <w:rFonts w:eastAsia="Batang"/>
          <w:sz w:val="24"/>
          <w:szCs w:val="24"/>
        </w:rPr>
        <w:t xml:space="preserve"> сумма предстоящих расходов</w:t>
      </w:r>
      <w:r w:rsidRPr="00D761DB">
        <w:rPr>
          <w:rFonts w:eastAsia="Batang"/>
          <w:sz w:val="24"/>
          <w:szCs w:val="24"/>
        </w:rPr>
        <w:t xml:space="preserve"> на оплату отпусков – 120154,6</w:t>
      </w:r>
      <w:r w:rsidR="00F908BB">
        <w:rPr>
          <w:rFonts w:eastAsia="Batang"/>
          <w:sz w:val="24"/>
          <w:szCs w:val="24"/>
        </w:rPr>
        <w:t xml:space="preserve"> </w:t>
      </w:r>
      <w:r w:rsidRPr="00D761DB">
        <w:rPr>
          <w:rFonts w:eastAsia="Batang"/>
          <w:sz w:val="24"/>
          <w:szCs w:val="24"/>
        </w:rPr>
        <w:t>тыс. рублей, на оплату страховых взносов – 30693,0</w:t>
      </w:r>
      <w:r w:rsidR="00F908BB">
        <w:rPr>
          <w:rFonts w:eastAsia="Batang"/>
          <w:sz w:val="24"/>
          <w:szCs w:val="24"/>
        </w:rPr>
        <w:t xml:space="preserve"> </w:t>
      </w:r>
      <w:r w:rsidRPr="00D761DB">
        <w:rPr>
          <w:rFonts w:eastAsia="Batang"/>
          <w:sz w:val="24"/>
          <w:szCs w:val="24"/>
        </w:rPr>
        <w:t xml:space="preserve">тыс. рублей. </w:t>
      </w:r>
    </w:p>
    <w:p w14:paraId="2FB63F07" w14:textId="77777777" w:rsidR="00376045" w:rsidRDefault="00376045" w:rsidP="00376045">
      <w:pPr>
        <w:ind w:firstLine="709"/>
        <w:jc w:val="both"/>
        <w:rPr>
          <w:rFonts w:eastAsia="Calibri"/>
          <w:color w:val="000000"/>
          <w:sz w:val="24"/>
          <w:szCs w:val="22"/>
          <w:lang w:eastAsia="en-US"/>
        </w:rPr>
      </w:pPr>
      <w:r w:rsidRPr="00405649">
        <w:rPr>
          <w:rFonts w:eastAsia="Calibri"/>
          <w:sz w:val="24"/>
          <w:szCs w:val="24"/>
        </w:rPr>
        <w:t>В ходе внешней проверки бюджетной отчетности нарушений и недостатков ведения бухгалтерского учета и составления отчетности не выявлено.</w:t>
      </w:r>
      <w:r w:rsidRPr="004B38BE">
        <w:rPr>
          <w:rFonts w:eastAsia="Calibri"/>
          <w:color w:val="000000"/>
          <w:sz w:val="24"/>
          <w:szCs w:val="22"/>
          <w:lang w:eastAsia="en-US"/>
        </w:rPr>
        <w:t xml:space="preserve"> </w:t>
      </w:r>
    </w:p>
    <w:p w14:paraId="12FA5697" w14:textId="77777777" w:rsidR="00FF35E7" w:rsidRDefault="00FF35E7" w:rsidP="00376045">
      <w:pPr>
        <w:ind w:firstLine="709"/>
        <w:jc w:val="both"/>
        <w:rPr>
          <w:rFonts w:eastAsia="Calibri"/>
          <w:color w:val="000000"/>
          <w:sz w:val="24"/>
          <w:szCs w:val="22"/>
          <w:lang w:eastAsia="en-US"/>
        </w:rPr>
      </w:pPr>
    </w:p>
    <w:p w14:paraId="7582B6AF" w14:textId="77777777" w:rsidR="00440F9C" w:rsidRDefault="00440F9C" w:rsidP="00440F9C">
      <w:pPr>
        <w:jc w:val="center"/>
        <w:rPr>
          <w:b/>
          <w:sz w:val="24"/>
          <w:szCs w:val="24"/>
        </w:rPr>
      </w:pPr>
      <w:r w:rsidRPr="00197D91">
        <w:rPr>
          <w:b/>
          <w:sz w:val="24"/>
          <w:szCs w:val="24"/>
        </w:rPr>
        <w:t>Министерство Сахалинской области по эффективному управлению регионом</w:t>
      </w:r>
    </w:p>
    <w:p w14:paraId="16774B33" w14:textId="77777777" w:rsidR="00440F9C" w:rsidRDefault="00440F9C" w:rsidP="00440F9C">
      <w:pPr>
        <w:jc w:val="center"/>
        <w:rPr>
          <w:b/>
          <w:sz w:val="24"/>
          <w:szCs w:val="24"/>
        </w:rPr>
      </w:pPr>
    </w:p>
    <w:p w14:paraId="485A20D8" w14:textId="77777777" w:rsidR="00440F9C" w:rsidRPr="00694F44" w:rsidRDefault="00440F9C" w:rsidP="00440F9C">
      <w:pPr>
        <w:ind w:firstLine="709"/>
        <w:jc w:val="both"/>
        <w:rPr>
          <w:sz w:val="24"/>
          <w:szCs w:val="24"/>
        </w:rPr>
      </w:pPr>
      <w:r w:rsidRPr="00694F44">
        <w:rPr>
          <w:sz w:val="24"/>
          <w:szCs w:val="24"/>
        </w:rPr>
        <w:t>Министерство Сахалинской области по эффективному управлению регионом (далее по разделу</w:t>
      </w:r>
      <w:r>
        <w:rPr>
          <w:sz w:val="24"/>
          <w:szCs w:val="24"/>
        </w:rPr>
        <w:t xml:space="preserve"> – </w:t>
      </w:r>
      <w:r w:rsidRPr="00694F44">
        <w:rPr>
          <w:sz w:val="24"/>
          <w:szCs w:val="24"/>
        </w:rPr>
        <w:t xml:space="preserve">Министерство) </w:t>
      </w:r>
      <w:r w:rsidRPr="00694F44">
        <w:rPr>
          <w:sz w:val="24"/>
          <w:szCs w:val="24"/>
          <w:lang w:eastAsia="en-US"/>
        </w:rPr>
        <w:t>подведомственных учреждений не имеет, главным распорядителем средств по межбюджетным трансфертам не являл</w:t>
      </w:r>
      <w:r>
        <w:rPr>
          <w:sz w:val="24"/>
          <w:szCs w:val="24"/>
          <w:lang w:eastAsia="en-US"/>
        </w:rPr>
        <w:t>о</w:t>
      </w:r>
      <w:r w:rsidRPr="00694F44">
        <w:rPr>
          <w:sz w:val="24"/>
          <w:szCs w:val="24"/>
          <w:lang w:eastAsia="en-US"/>
        </w:rPr>
        <w:t>сь.</w:t>
      </w:r>
    </w:p>
    <w:p w14:paraId="44AAEA11" w14:textId="033B656B" w:rsidR="00440F9C" w:rsidRPr="009935FA" w:rsidRDefault="00440F9C" w:rsidP="00440F9C">
      <w:pPr>
        <w:ind w:firstLine="709"/>
        <w:jc w:val="both"/>
        <w:rPr>
          <w:sz w:val="24"/>
          <w:szCs w:val="24"/>
        </w:rPr>
      </w:pPr>
      <w:r w:rsidRPr="00694F44">
        <w:rPr>
          <w:sz w:val="24"/>
          <w:szCs w:val="24"/>
        </w:rPr>
        <w:t xml:space="preserve">Законом об областном бюджете № </w:t>
      </w:r>
      <w:r>
        <w:rPr>
          <w:sz w:val="24"/>
          <w:szCs w:val="24"/>
        </w:rPr>
        <w:t>107</w:t>
      </w:r>
      <w:r w:rsidRPr="00694F44">
        <w:rPr>
          <w:sz w:val="24"/>
          <w:szCs w:val="24"/>
        </w:rPr>
        <w:t>-ЗО (в редакции от 1</w:t>
      </w:r>
      <w:r>
        <w:rPr>
          <w:sz w:val="24"/>
          <w:szCs w:val="24"/>
        </w:rPr>
        <w:t>6</w:t>
      </w:r>
      <w:r w:rsidRPr="00694F44">
        <w:rPr>
          <w:sz w:val="24"/>
          <w:szCs w:val="24"/>
        </w:rPr>
        <w:t>.12.202</w:t>
      </w:r>
      <w:r>
        <w:rPr>
          <w:sz w:val="24"/>
          <w:szCs w:val="24"/>
        </w:rPr>
        <w:t>2</w:t>
      </w:r>
      <w:r w:rsidRPr="00694F44">
        <w:rPr>
          <w:sz w:val="24"/>
          <w:szCs w:val="24"/>
        </w:rPr>
        <w:t>)</w:t>
      </w:r>
      <w:r>
        <w:rPr>
          <w:sz w:val="24"/>
          <w:szCs w:val="24"/>
        </w:rPr>
        <w:t xml:space="preserve"> М</w:t>
      </w:r>
      <w:r w:rsidRPr="00694F44">
        <w:rPr>
          <w:sz w:val="24"/>
          <w:szCs w:val="24"/>
        </w:rPr>
        <w:t>инистерству предусмотрен</w:t>
      </w:r>
      <w:r>
        <w:rPr>
          <w:sz w:val="24"/>
          <w:szCs w:val="24"/>
        </w:rPr>
        <w:t xml:space="preserve">о </w:t>
      </w:r>
      <w:r w:rsidRPr="004618DA">
        <w:rPr>
          <w:bCs/>
          <w:iCs/>
          <w:sz w:val="24"/>
          <w:szCs w:val="24"/>
        </w:rPr>
        <w:t xml:space="preserve">73863,1 </w:t>
      </w:r>
      <w:r w:rsidRPr="00694F44">
        <w:rPr>
          <w:sz w:val="24"/>
          <w:szCs w:val="24"/>
        </w:rPr>
        <w:t>тыс. рублей</w:t>
      </w:r>
      <w:r>
        <w:rPr>
          <w:sz w:val="24"/>
          <w:szCs w:val="24"/>
        </w:rPr>
        <w:t xml:space="preserve">. </w:t>
      </w:r>
      <w:r w:rsidRPr="004618DA">
        <w:rPr>
          <w:sz w:val="24"/>
          <w:szCs w:val="24"/>
        </w:rPr>
        <w:t xml:space="preserve">Уточненные бюджетные назначения по сводной бюджетной росписи составляли 73242,0 тыс. рублей, что на </w:t>
      </w:r>
      <w:r>
        <w:rPr>
          <w:sz w:val="24"/>
          <w:szCs w:val="24"/>
        </w:rPr>
        <w:t>621,1</w:t>
      </w:r>
      <w:r w:rsidRPr="004618DA">
        <w:rPr>
          <w:sz w:val="24"/>
          <w:szCs w:val="24"/>
        </w:rPr>
        <w:t xml:space="preserve"> тыс. рублей </w:t>
      </w:r>
      <w:r>
        <w:rPr>
          <w:sz w:val="24"/>
          <w:szCs w:val="24"/>
        </w:rPr>
        <w:t>меньш</w:t>
      </w:r>
      <w:r w:rsidRPr="004618DA">
        <w:rPr>
          <w:sz w:val="24"/>
          <w:szCs w:val="24"/>
        </w:rPr>
        <w:t>е утвержденных</w:t>
      </w:r>
      <w:r w:rsidR="004B527B">
        <w:rPr>
          <w:sz w:val="24"/>
          <w:szCs w:val="24"/>
        </w:rPr>
        <w:t xml:space="preserve"> законом</w:t>
      </w:r>
      <w:r w:rsidRPr="004618DA">
        <w:rPr>
          <w:sz w:val="24"/>
          <w:szCs w:val="24"/>
        </w:rPr>
        <w:t xml:space="preserve"> расходов в связи с перераспределением бюджетных назначений между ГРБС.</w:t>
      </w:r>
    </w:p>
    <w:p w14:paraId="6BE261B8" w14:textId="78A37035" w:rsidR="00440F9C" w:rsidRPr="00694F44" w:rsidRDefault="00440F9C" w:rsidP="00440F9C">
      <w:pPr>
        <w:overflowPunct w:val="0"/>
        <w:autoSpaceDE w:val="0"/>
        <w:autoSpaceDN w:val="0"/>
        <w:adjustRightInd w:val="0"/>
        <w:ind w:firstLine="720"/>
        <w:jc w:val="both"/>
        <w:textAlignment w:val="baseline"/>
        <w:rPr>
          <w:bCs/>
          <w:iCs/>
          <w:sz w:val="24"/>
          <w:szCs w:val="24"/>
        </w:rPr>
      </w:pPr>
      <w:r w:rsidRPr="00694F44">
        <w:rPr>
          <w:sz w:val="24"/>
          <w:szCs w:val="24"/>
        </w:rPr>
        <w:t xml:space="preserve">Кассовое исполнение составило </w:t>
      </w:r>
      <w:r w:rsidRPr="004618DA">
        <w:rPr>
          <w:bCs/>
          <w:iCs/>
          <w:sz w:val="24"/>
          <w:szCs w:val="24"/>
        </w:rPr>
        <w:t xml:space="preserve">71623,8 </w:t>
      </w:r>
      <w:r w:rsidRPr="00694F44">
        <w:rPr>
          <w:sz w:val="24"/>
          <w:szCs w:val="24"/>
        </w:rPr>
        <w:t>тыс. рублей или 9</w:t>
      </w:r>
      <w:r>
        <w:rPr>
          <w:sz w:val="24"/>
          <w:szCs w:val="24"/>
        </w:rPr>
        <w:t>7,8</w:t>
      </w:r>
      <w:r w:rsidR="00F908BB">
        <w:rPr>
          <w:sz w:val="24"/>
          <w:szCs w:val="24"/>
        </w:rPr>
        <w:t xml:space="preserve"> %</w:t>
      </w:r>
      <w:r w:rsidRPr="00694F44">
        <w:rPr>
          <w:sz w:val="24"/>
          <w:szCs w:val="24"/>
        </w:rPr>
        <w:t xml:space="preserve"> от </w:t>
      </w:r>
      <w:r>
        <w:rPr>
          <w:sz w:val="24"/>
          <w:szCs w:val="24"/>
        </w:rPr>
        <w:t>уточненных</w:t>
      </w:r>
      <w:r w:rsidRPr="00694F44">
        <w:rPr>
          <w:sz w:val="24"/>
          <w:szCs w:val="24"/>
        </w:rPr>
        <w:t xml:space="preserve"> назначений</w:t>
      </w:r>
      <w:r>
        <w:rPr>
          <w:sz w:val="24"/>
          <w:szCs w:val="24"/>
        </w:rPr>
        <w:t xml:space="preserve">. </w:t>
      </w:r>
      <w:r w:rsidRPr="00694F44">
        <w:rPr>
          <w:sz w:val="24"/>
          <w:szCs w:val="24"/>
        </w:rPr>
        <w:t>Министерство явля</w:t>
      </w:r>
      <w:r>
        <w:rPr>
          <w:sz w:val="24"/>
          <w:szCs w:val="24"/>
        </w:rPr>
        <w:t>лось</w:t>
      </w:r>
      <w:r w:rsidRPr="00694F44">
        <w:rPr>
          <w:sz w:val="24"/>
          <w:szCs w:val="24"/>
        </w:rPr>
        <w:t xml:space="preserve"> исполнителем </w:t>
      </w:r>
      <w:r>
        <w:rPr>
          <w:sz w:val="24"/>
          <w:szCs w:val="24"/>
        </w:rPr>
        <w:t>мероприятий</w:t>
      </w:r>
      <w:r w:rsidRPr="00694F44">
        <w:rPr>
          <w:sz w:val="24"/>
          <w:szCs w:val="24"/>
        </w:rPr>
        <w:t xml:space="preserve"> </w:t>
      </w:r>
      <w:r>
        <w:rPr>
          <w:sz w:val="24"/>
          <w:szCs w:val="24"/>
        </w:rPr>
        <w:t xml:space="preserve">2-х </w:t>
      </w:r>
      <w:r w:rsidRPr="00694F44">
        <w:rPr>
          <w:sz w:val="24"/>
          <w:szCs w:val="24"/>
        </w:rPr>
        <w:t>госпрограмм</w:t>
      </w:r>
      <w:r w:rsidRPr="008E6AB5">
        <w:rPr>
          <w:sz w:val="24"/>
          <w:szCs w:val="24"/>
        </w:rPr>
        <w:t>:</w:t>
      </w:r>
      <w:r w:rsidRPr="00694F44">
        <w:rPr>
          <w:sz w:val="24"/>
          <w:szCs w:val="24"/>
        </w:rPr>
        <w:t xml:space="preserve"> </w:t>
      </w:r>
      <w:r>
        <w:rPr>
          <w:sz w:val="24"/>
          <w:szCs w:val="24"/>
        </w:rPr>
        <w:t>«</w:t>
      </w:r>
      <w:r w:rsidRPr="00694F44">
        <w:rPr>
          <w:sz w:val="24"/>
          <w:szCs w:val="24"/>
        </w:rPr>
        <w:t>Совершенствование системы государственного управления</w:t>
      </w:r>
      <w:r>
        <w:rPr>
          <w:sz w:val="24"/>
          <w:szCs w:val="24"/>
        </w:rPr>
        <w:t>» – расходы произведены в сумме 489,0 тыс. рублей (100,0</w:t>
      </w:r>
      <w:r w:rsidR="00F908BB">
        <w:rPr>
          <w:sz w:val="24"/>
          <w:szCs w:val="24"/>
        </w:rPr>
        <w:t xml:space="preserve"> %</w:t>
      </w:r>
      <w:r>
        <w:rPr>
          <w:sz w:val="24"/>
          <w:szCs w:val="24"/>
        </w:rPr>
        <w:t>)</w:t>
      </w:r>
      <w:r w:rsidRPr="008E6AB5">
        <w:rPr>
          <w:sz w:val="24"/>
          <w:szCs w:val="24"/>
        </w:rPr>
        <w:t>;</w:t>
      </w:r>
      <w:r>
        <w:rPr>
          <w:sz w:val="24"/>
          <w:szCs w:val="24"/>
        </w:rPr>
        <w:t xml:space="preserve"> </w:t>
      </w:r>
      <w:r w:rsidRPr="008E6AB5">
        <w:rPr>
          <w:bCs/>
          <w:iCs/>
          <w:sz w:val="24"/>
          <w:szCs w:val="24"/>
        </w:rPr>
        <w:t>«Экономическое развитие Сахалинской области»</w:t>
      </w:r>
      <w:r>
        <w:rPr>
          <w:bCs/>
          <w:iCs/>
          <w:sz w:val="24"/>
          <w:szCs w:val="24"/>
        </w:rPr>
        <w:t xml:space="preserve"> – расходы произведены в сумме 20029,2 тыс. рублей (100</w:t>
      </w:r>
      <w:r w:rsidR="00F908BB">
        <w:rPr>
          <w:bCs/>
          <w:iCs/>
          <w:sz w:val="24"/>
          <w:szCs w:val="24"/>
        </w:rPr>
        <w:t xml:space="preserve"> %</w:t>
      </w:r>
      <w:r>
        <w:rPr>
          <w:bCs/>
          <w:iCs/>
          <w:sz w:val="24"/>
          <w:szCs w:val="24"/>
        </w:rPr>
        <w:t>)</w:t>
      </w:r>
      <w:r>
        <w:rPr>
          <w:sz w:val="24"/>
          <w:szCs w:val="24"/>
        </w:rPr>
        <w:t xml:space="preserve">. </w:t>
      </w:r>
    </w:p>
    <w:p w14:paraId="66CBBDFC" w14:textId="77777777" w:rsidR="00440F9C" w:rsidRDefault="00440F9C" w:rsidP="00440F9C">
      <w:pPr>
        <w:autoSpaceDE w:val="0"/>
        <w:autoSpaceDN w:val="0"/>
        <w:adjustRightInd w:val="0"/>
        <w:ind w:firstLine="709"/>
        <w:jc w:val="both"/>
        <w:rPr>
          <w:bCs/>
          <w:iCs/>
          <w:sz w:val="24"/>
          <w:szCs w:val="24"/>
        </w:rPr>
      </w:pPr>
      <w:r>
        <w:rPr>
          <w:sz w:val="24"/>
          <w:szCs w:val="24"/>
        </w:rPr>
        <w:t>Н</w:t>
      </w:r>
      <w:r w:rsidRPr="00694F44">
        <w:rPr>
          <w:sz w:val="24"/>
          <w:szCs w:val="24"/>
        </w:rPr>
        <w:t>еисполненный остаток</w:t>
      </w:r>
      <w:r>
        <w:rPr>
          <w:sz w:val="24"/>
          <w:szCs w:val="24"/>
        </w:rPr>
        <w:t xml:space="preserve"> по непрограммным расходам составил </w:t>
      </w:r>
      <w:r w:rsidRPr="008E6AB5">
        <w:rPr>
          <w:bCs/>
          <w:iCs/>
          <w:sz w:val="24"/>
          <w:szCs w:val="24"/>
        </w:rPr>
        <w:t xml:space="preserve">1618,2 </w:t>
      </w:r>
      <w:r w:rsidRPr="00694F44">
        <w:rPr>
          <w:sz w:val="24"/>
          <w:lang w:eastAsia="en-US"/>
        </w:rPr>
        <w:t>тыс. рублей, в том числе:</w:t>
      </w:r>
      <w:r w:rsidRPr="00694F44">
        <w:rPr>
          <w:sz w:val="24"/>
          <w:szCs w:val="24"/>
        </w:rPr>
        <w:t xml:space="preserve"> </w:t>
      </w:r>
      <w:r w:rsidRPr="00694F44">
        <w:rPr>
          <w:iCs/>
          <w:sz w:val="24"/>
          <w:szCs w:val="24"/>
        </w:rPr>
        <w:t>экономия в связи с достижением предельной величины базы для начисления страховых взносов на фонд оплаты труда</w:t>
      </w:r>
      <w:r>
        <w:rPr>
          <w:iCs/>
          <w:sz w:val="24"/>
          <w:szCs w:val="24"/>
        </w:rPr>
        <w:t xml:space="preserve"> – </w:t>
      </w:r>
      <w:r w:rsidRPr="008E6AB5">
        <w:rPr>
          <w:bCs/>
          <w:iCs/>
          <w:sz w:val="24"/>
          <w:szCs w:val="24"/>
        </w:rPr>
        <w:t xml:space="preserve">322,2 </w:t>
      </w:r>
      <w:r w:rsidRPr="00694F44">
        <w:rPr>
          <w:sz w:val="24"/>
          <w:szCs w:val="24"/>
        </w:rPr>
        <w:t>тыс. рублей</w:t>
      </w:r>
      <w:r w:rsidRPr="00694F44">
        <w:rPr>
          <w:iCs/>
          <w:sz w:val="24"/>
          <w:szCs w:val="24"/>
        </w:rPr>
        <w:t>;</w:t>
      </w:r>
      <w:r w:rsidRPr="00694F44">
        <w:rPr>
          <w:bCs/>
          <w:iCs/>
          <w:sz w:val="24"/>
          <w:szCs w:val="24"/>
        </w:rPr>
        <w:t xml:space="preserve"> </w:t>
      </w:r>
      <w:r>
        <w:rPr>
          <w:bCs/>
          <w:iCs/>
          <w:sz w:val="24"/>
          <w:szCs w:val="24"/>
        </w:rPr>
        <w:t xml:space="preserve">остаток </w:t>
      </w:r>
      <w:r w:rsidRPr="00783C5D">
        <w:rPr>
          <w:bCs/>
          <w:iCs/>
          <w:sz w:val="24"/>
          <w:szCs w:val="24"/>
          <w:lang w:bidi="ru-RU"/>
        </w:rPr>
        <w:t>средств от уплаты налоговых взносов</w:t>
      </w:r>
      <w:r w:rsidRPr="00783C5D">
        <w:rPr>
          <w:bCs/>
          <w:iCs/>
          <w:sz w:val="24"/>
          <w:szCs w:val="24"/>
        </w:rPr>
        <w:t xml:space="preserve"> </w:t>
      </w:r>
      <w:r>
        <w:rPr>
          <w:bCs/>
          <w:iCs/>
          <w:sz w:val="24"/>
          <w:szCs w:val="24"/>
        </w:rPr>
        <w:t>– 14,0 тыс. рублей</w:t>
      </w:r>
      <w:r w:rsidRPr="00783C5D">
        <w:rPr>
          <w:bCs/>
          <w:iCs/>
          <w:sz w:val="24"/>
          <w:szCs w:val="24"/>
        </w:rPr>
        <w:t>;</w:t>
      </w:r>
      <w:r>
        <w:rPr>
          <w:bCs/>
          <w:iCs/>
          <w:sz w:val="24"/>
          <w:szCs w:val="24"/>
        </w:rPr>
        <w:t xml:space="preserve"> </w:t>
      </w:r>
      <w:r w:rsidRPr="00694F44">
        <w:rPr>
          <w:bCs/>
          <w:iCs/>
          <w:sz w:val="24"/>
          <w:szCs w:val="24"/>
        </w:rPr>
        <w:t xml:space="preserve">остаток </w:t>
      </w:r>
      <w:r>
        <w:rPr>
          <w:bCs/>
          <w:iCs/>
          <w:sz w:val="24"/>
          <w:szCs w:val="24"/>
          <w:lang w:bidi="ru-RU"/>
        </w:rPr>
        <w:t xml:space="preserve">в связи с несостоявшейся командировкой на курсы повышения квалификации по мобилизационной подготовке </w:t>
      </w:r>
      <w:r>
        <w:rPr>
          <w:bCs/>
          <w:iCs/>
          <w:sz w:val="24"/>
          <w:szCs w:val="24"/>
        </w:rPr>
        <w:t>– 124,6</w:t>
      </w:r>
      <w:r w:rsidRPr="008E6AB5">
        <w:rPr>
          <w:bCs/>
          <w:iCs/>
          <w:sz w:val="24"/>
          <w:szCs w:val="24"/>
        </w:rPr>
        <w:t xml:space="preserve"> </w:t>
      </w:r>
      <w:r w:rsidRPr="00694F44">
        <w:rPr>
          <w:bCs/>
          <w:iCs/>
          <w:sz w:val="24"/>
          <w:szCs w:val="24"/>
        </w:rPr>
        <w:t>тыс. рублей</w:t>
      </w:r>
      <w:r w:rsidRPr="00783C5D">
        <w:rPr>
          <w:bCs/>
          <w:iCs/>
          <w:sz w:val="24"/>
          <w:szCs w:val="24"/>
        </w:rPr>
        <w:t>;</w:t>
      </w:r>
      <w:r>
        <w:rPr>
          <w:bCs/>
          <w:iCs/>
          <w:sz w:val="24"/>
          <w:szCs w:val="24"/>
        </w:rPr>
        <w:t xml:space="preserve"> </w:t>
      </w:r>
      <w:r w:rsidRPr="00783C5D">
        <w:rPr>
          <w:bCs/>
          <w:iCs/>
          <w:sz w:val="24"/>
          <w:szCs w:val="24"/>
        </w:rPr>
        <w:t>возврат неиспользованного аванса на командировочные расходы; не предоставление документов, связанных с переездом на работу в Сахалинскую область (на членов семьи сотрудника министерства)</w:t>
      </w:r>
      <w:r>
        <w:rPr>
          <w:bCs/>
          <w:iCs/>
          <w:sz w:val="24"/>
          <w:szCs w:val="24"/>
        </w:rPr>
        <w:t xml:space="preserve"> – 731,8 тыс. рублей</w:t>
      </w:r>
      <w:r w:rsidRPr="00783C5D">
        <w:rPr>
          <w:bCs/>
          <w:iCs/>
          <w:sz w:val="24"/>
          <w:szCs w:val="24"/>
        </w:rPr>
        <w:t>;</w:t>
      </w:r>
      <w:r>
        <w:rPr>
          <w:bCs/>
          <w:iCs/>
          <w:sz w:val="24"/>
          <w:szCs w:val="24"/>
        </w:rPr>
        <w:t xml:space="preserve"> </w:t>
      </w:r>
      <w:r>
        <w:rPr>
          <w:bCs/>
          <w:iCs/>
          <w:sz w:val="24"/>
          <w:szCs w:val="24"/>
          <w:lang w:bidi="ru-RU"/>
        </w:rPr>
        <w:t>остаток</w:t>
      </w:r>
      <w:r w:rsidRPr="00783C5D">
        <w:rPr>
          <w:bCs/>
          <w:iCs/>
          <w:sz w:val="24"/>
          <w:szCs w:val="24"/>
          <w:lang w:bidi="ru-RU"/>
        </w:rPr>
        <w:t xml:space="preserve"> средств по договору на оказание услуг связи </w:t>
      </w:r>
      <w:r>
        <w:rPr>
          <w:bCs/>
          <w:iCs/>
          <w:sz w:val="24"/>
          <w:szCs w:val="24"/>
          <w:lang w:bidi="ru-RU"/>
        </w:rPr>
        <w:t>и</w:t>
      </w:r>
      <w:r w:rsidRPr="00783C5D">
        <w:rPr>
          <w:bCs/>
          <w:iCs/>
          <w:sz w:val="24"/>
          <w:szCs w:val="24"/>
          <w:lang w:bidi="ru-RU"/>
        </w:rPr>
        <w:t xml:space="preserve"> на оплату транспортных расходов </w:t>
      </w:r>
      <w:r>
        <w:rPr>
          <w:bCs/>
          <w:iCs/>
          <w:sz w:val="24"/>
          <w:szCs w:val="24"/>
          <w:lang w:bidi="ru-RU"/>
        </w:rPr>
        <w:t>– 425,6 тыс. рублей.</w:t>
      </w:r>
    </w:p>
    <w:p w14:paraId="31446D33" w14:textId="34AD62B0" w:rsidR="00440F9C" w:rsidRPr="00694F44" w:rsidRDefault="00440F9C" w:rsidP="00440F9C">
      <w:pPr>
        <w:overflowPunct w:val="0"/>
        <w:autoSpaceDE w:val="0"/>
        <w:autoSpaceDN w:val="0"/>
        <w:adjustRightInd w:val="0"/>
        <w:ind w:firstLine="709"/>
        <w:jc w:val="both"/>
        <w:textAlignment w:val="baseline"/>
        <w:rPr>
          <w:sz w:val="24"/>
          <w:szCs w:val="24"/>
        </w:rPr>
      </w:pPr>
      <w:r w:rsidRPr="00694F44">
        <w:rPr>
          <w:sz w:val="24"/>
          <w:szCs w:val="24"/>
        </w:rPr>
        <w:t>По состоянию на 01.01.202</w:t>
      </w:r>
      <w:r>
        <w:rPr>
          <w:sz w:val="24"/>
          <w:szCs w:val="24"/>
        </w:rPr>
        <w:t>3</w:t>
      </w:r>
      <w:r w:rsidRPr="00694F44">
        <w:rPr>
          <w:sz w:val="24"/>
          <w:szCs w:val="24"/>
        </w:rPr>
        <w:t xml:space="preserve"> дебиторская задолженность</w:t>
      </w:r>
      <w:r>
        <w:rPr>
          <w:sz w:val="24"/>
          <w:szCs w:val="24"/>
        </w:rPr>
        <w:t xml:space="preserve"> уменьшилась на 21603,3 тыс. рублей и</w:t>
      </w:r>
      <w:r w:rsidRPr="00694F44">
        <w:rPr>
          <w:sz w:val="24"/>
          <w:szCs w:val="24"/>
        </w:rPr>
        <w:t xml:space="preserve"> составляла </w:t>
      </w:r>
      <w:r>
        <w:rPr>
          <w:sz w:val="24"/>
          <w:szCs w:val="24"/>
        </w:rPr>
        <w:t xml:space="preserve">18429,3 </w:t>
      </w:r>
      <w:r w:rsidRPr="00694F44">
        <w:rPr>
          <w:sz w:val="24"/>
          <w:szCs w:val="24"/>
        </w:rPr>
        <w:t xml:space="preserve">тыс. рублей по счету </w:t>
      </w:r>
      <w:r>
        <w:rPr>
          <w:sz w:val="24"/>
          <w:szCs w:val="24"/>
        </w:rPr>
        <w:t>«</w:t>
      </w:r>
      <w:r w:rsidRPr="006D7D0E">
        <w:rPr>
          <w:sz w:val="24"/>
          <w:szCs w:val="24"/>
        </w:rPr>
        <w:t xml:space="preserve">Расчеты по поступлениям текущего характера от других бюджетов бюджетной системы </w:t>
      </w:r>
      <w:r w:rsidR="00D40B57">
        <w:rPr>
          <w:sz w:val="24"/>
          <w:szCs w:val="24"/>
        </w:rPr>
        <w:t>РФ</w:t>
      </w:r>
      <w:r>
        <w:rPr>
          <w:sz w:val="24"/>
          <w:szCs w:val="24"/>
        </w:rPr>
        <w:t xml:space="preserve">» </w:t>
      </w:r>
      <w:r>
        <w:rPr>
          <w:iCs/>
          <w:sz w:val="24"/>
          <w:szCs w:val="24"/>
        </w:rPr>
        <w:t xml:space="preserve">– </w:t>
      </w:r>
      <w:r w:rsidRPr="006D7D0E">
        <w:rPr>
          <w:sz w:val="24"/>
          <w:szCs w:val="24"/>
        </w:rPr>
        <w:t>начислен</w:t>
      </w:r>
      <w:r>
        <w:rPr>
          <w:sz w:val="24"/>
          <w:szCs w:val="24"/>
        </w:rPr>
        <w:t>н</w:t>
      </w:r>
      <w:r w:rsidRPr="006D7D0E">
        <w:rPr>
          <w:sz w:val="24"/>
          <w:szCs w:val="24"/>
        </w:rPr>
        <w:t>ы</w:t>
      </w:r>
      <w:r>
        <w:rPr>
          <w:sz w:val="24"/>
          <w:szCs w:val="24"/>
        </w:rPr>
        <w:t>е</w:t>
      </w:r>
      <w:r w:rsidRPr="006D7D0E">
        <w:rPr>
          <w:sz w:val="24"/>
          <w:szCs w:val="24"/>
        </w:rPr>
        <w:t xml:space="preserve"> доходы будущих периодов</w:t>
      </w:r>
      <w:r>
        <w:rPr>
          <w:sz w:val="24"/>
          <w:szCs w:val="24"/>
        </w:rPr>
        <w:t xml:space="preserve"> </w:t>
      </w:r>
      <w:r w:rsidRPr="006D7D0E">
        <w:rPr>
          <w:sz w:val="24"/>
          <w:szCs w:val="24"/>
        </w:rPr>
        <w:t>от предоставления межбюджетного трансферта</w:t>
      </w:r>
      <w:r>
        <w:rPr>
          <w:sz w:val="24"/>
          <w:szCs w:val="24"/>
        </w:rPr>
        <w:t xml:space="preserve">, передаваемого бюджетам субъектов РФ в целях достижения результатов национального проекта «Производительность труда». </w:t>
      </w:r>
    </w:p>
    <w:p w14:paraId="291E12A6" w14:textId="77777777" w:rsidR="00440F9C" w:rsidRPr="00694F44" w:rsidRDefault="00440F9C" w:rsidP="00440F9C">
      <w:pPr>
        <w:overflowPunct w:val="0"/>
        <w:autoSpaceDE w:val="0"/>
        <w:autoSpaceDN w:val="0"/>
        <w:adjustRightInd w:val="0"/>
        <w:ind w:firstLine="709"/>
        <w:jc w:val="both"/>
        <w:textAlignment w:val="baseline"/>
        <w:rPr>
          <w:sz w:val="24"/>
          <w:szCs w:val="24"/>
        </w:rPr>
      </w:pPr>
      <w:r w:rsidRPr="00694F44">
        <w:rPr>
          <w:sz w:val="24"/>
          <w:szCs w:val="24"/>
        </w:rPr>
        <w:t>Кредиторская задолженность по состоянию на 01.01.202</w:t>
      </w:r>
      <w:r>
        <w:rPr>
          <w:sz w:val="24"/>
          <w:szCs w:val="24"/>
        </w:rPr>
        <w:t>3 увеличилась с 1,5</w:t>
      </w:r>
      <w:r w:rsidRPr="00694F44">
        <w:rPr>
          <w:sz w:val="24"/>
          <w:szCs w:val="24"/>
        </w:rPr>
        <w:t xml:space="preserve"> тыс. рублей</w:t>
      </w:r>
      <w:r>
        <w:rPr>
          <w:sz w:val="24"/>
          <w:szCs w:val="24"/>
        </w:rPr>
        <w:t xml:space="preserve"> до 2,3 тыс. рублей</w:t>
      </w:r>
      <w:r w:rsidRPr="00694F44">
        <w:rPr>
          <w:sz w:val="24"/>
          <w:szCs w:val="24"/>
        </w:rPr>
        <w:t>, является текущей за услуги связи, оказанные в декабре 202</w:t>
      </w:r>
      <w:r>
        <w:rPr>
          <w:sz w:val="24"/>
          <w:szCs w:val="24"/>
        </w:rPr>
        <w:t>2</w:t>
      </w:r>
      <w:r w:rsidRPr="00694F44">
        <w:rPr>
          <w:sz w:val="24"/>
          <w:szCs w:val="24"/>
        </w:rPr>
        <w:t xml:space="preserve"> года.</w:t>
      </w:r>
    </w:p>
    <w:p w14:paraId="01BE2AF9" w14:textId="77777777" w:rsidR="00440F9C" w:rsidRPr="00694F44" w:rsidRDefault="00440F9C" w:rsidP="00440F9C">
      <w:pPr>
        <w:widowControl w:val="0"/>
        <w:ind w:firstLine="709"/>
        <w:jc w:val="both"/>
        <w:rPr>
          <w:sz w:val="24"/>
          <w:szCs w:val="24"/>
        </w:rPr>
      </w:pPr>
      <w:r w:rsidRPr="00694F44">
        <w:rPr>
          <w:sz w:val="24"/>
          <w:szCs w:val="24"/>
        </w:rPr>
        <w:t xml:space="preserve">Показатели по счету </w:t>
      </w:r>
      <w:r>
        <w:rPr>
          <w:sz w:val="24"/>
          <w:szCs w:val="24"/>
        </w:rPr>
        <w:t>«</w:t>
      </w:r>
      <w:r w:rsidRPr="00694F44">
        <w:rPr>
          <w:sz w:val="24"/>
          <w:szCs w:val="24"/>
        </w:rPr>
        <w:t>Резервы предстоящих расходов</w:t>
      </w:r>
      <w:r>
        <w:rPr>
          <w:sz w:val="24"/>
          <w:szCs w:val="24"/>
        </w:rPr>
        <w:t>»</w:t>
      </w:r>
      <w:r w:rsidRPr="00694F44">
        <w:rPr>
          <w:sz w:val="24"/>
          <w:szCs w:val="24"/>
        </w:rPr>
        <w:t xml:space="preserve"> </w:t>
      </w:r>
      <w:r>
        <w:rPr>
          <w:sz w:val="24"/>
          <w:szCs w:val="24"/>
        </w:rPr>
        <w:t xml:space="preserve">увеличены на 1350,5 тыс. рублей и </w:t>
      </w:r>
      <w:r w:rsidRPr="00694F44">
        <w:rPr>
          <w:sz w:val="24"/>
          <w:szCs w:val="24"/>
        </w:rPr>
        <w:t xml:space="preserve">отражены в сумме </w:t>
      </w:r>
      <w:r>
        <w:rPr>
          <w:sz w:val="24"/>
          <w:szCs w:val="24"/>
        </w:rPr>
        <w:t>2465,1</w:t>
      </w:r>
      <w:r w:rsidRPr="00694F44">
        <w:rPr>
          <w:sz w:val="24"/>
          <w:szCs w:val="24"/>
        </w:rPr>
        <w:t xml:space="preserve"> тыс. рублей, </w:t>
      </w:r>
      <w:r w:rsidRPr="00694F44">
        <w:rPr>
          <w:rFonts w:eastAsia="Batang"/>
          <w:sz w:val="24"/>
          <w:szCs w:val="24"/>
        </w:rPr>
        <w:t>из них резервы предстоящих расходов</w:t>
      </w:r>
      <w:r>
        <w:rPr>
          <w:rFonts w:eastAsia="Batang"/>
          <w:sz w:val="24"/>
          <w:szCs w:val="24"/>
        </w:rPr>
        <w:t>:</w:t>
      </w:r>
      <w:r w:rsidRPr="00694F44">
        <w:rPr>
          <w:rFonts w:eastAsia="Batang"/>
          <w:sz w:val="24"/>
          <w:szCs w:val="24"/>
        </w:rPr>
        <w:t xml:space="preserve"> на оплату отпусков</w:t>
      </w:r>
      <w:r>
        <w:rPr>
          <w:rFonts w:eastAsia="Batang"/>
          <w:sz w:val="24"/>
          <w:szCs w:val="24"/>
        </w:rPr>
        <w:t xml:space="preserve"> – </w:t>
      </w:r>
      <w:r w:rsidRPr="00040145">
        <w:rPr>
          <w:rFonts w:eastAsia="Batang"/>
          <w:iCs/>
          <w:sz w:val="24"/>
          <w:szCs w:val="24"/>
        </w:rPr>
        <w:t>1893,3</w:t>
      </w:r>
      <w:r w:rsidRPr="00694F44">
        <w:rPr>
          <w:rFonts w:eastAsia="Calibri"/>
          <w:sz w:val="24"/>
          <w:szCs w:val="24"/>
        </w:rPr>
        <w:t xml:space="preserve"> тыс. рублей, </w:t>
      </w:r>
      <w:r>
        <w:rPr>
          <w:rFonts w:eastAsia="Calibri"/>
          <w:sz w:val="24"/>
          <w:szCs w:val="24"/>
        </w:rPr>
        <w:t>на</w:t>
      </w:r>
      <w:r w:rsidRPr="00694F44">
        <w:rPr>
          <w:rFonts w:eastAsia="Batang"/>
          <w:sz w:val="24"/>
          <w:szCs w:val="24"/>
        </w:rPr>
        <w:t xml:space="preserve"> </w:t>
      </w:r>
      <w:r>
        <w:rPr>
          <w:rFonts w:eastAsia="Batang"/>
          <w:sz w:val="24"/>
          <w:szCs w:val="24"/>
        </w:rPr>
        <w:t>о</w:t>
      </w:r>
      <w:r w:rsidRPr="00694F44">
        <w:rPr>
          <w:rFonts w:eastAsia="Batang"/>
          <w:sz w:val="24"/>
          <w:szCs w:val="24"/>
        </w:rPr>
        <w:t>плат</w:t>
      </w:r>
      <w:r>
        <w:rPr>
          <w:rFonts w:eastAsia="Batang"/>
          <w:sz w:val="24"/>
          <w:szCs w:val="24"/>
        </w:rPr>
        <w:t>у</w:t>
      </w:r>
      <w:r w:rsidRPr="00694F44">
        <w:rPr>
          <w:rFonts w:eastAsia="Batang"/>
          <w:sz w:val="24"/>
          <w:szCs w:val="24"/>
        </w:rPr>
        <w:t xml:space="preserve"> страховых взносов</w:t>
      </w:r>
      <w:r>
        <w:rPr>
          <w:rFonts w:eastAsia="Batang"/>
          <w:sz w:val="24"/>
          <w:szCs w:val="24"/>
        </w:rPr>
        <w:t xml:space="preserve"> – 571,8</w:t>
      </w:r>
      <w:r>
        <w:rPr>
          <w:rFonts w:eastAsia="Calibri"/>
          <w:sz w:val="24"/>
          <w:szCs w:val="24"/>
        </w:rPr>
        <w:t xml:space="preserve"> тыс. рублей,</w:t>
      </w:r>
      <w:r w:rsidRPr="00694F44">
        <w:rPr>
          <w:bCs/>
          <w:sz w:val="24"/>
          <w:szCs w:val="24"/>
        </w:rPr>
        <w:t xml:space="preserve"> </w:t>
      </w:r>
      <w:r w:rsidRPr="0006760B">
        <w:rPr>
          <w:sz w:val="24"/>
          <w:szCs w:val="24"/>
        </w:rPr>
        <w:t>по счету</w:t>
      </w:r>
      <w:r>
        <w:rPr>
          <w:sz w:val="24"/>
          <w:szCs w:val="24"/>
        </w:rPr>
        <w:t xml:space="preserve"> </w:t>
      </w:r>
      <w:r w:rsidRPr="0006760B">
        <w:rPr>
          <w:sz w:val="24"/>
          <w:szCs w:val="24"/>
        </w:rPr>
        <w:t xml:space="preserve">«Доходы будущих периодов к признанию в очередные года» отражены в сумме </w:t>
      </w:r>
      <w:r w:rsidRPr="003E6F5C">
        <w:rPr>
          <w:sz w:val="24"/>
          <w:szCs w:val="24"/>
        </w:rPr>
        <w:t xml:space="preserve">18429,3 </w:t>
      </w:r>
      <w:r w:rsidRPr="0006760B">
        <w:rPr>
          <w:sz w:val="24"/>
          <w:szCs w:val="24"/>
        </w:rPr>
        <w:t>тыс. рублей (межбюджетные трансферты</w:t>
      </w:r>
      <w:r>
        <w:rPr>
          <w:sz w:val="24"/>
          <w:szCs w:val="24"/>
        </w:rPr>
        <w:t>).</w:t>
      </w:r>
    </w:p>
    <w:p w14:paraId="77833C90" w14:textId="77777777" w:rsidR="00440F9C" w:rsidRDefault="00440F9C" w:rsidP="00440F9C">
      <w:pPr>
        <w:ind w:firstLine="709"/>
        <w:jc w:val="both"/>
        <w:rPr>
          <w:rFonts w:eastAsia="Batang"/>
          <w:sz w:val="24"/>
          <w:szCs w:val="24"/>
        </w:rPr>
      </w:pPr>
      <w:r w:rsidRPr="00694F44">
        <w:rPr>
          <w:rFonts w:eastAsia="Batang"/>
          <w:sz w:val="24"/>
          <w:szCs w:val="24"/>
        </w:rPr>
        <w:t>В ходе внешней проверки бюджетной отчетности нарушений и недостатков ведения бухгалтерского учета и составления отчетности не выявлено.</w:t>
      </w:r>
    </w:p>
    <w:p w14:paraId="52D173F3" w14:textId="77777777" w:rsidR="00440F9C" w:rsidRDefault="00440F9C" w:rsidP="00714F62">
      <w:pPr>
        <w:rPr>
          <w:b/>
          <w:sz w:val="24"/>
          <w:szCs w:val="24"/>
        </w:rPr>
      </w:pPr>
    </w:p>
    <w:p w14:paraId="56797E9D" w14:textId="77777777" w:rsidR="009540DA" w:rsidRDefault="009540DA" w:rsidP="00440F9C">
      <w:pPr>
        <w:jc w:val="center"/>
        <w:rPr>
          <w:b/>
          <w:sz w:val="24"/>
          <w:szCs w:val="24"/>
        </w:rPr>
      </w:pPr>
    </w:p>
    <w:p w14:paraId="0DFB2F1F" w14:textId="77777777" w:rsidR="009540DA" w:rsidRDefault="009540DA" w:rsidP="00440F9C">
      <w:pPr>
        <w:jc w:val="center"/>
        <w:rPr>
          <w:b/>
          <w:sz w:val="24"/>
          <w:szCs w:val="24"/>
        </w:rPr>
      </w:pPr>
    </w:p>
    <w:p w14:paraId="784B62D1" w14:textId="77777777" w:rsidR="009540DA" w:rsidRDefault="009540DA" w:rsidP="00440F9C">
      <w:pPr>
        <w:jc w:val="center"/>
        <w:rPr>
          <w:b/>
          <w:sz w:val="24"/>
          <w:szCs w:val="24"/>
        </w:rPr>
      </w:pPr>
    </w:p>
    <w:p w14:paraId="1D44FB93" w14:textId="77777777" w:rsidR="00440F9C" w:rsidRDefault="00440F9C" w:rsidP="00440F9C">
      <w:pPr>
        <w:jc w:val="center"/>
        <w:rPr>
          <w:b/>
          <w:sz w:val="24"/>
          <w:szCs w:val="24"/>
        </w:rPr>
      </w:pPr>
      <w:r w:rsidRPr="00197D91">
        <w:rPr>
          <w:b/>
          <w:sz w:val="24"/>
          <w:szCs w:val="24"/>
        </w:rPr>
        <w:lastRenderedPageBreak/>
        <w:t>Министерство государственного управления Сахалинской области</w:t>
      </w:r>
    </w:p>
    <w:p w14:paraId="5A99B0EF" w14:textId="77777777" w:rsidR="00714F62" w:rsidRPr="00197D91" w:rsidRDefault="00714F62" w:rsidP="00440F9C">
      <w:pPr>
        <w:jc w:val="center"/>
        <w:rPr>
          <w:b/>
          <w:sz w:val="24"/>
          <w:szCs w:val="24"/>
        </w:rPr>
      </w:pPr>
    </w:p>
    <w:p w14:paraId="20CEB94E" w14:textId="77777777" w:rsidR="00714F62" w:rsidRPr="002A5093" w:rsidRDefault="00714F62" w:rsidP="00714F62">
      <w:pPr>
        <w:ind w:firstLine="709"/>
        <w:jc w:val="both"/>
        <w:rPr>
          <w:sz w:val="24"/>
          <w:szCs w:val="24"/>
        </w:rPr>
      </w:pPr>
      <w:r w:rsidRPr="002A5093">
        <w:rPr>
          <w:sz w:val="24"/>
          <w:szCs w:val="24"/>
        </w:rPr>
        <w:t>Министерство государственного управления Сахалинской области (далее по разделу – Министерство) в 202</w:t>
      </w:r>
      <w:r w:rsidRPr="003E6F5C">
        <w:rPr>
          <w:sz w:val="24"/>
          <w:szCs w:val="24"/>
        </w:rPr>
        <w:t>2</w:t>
      </w:r>
      <w:r w:rsidRPr="002A5093">
        <w:rPr>
          <w:sz w:val="24"/>
          <w:szCs w:val="24"/>
        </w:rPr>
        <w:t xml:space="preserve"> году являлось главным распорядителем средств областного бюджета, не имеющим подведомственных учреждений.</w:t>
      </w:r>
    </w:p>
    <w:p w14:paraId="35A7AADF" w14:textId="18AE603D" w:rsidR="00714F62" w:rsidRPr="002A5093" w:rsidRDefault="00714F62" w:rsidP="00714F62">
      <w:pPr>
        <w:autoSpaceDE w:val="0"/>
        <w:autoSpaceDN w:val="0"/>
        <w:adjustRightInd w:val="0"/>
        <w:ind w:firstLine="709"/>
        <w:jc w:val="both"/>
        <w:rPr>
          <w:sz w:val="24"/>
          <w:szCs w:val="24"/>
        </w:rPr>
      </w:pPr>
      <w:r w:rsidRPr="002A5093">
        <w:rPr>
          <w:rFonts w:eastAsia="Batang"/>
          <w:sz w:val="24"/>
          <w:szCs w:val="24"/>
        </w:rPr>
        <w:t xml:space="preserve">Законом об областном бюджете № </w:t>
      </w:r>
      <w:r w:rsidRPr="003E6F5C">
        <w:rPr>
          <w:rFonts w:eastAsia="Batang"/>
          <w:sz w:val="24"/>
          <w:szCs w:val="24"/>
        </w:rPr>
        <w:t>107</w:t>
      </w:r>
      <w:r w:rsidRPr="002A5093">
        <w:rPr>
          <w:rFonts w:eastAsia="Batang"/>
          <w:sz w:val="24"/>
          <w:szCs w:val="24"/>
        </w:rPr>
        <w:t xml:space="preserve">-ЗО </w:t>
      </w:r>
      <w:r w:rsidRPr="002A5093">
        <w:rPr>
          <w:sz w:val="24"/>
          <w:szCs w:val="24"/>
        </w:rPr>
        <w:t>(в редакции от 1</w:t>
      </w:r>
      <w:r w:rsidRPr="003E6F5C">
        <w:rPr>
          <w:sz w:val="24"/>
          <w:szCs w:val="24"/>
        </w:rPr>
        <w:t>6</w:t>
      </w:r>
      <w:r w:rsidRPr="002A5093">
        <w:rPr>
          <w:sz w:val="24"/>
          <w:szCs w:val="24"/>
        </w:rPr>
        <w:t>.12.202</w:t>
      </w:r>
      <w:r w:rsidRPr="003E6F5C">
        <w:rPr>
          <w:sz w:val="24"/>
          <w:szCs w:val="24"/>
        </w:rPr>
        <w:t>2</w:t>
      </w:r>
      <w:r w:rsidRPr="002A5093">
        <w:rPr>
          <w:sz w:val="24"/>
          <w:szCs w:val="24"/>
        </w:rPr>
        <w:t xml:space="preserve">) Министерству предусмотрены бюджетные ассигнования в сумме </w:t>
      </w:r>
      <w:r w:rsidRPr="003E6F5C">
        <w:rPr>
          <w:bCs/>
          <w:iCs/>
          <w:sz w:val="24"/>
          <w:szCs w:val="24"/>
        </w:rPr>
        <w:t xml:space="preserve">142809,8 </w:t>
      </w:r>
      <w:r w:rsidRPr="002A5093">
        <w:rPr>
          <w:sz w:val="24"/>
          <w:szCs w:val="24"/>
        </w:rPr>
        <w:t xml:space="preserve">тыс. рублей. Уточненные бюджетные назначения по сводной бюджетной росписи составляли </w:t>
      </w:r>
      <w:r w:rsidRPr="003E6F5C">
        <w:rPr>
          <w:sz w:val="24"/>
          <w:szCs w:val="24"/>
        </w:rPr>
        <w:t xml:space="preserve">144338,3 </w:t>
      </w:r>
      <w:r w:rsidRPr="002A5093">
        <w:rPr>
          <w:sz w:val="24"/>
          <w:szCs w:val="24"/>
        </w:rPr>
        <w:t xml:space="preserve">тыс. рублей, что на </w:t>
      </w:r>
      <w:r w:rsidRPr="003E6F5C">
        <w:rPr>
          <w:sz w:val="24"/>
          <w:szCs w:val="24"/>
        </w:rPr>
        <w:t xml:space="preserve">1528,5 </w:t>
      </w:r>
      <w:r w:rsidRPr="002A5093">
        <w:rPr>
          <w:sz w:val="24"/>
          <w:szCs w:val="24"/>
        </w:rPr>
        <w:t xml:space="preserve">тыс. рублей больше утвержденных </w:t>
      </w:r>
      <w:r w:rsidR="004B527B">
        <w:rPr>
          <w:sz w:val="24"/>
          <w:szCs w:val="24"/>
        </w:rPr>
        <w:t xml:space="preserve">законом </w:t>
      </w:r>
      <w:r w:rsidRPr="002A5093">
        <w:rPr>
          <w:sz w:val="24"/>
          <w:szCs w:val="24"/>
        </w:rPr>
        <w:t xml:space="preserve">расходов в связи с </w:t>
      </w:r>
      <w:r w:rsidRPr="002A5093">
        <w:rPr>
          <w:rFonts w:eastAsia="Calibri"/>
          <w:sz w:val="24"/>
          <w:szCs w:val="24"/>
          <w:lang w:eastAsia="en-US"/>
        </w:rPr>
        <w:t>перераспределением бюджетных назначений между ГРБС.</w:t>
      </w:r>
    </w:p>
    <w:p w14:paraId="7C52F610" w14:textId="64EFE298" w:rsidR="00714F62" w:rsidRPr="002A5093" w:rsidRDefault="00714F62" w:rsidP="00714F62">
      <w:pPr>
        <w:autoSpaceDE w:val="0"/>
        <w:autoSpaceDN w:val="0"/>
        <w:adjustRightInd w:val="0"/>
        <w:ind w:firstLine="709"/>
        <w:jc w:val="both"/>
        <w:rPr>
          <w:sz w:val="24"/>
          <w:szCs w:val="24"/>
        </w:rPr>
      </w:pPr>
      <w:r w:rsidRPr="002A5093">
        <w:rPr>
          <w:sz w:val="24"/>
          <w:szCs w:val="24"/>
        </w:rPr>
        <w:t xml:space="preserve">Кассовое исполнение составило </w:t>
      </w:r>
      <w:r w:rsidRPr="00D81935">
        <w:rPr>
          <w:bCs/>
          <w:iCs/>
          <w:sz w:val="24"/>
          <w:szCs w:val="24"/>
        </w:rPr>
        <w:t xml:space="preserve">137155,4 </w:t>
      </w:r>
      <w:r w:rsidRPr="002A5093">
        <w:rPr>
          <w:sz w:val="24"/>
          <w:szCs w:val="24"/>
        </w:rPr>
        <w:t>тыс. рублей или 9</w:t>
      </w:r>
      <w:r w:rsidRPr="00D81935">
        <w:rPr>
          <w:sz w:val="24"/>
          <w:szCs w:val="24"/>
        </w:rPr>
        <w:t>5</w:t>
      </w:r>
      <w:r w:rsidRPr="002A5093">
        <w:rPr>
          <w:sz w:val="24"/>
          <w:szCs w:val="24"/>
        </w:rPr>
        <w:t>,</w:t>
      </w:r>
      <w:r w:rsidRPr="00D81935">
        <w:rPr>
          <w:sz w:val="24"/>
          <w:szCs w:val="24"/>
        </w:rPr>
        <w:t>0</w:t>
      </w:r>
      <w:r w:rsidR="00F908BB">
        <w:rPr>
          <w:sz w:val="24"/>
          <w:szCs w:val="24"/>
        </w:rPr>
        <w:t xml:space="preserve"> %</w:t>
      </w:r>
      <w:r w:rsidRPr="002A5093">
        <w:rPr>
          <w:sz w:val="24"/>
          <w:szCs w:val="24"/>
        </w:rPr>
        <w:t xml:space="preserve"> от уточненных назначений</w:t>
      </w:r>
      <w:r>
        <w:rPr>
          <w:sz w:val="24"/>
          <w:szCs w:val="24"/>
        </w:rPr>
        <w:t xml:space="preserve">. Министерство являлось </w:t>
      </w:r>
      <w:r w:rsidRPr="003438C7">
        <w:rPr>
          <w:sz w:val="24"/>
          <w:szCs w:val="24"/>
        </w:rPr>
        <w:t xml:space="preserve">исполнителем </w:t>
      </w:r>
      <w:r>
        <w:rPr>
          <w:sz w:val="24"/>
          <w:szCs w:val="24"/>
        </w:rPr>
        <w:t xml:space="preserve">мероприятий </w:t>
      </w:r>
      <w:r w:rsidRPr="003438C7">
        <w:rPr>
          <w:sz w:val="24"/>
          <w:szCs w:val="24"/>
        </w:rPr>
        <w:t>по госпрограмме «Совершенствование системы государственного управления</w:t>
      </w:r>
      <w:r>
        <w:rPr>
          <w:sz w:val="24"/>
          <w:szCs w:val="24"/>
        </w:rPr>
        <w:t>» –</w:t>
      </w:r>
      <w:r w:rsidRPr="002A5093">
        <w:rPr>
          <w:sz w:val="24"/>
          <w:szCs w:val="24"/>
        </w:rPr>
        <w:t xml:space="preserve"> расходы </w:t>
      </w:r>
      <w:r>
        <w:rPr>
          <w:sz w:val="24"/>
          <w:szCs w:val="24"/>
        </w:rPr>
        <w:t>произведены в сумме</w:t>
      </w:r>
      <w:r w:rsidRPr="002A5093">
        <w:rPr>
          <w:sz w:val="24"/>
          <w:szCs w:val="24"/>
        </w:rPr>
        <w:t xml:space="preserve"> </w:t>
      </w:r>
      <w:r>
        <w:rPr>
          <w:sz w:val="24"/>
          <w:szCs w:val="24"/>
        </w:rPr>
        <w:t>5851,9</w:t>
      </w:r>
      <w:r w:rsidRPr="002A5093">
        <w:rPr>
          <w:sz w:val="24"/>
          <w:szCs w:val="24"/>
        </w:rPr>
        <w:t xml:space="preserve"> тыс. рублей (</w:t>
      </w:r>
      <w:r>
        <w:rPr>
          <w:sz w:val="24"/>
          <w:szCs w:val="24"/>
        </w:rPr>
        <w:t>59</w:t>
      </w:r>
      <w:r w:rsidRPr="002A5093">
        <w:rPr>
          <w:sz w:val="24"/>
          <w:szCs w:val="24"/>
        </w:rPr>
        <w:t>,0</w:t>
      </w:r>
      <w:r w:rsidR="00F908BB">
        <w:rPr>
          <w:sz w:val="24"/>
          <w:szCs w:val="24"/>
        </w:rPr>
        <w:t xml:space="preserve"> %</w:t>
      </w:r>
      <w:r w:rsidRPr="002A5093">
        <w:rPr>
          <w:sz w:val="24"/>
          <w:szCs w:val="24"/>
        </w:rPr>
        <w:t xml:space="preserve">); непрограммные расходы </w:t>
      </w:r>
      <w:r>
        <w:rPr>
          <w:sz w:val="24"/>
          <w:szCs w:val="24"/>
        </w:rPr>
        <w:t>составили</w:t>
      </w:r>
      <w:r w:rsidRPr="002A5093">
        <w:rPr>
          <w:sz w:val="24"/>
          <w:szCs w:val="24"/>
        </w:rPr>
        <w:t xml:space="preserve"> </w:t>
      </w:r>
      <w:r>
        <w:rPr>
          <w:sz w:val="24"/>
          <w:szCs w:val="24"/>
        </w:rPr>
        <w:t>131303,5</w:t>
      </w:r>
      <w:r w:rsidRPr="002A5093">
        <w:rPr>
          <w:sz w:val="24"/>
          <w:szCs w:val="24"/>
        </w:rPr>
        <w:t xml:space="preserve"> тыс. рублей (</w:t>
      </w:r>
      <w:r>
        <w:rPr>
          <w:sz w:val="24"/>
          <w:szCs w:val="24"/>
        </w:rPr>
        <w:t>98,8</w:t>
      </w:r>
      <w:r w:rsidR="00F908BB">
        <w:rPr>
          <w:sz w:val="24"/>
          <w:szCs w:val="24"/>
        </w:rPr>
        <w:t xml:space="preserve"> %</w:t>
      </w:r>
      <w:r w:rsidRPr="002A5093">
        <w:rPr>
          <w:sz w:val="24"/>
          <w:szCs w:val="24"/>
        </w:rPr>
        <w:t xml:space="preserve">). </w:t>
      </w:r>
    </w:p>
    <w:p w14:paraId="15B6C7D7" w14:textId="77777777" w:rsidR="00714F62" w:rsidRPr="002A5093" w:rsidRDefault="00714F62" w:rsidP="00714F62">
      <w:pPr>
        <w:autoSpaceDE w:val="0"/>
        <w:autoSpaceDN w:val="0"/>
        <w:adjustRightInd w:val="0"/>
        <w:ind w:firstLine="709"/>
        <w:jc w:val="both"/>
        <w:rPr>
          <w:iCs/>
          <w:sz w:val="24"/>
          <w:szCs w:val="24"/>
          <w:highlight w:val="yellow"/>
        </w:rPr>
      </w:pPr>
      <w:r w:rsidRPr="002A5093">
        <w:rPr>
          <w:sz w:val="24"/>
          <w:szCs w:val="24"/>
        </w:rPr>
        <w:t xml:space="preserve">Остаток неосвоенных бюджетных ассигнований составил </w:t>
      </w:r>
      <w:r w:rsidRPr="006C564C">
        <w:rPr>
          <w:bCs/>
          <w:iCs/>
          <w:sz w:val="24"/>
          <w:szCs w:val="24"/>
        </w:rPr>
        <w:t xml:space="preserve">7182,9 </w:t>
      </w:r>
      <w:r w:rsidRPr="002A5093">
        <w:rPr>
          <w:sz w:val="24"/>
          <w:szCs w:val="24"/>
        </w:rPr>
        <w:t xml:space="preserve">тыс. рублей, из них: </w:t>
      </w:r>
      <w:r>
        <w:rPr>
          <w:bCs/>
          <w:iCs/>
          <w:sz w:val="24"/>
          <w:szCs w:val="24"/>
        </w:rPr>
        <w:t xml:space="preserve">4072,2 </w:t>
      </w:r>
      <w:r w:rsidRPr="002A5093">
        <w:rPr>
          <w:sz w:val="24"/>
          <w:szCs w:val="24"/>
        </w:rPr>
        <w:t xml:space="preserve">тыс. рублей </w:t>
      </w:r>
      <w:r>
        <w:rPr>
          <w:sz w:val="24"/>
          <w:szCs w:val="24"/>
        </w:rPr>
        <w:t xml:space="preserve">(госпрограмма </w:t>
      </w:r>
      <w:r w:rsidRPr="00BC0DA5">
        <w:rPr>
          <w:sz w:val="24"/>
          <w:szCs w:val="24"/>
        </w:rPr>
        <w:t>«Совершенствование системы государственного управления»</w:t>
      </w:r>
      <w:r>
        <w:rPr>
          <w:sz w:val="24"/>
          <w:szCs w:val="24"/>
        </w:rPr>
        <w:t xml:space="preserve">) </w:t>
      </w:r>
      <w:r w:rsidRPr="002A5093">
        <w:rPr>
          <w:sz w:val="24"/>
          <w:szCs w:val="24"/>
        </w:rPr>
        <w:t>–</w:t>
      </w:r>
      <w:r w:rsidRPr="006C564C">
        <w:rPr>
          <w:bCs/>
          <w:iCs/>
          <w:sz w:val="24"/>
          <w:szCs w:val="24"/>
        </w:rPr>
        <w:t xml:space="preserve"> расторжение контракта на услуги по повышению квалификации</w:t>
      </w:r>
      <w:r w:rsidRPr="008D0755">
        <w:rPr>
          <w:bCs/>
          <w:iCs/>
          <w:sz w:val="24"/>
          <w:szCs w:val="24"/>
        </w:rPr>
        <w:t xml:space="preserve"> </w:t>
      </w:r>
      <w:r>
        <w:rPr>
          <w:bCs/>
          <w:iCs/>
          <w:sz w:val="24"/>
          <w:szCs w:val="24"/>
        </w:rPr>
        <w:t xml:space="preserve">и </w:t>
      </w:r>
      <w:r w:rsidRPr="008D0755">
        <w:rPr>
          <w:bCs/>
          <w:iCs/>
          <w:sz w:val="24"/>
          <w:szCs w:val="24"/>
        </w:rPr>
        <w:t>экономия по результатам проведения конкурсных процедур</w:t>
      </w:r>
      <w:r w:rsidRPr="002A5093">
        <w:rPr>
          <w:bCs/>
          <w:iCs/>
          <w:sz w:val="24"/>
          <w:szCs w:val="24"/>
        </w:rPr>
        <w:t>;</w:t>
      </w:r>
      <w:r w:rsidRPr="002A5093">
        <w:rPr>
          <w:sz w:val="24"/>
          <w:szCs w:val="24"/>
        </w:rPr>
        <w:t xml:space="preserve"> </w:t>
      </w:r>
      <w:r w:rsidRPr="006C564C">
        <w:rPr>
          <w:bCs/>
          <w:iCs/>
          <w:sz w:val="24"/>
          <w:szCs w:val="24"/>
        </w:rPr>
        <w:t xml:space="preserve">1020,5 </w:t>
      </w:r>
      <w:r w:rsidRPr="002A5093">
        <w:rPr>
          <w:sz w:val="24"/>
          <w:szCs w:val="24"/>
        </w:rPr>
        <w:t xml:space="preserve">тыс. рублей </w:t>
      </w:r>
      <w:r>
        <w:rPr>
          <w:sz w:val="24"/>
          <w:szCs w:val="24"/>
        </w:rPr>
        <w:t xml:space="preserve">(непрограммные расходы) </w:t>
      </w:r>
      <w:r w:rsidRPr="002A5093">
        <w:rPr>
          <w:sz w:val="24"/>
          <w:szCs w:val="24"/>
        </w:rPr>
        <w:t xml:space="preserve">– </w:t>
      </w:r>
      <w:r w:rsidRPr="002A5093">
        <w:rPr>
          <w:iCs/>
          <w:sz w:val="24"/>
          <w:szCs w:val="24"/>
        </w:rPr>
        <w:t xml:space="preserve">экономия в связи с достижением предельной величины базы для начисления страховых взносов на фонд оплаты труда; </w:t>
      </w:r>
      <w:r>
        <w:rPr>
          <w:bCs/>
          <w:iCs/>
          <w:sz w:val="24"/>
          <w:szCs w:val="24"/>
        </w:rPr>
        <w:t>2090,2</w:t>
      </w:r>
      <w:r w:rsidRPr="006C564C">
        <w:rPr>
          <w:bCs/>
          <w:iCs/>
          <w:sz w:val="24"/>
          <w:szCs w:val="24"/>
        </w:rPr>
        <w:t xml:space="preserve"> </w:t>
      </w:r>
      <w:r w:rsidRPr="002A5093">
        <w:rPr>
          <w:sz w:val="24"/>
          <w:szCs w:val="24"/>
        </w:rPr>
        <w:t>тыс. рублей</w:t>
      </w:r>
      <w:r w:rsidRPr="002A5093">
        <w:rPr>
          <w:iCs/>
          <w:sz w:val="24"/>
          <w:szCs w:val="24"/>
        </w:rPr>
        <w:t xml:space="preserve"> </w:t>
      </w:r>
      <w:r w:rsidRPr="002A5093">
        <w:rPr>
          <w:sz w:val="24"/>
          <w:szCs w:val="24"/>
        </w:rPr>
        <w:t xml:space="preserve">– </w:t>
      </w:r>
      <w:r w:rsidRPr="002A5093">
        <w:rPr>
          <w:iCs/>
          <w:sz w:val="24"/>
          <w:szCs w:val="24"/>
        </w:rPr>
        <w:t xml:space="preserve">экономия по </w:t>
      </w:r>
      <w:r>
        <w:rPr>
          <w:bCs/>
          <w:iCs/>
          <w:sz w:val="24"/>
          <w:szCs w:val="24"/>
        </w:rPr>
        <w:t>командировочным расходам</w:t>
      </w:r>
      <w:r w:rsidRPr="002A5093">
        <w:rPr>
          <w:bCs/>
          <w:iCs/>
          <w:sz w:val="24"/>
          <w:szCs w:val="24"/>
        </w:rPr>
        <w:t>.</w:t>
      </w:r>
    </w:p>
    <w:p w14:paraId="201D3888" w14:textId="77777777" w:rsidR="00714F62" w:rsidRPr="002A5093" w:rsidRDefault="00714F62" w:rsidP="00714F62">
      <w:pPr>
        <w:overflowPunct w:val="0"/>
        <w:autoSpaceDE w:val="0"/>
        <w:autoSpaceDN w:val="0"/>
        <w:adjustRightInd w:val="0"/>
        <w:ind w:firstLine="709"/>
        <w:jc w:val="both"/>
        <w:textAlignment w:val="baseline"/>
        <w:rPr>
          <w:sz w:val="24"/>
          <w:szCs w:val="24"/>
          <w:highlight w:val="yellow"/>
        </w:rPr>
      </w:pPr>
      <w:r w:rsidRPr="002A5093">
        <w:rPr>
          <w:sz w:val="24"/>
          <w:szCs w:val="24"/>
        </w:rPr>
        <w:t>Дебиторская задолженность по состоянию на 01.01.202</w:t>
      </w:r>
      <w:r>
        <w:rPr>
          <w:sz w:val="24"/>
          <w:szCs w:val="24"/>
        </w:rPr>
        <w:t>3</w:t>
      </w:r>
      <w:r w:rsidRPr="002A5093">
        <w:rPr>
          <w:sz w:val="24"/>
          <w:szCs w:val="24"/>
        </w:rPr>
        <w:t xml:space="preserve"> </w:t>
      </w:r>
      <w:r>
        <w:rPr>
          <w:sz w:val="24"/>
          <w:szCs w:val="24"/>
        </w:rPr>
        <w:t>отсутствует</w:t>
      </w:r>
      <w:r w:rsidRPr="002A5093">
        <w:rPr>
          <w:sz w:val="24"/>
          <w:szCs w:val="24"/>
        </w:rPr>
        <w:t>.</w:t>
      </w:r>
    </w:p>
    <w:p w14:paraId="1C0E8071" w14:textId="77777777" w:rsidR="00714F62" w:rsidRPr="002A5093" w:rsidRDefault="00714F62" w:rsidP="00714F62">
      <w:pPr>
        <w:overflowPunct w:val="0"/>
        <w:autoSpaceDE w:val="0"/>
        <w:autoSpaceDN w:val="0"/>
        <w:adjustRightInd w:val="0"/>
        <w:ind w:firstLine="709"/>
        <w:jc w:val="both"/>
        <w:textAlignment w:val="baseline"/>
        <w:rPr>
          <w:sz w:val="24"/>
          <w:szCs w:val="24"/>
        </w:rPr>
      </w:pPr>
      <w:r w:rsidRPr="002A5093">
        <w:rPr>
          <w:sz w:val="24"/>
          <w:szCs w:val="24"/>
        </w:rPr>
        <w:t xml:space="preserve">Кредиторская задолженность </w:t>
      </w:r>
      <w:r>
        <w:rPr>
          <w:sz w:val="24"/>
          <w:szCs w:val="24"/>
        </w:rPr>
        <w:t>по состоянию на 01.01.2023 увеличилась с 1,8 тыс. рублей до 5,3</w:t>
      </w:r>
      <w:r w:rsidRPr="002A5093">
        <w:rPr>
          <w:sz w:val="24"/>
          <w:szCs w:val="24"/>
        </w:rPr>
        <w:t xml:space="preserve"> тыс. рублей, является текущей за услуги связи, оказанные в декабре 202</w:t>
      </w:r>
      <w:r>
        <w:rPr>
          <w:sz w:val="24"/>
          <w:szCs w:val="24"/>
        </w:rPr>
        <w:t>2</w:t>
      </w:r>
      <w:r w:rsidRPr="002A5093">
        <w:rPr>
          <w:sz w:val="24"/>
          <w:szCs w:val="24"/>
        </w:rPr>
        <w:t xml:space="preserve"> года. </w:t>
      </w:r>
    </w:p>
    <w:p w14:paraId="73622A04" w14:textId="77777777" w:rsidR="00714F62" w:rsidRPr="002A5093" w:rsidRDefault="00714F62" w:rsidP="00714F62">
      <w:pPr>
        <w:widowControl w:val="0"/>
        <w:ind w:firstLine="709"/>
        <w:jc w:val="both"/>
        <w:rPr>
          <w:rFonts w:eastAsia="Calibri"/>
          <w:sz w:val="24"/>
          <w:szCs w:val="24"/>
        </w:rPr>
      </w:pPr>
      <w:r w:rsidRPr="002A5093">
        <w:rPr>
          <w:sz w:val="24"/>
          <w:szCs w:val="24"/>
        </w:rPr>
        <w:t xml:space="preserve">Показатели по счету «Резервы предстоящих расходов» увеличены на </w:t>
      </w:r>
      <w:r>
        <w:rPr>
          <w:sz w:val="24"/>
          <w:szCs w:val="24"/>
        </w:rPr>
        <w:t>7068,2</w:t>
      </w:r>
      <w:r w:rsidRPr="002A5093">
        <w:rPr>
          <w:sz w:val="24"/>
          <w:szCs w:val="24"/>
        </w:rPr>
        <w:t xml:space="preserve"> тыс. рублей и отражены в сумме </w:t>
      </w:r>
      <w:r>
        <w:rPr>
          <w:sz w:val="24"/>
          <w:szCs w:val="24"/>
        </w:rPr>
        <w:t>12340,3</w:t>
      </w:r>
      <w:r w:rsidRPr="002A5093">
        <w:rPr>
          <w:sz w:val="24"/>
          <w:szCs w:val="24"/>
        </w:rPr>
        <w:t xml:space="preserve"> тыс. рублей,</w:t>
      </w:r>
      <w:r w:rsidRPr="002A5093">
        <w:rPr>
          <w:rFonts w:eastAsia="Batang"/>
          <w:sz w:val="24"/>
          <w:szCs w:val="24"/>
        </w:rPr>
        <w:t xml:space="preserve"> из них резервы предстоящих расходов: на оплату отпусков – </w:t>
      </w:r>
      <w:r w:rsidRPr="006D3BD1">
        <w:rPr>
          <w:rFonts w:eastAsia="Batang"/>
          <w:iCs/>
          <w:sz w:val="24"/>
          <w:szCs w:val="24"/>
        </w:rPr>
        <w:t xml:space="preserve">9975,4 </w:t>
      </w:r>
      <w:r w:rsidRPr="002A5093">
        <w:rPr>
          <w:rFonts w:eastAsia="Calibri"/>
          <w:sz w:val="24"/>
          <w:szCs w:val="24"/>
        </w:rPr>
        <w:t>тыс. рублей, на</w:t>
      </w:r>
      <w:r w:rsidRPr="002A5093">
        <w:rPr>
          <w:rFonts w:eastAsia="Batang"/>
          <w:sz w:val="24"/>
          <w:szCs w:val="24"/>
        </w:rPr>
        <w:t xml:space="preserve"> оплату страховых взносов – </w:t>
      </w:r>
      <w:r w:rsidRPr="006D3BD1">
        <w:rPr>
          <w:rFonts w:eastAsia="Batang"/>
          <w:iCs/>
          <w:sz w:val="24"/>
          <w:szCs w:val="24"/>
        </w:rPr>
        <w:t>2364,9</w:t>
      </w:r>
      <w:r w:rsidRPr="002A5093">
        <w:rPr>
          <w:rFonts w:eastAsia="Calibri"/>
          <w:sz w:val="24"/>
          <w:szCs w:val="24"/>
        </w:rPr>
        <w:t xml:space="preserve"> тыс. рублей.</w:t>
      </w:r>
    </w:p>
    <w:p w14:paraId="17F2D9C9" w14:textId="77777777" w:rsidR="00714F62" w:rsidRPr="002A5093" w:rsidRDefault="00714F62" w:rsidP="00714F62">
      <w:pPr>
        <w:ind w:firstLine="709"/>
        <w:jc w:val="both"/>
        <w:rPr>
          <w:sz w:val="24"/>
          <w:szCs w:val="24"/>
        </w:rPr>
      </w:pPr>
      <w:r w:rsidRPr="002A5093">
        <w:rPr>
          <w:sz w:val="24"/>
          <w:szCs w:val="24"/>
        </w:rPr>
        <w:t xml:space="preserve">В ходе внешней проверки годовой отчетности нарушений и недостатков ведения бухгалтерского учета и составления отчетности не выявлено. </w:t>
      </w:r>
    </w:p>
    <w:p w14:paraId="7A73EE85" w14:textId="77777777" w:rsidR="00440F9C" w:rsidRDefault="00440F9C" w:rsidP="00440F9C">
      <w:pPr>
        <w:ind w:firstLine="709"/>
        <w:jc w:val="both"/>
        <w:rPr>
          <w:b/>
          <w:sz w:val="24"/>
          <w:szCs w:val="24"/>
        </w:rPr>
      </w:pPr>
    </w:p>
    <w:p w14:paraId="66170190" w14:textId="77777777" w:rsidR="00440F9C" w:rsidRDefault="00440F9C" w:rsidP="00440F9C">
      <w:pPr>
        <w:jc w:val="center"/>
        <w:rPr>
          <w:b/>
          <w:sz w:val="24"/>
          <w:szCs w:val="24"/>
        </w:rPr>
      </w:pPr>
      <w:r w:rsidRPr="00197D91">
        <w:rPr>
          <w:b/>
          <w:sz w:val="24"/>
          <w:szCs w:val="24"/>
        </w:rPr>
        <w:t>Министерство инвестиционной политики Сахалинской области</w:t>
      </w:r>
    </w:p>
    <w:p w14:paraId="751B42A2" w14:textId="77777777" w:rsidR="00552638" w:rsidRPr="00197D91" w:rsidRDefault="00552638" w:rsidP="00440F9C">
      <w:pPr>
        <w:jc w:val="center"/>
        <w:rPr>
          <w:b/>
          <w:sz w:val="24"/>
          <w:szCs w:val="24"/>
        </w:rPr>
      </w:pPr>
    </w:p>
    <w:p w14:paraId="0E050465" w14:textId="77777777" w:rsidR="00552638" w:rsidRPr="00A009BC" w:rsidRDefault="00552638" w:rsidP="00552638">
      <w:pPr>
        <w:ind w:firstLine="709"/>
        <w:jc w:val="both"/>
        <w:rPr>
          <w:sz w:val="24"/>
          <w:szCs w:val="24"/>
        </w:rPr>
      </w:pPr>
      <w:r w:rsidRPr="00A009BC">
        <w:rPr>
          <w:sz w:val="24"/>
          <w:szCs w:val="24"/>
        </w:rPr>
        <w:t>Министерство инвестиционной политики Сахалинской области (далее по разделу – Министерство) в 2022 году являлось главным распорядителем средств областного бюджета, не имеющим подведомственных учреждений.</w:t>
      </w:r>
    </w:p>
    <w:p w14:paraId="71864B37" w14:textId="77777777" w:rsidR="00552638" w:rsidRPr="00A009BC" w:rsidRDefault="00552638" w:rsidP="00552638">
      <w:pPr>
        <w:ind w:firstLine="709"/>
        <w:jc w:val="both"/>
        <w:rPr>
          <w:sz w:val="24"/>
          <w:szCs w:val="24"/>
        </w:rPr>
      </w:pPr>
      <w:r w:rsidRPr="00A009BC">
        <w:rPr>
          <w:sz w:val="24"/>
          <w:szCs w:val="24"/>
        </w:rPr>
        <w:t xml:space="preserve">Законом об областном бюджете № 107-ЗО (в редакции от 16.12.2022) Министерству, как главному распорядителю бюджетных средств, утверждены расходы в сумме </w:t>
      </w:r>
      <w:r>
        <w:rPr>
          <w:rFonts w:eastAsia="Calibri"/>
          <w:sz w:val="24"/>
          <w:szCs w:val="24"/>
        </w:rPr>
        <w:t>56285,1</w:t>
      </w:r>
      <w:r w:rsidRPr="00A009BC">
        <w:rPr>
          <w:sz w:val="24"/>
          <w:szCs w:val="24"/>
        </w:rPr>
        <w:br/>
        <w:t xml:space="preserve">тыс. рублей, что соответствует показателям сводной бюджетной росписи. </w:t>
      </w:r>
    </w:p>
    <w:p w14:paraId="4800637B" w14:textId="5A0E7335" w:rsidR="00552638" w:rsidRDefault="00552638" w:rsidP="00552638">
      <w:pPr>
        <w:widowControl w:val="0"/>
        <w:ind w:firstLine="709"/>
        <w:jc w:val="both"/>
        <w:rPr>
          <w:sz w:val="24"/>
          <w:szCs w:val="24"/>
        </w:rPr>
      </w:pPr>
      <w:r w:rsidRPr="00E20B4B">
        <w:rPr>
          <w:sz w:val="24"/>
          <w:szCs w:val="24"/>
        </w:rPr>
        <w:t>Кассовое исполнение составило 51304,5 тыс. рублей или 91,</w:t>
      </w:r>
      <w:r>
        <w:rPr>
          <w:sz w:val="24"/>
          <w:szCs w:val="24"/>
        </w:rPr>
        <w:t>2</w:t>
      </w:r>
      <w:r w:rsidR="00F908BB">
        <w:rPr>
          <w:sz w:val="24"/>
          <w:szCs w:val="24"/>
        </w:rPr>
        <w:t xml:space="preserve"> %</w:t>
      </w:r>
      <w:r w:rsidRPr="00E20B4B">
        <w:rPr>
          <w:sz w:val="24"/>
          <w:szCs w:val="24"/>
        </w:rPr>
        <w:t xml:space="preserve"> от утвержденных бюджетных ассигнований</w:t>
      </w:r>
      <w:r>
        <w:rPr>
          <w:sz w:val="24"/>
          <w:szCs w:val="24"/>
        </w:rPr>
        <w:t>, н</w:t>
      </w:r>
      <w:r w:rsidRPr="00E20B4B">
        <w:rPr>
          <w:sz w:val="24"/>
          <w:szCs w:val="24"/>
        </w:rPr>
        <w:t>е исполнено 4980,6 тыс. рублей</w:t>
      </w:r>
      <w:r>
        <w:rPr>
          <w:sz w:val="24"/>
          <w:szCs w:val="24"/>
        </w:rPr>
        <w:t xml:space="preserve"> или 8,8</w:t>
      </w:r>
      <w:r w:rsidR="00F908BB">
        <w:rPr>
          <w:sz w:val="24"/>
          <w:szCs w:val="24"/>
        </w:rPr>
        <w:t xml:space="preserve"> %</w:t>
      </w:r>
      <w:r>
        <w:rPr>
          <w:sz w:val="24"/>
          <w:szCs w:val="24"/>
        </w:rPr>
        <w:t>.</w:t>
      </w:r>
    </w:p>
    <w:p w14:paraId="51F5521B" w14:textId="3107F320" w:rsidR="00552638" w:rsidRPr="003B5A7B" w:rsidRDefault="00552638" w:rsidP="00552638">
      <w:pPr>
        <w:widowControl w:val="0"/>
        <w:ind w:firstLine="709"/>
        <w:jc w:val="both"/>
        <w:rPr>
          <w:sz w:val="24"/>
          <w:szCs w:val="24"/>
        </w:rPr>
      </w:pPr>
      <w:r w:rsidRPr="003B5A7B">
        <w:rPr>
          <w:sz w:val="24"/>
          <w:szCs w:val="24"/>
        </w:rPr>
        <w:t xml:space="preserve">В 2022 году </w:t>
      </w:r>
      <w:r w:rsidR="004B527B">
        <w:rPr>
          <w:sz w:val="24"/>
          <w:szCs w:val="24"/>
        </w:rPr>
        <w:t>М</w:t>
      </w:r>
      <w:r w:rsidRPr="003B5A7B">
        <w:rPr>
          <w:sz w:val="24"/>
          <w:szCs w:val="24"/>
        </w:rPr>
        <w:t>инистерство являлось участником по гос</w:t>
      </w:r>
      <w:r>
        <w:rPr>
          <w:sz w:val="24"/>
          <w:szCs w:val="24"/>
        </w:rPr>
        <w:t xml:space="preserve">программе </w:t>
      </w:r>
      <w:r w:rsidRPr="003B5A7B">
        <w:rPr>
          <w:sz w:val="24"/>
          <w:szCs w:val="24"/>
        </w:rPr>
        <w:t>«Экономическое развитие Сахалинской области», кассовое исполнение</w:t>
      </w:r>
      <w:r>
        <w:rPr>
          <w:sz w:val="24"/>
          <w:szCs w:val="24"/>
        </w:rPr>
        <w:t xml:space="preserve"> </w:t>
      </w:r>
      <w:r w:rsidR="00A66FF0">
        <w:rPr>
          <w:sz w:val="24"/>
          <w:szCs w:val="24"/>
        </w:rPr>
        <w:t xml:space="preserve">составило </w:t>
      </w:r>
      <w:r>
        <w:rPr>
          <w:sz w:val="24"/>
          <w:szCs w:val="24"/>
        </w:rPr>
        <w:t>1673,5 тыс. рублей</w:t>
      </w:r>
      <w:r w:rsidR="00D51807">
        <w:rPr>
          <w:sz w:val="24"/>
          <w:szCs w:val="24"/>
        </w:rPr>
        <w:t xml:space="preserve"> или</w:t>
      </w:r>
      <w:r>
        <w:rPr>
          <w:sz w:val="24"/>
          <w:szCs w:val="24"/>
        </w:rPr>
        <w:t xml:space="preserve"> </w:t>
      </w:r>
      <w:r w:rsidR="00A66FF0">
        <w:rPr>
          <w:sz w:val="24"/>
          <w:szCs w:val="24"/>
        </w:rPr>
        <w:br/>
      </w:r>
      <w:r>
        <w:rPr>
          <w:sz w:val="24"/>
          <w:szCs w:val="24"/>
        </w:rPr>
        <w:t>32,2</w:t>
      </w:r>
      <w:r w:rsidR="00F908BB">
        <w:rPr>
          <w:sz w:val="24"/>
          <w:szCs w:val="24"/>
        </w:rPr>
        <w:t xml:space="preserve"> %</w:t>
      </w:r>
      <w:r w:rsidRPr="003B5A7B">
        <w:rPr>
          <w:sz w:val="24"/>
          <w:szCs w:val="24"/>
        </w:rPr>
        <w:t xml:space="preserve">. Неосвоенный остаток средств </w:t>
      </w:r>
      <w:r w:rsidRPr="003B5A7B">
        <w:rPr>
          <w:sz w:val="24"/>
          <w:szCs w:val="24"/>
          <w:lang w:eastAsia="en-US"/>
        </w:rPr>
        <w:t xml:space="preserve">3520,4 тыс. рублей </w:t>
      </w:r>
      <w:r>
        <w:rPr>
          <w:sz w:val="24"/>
          <w:szCs w:val="24"/>
          <w:lang w:eastAsia="en-US"/>
        </w:rPr>
        <w:t>образовался</w:t>
      </w:r>
      <w:r w:rsidRPr="003B5A7B">
        <w:rPr>
          <w:sz w:val="24"/>
          <w:szCs w:val="24"/>
          <w:lang w:eastAsia="en-US"/>
        </w:rPr>
        <w:t xml:space="preserve"> </w:t>
      </w:r>
      <w:r>
        <w:rPr>
          <w:sz w:val="24"/>
          <w:szCs w:val="24"/>
          <w:lang w:eastAsia="en-US"/>
        </w:rPr>
        <w:t>по причине</w:t>
      </w:r>
      <w:r w:rsidRPr="003B5A7B">
        <w:rPr>
          <w:sz w:val="24"/>
          <w:szCs w:val="24"/>
          <w:lang w:eastAsia="en-US"/>
        </w:rPr>
        <w:t xml:space="preserve"> расторжения контракта на выполнение работ по обновлению и актуализации Интернет-ресурса «Инвестиционный портал Сахалинской области» с подрядчиком, не исполнившим его в срок (3239,4 тыс. рублей), а также в результате несостоявшихся процедур заключения контракта на оказание услуг по изготовлению и размещению баннеров (281,0</w:t>
      </w:r>
      <w:r w:rsidR="00F908BB">
        <w:rPr>
          <w:sz w:val="24"/>
          <w:szCs w:val="24"/>
          <w:lang w:eastAsia="en-US"/>
        </w:rPr>
        <w:t xml:space="preserve"> </w:t>
      </w:r>
      <w:r w:rsidRPr="003B5A7B">
        <w:rPr>
          <w:sz w:val="24"/>
          <w:szCs w:val="24"/>
          <w:lang w:eastAsia="en-US"/>
        </w:rPr>
        <w:t>тыс. рублей), отсутствие заявок</w:t>
      </w:r>
      <w:r w:rsidRPr="003B5A7B">
        <w:rPr>
          <w:sz w:val="24"/>
          <w:szCs w:val="24"/>
        </w:rPr>
        <w:t>.</w:t>
      </w:r>
    </w:p>
    <w:p w14:paraId="4B5BA947" w14:textId="3BBF41C2" w:rsidR="00552638" w:rsidRPr="00E20B4B" w:rsidRDefault="00552638" w:rsidP="00552638">
      <w:pPr>
        <w:widowControl w:val="0"/>
        <w:ind w:firstLine="709"/>
        <w:jc w:val="both"/>
        <w:rPr>
          <w:sz w:val="24"/>
          <w:szCs w:val="24"/>
          <w:lang w:eastAsia="en-US"/>
        </w:rPr>
      </w:pPr>
      <w:r w:rsidRPr="003B5A7B">
        <w:rPr>
          <w:sz w:val="24"/>
          <w:szCs w:val="24"/>
        </w:rPr>
        <w:t>По непрограммным мероприятиям неосвоенный остаток составил 1460,2 тыс. рублей,</w:t>
      </w:r>
      <w:r>
        <w:rPr>
          <w:sz w:val="24"/>
          <w:szCs w:val="24"/>
        </w:rPr>
        <w:t xml:space="preserve"> </w:t>
      </w:r>
      <w:r w:rsidRPr="00E20B4B">
        <w:rPr>
          <w:sz w:val="24"/>
          <w:szCs w:val="24"/>
          <w:lang w:eastAsia="en-US"/>
        </w:rPr>
        <w:t xml:space="preserve">из них: 265,8 </w:t>
      </w:r>
      <w:r w:rsidR="00F908BB">
        <w:rPr>
          <w:sz w:val="24"/>
          <w:szCs w:val="24"/>
          <w:lang w:eastAsia="en-US"/>
        </w:rPr>
        <w:t>тыс. рублей</w:t>
      </w:r>
      <w:r w:rsidRPr="00E20B4B">
        <w:rPr>
          <w:sz w:val="24"/>
          <w:szCs w:val="24"/>
          <w:lang w:eastAsia="en-US"/>
        </w:rPr>
        <w:t xml:space="preserve"> – экономия средств на командировочные расходы в результате замены очного формата проведения мероприятия на онлайн формат; 421,5 </w:t>
      </w:r>
      <w:r w:rsidR="00F908BB">
        <w:rPr>
          <w:sz w:val="24"/>
          <w:szCs w:val="24"/>
          <w:lang w:eastAsia="en-US"/>
        </w:rPr>
        <w:t>тыс. рублей</w:t>
      </w:r>
      <w:r w:rsidRPr="00E20B4B">
        <w:rPr>
          <w:sz w:val="24"/>
          <w:szCs w:val="24"/>
          <w:lang w:eastAsia="en-US"/>
        </w:rPr>
        <w:t xml:space="preserve"> – превышение предельной величины базы для начисления страховых взносов; 656,6 </w:t>
      </w:r>
      <w:r w:rsidR="00F908BB">
        <w:rPr>
          <w:sz w:val="24"/>
          <w:szCs w:val="24"/>
          <w:lang w:eastAsia="en-US"/>
        </w:rPr>
        <w:t>тыс. рублей</w:t>
      </w:r>
      <w:r w:rsidRPr="00E20B4B">
        <w:rPr>
          <w:sz w:val="24"/>
          <w:szCs w:val="24"/>
          <w:lang w:eastAsia="en-US"/>
        </w:rPr>
        <w:t xml:space="preserve"> – экономии на закупке расходных материалов, картриджей, услуг по аттестации </w:t>
      </w:r>
      <w:r w:rsidRPr="00E20B4B">
        <w:rPr>
          <w:sz w:val="24"/>
          <w:szCs w:val="24"/>
          <w:lang w:eastAsia="en-US"/>
        </w:rPr>
        <w:lastRenderedPageBreak/>
        <w:t xml:space="preserve">объекта информатизации и переноса части закупок на 2023 год; 116,1 </w:t>
      </w:r>
      <w:r w:rsidR="00F908BB">
        <w:rPr>
          <w:sz w:val="24"/>
          <w:szCs w:val="24"/>
          <w:lang w:eastAsia="en-US"/>
        </w:rPr>
        <w:t>тыс. рублей</w:t>
      </w:r>
      <w:r w:rsidRPr="00E20B4B">
        <w:rPr>
          <w:sz w:val="24"/>
          <w:szCs w:val="24"/>
          <w:lang w:eastAsia="en-US"/>
        </w:rPr>
        <w:t xml:space="preserve"> – проведение курсов повышения квалификации по программам «Мобилизационная подготовка в субъекте Российской Федерации» и «Финансовая оценка и обоснование инвестиционных проектов» перенесено с декабря 2022 года на 2023 год; 0,2 тыс. руб</w:t>
      </w:r>
      <w:r>
        <w:rPr>
          <w:sz w:val="24"/>
          <w:szCs w:val="24"/>
          <w:lang w:eastAsia="en-US"/>
        </w:rPr>
        <w:t xml:space="preserve">лей – </w:t>
      </w:r>
      <w:r w:rsidRPr="00E20B4B">
        <w:rPr>
          <w:sz w:val="24"/>
          <w:szCs w:val="24"/>
          <w:lang w:eastAsia="en-US"/>
        </w:rPr>
        <w:t xml:space="preserve">иные остатки. </w:t>
      </w:r>
    </w:p>
    <w:p w14:paraId="1679EFF9" w14:textId="77777777" w:rsidR="00552638" w:rsidRPr="001C5236" w:rsidRDefault="00552638" w:rsidP="00552638">
      <w:pPr>
        <w:widowControl w:val="0"/>
        <w:ind w:firstLine="709"/>
        <w:jc w:val="both"/>
        <w:rPr>
          <w:rFonts w:eastAsia="Calibri"/>
          <w:sz w:val="24"/>
          <w:szCs w:val="24"/>
        </w:rPr>
      </w:pPr>
      <w:r w:rsidRPr="001C5236">
        <w:rPr>
          <w:rFonts w:eastAsia="Calibri"/>
          <w:sz w:val="24"/>
          <w:szCs w:val="24"/>
        </w:rPr>
        <w:t>Дебиторская задолженность по сравнению с началом отчетного периода уменьшилась и составила на конец года 204,9 тыс. рублей (образовательные услуги, работы по специальной оценке условий труда, приобретение программного обеспечения, материальных запасов).</w:t>
      </w:r>
    </w:p>
    <w:p w14:paraId="5EF7DB80" w14:textId="77777777" w:rsidR="00552638" w:rsidRPr="001C5236" w:rsidRDefault="00552638" w:rsidP="00552638">
      <w:pPr>
        <w:widowControl w:val="0"/>
        <w:ind w:firstLine="709"/>
        <w:jc w:val="both"/>
        <w:rPr>
          <w:rFonts w:eastAsia="Calibri"/>
          <w:sz w:val="24"/>
          <w:szCs w:val="24"/>
        </w:rPr>
      </w:pPr>
      <w:r w:rsidRPr="001C5236">
        <w:rPr>
          <w:rFonts w:eastAsia="Calibri"/>
          <w:sz w:val="24"/>
          <w:szCs w:val="24"/>
        </w:rPr>
        <w:t>Кредиторская задолженность Министерства на конец года также уменьшилась и составила 1,1 тыс. рублей (услуги связи ПАО «Ростелеком» за декабрь 2022 года).</w:t>
      </w:r>
    </w:p>
    <w:p w14:paraId="65ACB89B" w14:textId="6AB3431E" w:rsidR="00552638" w:rsidRPr="001C5236" w:rsidRDefault="00552638" w:rsidP="00552638">
      <w:pPr>
        <w:widowControl w:val="0"/>
        <w:ind w:firstLine="709"/>
        <w:jc w:val="both"/>
        <w:rPr>
          <w:rFonts w:eastAsia="Calibri"/>
          <w:sz w:val="24"/>
          <w:szCs w:val="24"/>
        </w:rPr>
      </w:pPr>
      <w:r w:rsidRPr="001C5236">
        <w:rPr>
          <w:rFonts w:eastAsia="Calibri"/>
          <w:sz w:val="24"/>
          <w:szCs w:val="24"/>
        </w:rPr>
        <w:t>Резервы предстоящих расходов счет сформированы в объеме 2873,5 тыс. рублей (на оплату отпусков, включая платежи на обязательное социальное страхование).</w:t>
      </w:r>
    </w:p>
    <w:p w14:paraId="2E32FCDC" w14:textId="77777777" w:rsidR="00552638" w:rsidRPr="001C5236" w:rsidRDefault="00552638" w:rsidP="00552638">
      <w:pPr>
        <w:ind w:firstLine="709"/>
        <w:jc w:val="both"/>
        <w:rPr>
          <w:rFonts w:eastAsia="Calibri"/>
          <w:sz w:val="24"/>
          <w:szCs w:val="24"/>
        </w:rPr>
      </w:pPr>
      <w:r w:rsidRPr="001C5236">
        <w:rPr>
          <w:sz w:val="24"/>
          <w:szCs w:val="24"/>
        </w:rPr>
        <w:t xml:space="preserve">В ходе внешней проверки годовой отчетности нарушений и </w:t>
      </w:r>
      <w:r w:rsidRPr="001C5236">
        <w:rPr>
          <w:rFonts w:eastAsia="Calibri"/>
          <w:sz w:val="24"/>
          <w:szCs w:val="24"/>
        </w:rPr>
        <w:t xml:space="preserve">существенных замечаний и их последствий не выявлено. </w:t>
      </w:r>
    </w:p>
    <w:p w14:paraId="1BA3EF45" w14:textId="77777777" w:rsidR="00440F9C" w:rsidRPr="00197D91" w:rsidRDefault="00440F9C" w:rsidP="00440F9C">
      <w:pPr>
        <w:jc w:val="center"/>
        <w:rPr>
          <w:b/>
          <w:sz w:val="24"/>
          <w:szCs w:val="24"/>
        </w:rPr>
      </w:pPr>
    </w:p>
    <w:p w14:paraId="6C1738CB" w14:textId="77777777" w:rsidR="00440F9C" w:rsidRDefault="00440F9C" w:rsidP="00440F9C">
      <w:pPr>
        <w:jc w:val="center"/>
        <w:rPr>
          <w:b/>
          <w:sz w:val="24"/>
          <w:szCs w:val="24"/>
        </w:rPr>
      </w:pPr>
      <w:r w:rsidRPr="00197D91">
        <w:rPr>
          <w:b/>
          <w:sz w:val="24"/>
          <w:szCs w:val="24"/>
        </w:rPr>
        <w:t>Уполномоченный по правам ребенка в Сахалинской области</w:t>
      </w:r>
    </w:p>
    <w:p w14:paraId="5F193404" w14:textId="77777777" w:rsidR="00D131C3" w:rsidRDefault="00D131C3" w:rsidP="00440F9C">
      <w:pPr>
        <w:jc w:val="center"/>
        <w:rPr>
          <w:b/>
          <w:sz w:val="24"/>
          <w:szCs w:val="24"/>
        </w:rPr>
      </w:pPr>
    </w:p>
    <w:p w14:paraId="7645E985" w14:textId="77777777" w:rsidR="00D131C3" w:rsidRPr="00694F44" w:rsidRDefault="00D131C3" w:rsidP="00D131C3">
      <w:pPr>
        <w:ind w:firstLine="709"/>
        <w:jc w:val="both"/>
        <w:rPr>
          <w:sz w:val="24"/>
          <w:szCs w:val="24"/>
        </w:rPr>
      </w:pPr>
      <w:r w:rsidRPr="00694F44">
        <w:rPr>
          <w:bCs/>
          <w:iCs/>
          <w:sz w:val="24"/>
          <w:szCs w:val="24"/>
        </w:rPr>
        <w:t xml:space="preserve">Уполномоченный по правам </w:t>
      </w:r>
      <w:r>
        <w:rPr>
          <w:bCs/>
          <w:iCs/>
          <w:sz w:val="24"/>
          <w:szCs w:val="24"/>
        </w:rPr>
        <w:t>ребенка</w:t>
      </w:r>
      <w:r w:rsidRPr="00694F44">
        <w:rPr>
          <w:bCs/>
          <w:iCs/>
          <w:sz w:val="24"/>
          <w:szCs w:val="24"/>
        </w:rPr>
        <w:t xml:space="preserve"> в Сахалинской области (далее по разделу</w:t>
      </w:r>
      <w:r>
        <w:rPr>
          <w:bCs/>
          <w:iCs/>
          <w:sz w:val="24"/>
          <w:szCs w:val="24"/>
        </w:rPr>
        <w:t xml:space="preserve"> – </w:t>
      </w:r>
      <w:r w:rsidRPr="00694F44">
        <w:rPr>
          <w:bCs/>
          <w:iCs/>
          <w:sz w:val="24"/>
          <w:szCs w:val="24"/>
        </w:rPr>
        <w:t xml:space="preserve">Уполномоченный) </w:t>
      </w:r>
      <w:r w:rsidRPr="00694F44">
        <w:rPr>
          <w:sz w:val="24"/>
          <w:szCs w:val="24"/>
        </w:rPr>
        <w:t>подведомственных учреждений не имеет.</w:t>
      </w:r>
    </w:p>
    <w:p w14:paraId="731C9A42" w14:textId="1906E6FF" w:rsidR="00D131C3" w:rsidRPr="00694F44" w:rsidRDefault="00D131C3" w:rsidP="00D131C3">
      <w:pPr>
        <w:autoSpaceDE w:val="0"/>
        <w:autoSpaceDN w:val="0"/>
        <w:adjustRightInd w:val="0"/>
        <w:ind w:firstLine="709"/>
        <w:jc w:val="both"/>
        <w:rPr>
          <w:sz w:val="24"/>
          <w:szCs w:val="24"/>
        </w:rPr>
      </w:pPr>
      <w:r w:rsidRPr="00694F44">
        <w:rPr>
          <w:sz w:val="24"/>
          <w:szCs w:val="24"/>
        </w:rPr>
        <w:t xml:space="preserve">Как главному распорядителю средств областного бюджета Законом об областном бюджете № </w:t>
      </w:r>
      <w:r>
        <w:rPr>
          <w:sz w:val="24"/>
          <w:szCs w:val="24"/>
        </w:rPr>
        <w:t>107</w:t>
      </w:r>
      <w:r w:rsidRPr="00694F44">
        <w:rPr>
          <w:sz w:val="24"/>
          <w:szCs w:val="24"/>
        </w:rPr>
        <w:t>-ЗО (в ред. от 1</w:t>
      </w:r>
      <w:r>
        <w:rPr>
          <w:sz w:val="24"/>
          <w:szCs w:val="24"/>
        </w:rPr>
        <w:t>6</w:t>
      </w:r>
      <w:r w:rsidRPr="00694F44">
        <w:rPr>
          <w:rFonts w:eastAsia="Batang"/>
          <w:sz w:val="24"/>
          <w:szCs w:val="24"/>
        </w:rPr>
        <w:t>.12.202</w:t>
      </w:r>
      <w:r>
        <w:rPr>
          <w:rFonts w:eastAsia="Batang"/>
          <w:sz w:val="24"/>
          <w:szCs w:val="24"/>
        </w:rPr>
        <w:t>2</w:t>
      </w:r>
      <w:r w:rsidRPr="00694F44">
        <w:rPr>
          <w:sz w:val="24"/>
          <w:szCs w:val="24"/>
        </w:rPr>
        <w:t xml:space="preserve">) Уполномоченному утверждены расходы в сумме </w:t>
      </w:r>
      <w:r w:rsidRPr="00B82B03">
        <w:rPr>
          <w:bCs/>
          <w:iCs/>
          <w:sz w:val="24"/>
          <w:szCs w:val="24"/>
        </w:rPr>
        <w:t>14773,7</w:t>
      </w:r>
      <w:r w:rsidRPr="00694F44">
        <w:rPr>
          <w:sz w:val="24"/>
          <w:szCs w:val="24"/>
        </w:rPr>
        <w:t xml:space="preserve"> тыс. рублей</w:t>
      </w:r>
      <w:r>
        <w:rPr>
          <w:sz w:val="24"/>
          <w:szCs w:val="24"/>
        </w:rPr>
        <w:t xml:space="preserve">. </w:t>
      </w:r>
      <w:r w:rsidRPr="00694F44">
        <w:rPr>
          <w:sz w:val="24"/>
          <w:szCs w:val="24"/>
        </w:rPr>
        <w:t>Уточненные бюджетные назначения по сводной бюджетной росписи составля</w:t>
      </w:r>
      <w:r>
        <w:rPr>
          <w:sz w:val="24"/>
          <w:szCs w:val="24"/>
        </w:rPr>
        <w:t>ли</w:t>
      </w:r>
      <w:r w:rsidRPr="00694F44">
        <w:rPr>
          <w:sz w:val="24"/>
          <w:szCs w:val="24"/>
        </w:rPr>
        <w:t xml:space="preserve"> </w:t>
      </w:r>
      <w:r w:rsidRPr="00B82B03">
        <w:rPr>
          <w:sz w:val="24"/>
          <w:szCs w:val="24"/>
        </w:rPr>
        <w:t>14813,0</w:t>
      </w:r>
      <w:r w:rsidRPr="00694F44">
        <w:rPr>
          <w:sz w:val="24"/>
          <w:szCs w:val="24"/>
        </w:rPr>
        <w:t xml:space="preserve"> тыс. рублей, что на </w:t>
      </w:r>
      <w:r>
        <w:rPr>
          <w:sz w:val="24"/>
          <w:szCs w:val="24"/>
        </w:rPr>
        <w:t>39,3</w:t>
      </w:r>
      <w:r w:rsidRPr="00694F44">
        <w:rPr>
          <w:sz w:val="24"/>
          <w:szCs w:val="24"/>
        </w:rPr>
        <w:t xml:space="preserve"> тыс. рублей больше утвержденных </w:t>
      </w:r>
      <w:r w:rsidR="00A66FF0">
        <w:rPr>
          <w:sz w:val="24"/>
          <w:szCs w:val="24"/>
        </w:rPr>
        <w:t xml:space="preserve">законом </w:t>
      </w:r>
      <w:r w:rsidRPr="00694F44">
        <w:rPr>
          <w:sz w:val="24"/>
          <w:szCs w:val="24"/>
        </w:rPr>
        <w:t>расходов в связи</w:t>
      </w:r>
      <w:r>
        <w:rPr>
          <w:sz w:val="24"/>
          <w:szCs w:val="24"/>
        </w:rPr>
        <w:t xml:space="preserve"> с </w:t>
      </w:r>
      <w:r>
        <w:rPr>
          <w:rFonts w:eastAsia="Calibri"/>
          <w:sz w:val="24"/>
          <w:szCs w:val="24"/>
          <w:lang w:eastAsia="en-US"/>
        </w:rPr>
        <w:t>перераспределением бюджетных назначений между ГРБС.</w:t>
      </w:r>
    </w:p>
    <w:p w14:paraId="2B56DB6D" w14:textId="51ED5D69" w:rsidR="00D131C3" w:rsidRDefault="00D131C3" w:rsidP="00D131C3">
      <w:pPr>
        <w:ind w:firstLine="709"/>
        <w:jc w:val="both"/>
        <w:rPr>
          <w:bCs/>
          <w:iCs/>
          <w:sz w:val="24"/>
          <w:szCs w:val="24"/>
        </w:rPr>
      </w:pPr>
      <w:r w:rsidRPr="00694F44">
        <w:rPr>
          <w:sz w:val="24"/>
          <w:szCs w:val="24"/>
        </w:rPr>
        <w:t>Кассовое исполнение составило</w:t>
      </w:r>
      <w:r>
        <w:rPr>
          <w:sz w:val="24"/>
          <w:szCs w:val="24"/>
        </w:rPr>
        <w:t xml:space="preserve"> </w:t>
      </w:r>
      <w:r w:rsidRPr="00B82B03">
        <w:rPr>
          <w:bCs/>
          <w:iCs/>
          <w:sz w:val="24"/>
          <w:szCs w:val="24"/>
        </w:rPr>
        <w:t xml:space="preserve">14618,0 </w:t>
      </w:r>
      <w:r w:rsidRPr="00694F44">
        <w:rPr>
          <w:sz w:val="24"/>
          <w:szCs w:val="24"/>
        </w:rPr>
        <w:t>тыс. рублей</w:t>
      </w:r>
      <w:r>
        <w:rPr>
          <w:sz w:val="24"/>
          <w:szCs w:val="24"/>
        </w:rPr>
        <w:t xml:space="preserve"> (98,7</w:t>
      </w:r>
      <w:r w:rsidR="00F908BB">
        <w:rPr>
          <w:sz w:val="24"/>
          <w:szCs w:val="24"/>
        </w:rPr>
        <w:t xml:space="preserve"> %</w:t>
      </w:r>
      <w:r>
        <w:rPr>
          <w:sz w:val="24"/>
          <w:szCs w:val="24"/>
        </w:rPr>
        <w:t>)</w:t>
      </w:r>
      <w:r w:rsidRPr="00694F44">
        <w:rPr>
          <w:sz w:val="24"/>
          <w:szCs w:val="24"/>
        </w:rPr>
        <w:t xml:space="preserve">, не освоены бюджетные ассигнования в сумме </w:t>
      </w:r>
      <w:r>
        <w:rPr>
          <w:sz w:val="24"/>
          <w:szCs w:val="24"/>
        </w:rPr>
        <w:t>195,0</w:t>
      </w:r>
      <w:r w:rsidRPr="00694F44">
        <w:rPr>
          <w:sz w:val="24"/>
          <w:szCs w:val="24"/>
        </w:rPr>
        <w:t xml:space="preserve"> тыс. рублей</w:t>
      </w:r>
      <w:r>
        <w:rPr>
          <w:sz w:val="24"/>
          <w:szCs w:val="24"/>
        </w:rPr>
        <w:t xml:space="preserve">, из них: </w:t>
      </w:r>
      <w:r>
        <w:rPr>
          <w:bCs/>
          <w:iCs/>
          <w:sz w:val="24"/>
          <w:szCs w:val="24"/>
        </w:rPr>
        <w:t>101,4</w:t>
      </w:r>
      <w:r w:rsidRPr="00D1318E">
        <w:rPr>
          <w:bCs/>
          <w:iCs/>
          <w:sz w:val="24"/>
          <w:szCs w:val="24"/>
        </w:rPr>
        <w:t xml:space="preserve"> тыс. рублей</w:t>
      </w:r>
      <w:r>
        <w:rPr>
          <w:bCs/>
          <w:iCs/>
          <w:sz w:val="24"/>
          <w:szCs w:val="24"/>
        </w:rPr>
        <w:t xml:space="preserve"> </w:t>
      </w:r>
      <w:r>
        <w:rPr>
          <w:sz w:val="24"/>
          <w:szCs w:val="24"/>
        </w:rPr>
        <w:t xml:space="preserve">– </w:t>
      </w:r>
      <w:r w:rsidRPr="00694F44">
        <w:rPr>
          <w:sz w:val="24"/>
          <w:szCs w:val="24"/>
        </w:rPr>
        <w:t xml:space="preserve">экономия </w:t>
      </w:r>
      <w:r w:rsidRPr="00745E71">
        <w:rPr>
          <w:iCs/>
          <w:sz w:val="24"/>
          <w:szCs w:val="24"/>
        </w:rPr>
        <w:t>в связи с достижением предельной величины базы для начисления страховых взносов на фонд оплаты труда;</w:t>
      </w:r>
      <w:r>
        <w:rPr>
          <w:iCs/>
          <w:sz w:val="24"/>
          <w:szCs w:val="24"/>
        </w:rPr>
        <w:t xml:space="preserve"> </w:t>
      </w:r>
      <w:r>
        <w:rPr>
          <w:bCs/>
          <w:iCs/>
          <w:sz w:val="24"/>
          <w:szCs w:val="24"/>
        </w:rPr>
        <w:t>41,8</w:t>
      </w:r>
      <w:r w:rsidRPr="00D1318E">
        <w:rPr>
          <w:bCs/>
          <w:iCs/>
          <w:sz w:val="24"/>
          <w:szCs w:val="24"/>
        </w:rPr>
        <w:t xml:space="preserve"> тыс. рублей</w:t>
      </w:r>
      <w:r>
        <w:rPr>
          <w:bCs/>
          <w:iCs/>
          <w:sz w:val="24"/>
          <w:szCs w:val="24"/>
        </w:rPr>
        <w:t xml:space="preserve"> </w:t>
      </w:r>
      <w:r>
        <w:rPr>
          <w:sz w:val="24"/>
          <w:szCs w:val="24"/>
        </w:rPr>
        <w:t xml:space="preserve">– </w:t>
      </w:r>
      <w:r w:rsidRPr="00694F44">
        <w:rPr>
          <w:sz w:val="24"/>
          <w:szCs w:val="24"/>
        </w:rPr>
        <w:t>экономия</w:t>
      </w:r>
      <w:r w:rsidRPr="00D1318E">
        <w:rPr>
          <w:bCs/>
          <w:iCs/>
          <w:sz w:val="24"/>
          <w:szCs w:val="24"/>
        </w:rPr>
        <w:t xml:space="preserve"> по найму жилья для проживания в командировках</w:t>
      </w:r>
      <w:r w:rsidRPr="00B82B03">
        <w:rPr>
          <w:bCs/>
          <w:iCs/>
          <w:sz w:val="24"/>
          <w:szCs w:val="24"/>
        </w:rPr>
        <w:t>;</w:t>
      </w:r>
      <w:r>
        <w:rPr>
          <w:bCs/>
          <w:iCs/>
          <w:sz w:val="24"/>
          <w:szCs w:val="24"/>
        </w:rPr>
        <w:t xml:space="preserve"> 51,8 тыс. рублей – </w:t>
      </w:r>
      <w:r w:rsidRPr="00B82B03">
        <w:rPr>
          <w:bCs/>
          <w:iCs/>
          <w:sz w:val="24"/>
          <w:szCs w:val="24"/>
        </w:rPr>
        <w:t>отмена запланированных курсов повышения квалификации</w:t>
      </w:r>
      <w:r w:rsidRPr="00D1318E">
        <w:rPr>
          <w:bCs/>
          <w:iCs/>
          <w:sz w:val="24"/>
          <w:szCs w:val="24"/>
        </w:rPr>
        <w:t>.</w:t>
      </w:r>
    </w:p>
    <w:p w14:paraId="3E2CAB68" w14:textId="77777777" w:rsidR="00D131C3" w:rsidRPr="00B82B03" w:rsidRDefault="00D131C3" w:rsidP="00D131C3">
      <w:pPr>
        <w:ind w:firstLine="709"/>
        <w:jc w:val="both"/>
        <w:rPr>
          <w:bCs/>
          <w:iCs/>
          <w:sz w:val="24"/>
          <w:szCs w:val="24"/>
        </w:rPr>
      </w:pPr>
      <w:r w:rsidRPr="00B82B03">
        <w:rPr>
          <w:bCs/>
          <w:iCs/>
          <w:sz w:val="24"/>
          <w:szCs w:val="24"/>
        </w:rPr>
        <w:t>По состоянию на 01.01.2023 числи</w:t>
      </w:r>
      <w:r>
        <w:rPr>
          <w:bCs/>
          <w:iCs/>
          <w:sz w:val="24"/>
          <w:szCs w:val="24"/>
        </w:rPr>
        <w:t>лась</w:t>
      </w:r>
      <w:r w:rsidRPr="00B82B03">
        <w:rPr>
          <w:bCs/>
          <w:iCs/>
          <w:sz w:val="24"/>
          <w:szCs w:val="24"/>
        </w:rPr>
        <w:t xml:space="preserve"> дебиторская задолженность в сумме 15,4 тыс. рублей, в том числе: 2,4 тыс. рублей </w:t>
      </w:r>
      <w:r>
        <w:rPr>
          <w:bCs/>
          <w:iCs/>
          <w:sz w:val="24"/>
          <w:szCs w:val="24"/>
        </w:rPr>
        <w:t xml:space="preserve">– </w:t>
      </w:r>
      <w:r w:rsidRPr="00B82B03">
        <w:rPr>
          <w:bCs/>
          <w:iCs/>
          <w:sz w:val="24"/>
          <w:szCs w:val="24"/>
        </w:rPr>
        <w:t>за услуги связи;</w:t>
      </w:r>
      <w:r>
        <w:rPr>
          <w:bCs/>
          <w:iCs/>
          <w:sz w:val="24"/>
          <w:szCs w:val="24"/>
        </w:rPr>
        <w:t xml:space="preserve"> </w:t>
      </w:r>
      <w:r w:rsidRPr="00B82B03">
        <w:rPr>
          <w:bCs/>
          <w:iCs/>
          <w:sz w:val="24"/>
          <w:szCs w:val="24"/>
        </w:rPr>
        <w:t>13,0 тыс. рублей – авансовый платеж за смартфон.</w:t>
      </w:r>
    </w:p>
    <w:p w14:paraId="52B88135" w14:textId="77777777" w:rsidR="00D131C3" w:rsidRDefault="00D131C3" w:rsidP="00D131C3">
      <w:pPr>
        <w:overflowPunct w:val="0"/>
        <w:autoSpaceDE w:val="0"/>
        <w:autoSpaceDN w:val="0"/>
        <w:adjustRightInd w:val="0"/>
        <w:ind w:firstLine="709"/>
        <w:jc w:val="both"/>
        <w:textAlignment w:val="baseline"/>
        <w:rPr>
          <w:sz w:val="24"/>
          <w:szCs w:val="24"/>
        </w:rPr>
      </w:pPr>
      <w:r>
        <w:rPr>
          <w:sz w:val="24"/>
        </w:rPr>
        <w:t>Кредиторская задолженность</w:t>
      </w:r>
      <w:r w:rsidRPr="00694F44">
        <w:rPr>
          <w:sz w:val="24"/>
        </w:rPr>
        <w:t xml:space="preserve"> по состоянию на 01.01.202</w:t>
      </w:r>
      <w:r>
        <w:rPr>
          <w:sz w:val="24"/>
        </w:rPr>
        <w:t xml:space="preserve">3 </w:t>
      </w:r>
      <w:r>
        <w:rPr>
          <w:sz w:val="24"/>
          <w:szCs w:val="24"/>
        </w:rPr>
        <w:t>отсутствует.</w:t>
      </w:r>
    </w:p>
    <w:p w14:paraId="0B41B296" w14:textId="77777777" w:rsidR="00D131C3" w:rsidRPr="00694F44" w:rsidRDefault="00D131C3" w:rsidP="00D131C3">
      <w:pPr>
        <w:overflowPunct w:val="0"/>
        <w:autoSpaceDE w:val="0"/>
        <w:autoSpaceDN w:val="0"/>
        <w:adjustRightInd w:val="0"/>
        <w:ind w:firstLine="709"/>
        <w:jc w:val="both"/>
        <w:textAlignment w:val="baseline"/>
        <w:rPr>
          <w:sz w:val="24"/>
          <w:szCs w:val="24"/>
        </w:rPr>
      </w:pPr>
      <w:r w:rsidRPr="00D1318E">
        <w:rPr>
          <w:iCs/>
          <w:sz w:val="24"/>
          <w:szCs w:val="24"/>
        </w:rPr>
        <w:t>Показатели по счету</w:t>
      </w:r>
      <w:r>
        <w:rPr>
          <w:iCs/>
          <w:sz w:val="24"/>
          <w:szCs w:val="24"/>
        </w:rPr>
        <w:t xml:space="preserve"> </w:t>
      </w:r>
      <w:r w:rsidRPr="00D1318E">
        <w:rPr>
          <w:iCs/>
          <w:sz w:val="24"/>
          <w:szCs w:val="24"/>
        </w:rPr>
        <w:t xml:space="preserve">«Резервы предстоящих расходов» </w:t>
      </w:r>
      <w:r>
        <w:rPr>
          <w:iCs/>
          <w:sz w:val="24"/>
          <w:szCs w:val="24"/>
        </w:rPr>
        <w:t>отражены в</w:t>
      </w:r>
      <w:r w:rsidRPr="00D1318E">
        <w:rPr>
          <w:iCs/>
          <w:sz w:val="24"/>
          <w:szCs w:val="24"/>
        </w:rPr>
        <w:t xml:space="preserve"> сумме </w:t>
      </w:r>
      <w:r w:rsidRPr="00B82B03">
        <w:rPr>
          <w:iCs/>
          <w:sz w:val="24"/>
          <w:szCs w:val="24"/>
        </w:rPr>
        <w:t xml:space="preserve">2038,3 </w:t>
      </w:r>
      <w:r w:rsidRPr="00D1318E">
        <w:rPr>
          <w:iCs/>
          <w:sz w:val="24"/>
          <w:szCs w:val="24"/>
        </w:rPr>
        <w:t>тыс. рублей (</w:t>
      </w:r>
      <w:r w:rsidRPr="00B82B03">
        <w:rPr>
          <w:iCs/>
          <w:sz w:val="24"/>
          <w:szCs w:val="24"/>
        </w:rPr>
        <w:t xml:space="preserve">1565,5 </w:t>
      </w:r>
      <w:r w:rsidRPr="00D1318E">
        <w:rPr>
          <w:iCs/>
          <w:sz w:val="24"/>
          <w:szCs w:val="24"/>
        </w:rPr>
        <w:t xml:space="preserve">тыс. рублей – на выплату предоставляемого ежегодного отпуска; </w:t>
      </w:r>
      <w:r>
        <w:rPr>
          <w:iCs/>
          <w:sz w:val="24"/>
          <w:szCs w:val="24"/>
        </w:rPr>
        <w:t>472,8</w:t>
      </w:r>
      <w:r w:rsidRPr="00D1318E">
        <w:rPr>
          <w:iCs/>
          <w:sz w:val="24"/>
          <w:szCs w:val="24"/>
        </w:rPr>
        <w:t xml:space="preserve"> тыс. рублей – начисления по страховым выплатам на 202</w:t>
      </w:r>
      <w:r>
        <w:rPr>
          <w:iCs/>
          <w:sz w:val="24"/>
          <w:szCs w:val="24"/>
        </w:rPr>
        <w:t>2</w:t>
      </w:r>
      <w:r w:rsidRPr="00D1318E">
        <w:rPr>
          <w:iCs/>
          <w:sz w:val="24"/>
          <w:szCs w:val="24"/>
        </w:rPr>
        <w:t xml:space="preserve"> год). </w:t>
      </w:r>
    </w:p>
    <w:p w14:paraId="726CE048" w14:textId="77777777" w:rsidR="00D131C3" w:rsidRPr="00694F44" w:rsidRDefault="00D131C3" w:rsidP="00D131C3">
      <w:pPr>
        <w:ind w:firstLine="709"/>
        <w:jc w:val="both"/>
        <w:rPr>
          <w:sz w:val="24"/>
          <w:szCs w:val="24"/>
        </w:rPr>
      </w:pPr>
      <w:r w:rsidRPr="00694F44">
        <w:rPr>
          <w:sz w:val="24"/>
          <w:szCs w:val="24"/>
        </w:rPr>
        <w:t>Конкурентные процедуры (конкурсы, аукционы) в отчетном году не проводилось, осуществлялись закупки малого объема у единственного поставщика</w:t>
      </w:r>
      <w:r w:rsidRPr="00137CCC">
        <w:rPr>
          <w:sz w:val="24"/>
          <w:szCs w:val="24"/>
        </w:rPr>
        <w:t xml:space="preserve"> </w:t>
      </w:r>
      <w:r w:rsidRPr="00694F44">
        <w:rPr>
          <w:sz w:val="24"/>
          <w:szCs w:val="24"/>
        </w:rPr>
        <w:t xml:space="preserve">в соответствии с положениями Федерального закона № 44-ФЗ. </w:t>
      </w:r>
    </w:p>
    <w:p w14:paraId="2A88D9D3" w14:textId="64ED586A" w:rsidR="00D131C3" w:rsidRPr="00694F44" w:rsidRDefault="00D131C3" w:rsidP="00D131C3">
      <w:pPr>
        <w:ind w:firstLine="709"/>
        <w:jc w:val="both"/>
        <w:rPr>
          <w:rFonts w:eastAsia="Batang"/>
          <w:sz w:val="24"/>
          <w:szCs w:val="24"/>
        </w:rPr>
      </w:pPr>
      <w:r w:rsidRPr="00694F44">
        <w:rPr>
          <w:rFonts w:eastAsia="Batang"/>
          <w:sz w:val="24"/>
          <w:szCs w:val="24"/>
        </w:rPr>
        <w:t>В ходе внешней проверки бюджетной отчетности нарушений и недостатков ведения бухгалтерского учета и составления отчетности не выявлено.</w:t>
      </w:r>
    </w:p>
    <w:p w14:paraId="295980BB" w14:textId="77777777" w:rsidR="00FF35E7" w:rsidRPr="00197D91" w:rsidRDefault="00FF35E7" w:rsidP="00440F9C">
      <w:pPr>
        <w:jc w:val="center"/>
        <w:rPr>
          <w:b/>
          <w:sz w:val="24"/>
          <w:szCs w:val="24"/>
        </w:rPr>
      </w:pPr>
    </w:p>
    <w:p w14:paraId="33023A57" w14:textId="77777777" w:rsidR="00440F9C" w:rsidRDefault="00440F9C" w:rsidP="00440F9C">
      <w:pPr>
        <w:jc w:val="center"/>
        <w:rPr>
          <w:b/>
          <w:sz w:val="24"/>
          <w:szCs w:val="24"/>
        </w:rPr>
      </w:pPr>
      <w:r w:rsidRPr="00197D91">
        <w:rPr>
          <w:b/>
          <w:sz w:val="24"/>
          <w:szCs w:val="24"/>
        </w:rPr>
        <w:t>Агентство лесного и охотничьего хозяйства Сахалинской области</w:t>
      </w:r>
    </w:p>
    <w:p w14:paraId="69AC5308" w14:textId="77777777" w:rsidR="00FF35E7" w:rsidRPr="00197D91" w:rsidRDefault="00FF35E7" w:rsidP="00440F9C">
      <w:pPr>
        <w:jc w:val="center"/>
        <w:rPr>
          <w:b/>
          <w:sz w:val="24"/>
          <w:szCs w:val="24"/>
        </w:rPr>
      </w:pPr>
    </w:p>
    <w:p w14:paraId="356142C2" w14:textId="61200F70" w:rsidR="00BD100E" w:rsidRPr="00A66FF0" w:rsidRDefault="00BD100E" w:rsidP="00A66FF0">
      <w:pPr>
        <w:pStyle w:val="a6"/>
        <w:spacing w:after="0"/>
        <w:ind w:left="0" w:firstLine="709"/>
        <w:jc w:val="both"/>
        <w:rPr>
          <w:rFonts w:eastAsia="Calibri"/>
          <w:sz w:val="24"/>
          <w:szCs w:val="24"/>
          <w:lang w:eastAsia="en-US"/>
        </w:rPr>
      </w:pPr>
      <w:r w:rsidRPr="00A66FF0">
        <w:rPr>
          <w:sz w:val="24"/>
          <w:szCs w:val="24"/>
        </w:rPr>
        <w:t>В 2022 году в ведении агентства лесного и охотничьего хозяйства Сахалинской области (далее по разделу – Агентство) находилось 7 подведомственных учреждений: 1</w:t>
      </w:r>
      <w:r w:rsidR="00F908BB" w:rsidRPr="00A66FF0">
        <w:rPr>
          <w:sz w:val="24"/>
          <w:szCs w:val="24"/>
        </w:rPr>
        <w:t xml:space="preserve"> – </w:t>
      </w:r>
      <w:r w:rsidRPr="00A66FF0">
        <w:rPr>
          <w:sz w:val="24"/>
          <w:szCs w:val="24"/>
        </w:rPr>
        <w:t>казенное, 6 – автономных (количество учреждений за год не изменилось).</w:t>
      </w:r>
      <w:r w:rsidR="00F908BB" w:rsidRPr="00A66FF0">
        <w:rPr>
          <w:sz w:val="24"/>
          <w:szCs w:val="24"/>
        </w:rPr>
        <w:t xml:space="preserve"> </w:t>
      </w:r>
    </w:p>
    <w:p w14:paraId="6F4ACE1C" w14:textId="7E6571B4" w:rsidR="00BD100E" w:rsidRPr="00A66FF0" w:rsidRDefault="00BD100E" w:rsidP="00A66FF0">
      <w:pPr>
        <w:suppressAutoHyphens/>
        <w:ind w:firstLine="709"/>
        <w:jc w:val="both"/>
        <w:rPr>
          <w:sz w:val="24"/>
          <w:szCs w:val="24"/>
        </w:rPr>
      </w:pPr>
      <w:r w:rsidRPr="00A66FF0">
        <w:rPr>
          <w:rFonts w:eastAsia="Calibri"/>
          <w:sz w:val="24"/>
          <w:szCs w:val="24"/>
        </w:rPr>
        <w:t xml:space="preserve">Как главному распорядителю средств областного бюджета Законом об областном бюджете № </w:t>
      </w:r>
      <w:r w:rsidRPr="00A66FF0">
        <w:rPr>
          <w:sz w:val="24"/>
          <w:szCs w:val="24"/>
        </w:rPr>
        <w:t xml:space="preserve">107-ЗО </w:t>
      </w:r>
      <w:r w:rsidRPr="00A66FF0">
        <w:rPr>
          <w:rFonts w:eastAsia="Calibri"/>
          <w:sz w:val="24"/>
          <w:szCs w:val="24"/>
        </w:rPr>
        <w:t>(</w:t>
      </w:r>
      <w:r w:rsidRPr="00A66FF0">
        <w:rPr>
          <w:sz w:val="24"/>
          <w:szCs w:val="24"/>
        </w:rPr>
        <w:t>в редакции от 16.12.2022</w:t>
      </w:r>
      <w:r w:rsidRPr="00A66FF0">
        <w:rPr>
          <w:rFonts w:eastAsia="Calibri"/>
          <w:sz w:val="24"/>
          <w:szCs w:val="24"/>
        </w:rPr>
        <w:t xml:space="preserve">) Агентству утверждены расходы в сумме </w:t>
      </w:r>
      <w:r w:rsidRPr="00A66FF0">
        <w:rPr>
          <w:color w:val="000000"/>
          <w:sz w:val="24"/>
          <w:szCs w:val="24"/>
        </w:rPr>
        <w:t xml:space="preserve">1146102,4 </w:t>
      </w:r>
      <w:r w:rsidRPr="00A66FF0">
        <w:rPr>
          <w:rFonts w:eastAsia="Calibri"/>
          <w:sz w:val="24"/>
          <w:szCs w:val="24"/>
        </w:rPr>
        <w:t xml:space="preserve">тыс. рублей. Показатели уточненной сводной бюджетной росписи составили </w:t>
      </w:r>
      <w:r w:rsidRPr="00A66FF0">
        <w:rPr>
          <w:bCs/>
          <w:color w:val="000000"/>
          <w:sz w:val="24"/>
          <w:szCs w:val="24"/>
        </w:rPr>
        <w:t xml:space="preserve">1144026,9 </w:t>
      </w:r>
      <w:r w:rsidRPr="00A66FF0">
        <w:rPr>
          <w:rFonts w:eastAsia="Calibri"/>
          <w:sz w:val="24"/>
          <w:szCs w:val="24"/>
        </w:rPr>
        <w:t xml:space="preserve">тыс. рублей, </w:t>
      </w:r>
      <w:r w:rsidRPr="00A66FF0">
        <w:rPr>
          <w:sz w:val="24"/>
          <w:szCs w:val="24"/>
        </w:rPr>
        <w:t xml:space="preserve">что на </w:t>
      </w:r>
      <w:r w:rsidRPr="00A66FF0">
        <w:rPr>
          <w:bCs/>
          <w:color w:val="000000"/>
          <w:sz w:val="24"/>
          <w:szCs w:val="24"/>
        </w:rPr>
        <w:t xml:space="preserve">2075,5 </w:t>
      </w:r>
      <w:r w:rsidRPr="00A66FF0">
        <w:rPr>
          <w:sz w:val="24"/>
          <w:szCs w:val="24"/>
        </w:rPr>
        <w:t>тыс. рублей меньше ассигнований</w:t>
      </w:r>
      <w:r w:rsidRPr="00A66FF0">
        <w:rPr>
          <w:rFonts w:eastAsia="Calibri"/>
          <w:sz w:val="24"/>
          <w:szCs w:val="24"/>
        </w:rPr>
        <w:t xml:space="preserve">, предусмотренных законом. Отклонения обусловлены сокращением </w:t>
      </w:r>
      <w:r w:rsidRPr="00A66FF0">
        <w:rPr>
          <w:iCs/>
          <w:sz w:val="24"/>
          <w:szCs w:val="24"/>
          <w:lang w:eastAsia="en-US"/>
        </w:rPr>
        <w:t>субвенции из федерального бюджета на осуществление отдельных полномочий в области лесных отношений</w:t>
      </w:r>
      <w:r w:rsidRPr="00A66FF0">
        <w:rPr>
          <w:color w:val="000000"/>
          <w:sz w:val="24"/>
          <w:szCs w:val="24"/>
        </w:rPr>
        <w:t xml:space="preserve"> (</w:t>
      </w:r>
      <w:r w:rsidRPr="00A66FF0">
        <w:rPr>
          <w:sz w:val="24"/>
          <w:szCs w:val="24"/>
        </w:rPr>
        <w:t xml:space="preserve">1911,2 </w:t>
      </w:r>
      <w:r w:rsidRPr="00A66FF0">
        <w:rPr>
          <w:color w:val="000000"/>
          <w:sz w:val="24"/>
          <w:szCs w:val="24"/>
        </w:rPr>
        <w:t>тыс. рублей) и</w:t>
      </w:r>
      <w:r w:rsidRPr="00A66FF0">
        <w:rPr>
          <w:sz w:val="24"/>
          <w:szCs w:val="24"/>
        </w:rPr>
        <w:t xml:space="preserve"> </w:t>
      </w:r>
      <w:r w:rsidRPr="00A66FF0">
        <w:rPr>
          <w:sz w:val="24"/>
          <w:szCs w:val="24"/>
        </w:rPr>
        <w:lastRenderedPageBreak/>
        <w:t>перераспределения бюджетных ассигнований между главными распорядителями</w:t>
      </w:r>
      <w:r w:rsidR="00F908BB" w:rsidRPr="00A66FF0">
        <w:rPr>
          <w:sz w:val="24"/>
          <w:szCs w:val="24"/>
        </w:rPr>
        <w:t xml:space="preserve"> </w:t>
      </w:r>
      <w:r w:rsidRPr="00A66FF0">
        <w:rPr>
          <w:sz w:val="24"/>
          <w:szCs w:val="24"/>
        </w:rPr>
        <w:t xml:space="preserve">(164,3 тыс. рублей). </w:t>
      </w:r>
    </w:p>
    <w:p w14:paraId="23D20CDF" w14:textId="26C53AB4" w:rsidR="00BD100E" w:rsidRPr="00A66FF0" w:rsidRDefault="00BD100E" w:rsidP="00A66FF0">
      <w:pPr>
        <w:overflowPunct w:val="0"/>
        <w:autoSpaceDE w:val="0"/>
        <w:autoSpaceDN w:val="0"/>
        <w:adjustRightInd w:val="0"/>
        <w:ind w:firstLine="709"/>
        <w:jc w:val="both"/>
        <w:textAlignment w:val="baseline"/>
        <w:rPr>
          <w:sz w:val="24"/>
          <w:szCs w:val="24"/>
        </w:rPr>
      </w:pPr>
      <w:r w:rsidRPr="00A66FF0">
        <w:rPr>
          <w:sz w:val="24"/>
          <w:szCs w:val="24"/>
        </w:rPr>
        <w:t xml:space="preserve">Кассовое исполнение составило </w:t>
      </w:r>
      <w:r w:rsidRPr="00A66FF0">
        <w:rPr>
          <w:bCs/>
          <w:color w:val="000000"/>
          <w:sz w:val="24"/>
          <w:szCs w:val="24"/>
        </w:rPr>
        <w:t xml:space="preserve">1139612,8 </w:t>
      </w:r>
      <w:r w:rsidRPr="00A66FF0">
        <w:rPr>
          <w:sz w:val="24"/>
          <w:szCs w:val="24"/>
        </w:rPr>
        <w:t>тыс. рублей или 99,6</w:t>
      </w:r>
      <w:r w:rsidR="00F908BB" w:rsidRPr="00A66FF0">
        <w:rPr>
          <w:sz w:val="24"/>
          <w:szCs w:val="24"/>
        </w:rPr>
        <w:t xml:space="preserve"> %</w:t>
      </w:r>
      <w:r w:rsidRPr="00A66FF0">
        <w:rPr>
          <w:sz w:val="24"/>
          <w:szCs w:val="24"/>
        </w:rPr>
        <w:t>, не освоено 4414,1 тыс.</w:t>
      </w:r>
      <w:r w:rsidR="004E2984" w:rsidRPr="00A66FF0">
        <w:rPr>
          <w:sz w:val="24"/>
          <w:szCs w:val="24"/>
        </w:rPr>
        <w:t xml:space="preserve"> </w:t>
      </w:r>
      <w:r w:rsidRPr="00A66FF0">
        <w:rPr>
          <w:sz w:val="24"/>
          <w:szCs w:val="24"/>
        </w:rPr>
        <w:t>рублей, предусмотренных на госпрограммы.</w:t>
      </w:r>
    </w:p>
    <w:p w14:paraId="4C4494DD" w14:textId="52890497" w:rsidR="00BD100E" w:rsidRPr="00A66FF0" w:rsidRDefault="00BD100E" w:rsidP="00A66FF0">
      <w:pPr>
        <w:overflowPunct w:val="0"/>
        <w:autoSpaceDE w:val="0"/>
        <w:autoSpaceDN w:val="0"/>
        <w:adjustRightInd w:val="0"/>
        <w:ind w:firstLine="709"/>
        <w:jc w:val="both"/>
        <w:textAlignment w:val="baseline"/>
        <w:rPr>
          <w:sz w:val="24"/>
          <w:szCs w:val="24"/>
        </w:rPr>
      </w:pPr>
      <w:r w:rsidRPr="00A66FF0">
        <w:rPr>
          <w:sz w:val="24"/>
          <w:szCs w:val="24"/>
        </w:rPr>
        <w:t>В 2022 году Агентство являлось ответственным исполнителем госпрограммы</w:t>
      </w:r>
      <w:r w:rsidR="00F908BB" w:rsidRPr="00A66FF0">
        <w:rPr>
          <w:sz w:val="24"/>
          <w:szCs w:val="24"/>
        </w:rPr>
        <w:t xml:space="preserve"> </w:t>
      </w:r>
      <w:r w:rsidRPr="00A66FF0">
        <w:rPr>
          <w:sz w:val="24"/>
          <w:szCs w:val="24"/>
          <w:lang w:bidi="ru-RU"/>
        </w:rPr>
        <w:t>«Развитие лесного комплекса, охотничьего хозяйства и особо охраняемых природных территорий Сахалинской области</w:t>
      </w:r>
      <w:r w:rsidRPr="00A66FF0">
        <w:rPr>
          <w:sz w:val="24"/>
          <w:szCs w:val="24"/>
        </w:rPr>
        <w:t xml:space="preserve">» (исполнение </w:t>
      </w:r>
      <w:r w:rsidRPr="00A66FF0">
        <w:rPr>
          <w:color w:val="000000"/>
          <w:sz w:val="24"/>
          <w:szCs w:val="24"/>
          <w:lang w:bidi="ru-RU"/>
        </w:rPr>
        <w:t>99,7</w:t>
      </w:r>
      <w:r w:rsidR="00F908BB" w:rsidRPr="00A66FF0">
        <w:rPr>
          <w:color w:val="000000"/>
          <w:sz w:val="24"/>
          <w:szCs w:val="24"/>
          <w:lang w:bidi="ru-RU"/>
        </w:rPr>
        <w:t xml:space="preserve"> %</w:t>
      </w:r>
      <w:r w:rsidRPr="00A66FF0">
        <w:rPr>
          <w:color w:val="000000"/>
          <w:sz w:val="24"/>
          <w:szCs w:val="24"/>
          <w:lang w:bidi="ru-RU"/>
        </w:rPr>
        <w:t xml:space="preserve"> – </w:t>
      </w:r>
      <w:r w:rsidRPr="00A66FF0">
        <w:rPr>
          <w:bCs/>
          <w:color w:val="000000"/>
          <w:sz w:val="24"/>
          <w:szCs w:val="24"/>
        </w:rPr>
        <w:t xml:space="preserve">1130984,5 </w:t>
      </w:r>
      <w:r w:rsidRPr="00A66FF0">
        <w:rPr>
          <w:sz w:val="24"/>
          <w:szCs w:val="24"/>
        </w:rPr>
        <w:t xml:space="preserve">тыс. рублей), а также участником </w:t>
      </w:r>
      <w:r w:rsidR="00A66FF0">
        <w:rPr>
          <w:sz w:val="24"/>
          <w:szCs w:val="24"/>
        </w:rPr>
        <w:t>2-</w:t>
      </w:r>
      <w:r w:rsidRPr="00A66FF0">
        <w:rPr>
          <w:sz w:val="24"/>
          <w:szCs w:val="24"/>
        </w:rPr>
        <w:t>х госпрограмм: «Защита населения и территорий Сахалинской области от чрезвычайных ситуаций природного и техногенного характера, обеспечение пожарной безопасности и безопасности людей на водных объектах» (исполнение 81,5</w:t>
      </w:r>
      <w:r w:rsidR="00F908BB" w:rsidRPr="00A66FF0">
        <w:rPr>
          <w:sz w:val="24"/>
          <w:szCs w:val="24"/>
        </w:rPr>
        <w:t xml:space="preserve"> %</w:t>
      </w:r>
      <w:r w:rsidRPr="00A66FF0">
        <w:rPr>
          <w:sz w:val="24"/>
          <w:szCs w:val="24"/>
        </w:rPr>
        <w:t xml:space="preserve"> – 2038,3 тыс.</w:t>
      </w:r>
      <w:r w:rsidR="004E2984" w:rsidRPr="00A66FF0">
        <w:rPr>
          <w:sz w:val="24"/>
          <w:szCs w:val="24"/>
        </w:rPr>
        <w:t xml:space="preserve"> </w:t>
      </w:r>
      <w:r w:rsidRPr="00A66FF0">
        <w:rPr>
          <w:sz w:val="24"/>
          <w:szCs w:val="24"/>
        </w:rPr>
        <w:t>рублей), «Информационное общество в Сахалинской области» (исполнение 99,8</w:t>
      </w:r>
      <w:r w:rsidR="00F908BB" w:rsidRPr="00A66FF0">
        <w:rPr>
          <w:sz w:val="24"/>
          <w:szCs w:val="24"/>
        </w:rPr>
        <w:t xml:space="preserve"> %</w:t>
      </w:r>
      <w:r w:rsidRPr="00A66FF0">
        <w:rPr>
          <w:sz w:val="24"/>
          <w:szCs w:val="24"/>
        </w:rPr>
        <w:t xml:space="preserve"> –</w:t>
      </w:r>
      <w:r w:rsidR="00F908BB" w:rsidRPr="00A66FF0">
        <w:rPr>
          <w:sz w:val="24"/>
          <w:szCs w:val="24"/>
        </w:rPr>
        <w:t xml:space="preserve"> </w:t>
      </w:r>
      <w:r w:rsidRPr="00A66FF0">
        <w:rPr>
          <w:sz w:val="24"/>
          <w:szCs w:val="24"/>
        </w:rPr>
        <w:t>6590,0 тыс. рублей).</w:t>
      </w:r>
    </w:p>
    <w:p w14:paraId="7E0FB18E" w14:textId="3125BF52" w:rsidR="00BD100E" w:rsidRPr="00A66FF0" w:rsidRDefault="00BD100E" w:rsidP="00A66FF0">
      <w:pPr>
        <w:overflowPunct w:val="0"/>
        <w:autoSpaceDE w:val="0"/>
        <w:autoSpaceDN w:val="0"/>
        <w:adjustRightInd w:val="0"/>
        <w:ind w:firstLine="709"/>
        <w:jc w:val="both"/>
        <w:textAlignment w:val="baseline"/>
        <w:rPr>
          <w:sz w:val="24"/>
          <w:szCs w:val="24"/>
        </w:rPr>
      </w:pPr>
      <w:r w:rsidRPr="00A66FF0">
        <w:rPr>
          <w:sz w:val="24"/>
          <w:szCs w:val="24"/>
        </w:rPr>
        <w:t>Причинами неосвоения ассигнований в сумме 4414,1 тыс.</w:t>
      </w:r>
      <w:r w:rsidR="004E2984" w:rsidRPr="00A66FF0">
        <w:rPr>
          <w:sz w:val="24"/>
          <w:szCs w:val="24"/>
        </w:rPr>
        <w:t xml:space="preserve"> </w:t>
      </w:r>
      <w:r w:rsidRPr="00A66FF0">
        <w:rPr>
          <w:sz w:val="24"/>
          <w:szCs w:val="24"/>
        </w:rPr>
        <w:t>рублей в разрезе госпрограмм преимущественно являлись:</w:t>
      </w:r>
    </w:p>
    <w:p w14:paraId="3B1B9B88" w14:textId="77777777" w:rsidR="00BD100E" w:rsidRPr="00A66FF0" w:rsidRDefault="00BD100E" w:rsidP="00A66FF0">
      <w:pPr>
        <w:overflowPunct w:val="0"/>
        <w:autoSpaceDE w:val="0"/>
        <w:autoSpaceDN w:val="0"/>
        <w:adjustRightInd w:val="0"/>
        <w:ind w:firstLine="709"/>
        <w:jc w:val="both"/>
        <w:textAlignment w:val="baseline"/>
        <w:rPr>
          <w:sz w:val="24"/>
          <w:szCs w:val="24"/>
        </w:rPr>
      </w:pPr>
      <w:r w:rsidRPr="00A66FF0">
        <w:rPr>
          <w:sz w:val="24"/>
          <w:szCs w:val="24"/>
        </w:rPr>
        <w:t xml:space="preserve">- «Развитие лесного комплекса, охотничьего хозяйства и особо охраняемых природных территорий Сахалинской области» – </w:t>
      </w:r>
      <w:r w:rsidRPr="00A66FF0">
        <w:rPr>
          <w:bCs/>
          <w:color w:val="000000"/>
          <w:sz w:val="24"/>
          <w:szCs w:val="24"/>
        </w:rPr>
        <w:t>3942,4</w:t>
      </w:r>
      <w:r w:rsidRPr="00A66FF0">
        <w:rPr>
          <w:sz w:val="24"/>
          <w:szCs w:val="24"/>
        </w:rPr>
        <w:t xml:space="preserve"> </w:t>
      </w:r>
      <w:r w:rsidRPr="00A66FF0">
        <w:rPr>
          <w:color w:val="000000"/>
          <w:sz w:val="24"/>
          <w:szCs w:val="24"/>
          <w:lang w:bidi="ru-RU"/>
        </w:rPr>
        <w:t>тыс. рублей (</w:t>
      </w:r>
      <w:r w:rsidRPr="00A66FF0">
        <w:rPr>
          <w:sz w:val="24"/>
          <w:szCs w:val="24"/>
        </w:rPr>
        <w:t xml:space="preserve">экономия по контрактам и </w:t>
      </w:r>
      <w:r w:rsidRPr="00A66FF0">
        <w:rPr>
          <w:color w:val="000000"/>
          <w:sz w:val="24"/>
          <w:szCs w:val="24"/>
        </w:rPr>
        <w:t>возмещению расходов на проезд в отпуск</w:t>
      </w:r>
      <w:r w:rsidRPr="00A66FF0">
        <w:rPr>
          <w:sz w:val="24"/>
          <w:szCs w:val="24"/>
        </w:rPr>
        <w:t xml:space="preserve">, </w:t>
      </w:r>
      <w:r w:rsidRPr="00A66FF0">
        <w:rPr>
          <w:color w:val="000000"/>
          <w:sz w:val="24"/>
          <w:szCs w:val="24"/>
          <w:lang w:bidi="ru-RU"/>
        </w:rPr>
        <w:t xml:space="preserve">достижение предельной величины базы для расчета страховых взносов, </w:t>
      </w:r>
      <w:r w:rsidRPr="00A66FF0">
        <w:rPr>
          <w:color w:val="000000"/>
          <w:sz w:val="24"/>
          <w:szCs w:val="24"/>
        </w:rPr>
        <w:t xml:space="preserve">оплата курсов повышения квалификации, </w:t>
      </w:r>
      <w:r w:rsidRPr="00A66FF0">
        <w:rPr>
          <w:bCs/>
          <w:color w:val="000000"/>
          <w:sz w:val="24"/>
          <w:szCs w:val="24"/>
        </w:rPr>
        <w:t>не состоялся аукцион на оказание услуг по доставке, приему, хранению и отпуску возобновляемого резерва ГСМ, предназначенного для тушения лесных пожаров, для ликвидации чрезвычайных ситуаций природного и техногенного характера</w:t>
      </w:r>
      <w:r w:rsidRPr="00A66FF0">
        <w:rPr>
          <w:sz w:val="24"/>
          <w:szCs w:val="24"/>
        </w:rPr>
        <w:t>);</w:t>
      </w:r>
    </w:p>
    <w:p w14:paraId="2D2A8F7E" w14:textId="7F65DF36" w:rsidR="00BD100E" w:rsidRPr="00A66FF0" w:rsidRDefault="00BD100E" w:rsidP="00A66FF0">
      <w:pPr>
        <w:overflowPunct w:val="0"/>
        <w:autoSpaceDE w:val="0"/>
        <w:autoSpaceDN w:val="0"/>
        <w:adjustRightInd w:val="0"/>
        <w:ind w:firstLine="709"/>
        <w:jc w:val="both"/>
        <w:textAlignment w:val="baseline"/>
        <w:rPr>
          <w:bCs/>
          <w:color w:val="000000"/>
          <w:sz w:val="24"/>
          <w:szCs w:val="24"/>
        </w:rPr>
      </w:pPr>
      <w:r w:rsidRPr="00A66FF0">
        <w:rPr>
          <w:sz w:val="24"/>
          <w:szCs w:val="24"/>
          <w:lang w:bidi="ru-RU"/>
        </w:rPr>
        <w:t xml:space="preserve">- «Защита населения и территорий Сахалинской области от чрезвычайных ситуаций природного и техногенного характера, обеспечение пожарной безопасности и безопасности людей на водных объектах» – </w:t>
      </w:r>
      <w:r w:rsidRPr="00A66FF0">
        <w:rPr>
          <w:color w:val="000000"/>
          <w:sz w:val="24"/>
          <w:szCs w:val="24"/>
          <w:lang w:bidi="ru-RU"/>
        </w:rPr>
        <w:t>461,7 тыс. рублей (</w:t>
      </w:r>
      <w:r w:rsidRPr="00A66FF0">
        <w:rPr>
          <w:bCs/>
          <w:color w:val="000000"/>
          <w:sz w:val="24"/>
          <w:szCs w:val="24"/>
        </w:rPr>
        <w:t xml:space="preserve">в 4 квартале 2022 года не состоялся аукцион на оказание услуг по доставке, приему, хранению и отпуску возобновляемого резерва </w:t>
      </w:r>
      <w:r w:rsidR="00A66FF0">
        <w:rPr>
          <w:bCs/>
          <w:color w:val="000000"/>
          <w:sz w:val="24"/>
          <w:szCs w:val="24"/>
        </w:rPr>
        <w:t>ГСМ</w:t>
      </w:r>
      <w:r w:rsidRPr="00A66FF0">
        <w:rPr>
          <w:bCs/>
          <w:color w:val="000000"/>
          <w:sz w:val="24"/>
          <w:szCs w:val="24"/>
        </w:rPr>
        <w:t xml:space="preserve">, предназначенного для тушения лесных пожаров, для ликвидации чрезвычайных ситуаций природного и техногенного характера и для целей гражданской обороны на территории </w:t>
      </w:r>
      <w:r w:rsidR="00A66FF0">
        <w:rPr>
          <w:bCs/>
          <w:color w:val="000000"/>
          <w:sz w:val="24"/>
          <w:szCs w:val="24"/>
        </w:rPr>
        <w:t>региона</w:t>
      </w:r>
      <w:r w:rsidRPr="00A66FF0">
        <w:rPr>
          <w:bCs/>
          <w:color w:val="000000"/>
          <w:sz w:val="24"/>
          <w:szCs w:val="24"/>
        </w:rPr>
        <w:t xml:space="preserve"> </w:t>
      </w:r>
      <w:r w:rsidRPr="00A66FF0">
        <w:rPr>
          <w:sz w:val="24"/>
          <w:szCs w:val="24"/>
        </w:rPr>
        <w:t xml:space="preserve">в рамках исполнения мероприятия по </w:t>
      </w:r>
      <w:r w:rsidRPr="00A66FF0">
        <w:rPr>
          <w:bCs/>
          <w:color w:val="000000"/>
          <w:sz w:val="24"/>
          <w:szCs w:val="24"/>
        </w:rPr>
        <w:t>созданию и использованию резервов материальных ресурсов для ликвидации чрезвычайных ситуаций природного и техногенного характера»);</w:t>
      </w:r>
    </w:p>
    <w:p w14:paraId="54CF9B81" w14:textId="06E1DE53" w:rsidR="00BD100E" w:rsidRPr="00A66FF0" w:rsidRDefault="00BD100E" w:rsidP="00A66FF0">
      <w:pPr>
        <w:overflowPunct w:val="0"/>
        <w:autoSpaceDE w:val="0"/>
        <w:autoSpaceDN w:val="0"/>
        <w:adjustRightInd w:val="0"/>
        <w:ind w:firstLine="709"/>
        <w:jc w:val="both"/>
        <w:textAlignment w:val="baseline"/>
        <w:rPr>
          <w:sz w:val="24"/>
          <w:szCs w:val="24"/>
        </w:rPr>
      </w:pPr>
      <w:r w:rsidRPr="00A66FF0">
        <w:rPr>
          <w:sz w:val="24"/>
          <w:szCs w:val="24"/>
        </w:rPr>
        <w:t>Дебиторская задолженность</w:t>
      </w:r>
      <w:r w:rsidRPr="00A66FF0">
        <w:rPr>
          <w:i/>
          <w:sz w:val="24"/>
          <w:szCs w:val="24"/>
        </w:rPr>
        <w:t xml:space="preserve"> </w:t>
      </w:r>
      <w:r w:rsidRPr="00A66FF0">
        <w:rPr>
          <w:sz w:val="24"/>
          <w:szCs w:val="24"/>
        </w:rPr>
        <w:t xml:space="preserve">Агентства и ГКУ «Сахалинские лесничества» на конец года увеличилась на 585567,5 тыс. рублей и составила </w:t>
      </w:r>
      <w:r w:rsidRPr="00A66FF0">
        <w:rPr>
          <w:bCs/>
          <w:color w:val="000000"/>
          <w:sz w:val="24"/>
          <w:szCs w:val="24"/>
        </w:rPr>
        <w:t xml:space="preserve">1863631,7 </w:t>
      </w:r>
      <w:r w:rsidRPr="00A66FF0">
        <w:rPr>
          <w:sz w:val="24"/>
          <w:szCs w:val="24"/>
        </w:rPr>
        <w:t>тыс. рублей. Основная сумма задолженности приходится на расчеты по доходам – 1862989,8 тыс. рублей, из которых в основном составляют суммы межбюджетных трансфертов, начисленных на основании уведомлений Федерального агентства лесного хозяйства на 2023-2025 годы (1330681,3 тыс. рублей), и начисленные доходы будущих периодов от операционной аренды в части предоставления лесных участков, находящихся в границах земель лесного фонда, возникающие в рамках переданных полномочий по администрированию доходов бюджетов (</w:t>
      </w:r>
      <w:r w:rsidRPr="00A66FF0">
        <w:rPr>
          <w:color w:val="000000"/>
          <w:sz w:val="24"/>
          <w:szCs w:val="24"/>
        </w:rPr>
        <w:t xml:space="preserve">508565,7 </w:t>
      </w:r>
      <w:r w:rsidRPr="00A66FF0">
        <w:rPr>
          <w:sz w:val="24"/>
          <w:szCs w:val="24"/>
        </w:rPr>
        <w:t>тыс. рублей), а также</w:t>
      </w:r>
      <w:r w:rsidR="00F908BB" w:rsidRPr="00A66FF0">
        <w:rPr>
          <w:sz w:val="24"/>
          <w:szCs w:val="24"/>
        </w:rPr>
        <w:t xml:space="preserve"> </w:t>
      </w:r>
      <w:r w:rsidRPr="00A66FF0">
        <w:rPr>
          <w:sz w:val="24"/>
          <w:szCs w:val="24"/>
        </w:rPr>
        <w:t xml:space="preserve">просроченная дебиторская задолженность по уплате арендных платежей за использование лесов (15609,4 тыс. рублей, в том числе ООО «Каскадный» – 15428,9 тыс. рублей и ООО «Е11» – 180,0 тыс. рублей). </w:t>
      </w:r>
    </w:p>
    <w:p w14:paraId="3B8D8FB0" w14:textId="77777777" w:rsidR="00BD100E" w:rsidRPr="00A66FF0" w:rsidRDefault="00BD100E" w:rsidP="00A66FF0">
      <w:pPr>
        <w:ind w:firstLine="709"/>
        <w:jc w:val="both"/>
        <w:rPr>
          <w:sz w:val="24"/>
          <w:szCs w:val="24"/>
        </w:rPr>
      </w:pPr>
      <w:r w:rsidRPr="00A66FF0">
        <w:rPr>
          <w:sz w:val="24"/>
          <w:szCs w:val="24"/>
        </w:rPr>
        <w:t>Дебиторская задолженность автономных учреждений на конец года составила 1711270,1 тыс. рублей (увеличилась на 184084,0 тыс. рублей). Основная сумма дебиторской задолженности приходится на доходы будущих периодов в сумме 1708089,1 тыс. рублей (в основном начислены доходы по доведенным объемам субсидий на госзадание и иные цели на 2023-2025 годы). В составе дебиторской задолженности подведомственных учреждений также числятся: суммы переплат в бюджет (776,5 тыс. рублей), суммы по принудительным изъятиям, произведенные авансовые платежи по условиям договоров, заключенных на поставку товаров, услуг (2404,5 тыс. рублей).</w:t>
      </w:r>
    </w:p>
    <w:p w14:paraId="40CE1506" w14:textId="768B301E" w:rsidR="00BD100E" w:rsidRPr="00A66FF0" w:rsidRDefault="00BD100E" w:rsidP="00A66FF0">
      <w:pPr>
        <w:ind w:firstLine="709"/>
        <w:jc w:val="both"/>
        <w:rPr>
          <w:sz w:val="24"/>
          <w:szCs w:val="24"/>
        </w:rPr>
      </w:pPr>
      <w:r w:rsidRPr="00A66FF0">
        <w:rPr>
          <w:sz w:val="24"/>
          <w:szCs w:val="24"/>
        </w:rPr>
        <w:t>Кредиторская задолженность Агентства и ГКУ «Сахалинские лесничества» по состоянию на 01.01.2023 составила 1288,9 тыс. рублей (к началу года увеличилась на 876,7 тыс. рублей) и в основном</w:t>
      </w:r>
      <w:r w:rsidR="00F908BB" w:rsidRPr="00A66FF0">
        <w:rPr>
          <w:sz w:val="24"/>
          <w:szCs w:val="24"/>
        </w:rPr>
        <w:t xml:space="preserve"> </w:t>
      </w:r>
      <w:r w:rsidRPr="00A66FF0">
        <w:rPr>
          <w:sz w:val="24"/>
          <w:szCs w:val="24"/>
        </w:rPr>
        <w:t>приходится на расчеты по доходам – 1157,4 тыс.</w:t>
      </w:r>
      <w:r w:rsidR="004E2984" w:rsidRPr="00A66FF0">
        <w:rPr>
          <w:sz w:val="24"/>
          <w:szCs w:val="24"/>
        </w:rPr>
        <w:t xml:space="preserve"> </w:t>
      </w:r>
      <w:r w:rsidRPr="00A66FF0">
        <w:rPr>
          <w:sz w:val="24"/>
          <w:szCs w:val="24"/>
        </w:rPr>
        <w:t xml:space="preserve">рублей, из которых 1082,5 тыс. рублей образовались в результате переплаты по завершенным </w:t>
      </w:r>
      <w:r w:rsidRPr="00A66FF0">
        <w:rPr>
          <w:sz w:val="24"/>
          <w:szCs w:val="24"/>
        </w:rPr>
        <w:lastRenderedPageBreak/>
        <w:t>соглашениям об установлении сервитута земельного участка и переплаты платежей по договорам аренды лесного участка.</w:t>
      </w:r>
    </w:p>
    <w:p w14:paraId="3D0968F6" w14:textId="3B634A0F" w:rsidR="00BD100E" w:rsidRPr="00A66FF0" w:rsidRDefault="00BD100E" w:rsidP="00A66FF0">
      <w:pPr>
        <w:tabs>
          <w:tab w:val="left" w:pos="567"/>
          <w:tab w:val="left" w:pos="993"/>
        </w:tabs>
        <w:autoSpaceDE w:val="0"/>
        <w:autoSpaceDN w:val="0"/>
        <w:adjustRightInd w:val="0"/>
        <w:ind w:firstLine="709"/>
        <w:jc w:val="both"/>
        <w:rPr>
          <w:sz w:val="24"/>
          <w:szCs w:val="24"/>
        </w:rPr>
      </w:pPr>
      <w:r w:rsidRPr="00A66FF0">
        <w:rPr>
          <w:sz w:val="24"/>
          <w:szCs w:val="24"/>
        </w:rPr>
        <w:t>Кредиторская задолженность автономных учреждениях на конец года уменьшилась на 2260,4 тыс. рублей и составила 54084,5 тыс. рублей. Основная сумма задолженности</w:t>
      </w:r>
      <w:r w:rsidR="00F908BB" w:rsidRPr="00A66FF0">
        <w:rPr>
          <w:sz w:val="24"/>
          <w:szCs w:val="24"/>
        </w:rPr>
        <w:t xml:space="preserve"> </w:t>
      </w:r>
      <w:r w:rsidRPr="00A66FF0">
        <w:rPr>
          <w:sz w:val="24"/>
          <w:szCs w:val="24"/>
        </w:rPr>
        <w:t>приходится на обязательства – 48362,1 тыс.</w:t>
      </w:r>
      <w:r w:rsidR="004E2984" w:rsidRPr="00A66FF0">
        <w:rPr>
          <w:sz w:val="24"/>
          <w:szCs w:val="24"/>
        </w:rPr>
        <w:t xml:space="preserve"> </w:t>
      </w:r>
      <w:r w:rsidRPr="00A66FF0">
        <w:rPr>
          <w:sz w:val="24"/>
          <w:szCs w:val="24"/>
        </w:rPr>
        <w:t>рублей, из них в основном: услуги охранно-пожарной сигнализации, техническое обслуживание газового и прочего оборудования и прочие услуги (1062,0 тыс. рублей); обязательства по договорам аренды лесных участков рассчитанная на весь срок действия договоров аренды (44277,1 тыс. рублей, в том числе долгосрочная 39417,2 тыс. рублей); по приобретению материальных запасов со сроками оплаты в 2023 году (1086,7 тыс. рублей), услуги связи (578,7 тыс.</w:t>
      </w:r>
      <w:r w:rsidR="004E2984" w:rsidRPr="00A66FF0">
        <w:rPr>
          <w:sz w:val="24"/>
          <w:szCs w:val="24"/>
        </w:rPr>
        <w:t xml:space="preserve"> </w:t>
      </w:r>
      <w:r w:rsidRPr="00A66FF0">
        <w:rPr>
          <w:sz w:val="24"/>
          <w:szCs w:val="24"/>
        </w:rPr>
        <w:t>рублей); задолженность ОАУ «Юго-Западное лесное хозяйство» перед Агентством лесного и охотничьего хозяйства Сахалинской области. Решением Арбитражного суда</w:t>
      </w:r>
      <w:r w:rsidR="00A66FF0">
        <w:rPr>
          <w:sz w:val="24"/>
          <w:szCs w:val="24"/>
        </w:rPr>
        <w:t xml:space="preserve"> СО</w:t>
      </w:r>
      <w:r w:rsidRPr="00A66FF0">
        <w:rPr>
          <w:sz w:val="24"/>
          <w:szCs w:val="24"/>
        </w:rPr>
        <w:t>, Пятого арбитражного апелляционного суда 22.12.2022 по делу А59-2264/2022 вынесено постановление об уплате неустойк</w:t>
      </w:r>
      <w:r w:rsidR="00A66FF0">
        <w:rPr>
          <w:sz w:val="24"/>
          <w:szCs w:val="24"/>
        </w:rPr>
        <w:t>и</w:t>
      </w:r>
      <w:r w:rsidRPr="00A66FF0">
        <w:rPr>
          <w:sz w:val="24"/>
          <w:szCs w:val="24"/>
        </w:rPr>
        <w:t xml:space="preserve"> по договору аренды лесного участка (1292,6 тыс. рублей). В составе кредиторской задолженности также начислены</w:t>
      </w:r>
      <w:r w:rsidR="00F908BB" w:rsidRPr="00A66FF0">
        <w:rPr>
          <w:sz w:val="24"/>
          <w:szCs w:val="24"/>
        </w:rPr>
        <w:t xml:space="preserve"> </w:t>
      </w:r>
      <w:r w:rsidRPr="00A66FF0">
        <w:rPr>
          <w:sz w:val="24"/>
          <w:szCs w:val="24"/>
        </w:rPr>
        <w:t xml:space="preserve">обязательства учреждений по поставке пиломатериала (3305,9 </w:t>
      </w:r>
      <w:r w:rsidR="00D40B57" w:rsidRPr="00A66FF0">
        <w:rPr>
          <w:sz w:val="24"/>
          <w:szCs w:val="24"/>
        </w:rPr>
        <w:t>тыс. рублей</w:t>
      </w:r>
      <w:r w:rsidRPr="00A66FF0">
        <w:rPr>
          <w:sz w:val="24"/>
          <w:szCs w:val="24"/>
        </w:rPr>
        <w:t>) и обязательства по платежам в бюджет (2413,0 тыс.</w:t>
      </w:r>
      <w:r w:rsidR="004E2984" w:rsidRPr="00A66FF0">
        <w:rPr>
          <w:sz w:val="24"/>
          <w:szCs w:val="24"/>
        </w:rPr>
        <w:t xml:space="preserve"> </w:t>
      </w:r>
      <w:r w:rsidRPr="00A66FF0">
        <w:rPr>
          <w:sz w:val="24"/>
          <w:szCs w:val="24"/>
        </w:rPr>
        <w:t xml:space="preserve">рублей). </w:t>
      </w:r>
    </w:p>
    <w:p w14:paraId="2D0C80C8" w14:textId="4E29A25C" w:rsidR="00BD100E" w:rsidRPr="00A66FF0" w:rsidRDefault="00BD100E" w:rsidP="00A66FF0">
      <w:pPr>
        <w:widowControl w:val="0"/>
        <w:ind w:firstLine="709"/>
        <w:jc w:val="both"/>
        <w:rPr>
          <w:iCs/>
          <w:color w:val="000000"/>
          <w:sz w:val="24"/>
          <w:szCs w:val="24"/>
          <w:highlight w:val="yellow"/>
          <w:lang w:bidi="ru-RU"/>
        </w:rPr>
      </w:pPr>
      <w:r w:rsidRPr="00A66FF0">
        <w:rPr>
          <w:iCs/>
          <w:color w:val="000000"/>
          <w:sz w:val="24"/>
          <w:szCs w:val="24"/>
          <w:lang w:bidi="ru-RU"/>
        </w:rPr>
        <w:t>В сведениях о кредиторской задолженности сформированы доходы будущих периодов в общей сумме 3556096,9 тыс. рублей, из них:</w:t>
      </w:r>
      <w:r w:rsidR="00F908BB" w:rsidRPr="00A66FF0">
        <w:rPr>
          <w:iCs/>
          <w:color w:val="000000"/>
          <w:sz w:val="24"/>
          <w:szCs w:val="24"/>
          <w:lang w:bidi="ru-RU"/>
        </w:rPr>
        <w:t xml:space="preserve"> </w:t>
      </w:r>
      <w:r w:rsidRPr="00A66FF0">
        <w:rPr>
          <w:sz w:val="24"/>
          <w:szCs w:val="24"/>
        </w:rPr>
        <w:t xml:space="preserve">1848007,8 тыс. рублей – </w:t>
      </w:r>
      <w:r w:rsidRPr="00A66FF0">
        <w:rPr>
          <w:iCs/>
          <w:color w:val="000000"/>
          <w:sz w:val="24"/>
          <w:szCs w:val="24"/>
          <w:lang w:bidi="ru-RU"/>
        </w:rPr>
        <w:t xml:space="preserve">у Агентства в виде межбюджетных трансфертов </w:t>
      </w:r>
      <w:r w:rsidRPr="00A66FF0">
        <w:rPr>
          <w:sz w:val="24"/>
          <w:szCs w:val="24"/>
        </w:rPr>
        <w:t xml:space="preserve">на 2023-2025 годы </w:t>
      </w:r>
      <w:r w:rsidRPr="00A66FF0">
        <w:rPr>
          <w:iCs/>
          <w:color w:val="000000"/>
          <w:sz w:val="24"/>
          <w:szCs w:val="24"/>
          <w:lang w:bidi="ru-RU"/>
        </w:rPr>
        <w:t xml:space="preserve">на осуществление отдельных полномочий </w:t>
      </w:r>
      <w:r w:rsidRPr="00A66FF0">
        <w:rPr>
          <w:sz w:val="24"/>
          <w:szCs w:val="24"/>
        </w:rPr>
        <w:t>на основании уведомлений Федерального агентства водных ресурсов</w:t>
      </w:r>
      <w:r w:rsidRPr="00A66FF0">
        <w:rPr>
          <w:iCs/>
          <w:color w:val="000000"/>
          <w:sz w:val="24"/>
          <w:szCs w:val="24"/>
          <w:lang w:bidi="ru-RU"/>
        </w:rPr>
        <w:t xml:space="preserve">, в виде начисленной операционной аренды </w:t>
      </w:r>
      <w:r w:rsidRPr="00A66FF0">
        <w:rPr>
          <w:color w:val="000000"/>
          <w:sz w:val="24"/>
          <w:szCs w:val="24"/>
        </w:rPr>
        <w:t xml:space="preserve">в части предоставления лесных участков, находящихся в границах земель лесного фонда; </w:t>
      </w:r>
      <w:r w:rsidRPr="00A66FF0">
        <w:rPr>
          <w:iCs/>
          <w:color w:val="000000"/>
          <w:sz w:val="24"/>
          <w:szCs w:val="24"/>
          <w:lang w:bidi="ru-RU"/>
        </w:rPr>
        <w:t xml:space="preserve">1708089,1 тыс. рублей – автономных учреждений в сумме субсидий на финансовое обеспечение государственного задания на 2023-2025 годы, субсидии на иные цели на 2023-2024 годы </w:t>
      </w:r>
      <w:r w:rsidRPr="00A66FF0">
        <w:rPr>
          <w:sz w:val="24"/>
          <w:szCs w:val="24"/>
        </w:rPr>
        <w:t xml:space="preserve">(1696277,8 тыс. рублей) </w:t>
      </w:r>
      <w:r w:rsidRPr="00A66FF0">
        <w:rPr>
          <w:iCs/>
          <w:color w:val="000000"/>
          <w:sz w:val="24"/>
          <w:szCs w:val="24"/>
          <w:lang w:bidi="ru-RU"/>
        </w:rPr>
        <w:t xml:space="preserve">и начисленной операционной аренды на права пользования нежилыми помещениями </w:t>
      </w:r>
      <w:r w:rsidRPr="00A66FF0">
        <w:rPr>
          <w:sz w:val="24"/>
          <w:szCs w:val="24"/>
        </w:rPr>
        <w:t>(11811,3 тыс. рублей)</w:t>
      </w:r>
      <w:r w:rsidRPr="00A66FF0">
        <w:rPr>
          <w:iCs/>
          <w:color w:val="000000"/>
          <w:sz w:val="24"/>
          <w:szCs w:val="24"/>
          <w:lang w:bidi="ru-RU"/>
        </w:rPr>
        <w:t xml:space="preserve">. Кроме того отражены резервы отпусков и отчислений на них </w:t>
      </w:r>
      <w:r w:rsidR="00A66FF0">
        <w:rPr>
          <w:iCs/>
          <w:color w:val="000000"/>
          <w:sz w:val="24"/>
          <w:szCs w:val="24"/>
          <w:lang w:bidi="ru-RU"/>
        </w:rPr>
        <w:t xml:space="preserve">в сумме </w:t>
      </w:r>
      <w:r w:rsidRPr="00A66FF0">
        <w:rPr>
          <w:iCs/>
          <w:color w:val="000000"/>
          <w:sz w:val="24"/>
          <w:szCs w:val="24"/>
          <w:lang w:bidi="ru-RU"/>
        </w:rPr>
        <w:t>55232,1 тыс. рублей.</w:t>
      </w:r>
    </w:p>
    <w:p w14:paraId="3F227391" w14:textId="77777777" w:rsidR="004E2984" w:rsidRPr="00A66FF0" w:rsidRDefault="004E2984" w:rsidP="00A66FF0">
      <w:pPr>
        <w:ind w:firstLine="709"/>
        <w:jc w:val="both"/>
        <w:rPr>
          <w:rFonts w:eastAsia="Batang"/>
          <w:sz w:val="24"/>
          <w:szCs w:val="24"/>
        </w:rPr>
      </w:pPr>
      <w:r w:rsidRPr="00A66FF0">
        <w:rPr>
          <w:rFonts w:eastAsia="Batang"/>
          <w:sz w:val="24"/>
          <w:szCs w:val="24"/>
        </w:rPr>
        <w:t>В ходе внешней проверки бюджетной отчетности нарушений и недостатков ведения бухгалтерского учета и составления отчетности не выявлено.</w:t>
      </w:r>
    </w:p>
    <w:p w14:paraId="1E0DDC96" w14:textId="77777777" w:rsidR="00FF35E7" w:rsidRPr="00197D91" w:rsidRDefault="00FF35E7" w:rsidP="004E2984">
      <w:pPr>
        <w:jc w:val="center"/>
        <w:rPr>
          <w:b/>
          <w:sz w:val="24"/>
          <w:szCs w:val="24"/>
        </w:rPr>
      </w:pPr>
    </w:p>
    <w:p w14:paraId="034B6A92" w14:textId="11CA3847" w:rsidR="00F324C6" w:rsidRPr="00850F6A" w:rsidRDefault="00F324C6" w:rsidP="00F324C6">
      <w:pPr>
        <w:overflowPunct w:val="0"/>
        <w:autoSpaceDE w:val="0"/>
        <w:autoSpaceDN w:val="0"/>
        <w:adjustRightInd w:val="0"/>
        <w:jc w:val="center"/>
        <w:rPr>
          <w:b/>
          <w:sz w:val="24"/>
          <w:szCs w:val="24"/>
        </w:rPr>
      </w:pPr>
      <w:r w:rsidRPr="00850F6A">
        <w:rPr>
          <w:b/>
          <w:sz w:val="24"/>
          <w:szCs w:val="24"/>
        </w:rPr>
        <w:t>Выводы и предложения</w:t>
      </w:r>
    </w:p>
    <w:p w14:paraId="1FA53982" w14:textId="61072F43" w:rsidR="00E7086C" w:rsidRDefault="00BB3F14" w:rsidP="00520D7D">
      <w:pPr>
        <w:pStyle w:val="21"/>
        <w:spacing w:after="0" w:line="240" w:lineRule="auto"/>
        <w:ind w:left="0" w:firstLine="709"/>
        <w:jc w:val="both"/>
        <w:rPr>
          <w:sz w:val="24"/>
          <w:szCs w:val="24"/>
        </w:rPr>
      </w:pPr>
      <w:r>
        <w:rPr>
          <w:sz w:val="24"/>
          <w:szCs w:val="24"/>
        </w:rPr>
        <w:t xml:space="preserve"> </w:t>
      </w:r>
    </w:p>
    <w:p w14:paraId="0FE6D635" w14:textId="4D7132F0" w:rsidR="00BB3F14" w:rsidRPr="00CD1BF8" w:rsidRDefault="00BB3F14" w:rsidP="00BB3F14">
      <w:pPr>
        <w:ind w:firstLine="709"/>
        <w:jc w:val="both"/>
        <w:rPr>
          <w:sz w:val="24"/>
          <w:szCs w:val="24"/>
        </w:rPr>
      </w:pPr>
      <w:r w:rsidRPr="00CD1BF8">
        <w:rPr>
          <w:sz w:val="24"/>
          <w:szCs w:val="24"/>
        </w:rPr>
        <w:t>1. Отчет об исполнении областного бюджета за 202</w:t>
      </w:r>
      <w:r w:rsidR="00375BE6">
        <w:rPr>
          <w:sz w:val="24"/>
          <w:szCs w:val="24"/>
        </w:rPr>
        <w:t>2</w:t>
      </w:r>
      <w:r w:rsidRPr="00CD1BF8">
        <w:rPr>
          <w:sz w:val="24"/>
          <w:szCs w:val="24"/>
        </w:rPr>
        <w:t xml:space="preserve"> год Правительством Сахалинской области представлен в КСП своевременно.</w:t>
      </w:r>
    </w:p>
    <w:p w14:paraId="46384D1A" w14:textId="65C71605" w:rsidR="00BB3F14" w:rsidRDefault="00BB3F14" w:rsidP="00520D7D">
      <w:pPr>
        <w:pStyle w:val="21"/>
        <w:spacing w:after="0" w:line="240" w:lineRule="auto"/>
        <w:ind w:left="0" w:firstLine="709"/>
        <w:jc w:val="both"/>
        <w:rPr>
          <w:sz w:val="24"/>
          <w:szCs w:val="24"/>
        </w:rPr>
      </w:pPr>
      <w:r w:rsidRPr="00CD1BF8">
        <w:rPr>
          <w:sz w:val="24"/>
          <w:szCs w:val="24"/>
        </w:rPr>
        <w:t>Данные отчета соответствуют суммарным показателям бюджетной отчетности главных администраторов бюджетных средств по соответствующим кодам бюджетной классификации. По итогам проведенной внешней проверки годового отчета об исполнении областного бюджета Сахалинской области за 202</w:t>
      </w:r>
      <w:r w:rsidR="00375BE6">
        <w:rPr>
          <w:sz w:val="24"/>
          <w:szCs w:val="24"/>
        </w:rPr>
        <w:t>2</w:t>
      </w:r>
      <w:r w:rsidRPr="00CD1BF8">
        <w:rPr>
          <w:sz w:val="24"/>
          <w:szCs w:val="24"/>
        </w:rPr>
        <w:t xml:space="preserve"> год (в том числе внешней проверки бюджетной отчетности главных администраторов бюджетных средств)</w:t>
      </w:r>
      <w:r>
        <w:rPr>
          <w:sz w:val="24"/>
          <w:szCs w:val="24"/>
        </w:rPr>
        <w:t xml:space="preserve"> </w:t>
      </w:r>
      <w:r w:rsidRPr="00715BA4">
        <w:rPr>
          <w:sz w:val="24"/>
          <w:szCs w:val="24"/>
        </w:rPr>
        <w:t xml:space="preserve">имели место отдельные недостатки и нарушения, которые </w:t>
      </w:r>
      <w:r>
        <w:rPr>
          <w:sz w:val="24"/>
          <w:szCs w:val="24"/>
        </w:rPr>
        <w:t>не повлияли на достоверность отчета об исполнении областного бюджета Сахалинской области за 202</w:t>
      </w:r>
      <w:r w:rsidR="00375BE6">
        <w:rPr>
          <w:sz w:val="24"/>
          <w:szCs w:val="24"/>
        </w:rPr>
        <w:t>2</w:t>
      </w:r>
      <w:r>
        <w:rPr>
          <w:sz w:val="24"/>
          <w:szCs w:val="24"/>
        </w:rPr>
        <w:t xml:space="preserve"> год.</w:t>
      </w:r>
    </w:p>
    <w:p w14:paraId="0EA304C5" w14:textId="424EEAD5" w:rsidR="002A08DA" w:rsidRPr="00931992" w:rsidRDefault="002A08DA" w:rsidP="002A08DA">
      <w:pPr>
        <w:ind w:firstLine="709"/>
        <w:jc w:val="both"/>
        <w:rPr>
          <w:sz w:val="24"/>
          <w:szCs w:val="24"/>
        </w:rPr>
      </w:pPr>
      <w:r>
        <w:rPr>
          <w:sz w:val="24"/>
          <w:szCs w:val="24"/>
        </w:rPr>
        <w:t>2</w:t>
      </w:r>
      <w:r w:rsidRPr="00931992">
        <w:rPr>
          <w:sz w:val="24"/>
          <w:szCs w:val="24"/>
        </w:rPr>
        <w:t>. Доходы областного бюджета утверждены в сумме 190071012,7 тыс. рублей, фактическое исполнение доходной части областно</w:t>
      </w:r>
      <w:r w:rsidR="00B60C2E">
        <w:rPr>
          <w:sz w:val="24"/>
          <w:szCs w:val="24"/>
        </w:rPr>
        <w:t>го бюджета составило 259418663,3</w:t>
      </w:r>
      <w:r w:rsidRPr="00931992">
        <w:rPr>
          <w:sz w:val="24"/>
          <w:szCs w:val="24"/>
        </w:rPr>
        <w:t xml:space="preserve"> тыс. рублей</w:t>
      </w:r>
      <w:r w:rsidR="00D51807">
        <w:rPr>
          <w:sz w:val="24"/>
          <w:szCs w:val="24"/>
        </w:rPr>
        <w:t xml:space="preserve"> или</w:t>
      </w:r>
      <w:r w:rsidRPr="00931992">
        <w:rPr>
          <w:sz w:val="24"/>
          <w:szCs w:val="24"/>
        </w:rPr>
        <w:t xml:space="preserve"> 136,5</w:t>
      </w:r>
      <w:r w:rsidR="00F908BB">
        <w:rPr>
          <w:sz w:val="24"/>
          <w:szCs w:val="24"/>
        </w:rPr>
        <w:t xml:space="preserve"> %</w:t>
      </w:r>
      <w:r w:rsidRPr="00931992">
        <w:rPr>
          <w:sz w:val="24"/>
          <w:szCs w:val="24"/>
        </w:rPr>
        <w:t xml:space="preserve"> от утвержденн</w:t>
      </w:r>
      <w:r w:rsidR="00A66FF0">
        <w:rPr>
          <w:sz w:val="24"/>
          <w:szCs w:val="24"/>
        </w:rPr>
        <w:t>ого плана по доходам</w:t>
      </w:r>
      <w:r w:rsidRPr="00931992">
        <w:rPr>
          <w:sz w:val="24"/>
          <w:szCs w:val="24"/>
        </w:rPr>
        <w:t>. Налоговые и неналоговые доходы поступили в сумме 236327920,1 тыс. рублей, что составляет 139,0</w:t>
      </w:r>
      <w:r w:rsidR="00F908BB">
        <w:rPr>
          <w:sz w:val="24"/>
          <w:szCs w:val="24"/>
        </w:rPr>
        <w:t xml:space="preserve"> %</w:t>
      </w:r>
      <w:r w:rsidRPr="00931992">
        <w:rPr>
          <w:sz w:val="24"/>
          <w:szCs w:val="24"/>
        </w:rPr>
        <w:t xml:space="preserve"> </w:t>
      </w:r>
      <w:r w:rsidR="00A66FF0">
        <w:rPr>
          <w:sz w:val="24"/>
          <w:szCs w:val="24"/>
        </w:rPr>
        <w:t>от утвержденного плана по доходам.</w:t>
      </w:r>
    </w:p>
    <w:p w14:paraId="1EFAB104" w14:textId="2D5EE5AA" w:rsidR="002A08DA" w:rsidRPr="00931992" w:rsidRDefault="002A08DA" w:rsidP="002A08DA">
      <w:pPr>
        <w:ind w:firstLine="709"/>
        <w:jc w:val="both"/>
        <w:rPr>
          <w:sz w:val="24"/>
          <w:szCs w:val="24"/>
          <w:highlight w:val="yellow"/>
        </w:rPr>
      </w:pPr>
      <w:r w:rsidRPr="00931992">
        <w:rPr>
          <w:sz w:val="24"/>
          <w:szCs w:val="24"/>
        </w:rPr>
        <w:t>3. В структуре налоговых доходов основными доходными источниками областного бюджета остаются налоги на доходы: налог на прибыль организаций – 143839775,6 тыс. рублей</w:t>
      </w:r>
      <w:r w:rsidR="00D51807">
        <w:rPr>
          <w:sz w:val="24"/>
          <w:szCs w:val="24"/>
        </w:rPr>
        <w:t xml:space="preserve"> или</w:t>
      </w:r>
      <w:r w:rsidRPr="00931992">
        <w:rPr>
          <w:sz w:val="24"/>
          <w:szCs w:val="24"/>
        </w:rPr>
        <w:t xml:space="preserve"> 80,6</w:t>
      </w:r>
      <w:r w:rsidR="00F908BB">
        <w:rPr>
          <w:sz w:val="24"/>
          <w:szCs w:val="24"/>
        </w:rPr>
        <w:t xml:space="preserve"> %</w:t>
      </w:r>
      <w:r w:rsidRPr="00931992">
        <w:rPr>
          <w:sz w:val="24"/>
          <w:szCs w:val="24"/>
        </w:rPr>
        <w:t xml:space="preserve"> (в 2021 году – 65,8</w:t>
      </w:r>
      <w:r w:rsidR="00F908BB">
        <w:rPr>
          <w:sz w:val="24"/>
          <w:szCs w:val="24"/>
        </w:rPr>
        <w:t xml:space="preserve"> %</w:t>
      </w:r>
      <w:r w:rsidRPr="00931992">
        <w:rPr>
          <w:sz w:val="24"/>
          <w:szCs w:val="24"/>
        </w:rPr>
        <w:t>) и налог на доходы физических лиц – 22744997,1 тыс. рублей</w:t>
      </w:r>
      <w:r w:rsidR="00D51807">
        <w:rPr>
          <w:sz w:val="24"/>
          <w:szCs w:val="24"/>
        </w:rPr>
        <w:t xml:space="preserve"> или</w:t>
      </w:r>
      <w:r w:rsidRPr="00931992">
        <w:rPr>
          <w:sz w:val="24"/>
          <w:szCs w:val="24"/>
        </w:rPr>
        <w:t xml:space="preserve"> 12,7</w:t>
      </w:r>
      <w:r w:rsidR="00F908BB">
        <w:rPr>
          <w:sz w:val="24"/>
          <w:szCs w:val="24"/>
        </w:rPr>
        <w:t xml:space="preserve"> %</w:t>
      </w:r>
      <w:r w:rsidRPr="00931992">
        <w:rPr>
          <w:sz w:val="24"/>
          <w:szCs w:val="24"/>
        </w:rPr>
        <w:t xml:space="preserve"> (в 2021 году – 22,6</w:t>
      </w:r>
      <w:r w:rsidR="00F908BB">
        <w:rPr>
          <w:sz w:val="24"/>
          <w:szCs w:val="24"/>
        </w:rPr>
        <w:t xml:space="preserve"> %</w:t>
      </w:r>
      <w:r w:rsidRPr="00931992">
        <w:rPr>
          <w:sz w:val="24"/>
          <w:szCs w:val="24"/>
        </w:rPr>
        <w:t>).</w:t>
      </w:r>
    </w:p>
    <w:p w14:paraId="1265A9D1" w14:textId="50A177C2" w:rsidR="002A08DA" w:rsidRPr="00931992" w:rsidRDefault="002A08DA" w:rsidP="002A08DA">
      <w:pPr>
        <w:ind w:firstLine="709"/>
        <w:jc w:val="both"/>
        <w:rPr>
          <w:sz w:val="24"/>
          <w:szCs w:val="24"/>
        </w:rPr>
      </w:pPr>
      <w:r w:rsidRPr="00931992">
        <w:rPr>
          <w:sz w:val="24"/>
          <w:szCs w:val="24"/>
        </w:rPr>
        <w:t>Наибольший объем поступлений в структуре неналоговых доходов (56915460,7 тыс. рублей</w:t>
      </w:r>
      <w:r w:rsidR="00D51807">
        <w:rPr>
          <w:sz w:val="24"/>
          <w:szCs w:val="24"/>
        </w:rPr>
        <w:t xml:space="preserve"> или</w:t>
      </w:r>
      <w:r w:rsidRPr="00931992">
        <w:rPr>
          <w:sz w:val="24"/>
          <w:szCs w:val="24"/>
        </w:rPr>
        <w:t xml:space="preserve"> 98,5</w:t>
      </w:r>
      <w:r w:rsidR="00F908BB">
        <w:rPr>
          <w:sz w:val="24"/>
          <w:szCs w:val="24"/>
        </w:rPr>
        <w:t xml:space="preserve"> %</w:t>
      </w:r>
      <w:r w:rsidRPr="00931992">
        <w:rPr>
          <w:sz w:val="24"/>
          <w:szCs w:val="24"/>
        </w:rPr>
        <w:t>) приходится на доходы в виде доли прибыльной продукции государства при выполнении соглашений о разделе продукции – 51724245,7 тыс. рублей</w:t>
      </w:r>
      <w:r w:rsidR="00D51807">
        <w:rPr>
          <w:sz w:val="24"/>
          <w:szCs w:val="24"/>
        </w:rPr>
        <w:t xml:space="preserve"> или</w:t>
      </w:r>
      <w:r w:rsidRPr="00931992">
        <w:rPr>
          <w:sz w:val="24"/>
          <w:szCs w:val="24"/>
        </w:rPr>
        <w:t xml:space="preserve"> 89,5</w:t>
      </w:r>
      <w:r w:rsidR="00F908BB">
        <w:rPr>
          <w:sz w:val="24"/>
          <w:szCs w:val="24"/>
        </w:rPr>
        <w:t xml:space="preserve"> %</w:t>
      </w:r>
      <w:r w:rsidRPr="00931992">
        <w:rPr>
          <w:sz w:val="24"/>
          <w:szCs w:val="24"/>
        </w:rPr>
        <w:t xml:space="preserve"> (в 2021 году – 70,5</w:t>
      </w:r>
      <w:r w:rsidR="00F908BB">
        <w:rPr>
          <w:sz w:val="24"/>
          <w:szCs w:val="24"/>
        </w:rPr>
        <w:t xml:space="preserve"> %</w:t>
      </w:r>
      <w:r w:rsidRPr="00931992">
        <w:rPr>
          <w:sz w:val="24"/>
          <w:szCs w:val="24"/>
        </w:rPr>
        <w:t>), доходы от размещения средств бюджетов – 5191215,0 тыс. рублей</w:t>
      </w:r>
      <w:r w:rsidR="00D51807">
        <w:rPr>
          <w:sz w:val="24"/>
          <w:szCs w:val="24"/>
        </w:rPr>
        <w:t xml:space="preserve"> или</w:t>
      </w:r>
      <w:r w:rsidRPr="00931992">
        <w:rPr>
          <w:sz w:val="24"/>
          <w:szCs w:val="24"/>
        </w:rPr>
        <w:t xml:space="preserve"> 9,0</w:t>
      </w:r>
      <w:r w:rsidR="00F908BB">
        <w:rPr>
          <w:sz w:val="24"/>
          <w:szCs w:val="24"/>
        </w:rPr>
        <w:t xml:space="preserve"> %</w:t>
      </w:r>
      <w:r w:rsidRPr="00931992">
        <w:rPr>
          <w:sz w:val="24"/>
          <w:szCs w:val="24"/>
        </w:rPr>
        <w:t xml:space="preserve"> (в 2021 году – 1,3</w:t>
      </w:r>
      <w:r w:rsidR="00F908BB">
        <w:rPr>
          <w:sz w:val="24"/>
          <w:szCs w:val="24"/>
        </w:rPr>
        <w:t xml:space="preserve"> %</w:t>
      </w:r>
      <w:r w:rsidRPr="00931992">
        <w:rPr>
          <w:sz w:val="24"/>
          <w:szCs w:val="24"/>
        </w:rPr>
        <w:t>).</w:t>
      </w:r>
    </w:p>
    <w:p w14:paraId="613075B7" w14:textId="4539F807" w:rsidR="002A08DA" w:rsidRPr="00931992" w:rsidRDefault="002A08DA" w:rsidP="002A08DA">
      <w:pPr>
        <w:ind w:firstLine="709"/>
        <w:jc w:val="both"/>
        <w:rPr>
          <w:sz w:val="24"/>
          <w:szCs w:val="24"/>
          <w:highlight w:val="yellow"/>
        </w:rPr>
      </w:pPr>
      <w:r w:rsidRPr="00931992">
        <w:rPr>
          <w:sz w:val="24"/>
          <w:szCs w:val="24"/>
        </w:rPr>
        <w:lastRenderedPageBreak/>
        <w:t xml:space="preserve">Общая сумма безвозмездных поступлений составила 23090743,3 тыс. рублей и увеличилась относительно 2021 года на 8154664,1 тыс. рублей, прежде всего за счет роста безвозмездных поступлений от государственных организаций – на 11348764,5 тыс. рублей, роста доходов областного бюджета от возврата остатков субсидий, субвенций и иных межбюджетных трансфертов, имеющих целевое назначение, прошлых лет – на 220176,3 тыс. рублей. При этом объем безвозмездных поступлений от других бюджетов бюджетной системы </w:t>
      </w:r>
      <w:r w:rsidR="00D40B57">
        <w:rPr>
          <w:sz w:val="24"/>
          <w:szCs w:val="24"/>
        </w:rPr>
        <w:t>РФ</w:t>
      </w:r>
      <w:r w:rsidRPr="00931992">
        <w:rPr>
          <w:sz w:val="24"/>
          <w:szCs w:val="24"/>
        </w:rPr>
        <w:t xml:space="preserve"> снизился на 851990,1 тыс. рублей, безвозмездных поступлений от негосударственных организаций – на 8778,6 тыс. рублей, прочих безвозмездных поступлений – на 2602334,7 тыс. рублей. Возврат из областного бюджета остатков целевых средств в федеральный бюджет составил 14520,7 тыс. рублей и снизился против 2021 года на 48826,7 тыс. рублей.</w:t>
      </w:r>
    </w:p>
    <w:p w14:paraId="1B20CF90" w14:textId="01EB5E59" w:rsidR="002A08DA" w:rsidRPr="00931992" w:rsidRDefault="002A08DA" w:rsidP="002A08DA">
      <w:pPr>
        <w:ind w:firstLine="709"/>
        <w:jc w:val="both"/>
        <w:rPr>
          <w:sz w:val="24"/>
          <w:szCs w:val="24"/>
        </w:rPr>
      </w:pPr>
      <w:r w:rsidRPr="00931992">
        <w:rPr>
          <w:sz w:val="24"/>
          <w:szCs w:val="24"/>
        </w:rPr>
        <w:t>4. В 2022 году доходы областного бюджета относительно поступлений 2021 года в целом увеличились на 94716597,4 тыс. рублей</w:t>
      </w:r>
      <w:r w:rsidR="00D51807">
        <w:rPr>
          <w:sz w:val="24"/>
          <w:szCs w:val="24"/>
        </w:rPr>
        <w:t xml:space="preserve"> или</w:t>
      </w:r>
      <w:r w:rsidRPr="00931992">
        <w:rPr>
          <w:sz w:val="24"/>
          <w:szCs w:val="24"/>
        </w:rPr>
        <w:t xml:space="preserve"> на 57,5</w:t>
      </w:r>
      <w:r w:rsidR="00F908BB">
        <w:rPr>
          <w:sz w:val="24"/>
          <w:szCs w:val="24"/>
        </w:rPr>
        <w:t xml:space="preserve"> %</w:t>
      </w:r>
      <w:r w:rsidRPr="00931992">
        <w:rPr>
          <w:sz w:val="24"/>
          <w:szCs w:val="24"/>
        </w:rPr>
        <w:t>, в том числе по налоговым доходам увеличение составило 85579169,5 тыс. рублей, по неналоговым доходам и безвозмездным поступлениям 982763,8 тыс. рублей и 8154664,1 тыс. рублей соответственно.</w:t>
      </w:r>
    </w:p>
    <w:p w14:paraId="54C7983C" w14:textId="6FAECA51" w:rsidR="002A08DA" w:rsidRDefault="002A08DA" w:rsidP="002A08DA">
      <w:pPr>
        <w:ind w:firstLine="709"/>
        <w:jc w:val="both"/>
        <w:rPr>
          <w:sz w:val="24"/>
          <w:szCs w:val="24"/>
        </w:rPr>
      </w:pPr>
      <w:r w:rsidRPr="00931992">
        <w:rPr>
          <w:sz w:val="24"/>
          <w:szCs w:val="24"/>
        </w:rPr>
        <w:t>Рост налоговых доходов относительно 2021 года, прежде всего, связан с увеличением поступлений по налогу на прибыль на 82700409,5 тыс. рублей</w:t>
      </w:r>
      <w:r w:rsidR="00D51807">
        <w:rPr>
          <w:sz w:val="24"/>
          <w:szCs w:val="24"/>
        </w:rPr>
        <w:t xml:space="preserve"> или</w:t>
      </w:r>
      <w:r w:rsidRPr="00931992">
        <w:rPr>
          <w:sz w:val="24"/>
          <w:szCs w:val="24"/>
        </w:rPr>
        <w:t xml:space="preserve"> в 2,4 раза (увеличение платежей от шельфовых проектов и по результатам контрол</w:t>
      </w:r>
      <w:r>
        <w:rPr>
          <w:sz w:val="24"/>
          <w:szCs w:val="24"/>
        </w:rPr>
        <w:t>ьной работы налоговых органов).</w:t>
      </w:r>
    </w:p>
    <w:p w14:paraId="0828163C" w14:textId="059F7FEE" w:rsidR="002A08DA" w:rsidRPr="0016382F" w:rsidRDefault="002A08DA" w:rsidP="002A08DA">
      <w:pPr>
        <w:ind w:firstLine="709"/>
        <w:jc w:val="both"/>
        <w:rPr>
          <w:sz w:val="24"/>
          <w:szCs w:val="24"/>
        </w:rPr>
      </w:pPr>
      <w:r w:rsidRPr="00931992">
        <w:rPr>
          <w:sz w:val="24"/>
          <w:szCs w:val="24"/>
        </w:rPr>
        <w:t>Рост неналоговых доходов обеспечен в основном за счет поступлений доходов в виде доли прибыльной продукции при выполнении СРП, на 11683849,2 тыс. рублей (на 29,2</w:t>
      </w:r>
      <w:r w:rsidR="00F908BB">
        <w:rPr>
          <w:sz w:val="24"/>
          <w:szCs w:val="24"/>
        </w:rPr>
        <w:t xml:space="preserve"> %</w:t>
      </w:r>
      <w:r w:rsidRPr="00931992">
        <w:rPr>
          <w:sz w:val="24"/>
          <w:szCs w:val="24"/>
        </w:rPr>
        <w:t xml:space="preserve">) – </w:t>
      </w:r>
      <w:r w:rsidRPr="0016382F">
        <w:rPr>
          <w:sz w:val="24"/>
          <w:szCs w:val="24"/>
        </w:rPr>
        <w:t xml:space="preserve">рост цены нефти на мировых рынках сырья, а также высокий курс обмена валюты в 1 полугодии 2022 года (в марте обменный курс </w:t>
      </w:r>
      <w:r w:rsidR="00A66FF0">
        <w:rPr>
          <w:sz w:val="24"/>
          <w:szCs w:val="24"/>
        </w:rPr>
        <w:t>достигал</w:t>
      </w:r>
      <w:r w:rsidRPr="0016382F">
        <w:rPr>
          <w:sz w:val="24"/>
          <w:szCs w:val="24"/>
        </w:rPr>
        <w:t xml:space="preserve"> 120 рублей за доллар США);</w:t>
      </w:r>
      <w:r>
        <w:rPr>
          <w:sz w:val="24"/>
          <w:szCs w:val="24"/>
        </w:rPr>
        <w:t xml:space="preserve"> </w:t>
      </w:r>
      <w:r w:rsidRPr="00931992">
        <w:rPr>
          <w:sz w:val="24"/>
          <w:szCs w:val="24"/>
        </w:rPr>
        <w:t>доходов от размещения средств бюджетов, на 4450291,7 тыс. рублей (в 7 раз) – увеличение остатков средств на едином казначейском счете.</w:t>
      </w:r>
    </w:p>
    <w:p w14:paraId="04E9A683" w14:textId="139CFF3C" w:rsidR="002A08DA" w:rsidRPr="00931992" w:rsidRDefault="002A08DA" w:rsidP="002A08DA">
      <w:pPr>
        <w:ind w:firstLine="709"/>
        <w:jc w:val="both"/>
        <w:rPr>
          <w:sz w:val="24"/>
          <w:szCs w:val="24"/>
          <w:highlight w:val="yellow"/>
        </w:rPr>
      </w:pPr>
      <w:r w:rsidRPr="00931992">
        <w:rPr>
          <w:sz w:val="24"/>
          <w:szCs w:val="24"/>
        </w:rPr>
        <w:t>Увеличение безвозмездных поступлений относительно 2021 года на 8154664,1 тыс. рублей, связано, прежде всего, с ростом безвозмездных поступлений от государственных организаций – на 11348764,5 тыс. рублей, рост</w:t>
      </w:r>
      <w:r w:rsidR="00A66FF0">
        <w:rPr>
          <w:sz w:val="24"/>
          <w:szCs w:val="24"/>
        </w:rPr>
        <w:t>ом</w:t>
      </w:r>
      <w:r w:rsidRPr="00931992">
        <w:rPr>
          <w:sz w:val="24"/>
          <w:szCs w:val="24"/>
        </w:rPr>
        <w:t xml:space="preserve"> доходов областного бюджета от возврата остатков субсидий, субвенций и иных межбюджетных трансфертов, имеющих целевое назначение, прошлых лет – на 220176,3 тыс. рублей. При этом объем безвозмездных поступлений от других бюджетов бюджетной системы </w:t>
      </w:r>
      <w:r w:rsidR="00D40B57">
        <w:rPr>
          <w:sz w:val="24"/>
          <w:szCs w:val="24"/>
        </w:rPr>
        <w:t>РФ</w:t>
      </w:r>
      <w:r w:rsidRPr="00931992">
        <w:rPr>
          <w:sz w:val="24"/>
          <w:szCs w:val="24"/>
        </w:rPr>
        <w:t xml:space="preserve"> снизился на 851990,1 тыс. рублей, безвозмездных поступлений от негосударственных организаций – на 8778,6 тыс. рублей, прочих безвозмездных поступлений – на 2602334,7 тыс. рублей.</w:t>
      </w:r>
    </w:p>
    <w:p w14:paraId="12A5913C" w14:textId="33EE85DF" w:rsidR="002A08DA" w:rsidRPr="00931992" w:rsidRDefault="002A08DA" w:rsidP="002A08DA">
      <w:pPr>
        <w:ind w:firstLine="709"/>
        <w:jc w:val="both"/>
        <w:rPr>
          <w:sz w:val="24"/>
          <w:szCs w:val="24"/>
        </w:rPr>
      </w:pPr>
      <w:r w:rsidRPr="00931992">
        <w:rPr>
          <w:sz w:val="24"/>
          <w:szCs w:val="24"/>
        </w:rPr>
        <w:t>5.</w:t>
      </w:r>
      <w:r w:rsidRPr="00931992">
        <w:t xml:space="preserve"> </w:t>
      </w:r>
      <w:r w:rsidRPr="00931992">
        <w:rPr>
          <w:sz w:val="24"/>
          <w:szCs w:val="24"/>
        </w:rPr>
        <w:t>Исполнение доходов областного бюджета в 2022 году обеспечивалось 48 главными администраторами доходов, из которых наибольшее поступление (87,6</w:t>
      </w:r>
      <w:r w:rsidR="00F908BB">
        <w:rPr>
          <w:sz w:val="24"/>
          <w:szCs w:val="24"/>
        </w:rPr>
        <w:t xml:space="preserve"> %</w:t>
      </w:r>
      <w:r w:rsidRPr="00931992">
        <w:rPr>
          <w:sz w:val="24"/>
          <w:szCs w:val="24"/>
        </w:rPr>
        <w:t>) обеспечили осуществляющие полномочия главного администратора доходов бюджета территориальные органы федеральных органов исполнительной власти:</w:t>
      </w:r>
    </w:p>
    <w:p w14:paraId="74C173A0" w14:textId="6FE038AF" w:rsidR="002A08DA" w:rsidRPr="00931992" w:rsidRDefault="002A08DA" w:rsidP="002A08DA">
      <w:pPr>
        <w:ind w:firstLine="709"/>
        <w:jc w:val="both"/>
        <w:rPr>
          <w:sz w:val="24"/>
          <w:szCs w:val="24"/>
        </w:rPr>
      </w:pPr>
      <w:r w:rsidRPr="00931992">
        <w:rPr>
          <w:sz w:val="24"/>
          <w:szCs w:val="24"/>
        </w:rPr>
        <w:t>- Федеральная налоговая служба –</w:t>
      </w:r>
      <w:r w:rsidR="00F908BB">
        <w:rPr>
          <w:sz w:val="24"/>
          <w:szCs w:val="24"/>
        </w:rPr>
        <w:t xml:space="preserve"> </w:t>
      </w:r>
      <w:r w:rsidRPr="00931992">
        <w:rPr>
          <w:sz w:val="24"/>
          <w:szCs w:val="24"/>
        </w:rPr>
        <w:t>175530667,3 тыс. рублей</w:t>
      </w:r>
      <w:r w:rsidR="00D51807">
        <w:rPr>
          <w:sz w:val="24"/>
          <w:szCs w:val="24"/>
        </w:rPr>
        <w:t xml:space="preserve"> или</w:t>
      </w:r>
      <w:r w:rsidRPr="00931992">
        <w:rPr>
          <w:sz w:val="24"/>
          <w:szCs w:val="24"/>
        </w:rPr>
        <w:t xml:space="preserve"> 67,7</w:t>
      </w:r>
      <w:r w:rsidR="00F908BB">
        <w:rPr>
          <w:sz w:val="24"/>
          <w:szCs w:val="24"/>
        </w:rPr>
        <w:t xml:space="preserve"> %</w:t>
      </w:r>
      <w:r w:rsidRPr="00931992">
        <w:rPr>
          <w:sz w:val="24"/>
          <w:szCs w:val="24"/>
        </w:rPr>
        <w:t xml:space="preserve"> (2021 год – 90650790,1 тыс. рублей (55,0</w:t>
      </w:r>
      <w:r w:rsidR="00F908BB">
        <w:rPr>
          <w:sz w:val="24"/>
          <w:szCs w:val="24"/>
        </w:rPr>
        <w:t xml:space="preserve"> %</w:t>
      </w:r>
      <w:r w:rsidRPr="00931992">
        <w:rPr>
          <w:sz w:val="24"/>
          <w:szCs w:val="24"/>
        </w:rPr>
        <w:t>);</w:t>
      </w:r>
    </w:p>
    <w:p w14:paraId="3C7DB03F" w14:textId="403E05A8" w:rsidR="002A08DA" w:rsidRPr="00931992" w:rsidRDefault="002A08DA" w:rsidP="002A08DA">
      <w:pPr>
        <w:ind w:firstLine="709"/>
        <w:jc w:val="both"/>
        <w:rPr>
          <w:sz w:val="24"/>
          <w:szCs w:val="24"/>
        </w:rPr>
      </w:pPr>
      <w:r w:rsidRPr="00931992">
        <w:rPr>
          <w:sz w:val="24"/>
          <w:szCs w:val="24"/>
        </w:rPr>
        <w:t>- Министерство энергетики РФ – 51745451,4 тыс. рублей</w:t>
      </w:r>
      <w:r w:rsidR="00D51807">
        <w:rPr>
          <w:sz w:val="24"/>
          <w:szCs w:val="24"/>
        </w:rPr>
        <w:t xml:space="preserve"> или</w:t>
      </w:r>
      <w:r w:rsidRPr="00931992">
        <w:rPr>
          <w:sz w:val="24"/>
          <w:szCs w:val="24"/>
        </w:rPr>
        <w:t xml:space="preserve"> 19,9</w:t>
      </w:r>
      <w:r w:rsidR="00F908BB">
        <w:rPr>
          <w:sz w:val="24"/>
          <w:szCs w:val="24"/>
        </w:rPr>
        <w:t xml:space="preserve"> %</w:t>
      </w:r>
      <w:r w:rsidRPr="00931992">
        <w:rPr>
          <w:sz w:val="24"/>
          <w:szCs w:val="24"/>
        </w:rPr>
        <w:t xml:space="preserve"> (2021 год – 40060684,0 тыс. рублей (24,3</w:t>
      </w:r>
      <w:r w:rsidR="00F908BB">
        <w:rPr>
          <w:sz w:val="24"/>
          <w:szCs w:val="24"/>
        </w:rPr>
        <w:t xml:space="preserve"> %</w:t>
      </w:r>
      <w:r w:rsidRPr="00931992">
        <w:rPr>
          <w:sz w:val="24"/>
          <w:szCs w:val="24"/>
        </w:rPr>
        <w:t>).</w:t>
      </w:r>
    </w:p>
    <w:p w14:paraId="3CDF22C0" w14:textId="134AEBEB" w:rsidR="002A08DA" w:rsidRPr="00931992" w:rsidRDefault="002A08DA" w:rsidP="002A08DA">
      <w:pPr>
        <w:ind w:firstLine="709"/>
        <w:jc w:val="both"/>
        <w:rPr>
          <w:sz w:val="24"/>
          <w:szCs w:val="24"/>
        </w:rPr>
      </w:pPr>
      <w:r w:rsidRPr="00931992">
        <w:rPr>
          <w:sz w:val="24"/>
          <w:szCs w:val="24"/>
        </w:rPr>
        <w:t>6. Совокупная задолженность по региональным налогам (сборам), пеням и налоговым санкциям по состоянию на 01.01.2023 составила 663742 тыс. рублей и снизилась относительно 01.01.2022 на 101441,0 тыс. рублей</w:t>
      </w:r>
      <w:r w:rsidR="00D51807">
        <w:rPr>
          <w:sz w:val="24"/>
          <w:szCs w:val="24"/>
        </w:rPr>
        <w:t xml:space="preserve"> или</w:t>
      </w:r>
      <w:r w:rsidRPr="00931992">
        <w:rPr>
          <w:sz w:val="24"/>
          <w:szCs w:val="24"/>
        </w:rPr>
        <w:t xml:space="preserve"> на 13,3</w:t>
      </w:r>
      <w:r w:rsidR="00F908BB">
        <w:rPr>
          <w:sz w:val="24"/>
          <w:szCs w:val="24"/>
        </w:rPr>
        <w:t xml:space="preserve"> %</w:t>
      </w:r>
      <w:r w:rsidRPr="00931992">
        <w:rPr>
          <w:sz w:val="24"/>
          <w:szCs w:val="24"/>
        </w:rPr>
        <w:t>.</w:t>
      </w:r>
    </w:p>
    <w:p w14:paraId="5744ECA0" w14:textId="36A65AF1" w:rsidR="002A08DA" w:rsidRPr="00931992" w:rsidRDefault="002A08DA" w:rsidP="002A08DA">
      <w:pPr>
        <w:ind w:firstLine="709"/>
        <w:jc w:val="both"/>
        <w:rPr>
          <w:sz w:val="24"/>
          <w:szCs w:val="24"/>
        </w:rPr>
      </w:pPr>
      <w:r w:rsidRPr="00931992">
        <w:rPr>
          <w:sz w:val="24"/>
          <w:szCs w:val="24"/>
        </w:rPr>
        <w:t>Наибольшая сумма задолженности приходится на транспортный налог – 570578,0 тыс. рублей</w:t>
      </w:r>
      <w:r w:rsidR="00D51807">
        <w:rPr>
          <w:sz w:val="24"/>
          <w:szCs w:val="24"/>
        </w:rPr>
        <w:t xml:space="preserve"> или</w:t>
      </w:r>
      <w:r w:rsidRPr="00931992">
        <w:rPr>
          <w:sz w:val="24"/>
          <w:szCs w:val="24"/>
        </w:rPr>
        <w:t xml:space="preserve"> 86,0</w:t>
      </w:r>
      <w:r w:rsidR="00F908BB">
        <w:rPr>
          <w:sz w:val="24"/>
          <w:szCs w:val="24"/>
        </w:rPr>
        <w:t xml:space="preserve"> %</w:t>
      </w:r>
      <w:r w:rsidRPr="00931992">
        <w:rPr>
          <w:sz w:val="24"/>
          <w:szCs w:val="24"/>
        </w:rPr>
        <w:t xml:space="preserve"> (в том числе недоимка – 471943,0 тыс. рублей), снижение относительно 01.01.2022 на 65973,0 тыс. рублей</w:t>
      </w:r>
      <w:r w:rsidR="00D51807">
        <w:rPr>
          <w:sz w:val="24"/>
          <w:szCs w:val="24"/>
        </w:rPr>
        <w:t xml:space="preserve"> или</w:t>
      </w:r>
      <w:r w:rsidRPr="00931992">
        <w:rPr>
          <w:sz w:val="24"/>
          <w:szCs w:val="24"/>
        </w:rPr>
        <w:t xml:space="preserve"> на 10,4</w:t>
      </w:r>
      <w:r w:rsidR="00F908BB">
        <w:rPr>
          <w:sz w:val="24"/>
          <w:szCs w:val="24"/>
        </w:rPr>
        <w:t xml:space="preserve"> %</w:t>
      </w:r>
      <w:r w:rsidRPr="00931992">
        <w:rPr>
          <w:sz w:val="24"/>
          <w:szCs w:val="24"/>
        </w:rPr>
        <w:t xml:space="preserve"> (зачисляется в доходы местных бюджетов).</w:t>
      </w:r>
    </w:p>
    <w:p w14:paraId="0A369DE7" w14:textId="0CE9D3D4" w:rsidR="002A08DA" w:rsidRPr="00931992" w:rsidRDefault="002A08DA" w:rsidP="002A08DA">
      <w:pPr>
        <w:ind w:firstLine="709"/>
        <w:jc w:val="both"/>
        <w:rPr>
          <w:sz w:val="24"/>
          <w:szCs w:val="24"/>
          <w:highlight w:val="yellow"/>
        </w:rPr>
      </w:pPr>
      <w:r w:rsidRPr="00931992">
        <w:rPr>
          <w:sz w:val="24"/>
          <w:szCs w:val="24"/>
        </w:rPr>
        <w:t>Задолженность по налогу на имущество организаций составила 93145,0 тыс. рублей (в том числе недоимка – 9023,0 тыс. рублей), занимает 14,0</w:t>
      </w:r>
      <w:r w:rsidR="00F908BB">
        <w:rPr>
          <w:sz w:val="24"/>
          <w:szCs w:val="24"/>
        </w:rPr>
        <w:t xml:space="preserve"> %</w:t>
      </w:r>
      <w:r w:rsidRPr="00931992">
        <w:rPr>
          <w:sz w:val="24"/>
          <w:szCs w:val="24"/>
        </w:rPr>
        <w:t xml:space="preserve"> всей совокупной задолженности по региональным налогам и сборам, и снизилась относительно 01.01.2022 на 35461,0 тыс. рублей</w:t>
      </w:r>
      <w:r w:rsidR="00D51807">
        <w:rPr>
          <w:sz w:val="24"/>
          <w:szCs w:val="24"/>
        </w:rPr>
        <w:t xml:space="preserve"> или</w:t>
      </w:r>
      <w:r w:rsidRPr="00931992">
        <w:rPr>
          <w:sz w:val="24"/>
          <w:szCs w:val="24"/>
        </w:rPr>
        <w:t xml:space="preserve"> на 27,6</w:t>
      </w:r>
      <w:r w:rsidR="00F908BB">
        <w:rPr>
          <w:sz w:val="24"/>
          <w:szCs w:val="24"/>
        </w:rPr>
        <w:t xml:space="preserve"> %</w:t>
      </w:r>
      <w:r w:rsidRPr="00931992">
        <w:rPr>
          <w:sz w:val="24"/>
          <w:szCs w:val="24"/>
        </w:rPr>
        <w:t>.</w:t>
      </w:r>
    </w:p>
    <w:p w14:paraId="6C547058" w14:textId="37F6F1A7" w:rsidR="002A08DA" w:rsidRPr="00931992" w:rsidRDefault="002A08DA" w:rsidP="002A08DA">
      <w:pPr>
        <w:ind w:firstLine="709"/>
        <w:jc w:val="both"/>
        <w:rPr>
          <w:sz w:val="24"/>
          <w:szCs w:val="24"/>
          <w:highlight w:val="yellow"/>
        </w:rPr>
      </w:pPr>
      <w:r w:rsidRPr="00931992">
        <w:rPr>
          <w:sz w:val="24"/>
          <w:szCs w:val="24"/>
        </w:rPr>
        <w:t>Задолженность по неналоговым платежам в части доходов от использования имущества, находящегося в государственной и муниципальной собственности, по состоянию на 01.01.2023 увеличилась относительно 01.01.2022 на 14980,2 тыс. рублей</w:t>
      </w:r>
      <w:r w:rsidR="00D51807">
        <w:rPr>
          <w:sz w:val="24"/>
          <w:szCs w:val="24"/>
        </w:rPr>
        <w:t xml:space="preserve"> или</w:t>
      </w:r>
      <w:r w:rsidRPr="00931992">
        <w:rPr>
          <w:sz w:val="24"/>
          <w:szCs w:val="24"/>
        </w:rPr>
        <w:t xml:space="preserve"> в 2,6 раза (администратор доходов – министерство имущественных и земельных отношений </w:t>
      </w:r>
      <w:r w:rsidRPr="00931992">
        <w:rPr>
          <w:sz w:val="24"/>
          <w:szCs w:val="24"/>
        </w:rPr>
        <w:lastRenderedPageBreak/>
        <w:t>Сахалинской области), и составила 24241,7 тыс. рублей (без учета задолженности по пени в сумме 1356,8 тыс. рублей, рост к 2021 году в 6 раз), из которых: 24027,3 тыс. рублей</w:t>
      </w:r>
      <w:r w:rsidR="00F908BB">
        <w:rPr>
          <w:sz w:val="24"/>
          <w:szCs w:val="24"/>
        </w:rPr>
        <w:t xml:space="preserve"> </w:t>
      </w:r>
      <w:r w:rsidRPr="00931992">
        <w:rPr>
          <w:sz w:val="24"/>
          <w:szCs w:val="24"/>
        </w:rPr>
        <w:t xml:space="preserve">– просроченная задолженность по доходам, получаемым в виде арендной платы, а также средствам от продажи права на заключение договоров аренды за земли, находящиеся в собственности субъектов </w:t>
      </w:r>
      <w:r w:rsidR="00D40B57">
        <w:rPr>
          <w:sz w:val="24"/>
          <w:szCs w:val="24"/>
        </w:rPr>
        <w:t>РФ</w:t>
      </w:r>
      <w:r w:rsidRPr="00931992">
        <w:rPr>
          <w:sz w:val="24"/>
          <w:szCs w:val="24"/>
        </w:rPr>
        <w:t xml:space="preserve"> (за исключением земельных участков бюджетных и автономных учреждений субъектов </w:t>
      </w:r>
      <w:r w:rsidR="00D40B57">
        <w:rPr>
          <w:sz w:val="24"/>
          <w:szCs w:val="24"/>
        </w:rPr>
        <w:t>РФ</w:t>
      </w:r>
      <w:r w:rsidRPr="00931992">
        <w:rPr>
          <w:sz w:val="24"/>
          <w:szCs w:val="24"/>
        </w:rPr>
        <w:t xml:space="preserve">) и пени 1354,5 тыс. рублей; 68,5 тыс. рублей (просроченная) – по доходам, получаемым в виде платы по соглашениям об установлении сервитута; 110,0 тыс. рублей (просроченная) – по доходам от сдачи в аренду имущества, находящегося в оперативном управлении органов государственной власти субъектов </w:t>
      </w:r>
      <w:r w:rsidR="00D40B57">
        <w:rPr>
          <w:sz w:val="24"/>
          <w:szCs w:val="24"/>
        </w:rPr>
        <w:t>РФ</w:t>
      </w:r>
      <w:r w:rsidRPr="00931992">
        <w:rPr>
          <w:sz w:val="24"/>
          <w:szCs w:val="24"/>
        </w:rPr>
        <w:t xml:space="preserve"> и созданных ими учреждений (за исключением имущества бюджетных и автономных учреждений субъектов </w:t>
      </w:r>
      <w:r w:rsidR="00D40B57">
        <w:rPr>
          <w:sz w:val="24"/>
          <w:szCs w:val="24"/>
        </w:rPr>
        <w:t>РФ</w:t>
      </w:r>
      <w:r w:rsidRPr="00931992">
        <w:rPr>
          <w:sz w:val="24"/>
          <w:szCs w:val="24"/>
        </w:rPr>
        <w:t xml:space="preserve">); 35,9 тыс. рублей (просроченная) – по доходам, от сдачи в аренду имущества, составляющего казну субъекта </w:t>
      </w:r>
      <w:r w:rsidR="00D40B57">
        <w:rPr>
          <w:sz w:val="24"/>
          <w:szCs w:val="24"/>
        </w:rPr>
        <w:t>РФ</w:t>
      </w:r>
      <w:r w:rsidRPr="00931992">
        <w:rPr>
          <w:sz w:val="24"/>
          <w:szCs w:val="24"/>
        </w:rPr>
        <w:t xml:space="preserve"> (за исключение земельных участков) и пени 2,3 тыс. рублей.</w:t>
      </w:r>
    </w:p>
    <w:p w14:paraId="7E66E078" w14:textId="5BE2DAEA" w:rsidR="002A08DA" w:rsidRPr="00931992" w:rsidRDefault="002A08DA" w:rsidP="002A08DA">
      <w:pPr>
        <w:overflowPunct w:val="0"/>
        <w:autoSpaceDE w:val="0"/>
        <w:autoSpaceDN w:val="0"/>
        <w:adjustRightInd w:val="0"/>
        <w:ind w:firstLine="709"/>
        <w:jc w:val="both"/>
        <w:rPr>
          <w:sz w:val="24"/>
          <w:szCs w:val="24"/>
          <w:lang w:eastAsia="en-US"/>
        </w:rPr>
      </w:pPr>
      <w:r w:rsidRPr="00931992">
        <w:rPr>
          <w:sz w:val="24"/>
          <w:szCs w:val="24"/>
        </w:rPr>
        <w:t>7. Расходы областного бюджета п</w:t>
      </w:r>
      <w:r w:rsidRPr="00931992">
        <w:rPr>
          <w:sz w:val="24"/>
          <w:szCs w:val="24"/>
          <w:lang w:eastAsia="en-US"/>
        </w:rPr>
        <w:t>о уточненной сводной бюджетной росписи составили 208252588,6 тыс. рублей, что на 357398,5 тыс. рублей больше, чем предусмотрено Законом об областном бюджете № 107-ЗО (в редакции от 16.12.2022).</w:t>
      </w:r>
    </w:p>
    <w:p w14:paraId="4BBE4937" w14:textId="47905185" w:rsidR="002A08DA" w:rsidRPr="00931992" w:rsidRDefault="002A08DA" w:rsidP="002A08DA">
      <w:pPr>
        <w:ind w:firstLine="709"/>
        <w:jc w:val="both"/>
        <w:rPr>
          <w:sz w:val="24"/>
          <w:szCs w:val="24"/>
        </w:rPr>
      </w:pPr>
      <w:r w:rsidRPr="00931992">
        <w:rPr>
          <w:sz w:val="24"/>
          <w:szCs w:val="24"/>
        </w:rPr>
        <w:t>8. Кассовое исполнение составило 2014564</w:t>
      </w:r>
      <w:r>
        <w:rPr>
          <w:sz w:val="24"/>
          <w:szCs w:val="24"/>
        </w:rPr>
        <w:t>77</w:t>
      </w:r>
      <w:r w:rsidRPr="00931992">
        <w:rPr>
          <w:sz w:val="24"/>
          <w:szCs w:val="24"/>
        </w:rPr>
        <w:t>,7 тыс. рублей</w:t>
      </w:r>
      <w:r w:rsidR="00D51807">
        <w:rPr>
          <w:sz w:val="24"/>
          <w:szCs w:val="24"/>
        </w:rPr>
        <w:t xml:space="preserve"> или</w:t>
      </w:r>
      <w:r w:rsidRPr="00931992">
        <w:rPr>
          <w:sz w:val="24"/>
          <w:szCs w:val="24"/>
        </w:rPr>
        <w:t xml:space="preserve"> 96,7</w:t>
      </w:r>
      <w:r w:rsidR="00F908BB">
        <w:rPr>
          <w:sz w:val="24"/>
          <w:szCs w:val="24"/>
        </w:rPr>
        <w:t xml:space="preserve"> %</w:t>
      </w:r>
      <w:r w:rsidRPr="00931992">
        <w:rPr>
          <w:sz w:val="24"/>
          <w:szCs w:val="24"/>
        </w:rPr>
        <w:t xml:space="preserve"> от уточненных бюджетных назначений, что на</w:t>
      </w:r>
      <w:r w:rsidRPr="00931992">
        <w:rPr>
          <w:spacing w:val="-4"/>
          <w:sz w:val="24"/>
          <w:szCs w:val="24"/>
        </w:rPr>
        <w:t xml:space="preserve"> 395008</w:t>
      </w:r>
      <w:r>
        <w:rPr>
          <w:spacing w:val="-4"/>
          <w:sz w:val="24"/>
          <w:szCs w:val="24"/>
        </w:rPr>
        <w:t>95</w:t>
      </w:r>
      <w:r w:rsidRPr="00931992">
        <w:rPr>
          <w:spacing w:val="-4"/>
          <w:sz w:val="24"/>
          <w:szCs w:val="24"/>
        </w:rPr>
        <w:t xml:space="preserve">,9 </w:t>
      </w:r>
      <w:r w:rsidRPr="00931992">
        <w:rPr>
          <w:sz w:val="24"/>
          <w:szCs w:val="24"/>
        </w:rPr>
        <w:t>тыс. рублей</w:t>
      </w:r>
      <w:r w:rsidR="00D51807">
        <w:rPr>
          <w:sz w:val="24"/>
          <w:szCs w:val="24"/>
        </w:rPr>
        <w:t xml:space="preserve"> или</w:t>
      </w:r>
      <w:r w:rsidRPr="00931992">
        <w:rPr>
          <w:sz w:val="24"/>
          <w:szCs w:val="24"/>
        </w:rPr>
        <w:t xml:space="preserve"> 24,4</w:t>
      </w:r>
      <w:r w:rsidR="00F908BB">
        <w:rPr>
          <w:sz w:val="24"/>
          <w:szCs w:val="24"/>
        </w:rPr>
        <w:t xml:space="preserve"> %</w:t>
      </w:r>
      <w:r w:rsidRPr="00931992">
        <w:rPr>
          <w:sz w:val="24"/>
          <w:szCs w:val="24"/>
        </w:rPr>
        <w:t xml:space="preserve"> больше расходов за аналогичный период 2021 года (161955581,8 тыс. рублей). Не освоено бюджетных ассигнований – 679611</w:t>
      </w:r>
      <w:r>
        <w:rPr>
          <w:sz w:val="24"/>
          <w:szCs w:val="24"/>
        </w:rPr>
        <w:t>0</w:t>
      </w:r>
      <w:r w:rsidRPr="00931992">
        <w:rPr>
          <w:sz w:val="24"/>
          <w:szCs w:val="24"/>
        </w:rPr>
        <w:t>,9 тыс. рублей (3,3</w:t>
      </w:r>
      <w:r w:rsidR="00F908BB">
        <w:rPr>
          <w:sz w:val="24"/>
          <w:szCs w:val="24"/>
        </w:rPr>
        <w:t xml:space="preserve"> %</w:t>
      </w:r>
      <w:r w:rsidRPr="00931992">
        <w:rPr>
          <w:sz w:val="24"/>
          <w:szCs w:val="24"/>
        </w:rPr>
        <w:t>), из них по программным мероприятиям – 14091</w:t>
      </w:r>
      <w:r>
        <w:rPr>
          <w:sz w:val="24"/>
          <w:szCs w:val="24"/>
        </w:rPr>
        <w:t>48,7</w:t>
      </w:r>
      <w:r w:rsidRPr="00931992">
        <w:rPr>
          <w:sz w:val="24"/>
          <w:szCs w:val="24"/>
        </w:rPr>
        <w:t xml:space="preserve"> тыс. рублей (0,7</w:t>
      </w:r>
      <w:r w:rsidR="00F908BB">
        <w:rPr>
          <w:sz w:val="24"/>
          <w:szCs w:val="24"/>
        </w:rPr>
        <w:t xml:space="preserve"> %</w:t>
      </w:r>
      <w:r w:rsidRPr="00931992">
        <w:rPr>
          <w:sz w:val="24"/>
          <w:szCs w:val="24"/>
        </w:rPr>
        <w:t>), по непрограммным расходам – 53869</w:t>
      </w:r>
      <w:r>
        <w:rPr>
          <w:sz w:val="24"/>
          <w:szCs w:val="24"/>
        </w:rPr>
        <w:t>62,2</w:t>
      </w:r>
      <w:r w:rsidRPr="00931992">
        <w:rPr>
          <w:sz w:val="24"/>
          <w:szCs w:val="24"/>
        </w:rPr>
        <w:t xml:space="preserve"> тыс. рублей </w:t>
      </w:r>
      <w:r w:rsidR="00E72ECF">
        <w:rPr>
          <w:sz w:val="24"/>
          <w:szCs w:val="24"/>
        </w:rPr>
        <w:br/>
      </w:r>
      <w:r w:rsidRPr="00931992">
        <w:rPr>
          <w:sz w:val="24"/>
          <w:szCs w:val="24"/>
        </w:rPr>
        <w:t>(36,4</w:t>
      </w:r>
      <w:r w:rsidR="00F908BB">
        <w:rPr>
          <w:sz w:val="24"/>
          <w:szCs w:val="24"/>
        </w:rPr>
        <w:t xml:space="preserve"> %</w:t>
      </w:r>
      <w:r w:rsidRPr="00931992">
        <w:rPr>
          <w:sz w:val="24"/>
          <w:szCs w:val="24"/>
        </w:rPr>
        <w:t>).</w:t>
      </w:r>
    </w:p>
    <w:p w14:paraId="5E0B92ED" w14:textId="06944618" w:rsidR="002A08DA" w:rsidRPr="00931992" w:rsidRDefault="002A08DA" w:rsidP="002A08DA">
      <w:pPr>
        <w:ind w:firstLine="709"/>
        <w:jc w:val="both"/>
        <w:rPr>
          <w:sz w:val="24"/>
          <w:szCs w:val="24"/>
        </w:rPr>
      </w:pPr>
      <w:r w:rsidRPr="00931992">
        <w:rPr>
          <w:sz w:val="24"/>
          <w:szCs w:val="24"/>
        </w:rPr>
        <w:t>Доля расходов на реализацию госпрограмм Сахалинской области в общих расходах областного бюджета за 2022 год составила 95,3</w:t>
      </w:r>
      <w:r w:rsidR="00F908BB">
        <w:rPr>
          <w:sz w:val="24"/>
          <w:szCs w:val="24"/>
        </w:rPr>
        <w:t xml:space="preserve"> %</w:t>
      </w:r>
      <w:r w:rsidR="00D51807">
        <w:rPr>
          <w:sz w:val="24"/>
          <w:szCs w:val="24"/>
        </w:rPr>
        <w:t xml:space="preserve"> или</w:t>
      </w:r>
      <w:r w:rsidRPr="00931992">
        <w:rPr>
          <w:sz w:val="24"/>
          <w:szCs w:val="24"/>
        </w:rPr>
        <w:t xml:space="preserve"> 1920635</w:t>
      </w:r>
      <w:r>
        <w:rPr>
          <w:sz w:val="24"/>
          <w:szCs w:val="24"/>
        </w:rPr>
        <w:t>39,5</w:t>
      </w:r>
      <w:r w:rsidRPr="00931992">
        <w:rPr>
          <w:sz w:val="24"/>
          <w:szCs w:val="24"/>
        </w:rPr>
        <w:t xml:space="preserve"> тыс. рублей, что на </w:t>
      </w:r>
      <w:r w:rsidR="00E72ECF">
        <w:rPr>
          <w:sz w:val="24"/>
          <w:szCs w:val="24"/>
        </w:rPr>
        <w:br/>
      </w:r>
      <w:r w:rsidRPr="00931992">
        <w:rPr>
          <w:sz w:val="24"/>
          <w:szCs w:val="24"/>
        </w:rPr>
        <w:t>22,7</w:t>
      </w:r>
      <w:r w:rsidR="00F908BB">
        <w:rPr>
          <w:sz w:val="24"/>
          <w:szCs w:val="24"/>
        </w:rPr>
        <w:t xml:space="preserve"> %</w:t>
      </w:r>
      <w:r w:rsidR="00D51807">
        <w:rPr>
          <w:sz w:val="24"/>
          <w:szCs w:val="24"/>
        </w:rPr>
        <w:t xml:space="preserve"> или</w:t>
      </w:r>
      <w:r w:rsidRPr="00931992">
        <w:rPr>
          <w:sz w:val="24"/>
          <w:szCs w:val="24"/>
        </w:rPr>
        <w:t xml:space="preserve"> 354949</w:t>
      </w:r>
      <w:r>
        <w:rPr>
          <w:sz w:val="24"/>
          <w:szCs w:val="24"/>
        </w:rPr>
        <w:t>01,4</w:t>
      </w:r>
      <w:r w:rsidRPr="00931992">
        <w:rPr>
          <w:sz w:val="24"/>
          <w:szCs w:val="24"/>
        </w:rPr>
        <w:t xml:space="preserve"> тыс. рублей больше расходов за аналогичный период 2021 года (156568638,1 тыс. рублей). </w:t>
      </w:r>
    </w:p>
    <w:p w14:paraId="7D108707" w14:textId="03BDB727" w:rsidR="002A08DA" w:rsidRPr="00931992" w:rsidRDefault="002A08DA" w:rsidP="002A08DA">
      <w:pPr>
        <w:ind w:firstLine="709"/>
        <w:jc w:val="both"/>
        <w:rPr>
          <w:sz w:val="24"/>
          <w:szCs w:val="24"/>
        </w:rPr>
      </w:pPr>
      <w:r w:rsidRPr="00931992">
        <w:rPr>
          <w:sz w:val="24"/>
          <w:szCs w:val="24"/>
        </w:rPr>
        <w:t>Из 28 госпрограмм по 4 госпрограммам обеспечено сто процентное освоение средств, по 15 госпрограммам исполнение составило 99,0</w:t>
      </w:r>
      <w:r w:rsidR="00F908BB">
        <w:rPr>
          <w:sz w:val="24"/>
          <w:szCs w:val="24"/>
        </w:rPr>
        <w:t xml:space="preserve"> %</w:t>
      </w:r>
      <w:r w:rsidRPr="00931992">
        <w:rPr>
          <w:sz w:val="24"/>
          <w:szCs w:val="24"/>
        </w:rPr>
        <w:t xml:space="preserve"> и более, по 3 госпрограммам – более 98,0</w:t>
      </w:r>
      <w:r w:rsidR="00F908BB">
        <w:rPr>
          <w:sz w:val="24"/>
          <w:szCs w:val="24"/>
        </w:rPr>
        <w:t xml:space="preserve"> %</w:t>
      </w:r>
      <w:r w:rsidRPr="00931992">
        <w:rPr>
          <w:sz w:val="24"/>
          <w:szCs w:val="24"/>
        </w:rPr>
        <w:t>, по 1 госпрограмме – 97,4</w:t>
      </w:r>
      <w:r w:rsidR="00F908BB">
        <w:rPr>
          <w:sz w:val="24"/>
          <w:szCs w:val="24"/>
        </w:rPr>
        <w:t xml:space="preserve"> %</w:t>
      </w:r>
      <w:r w:rsidRPr="00931992">
        <w:rPr>
          <w:sz w:val="24"/>
          <w:szCs w:val="24"/>
        </w:rPr>
        <w:t>, по остальным 5 госпрограммам – менее 97</w:t>
      </w:r>
      <w:r w:rsidR="00F908BB">
        <w:rPr>
          <w:sz w:val="24"/>
          <w:szCs w:val="24"/>
        </w:rPr>
        <w:t xml:space="preserve"> %</w:t>
      </w:r>
      <w:r w:rsidRPr="00931992">
        <w:rPr>
          <w:sz w:val="24"/>
          <w:szCs w:val="24"/>
        </w:rPr>
        <w:t>, из которых самое низкое исполнение по госпрограмме «</w:t>
      </w:r>
      <w:r w:rsidRPr="00931992">
        <w:rPr>
          <w:color w:val="000000"/>
          <w:sz w:val="24"/>
          <w:szCs w:val="24"/>
        </w:rPr>
        <w:t xml:space="preserve">Развитие рыбохозяйственного комплекса Сахалинской области» </w:t>
      </w:r>
      <w:r w:rsidRPr="00931992">
        <w:rPr>
          <w:sz w:val="24"/>
          <w:szCs w:val="24"/>
        </w:rPr>
        <w:t>–</w:t>
      </w:r>
      <w:r w:rsidRPr="00931992">
        <w:rPr>
          <w:color w:val="000000"/>
          <w:sz w:val="24"/>
          <w:szCs w:val="24"/>
        </w:rPr>
        <w:t xml:space="preserve"> 12,8</w:t>
      </w:r>
      <w:r w:rsidR="00F908BB">
        <w:rPr>
          <w:color w:val="000000"/>
          <w:sz w:val="24"/>
          <w:szCs w:val="24"/>
        </w:rPr>
        <w:t xml:space="preserve"> %</w:t>
      </w:r>
      <w:r w:rsidRPr="00931992">
        <w:rPr>
          <w:sz w:val="24"/>
          <w:szCs w:val="24"/>
        </w:rPr>
        <w:t xml:space="preserve">. </w:t>
      </w:r>
    </w:p>
    <w:p w14:paraId="7E191E30" w14:textId="08F86A3B" w:rsidR="002A08DA" w:rsidRPr="00931992" w:rsidRDefault="002A08DA" w:rsidP="002A08DA">
      <w:pPr>
        <w:ind w:firstLine="709"/>
        <w:jc w:val="both"/>
        <w:rPr>
          <w:sz w:val="24"/>
          <w:szCs w:val="24"/>
        </w:rPr>
      </w:pPr>
      <w:r w:rsidRPr="00931992">
        <w:rPr>
          <w:sz w:val="24"/>
          <w:szCs w:val="24"/>
        </w:rPr>
        <w:t>Расходы на социально-культурную сферу в 2022 году составили 1003156</w:t>
      </w:r>
      <w:r>
        <w:rPr>
          <w:sz w:val="24"/>
          <w:szCs w:val="24"/>
        </w:rPr>
        <w:t>34</w:t>
      </w:r>
      <w:r w:rsidRPr="00931992">
        <w:rPr>
          <w:sz w:val="24"/>
          <w:szCs w:val="24"/>
        </w:rPr>
        <w:t>,0</w:t>
      </w:r>
      <w:r>
        <w:rPr>
          <w:sz w:val="24"/>
          <w:szCs w:val="24"/>
        </w:rPr>
        <w:t xml:space="preserve"> </w:t>
      </w:r>
      <w:r w:rsidRPr="00931992">
        <w:rPr>
          <w:sz w:val="24"/>
          <w:szCs w:val="24"/>
        </w:rPr>
        <w:t>тыс. рублей и по сравнению с 2021 годом увеличились на 103453</w:t>
      </w:r>
      <w:r>
        <w:rPr>
          <w:sz w:val="24"/>
          <w:szCs w:val="24"/>
        </w:rPr>
        <w:t>76</w:t>
      </w:r>
      <w:r w:rsidRPr="00931992">
        <w:rPr>
          <w:sz w:val="24"/>
          <w:szCs w:val="24"/>
        </w:rPr>
        <w:t>,5 тыс. рублей (11,5</w:t>
      </w:r>
      <w:r w:rsidR="00F908BB">
        <w:rPr>
          <w:sz w:val="24"/>
          <w:szCs w:val="24"/>
        </w:rPr>
        <w:t xml:space="preserve"> %</w:t>
      </w:r>
      <w:r w:rsidRPr="00931992">
        <w:rPr>
          <w:sz w:val="24"/>
          <w:szCs w:val="24"/>
        </w:rPr>
        <w:t>), удельный вес составил 49,8</w:t>
      </w:r>
      <w:r w:rsidR="00F908BB">
        <w:rPr>
          <w:sz w:val="24"/>
          <w:szCs w:val="24"/>
        </w:rPr>
        <w:t xml:space="preserve"> %</w:t>
      </w:r>
      <w:r w:rsidRPr="00931992">
        <w:rPr>
          <w:sz w:val="24"/>
          <w:szCs w:val="24"/>
        </w:rPr>
        <w:t xml:space="preserve"> от расходов в целом, что на 5,8 процентных пункта меньше</w:t>
      </w:r>
      <w:r w:rsidR="00A66FF0">
        <w:rPr>
          <w:sz w:val="24"/>
          <w:szCs w:val="24"/>
        </w:rPr>
        <w:t>,</w:t>
      </w:r>
      <w:r w:rsidRPr="00931992">
        <w:rPr>
          <w:sz w:val="24"/>
          <w:szCs w:val="24"/>
        </w:rPr>
        <w:t xml:space="preserve"> чем в 2021 году (55,6</w:t>
      </w:r>
      <w:r w:rsidR="00F908BB">
        <w:rPr>
          <w:sz w:val="24"/>
          <w:szCs w:val="24"/>
        </w:rPr>
        <w:t xml:space="preserve"> %</w:t>
      </w:r>
      <w:r w:rsidRPr="00931992">
        <w:rPr>
          <w:sz w:val="24"/>
          <w:szCs w:val="24"/>
        </w:rPr>
        <w:t>).</w:t>
      </w:r>
      <w:r w:rsidR="00F908BB">
        <w:rPr>
          <w:sz w:val="24"/>
          <w:szCs w:val="24"/>
        </w:rPr>
        <w:t xml:space="preserve"> </w:t>
      </w:r>
    </w:p>
    <w:p w14:paraId="1DE5963D" w14:textId="39D8BDB2" w:rsidR="0078731E" w:rsidRDefault="002A08DA" w:rsidP="00B32166">
      <w:pPr>
        <w:autoSpaceDE w:val="0"/>
        <w:autoSpaceDN w:val="0"/>
        <w:adjustRightInd w:val="0"/>
        <w:ind w:firstLine="709"/>
        <w:jc w:val="both"/>
        <w:rPr>
          <w:sz w:val="24"/>
          <w:szCs w:val="24"/>
        </w:rPr>
      </w:pPr>
      <w:r w:rsidRPr="00931992">
        <w:rPr>
          <w:sz w:val="24"/>
          <w:szCs w:val="24"/>
        </w:rPr>
        <w:t>Общий объем средств на реализацию региональных проектов по сводной бюджетной росписи на 2022 год составил 13912896,0 тыс. рублей. Кассовое исполнение составило 13832120,3 тыс. рублей</w:t>
      </w:r>
      <w:r w:rsidR="00D51807">
        <w:rPr>
          <w:sz w:val="24"/>
          <w:szCs w:val="24"/>
        </w:rPr>
        <w:t xml:space="preserve"> или</w:t>
      </w:r>
      <w:r w:rsidRPr="00931992">
        <w:rPr>
          <w:sz w:val="24"/>
          <w:szCs w:val="24"/>
        </w:rPr>
        <w:t xml:space="preserve"> 99,4</w:t>
      </w:r>
      <w:r w:rsidR="00F908BB">
        <w:rPr>
          <w:sz w:val="24"/>
          <w:szCs w:val="24"/>
        </w:rPr>
        <w:t xml:space="preserve"> %</w:t>
      </w:r>
      <w:r w:rsidRPr="00931992">
        <w:rPr>
          <w:sz w:val="24"/>
          <w:szCs w:val="24"/>
        </w:rPr>
        <w:t xml:space="preserve"> от уточненных назначений,</w:t>
      </w:r>
      <w:r w:rsidRPr="00931992">
        <w:rPr>
          <w:sz w:val="26"/>
          <w:szCs w:val="26"/>
        </w:rPr>
        <w:t xml:space="preserve"> </w:t>
      </w:r>
      <w:r w:rsidRPr="00931992">
        <w:rPr>
          <w:sz w:val="24"/>
          <w:szCs w:val="24"/>
        </w:rPr>
        <w:t>что на 398333,3 тыс. рублей (2,8</w:t>
      </w:r>
      <w:r w:rsidR="00F908BB">
        <w:rPr>
          <w:sz w:val="24"/>
          <w:szCs w:val="24"/>
        </w:rPr>
        <w:t xml:space="preserve"> %</w:t>
      </w:r>
      <w:r w:rsidRPr="00931992">
        <w:rPr>
          <w:sz w:val="24"/>
          <w:szCs w:val="24"/>
        </w:rPr>
        <w:t>) меньше расходов, произведенных в 2021 году (14230739,4 тыс. рублей).</w:t>
      </w:r>
      <w:r w:rsidR="00F908BB">
        <w:rPr>
          <w:sz w:val="24"/>
          <w:szCs w:val="24"/>
        </w:rPr>
        <w:t xml:space="preserve"> </w:t>
      </w:r>
    </w:p>
    <w:p w14:paraId="5C3BA761" w14:textId="55B6AF8A" w:rsidR="002A08DA" w:rsidRPr="00931992" w:rsidRDefault="002A08DA" w:rsidP="002A08DA">
      <w:pPr>
        <w:ind w:firstLine="709"/>
        <w:jc w:val="both"/>
        <w:rPr>
          <w:sz w:val="24"/>
          <w:szCs w:val="24"/>
        </w:rPr>
      </w:pPr>
      <w:r w:rsidRPr="00931992">
        <w:rPr>
          <w:sz w:val="24"/>
          <w:szCs w:val="24"/>
        </w:rPr>
        <w:t>9. Законом</w:t>
      </w:r>
      <w:r w:rsidRPr="00931992">
        <w:rPr>
          <w:sz w:val="24"/>
          <w:szCs w:val="24"/>
          <w:lang w:eastAsia="en-US"/>
        </w:rPr>
        <w:t xml:space="preserve"> об областном бюджете</w:t>
      </w:r>
      <w:r w:rsidRPr="00931992">
        <w:rPr>
          <w:sz w:val="24"/>
          <w:szCs w:val="24"/>
        </w:rPr>
        <w:t xml:space="preserve"> № 107-ЗО объемы резервных фондов </w:t>
      </w:r>
      <w:r w:rsidR="00951766">
        <w:rPr>
          <w:sz w:val="24"/>
          <w:szCs w:val="24"/>
        </w:rPr>
        <w:t>ПСО</w:t>
      </w:r>
      <w:r w:rsidRPr="00931992">
        <w:rPr>
          <w:sz w:val="24"/>
          <w:szCs w:val="24"/>
        </w:rPr>
        <w:t xml:space="preserve"> на 2022 год утверждены в размерах: на непредвиденные расходы в сумме 4426557,4 тыс. рублей; на предупреждение и (или) ликвидацию чрезвычайных ситуаций в сумме 4531166,8 тыс. рублей. </w:t>
      </w:r>
    </w:p>
    <w:p w14:paraId="77912587" w14:textId="7B3FA298" w:rsidR="002A08DA" w:rsidRPr="00931992" w:rsidRDefault="002A08DA" w:rsidP="002A08DA">
      <w:pPr>
        <w:overflowPunct w:val="0"/>
        <w:autoSpaceDE w:val="0"/>
        <w:autoSpaceDN w:val="0"/>
        <w:adjustRightInd w:val="0"/>
        <w:ind w:firstLine="709"/>
        <w:jc w:val="both"/>
        <w:rPr>
          <w:sz w:val="24"/>
          <w:szCs w:val="24"/>
          <w:lang w:eastAsia="en-US"/>
        </w:rPr>
      </w:pPr>
      <w:r w:rsidRPr="00931992">
        <w:rPr>
          <w:sz w:val="24"/>
          <w:szCs w:val="24"/>
          <w:lang w:eastAsia="en-US"/>
        </w:rPr>
        <w:t xml:space="preserve">Из резервного фонда </w:t>
      </w:r>
      <w:r w:rsidRPr="00931992">
        <w:rPr>
          <w:sz w:val="24"/>
          <w:szCs w:val="24"/>
        </w:rPr>
        <w:t xml:space="preserve">на непредвиденные расходы </w:t>
      </w:r>
      <w:r w:rsidRPr="00931992">
        <w:rPr>
          <w:sz w:val="24"/>
          <w:szCs w:val="24"/>
          <w:lang w:eastAsia="en-US"/>
        </w:rPr>
        <w:t>выделено 2338922,0 тыс. рублей (52,8</w:t>
      </w:r>
      <w:r w:rsidR="00F908BB">
        <w:rPr>
          <w:sz w:val="24"/>
          <w:szCs w:val="24"/>
          <w:lang w:eastAsia="en-US"/>
        </w:rPr>
        <w:t xml:space="preserve"> %</w:t>
      </w:r>
      <w:r w:rsidRPr="00931992">
        <w:rPr>
          <w:sz w:val="24"/>
          <w:szCs w:val="24"/>
          <w:lang w:eastAsia="en-US"/>
        </w:rPr>
        <w:t>), кассовые расходы составили 2338006,6 тыс. рублей (99,96</w:t>
      </w:r>
      <w:r w:rsidR="00F908BB">
        <w:rPr>
          <w:sz w:val="24"/>
          <w:szCs w:val="24"/>
          <w:lang w:eastAsia="en-US"/>
        </w:rPr>
        <w:t xml:space="preserve"> %</w:t>
      </w:r>
      <w:r w:rsidRPr="00931992">
        <w:rPr>
          <w:sz w:val="24"/>
          <w:szCs w:val="24"/>
          <w:lang w:eastAsia="en-US"/>
        </w:rPr>
        <w:t>).</w:t>
      </w:r>
    </w:p>
    <w:p w14:paraId="16599E76" w14:textId="5E5E0F79" w:rsidR="002A08DA" w:rsidRPr="00931992" w:rsidRDefault="002A08DA" w:rsidP="002A08DA">
      <w:pPr>
        <w:overflowPunct w:val="0"/>
        <w:autoSpaceDE w:val="0"/>
        <w:autoSpaceDN w:val="0"/>
        <w:adjustRightInd w:val="0"/>
        <w:ind w:firstLine="709"/>
        <w:jc w:val="both"/>
        <w:rPr>
          <w:sz w:val="24"/>
          <w:szCs w:val="24"/>
          <w:lang w:eastAsia="en-US"/>
        </w:rPr>
      </w:pPr>
      <w:r w:rsidRPr="00931992">
        <w:rPr>
          <w:sz w:val="24"/>
          <w:szCs w:val="24"/>
          <w:lang w:eastAsia="en-US"/>
        </w:rPr>
        <w:t xml:space="preserve">Из резервного фонда </w:t>
      </w:r>
      <w:r w:rsidRPr="00931992">
        <w:rPr>
          <w:sz w:val="24"/>
          <w:szCs w:val="24"/>
        </w:rPr>
        <w:t>на предупреждение и (или) ликвидацию чрезвычайных ситуаций</w:t>
      </w:r>
      <w:r w:rsidRPr="00931992">
        <w:rPr>
          <w:sz w:val="24"/>
          <w:szCs w:val="24"/>
          <w:lang w:eastAsia="en-US"/>
        </w:rPr>
        <w:t xml:space="preserve"> выделено 1343085,3 тыс. рублей (29,6</w:t>
      </w:r>
      <w:r w:rsidR="00F908BB">
        <w:rPr>
          <w:sz w:val="24"/>
          <w:szCs w:val="24"/>
          <w:lang w:eastAsia="en-US"/>
        </w:rPr>
        <w:t xml:space="preserve"> %</w:t>
      </w:r>
      <w:r w:rsidRPr="00931992">
        <w:rPr>
          <w:sz w:val="24"/>
          <w:szCs w:val="24"/>
          <w:lang w:eastAsia="en-US"/>
        </w:rPr>
        <w:t>), кассовые расходы составили 1284307,3 тыс. рублей (95,6</w:t>
      </w:r>
      <w:r w:rsidR="00F908BB">
        <w:rPr>
          <w:sz w:val="24"/>
          <w:szCs w:val="24"/>
          <w:lang w:eastAsia="en-US"/>
        </w:rPr>
        <w:t xml:space="preserve"> %</w:t>
      </w:r>
      <w:r w:rsidRPr="00931992">
        <w:rPr>
          <w:sz w:val="24"/>
          <w:szCs w:val="24"/>
          <w:lang w:eastAsia="en-US"/>
        </w:rPr>
        <w:t xml:space="preserve">). </w:t>
      </w:r>
    </w:p>
    <w:p w14:paraId="0720D66F" w14:textId="290BC2FC" w:rsidR="002A08DA" w:rsidRPr="00931992" w:rsidRDefault="002A08DA" w:rsidP="009540DA">
      <w:pPr>
        <w:overflowPunct w:val="0"/>
        <w:autoSpaceDE w:val="0"/>
        <w:autoSpaceDN w:val="0"/>
        <w:adjustRightInd w:val="0"/>
        <w:ind w:firstLine="709"/>
        <w:jc w:val="both"/>
        <w:textAlignment w:val="baseline"/>
        <w:rPr>
          <w:sz w:val="24"/>
          <w:lang w:eastAsia="en-US"/>
        </w:rPr>
      </w:pPr>
      <w:r w:rsidRPr="00D074BA">
        <w:rPr>
          <w:sz w:val="24"/>
          <w:szCs w:val="24"/>
          <w:lang w:eastAsia="en-US"/>
        </w:rPr>
        <w:t>10</w:t>
      </w:r>
      <w:r w:rsidRPr="00931992">
        <w:rPr>
          <w:sz w:val="24"/>
          <w:szCs w:val="24"/>
          <w:lang w:eastAsia="en-US"/>
        </w:rPr>
        <w:t xml:space="preserve">. Кассовые расходы за счет средств дорожного фонда составили </w:t>
      </w:r>
      <w:r w:rsidR="005F2BFF">
        <w:rPr>
          <w:sz w:val="24"/>
          <w:szCs w:val="24"/>
          <w:lang w:eastAsia="en-US"/>
        </w:rPr>
        <w:t xml:space="preserve">11074485,9 </w:t>
      </w:r>
      <w:r w:rsidRPr="00931992">
        <w:rPr>
          <w:sz w:val="24"/>
          <w:szCs w:val="24"/>
          <w:lang w:eastAsia="en-US"/>
        </w:rPr>
        <w:t>тыс. рублей (99,3</w:t>
      </w:r>
      <w:r w:rsidR="00F908BB">
        <w:rPr>
          <w:sz w:val="24"/>
          <w:szCs w:val="24"/>
          <w:lang w:eastAsia="en-US"/>
        </w:rPr>
        <w:t xml:space="preserve"> %</w:t>
      </w:r>
      <w:r w:rsidRPr="00931992">
        <w:rPr>
          <w:sz w:val="24"/>
          <w:szCs w:val="24"/>
          <w:lang w:eastAsia="en-US"/>
        </w:rPr>
        <w:t xml:space="preserve">), что на </w:t>
      </w:r>
      <w:r w:rsidR="005F2BFF">
        <w:rPr>
          <w:sz w:val="24"/>
          <w:szCs w:val="24"/>
          <w:lang w:eastAsia="en-US"/>
        </w:rPr>
        <w:t xml:space="preserve">852352,9 </w:t>
      </w:r>
      <w:r w:rsidRPr="00931992">
        <w:rPr>
          <w:sz w:val="24"/>
          <w:szCs w:val="24"/>
          <w:lang w:eastAsia="en-US"/>
        </w:rPr>
        <w:t>тыс. рублей (</w:t>
      </w:r>
      <w:r w:rsidR="005F2BFF">
        <w:rPr>
          <w:sz w:val="24"/>
          <w:szCs w:val="24"/>
          <w:lang w:eastAsia="en-US"/>
        </w:rPr>
        <w:t>8,3</w:t>
      </w:r>
      <w:r w:rsidR="00F908BB">
        <w:rPr>
          <w:sz w:val="24"/>
          <w:szCs w:val="24"/>
          <w:lang w:eastAsia="en-US"/>
        </w:rPr>
        <w:t xml:space="preserve"> %</w:t>
      </w:r>
      <w:r w:rsidRPr="00931992">
        <w:rPr>
          <w:sz w:val="24"/>
          <w:szCs w:val="24"/>
          <w:lang w:eastAsia="en-US"/>
        </w:rPr>
        <w:t xml:space="preserve">) больше расходов, произведенных в 2021 году. </w:t>
      </w:r>
    </w:p>
    <w:p w14:paraId="11CF1155" w14:textId="72D12DD7" w:rsidR="002A08DA" w:rsidRPr="00931992" w:rsidRDefault="002A08DA" w:rsidP="009540DA">
      <w:pPr>
        <w:ind w:firstLine="709"/>
        <w:jc w:val="both"/>
        <w:rPr>
          <w:sz w:val="24"/>
          <w:szCs w:val="24"/>
          <w:lang w:eastAsia="en-US"/>
        </w:rPr>
      </w:pPr>
      <w:r w:rsidRPr="00931992">
        <w:rPr>
          <w:sz w:val="24"/>
          <w:szCs w:val="24"/>
        </w:rPr>
        <w:t xml:space="preserve">11. </w:t>
      </w:r>
      <w:r w:rsidRPr="00931992">
        <w:rPr>
          <w:sz w:val="24"/>
          <w:lang w:eastAsia="en-US"/>
        </w:rPr>
        <w:t>О</w:t>
      </w:r>
      <w:r w:rsidRPr="00931992">
        <w:rPr>
          <w:sz w:val="24"/>
          <w:szCs w:val="24"/>
          <w:lang w:eastAsia="en-US"/>
        </w:rPr>
        <w:t>бъем межбюджетных трансфертов, предоставленных местным бюджетам, составил 740509</w:t>
      </w:r>
      <w:r>
        <w:rPr>
          <w:sz w:val="24"/>
          <w:szCs w:val="24"/>
          <w:lang w:eastAsia="en-US"/>
        </w:rPr>
        <w:t>59,9</w:t>
      </w:r>
      <w:r w:rsidRPr="00931992">
        <w:rPr>
          <w:sz w:val="24"/>
          <w:szCs w:val="24"/>
          <w:lang w:eastAsia="en-US"/>
        </w:rPr>
        <w:t xml:space="preserve"> тыс. рублей </w:t>
      </w:r>
      <w:r w:rsidRPr="00931992">
        <w:rPr>
          <w:color w:val="000000"/>
          <w:sz w:val="24"/>
          <w:szCs w:val="24"/>
          <w:lang w:eastAsia="en-US"/>
        </w:rPr>
        <w:t>или 99,3</w:t>
      </w:r>
      <w:r w:rsidR="00F908BB">
        <w:rPr>
          <w:color w:val="000000"/>
          <w:sz w:val="24"/>
          <w:szCs w:val="24"/>
          <w:lang w:eastAsia="en-US"/>
        </w:rPr>
        <w:t xml:space="preserve"> %</w:t>
      </w:r>
      <w:r w:rsidRPr="00931992">
        <w:rPr>
          <w:color w:val="000000"/>
          <w:sz w:val="24"/>
          <w:szCs w:val="24"/>
          <w:lang w:eastAsia="en-US"/>
        </w:rPr>
        <w:t xml:space="preserve"> от уточненных бюджетных назначений, что на 16245205,</w:t>
      </w:r>
      <w:r>
        <w:rPr>
          <w:color w:val="000000"/>
          <w:sz w:val="24"/>
          <w:szCs w:val="24"/>
          <w:lang w:eastAsia="en-US"/>
        </w:rPr>
        <w:t>4</w:t>
      </w:r>
      <w:r w:rsidRPr="00931992">
        <w:rPr>
          <w:color w:val="000000"/>
          <w:sz w:val="24"/>
          <w:szCs w:val="24"/>
          <w:lang w:eastAsia="en-US"/>
        </w:rPr>
        <w:t xml:space="preserve"> тыс. рублей (28,1</w:t>
      </w:r>
      <w:r w:rsidR="00F908BB">
        <w:rPr>
          <w:color w:val="000000"/>
          <w:sz w:val="24"/>
          <w:szCs w:val="24"/>
          <w:lang w:eastAsia="en-US"/>
        </w:rPr>
        <w:t xml:space="preserve"> %</w:t>
      </w:r>
      <w:r w:rsidRPr="00931992">
        <w:rPr>
          <w:color w:val="000000"/>
          <w:sz w:val="24"/>
          <w:szCs w:val="24"/>
          <w:lang w:eastAsia="en-US"/>
        </w:rPr>
        <w:t>) больше, чем в 2021 году</w:t>
      </w:r>
      <w:r w:rsidR="00F908BB">
        <w:rPr>
          <w:color w:val="000000"/>
          <w:sz w:val="24"/>
          <w:szCs w:val="24"/>
          <w:lang w:eastAsia="en-US"/>
        </w:rPr>
        <w:t xml:space="preserve"> </w:t>
      </w:r>
      <w:r w:rsidRPr="00931992">
        <w:rPr>
          <w:sz w:val="24"/>
          <w:szCs w:val="24"/>
          <w:lang w:eastAsia="en-US"/>
        </w:rPr>
        <w:t>(57805754,7 тыс. рублей).</w:t>
      </w:r>
    </w:p>
    <w:p w14:paraId="4FD89569" w14:textId="4BFE1462" w:rsidR="002A08DA" w:rsidRPr="00931992" w:rsidRDefault="002A08DA" w:rsidP="009540DA">
      <w:pPr>
        <w:ind w:firstLine="709"/>
        <w:jc w:val="both"/>
        <w:rPr>
          <w:sz w:val="24"/>
          <w:szCs w:val="24"/>
          <w:lang w:eastAsia="en-US"/>
        </w:rPr>
      </w:pPr>
      <w:r w:rsidRPr="00931992">
        <w:rPr>
          <w:sz w:val="24"/>
          <w:szCs w:val="24"/>
          <w:lang w:eastAsia="en-US"/>
        </w:rPr>
        <w:lastRenderedPageBreak/>
        <w:t xml:space="preserve">Муниципальными образованиями кассовые расходы </w:t>
      </w:r>
      <w:r>
        <w:rPr>
          <w:sz w:val="24"/>
          <w:szCs w:val="24"/>
          <w:lang w:eastAsia="en-US"/>
        </w:rPr>
        <w:t>произведены в сумме</w:t>
      </w:r>
      <w:r w:rsidR="00F908BB">
        <w:rPr>
          <w:sz w:val="24"/>
          <w:szCs w:val="24"/>
          <w:lang w:eastAsia="en-US"/>
        </w:rPr>
        <w:t xml:space="preserve"> </w:t>
      </w:r>
      <w:r>
        <w:rPr>
          <w:sz w:val="24"/>
          <w:szCs w:val="24"/>
          <w:lang w:eastAsia="en-US"/>
        </w:rPr>
        <w:t>73243380,3</w:t>
      </w:r>
      <w:r w:rsidRPr="00931992">
        <w:rPr>
          <w:sz w:val="24"/>
          <w:szCs w:val="24"/>
          <w:lang w:eastAsia="en-US"/>
        </w:rPr>
        <w:t xml:space="preserve"> тыс. рублей (98,9</w:t>
      </w:r>
      <w:r w:rsidR="00F908BB">
        <w:rPr>
          <w:sz w:val="24"/>
          <w:szCs w:val="24"/>
          <w:lang w:eastAsia="en-US"/>
        </w:rPr>
        <w:t xml:space="preserve"> %</w:t>
      </w:r>
      <w:r w:rsidRPr="00931992">
        <w:rPr>
          <w:sz w:val="24"/>
          <w:szCs w:val="24"/>
          <w:lang w:eastAsia="en-US"/>
        </w:rPr>
        <w:t>). Остаток неиспользованных средств на счетах местных бюджетов увеличился по сравнению с наличием на начало 2022 года на 6775</w:t>
      </w:r>
      <w:r>
        <w:rPr>
          <w:sz w:val="24"/>
          <w:szCs w:val="24"/>
          <w:lang w:eastAsia="en-US"/>
        </w:rPr>
        <w:t>67,3</w:t>
      </w:r>
      <w:r w:rsidRPr="00931992">
        <w:rPr>
          <w:sz w:val="24"/>
          <w:szCs w:val="24"/>
          <w:lang w:eastAsia="en-US"/>
        </w:rPr>
        <w:t xml:space="preserve"> тыс. рублей (6,2 раза) и по состоянию на 01.01.2023 составил 8075</w:t>
      </w:r>
      <w:r>
        <w:rPr>
          <w:sz w:val="24"/>
          <w:szCs w:val="24"/>
          <w:lang w:eastAsia="en-US"/>
        </w:rPr>
        <w:t>79,6</w:t>
      </w:r>
      <w:r w:rsidRPr="00931992">
        <w:rPr>
          <w:sz w:val="24"/>
          <w:szCs w:val="24"/>
          <w:lang w:eastAsia="en-US"/>
        </w:rPr>
        <w:t xml:space="preserve"> тыс. рублей (1,1</w:t>
      </w:r>
      <w:r w:rsidR="00F908BB">
        <w:rPr>
          <w:sz w:val="24"/>
          <w:szCs w:val="24"/>
          <w:lang w:eastAsia="en-US"/>
        </w:rPr>
        <w:t xml:space="preserve"> %</w:t>
      </w:r>
      <w:r w:rsidRPr="00931992">
        <w:rPr>
          <w:sz w:val="24"/>
          <w:szCs w:val="24"/>
          <w:lang w:eastAsia="en-US"/>
        </w:rPr>
        <w:t xml:space="preserve"> от суммы перечисленных муниципальным образованиям средств), из них средства областного бюджета – 8074</w:t>
      </w:r>
      <w:r>
        <w:rPr>
          <w:sz w:val="24"/>
          <w:szCs w:val="24"/>
          <w:lang w:eastAsia="en-US"/>
        </w:rPr>
        <w:t>95,5</w:t>
      </w:r>
      <w:r w:rsidRPr="00931992">
        <w:rPr>
          <w:sz w:val="24"/>
          <w:szCs w:val="24"/>
          <w:lang w:eastAsia="en-US"/>
        </w:rPr>
        <w:t xml:space="preserve"> тыс. рублей, федерального бюджета – 84,1 тыс. рублей. </w:t>
      </w:r>
    </w:p>
    <w:p w14:paraId="42E8CB70" w14:textId="015F5AB4" w:rsidR="002A08DA" w:rsidRPr="00931992" w:rsidRDefault="002A08DA" w:rsidP="009540DA">
      <w:pPr>
        <w:autoSpaceDE w:val="0"/>
        <w:autoSpaceDN w:val="0"/>
        <w:adjustRightInd w:val="0"/>
        <w:ind w:firstLine="709"/>
        <w:jc w:val="both"/>
        <w:rPr>
          <w:sz w:val="24"/>
          <w:szCs w:val="24"/>
          <w:lang w:eastAsia="en-US"/>
        </w:rPr>
      </w:pPr>
      <w:r w:rsidRPr="00931992">
        <w:rPr>
          <w:sz w:val="24"/>
          <w:szCs w:val="24"/>
          <w:lang w:eastAsia="en-US"/>
        </w:rPr>
        <w:t>12. В 2022 году муниципальным образованиям предоставлено кредитов в объеме 1423053,4 тыс. рублей, из них на покрытие временных кассовых разрывов – 146838,4 тыс. рублей, на покрытие дефицитов местных бюджетов со сроками возврата, выходящими за пределы 2022 года, – 1276215,0 тыс. рублей. Возврат бюджетных кредитов произведен в сумме 1260808,9 тыс. рублей, из них кредиты выданные: в 2019 году – 343101,6 тыс. рублей; в 2020 году – 387969,6 тыс. рублей; в 2021 году – 166589,3 тыс. рублей; в 2022 году – 363148,4 тыс. рублей.</w:t>
      </w:r>
      <w:r>
        <w:rPr>
          <w:sz w:val="24"/>
          <w:szCs w:val="24"/>
          <w:lang w:eastAsia="en-US"/>
        </w:rPr>
        <w:t xml:space="preserve"> </w:t>
      </w:r>
      <w:r w:rsidRPr="00931992">
        <w:rPr>
          <w:sz w:val="24"/>
          <w:szCs w:val="24"/>
          <w:lang w:eastAsia="en-US"/>
        </w:rPr>
        <w:t>Остаток переходящей задолженности по бюджетным кредитам по состоянию на 01.01.2023 составил 1194673,6 тыс. рублей (задолженность имеют 12 муниципальных образований), что на 162244,5 тыс. рублей</w:t>
      </w:r>
      <w:r w:rsidR="00D51807">
        <w:rPr>
          <w:sz w:val="24"/>
          <w:szCs w:val="24"/>
          <w:lang w:eastAsia="en-US"/>
        </w:rPr>
        <w:t xml:space="preserve"> или</w:t>
      </w:r>
      <w:r w:rsidRPr="00931992">
        <w:rPr>
          <w:sz w:val="24"/>
          <w:szCs w:val="24"/>
          <w:lang w:eastAsia="en-US"/>
        </w:rPr>
        <w:t xml:space="preserve"> 15,7</w:t>
      </w:r>
      <w:r w:rsidR="00F908BB">
        <w:rPr>
          <w:sz w:val="24"/>
          <w:szCs w:val="24"/>
          <w:lang w:eastAsia="en-US"/>
        </w:rPr>
        <w:t xml:space="preserve"> %</w:t>
      </w:r>
      <w:r w:rsidRPr="00931992">
        <w:rPr>
          <w:sz w:val="24"/>
          <w:szCs w:val="24"/>
          <w:lang w:eastAsia="en-US"/>
        </w:rPr>
        <w:t xml:space="preserve"> больше задолженности, имеющейся на начало 2022 года.</w:t>
      </w:r>
      <w:r w:rsidR="00F908BB">
        <w:rPr>
          <w:sz w:val="24"/>
          <w:szCs w:val="24"/>
          <w:lang w:eastAsia="en-US"/>
        </w:rPr>
        <w:t xml:space="preserve"> </w:t>
      </w:r>
    </w:p>
    <w:p w14:paraId="77D16FE9" w14:textId="3AD7FE48" w:rsidR="002A08DA" w:rsidRDefault="002A08DA" w:rsidP="002A08DA">
      <w:pPr>
        <w:overflowPunct w:val="0"/>
        <w:autoSpaceDE w:val="0"/>
        <w:autoSpaceDN w:val="0"/>
        <w:adjustRightInd w:val="0"/>
        <w:ind w:firstLine="709"/>
        <w:jc w:val="both"/>
        <w:rPr>
          <w:sz w:val="24"/>
          <w:szCs w:val="24"/>
          <w:lang w:eastAsia="en-US"/>
        </w:rPr>
      </w:pPr>
      <w:r w:rsidRPr="00931992">
        <w:rPr>
          <w:rFonts w:eastAsia="Calibri"/>
          <w:sz w:val="24"/>
          <w:szCs w:val="24"/>
          <w:lang w:eastAsia="en-US"/>
        </w:rPr>
        <w:t xml:space="preserve">Бюджетных кредитов юридическим лицам на закупку и доставку топлива в 2022 году </w:t>
      </w:r>
      <w:r w:rsidRPr="00931992">
        <w:rPr>
          <w:sz w:val="24"/>
          <w:szCs w:val="24"/>
          <w:lang w:eastAsia="en-US"/>
        </w:rPr>
        <w:t>предоставлено на общую сумму 304589,9 тыс. рублей, что на 155474,9</w:t>
      </w:r>
      <w:r w:rsidR="00F908BB">
        <w:rPr>
          <w:sz w:val="24"/>
          <w:szCs w:val="24"/>
          <w:lang w:eastAsia="en-US"/>
        </w:rPr>
        <w:t xml:space="preserve"> </w:t>
      </w:r>
      <w:r w:rsidRPr="00931992">
        <w:rPr>
          <w:sz w:val="24"/>
          <w:szCs w:val="24"/>
          <w:lang w:eastAsia="en-US"/>
        </w:rPr>
        <w:t>тыс. рублей (2 раза) больше, чем в 2021 году.</w:t>
      </w:r>
      <w:r w:rsidR="00F908BB">
        <w:rPr>
          <w:sz w:val="24"/>
          <w:szCs w:val="24"/>
          <w:lang w:eastAsia="en-US"/>
        </w:rPr>
        <w:t xml:space="preserve"> </w:t>
      </w:r>
      <w:r w:rsidRPr="00931992">
        <w:rPr>
          <w:sz w:val="24"/>
          <w:szCs w:val="24"/>
          <w:lang w:eastAsia="en-US"/>
        </w:rPr>
        <w:t xml:space="preserve">Погашение бюджетных кредитов произведено в общей сумме 174636,8 тыс. рублей. Остаток переходящей задолженности по бюджетным кредитам, представленным юридическим лицам в 2021-2022 годах, составлял 229244,1 тыс. рублей, что на 129953,1 тыс. рублей (2,3 раза) больше задолженности, имеющейся на начало 2022 года (99291,0 тыс. рублей). </w:t>
      </w:r>
    </w:p>
    <w:p w14:paraId="38BF30E3" w14:textId="755506FF" w:rsidR="002A08DA" w:rsidRPr="00931992" w:rsidRDefault="002A08DA" w:rsidP="002A08DA">
      <w:pPr>
        <w:overflowPunct w:val="0"/>
        <w:autoSpaceDE w:val="0"/>
        <w:autoSpaceDN w:val="0"/>
        <w:adjustRightInd w:val="0"/>
        <w:ind w:firstLine="709"/>
        <w:jc w:val="both"/>
        <w:rPr>
          <w:sz w:val="24"/>
          <w:szCs w:val="24"/>
          <w:lang w:eastAsia="en-US"/>
        </w:rPr>
      </w:pPr>
      <w:r w:rsidRPr="00B368A2">
        <w:rPr>
          <w:sz w:val="24"/>
          <w:szCs w:val="24"/>
          <w:lang w:eastAsia="en-US"/>
        </w:rPr>
        <w:t>Общая сумма задолженности по бюджетным кредитам, предоставленным муниципальным образованиям и юридическим лицам, а также централизованным кредитам, переоформленным в государственный долг области, на 01.01.202</w:t>
      </w:r>
      <w:r>
        <w:rPr>
          <w:sz w:val="24"/>
          <w:szCs w:val="24"/>
          <w:lang w:eastAsia="en-US"/>
        </w:rPr>
        <w:t>3</w:t>
      </w:r>
      <w:r w:rsidRPr="00B368A2">
        <w:rPr>
          <w:sz w:val="24"/>
          <w:szCs w:val="24"/>
          <w:lang w:eastAsia="en-US"/>
        </w:rPr>
        <w:t xml:space="preserve"> составляет </w:t>
      </w:r>
      <w:r>
        <w:rPr>
          <w:sz w:val="24"/>
          <w:szCs w:val="24"/>
          <w:lang w:eastAsia="en-US"/>
        </w:rPr>
        <w:t>1570011,3 тыс. рублей, что 285275,4 тыс. рублей (22,2</w:t>
      </w:r>
      <w:r w:rsidR="00F908BB">
        <w:rPr>
          <w:sz w:val="24"/>
          <w:szCs w:val="24"/>
          <w:lang w:eastAsia="en-US"/>
        </w:rPr>
        <w:t xml:space="preserve"> %</w:t>
      </w:r>
      <w:r>
        <w:rPr>
          <w:sz w:val="24"/>
          <w:szCs w:val="24"/>
          <w:lang w:eastAsia="en-US"/>
        </w:rPr>
        <w:t xml:space="preserve">) больше </w:t>
      </w:r>
      <w:r w:rsidRPr="00B368A2">
        <w:rPr>
          <w:sz w:val="24"/>
          <w:szCs w:val="24"/>
          <w:lang w:eastAsia="en-US"/>
        </w:rPr>
        <w:t>задолженности по состоянию на 01.01.202</w:t>
      </w:r>
      <w:r>
        <w:rPr>
          <w:sz w:val="24"/>
          <w:szCs w:val="24"/>
          <w:lang w:eastAsia="en-US"/>
        </w:rPr>
        <w:t>2</w:t>
      </w:r>
      <w:r w:rsidRPr="00B368A2">
        <w:rPr>
          <w:sz w:val="24"/>
          <w:szCs w:val="24"/>
          <w:lang w:eastAsia="en-US"/>
        </w:rPr>
        <w:t xml:space="preserve"> (</w:t>
      </w:r>
      <w:r>
        <w:rPr>
          <w:sz w:val="24"/>
          <w:szCs w:val="24"/>
          <w:lang w:eastAsia="en-US"/>
        </w:rPr>
        <w:t>1284735,9</w:t>
      </w:r>
      <w:r w:rsidRPr="00B368A2">
        <w:rPr>
          <w:sz w:val="24"/>
          <w:szCs w:val="24"/>
          <w:lang w:eastAsia="en-US"/>
        </w:rPr>
        <w:t xml:space="preserve"> тыс. рублей)</w:t>
      </w:r>
      <w:r>
        <w:rPr>
          <w:sz w:val="24"/>
          <w:szCs w:val="24"/>
          <w:lang w:eastAsia="en-US"/>
        </w:rPr>
        <w:t>, что о</w:t>
      </w:r>
      <w:r w:rsidRPr="00B368A2">
        <w:rPr>
          <w:sz w:val="24"/>
          <w:szCs w:val="24"/>
          <w:lang w:eastAsia="en-US"/>
        </w:rPr>
        <w:t>бъясняется у</w:t>
      </w:r>
      <w:r>
        <w:rPr>
          <w:sz w:val="24"/>
          <w:szCs w:val="24"/>
          <w:lang w:eastAsia="en-US"/>
        </w:rPr>
        <w:t>величением</w:t>
      </w:r>
      <w:r w:rsidRPr="00B368A2">
        <w:rPr>
          <w:sz w:val="24"/>
          <w:szCs w:val="24"/>
          <w:lang w:eastAsia="en-US"/>
        </w:rPr>
        <w:t xml:space="preserve"> объемов предоставленных бюджетных кредитов.</w:t>
      </w:r>
    </w:p>
    <w:p w14:paraId="19C335E1" w14:textId="2831F78C" w:rsidR="002A08DA" w:rsidRPr="00931992" w:rsidRDefault="002A08DA" w:rsidP="0078731E">
      <w:pPr>
        <w:autoSpaceDE w:val="0"/>
        <w:autoSpaceDN w:val="0"/>
        <w:adjustRightInd w:val="0"/>
        <w:ind w:firstLine="709"/>
        <w:jc w:val="both"/>
        <w:rPr>
          <w:sz w:val="24"/>
          <w:highlight w:val="yellow"/>
          <w:lang w:eastAsia="en-US"/>
        </w:rPr>
      </w:pPr>
      <w:r w:rsidRPr="00931992">
        <w:rPr>
          <w:sz w:val="24"/>
          <w:lang w:eastAsia="en-US"/>
        </w:rPr>
        <w:t>1</w:t>
      </w:r>
      <w:r>
        <w:rPr>
          <w:sz w:val="24"/>
          <w:lang w:eastAsia="en-US"/>
        </w:rPr>
        <w:t>3</w:t>
      </w:r>
      <w:r w:rsidRPr="00931992">
        <w:rPr>
          <w:sz w:val="24"/>
          <w:lang w:eastAsia="en-US"/>
        </w:rPr>
        <w:t>. Г</w:t>
      </w:r>
      <w:r w:rsidRPr="00931992">
        <w:rPr>
          <w:sz w:val="24"/>
          <w:szCs w:val="24"/>
        </w:rPr>
        <w:t>осударственный внутренний долг Сахалинской области по состоянию на 01.01.2023 составлял 2538557,0 тыс. рублей (б</w:t>
      </w:r>
      <w:r w:rsidRPr="00931992">
        <w:rPr>
          <w:color w:val="000000"/>
          <w:sz w:val="24"/>
          <w:szCs w:val="24"/>
        </w:rPr>
        <w:t xml:space="preserve">юджетный кредит, привлеченный в бюджет Сахалинской области от других бюджетов бюджетной системы </w:t>
      </w:r>
      <w:r w:rsidR="00D40B57">
        <w:rPr>
          <w:color w:val="000000"/>
          <w:sz w:val="24"/>
          <w:szCs w:val="24"/>
        </w:rPr>
        <w:t>РФ</w:t>
      </w:r>
      <w:r w:rsidRPr="00931992">
        <w:rPr>
          <w:color w:val="000000"/>
          <w:sz w:val="24"/>
          <w:szCs w:val="24"/>
        </w:rPr>
        <w:t>)</w:t>
      </w:r>
      <w:r w:rsidRPr="00931992">
        <w:rPr>
          <w:sz w:val="24"/>
          <w:szCs w:val="24"/>
        </w:rPr>
        <w:t>.</w:t>
      </w:r>
      <w:r w:rsidR="00F908BB">
        <w:rPr>
          <w:sz w:val="24"/>
          <w:lang w:eastAsia="en-US"/>
        </w:rPr>
        <w:t xml:space="preserve"> </w:t>
      </w:r>
    </w:p>
    <w:p w14:paraId="70F6C22A" w14:textId="34DEA36C" w:rsidR="002A08DA" w:rsidRPr="00931992" w:rsidRDefault="002A08DA" w:rsidP="0078731E">
      <w:pPr>
        <w:ind w:firstLine="709"/>
        <w:jc w:val="both"/>
        <w:rPr>
          <w:sz w:val="24"/>
          <w:szCs w:val="24"/>
          <w:lang w:eastAsia="en-US"/>
        </w:rPr>
      </w:pPr>
      <w:r w:rsidRPr="00931992">
        <w:rPr>
          <w:sz w:val="24"/>
          <w:szCs w:val="24"/>
        </w:rPr>
        <w:t>1</w:t>
      </w:r>
      <w:r>
        <w:rPr>
          <w:sz w:val="24"/>
          <w:szCs w:val="24"/>
        </w:rPr>
        <w:t>4</w:t>
      </w:r>
      <w:r w:rsidRPr="00931992">
        <w:rPr>
          <w:sz w:val="24"/>
          <w:szCs w:val="24"/>
        </w:rPr>
        <w:t>.</w:t>
      </w:r>
      <w:r w:rsidRPr="00931992">
        <w:rPr>
          <w:sz w:val="24"/>
          <w:szCs w:val="24"/>
          <w:lang w:eastAsia="en-US"/>
        </w:rPr>
        <w:t xml:space="preserve"> Законом об областном бюджете № 107-ЗО областной бюджет утвержден с дефицитом в сумме 17824177,4 тыс. рублей. Фактически областной бюджет исполнен с профицитом в сумме 57962185,6 тыс. рублей.</w:t>
      </w:r>
      <w:r w:rsidR="00F908BB">
        <w:rPr>
          <w:sz w:val="24"/>
          <w:szCs w:val="24"/>
          <w:lang w:eastAsia="en-US"/>
        </w:rPr>
        <w:t xml:space="preserve"> </w:t>
      </w:r>
    </w:p>
    <w:p w14:paraId="4583C5C3" w14:textId="77777777" w:rsidR="002A08DA" w:rsidRDefault="002A08DA" w:rsidP="002A08DA">
      <w:pPr>
        <w:overflowPunct w:val="0"/>
        <w:autoSpaceDE w:val="0"/>
        <w:autoSpaceDN w:val="0"/>
        <w:adjustRightInd w:val="0"/>
        <w:ind w:firstLine="709"/>
        <w:jc w:val="both"/>
        <w:rPr>
          <w:sz w:val="24"/>
          <w:szCs w:val="24"/>
          <w:lang w:eastAsia="en-US"/>
        </w:rPr>
      </w:pPr>
      <w:r w:rsidRPr="00931992">
        <w:rPr>
          <w:sz w:val="24"/>
          <w:szCs w:val="24"/>
          <w:lang w:eastAsia="en-US"/>
        </w:rPr>
        <w:t>Остаток средств на счетах бюджета в Управлении Федерального казначейства по Сахалинской области увеличился на 55310791,9 тыс. рублей и по состоянию на 01.01.2023 составлял 58928166,9 тыс. рублей.</w:t>
      </w:r>
    </w:p>
    <w:p w14:paraId="452193EB" w14:textId="2EFEEFA4" w:rsidR="006E4768" w:rsidRPr="006E4768" w:rsidRDefault="006E4768" w:rsidP="006E4768">
      <w:pPr>
        <w:ind w:firstLine="709"/>
        <w:jc w:val="both"/>
        <w:rPr>
          <w:sz w:val="24"/>
          <w:szCs w:val="24"/>
        </w:rPr>
      </w:pPr>
      <w:r w:rsidRPr="00193893">
        <w:rPr>
          <w:sz w:val="24"/>
          <w:szCs w:val="24"/>
        </w:rPr>
        <w:t>Предлагаем Сахалинской областной Думе утвердить отчет об исполнении областного бюджета Сахалинской области за 20</w:t>
      </w:r>
      <w:r w:rsidR="00694F44" w:rsidRPr="00193893">
        <w:rPr>
          <w:sz w:val="24"/>
          <w:szCs w:val="24"/>
        </w:rPr>
        <w:t>2</w:t>
      </w:r>
      <w:r w:rsidR="0016373E">
        <w:rPr>
          <w:sz w:val="24"/>
          <w:szCs w:val="24"/>
        </w:rPr>
        <w:t>2</w:t>
      </w:r>
      <w:r w:rsidR="00193893" w:rsidRPr="00193893">
        <w:rPr>
          <w:sz w:val="24"/>
          <w:szCs w:val="24"/>
        </w:rPr>
        <w:t xml:space="preserve"> </w:t>
      </w:r>
      <w:r w:rsidR="003B14D8">
        <w:rPr>
          <w:sz w:val="24"/>
          <w:szCs w:val="24"/>
        </w:rPr>
        <w:t>год.</w:t>
      </w:r>
      <w:r w:rsidRPr="00193893">
        <w:rPr>
          <w:sz w:val="24"/>
          <w:szCs w:val="24"/>
        </w:rPr>
        <w:t xml:space="preserve"> </w:t>
      </w:r>
    </w:p>
    <w:p w14:paraId="27E43711" w14:textId="77777777" w:rsidR="0054234B" w:rsidRDefault="0054234B" w:rsidP="006E4768">
      <w:pPr>
        <w:spacing w:before="60"/>
        <w:ind w:firstLine="709"/>
        <w:jc w:val="both"/>
        <w:rPr>
          <w:sz w:val="24"/>
          <w:szCs w:val="24"/>
        </w:rPr>
      </w:pPr>
    </w:p>
    <w:p w14:paraId="3434682D" w14:textId="256A00FC" w:rsidR="006E4768" w:rsidRPr="00850F6A" w:rsidRDefault="006E4768" w:rsidP="006E4768">
      <w:pPr>
        <w:spacing w:before="60"/>
        <w:ind w:firstLine="709"/>
        <w:jc w:val="both"/>
        <w:rPr>
          <w:sz w:val="22"/>
          <w:szCs w:val="22"/>
        </w:rPr>
      </w:pPr>
      <w:r w:rsidRPr="00850F6A">
        <w:rPr>
          <w:sz w:val="24"/>
          <w:szCs w:val="24"/>
        </w:rPr>
        <w:t xml:space="preserve">Приложения по тексту: </w:t>
      </w:r>
      <w:r w:rsidR="00F908BB">
        <w:rPr>
          <w:sz w:val="24"/>
          <w:szCs w:val="24"/>
        </w:rPr>
        <w:t xml:space="preserve"> </w:t>
      </w:r>
      <w:r w:rsidR="00796232">
        <w:rPr>
          <w:sz w:val="24"/>
          <w:szCs w:val="24"/>
        </w:rPr>
        <w:t xml:space="preserve"> </w:t>
      </w:r>
      <w:r w:rsidRPr="00850F6A">
        <w:rPr>
          <w:sz w:val="22"/>
          <w:szCs w:val="22"/>
        </w:rPr>
        <w:t>№ 1</w:t>
      </w:r>
      <w:r w:rsidR="00FF5AFE">
        <w:rPr>
          <w:sz w:val="22"/>
          <w:szCs w:val="22"/>
        </w:rPr>
        <w:t xml:space="preserve"> – </w:t>
      </w:r>
      <w:r w:rsidRPr="00850F6A">
        <w:rPr>
          <w:sz w:val="22"/>
          <w:szCs w:val="22"/>
        </w:rPr>
        <w:t xml:space="preserve">на 3 л., </w:t>
      </w:r>
    </w:p>
    <w:p w14:paraId="598D5CF7" w14:textId="3F354556" w:rsidR="006E4768" w:rsidRPr="00850F6A" w:rsidRDefault="00F908BB" w:rsidP="00F908BB">
      <w:pPr>
        <w:ind w:left="3119"/>
        <w:rPr>
          <w:sz w:val="22"/>
          <w:szCs w:val="22"/>
        </w:rPr>
      </w:pPr>
      <w:r>
        <w:rPr>
          <w:sz w:val="22"/>
          <w:szCs w:val="22"/>
        </w:rPr>
        <w:t xml:space="preserve">  </w:t>
      </w:r>
      <w:r w:rsidR="00796232">
        <w:rPr>
          <w:sz w:val="22"/>
          <w:szCs w:val="22"/>
        </w:rPr>
        <w:t xml:space="preserve"> </w:t>
      </w:r>
      <w:r w:rsidR="006E4768" w:rsidRPr="00850F6A">
        <w:rPr>
          <w:sz w:val="22"/>
          <w:szCs w:val="22"/>
        </w:rPr>
        <w:t>№ 2</w:t>
      </w:r>
      <w:r w:rsidR="00FF5AFE">
        <w:rPr>
          <w:sz w:val="22"/>
          <w:szCs w:val="22"/>
        </w:rPr>
        <w:t xml:space="preserve"> – </w:t>
      </w:r>
      <w:r w:rsidR="006E4768" w:rsidRPr="00850F6A">
        <w:rPr>
          <w:sz w:val="22"/>
          <w:szCs w:val="22"/>
        </w:rPr>
        <w:t>на 2 л.,</w:t>
      </w:r>
    </w:p>
    <w:p w14:paraId="1F3448AC" w14:textId="79B1DAAA" w:rsidR="006E4768" w:rsidRPr="00850F6A" w:rsidRDefault="00F908BB" w:rsidP="00F908BB">
      <w:pPr>
        <w:ind w:left="3119"/>
        <w:rPr>
          <w:sz w:val="22"/>
          <w:szCs w:val="22"/>
        </w:rPr>
      </w:pPr>
      <w:r>
        <w:rPr>
          <w:sz w:val="22"/>
          <w:szCs w:val="22"/>
        </w:rPr>
        <w:t xml:space="preserve"> </w:t>
      </w:r>
      <w:r w:rsidR="00796232">
        <w:rPr>
          <w:sz w:val="22"/>
          <w:szCs w:val="22"/>
        </w:rPr>
        <w:t xml:space="preserve"> </w:t>
      </w:r>
      <w:r>
        <w:rPr>
          <w:sz w:val="22"/>
          <w:szCs w:val="22"/>
        </w:rPr>
        <w:t xml:space="preserve"> </w:t>
      </w:r>
      <w:r w:rsidR="006E4768" w:rsidRPr="00850F6A">
        <w:rPr>
          <w:sz w:val="22"/>
          <w:szCs w:val="22"/>
        </w:rPr>
        <w:t>№ 3</w:t>
      </w:r>
      <w:r w:rsidR="00FF5AFE">
        <w:rPr>
          <w:sz w:val="22"/>
          <w:szCs w:val="22"/>
        </w:rPr>
        <w:t xml:space="preserve"> – </w:t>
      </w:r>
      <w:r w:rsidR="006E4768" w:rsidRPr="00850F6A">
        <w:rPr>
          <w:sz w:val="22"/>
          <w:szCs w:val="22"/>
        </w:rPr>
        <w:t>на 4 л.,</w:t>
      </w:r>
    </w:p>
    <w:p w14:paraId="33D4B944" w14:textId="371EB793" w:rsidR="006E4768" w:rsidRPr="00850F6A" w:rsidRDefault="00F908BB" w:rsidP="00F908BB">
      <w:pPr>
        <w:ind w:left="3119"/>
        <w:rPr>
          <w:sz w:val="22"/>
          <w:szCs w:val="22"/>
        </w:rPr>
      </w:pPr>
      <w:r>
        <w:rPr>
          <w:sz w:val="22"/>
          <w:szCs w:val="22"/>
        </w:rPr>
        <w:t xml:space="preserve">  </w:t>
      </w:r>
      <w:r w:rsidR="00796232">
        <w:rPr>
          <w:sz w:val="22"/>
          <w:szCs w:val="22"/>
        </w:rPr>
        <w:t xml:space="preserve"> </w:t>
      </w:r>
      <w:r w:rsidR="006E4768" w:rsidRPr="00850F6A">
        <w:rPr>
          <w:sz w:val="22"/>
          <w:szCs w:val="22"/>
        </w:rPr>
        <w:t>№ 4</w:t>
      </w:r>
      <w:r w:rsidR="00FF5AFE">
        <w:rPr>
          <w:sz w:val="22"/>
          <w:szCs w:val="22"/>
        </w:rPr>
        <w:t xml:space="preserve"> – </w:t>
      </w:r>
      <w:r w:rsidR="006E4768" w:rsidRPr="00850F6A">
        <w:rPr>
          <w:sz w:val="22"/>
          <w:szCs w:val="22"/>
        </w:rPr>
        <w:t>на 3 л.,</w:t>
      </w:r>
    </w:p>
    <w:p w14:paraId="02D423D3" w14:textId="056A2DEB" w:rsidR="006E4768" w:rsidRPr="00850F6A" w:rsidRDefault="00F908BB" w:rsidP="00F908BB">
      <w:pPr>
        <w:ind w:left="3119"/>
        <w:rPr>
          <w:sz w:val="22"/>
          <w:szCs w:val="22"/>
        </w:rPr>
      </w:pPr>
      <w:r>
        <w:rPr>
          <w:sz w:val="22"/>
          <w:szCs w:val="22"/>
        </w:rPr>
        <w:t xml:space="preserve">  </w:t>
      </w:r>
      <w:r w:rsidR="00796232">
        <w:rPr>
          <w:sz w:val="22"/>
          <w:szCs w:val="22"/>
        </w:rPr>
        <w:t xml:space="preserve"> </w:t>
      </w:r>
      <w:r w:rsidR="006E4768" w:rsidRPr="00850F6A">
        <w:rPr>
          <w:sz w:val="22"/>
          <w:szCs w:val="22"/>
        </w:rPr>
        <w:t>№ 5</w:t>
      </w:r>
      <w:r w:rsidR="00FF5AFE">
        <w:rPr>
          <w:sz w:val="22"/>
          <w:szCs w:val="22"/>
        </w:rPr>
        <w:t xml:space="preserve"> – </w:t>
      </w:r>
      <w:r w:rsidR="006E4768" w:rsidRPr="00850F6A">
        <w:rPr>
          <w:sz w:val="22"/>
          <w:szCs w:val="22"/>
        </w:rPr>
        <w:t xml:space="preserve">на </w:t>
      </w:r>
      <w:r w:rsidR="00184128">
        <w:rPr>
          <w:sz w:val="22"/>
          <w:szCs w:val="22"/>
        </w:rPr>
        <w:t>3</w:t>
      </w:r>
      <w:r w:rsidR="006E4768" w:rsidRPr="00850F6A">
        <w:rPr>
          <w:sz w:val="22"/>
          <w:szCs w:val="22"/>
        </w:rPr>
        <w:t xml:space="preserve"> л.</w:t>
      </w:r>
      <w:r w:rsidR="00694F44" w:rsidRPr="00850F6A">
        <w:rPr>
          <w:sz w:val="22"/>
          <w:szCs w:val="22"/>
        </w:rPr>
        <w:t>,</w:t>
      </w:r>
    </w:p>
    <w:p w14:paraId="79ED2FB0" w14:textId="4DFBF81C" w:rsidR="00694F44" w:rsidRPr="00B37004" w:rsidRDefault="00F908BB" w:rsidP="00F908BB">
      <w:pPr>
        <w:ind w:left="3119"/>
        <w:rPr>
          <w:sz w:val="22"/>
          <w:szCs w:val="22"/>
        </w:rPr>
      </w:pPr>
      <w:r>
        <w:rPr>
          <w:sz w:val="22"/>
          <w:szCs w:val="22"/>
        </w:rPr>
        <w:t xml:space="preserve">  </w:t>
      </w:r>
      <w:r w:rsidR="00796232">
        <w:rPr>
          <w:sz w:val="22"/>
          <w:szCs w:val="22"/>
        </w:rPr>
        <w:t xml:space="preserve"> </w:t>
      </w:r>
      <w:r w:rsidR="00694F44" w:rsidRPr="00B37004">
        <w:rPr>
          <w:sz w:val="22"/>
          <w:szCs w:val="22"/>
        </w:rPr>
        <w:t>№ 6</w:t>
      </w:r>
      <w:r w:rsidR="00FF5AFE" w:rsidRPr="00B37004">
        <w:rPr>
          <w:sz w:val="22"/>
          <w:szCs w:val="22"/>
        </w:rPr>
        <w:t xml:space="preserve"> – </w:t>
      </w:r>
      <w:r w:rsidR="00694F44" w:rsidRPr="00B37004">
        <w:rPr>
          <w:sz w:val="22"/>
          <w:szCs w:val="22"/>
        </w:rPr>
        <w:t xml:space="preserve">на </w:t>
      </w:r>
      <w:r w:rsidR="00184128">
        <w:rPr>
          <w:sz w:val="22"/>
          <w:szCs w:val="22"/>
        </w:rPr>
        <w:t>7</w:t>
      </w:r>
      <w:r w:rsidR="00694F44" w:rsidRPr="00B37004">
        <w:rPr>
          <w:sz w:val="22"/>
          <w:szCs w:val="22"/>
        </w:rPr>
        <w:t xml:space="preserve"> л.,</w:t>
      </w:r>
    </w:p>
    <w:p w14:paraId="539830CB" w14:textId="7FA22A9D" w:rsidR="00694F44" w:rsidRPr="00B37004" w:rsidRDefault="00FF35E7" w:rsidP="00F908BB">
      <w:pPr>
        <w:ind w:left="3119"/>
        <w:rPr>
          <w:sz w:val="22"/>
          <w:szCs w:val="22"/>
        </w:rPr>
      </w:pPr>
      <w:r>
        <w:rPr>
          <w:sz w:val="22"/>
          <w:szCs w:val="22"/>
        </w:rPr>
        <w:t xml:space="preserve">  </w:t>
      </w:r>
      <w:r w:rsidR="00796232">
        <w:rPr>
          <w:sz w:val="22"/>
          <w:szCs w:val="22"/>
        </w:rPr>
        <w:t xml:space="preserve"> </w:t>
      </w:r>
      <w:r w:rsidR="00694F44" w:rsidRPr="00B37004">
        <w:rPr>
          <w:sz w:val="22"/>
          <w:szCs w:val="22"/>
        </w:rPr>
        <w:t>№ 7</w:t>
      </w:r>
      <w:r w:rsidR="00FF5AFE" w:rsidRPr="00B37004">
        <w:rPr>
          <w:sz w:val="22"/>
          <w:szCs w:val="22"/>
        </w:rPr>
        <w:t xml:space="preserve"> – </w:t>
      </w:r>
      <w:r w:rsidR="00694F44" w:rsidRPr="00B37004">
        <w:rPr>
          <w:sz w:val="22"/>
          <w:szCs w:val="22"/>
        </w:rPr>
        <w:t xml:space="preserve">на </w:t>
      </w:r>
      <w:r w:rsidR="00850F6A" w:rsidRPr="00B37004">
        <w:rPr>
          <w:sz w:val="22"/>
          <w:szCs w:val="22"/>
        </w:rPr>
        <w:t>3 л.</w:t>
      </w:r>
      <w:r w:rsidR="00444B80" w:rsidRPr="00B37004">
        <w:rPr>
          <w:sz w:val="22"/>
          <w:szCs w:val="22"/>
        </w:rPr>
        <w:t>,</w:t>
      </w:r>
    </w:p>
    <w:p w14:paraId="2EBB7AF4" w14:textId="3FC96636" w:rsidR="00FF35E7" w:rsidRPr="006E4768" w:rsidRDefault="00FF35E7" w:rsidP="00796232">
      <w:pPr>
        <w:ind w:left="3119"/>
        <w:rPr>
          <w:sz w:val="22"/>
          <w:szCs w:val="22"/>
        </w:rPr>
      </w:pPr>
      <w:r>
        <w:rPr>
          <w:sz w:val="22"/>
          <w:szCs w:val="22"/>
        </w:rPr>
        <w:t xml:space="preserve">  </w:t>
      </w:r>
      <w:r w:rsidR="00796232">
        <w:rPr>
          <w:sz w:val="22"/>
          <w:szCs w:val="22"/>
        </w:rPr>
        <w:t xml:space="preserve"> </w:t>
      </w:r>
      <w:r w:rsidR="00715BA4" w:rsidRPr="008E0189">
        <w:rPr>
          <w:sz w:val="22"/>
          <w:szCs w:val="22"/>
        </w:rPr>
        <w:t xml:space="preserve">№ 8 – на </w:t>
      </w:r>
      <w:r w:rsidR="00184128">
        <w:rPr>
          <w:sz w:val="22"/>
          <w:szCs w:val="22"/>
        </w:rPr>
        <w:t>6</w:t>
      </w:r>
      <w:r w:rsidR="00715BA4" w:rsidRPr="008E0189">
        <w:rPr>
          <w:sz w:val="22"/>
          <w:szCs w:val="22"/>
        </w:rPr>
        <w:t xml:space="preserve"> л.</w:t>
      </w:r>
      <w:r w:rsidR="00FF5AFE" w:rsidRPr="00FF35E7">
        <w:rPr>
          <w:sz w:val="22"/>
          <w:szCs w:val="22"/>
        </w:rPr>
        <w:t xml:space="preserve"> </w:t>
      </w:r>
    </w:p>
    <w:p w14:paraId="03084E07" w14:textId="77777777" w:rsidR="006E4768" w:rsidRPr="006E4768" w:rsidRDefault="006E4768" w:rsidP="006E4768">
      <w:pPr>
        <w:spacing w:before="120"/>
        <w:jc w:val="both"/>
        <w:rPr>
          <w:sz w:val="24"/>
          <w:szCs w:val="24"/>
        </w:rPr>
      </w:pPr>
      <w:r w:rsidRPr="006E4768">
        <w:rPr>
          <w:sz w:val="24"/>
          <w:szCs w:val="24"/>
        </w:rPr>
        <w:t xml:space="preserve">Председатель </w:t>
      </w:r>
    </w:p>
    <w:p w14:paraId="70A6059B" w14:textId="77777777" w:rsidR="006E4768" w:rsidRPr="006E4768" w:rsidRDefault="006E4768" w:rsidP="006E4768">
      <w:pPr>
        <w:tabs>
          <w:tab w:val="left" w:pos="6804"/>
        </w:tabs>
        <w:jc w:val="both"/>
        <w:rPr>
          <w:sz w:val="24"/>
          <w:szCs w:val="24"/>
        </w:rPr>
      </w:pPr>
      <w:r w:rsidRPr="006E4768">
        <w:rPr>
          <w:sz w:val="24"/>
          <w:szCs w:val="24"/>
        </w:rPr>
        <w:t xml:space="preserve">контрольно-счетной палаты </w:t>
      </w:r>
      <w:r w:rsidRPr="006E4768">
        <w:rPr>
          <w:sz w:val="24"/>
          <w:szCs w:val="24"/>
        </w:rPr>
        <w:tab/>
        <w:t>Д.В. Жижанков</w:t>
      </w:r>
    </w:p>
    <w:sectPr w:rsidR="006E4768" w:rsidRPr="006E4768" w:rsidSect="003D2502">
      <w:headerReference w:type="default" r:id="rId14"/>
      <w:pgSz w:w="11906" w:h="16838"/>
      <w:pgMar w:top="851" w:right="567" w:bottom="851" w:left="1701"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7564F" w14:textId="77777777" w:rsidR="005E780F" w:rsidRDefault="005E780F" w:rsidP="00E53BFD">
      <w:r>
        <w:separator/>
      </w:r>
    </w:p>
  </w:endnote>
  <w:endnote w:type="continuationSeparator" w:id="0">
    <w:p w14:paraId="26400C91" w14:textId="77777777" w:rsidR="005E780F" w:rsidRDefault="005E780F" w:rsidP="00E5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CYR">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Roboto">
    <w:altName w:val="Times New Roman"/>
    <w:panose1 w:val="00000000000000000000"/>
    <w:charset w:val="00"/>
    <w:family w:val="roman"/>
    <w:notTrueType/>
    <w:pitch w:val="default"/>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6DE12" w14:textId="77777777" w:rsidR="005E780F" w:rsidRDefault="005E780F" w:rsidP="00E53BFD">
      <w:r>
        <w:separator/>
      </w:r>
    </w:p>
  </w:footnote>
  <w:footnote w:type="continuationSeparator" w:id="0">
    <w:p w14:paraId="25C7D3D8" w14:textId="77777777" w:rsidR="005E780F" w:rsidRDefault="005E780F" w:rsidP="00E5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480206"/>
      <w:docPartObj>
        <w:docPartGallery w:val="Page Numbers (Top of Page)"/>
        <w:docPartUnique/>
      </w:docPartObj>
    </w:sdtPr>
    <w:sdtEndPr/>
    <w:sdtContent>
      <w:p w14:paraId="212A82A2" w14:textId="63FA92C4" w:rsidR="005E780F" w:rsidRPr="00B305AE" w:rsidRDefault="005E780F">
        <w:pPr>
          <w:pStyle w:val="a8"/>
          <w:jc w:val="center"/>
        </w:pPr>
        <w:r w:rsidRPr="00B305AE">
          <w:fldChar w:fldCharType="begin"/>
        </w:r>
        <w:r w:rsidRPr="00B305AE">
          <w:instrText>PAGE   \* MERGEFORMAT</w:instrText>
        </w:r>
        <w:r w:rsidRPr="00B305AE">
          <w:fldChar w:fldCharType="separate"/>
        </w:r>
        <w:r w:rsidR="0038186E">
          <w:rPr>
            <w:noProof/>
          </w:rPr>
          <w:t>18</w:t>
        </w:r>
        <w:r w:rsidRPr="00B305AE">
          <w:fldChar w:fldCharType="end"/>
        </w:r>
      </w:p>
    </w:sdtContent>
  </w:sdt>
  <w:p w14:paraId="275AD63B" w14:textId="77777777" w:rsidR="005E780F" w:rsidRPr="002B4684" w:rsidRDefault="005E780F">
    <w:pPr>
      <w:pStyle w:val="a8"/>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95CD01A"/>
    <w:lvl w:ilvl="0">
      <w:start w:val="1"/>
      <w:numFmt w:val="decimal"/>
      <w:lvlText w:val="%1."/>
      <w:lvlJc w:val="left"/>
      <w:pPr>
        <w:tabs>
          <w:tab w:val="num" w:pos="360"/>
        </w:tabs>
        <w:ind w:left="360" w:hanging="360"/>
      </w:pPr>
    </w:lvl>
  </w:abstractNum>
  <w:abstractNum w:abstractNumId="1">
    <w:nsid w:val="051F1EA8"/>
    <w:multiLevelType w:val="hybridMultilevel"/>
    <w:tmpl w:val="B8A87470"/>
    <w:lvl w:ilvl="0" w:tplc="3C805B1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62227A"/>
    <w:multiLevelType w:val="hybridMultilevel"/>
    <w:tmpl w:val="2AE29CBA"/>
    <w:lvl w:ilvl="0" w:tplc="BAD899E8">
      <w:start w:val="1"/>
      <w:numFmt w:val="bullet"/>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2422B6"/>
    <w:multiLevelType w:val="hybridMultilevel"/>
    <w:tmpl w:val="B9FED1A2"/>
    <w:lvl w:ilvl="0" w:tplc="0694DF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AE32FF"/>
    <w:multiLevelType w:val="hybridMultilevel"/>
    <w:tmpl w:val="32820356"/>
    <w:lvl w:ilvl="0" w:tplc="BAD899E8">
      <w:start w:val="1"/>
      <w:numFmt w:val="bullet"/>
      <w:lvlText w:val="-"/>
      <w:lvlJc w:val="left"/>
      <w:pPr>
        <w:ind w:left="1429" w:hanging="360"/>
      </w:pPr>
      <w:rPr>
        <w:rFonts w:ascii="Times New Roman" w:hAnsi="Times New Roman" w:cs="Times New Roman" w:hint="default"/>
        <w:sz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0BB2680C"/>
    <w:multiLevelType w:val="hybridMultilevel"/>
    <w:tmpl w:val="E804A620"/>
    <w:lvl w:ilvl="0" w:tplc="BAD899E8">
      <w:start w:val="1"/>
      <w:numFmt w:val="bullet"/>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DBF1AF1"/>
    <w:multiLevelType w:val="hybridMultilevel"/>
    <w:tmpl w:val="7FE013B2"/>
    <w:lvl w:ilvl="0" w:tplc="BAD899E8">
      <w:start w:val="1"/>
      <w:numFmt w:val="bullet"/>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E6B50FC"/>
    <w:multiLevelType w:val="hybridMultilevel"/>
    <w:tmpl w:val="3D507CB6"/>
    <w:lvl w:ilvl="0" w:tplc="E954ED54">
      <w:start w:val="1"/>
      <w:numFmt w:val="bullet"/>
      <w:lvlText w:val="-"/>
      <w:lvlJc w:val="left"/>
      <w:pPr>
        <w:ind w:left="1440" w:hanging="360"/>
      </w:pPr>
      <w:rPr>
        <w:rFonts w:ascii="Times New Roman" w:hAnsi="Times New Roman" w:cs="Times New Roman" w:hint="default"/>
        <w:sz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EE8147F"/>
    <w:multiLevelType w:val="hybridMultilevel"/>
    <w:tmpl w:val="E1400C94"/>
    <w:lvl w:ilvl="0" w:tplc="E954ED54">
      <w:start w:val="1"/>
      <w:numFmt w:val="bullet"/>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16D4523"/>
    <w:multiLevelType w:val="hybridMultilevel"/>
    <w:tmpl w:val="30CED928"/>
    <w:lvl w:ilvl="0" w:tplc="BAD899E8">
      <w:start w:val="1"/>
      <w:numFmt w:val="bullet"/>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5064485"/>
    <w:multiLevelType w:val="hybridMultilevel"/>
    <w:tmpl w:val="B31CD398"/>
    <w:lvl w:ilvl="0" w:tplc="BAD899E8">
      <w:start w:val="1"/>
      <w:numFmt w:val="bullet"/>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9FB75D0"/>
    <w:multiLevelType w:val="hybridMultilevel"/>
    <w:tmpl w:val="D72C6436"/>
    <w:lvl w:ilvl="0" w:tplc="E954ED54">
      <w:start w:val="1"/>
      <w:numFmt w:val="bullet"/>
      <w:lvlText w:val="-"/>
      <w:lvlJc w:val="left"/>
      <w:pPr>
        <w:ind w:left="1429" w:hanging="360"/>
      </w:pPr>
      <w:rPr>
        <w:rFonts w:ascii="Times New Roman" w:hAnsi="Times New Roman" w:cs="Times New Roman" w:hint="default"/>
        <w:sz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1BFD6E43"/>
    <w:multiLevelType w:val="multilevel"/>
    <w:tmpl w:val="64F2138C"/>
    <w:styleLink w:val="1"/>
    <w:lvl w:ilvl="0">
      <w:start w:val="1"/>
      <w:numFmt w:val="bullet"/>
      <w:lvlText w:val="-"/>
      <w:lvlJc w:val="left"/>
      <w:pPr>
        <w:ind w:left="1068" w:hanging="360"/>
      </w:pPr>
      <w:rPr>
        <w:rFonts w:ascii="Times New Roman" w:hAnsi="Times New Roman" w:cs="Times New Roman" w:hint="default"/>
      </w:rPr>
    </w:lvl>
    <w:lvl w:ilvl="1">
      <w:start w:val="1"/>
      <w:numFmt w:val="decimal"/>
      <w:isLgl/>
      <w:lvlText w:val="%1.%2."/>
      <w:lvlJc w:val="left"/>
      <w:pPr>
        <w:ind w:left="1069" w:hanging="360"/>
      </w:pPr>
      <w:rPr>
        <w:rFonts w:eastAsiaTheme="minorHAnsi" w:hint="default"/>
      </w:rPr>
    </w:lvl>
    <w:lvl w:ilvl="2">
      <w:start w:val="1"/>
      <w:numFmt w:val="decimal"/>
      <w:isLgl/>
      <w:lvlText w:val="%1.%2.%3."/>
      <w:lvlJc w:val="left"/>
      <w:pPr>
        <w:ind w:left="1429" w:hanging="720"/>
      </w:pPr>
      <w:rPr>
        <w:rFonts w:eastAsiaTheme="minorHAnsi" w:hint="default"/>
      </w:rPr>
    </w:lvl>
    <w:lvl w:ilvl="3">
      <w:start w:val="1"/>
      <w:numFmt w:val="decimal"/>
      <w:isLgl/>
      <w:lvlText w:val="%1.%2.%3.%4."/>
      <w:lvlJc w:val="left"/>
      <w:pPr>
        <w:ind w:left="1429" w:hanging="720"/>
      </w:pPr>
      <w:rPr>
        <w:rFonts w:eastAsiaTheme="minorHAnsi" w:hint="default"/>
      </w:rPr>
    </w:lvl>
    <w:lvl w:ilvl="4">
      <w:start w:val="1"/>
      <w:numFmt w:val="decimal"/>
      <w:isLgl/>
      <w:lvlText w:val="%1.%2.%3.%4.%5."/>
      <w:lvlJc w:val="left"/>
      <w:pPr>
        <w:ind w:left="1789" w:hanging="1080"/>
      </w:pPr>
      <w:rPr>
        <w:rFonts w:eastAsiaTheme="minorHAnsi" w:hint="default"/>
      </w:rPr>
    </w:lvl>
    <w:lvl w:ilvl="5">
      <w:start w:val="1"/>
      <w:numFmt w:val="decimal"/>
      <w:isLgl/>
      <w:lvlText w:val="%1.%2.%3.%4.%5.%6."/>
      <w:lvlJc w:val="left"/>
      <w:pPr>
        <w:ind w:left="1789" w:hanging="1080"/>
      </w:pPr>
      <w:rPr>
        <w:rFonts w:eastAsiaTheme="minorHAnsi" w:hint="default"/>
      </w:rPr>
    </w:lvl>
    <w:lvl w:ilvl="6">
      <w:start w:val="1"/>
      <w:numFmt w:val="decimal"/>
      <w:isLgl/>
      <w:lvlText w:val="%1.%2.%3.%4.%5.%6.%7."/>
      <w:lvlJc w:val="left"/>
      <w:pPr>
        <w:ind w:left="2149" w:hanging="1440"/>
      </w:pPr>
      <w:rPr>
        <w:rFonts w:eastAsiaTheme="minorHAnsi" w:hint="default"/>
      </w:rPr>
    </w:lvl>
    <w:lvl w:ilvl="7">
      <w:start w:val="1"/>
      <w:numFmt w:val="decimal"/>
      <w:isLgl/>
      <w:lvlText w:val="%1.%2.%3.%4.%5.%6.%7.%8."/>
      <w:lvlJc w:val="left"/>
      <w:pPr>
        <w:ind w:left="2149" w:hanging="1440"/>
      </w:pPr>
      <w:rPr>
        <w:rFonts w:eastAsiaTheme="minorHAnsi" w:hint="default"/>
      </w:rPr>
    </w:lvl>
    <w:lvl w:ilvl="8">
      <w:start w:val="1"/>
      <w:numFmt w:val="decimal"/>
      <w:isLgl/>
      <w:lvlText w:val="%1.%2.%3.%4.%5.%6.%7.%8.%9."/>
      <w:lvlJc w:val="left"/>
      <w:pPr>
        <w:ind w:left="2509" w:hanging="1800"/>
      </w:pPr>
      <w:rPr>
        <w:rFonts w:eastAsiaTheme="minorHAnsi" w:hint="default"/>
      </w:rPr>
    </w:lvl>
  </w:abstractNum>
  <w:abstractNum w:abstractNumId="13">
    <w:nsid w:val="210157DD"/>
    <w:multiLevelType w:val="hybridMultilevel"/>
    <w:tmpl w:val="12A0068C"/>
    <w:lvl w:ilvl="0" w:tplc="BAD899E8">
      <w:start w:val="1"/>
      <w:numFmt w:val="bullet"/>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41B4A83"/>
    <w:multiLevelType w:val="hybridMultilevel"/>
    <w:tmpl w:val="8D3E1994"/>
    <w:lvl w:ilvl="0" w:tplc="C484A708">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87A062C"/>
    <w:multiLevelType w:val="hybridMultilevel"/>
    <w:tmpl w:val="C7AA7BFA"/>
    <w:lvl w:ilvl="0" w:tplc="3C805B1A">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9277AB8"/>
    <w:multiLevelType w:val="hybridMultilevel"/>
    <w:tmpl w:val="74FEBF92"/>
    <w:lvl w:ilvl="0" w:tplc="0419000F">
      <w:start w:val="1"/>
      <w:numFmt w:val="decimal"/>
      <w:lvlText w:val="%1."/>
      <w:lvlJc w:val="left"/>
      <w:pPr>
        <w:ind w:left="1353"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7">
    <w:nsid w:val="2AE55C91"/>
    <w:multiLevelType w:val="hybridMultilevel"/>
    <w:tmpl w:val="BFE67EBA"/>
    <w:lvl w:ilvl="0" w:tplc="E954ED54">
      <w:start w:val="1"/>
      <w:numFmt w:val="bullet"/>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3601560"/>
    <w:multiLevelType w:val="hybridMultilevel"/>
    <w:tmpl w:val="9B2EBBD2"/>
    <w:lvl w:ilvl="0" w:tplc="3C805B1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E337C1D"/>
    <w:multiLevelType w:val="hybridMultilevel"/>
    <w:tmpl w:val="4D6E098E"/>
    <w:lvl w:ilvl="0" w:tplc="3C805B1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2225E24"/>
    <w:multiLevelType w:val="hybridMultilevel"/>
    <w:tmpl w:val="B25E2BBE"/>
    <w:lvl w:ilvl="0" w:tplc="BAD899E8">
      <w:start w:val="1"/>
      <w:numFmt w:val="bullet"/>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A8218D3"/>
    <w:multiLevelType w:val="hybridMultilevel"/>
    <w:tmpl w:val="F9C6D30C"/>
    <w:lvl w:ilvl="0" w:tplc="3C805B1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12A7374"/>
    <w:multiLevelType w:val="hybridMultilevel"/>
    <w:tmpl w:val="E1C4BD4E"/>
    <w:lvl w:ilvl="0" w:tplc="0694DF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1D637E6"/>
    <w:multiLevelType w:val="hybridMultilevel"/>
    <w:tmpl w:val="433E04FE"/>
    <w:lvl w:ilvl="0" w:tplc="BAD899E8">
      <w:start w:val="1"/>
      <w:numFmt w:val="bullet"/>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3C61D84"/>
    <w:multiLevelType w:val="hybridMultilevel"/>
    <w:tmpl w:val="EEB091CA"/>
    <w:lvl w:ilvl="0" w:tplc="3C805B1A">
      <w:start w:val="1"/>
      <w:numFmt w:val="bullet"/>
      <w:lvlText w:val="-"/>
      <w:lvlJc w:val="left"/>
      <w:pPr>
        <w:ind w:left="2204"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87678B0"/>
    <w:multiLevelType w:val="hybridMultilevel"/>
    <w:tmpl w:val="90B61B58"/>
    <w:lvl w:ilvl="0" w:tplc="BAD899E8">
      <w:start w:val="1"/>
      <w:numFmt w:val="bullet"/>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AD2D92"/>
    <w:multiLevelType w:val="hybridMultilevel"/>
    <w:tmpl w:val="020242CA"/>
    <w:lvl w:ilvl="0" w:tplc="3C805B1A">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203481B"/>
    <w:multiLevelType w:val="hybridMultilevel"/>
    <w:tmpl w:val="6DFE17C4"/>
    <w:lvl w:ilvl="0" w:tplc="E954ED54">
      <w:start w:val="1"/>
      <w:numFmt w:val="bullet"/>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24F3A26"/>
    <w:multiLevelType w:val="hybridMultilevel"/>
    <w:tmpl w:val="E7765A26"/>
    <w:lvl w:ilvl="0" w:tplc="3C805B1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2A40C6E"/>
    <w:multiLevelType w:val="hybridMultilevel"/>
    <w:tmpl w:val="0C58CD94"/>
    <w:lvl w:ilvl="0" w:tplc="BAD899E8">
      <w:start w:val="1"/>
      <w:numFmt w:val="bullet"/>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50B1264"/>
    <w:multiLevelType w:val="hybridMultilevel"/>
    <w:tmpl w:val="7C262072"/>
    <w:lvl w:ilvl="0" w:tplc="0694DF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8D75C2A"/>
    <w:multiLevelType w:val="hybridMultilevel"/>
    <w:tmpl w:val="DD081BC6"/>
    <w:lvl w:ilvl="0" w:tplc="C484A708">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ADC4044"/>
    <w:multiLevelType w:val="hybridMultilevel"/>
    <w:tmpl w:val="7CB2158C"/>
    <w:lvl w:ilvl="0" w:tplc="0694DF24">
      <w:start w:val="1"/>
      <w:numFmt w:val="bullet"/>
      <w:lvlText w:val="-"/>
      <w:lvlJc w:val="left"/>
      <w:pPr>
        <w:ind w:left="1070" w:hanging="360"/>
      </w:pPr>
      <w:rPr>
        <w:rFonts w:ascii="Times New Roman" w:hAnsi="Times New Roman" w:cs="Times New Roman" w:hint="default"/>
        <w:sz w:val="24"/>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3">
    <w:nsid w:val="741A5CEA"/>
    <w:multiLevelType w:val="hybridMultilevel"/>
    <w:tmpl w:val="8510287E"/>
    <w:lvl w:ilvl="0" w:tplc="BAD899E8">
      <w:start w:val="1"/>
      <w:numFmt w:val="bullet"/>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5F46564"/>
    <w:multiLevelType w:val="hybridMultilevel"/>
    <w:tmpl w:val="E6EECCB6"/>
    <w:lvl w:ilvl="0" w:tplc="BAD899E8">
      <w:start w:val="1"/>
      <w:numFmt w:val="bullet"/>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6A14B9C"/>
    <w:multiLevelType w:val="hybridMultilevel"/>
    <w:tmpl w:val="B36EF8C6"/>
    <w:lvl w:ilvl="0" w:tplc="3C805B1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6AE459E"/>
    <w:multiLevelType w:val="hybridMultilevel"/>
    <w:tmpl w:val="105ACD54"/>
    <w:lvl w:ilvl="0" w:tplc="3C805B1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B5D6179"/>
    <w:multiLevelType w:val="hybridMultilevel"/>
    <w:tmpl w:val="5ED0CD8A"/>
    <w:lvl w:ilvl="0" w:tplc="3C805B1A">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8">
    <w:nsid w:val="7C9707D0"/>
    <w:multiLevelType w:val="hybridMultilevel"/>
    <w:tmpl w:val="C38EB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30"/>
  </w:num>
  <w:num w:numId="3">
    <w:abstractNumId w:val="22"/>
  </w:num>
  <w:num w:numId="4">
    <w:abstractNumId w:val="19"/>
  </w:num>
  <w:num w:numId="5">
    <w:abstractNumId w:val="23"/>
  </w:num>
  <w:num w:numId="6">
    <w:abstractNumId w:val="12"/>
  </w:num>
  <w:num w:numId="7">
    <w:abstractNumId w:val="13"/>
  </w:num>
  <w:num w:numId="8">
    <w:abstractNumId w:val="18"/>
  </w:num>
  <w:num w:numId="9">
    <w:abstractNumId w:val="1"/>
  </w:num>
  <w:num w:numId="10">
    <w:abstractNumId w:val="34"/>
  </w:num>
  <w:num w:numId="11">
    <w:abstractNumId w:val="20"/>
  </w:num>
  <w:num w:numId="12">
    <w:abstractNumId w:val="15"/>
  </w:num>
  <w:num w:numId="13">
    <w:abstractNumId w:val="26"/>
  </w:num>
  <w:num w:numId="14">
    <w:abstractNumId w:val="31"/>
  </w:num>
  <w:num w:numId="15">
    <w:abstractNumId w:val="21"/>
  </w:num>
  <w:num w:numId="16">
    <w:abstractNumId w:val="24"/>
  </w:num>
  <w:num w:numId="17">
    <w:abstractNumId w:val="9"/>
  </w:num>
  <w:num w:numId="18">
    <w:abstractNumId w:val="31"/>
  </w:num>
  <w:num w:numId="19">
    <w:abstractNumId w:val="14"/>
  </w:num>
  <w:num w:numId="20">
    <w:abstractNumId w:val="38"/>
  </w:num>
  <w:num w:numId="21">
    <w:abstractNumId w:val="36"/>
  </w:num>
  <w:num w:numId="22">
    <w:abstractNumId w:val="10"/>
  </w:num>
  <w:num w:numId="23">
    <w:abstractNumId w:val="0"/>
  </w:num>
  <w:num w:numId="24">
    <w:abstractNumId w:val="17"/>
  </w:num>
  <w:num w:numId="25">
    <w:abstractNumId w:val="6"/>
  </w:num>
  <w:num w:numId="26">
    <w:abstractNumId w:val="27"/>
  </w:num>
  <w:num w:numId="27">
    <w:abstractNumId w:val="28"/>
  </w:num>
  <w:num w:numId="28">
    <w:abstractNumId w:val="2"/>
  </w:num>
  <w:num w:numId="29">
    <w:abstractNumId w:val="7"/>
  </w:num>
  <w:num w:numId="30">
    <w:abstractNumId w:val="35"/>
  </w:num>
  <w:num w:numId="31">
    <w:abstractNumId w:val="16"/>
  </w:num>
  <w:num w:numId="32">
    <w:abstractNumId w:val="4"/>
  </w:num>
  <w:num w:numId="33">
    <w:abstractNumId w:val="33"/>
  </w:num>
  <w:num w:numId="34">
    <w:abstractNumId w:val="29"/>
  </w:num>
  <w:num w:numId="35">
    <w:abstractNumId w:val="11"/>
  </w:num>
  <w:num w:numId="36">
    <w:abstractNumId w:val="5"/>
  </w:num>
  <w:num w:numId="37">
    <w:abstractNumId w:val="32"/>
  </w:num>
  <w:num w:numId="38">
    <w:abstractNumId w:val="3"/>
  </w:num>
  <w:num w:numId="39">
    <w:abstractNumId w:val="25"/>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FC1"/>
    <w:rsid w:val="0000006F"/>
    <w:rsid w:val="000005A4"/>
    <w:rsid w:val="0000095D"/>
    <w:rsid w:val="00001509"/>
    <w:rsid w:val="00001F1B"/>
    <w:rsid w:val="00002360"/>
    <w:rsid w:val="00002B4E"/>
    <w:rsid w:val="000034FB"/>
    <w:rsid w:val="00003F69"/>
    <w:rsid w:val="00004EDE"/>
    <w:rsid w:val="000100CA"/>
    <w:rsid w:val="00015638"/>
    <w:rsid w:val="00017EFB"/>
    <w:rsid w:val="00020A01"/>
    <w:rsid w:val="00023F50"/>
    <w:rsid w:val="000249AD"/>
    <w:rsid w:val="00024A56"/>
    <w:rsid w:val="00027DA2"/>
    <w:rsid w:val="00030B5F"/>
    <w:rsid w:val="00031EC1"/>
    <w:rsid w:val="000322F8"/>
    <w:rsid w:val="0003235F"/>
    <w:rsid w:val="00033378"/>
    <w:rsid w:val="00036379"/>
    <w:rsid w:val="0003703E"/>
    <w:rsid w:val="000422DF"/>
    <w:rsid w:val="000427C8"/>
    <w:rsid w:val="00043A9F"/>
    <w:rsid w:val="00043DF2"/>
    <w:rsid w:val="000442F7"/>
    <w:rsid w:val="00046D5E"/>
    <w:rsid w:val="00047908"/>
    <w:rsid w:val="00047C76"/>
    <w:rsid w:val="00050A63"/>
    <w:rsid w:val="00051711"/>
    <w:rsid w:val="000518C1"/>
    <w:rsid w:val="00051BC6"/>
    <w:rsid w:val="0005444F"/>
    <w:rsid w:val="00055207"/>
    <w:rsid w:val="00055DEA"/>
    <w:rsid w:val="0005634B"/>
    <w:rsid w:val="00065B4E"/>
    <w:rsid w:val="000661DF"/>
    <w:rsid w:val="000673BC"/>
    <w:rsid w:val="00070DF6"/>
    <w:rsid w:val="000715F0"/>
    <w:rsid w:val="0007460C"/>
    <w:rsid w:val="00075E54"/>
    <w:rsid w:val="00076976"/>
    <w:rsid w:val="00080C0E"/>
    <w:rsid w:val="0008184C"/>
    <w:rsid w:val="00086DEE"/>
    <w:rsid w:val="00086F15"/>
    <w:rsid w:val="0008766E"/>
    <w:rsid w:val="00092D02"/>
    <w:rsid w:val="0009345D"/>
    <w:rsid w:val="00094789"/>
    <w:rsid w:val="000979F8"/>
    <w:rsid w:val="000A1289"/>
    <w:rsid w:val="000A1B0B"/>
    <w:rsid w:val="000A1D5C"/>
    <w:rsid w:val="000A5253"/>
    <w:rsid w:val="000A553A"/>
    <w:rsid w:val="000A637E"/>
    <w:rsid w:val="000A6AF0"/>
    <w:rsid w:val="000A7A6D"/>
    <w:rsid w:val="000B12EC"/>
    <w:rsid w:val="000B234E"/>
    <w:rsid w:val="000B4154"/>
    <w:rsid w:val="000C4C42"/>
    <w:rsid w:val="000C5018"/>
    <w:rsid w:val="000C5999"/>
    <w:rsid w:val="000C5FE7"/>
    <w:rsid w:val="000C6373"/>
    <w:rsid w:val="000C6F84"/>
    <w:rsid w:val="000D04B2"/>
    <w:rsid w:val="000D1B3E"/>
    <w:rsid w:val="000D1F07"/>
    <w:rsid w:val="000D6D40"/>
    <w:rsid w:val="000E0062"/>
    <w:rsid w:val="000E178C"/>
    <w:rsid w:val="000E452E"/>
    <w:rsid w:val="000E51E3"/>
    <w:rsid w:val="000E54FA"/>
    <w:rsid w:val="000E5C32"/>
    <w:rsid w:val="000E5F92"/>
    <w:rsid w:val="000E6990"/>
    <w:rsid w:val="000E70BB"/>
    <w:rsid w:val="000F0A26"/>
    <w:rsid w:val="000F280B"/>
    <w:rsid w:val="000F4F77"/>
    <w:rsid w:val="000F75FB"/>
    <w:rsid w:val="000F7613"/>
    <w:rsid w:val="000F7638"/>
    <w:rsid w:val="001004ED"/>
    <w:rsid w:val="0010350F"/>
    <w:rsid w:val="0010535D"/>
    <w:rsid w:val="0010580B"/>
    <w:rsid w:val="00107383"/>
    <w:rsid w:val="00107EF8"/>
    <w:rsid w:val="00111EEA"/>
    <w:rsid w:val="00113BB1"/>
    <w:rsid w:val="001148D4"/>
    <w:rsid w:val="00116257"/>
    <w:rsid w:val="001208B0"/>
    <w:rsid w:val="001210FF"/>
    <w:rsid w:val="00123E0D"/>
    <w:rsid w:val="00123EF4"/>
    <w:rsid w:val="001243C6"/>
    <w:rsid w:val="00124E57"/>
    <w:rsid w:val="00125382"/>
    <w:rsid w:val="00125BD0"/>
    <w:rsid w:val="0012690F"/>
    <w:rsid w:val="00127F2C"/>
    <w:rsid w:val="00131197"/>
    <w:rsid w:val="001327DB"/>
    <w:rsid w:val="00132A52"/>
    <w:rsid w:val="00134A11"/>
    <w:rsid w:val="00134FB1"/>
    <w:rsid w:val="00135EFE"/>
    <w:rsid w:val="00137169"/>
    <w:rsid w:val="00137CCC"/>
    <w:rsid w:val="00140798"/>
    <w:rsid w:val="00142ED2"/>
    <w:rsid w:val="00144206"/>
    <w:rsid w:val="00144812"/>
    <w:rsid w:val="001463F6"/>
    <w:rsid w:val="00147A6E"/>
    <w:rsid w:val="00156BF2"/>
    <w:rsid w:val="0015708F"/>
    <w:rsid w:val="00157F5D"/>
    <w:rsid w:val="00161126"/>
    <w:rsid w:val="0016373E"/>
    <w:rsid w:val="00165716"/>
    <w:rsid w:val="001702B2"/>
    <w:rsid w:val="00172191"/>
    <w:rsid w:val="00172760"/>
    <w:rsid w:val="0017403E"/>
    <w:rsid w:val="0018017A"/>
    <w:rsid w:val="0018039A"/>
    <w:rsid w:val="0018246C"/>
    <w:rsid w:val="00184128"/>
    <w:rsid w:val="00184B16"/>
    <w:rsid w:val="001874AA"/>
    <w:rsid w:val="001927F3"/>
    <w:rsid w:val="00193893"/>
    <w:rsid w:val="00193A71"/>
    <w:rsid w:val="001969AD"/>
    <w:rsid w:val="001A02D1"/>
    <w:rsid w:val="001A05DE"/>
    <w:rsid w:val="001A0B32"/>
    <w:rsid w:val="001A1335"/>
    <w:rsid w:val="001A157E"/>
    <w:rsid w:val="001A2942"/>
    <w:rsid w:val="001A2D82"/>
    <w:rsid w:val="001A405B"/>
    <w:rsid w:val="001A795C"/>
    <w:rsid w:val="001B09CB"/>
    <w:rsid w:val="001B18E4"/>
    <w:rsid w:val="001B5A34"/>
    <w:rsid w:val="001B6D98"/>
    <w:rsid w:val="001B790A"/>
    <w:rsid w:val="001B794A"/>
    <w:rsid w:val="001C0E75"/>
    <w:rsid w:val="001D0575"/>
    <w:rsid w:val="001D2E10"/>
    <w:rsid w:val="001D423E"/>
    <w:rsid w:val="001D5716"/>
    <w:rsid w:val="001E08E9"/>
    <w:rsid w:val="001E0CC6"/>
    <w:rsid w:val="001E2436"/>
    <w:rsid w:val="001E24C7"/>
    <w:rsid w:val="001E2B13"/>
    <w:rsid w:val="001E66B4"/>
    <w:rsid w:val="001E7331"/>
    <w:rsid w:val="001E7A34"/>
    <w:rsid w:val="001F0DAB"/>
    <w:rsid w:val="001F19D5"/>
    <w:rsid w:val="001F5CF7"/>
    <w:rsid w:val="001F636C"/>
    <w:rsid w:val="001F641F"/>
    <w:rsid w:val="00203046"/>
    <w:rsid w:val="0020378F"/>
    <w:rsid w:val="0020420C"/>
    <w:rsid w:val="00205BD2"/>
    <w:rsid w:val="002064C7"/>
    <w:rsid w:val="002072DF"/>
    <w:rsid w:val="00211E79"/>
    <w:rsid w:val="002169D7"/>
    <w:rsid w:val="00216E18"/>
    <w:rsid w:val="00217796"/>
    <w:rsid w:val="002209D3"/>
    <w:rsid w:val="00221699"/>
    <w:rsid w:val="00221F21"/>
    <w:rsid w:val="0023095C"/>
    <w:rsid w:val="00231501"/>
    <w:rsid w:val="0023693C"/>
    <w:rsid w:val="00237636"/>
    <w:rsid w:val="002377F5"/>
    <w:rsid w:val="002451A1"/>
    <w:rsid w:val="00251A5E"/>
    <w:rsid w:val="002528FC"/>
    <w:rsid w:val="002537B0"/>
    <w:rsid w:val="00256A7C"/>
    <w:rsid w:val="00260B6A"/>
    <w:rsid w:val="00261564"/>
    <w:rsid w:val="002627B8"/>
    <w:rsid w:val="00267F40"/>
    <w:rsid w:val="002718D2"/>
    <w:rsid w:val="00271B46"/>
    <w:rsid w:val="00275DD5"/>
    <w:rsid w:val="00280E26"/>
    <w:rsid w:val="00280F33"/>
    <w:rsid w:val="002823AD"/>
    <w:rsid w:val="0028383A"/>
    <w:rsid w:val="002855A9"/>
    <w:rsid w:val="00285F66"/>
    <w:rsid w:val="00290451"/>
    <w:rsid w:val="00291828"/>
    <w:rsid w:val="00292674"/>
    <w:rsid w:val="00297EF2"/>
    <w:rsid w:val="002A08DA"/>
    <w:rsid w:val="002A0B29"/>
    <w:rsid w:val="002A0B86"/>
    <w:rsid w:val="002A5550"/>
    <w:rsid w:val="002B0043"/>
    <w:rsid w:val="002B020E"/>
    <w:rsid w:val="002B4684"/>
    <w:rsid w:val="002B5A54"/>
    <w:rsid w:val="002C166E"/>
    <w:rsid w:val="002C1C97"/>
    <w:rsid w:val="002C2096"/>
    <w:rsid w:val="002C23D5"/>
    <w:rsid w:val="002C24F0"/>
    <w:rsid w:val="002C27FF"/>
    <w:rsid w:val="002C62B7"/>
    <w:rsid w:val="002C73DA"/>
    <w:rsid w:val="002C77BE"/>
    <w:rsid w:val="002C7AAF"/>
    <w:rsid w:val="002D08D8"/>
    <w:rsid w:val="002D0B1C"/>
    <w:rsid w:val="002D3E0B"/>
    <w:rsid w:val="002D4EA4"/>
    <w:rsid w:val="002D63A2"/>
    <w:rsid w:val="002D6632"/>
    <w:rsid w:val="002D7C1C"/>
    <w:rsid w:val="002E04C3"/>
    <w:rsid w:val="002E06B2"/>
    <w:rsid w:val="002E20E0"/>
    <w:rsid w:val="002E2C7C"/>
    <w:rsid w:val="002E53F4"/>
    <w:rsid w:val="002E791D"/>
    <w:rsid w:val="002E7F62"/>
    <w:rsid w:val="002F0451"/>
    <w:rsid w:val="002F255C"/>
    <w:rsid w:val="002F2B92"/>
    <w:rsid w:val="002F51BF"/>
    <w:rsid w:val="002F72BD"/>
    <w:rsid w:val="00300A53"/>
    <w:rsid w:val="003026D9"/>
    <w:rsid w:val="003030D9"/>
    <w:rsid w:val="00303863"/>
    <w:rsid w:val="00303998"/>
    <w:rsid w:val="00307C63"/>
    <w:rsid w:val="003110E8"/>
    <w:rsid w:val="00311917"/>
    <w:rsid w:val="003154F7"/>
    <w:rsid w:val="00315855"/>
    <w:rsid w:val="003210B3"/>
    <w:rsid w:val="00324BFF"/>
    <w:rsid w:val="003319B6"/>
    <w:rsid w:val="003322BD"/>
    <w:rsid w:val="00335392"/>
    <w:rsid w:val="003360B8"/>
    <w:rsid w:val="003446A8"/>
    <w:rsid w:val="00350507"/>
    <w:rsid w:val="003529AF"/>
    <w:rsid w:val="00353C7A"/>
    <w:rsid w:val="0035419F"/>
    <w:rsid w:val="003545D6"/>
    <w:rsid w:val="003569EA"/>
    <w:rsid w:val="0035716D"/>
    <w:rsid w:val="003619E5"/>
    <w:rsid w:val="00361F35"/>
    <w:rsid w:val="00362E65"/>
    <w:rsid w:val="003676A6"/>
    <w:rsid w:val="00367A0F"/>
    <w:rsid w:val="00367A6F"/>
    <w:rsid w:val="00367B63"/>
    <w:rsid w:val="00370385"/>
    <w:rsid w:val="00370FBD"/>
    <w:rsid w:val="00373543"/>
    <w:rsid w:val="00375BE6"/>
    <w:rsid w:val="00375E55"/>
    <w:rsid w:val="00376045"/>
    <w:rsid w:val="00376DE0"/>
    <w:rsid w:val="00380945"/>
    <w:rsid w:val="0038186E"/>
    <w:rsid w:val="00387F36"/>
    <w:rsid w:val="0039304B"/>
    <w:rsid w:val="00395357"/>
    <w:rsid w:val="003967A4"/>
    <w:rsid w:val="00397F6F"/>
    <w:rsid w:val="00397FF8"/>
    <w:rsid w:val="003A27A2"/>
    <w:rsid w:val="003A398D"/>
    <w:rsid w:val="003A4167"/>
    <w:rsid w:val="003A57C1"/>
    <w:rsid w:val="003A73F1"/>
    <w:rsid w:val="003B1097"/>
    <w:rsid w:val="003B14D8"/>
    <w:rsid w:val="003B1EF3"/>
    <w:rsid w:val="003B2538"/>
    <w:rsid w:val="003B2D0F"/>
    <w:rsid w:val="003B431A"/>
    <w:rsid w:val="003B482B"/>
    <w:rsid w:val="003B5314"/>
    <w:rsid w:val="003B5513"/>
    <w:rsid w:val="003B6837"/>
    <w:rsid w:val="003B7318"/>
    <w:rsid w:val="003B773A"/>
    <w:rsid w:val="003B7921"/>
    <w:rsid w:val="003C3C9D"/>
    <w:rsid w:val="003C58DA"/>
    <w:rsid w:val="003D1AF3"/>
    <w:rsid w:val="003D2502"/>
    <w:rsid w:val="003D3D34"/>
    <w:rsid w:val="003D4C7C"/>
    <w:rsid w:val="003D4F41"/>
    <w:rsid w:val="003E11E3"/>
    <w:rsid w:val="003E2D68"/>
    <w:rsid w:val="003E547C"/>
    <w:rsid w:val="003E6068"/>
    <w:rsid w:val="003E7406"/>
    <w:rsid w:val="003F05ED"/>
    <w:rsid w:val="003F0C60"/>
    <w:rsid w:val="003F22D0"/>
    <w:rsid w:val="003F4044"/>
    <w:rsid w:val="003F4775"/>
    <w:rsid w:val="003F77C3"/>
    <w:rsid w:val="00401575"/>
    <w:rsid w:val="0040205F"/>
    <w:rsid w:val="00402CB9"/>
    <w:rsid w:val="00413289"/>
    <w:rsid w:val="00414D11"/>
    <w:rsid w:val="00416207"/>
    <w:rsid w:val="00420512"/>
    <w:rsid w:val="0042085A"/>
    <w:rsid w:val="004210AF"/>
    <w:rsid w:val="0042178F"/>
    <w:rsid w:val="004228AF"/>
    <w:rsid w:val="00422F01"/>
    <w:rsid w:val="00424786"/>
    <w:rsid w:val="00425A97"/>
    <w:rsid w:val="00430948"/>
    <w:rsid w:val="00431F29"/>
    <w:rsid w:val="00434480"/>
    <w:rsid w:val="0043450B"/>
    <w:rsid w:val="00434E5C"/>
    <w:rsid w:val="004353CF"/>
    <w:rsid w:val="00440F9C"/>
    <w:rsid w:val="00444B80"/>
    <w:rsid w:val="004512AA"/>
    <w:rsid w:val="00454530"/>
    <w:rsid w:val="00454895"/>
    <w:rsid w:val="00454E35"/>
    <w:rsid w:val="00455D18"/>
    <w:rsid w:val="004565A0"/>
    <w:rsid w:val="00456A91"/>
    <w:rsid w:val="0045705C"/>
    <w:rsid w:val="00457FA7"/>
    <w:rsid w:val="00460DC3"/>
    <w:rsid w:val="00463294"/>
    <w:rsid w:val="00466560"/>
    <w:rsid w:val="00470C29"/>
    <w:rsid w:val="00472F9F"/>
    <w:rsid w:val="004761F8"/>
    <w:rsid w:val="004777E7"/>
    <w:rsid w:val="004821C8"/>
    <w:rsid w:val="0048331D"/>
    <w:rsid w:val="00483738"/>
    <w:rsid w:val="00484886"/>
    <w:rsid w:val="004879BD"/>
    <w:rsid w:val="00491AB0"/>
    <w:rsid w:val="00491EC0"/>
    <w:rsid w:val="00494752"/>
    <w:rsid w:val="00495F36"/>
    <w:rsid w:val="00496F72"/>
    <w:rsid w:val="004A0D17"/>
    <w:rsid w:val="004A3E17"/>
    <w:rsid w:val="004A4FF0"/>
    <w:rsid w:val="004A62A8"/>
    <w:rsid w:val="004B10FE"/>
    <w:rsid w:val="004B233C"/>
    <w:rsid w:val="004B359F"/>
    <w:rsid w:val="004B38BE"/>
    <w:rsid w:val="004B527B"/>
    <w:rsid w:val="004B6AAF"/>
    <w:rsid w:val="004C0251"/>
    <w:rsid w:val="004C2E03"/>
    <w:rsid w:val="004C4348"/>
    <w:rsid w:val="004C50B3"/>
    <w:rsid w:val="004D2F7A"/>
    <w:rsid w:val="004D351E"/>
    <w:rsid w:val="004D460E"/>
    <w:rsid w:val="004D4F1C"/>
    <w:rsid w:val="004D4F9A"/>
    <w:rsid w:val="004D5313"/>
    <w:rsid w:val="004D535A"/>
    <w:rsid w:val="004D77C8"/>
    <w:rsid w:val="004E0970"/>
    <w:rsid w:val="004E0EDF"/>
    <w:rsid w:val="004E1496"/>
    <w:rsid w:val="004E2139"/>
    <w:rsid w:val="004E2984"/>
    <w:rsid w:val="004E3B67"/>
    <w:rsid w:val="004E4036"/>
    <w:rsid w:val="004E4E57"/>
    <w:rsid w:val="004E4EC8"/>
    <w:rsid w:val="004E5A44"/>
    <w:rsid w:val="004F1188"/>
    <w:rsid w:val="004F3845"/>
    <w:rsid w:val="004F3DD1"/>
    <w:rsid w:val="0050165B"/>
    <w:rsid w:val="00502A52"/>
    <w:rsid w:val="00502B9B"/>
    <w:rsid w:val="005031A6"/>
    <w:rsid w:val="005066EA"/>
    <w:rsid w:val="00507A27"/>
    <w:rsid w:val="00511331"/>
    <w:rsid w:val="005118A1"/>
    <w:rsid w:val="0051385F"/>
    <w:rsid w:val="0051469F"/>
    <w:rsid w:val="005146DA"/>
    <w:rsid w:val="00514F5F"/>
    <w:rsid w:val="00515486"/>
    <w:rsid w:val="00520D7D"/>
    <w:rsid w:val="00521F97"/>
    <w:rsid w:val="005221F3"/>
    <w:rsid w:val="00522E39"/>
    <w:rsid w:val="005248E8"/>
    <w:rsid w:val="00524A3A"/>
    <w:rsid w:val="0052599A"/>
    <w:rsid w:val="00526BA1"/>
    <w:rsid w:val="00527A12"/>
    <w:rsid w:val="005301F8"/>
    <w:rsid w:val="005306DE"/>
    <w:rsid w:val="0053110D"/>
    <w:rsid w:val="005323DA"/>
    <w:rsid w:val="005353CA"/>
    <w:rsid w:val="005354DC"/>
    <w:rsid w:val="00537693"/>
    <w:rsid w:val="005402CF"/>
    <w:rsid w:val="0054198E"/>
    <w:rsid w:val="00541B2B"/>
    <w:rsid w:val="0054234B"/>
    <w:rsid w:val="00542950"/>
    <w:rsid w:val="00544FD4"/>
    <w:rsid w:val="00545DAD"/>
    <w:rsid w:val="00552638"/>
    <w:rsid w:val="00552D4E"/>
    <w:rsid w:val="0055420E"/>
    <w:rsid w:val="0055486B"/>
    <w:rsid w:val="00555842"/>
    <w:rsid w:val="005559D3"/>
    <w:rsid w:val="005564BC"/>
    <w:rsid w:val="005568FD"/>
    <w:rsid w:val="00556CA8"/>
    <w:rsid w:val="0056144D"/>
    <w:rsid w:val="00561497"/>
    <w:rsid w:val="005636C7"/>
    <w:rsid w:val="00564260"/>
    <w:rsid w:val="00565581"/>
    <w:rsid w:val="00567BB9"/>
    <w:rsid w:val="00567FA7"/>
    <w:rsid w:val="00572639"/>
    <w:rsid w:val="0057282C"/>
    <w:rsid w:val="00575AA3"/>
    <w:rsid w:val="0057765F"/>
    <w:rsid w:val="00581629"/>
    <w:rsid w:val="005819D4"/>
    <w:rsid w:val="005854AC"/>
    <w:rsid w:val="00590438"/>
    <w:rsid w:val="00590FFE"/>
    <w:rsid w:val="00596F75"/>
    <w:rsid w:val="005A14E1"/>
    <w:rsid w:val="005A15C3"/>
    <w:rsid w:val="005A34C8"/>
    <w:rsid w:val="005A3C1E"/>
    <w:rsid w:val="005A560D"/>
    <w:rsid w:val="005A739E"/>
    <w:rsid w:val="005B1C8B"/>
    <w:rsid w:val="005B45F0"/>
    <w:rsid w:val="005B5AE1"/>
    <w:rsid w:val="005B6754"/>
    <w:rsid w:val="005C0829"/>
    <w:rsid w:val="005C0EB5"/>
    <w:rsid w:val="005C292D"/>
    <w:rsid w:val="005C4569"/>
    <w:rsid w:val="005C5E08"/>
    <w:rsid w:val="005D11B6"/>
    <w:rsid w:val="005D1379"/>
    <w:rsid w:val="005D1A12"/>
    <w:rsid w:val="005D2EAF"/>
    <w:rsid w:val="005D49BB"/>
    <w:rsid w:val="005D58E4"/>
    <w:rsid w:val="005D6341"/>
    <w:rsid w:val="005D780D"/>
    <w:rsid w:val="005E197C"/>
    <w:rsid w:val="005E1DD0"/>
    <w:rsid w:val="005E2C08"/>
    <w:rsid w:val="005E2CDA"/>
    <w:rsid w:val="005E2D8E"/>
    <w:rsid w:val="005E3152"/>
    <w:rsid w:val="005E3B7C"/>
    <w:rsid w:val="005E4500"/>
    <w:rsid w:val="005E502F"/>
    <w:rsid w:val="005E780F"/>
    <w:rsid w:val="005F2BFF"/>
    <w:rsid w:val="005F2FC2"/>
    <w:rsid w:val="005F4D3E"/>
    <w:rsid w:val="005F638F"/>
    <w:rsid w:val="005F6602"/>
    <w:rsid w:val="006036B1"/>
    <w:rsid w:val="00603E93"/>
    <w:rsid w:val="006046A7"/>
    <w:rsid w:val="00607808"/>
    <w:rsid w:val="006100B1"/>
    <w:rsid w:val="00610648"/>
    <w:rsid w:val="006166F5"/>
    <w:rsid w:val="00616CFA"/>
    <w:rsid w:val="006179DE"/>
    <w:rsid w:val="00624B24"/>
    <w:rsid w:val="006259E0"/>
    <w:rsid w:val="00627085"/>
    <w:rsid w:val="00630DC0"/>
    <w:rsid w:val="00633097"/>
    <w:rsid w:val="0063626A"/>
    <w:rsid w:val="006374A9"/>
    <w:rsid w:val="006376F8"/>
    <w:rsid w:val="006402D8"/>
    <w:rsid w:val="00640F19"/>
    <w:rsid w:val="006412D1"/>
    <w:rsid w:val="006415AD"/>
    <w:rsid w:val="00644830"/>
    <w:rsid w:val="006471F3"/>
    <w:rsid w:val="006478F3"/>
    <w:rsid w:val="0065237E"/>
    <w:rsid w:val="006534D6"/>
    <w:rsid w:val="00654882"/>
    <w:rsid w:val="00656C11"/>
    <w:rsid w:val="00656FF1"/>
    <w:rsid w:val="00657549"/>
    <w:rsid w:val="006607DD"/>
    <w:rsid w:val="00661511"/>
    <w:rsid w:val="00664C5A"/>
    <w:rsid w:val="00664E8C"/>
    <w:rsid w:val="006676B5"/>
    <w:rsid w:val="00667E7D"/>
    <w:rsid w:val="0067158C"/>
    <w:rsid w:val="00680B18"/>
    <w:rsid w:val="0068129B"/>
    <w:rsid w:val="00681661"/>
    <w:rsid w:val="00687C75"/>
    <w:rsid w:val="00691086"/>
    <w:rsid w:val="006919E1"/>
    <w:rsid w:val="006938BE"/>
    <w:rsid w:val="00694F44"/>
    <w:rsid w:val="0069515F"/>
    <w:rsid w:val="00696475"/>
    <w:rsid w:val="0069696D"/>
    <w:rsid w:val="006A0014"/>
    <w:rsid w:val="006A0A02"/>
    <w:rsid w:val="006A2282"/>
    <w:rsid w:val="006A2E50"/>
    <w:rsid w:val="006A574F"/>
    <w:rsid w:val="006A6BC4"/>
    <w:rsid w:val="006A7757"/>
    <w:rsid w:val="006A7B54"/>
    <w:rsid w:val="006B0B91"/>
    <w:rsid w:val="006B3579"/>
    <w:rsid w:val="006B72E1"/>
    <w:rsid w:val="006C0E6A"/>
    <w:rsid w:val="006C1664"/>
    <w:rsid w:val="006C1E29"/>
    <w:rsid w:val="006C57C3"/>
    <w:rsid w:val="006C7DA0"/>
    <w:rsid w:val="006D1F3C"/>
    <w:rsid w:val="006D2009"/>
    <w:rsid w:val="006D3C51"/>
    <w:rsid w:val="006D3E24"/>
    <w:rsid w:val="006D6486"/>
    <w:rsid w:val="006D715B"/>
    <w:rsid w:val="006E3612"/>
    <w:rsid w:val="006E3B86"/>
    <w:rsid w:val="006E4768"/>
    <w:rsid w:val="006E555F"/>
    <w:rsid w:val="006F0D98"/>
    <w:rsid w:val="006F3A95"/>
    <w:rsid w:val="006F4CE9"/>
    <w:rsid w:val="006F4F1E"/>
    <w:rsid w:val="006F7550"/>
    <w:rsid w:val="0070071E"/>
    <w:rsid w:val="007030BA"/>
    <w:rsid w:val="007033A2"/>
    <w:rsid w:val="00703E92"/>
    <w:rsid w:val="007057C5"/>
    <w:rsid w:val="00705BC9"/>
    <w:rsid w:val="00706187"/>
    <w:rsid w:val="00706541"/>
    <w:rsid w:val="00707D84"/>
    <w:rsid w:val="00711B88"/>
    <w:rsid w:val="00712974"/>
    <w:rsid w:val="00714F62"/>
    <w:rsid w:val="00715BA4"/>
    <w:rsid w:val="007166C7"/>
    <w:rsid w:val="00716993"/>
    <w:rsid w:val="00716CAC"/>
    <w:rsid w:val="0072116D"/>
    <w:rsid w:val="00721ED4"/>
    <w:rsid w:val="00723002"/>
    <w:rsid w:val="00724E49"/>
    <w:rsid w:val="00730E6C"/>
    <w:rsid w:val="00731B90"/>
    <w:rsid w:val="00732954"/>
    <w:rsid w:val="007338C5"/>
    <w:rsid w:val="0073407F"/>
    <w:rsid w:val="00737682"/>
    <w:rsid w:val="007378A3"/>
    <w:rsid w:val="00737B98"/>
    <w:rsid w:val="00740FA9"/>
    <w:rsid w:val="00743F43"/>
    <w:rsid w:val="00744418"/>
    <w:rsid w:val="00745525"/>
    <w:rsid w:val="00745E71"/>
    <w:rsid w:val="007472F4"/>
    <w:rsid w:val="00750343"/>
    <w:rsid w:val="007504BB"/>
    <w:rsid w:val="007536FF"/>
    <w:rsid w:val="00754C3C"/>
    <w:rsid w:val="00756CDB"/>
    <w:rsid w:val="00757B2A"/>
    <w:rsid w:val="00761BBF"/>
    <w:rsid w:val="00764B15"/>
    <w:rsid w:val="00764B31"/>
    <w:rsid w:val="00765085"/>
    <w:rsid w:val="0077036A"/>
    <w:rsid w:val="0077119E"/>
    <w:rsid w:val="007759FE"/>
    <w:rsid w:val="00775EA2"/>
    <w:rsid w:val="00781DB3"/>
    <w:rsid w:val="00782C03"/>
    <w:rsid w:val="00782F21"/>
    <w:rsid w:val="00783FC0"/>
    <w:rsid w:val="0078660E"/>
    <w:rsid w:val="0078731E"/>
    <w:rsid w:val="0079043B"/>
    <w:rsid w:val="00794F31"/>
    <w:rsid w:val="00795A84"/>
    <w:rsid w:val="00796232"/>
    <w:rsid w:val="0079625A"/>
    <w:rsid w:val="00796633"/>
    <w:rsid w:val="00796733"/>
    <w:rsid w:val="0079677E"/>
    <w:rsid w:val="00796CB4"/>
    <w:rsid w:val="00797586"/>
    <w:rsid w:val="007A1A98"/>
    <w:rsid w:val="007A2C0D"/>
    <w:rsid w:val="007A3E01"/>
    <w:rsid w:val="007A48C5"/>
    <w:rsid w:val="007A6BF7"/>
    <w:rsid w:val="007A7285"/>
    <w:rsid w:val="007B0579"/>
    <w:rsid w:val="007B09EE"/>
    <w:rsid w:val="007B37D2"/>
    <w:rsid w:val="007C1220"/>
    <w:rsid w:val="007C4856"/>
    <w:rsid w:val="007C5E02"/>
    <w:rsid w:val="007D02CA"/>
    <w:rsid w:val="007D526A"/>
    <w:rsid w:val="007D6B64"/>
    <w:rsid w:val="007E0547"/>
    <w:rsid w:val="007E0DC9"/>
    <w:rsid w:val="007E1097"/>
    <w:rsid w:val="007E18EA"/>
    <w:rsid w:val="007E19CE"/>
    <w:rsid w:val="007E1A16"/>
    <w:rsid w:val="007E1FAC"/>
    <w:rsid w:val="007E2811"/>
    <w:rsid w:val="007E2A2C"/>
    <w:rsid w:val="007E686E"/>
    <w:rsid w:val="007F0A97"/>
    <w:rsid w:val="007F14D9"/>
    <w:rsid w:val="007F1EB0"/>
    <w:rsid w:val="007F3E74"/>
    <w:rsid w:val="007F56D4"/>
    <w:rsid w:val="007F7EC0"/>
    <w:rsid w:val="008027E8"/>
    <w:rsid w:val="00802A5A"/>
    <w:rsid w:val="00803D9D"/>
    <w:rsid w:val="008040BB"/>
    <w:rsid w:val="00806162"/>
    <w:rsid w:val="008068DE"/>
    <w:rsid w:val="008075C7"/>
    <w:rsid w:val="00810DB1"/>
    <w:rsid w:val="00813BC9"/>
    <w:rsid w:val="008147EB"/>
    <w:rsid w:val="008161DA"/>
    <w:rsid w:val="00820DEF"/>
    <w:rsid w:val="008217B2"/>
    <w:rsid w:val="0082192F"/>
    <w:rsid w:val="00822162"/>
    <w:rsid w:val="008235E6"/>
    <w:rsid w:val="008245A9"/>
    <w:rsid w:val="00826DB1"/>
    <w:rsid w:val="008316B8"/>
    <w:rsid w:val="00834A74"/>
    <w:rsid w:val="00835891"/>
    <w:rsid w:val="0083690F"/>
    <w:rsid w:val="00836DE3"/>
    <w:rsid w:val="00841305"/>
    <w:rsid w:val="00841522"/>
    <w:rsid w:val="00845427"/>
    <w:rsid w:val="00846C6A"/>
    <w:rsid w:val="0085072F"/>
    <w:rsid w:val="008508F2"/>
    <w:rsid w:val="00850F6A"/>
    <w:rsid w:val="008526FC"/>
    <w:rsid w:val="00852D8A"/>
    <w:rsid w:val="0085348B"/>
    <w:rsid w:val="0085659F"/>
    <w:rsid w:val="00860E18"/>
    <w:rsid w:val="00861798"/>
    <w:rsid w:val="00861B35"/>
    <w:rsid w:val="00861F95"/>
    <w:rsid w:val="008642E4"/>
    <w:rsid w:val="00867ED6"/>
    <w:rsid w:val="0087171F"/>
    <w:rsid w:val="00872DDC"/>
    <w:rsid w:val="008740B5"/>
    <w:rsid w:val="00875973"/>
    <w:rsid w:val="008769C7"/>
    <w:rsid w:val="00880E15"/>
    <w:rsid w:val="008831CF"/>
    <w:rsid w:val="00886BDF"/>
    <w:rsid w:val="00890BB1"/>
    <w:rsid w:val="00892E54"/>
    <w:rsid w:val="00895335"/>
    <w:rsid w:val="0089577D"/>
    <w:rsid w:val="008A01DF"/>
    <w:rsid w:val="008A07F7"/>
    <w:rsid w:val="008A11EC"/>
    <w:rsid w:val="008A25B4"/>
    <w:rsid w:val="008A2692"/>
    <w:rsid w:val="008A7EBA"/>
    <w:rsid w:val="008B309E"/>
    <w:rsid w:val="008B3416"/>
    <w:rsid w:val="008B3C94"/>
    <w:rsid w:val="008B4E53"/>
    <w:rsid w:val="008B4F16"/>
    <w:rsid w:val="008B6F4D"/>
    <w:rsid w:val="008C230C"/>
    <w:rsid w:val="008C5A33"/>
    <w:rsid w:val="008C7CA1"/>
    <w:rsid w:val="008D3AE2"/>
    <w:rsid w:val="008D5806"/>
    <w:rsid w:val="008D64DE"/>
    <w:rsid w:val="008D72AE"/>
    <w:rsid w:val="008E0189"/>
    <w:rsid w:val="008E4071"/>
    <w:rsid w:val="008E5158"/>
    <w:rsid w:val="008E578C"/>
    <w:rsid w:val="008E5A17"/>
    <w:rsid w:val="008E704A"/>
    <w:rsid w:val="008E7ABD"/>
    <w:rsid w:val="008E7D26"/>
    <w:rsid w:val="008F54A4"/>
    <w:rsid w:val="00903896"/>
    <w:rsid w:val="009038BD"/>
    <w:rsid w:val="00903DD7"/>
    <w:rsid w:val="00904A34"/>
    <w:rsid w:val="009058B4"/>
    <w:rsid w:val="00905CB2"/>
    <w:rsid w:val="009107A2"/>
    <w:rsid w:val="009126B0"/>
    <w:rsid w:val="00913669"/>
    <w:rsid w:val="009142FD"/>
    <w:rsid w:val="009147B3"/>
    <w:rsid w:val="00914D81"/>
    <w:rsid w:val="00915CDC"/>
    <w:rsid w:val="009166A4"/>
    <w:rsid w:val="009171E8"/>
    <w:rsid w:val="009173EE"/>
    <w:rsid w:val="00920A3F"/>
    <w:rsid w:val="00921471"/>
    <w:rsid w:val="00921E41"/>
    <w:rsid w:val="0092319E"/>
    <w:rsid w:val="009238FC"/>
    <w:rsid w:val="00924199"/>
    <w:rsid w:val="00924623"/>
    <w:rsid w:val="0092480D"/>
    <w:rsid w:val="0092773C"/>
    <w:rsid w:val="00937C94"/>
    <w:rsid w:val="00942047"/>
    <w:rsid w:val="00946A49"/>
    <w:rsid w:val="009474B1"/>
    <w:rsid w:val="00947792"/>
    <w:rsid w:val="009508C7"/>
    <w:rsid w:val="00951766"/>
    <w:rsid w:val="00951EC3"/>
    <w:rsid w:val="009540DA"/>
    <w:rsid w:val="00954ECB"/>
    <w:rsid w:val="009554B1"/>
    <w:rsid w:val="00963A5D"/>
    <w:rsid w:val="00964063"/>
    <w:rsid w:val="009642FB"/>
    <w:rsid w:val="00965AF3"/>
    <w:rsid w:val="00965C39"/>
    <w:rsid w:val="00965D85"/>
    <w:rsid w:val="00965FFB"/>
    <w:rsid w:val="0097128B"/>
    <w:rsid w:val="00972EA6"/>
    <w:rsid w:val="00976E78"/>
    <w:rsid w:val="00980F07"/>
    <w:rsid w:val="00985BE2"/>
    <w:rsid w:val="00985C1D"/>
    <w:rsid w:val="00987912"/>
    <w:rsid w:val="00992010"/>
    <w:rsid w:val="00995173"/>
    <w:rsid w:val="009975F9"/>
    <w:rsid w:val="009A1B22"/>
    <w:rsid w:val="009A23F5"/>
    <w:rsid w:val="009A26D5"/>
    <w:rsid w:val="009A2764"/>
    <w:rsid w:val="009A33DA"/>
    <w:rsid w:val="009A3CCC"/>
    <w:rsid w:val="009A4DE4"/>
    <w:rsid w:val="009A5F6D"/>
    <w:rsid w:val="009A7930"/>
    <w:rsid w:val="009B347F"/>
    <w:rsid w:val="009B4446"/>
    <w:rsid w:val="009B5A4F"/>
    <w:rsid w:val="009C06C0"/>
    <w:rsid w:val="009C0D82"/>
    <w:rsid w:val="009C0EEB"/>
    <w:rsid w:val="009C21B9"/>
    <w:rsid w:val="009C26B3"/>
    <w:rsid w:val="009C55D3"/>
    <w:rsid w:val="009D0147"/>
    <w:rsid w:val="009D049C"/>
    <w:rsid w:val="009D1185"/>
    <w:rsid w:val="009D152D"/>
    <w:rsid w:val="009D1E35"/>
    <w:rsid w:val="009D3CD2"/>
    <w:rsid w:val="009E05E5"/>
    <w:rsid w:val="009E0B74"/>
    <w:rsid w:val="009E1F8E"/>
    <w:rsid w:val="009E227E"/>
    <w:rsid w:val="009E2A8B"/>
    <w:rsid w:val="009E50FE"/>
    <w:rsid w:val="009E5E20"/>
    <w:rsid w:val="009F0256"/>
    <w:rsid w:val="009F16EE"/>
    <w:rsid w:val="009F23C9"/>
    <w:rsid w:val="009F3F78"/>
    <w:rsid w:val="009F5251"/>
    <w:rsid w:val="00A00715"/>
    <w:rsid w:val="00A03CAF"/>
    <w:rsid w:val="00A14D35"/>
    <w:rsid w:val="00A17D51"/>
    <w:rsid w:val="00A20798"/>
    <w:rsid w:val="00A20CF8"/>
    <w:rsid w:val="00A2100F"/>
    <w:rsid w:val="00A2265C"/>
    <w:rsid w:val="00A23E41"/>
    <w:rsid w:val="00A249B5"/>
    <w:rsid w:val="00A2615B"/>
    <w:rsid w:val="00A31806"/>
    <w:rsid w:val="00A31B00"/>
    <w:rsid w:val="00A34590"/>
    <w:rsid w:val="00A34765"/>
    <w:rsid w:val="00A376F4"/>
    <w:rsid w:val="00A4365B"/>
    <w:rsid w:val="00A43E06"/>
    <w:rsid w:val="00A455C9"/>
    <w:rsid w:val="00A50234"/>
    <w:rsid w:val="00A50B39"/>
    <w:rsid w:val="00A516B0"/>
    <w:rsid w:val="00A5186B"/>
    <w:rsid w:val="00A519F6"/>
    <w:rsid w:val="00A51C26"/>
    <w:rsid w:val="00A5474F"/>
    <w:rsid w:val="00A54ED4"/>
    <w:rsid w:val="00A5616E"/>
    <w:rsid w:val="00A56CC4"/>
    <w:rsid w:val="00A60D18"/>
    <w:rsid w:val="00A6314C"/>
    <w:rsid w:val="00A6446A"/>
    <w:rsid w:val="00A66C79"/>
    <w:rsid w:val="00A66FF0"/>
    <w:rsid w:val="00A72E65"/>
    <w:rsid w:val="00A732F7"/>
    <w:rsid w:val="00A73D16"/>
    <w:rsid w:val="00A83099"/>
    <w:rsid w:val="00A83B7D"/>
    <w:rsid w:val="00A854D3"/>
    <w:rsid w:val="00A85E0D"/>
    <w:rsid w:val="00A90F5D"/>
    <w:rsid w:val="00A9297D"/>
    <w:rsid w:val="00A92FD7"/>
    <w:rsid w:val="00A93137"/>
    <w:rsid w:val="00A94E26"/>
    <w:rsid w:val="00A9539A"/>
    <w:rsid w:val="00A96508"/>
    <w:rsid w:val="00A96843"/>
    <w:rsid w:val="00A96A9D"/>
    <w:rsid w:val="00A97442"/>
    <w:rsid w:val="00AA06D0"/>
    <w:rsid w:val="00AA18D0"/>
    <w:rsid w:val="00AA1E36"/>
    <w:rsid w:val="00AA55C3"/>
    <w:rsid w:val="00AA7980"/>
    <w:rsid w:val="00AB16C3"/>
    <w:rsid w:val="00AB325A"/>
    <w:rsid w:val="00AB3501"/>
    <w:rsid w:val="00AB55F7"/>
    <w:rsid w:val="00AB67EC"/>
    <w:rsid w:val="00AC2C1F"/>
    <w:rsid w:val="00AC3FC1"/>
    <w:rsid w:val="00AC4134"/>
    <w:rsid w:val="00AC5832"/>
    <w:rsid w:val="00AC59EF"/>
    <w:rsid w:val="00AD4127"/>
    <w:rsid w:val="00AD69E3"/>
    <w:rsid w:val="00AE2133"/>
    <w:rsid w:val="00AF582B"/>
    <w:rsid w:val="00B01154"/>
    <w:rsid w:val="00B01948"/>
    <w:rsid w:val="00B03159"/>
    <w:rsid w:val="00B05D4F"/>
    <w:rsid w:val="00B118BF"/>
    <w:rsid w:val="00B11DA4"/>
    <w:rsid w:val="00B12A1E"/>
    <w:rsid w:val="00B12DF2"/>
    <w:rsid w:val="00B141A5"/>
    <w:rsid w:val="00B141EE"/>
    <w:rsid w:val="00B1499B"/>
    <w:rsid w:val="00B14CD0"/>
    <w:rsid w:val="00B151EC"/>
    <w:rsid w:val="00B164A3"/>
    <w:rsid w:val="00B20FC1"/>
    <w:rsid w:val="00B21251"/>
    <w:rsid w:val="00B21B77"/>
    <w:rsid w:val="00B22794"/>
    <w:rsid w:val="00B2331F"/>
    <w:rsid w:val="00B27FC1"/>
    <w:rsid w:val="00B305AE"/>
    <w:rsid w:val="00B30775"/>
    <w:rsid w:val="00B31200"/>
    <w:rsid w:val="00B32166"/>
    <w:rsid w:val="00B321ED"/>
    <w:rsid w:val="00B32310"/>
    <w:rsid w:val="00B33E8C"/>
    <w:rsid w:val="00B33F13"/>
    <w:rsid w:val="00B34DA0"/>
    <w:rsid w:val="00B351A8"/>
    <w:rsid w:val="00B35441"/>
    <w:rsid w:val="00B36BE1"/>
    <w:rsid w:val="00B37004"/>
    <w:rsid w:val="00B37D0B"/>
    <w:rsid w:val="00B436A8"/>
    <w:rsid w:val="00B43C0F"/>
    <w:rsid w:val="00B4781F"/>
    <w:rsid w:val="00B5238E"/>
    <w:rsid w:val="00B54287"/>
    <w:rsid w:val="00B5541C"/>
    <w:rsid w:val="00B5648E"/>
    <w:rsid w:val="00B574C0"/>
    <w:rsid w:val="00B576D1"/>
    <w:rsid w:val="00B60C2E"/>
    <w:rsid w:val="00B61A07"/>
    <w:rsid w:val="00B61C5A"/>
    <w:rsid w:val="00B61EB1"/>
    <w:rsid w:val="00B62825"/>
    <w:rsid w:val="00B63469"/>
    <w:rsid w:val="00B655CE"/>
    <w:rsid w:val="00B6618A"/>
    <w:rsid w:val="00B7008D"/>
    <w:rsid w:val="00B70541"/>
    <w:rsid w:val="00B710CC"/>
    <w:rsid w:val="00B728AB"/>
    <w:rsid w:val="00B76041"/>
    <w:rsid w:val="00B7743A"/>
    <w:rsid w:val="00B81095"/>
    <w:rsid w:val="00B8379F"/>
    <w:rsid w:val="00B8707D"/>
    <w:rsid w:val="00B93DDE"/>
    <w:rsid w:val="00B95A46"/>
    <w:rsid w:val="00BA0A6B"/>
    <w:rsid w:val="00BA1354"/>
    <w:rsid w:val="00BA20BA"/>
    <w:rsid w:val="00BA495A"/>
    <w:rsid w:val="00BA584F"/>
    <w:rsid w:val="00BB146C"/>
    <w:rsid w:val="00BB308B"/>
    <w:rsid w:val="00BB3F14"/>
    <w:rsid w:val="00BB5B4B"/>
    <w:rsid w:val="00BB6164"/>
    <w:rsid w:val="00BB6DFD"/>
    <w:rsid w:val="00BB7104"/>
    <w:rsid w:val="00BC0BC2"/>
    <w:rsid w:val="00BC0ECB"/>
    <w:rsid w:val="00BC553B"/>
    <w:rsid w:val="00BC5F55"/>
    <w:rsid w:val="00BC7DBF"/>
    <w:rsid w:val="00BD0A36"/>
    <w:rsid w:val="00BD100E"/>
    <w:rsid w:val="00BD2531"/>
    <w:rsid w:val="00BD2536"/>
    <w:rsid w:val="00BD399F"/>
    <w:rsid w:val="00BD4F0C"/>
    <w:rsid w:val="00BD5A11"/>
    <w:rsid w:val="00BD5F07"/>
    <w:rsid w:val="00BD63E5"/>
    <w:rsid w:val="00BE1289"/>
    <w:rsid w:val="00BF04EA"/>
    <w:rsid w:val="00BF1230"/>
    <w:rsid w:val="00BF22F5"/>
    <w:rsid w:val="00BF6EAC"/>
    <w:rsid w:val="00BF7E22"/>
    <w:rsid w:val="00C00399"/>
    <w:rsid w:val="00C03CA1"/>
    <w:rsid w:val="00C05039"/>
    <w:rsid w:val="00C07C76"/>
    <w:rsid w:val="00C07E63"/>
    <w:rsid w:val="00C1035E"/>
    <w:rsid w:val="00C14107"/>
    <w:rsid w:val="00C20FAD"/>
    <w:rsid w:val="00C25AB2"/>
    <w:rsid w:val="00C32AB3"/>
    <w:rsid w:val="00C32DD8"/>
    <w:rsid w:val="00C33A44"/>
    <w:rsid w:val="00C363DA"/>
    <w:rsid w:val="00C3722F"/>
    <w:rsid w:val="00C414B9"/>
    <w:rsid w:val="00C4520A"/>
    <w:rsid w:val="00C458D2"/>
    <w:rsid w:val="00C464E5"/>
    <w:rsid w:val="00C470A1"/>
    <w:rsid w:val="00C52FC9"/>
    <w:rsid w:val="00C53F70"/>
    <w:rsid w:val="00C5457B"/>
    <w:rsid w:val="00C54593"/>
    <w:rsid w:val="00C5514A"/>
    <w:rsid w:val="00C5605C"/>
    <w:rsid w:val="00C5633A"/>
    <w:rsid w:val="00C56B69"/>
    <w:rsid w:val="00C603C2"/>
    <w:rsid w:val="00C60F1F"/>
    <w:rsid w:val="00C63459"/>
    <w:rsid w:val="00C64AD8"/>
    <w:rsid w:val="00C65369"/>
    <w:rsid w:val="00C66713"/>
    <w:rsid w:val="00C66F0C"/>
    <w:rsid w:val="00C67AF5"/>
    <w:rsid w:val="00C67F03"/>
    <w:rsid w:val="00C703C4"/>
    <w:rsid w:val="00C706A0"/>
    <w:rsid w:val="00C71598"/>
    <w:rsid w:val="00C7314C"/>
    <w:rsid w:val="00C7362C"/>
    <w:rsid w:val="00C75738"/>
    <w:rsid w:val="00C75EEB"/>
    <w:rsid w:val="00C80B93"/>
    <w:rsid w:val="00C81191"/>
    <w:rsid w:val="00C814CA"/>
    <w:rsid w:val="00C82DE6"/>
    <w:rsid w:val="00C83EDD"/>
    <w:rsid w:val="00C86B40"/>
    <w:rsid w:val="00C86EF1"/>
    <w:rsid w:val="00C90AD0"/>
    <w:rsid w:val="00C9118E"/>
    <w:rsid w:val="00CA034D"/>
    <w:rsid w:val="00CA29FD"/>
    <w:rsid w:val="00CA3210"/>
    <w:rsid w:val="00CA3EF1"/>
    <w:rsid w:val="00CB2173"/>
    <w:rsid w:val="00CB5BA2"/>
    <w:rsid w:val="00CB62AD"/>
    <w:rsid w:val="00CB7206"/>
    <w:rsid w:val="00CB7890"/>
    <w:rsid w:val="00CC0B28"/>
    <w:rsid w:val="00CC1063"/>
    <w:rsid w:val="00CC10DE"/>
    <w:rsid w:val="00CC4413"/>
    <w:rsid w:val="00CC46B5"/>
    <w:rsid w:val="00CC53AF"/>
    <w:rsid w:val="00CD076A"/>
    <w:rsid w:val="00CD1BF8"/>
    <w:rsid w:val="00CD3F55"/>
    <w:rsid w:val="00CD4D4F"/>
    <w:rsid w:val="00CD5C12"/>
    <w:rsid w:val="00CD5E44"/>
    <w:rsid w:val="00CE06B3"/>
    <w:rsid w:val="00CE0CDD"/>
    <w:rsid w:val="00CE32DA"/>
    <w:rsid w:val="00CE5A5F"/>
    <w:rsid w:val="00CE6B4E"/>
    <w:rsid w:val="00CE6F75"/>
    <w:rsid w:val="00CF0A02"/>
    <w:rsid w:val="00CF0A55"/>
    <w:rsid w:val="00CF475D"/>
    <w:rsid w:val="00CF78D2"/>
    <w:rsid w:val="00CF7D5A"/>
    <w:rsid w:val="00D0652A"/>
    <w:rsid w:val="00D071FC"/>
    <w:rsid w:val="00D074BA"/>
    <w:rsid w:val="00D123A2"/>
    <w:rsid w:val="00D12EE2"/>
    <w:rsid w:val="00D1318E"/>
    <w:rsid w:val="00D131C3"/>
    <w:rsid w:val="00D139A4"/>
    <w:rsid w:val="00D15189"/>
    <w:rsid w:val="00D16881"/>
    <w:rsid w:val="00D16D94"/>
    <w:rsid w:val="00D17B16"/>
    <w:rsid w:val="00D207EB"/>
    <w:rsid w:val="00D20952"/>
    <w:rsid w:val="00D211A3"/>
    <w:rsid w:val="00D215A9"/>
    <w:rsid w:val="00D21943"/>
    <w:rsid w:val="00D22241"/>
    <w:rsid w:val="00D30646"/>
    <w:rsid w:val="00D3090C"/>
    <w:rsid w:val="00D3133C"/>
    <w:rsid w:val="00D33453"/>
    <w:rsid w:val="00D3535C"/>
    <w:rsid w:val="00D35F0B"/>
    <w:rsid w:val="00D40B57"/>
    <w:rsid w:val="00D41B73"/>
    <w:rsid w:val="00D46BF1"/>
    <w:rsid w:val="00D51807"/>
    <w:rsid w:val="00D51B8A"/>
    <w:rsid w:val="00D52AE0"/>
    <w:rsid w:val="00D55202"/>
    <w:rsid w:val="00D5620E"/>
    <w:rsid w:val="00D568AC"/>
    <w:rsid w:val="00D56AEA"/>
    <w:rsid w:val="00D57998"/>
    <w:rsid w:val="00D57B52"/>
    <w:rsid w:val="00D61EE3"/>
    <w:rsid w:val="00D6504F"/>
    <w:rsid w:val="00D656E2"/>
    <w:rsid w:val="00D65F3C"/>
    <w:rsid w:val="00D66410"/>
    <w:rsid w:val="00D66C43"/>
    <w:rsid w:val="00D70E73"/>
    <w:rsid w:val="00D71462"/>
    <w:rsid w:val="00D743CB"/>
    <w:rsid w:val="00D74876"/>
    <w:rsid w:val="00D754D1"/>
    <w:rsid w:val="00D76EBA"/>
    <w:rsid w:val="00D77464"/>
    <w:rsid w:val="00D801B2"/>
    <w:rsid w:val="00D850D5"/>
    <w:rsid w:val="00D85413"/>
    <w:rsid w:val="00D85483"/>
    <w:rsid w:val="00D85CC2"/>
    <w:rsid w:val="00D86412"/>
    <w:rsid w:val="00D873AF"/>
    <w:rsid w:val="00D87A05"/>
    <w:rsid w:val="00D91FBB"/>
    <w:rsid w:val="00D940D1"/>
    <w:rsid w:val="00D94801"/>
    <w:rsid w:val="00D961C3"/>
    <w:rsid w:val="00DA054C"/>
    <w:rsid w:val="00DA0A88"/>
    <w:rsid w:val="00DA22C4"/>
    <w:rsid w:val="00DA2C16"/>
    <w:rsid w:val="00DA31D5"/>
    <w:rsid w:val="00DA6099"/>
    <w:rsid w:val="00DA7D09"/>
    <w:rsid w:val="00DB72D0"/>
    <w:rsid w:val="00DB74FB"/>
    <w:rsid w:val="00DC1F18"/>
    <w:rsid w:val="00DC38A9"/>
    <w:rsid w:val="00DC559E"/>
    <w:rsid w:val="00DD0542"/>
    <w:rsid w:val="00DD2A0F"/>
    <w:rsid w:val="00DD2DF7"/>
    <w:rsid w:val="00DD3C0A"/>
    <w:rsid w:val="00DD41EA"/>
    <w:rsid w:val="00DD55CD"/>
    <w:rsid w:val="00DD68CB"/>
    <w:rsid w:val="00DD7A48"/>
    <w:rsid w:val="00DE0F32"/>
    <w:rsid w:val="00DE3B4C"/>
    <w:rsid w:val="00DE5208"/>
    <w:rsid w:val="00DE662E"/>
    <w:rsid w:val="00DE6ADF"/>
    <w:rsid w:val="00DE6E27"/>
    <w:rsid w:val="00DF2460"/>
    <w:rsid w:val="00DF277B"/>
    <w:rsid w:val="00DF2BEE"/>
    <w:rsid w:val="00DF6244"/>
    <w:rsid w:val="00E00EA2"/>
    <w:rsid w:val="00E01C90"/>
    <w:rsid w:val="00E026A7"/>
    <w:rsid w:val="00E03311"/>
    <w:rsid w:val="00E04054"/>
    <w:rsid w:val="00E05779"/>
    <w:rsid w:val="00E05B8E"/>
    <w:rsid w:val="00E05C41"/>
    <w:rsid w:val="00E11D6F"/>
    <w:rsid w:val="00E12F8B"/>
    <w:rsid w:val="00E134F0"/>
    <w:rsid w:val="00E13E38"/>
    <w:rsid w:val="00E251E2"/>
    <w:rsid w:val="00E27BD1"/>
    <w:rsid w:val="00E27F27"/>
    <w:rsid w:val="00E32A45"/>
    <w:rsid w:val="00E33A27"/>
    <w:rsid w:val="00E33DF2"/>
    <w:rsid w:val="00E34E70"/>
    <w:rsid w:val="00E3546D"/>
    <w:rsid w:val="00E366A7"/>
    <w:rsid w:val="00E40EEA"/>
    <w:rsid w:val="00E43D3F"/>
    <w:rsid w:val="00E4487E"/>
    <w:rsid w:val="00E52466"/>
    <w:rsid w:val="00E52A85"/>
    <w:rsid w:val="00E52D84"/>
    <w:rsid w:val="00E53BFD"/>
    <w:rsid w:val="00E53DF4"/>
    <w:rsid w:val="00E542FE"/>
    <w:rsid w:val="00E553FE"/>
    <w:rsid w:val="00E56837"/>
    <w:rsid w:val="00E578FD"/>
    <w:rsid w:val="00E60F31"/>
    <w:rsid w:val="00E64842"/>
    <w:rsid w:val="00E6700C"/>
    <w:rsid w:val="00E7086C"/>
    <w:rsid w:val="00E712B5"/>
    <w:rsid w:val="00E716CE"/>
    <w:rsid w:val="00E72ECF"/>
    <w:rsid w:val="00E7399E"/>
    <w:rsid w:val="00E74348"/>
    <w:rsid w:val="00E7734E"/>
    <w:rsid w:val="00E80BF8"/>
    <w:rsid w:val="00E8270F"/>
    <w:rsid w:val="00E83E4E"/>
    <w:rsid w:val="00E84D10"/>
    <w:rsid w:val="00E84F67"/>
    <w:rsid w:val="00E86490"/>
    <w:rsid w:val="00E87973"/>
    <w:rsid w:val="00E902DE"/>
    <w:rsid w:val="00E90D15"/>
    <w:rsid w:val="00E96F0D"/>
    <w:rsid w:val="00EA118A"/>
    <w:rsid w:val="00EA2C71"/>
    <w:rsid w:val="00EA3C1F"/>
    <w:rsid w:val="00EA41F2"/>
    <w:rsid w:val="00EA5585"/>
    <w:rsid w:val="00EA612F"/>
    <w:rsid w:val="00EA7B34"/>
    <w:rsid w:val="00EB292A"/>
    <w:rsid w:val="00EB7EC1"/>
    <w:rsid w:val="00EC0165"/>
    <w:rsid w:val="00EC061A"/>
    <w:rsid w:val="00EC0749"/>
    <w:rsid w:val="00EC3EB3"/>
    <w:rsid w:val="00ED00B9"/>
    <w:rsid w:val="00ED0495"/>
    <w:rsid w:val="00ED0C40"/>
    <w:rsid w:val="00ED279F"/>
    <w:rsid w:val="00ED4379"/>
    <w:rsid w:val="00EE0FBE"/>
    <w:rsid w:val="00EE2938"/>
    <w:rsid w:val="00EF177B"/>
    <w:rsid w:val="00EF4F2C"/>
    <w:rsid w:val="00EF59B6"/>
    <w:rsid w:val="00F01336"/>
    <w:rsid w:val="00F02481"/>
    <w:rsid w:val="00F037D7"/>
    <w:rsid w:val="00F03F2C"/>
    <w:rsid w:val="00F06E41"/>
    <w:rsid w:val="00F10267"/>
    <w:rsid w:val="00F11EE6"/>
    <w:rsid w:val="00F12563"/>
    <w:rsid w:val="00F12F97"/>
    <w:rsid w:val="00F1452D"/>
    <w:rsid w:val="00F1694B"/>
    <w:rsid w:val="00F170DC"/>
    <w:rsid w:val="00F21977"/>
    <w:rsid w:val="00F22562"/>
    <w:rsid w:val="00F258C2"/>
    <w:rsid w:val="00F258F3"/>
    <w:rsid w:val="00F2688C"/>
    <w:rsid w:val="00F303DF"/>
    <w:rsid w:val="00F324C6"/>
    <w:rsid w:val="00F32D4A"/>
    <w:rsid w:val="00F3632A"/>
    <w:rsid w:val="00F364DB"/>
    <w:rsid w:val="00F3795F"/>
    <w:rsid w:val="00F37FAA"/>
    <w:rsid w:val="00F4069D"/>
    <w:rsid w:val="00F4346F"/>
    <w:rsid w:val="00F43A97"/>
    <w:rsid w:val="00F46402"/>
    <w:rsid w:val="00F4741B"/>
    <w:rsid w:val="00F50A0A"/>
    <w:rsid w:val="00F50C84"/>
    <w:rsid w:val="00F53F8B"/>
    <w:rsid w:val="00F60CCA"/>
    <w:rsid w:val="00F61BB2"/>
    <w:rsid w:val="00F64770"/>
    <w:rsid w:val="00F6480E"/>
    <w:rsid w:val="00F64B16"/>
    <w:rsid w:val="00F64C58"/>
    <w:rsid w:val="00F6537D"/>
    <w:rsid w:val="00F656F6"/>
    <w:rsid w:val="00F67329"/>
    <w:rsid w:val="00F7092F"/>
    <w:rsid w:val="00F72AF3"/>
    <w:rsid w:val="00F72D44"/>
    <w:rsid w:val="00F766E8"/>
    <w:rsid w:val="00F76EA6"/>
    <w:rsid w:val="00F770A8"/>
    <w:rsid w:val="00F80058"/>
    <w:rsid w:val="00F8053C"/>
    <w:rsid w:val="00F816AB"/>
    <w:rsid w:val="00F82452"/>
    <w:rsid w:val="00F83FA0"/>
    <w:rsid w:val="00F85126"/>
    <w:rsid w:val="00F85F79"/>
    <w:rsid w:val="00F908BB"/>
    <w:rsid w:val="00F90D9E"/>
    <w:rsid w:val="00F930AD"/>
    <w:rsid w:val="00F93848"/>
    <w:rsid w:val="00F96E87"/>
    <w:rsid w:val="00FA2FFA"/>
    <w:rsid w:val="00FA5C69"/>
    <w:rsid w:val="00FA5F3B"/>
    <w:rsid w:val="00FA6E49"/>
    <w:rsid w:val="00FA72BF"/>
    <w:rsid w:val="00FA791A"/>
    <w:rsid w:val="00FA7B8C"/>
    <w:rsid w:val="00FB05B0"/>
    <w:rsid w:val="00FB3B99"/>
    <w:rsid w:val="00FB502F"/>
    <w:rsid w:val="00FC1D2D"/>
    <w:rsid w:val="00FC2511"/>
    <w:rsid w:val="00FC3772"/>
    <w:rsid w:val="00FC437A"/>
    <w:rsid w:val="00FC5603"/>
    <w:rsid w:val="00FC614E"/>
    <w:rsid w:val="00FD09C8"/>
    <w:rsid w:val="00FD4587"/>
    <w:rsid w:val="00FD4F13"/>
    <w:rsid w:val="00FD614B"/>
    <w:rsid w:val="00FD661A"/>
    <w:rsid w:val="00FD7A96"/>
    <w:rsid w:val="00FD7BA2"/>
    <w:rsid w:val="00FE078A"/>
    <w:rsid w:val="00FE2564"/>
    <w:rsid w:val="00FE2EB6"/>
    <w:rsid w:val="00FE424D"/>
    <w:rsid w:val="00FE768F"/>
    <w:rsid w:val="00FF1E6D"/>
    <w:rsid w:val="00FF35E7"/>
    <w:rsid w:val="00FF5AFE"/>
    <w:rsid w:val="00FF6961"/>
    <w:rsid w:val="00FF75F0"/>
    <w:rsid w:val="00FF7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B3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FC1"/>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uiPriority w:val="9"/>
    <w:qFormat/>
    <w:rsid w:val="00AC59EF"/>
    <w:pPr>
      <w:keepNext/>
      <w:ind w:firstLine="709"/>
      <w:jc w:val="both"/>
      <w:outlineLvl w:val="0"/>
    </w:pPr>
    <w:rPr>
      <w:rFonts w:eastAsiaTheme="minorHAnsi"/>
      <w:b/>
      <w:sz w:val="24"/>
      <w:szCs w:val="24"/>
      <w:lang w:eastAsia="en-US"/>
    </w:rPr>
  </w:style>
  <w:style w:type="paragraph" w:styleId="2">
    <w:name w:val="heading 2"/>
    <w:basedOn w:val="a"/>
    <w:next w:val="a"/>
    <w:link w:val="20"/>
    <w:uiPriority w:val="9"/>
    <w:unhideWhenUsed/>
    <w:qFormat/>
    <w:rsid w:val="005353CA"/>
    <w:pPr>
      <w:keepNext/>
      <w:ind w:firstLine="709"/>
      <w:jc w:val="center"/>
      <w:outlineLvl w:val="1"/>
    </w:pPr>
    <w:rPr>
      <w:b/>
      <w:sz w:val="24"/>
      <w:szCs w:val="24"/>
    </w:rPr>
  </w:style>
  <w:style w:type="paragraph" w:styleId="3">
    <w:name w:val="heading 3"/>
    <w:basedOn w:val="a"/>
    <w:next w:val="a"/>
    <w:link w:val="30"/>
    <w:uiPriority w:val="9"/>
    <w:unhideWhenUsed/>
    <w:qFormat/>
    <w:rsid w:val="00CC53AF"/>
    <w:pPr>
      <w:keepNext/>
      <w:outlineLvl w:val="2"/>
    </w:pPr>
    <w:rPr>
      <w:b/>
      <w:bCs/>
      <w:color w:val="000000"/>
    </w:rPr>
  </w:style>
  <w:style w:type="paragraph" w:styleId="4">
    <w:name w:val="heading 4"/>
    <w:basedOn w:val="a"/>
    <w:next w:val="a"/>
    <w:link w:val="40"/>
    <w:uiPriority w:val="9"/>
    <w:semiHidden/>
    <w:unhideWhenUsed/>
    <w:qFormat/>
    <w:rsid w:val="004162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AC3FC1"/>
    <w:pPr>
      <w:spacing w:after="240"/>
      <w:jc w:val="center"/>
    </w:pPr>
    <w:rPr>
      <w:sz w:val="36"/>
      <w:szCs w:val="36"/>
    </w:rPr>
  </w:style>
  <w:style w:type="paragraph" w:styleId="a4">
    <w:name w:val="Balloon Text"/>
    <w:basedOn w:val="a"/>
    <w:link w:val="a5"/>
    <w:uiPriority w:val="99"/>
    <w:semiHidden/>
    <w:unhideWhenUsed/>
    <w:rsid w:val="00AC3FC1"/>
    <w:rPr>
      <w:rFonts w:ascii="Tahoma" w:hAnsi="Tahoma" w:cs="Tahoma"/>
      <w:sz w:val="16"/>
      <w:szCs w:val="16"/>
    </w:rPr>
  </w:style>
  <w:style w:type="character" w:customStyle="1" w:styleId="a5">
    <w:name w:val="Текст выноски Знак"/>
    <w:basedOn w:val="a0"/>
    <w:link w:val="a4"/>
    <w:uiPriority w:val="99"/>
    <w:semiHidden/>
    <w:rsid w:val="00AC3FC1"/>
    <w:rPr>
      <w:rFonts w:ascii="Tahoma" w:eastAsia="Times New Roman" w:hAnsi="Tahoma" w:cs="Tahoma"/>
      <w:sz w:val="16"/>
      <w:szCs w:val="16"/>
      <w:lang w:eastAsia="ru-RU"/>
    </w:rPr>
  </w:style>
  <w:style w:type="paragraph" w:customStyle="1" w:styleId="ConsPlusNormal">
    <w:name w:val="ConsPlusNormal"/>
    <w:rsid w:val="00AC3F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D64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sd2c743de1">
    <w:name w:val="csd2c743de1"/>
    <w:rsid w:val="00B12DF2"/>
    <w:rPr>
      <w:rFonts w:ascii="Times New Roman" w:hAnsi="Times New Roman" w:cs="Times New Roman" w:hint="default"/>
      <w:b w:val="0"/>
      <w:bCs w:val="0"/>
      <w:i w:val="0"/>
      <w:iCs w:val="0"/>
      <w:color w:val="000000"/>
      <w:sz w:val="28"/>
      <w:szCs w:val="28"/>
      <w:shd w:val="clear" w:color="auto" w:fill="auto"/>
    </w:rPr>
  </w:style>
  <w:style w:type="paragraph" w:styleId="a6">
    <w:name w:val="Body Text Indent"/>
    <w:aliases w:val="Надин стиль,Основной текст 1,Нумерованный список !!,Iniiaiie oaeno 1,Ioia?iaaiiue nienie !!,Iaaei noeeu,Основной текст без отступа"/>
    <w:basedOn w:val="a"/>
    <w:link w:val="a7"/>
    <w:uiPriority w:val="99"/>
    <w:unhideWhenUsed/>
    <w:rsid w:val="006D3C51"/>
    <w:pPr>
      <w:spacing w:after="120"/>
      <w:ind w:left="283"/>
    </w:pPr>
  </w:style>
  <w:style w:type="character" w:customStyle="1" w:styleId="a7">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без отступа Знак"/>
    <w:basedOn w:val="a0"/>
    <w:link w:val="a6"/>
    <w:uiPriority w:val="99"/>
    <w:rsid w:val="006D3C51"/>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E53BFD"/>
    <w:pPr>
      <w:tabs>
        <w:tab w:val="center" w:pos="4677"/>
        <w:tab w:val="right" w:pos="9355"/>
      </w:tabs>
    </w:pPr>
  </w:style>
  <w:style w:type="character" w:customStyle="1" w:styleId="a9">
    <w:name w:val="Верхний колонтитул Знак"/>
    <w:basedOn w:val="a0"/>
    <w:link w:val="a8"/>
    <w:uiPriority w:val="99"/>
    <w:rsid w:val="00E53BFD"/>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E53BFD"/>
    <w:pPr>
      <w:tabs>
        <w:tab w:val="center" w:pos="4677"/>
        <w:tab w:val="right" w:pos="9355"/>
      </w:tabs>
    </w:pPr>
  </w:style>
  <w:style w:type="character" w:customStyle="1" w:styleId="ab">
    <w:name w:val="Нижний колонтитул Знак"/>
    <w:basedOn w:val="a0"/>
    <w:link w:val="aa"/>
    <w:uiPriority w:val="99"/>
    <w:rsid w:val="00E53BFD"/>
    <w:rPr>
      <w:rFonts w:ascii="Times New Roman" w:eastAsia="Times New Roman" w:hAnsi="Times New Roman" w:cs="Times New Roman"/>
      <w:sz w:val="20"/>
      <w:szCs w:val="20"/>
      <w:lang w:eastAsia="ru-RU"/>
    </w:rPr>
  </w:style>
  <w:style w:type="paragraph" w:styleId="31">
    <w:name w:val="Body Text Indent 3"/>
    <w:basedOn w:val="a"/>
    <w:link w:val="32"/>
    <w:uiPriority w:val="99"/>
    <w:unhideWhenUsed/>
    <w:rsid w:val="00526BA1"/>
    <w:pPr>
      <w:spacing w:after="120"/>
      <w:ind w:left="283"/>
    </w:pPr>
    <w:rPr>
      <w:sz w:val="16"/>
      <w:szCs w:val="16"/>
    </w:rPr>
  </w:style>
  <w:style w:type="character" w:customStyle="1" w:styleId="32">
    <w:name w:val="Основной текст с отступом 3 Знак"/>
    <w:basedOn w:val="a0"/>
    <w:link w:val="31"/>
    <w:uiPriority w:val="99"/>
    <w:rsid w:val="00526BA1"/>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BB308B"/>
    <w:pPr>
      <w:spacing w:after="120" w:line="480" w:lineRule="auto"/>
      <w:ind w:left="283"/>
    </w:pPr>
  </w:style>
  <w:style w:type="character" w:customStyle="1" w:styleId="22">
    <w:name w:val="Основной текст с отступом 2 Знак"/>
    <w:basedOn w:val="a0"/>
    <w:link w:val="21"/>
    <w:uiPriority w:val="99"/>
    <w:rsid w:val="00BB308B"/>
    <w:rPr>
      <w:rFonts w:ascii="Times New Roman" w:eastAsia="Times New Roman" w:hAnsi="Times New Roman" w:cs="Times New Roman"/>
      <w:sz w:val="20"/>
      <w:szCs w:val="20"/>
      <w:lang w:eastAsia="ru-RU"/>
    </w:rPr>
  </w:style>
  <w:style w:type="character" w:customStyle="1" w:styleId="ac">
    <w:name w:val="Абзац списка Знак"/>
    <w:link w:val="ad"/>
    <w:uiPriority w:val="34"/>
    <w:locked/>
    <w:rsid w:val="00CF7D5A"/>
    <w:rPr>
      <w:rFonts w:ascii="Calibri" w:eastAsia="Calibri" w:hAnsi="Calibri" w:cs="Times New Roman"/>
    </w:rPr>
  </w:style>
  <w:style w:type="paragraph" w:styleId="ad">
    <w:name w:val="List Paragraph"/>
    <w:basedOn w:val="a"/>
    <w:link w:val="ac"/>
    <w:uiPriority w:val="34"/>
    <w:qFormat/>
    <w:rsid w:val="00CF7D5A"/>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8A25B4"/>
    <w:pPr>
      <w:autoSpaceDE w:val="0"/>
      <w:autoSpaceDN w:val="0"/>
      <w:adjustRightInd w:val="0"/>
      <w:spacing w:after="0" w:line="240" w:lineRule="auto"/>
    </w:pPr>
    <w:rPr>
      <w:rFonts w:ascii="Times New Roman" w:eastAsia="Calibri" w:hAnsi="Times New Roman" w:cs="Times New Roman"/>
      <w:sz w:val="26"/>
      <w:szCs w:val="26"/>
    </w:rPr>
  </w:style>
  <w:style w:type="character" w:customStyle="1" w:styleId="11">
    <w:name w:val="Заголовок 1 Знак"/>
    <w:basedOn w:val="a0"/>
    <w:link w:val="10"/>
    <w:uiPriority w:val="9"/>
    <w:rsid w:val="00AC59EF"/>
    <w:rPr>
      <w:rFonts w:ascii="Times New Roman" w:hAnsi="Times New Roman" w:cs="Times New Roman"/>
      <w:b/>
      <w:sz w:val="24"/>
      <w:szCs w:val="24"/>
    </w:rPr>
  </w:style>
  <w:style w:type="numbering" w:customStyle="1" w:styleId="12">
    <w:name w:val="Нет списка1"/>
    <w:next w:val="a2"/>
    <w:uiPriority w:val="99"/>
    <w:semiHidden/>
    <w:unhideWhenUsed/>
    <w:rsid w:val="00AC59EF"/>
  </w:style>
  <w:style w:type="numbering" w:customStyle="1" w:styleId="1">
    <w:name w:val="Стиль1"/>
    <w:uiPriority w:val="99"/>
    <w:rsid w:val="00AC59EF"/>
    <w:pPr>
      <w:numPr>
        <w:numId w:val="6"/>
      </w:numPr>
    </w:pPr>
  </w:style>
  <w:style w:type="paragraph" w:styleId="23">
    <w:name w:val="List 2"/>
    <w:basedOn w:val="a"/>
    <w:uiPriority w:val="99"/>
    <w:semiHidden/>
    <w:rsid w:val="00527A12"/>
    <w:pPr>
      <w:overflowPunct w:val="0"/>
      <w:autoSpaceDE w:val="0"/>
      <w:autoSpaceDN w:val="0"/>
      <w:adjustRightInd w:val="0"/>
      <w:ind w:left="566" w:hanging="283"/>
      <w:textAlignment w:val="baseline"/>
    </w:pPr>
  </w:style>
  <w:style w:type="character" w:customStyle="1" w:styleId="20">
    <w:name w:val="Заголовок 2 Знак"/>
    <w:basedOn w:val="a0"/>
    <w:link w:val="2"/>
    <w:uiPriority w:val="9"/>
    <w:rsid w:val="005353CA"/>
    <w:rPr>
      <w:rFonts w:ascii="Times New Roman" w:eastAsia="Times New Roman" w:hAnsi="Times New Roman" w:cs="Times New Roman"/>
      <w:b/>
      <w:sz w:val="24"/>
      <w:szCs w:val="24"/>
      <w:lang w:eastAsia="ru-RU"/>
    </w:rPr>
  </w:style>
  <w:style w:type="character" w:customStyle="1" w:styleId="40">
    <w:name w:val="Заголовок 4 Знак"/>
    <w:basedOn w:val="a0"/>
    <w:link w:val="4"/>
    <w:uiPriority w:val="9"/>
    <w:semiHidden/>
    <w:rsid w:val="00416207"/>
    <w:rPr>
      <w:rFonts w:asciiTheme="majorHAnsi" w:eastAsiaTheme="majorEastAsia" w:hAnsiTheme="majorHAnsi" w:cstheme="majorBidi"/>
      <w:b/>
      <w:bCs/>
      <w:i/>
      <w:iCs/>
      <w:color w:val="4F81BD" w:themeColor="accent1"/>
      <w:sz w:val="20"/>
      <w:szCs w:val="20"/>
      <w:lang w:eastAsia="ru-RU"/>
    </w:rPr>
  </w:style>
  <w:style w:type="character" w:customStyle="1" w:styleId="cs4b8b7c311">
    <w:name w:val="cs4b8b7c311"/>
    <w:rsid w:val="001A2942"/>
    <w:rPr>
      <w:rFonts w:ascii="Times New Roman" w:hAnsi="Times New Roman" w:cs="Times New Roman" w:hint="default"/>
      <w:b w:val="0"/>
      <w:bCs w:val="0"/>
      <w:i w:val="0"/>
      <w:iCs w:val="0"/>
      <w:color w:val="000000"/>
      <w:sz w:val="26"/>
      <w:szCs w:val="26"/>
      <w:shd w:val="clear" w:color="auto" w:fill="auto"/>
    </w:rPr>
  </w:style>
  <w:style w:type="character" w:customStyle="1" w:styleId="24">
    <w:name w:val="Гиперссылка2"/>
    <w:rsid w:val="001A2942"/>
    <w:rPr>
      <w:color w:val="0000FF"/>
      <w:u w:val="single"/>
    </w:rPr>
  </w:style>
  <w:style w:type="character" w:customStyle="1" w:styleId="cs6f06fb841">
    <w:name w:val="cs6f06fb841"/>
    <w:rsid w:val="004D2F7A"/>
    <w:rPr>
      <w:rFonts w:ascii="Times New Roman" w:hAnsi="Times New Roman" w:cs="Times New Roman" w:hint="default"/>
      <w:b w:val="0"/>
      <w:bCs w:val="0"/>
      <w:i w:val="0"/>
      <w:iCs w:val="0"/>
      <w:color w:val="000000"/>
      <w:sz w:val="26"/>
      <w:szCs w:val="26"/>
      <w:shd w:val="clear" w:color="auto" w:fill="FFFFFF"/>
    </w:rPr>
  </w:style>
  <w:style w:type="paragraph" w:customStyle="1" w:styleId="csd14a73d5">
    <w:name w:val="csd14a73d5"/>
    <w:basedOn w:val="a"/>
    <w:rsid w:val="00D86412"/>
    <w:pPr>
      <w:shd w:val="clear" w:color="auto" w:fill="FFFFFF"/>
      <w:ind w:firstLine="700"/>
      <w:jc w:val="both"/>
    </w:pPr>
    <w:rPr>
      <w:sz w:val="24"/>
      <w:szCs w:val="24"/>
    </w:rPr>
  </w:style>
  <w:style w:type="paragraph" w:styleId="ae">
    <w:name w:val="Normal (Web)"/>
    <w:aliases w:val="Обычный (Web) Знак,Обычный (Web)"/>
    <w:basedOn w:val="a"/>
    <w:uiPriority w:val="34"/>
    <w:semiHidden/>
    <w:unhideWhenUsed/>
    <w:qFormat/>
    <w:rsid w:val="00165716"/>
    <w:pPr>
      <w:ind w:left="720"/>
      <w:contextualSpacing/>
    </w:pPr>
    <w:rPr>
      <w:sz w:val="24"/>
      <w:szCs w:val="24"/>
    </w:rPr>
  </w:style>
  <w:style w:type="character" w:customStyle="1" w:styleId="30">
    <w:name w:val="Заголовок 3 Знак"/>
    <w:basedOn w:val="a0"/>
    <w:link w:val="3"/>
    <w:uiPriority w:val="9"/>
    <w:rsid w:val="00CC53AF"/>
    <w:rPr>
      <w:rFonts w:ascii="Times New Roman" w:eastAsia="Times New Roman" w:hAnsi="Times New Roman" w:cs="Times New Roman"/>
      <w:b/>
      <w:bCs/>
      <w:color w:val="000000"/>
      <w:sz w:val="20"/>
      <w:szCs w:val="20"/>
      <w:lang w:eastAsia="ru-RU"/>
    </w:rPr>
  </w:style>
  <w:style w:type="paragraph" w:styleId="af">
    <w:name w:val="Block Text"/>
    <w:basedOn w:val="a"/>
    <w:uiPriority w:val="99"/>
    <w:unhideWhenUsed/>
    <w:rsid w:val="00CC53AF"/>
    <w:pPr>
      <w:ind w:left="-108" w:right="-57" w:firstLine="51"/>
      <w:jc w:val="center"/>
    </w:pPr>
    <w:rPr>
      <w:color w:val="000000"/>
      <w:sz w:val="18"/>
    </w:rPr>
  </w:style>
  <w:style w:type="paragraph" w:styleId="af0">
    <w:name w:val="Body Text"/>
    <w:basedOn w:val="a"/>
    <w:link w:val="af1"/>
    <w:uiPriority w:val="99"/>
    <w:unhideWhenUsed/>
    <w:rsid w:val="003D2502"/>
    <w:pPr>
      <w:ind w:right="-57"/>
      <w:jc w:val="center"/>
    </w:pPr>
    <w:rPr>
      <w:sz w:val="16"/>
      <w:szCs w:val="16"/>
    </w:rPr>
  </w:style>
  <w:style w:type="character" w:customStyle="1" w:styleId="af1">
    <w:name w:val="Основной текст Знак"/>
    <w:basedOn w:val="a0"/>
    <w:link w:val="af0"/>
    <w:uiPriority w:val="99"/>
    <w:rsid w:val="003D2502"/>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FC1"/>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uiPriority w:val="9"/>
    <w:qFormat/>
    <w:rsid w:val="00AC59EF"/>
    <w:pPr>
      <w:keepNext/>
      <w:ind w:firstLine="709"/>
      <w:jc w:val="both"/>
      <w:outlineLvl w:val="0"/>
    </w:pPr>
    <w:rPr>
      <w:rFonts w:eastAsiaTheme="minorHAnsi"/>
      <w:b/>
      <w:sz w:val="24"/>
      <w:szCs w:val="24"/>
      <w:lang w:eastAsia="en-US"/>
    </w:rPr>
  </w:style>
  <w:style w:type="paragraph" w:styleId="2">
    <w:name w:val="heading 2"/>
    <w:basedOn w:val="a"/>
    <w:next w:val="a"/>
    <w:link w:val="20"/>
    <w:uiPriority w:val="9"/>
    <w:unhideWhenUsed/>
    <w:qFormat/>
    <w:rsid w:val="005353CA"/>
    <w:pPr>
      <w:keepNext/>
      <w:ind w:firstLine="709"/>
      <w:jc w:val="center"/>
      <w:outlineLvl w:val="1"/>
    </w:pPr>
    <w:rPr>
      <w:b/>
      <w:sz w:val="24"/>
      <w:szCs w:val="24"/>
    </w:rPr>
  </w:style>
  <w:style w:type="paragraph" w:styleId="3">
    <w:name w:val="heading 3"/>
    <w:basedOn w:val="a"/>
    <w:next w:val="a"/>
    <w:link w:val="30"/>
    <w:uiPriority w:val="9"/>
    <w:unhideWhenUsed/>
    <w:qFormat/>
    <w:rsid w:val="00CC53AF"/>
    <w:pPr>
      <w:keepNext/>
      <w:outlineLvl w:val="2"/>
    </w:pPr>
    <w:rPr>
      <w:b/>
      <w:bCs/>
      <w:color w:val="000000"/>
    </w:rPr>
  </w:style>
  <w:style w:type="paragraph" w:styleId="4">
    <w:name w:val="heading 4"/>
    <w:basedOn w:val="a"/>
    <w:next w:val="a"/>
    <w:link w:val="40"/>
    <w:uiPriority w:val="9"/>
    <w:semiHidden/>
    <w:unhideWhenUsed/>
    <w:qFormat/>
    <w:rsid w:val="004162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AC3FC1"/>
    <w:pPr>
      <w:spacing w:after="240"/>
      <w:jc w:val="center"/>
    </w:pPr>
    <w:rPr>
      <w:sz w:val="36"/>
      <w:szCs w:val="36"/>
    </w:rPr>
  </w:style>
  <w:style w:type="paragraph" w:styleId="a4">
    <w:name w:val="Balloon Text"/>
    <w:basedOn w:val="a"/>
    <w:link w:val="a5"/>
    <w:uiPriority w:val="99"/>
    <w:semiHidden/>
    <w:unhideWhenUsed/>
    <w:rsid w:val="00AC3FC1"/>
    <w:rPr>
      <w:rFonts w:ascii="Tahoma" w:hAnsi="Tahoma" w:cs="Tahoma"/>
      <w:sz w:val="16"/>
      <w:szCs w:val="16"/>
    </w:rPr>
  </w:style>
  <w:style w:type="character" w:customStyle="1" w:styleId="a5">
    <w:name w:val="Текст выноски Знак"/>
    <w:basedOn w:val="a0"/>
    <w:link w:val="a4"/>
    <w:uiPriority w:val="99"/>
    <w:semiHidden/>
    <w:rsid w:val="00AC3FC1"/>
    <w:rPr>
      <w:rFonts w:ascii="Tahoma" w:eastAsia="Times New Roman" w:hAnsi="Tahoma" w:cs="Tahoma"/>
      <w:sz w:val="16"/>
      <w:szCs w:val="16"/>
      <w:lang w:eastAsia="ru-RU"/>
    </w:rPr>
  </w:style>
  <w:style w:type="paragraph" w:customStyle="1" w:styleId="ConsPlusNormal">
    <w:name w:val="ConsPlusNormal"/>
    <w:rsid w:val="00AC3F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D64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sd2c743de1">
    <w:name w:val="csd2c743de1"/>
    <w:rsid w:val="00B12DF2"/>
    <w:rPr>
      <w:rFonts w:ascii="Times New Roman" w:hAnsi="Times New Roman" w:cs="Times New Roman" w:hint="default"/>
      <w:b w:val="0"/>
      <w:bCs w:val="0"/>
      <w:i w:val="0"/>
      <w:iCs w:val="0"/>
      <w:color w:val="000000"/>
      <w:sz w:val="28"/>
      <w:szCs w:val="28"/>
      <w:shd w:val="clear" w:color="auto" w:fill="auto"/>
    </w:rPr>
  </w:style>
  <w:style w:type="paragraph" w:styleId="a6">
    <w:name w:val="Body Text Indent"/>
    <w:aliases w:val="Надин стиль,Основной текст 1,Нумерованный список !!,Iniiaiie oaeno 1,Ioia?iaaiiue nienie !!,Iaaei noeeu,Основной текст без отступа"/>
    <w:basedOn w:val="a"/>
    <w:link w:val="a7"/>
    <w:uiPriority w:val="99"/>
    <w:unhideWhenUsed/>
    <w:rsid w:val="006D3C51"/>
    <w:pPr>
      <w:spacing w:after="120"/>
      <w:ind w:left="283"/>
    </w:pPr>
  </w:style>
  <w:style w:type="character" w:customStyle="1" w:styleId="a7">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без отступа Знак"/>
    <w:basedOn w:val="a0"/>
    <w:link w:val="a6"/>
    <w:uiPriority w:val="99"/>
    <w:rsid w:val="006D3C51"/>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E53BFD"/>
    <w:pPr>
      <w:tabs>
        <w:tab w:val="center" w:pos="4677"/>
        <w:tab w:val="right" w:pos="9355"/>
      </w:tabs>
    </w:pPr>
  </w:style>
  <w:style w:type="character" w:customStyle="1" w:styleId="a9">
    <w:name w:val="Верхний колонтитул Знак"/>
    <w:basedOn w:val="a0"/>
    <w:link w:val="a8"/>
    <w:uiPriority w:val="99"/>
    <w:rsid w:val="00E53BFD"/>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E53BFD"/>
    <w:pPr>
      <w:tabs>
        <w:tab w:val="center" w:pos="4677"/>
        <w:tab w:val="right" w:pos="9355"/>
      </w:tabs>
    </w:pPr>
  </w:style>
  <w:style w:type="character" w:customStyle="1" w:styleId="ab">
    <w:name w:val="Нижний колонтитул Знак"/>
    <w:basedOn w:val="a0"/>
    <w:link w:val="aa"/>
    <w:uiPriority w:val="99"/>
    <w:rsid w:val="00E53BFD"/>
    <w:rPr>
      <w:rFonts w:ascii="Times New Roman" w:eastAsia="Times New Roman" w:hAnsi="Times New Roman" w:cs="Times New Roman"/>
      <w:sz w:val="20"/>
      <w:szCs w:val="20"/>
      <w:lang w:eastAsia="ru-RU"/>
    </w:rPr>
  </w:style>
  <w:style w:type="paragraph" w:styleId="31">
    <w:name w:val="Body Text Indent 3"/>
    <w:basedOn w:val="a"/>
    <w:link w:val="32"/>
    <w:uiPriority w:val="99"/>
    <w:unhideWhenUsed/>
    <w:rsid w:val="00526BA1"/>
    <w:pPr>
      <w:spacing w:after="120"/>
      <w:ind w:left="283"/>
    </w:pPr>
    <w:rPr>
      <w:sz w:val="16"/>
      <w:szCs w:val="16"/>
    </w:rPr>
  </w:style>
  <w:style w:type="character" w:customStyle="1" w:styleId="32">
    <w:name w:val="Основной текст с отступом 3 Знак"/>
    <w:basedOn w:val="a0"/>
    <w:link w:val="31"/>
    <w:uiPriority w:val="99"/>
    <w:rsid w:val="00526BA1"/>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BB308B"/>
    <w:pPr>
      <w:spacing w:after="120" w:line="480" w:lineRule="auto"/>
      <w:ind w:left="283"/>
    </w:pPr>
  </w:style>
  <w:style w:type="character" w:customStyle="1" w:styleId="22">
    <w:name w:val="Основной текст с отступом 2 Знак"/>
    <w:basedOn w:val="a0"/>
    <w:link w:val="21"/>
    <w:uiPriority w:val="99"/>
    <w:rsid w:val="00BB308B"/>
    <w:rPr>
      <w:rFonts w:ascii="Times New Roman" w:eastAsia="Times New Roman" w:hAnsi="Times New Roman" w:cs="Times New Roman"/>
      <w:sz w:val="20"/>
      <w:szCs w:val="20"/>
      <w:lang w:eastAsia="ru-RU"/>
    </w:rPr>
  </w:style>
  <w:style w:type="character" w:customStyle="1" w:styleId="ac">
    <w:name w:val="Абзац списка Знак"/>
    <w:link w:val="ad"/>
    <w:uiPriority w:val="34"/>
    <w:locked/>
    <w:rsid w:val="00CF7D5A"/>
    <w:rPr>
      <w:rFonts w:ascii="Calibri" w:eastAsia="Calibri" w:hAnsi="Calibri" w:cs="Times New Roman"/>
    </w:rPr>
  </w:style>
  <w:style w:type="paragraph" w:styleId="ad">
    <w:name w:val="List Paragraph"/>
    <w:basedOn w:val="a"/>
    <w:link w:val="ac"/>
    <w:uiPriority w:val="34"/>
    <w:qFormat/>
    <w:rsid w:val="00CF7D5A"/>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8A25B4"/>
    <w:pPr>
      <w:autoSpaceDE w:val="0"/>
      <w:autoSpaceDN w:val="0"/>
      <w:adjustRightInd w:val="0"/>
      <w:spacing w:after="0" w:line="240" w:lineRule="auto"/>
    </w:pPr>
    <w:rPr>
      <w:rFonts w:ascii="Times New Roman" w:eastAsia="Calibri" w:hAnsi="Times New Roman" w:cs="Times New Roman"/>
      <w:sz w:val="26"/>
      <w:szCs w:val="26"/>
    </w:rPr>
  </w:style>
  <w:style w:type="character" w:customStyle="1" w:styleId="11">
    <w:name w:val="Заголовок 1 Знак"/>
    <w:basedOn w:val="a0"/>
    <w:link w:val="10"/>
    <w:uiPriority w:val="9"/>
    <w:rsid w:val="00AC59EF"/>
    <w:rPr>
      <w:rFonts w:ascii="Times New Roman" w:hAnsi="Times New Roman" w:cs="Times New Roman"/>
      <w:b/>
      <w:sz w:val="24"/>
      <w:szCs w:val="24"/>
    </w:rPr>
  </w:style>
  <w:style w:type="numbering" w:customStyle="1" w:styleId="12">
    <w:name w:val="Нет списка1"/>
    <w:next w:val="a2"/>
    <w:uiPriority w:val="99"/>
    <w:semiHidden/>
    <w:unhideWhenUsed/>
    <w:rsid w:val="00AC59EF"/>
  </w:style>
  <w:style w:type="numbering" w:customStyle="1" w:styleId="1">
    <w:name w:val="Стиль1"/>
    <w:uiPriority w:val="99"/>
    <w:rsid w:val="00AC59EF"/>
    <w:pPr>
      <w:numPr>
        <w:numId w:val="6"/>
      </w:numPr>
    </w:pPr>
  </w:style>
  <w:style w:type="paragraph" w:styleId="23">
    <w:name w:val="List 2"/>
    <w:basedOn w:val="a"/>
    <w:uiPriority w:val="99"/>
    <w:semiHidden/>
    <w:rsid w:val="00527A12"/>
    <w:pPr>
      <w:overflowPunct w:val="0"/>
      <w:autoSpaceDE w:val="0"/>
      <w:autoSpaceDN w:val="0"/>
      <w:adjustRightInd w:val="0"/>
      <w:ind w:left="566" w:hanging="283"/>
      <w:textAlignment w:val="baseline"/>
    </w:pPr>
  </w:style>
  <w:style w:type="character" w:customStyle="1" w:styleId="20">
    <w:name w:val="Заголовок 2 Знак"/>
    <w:basedOn w:val="a0"/>
    <w:link w:val="2"/>
    <w:uiPriority w:val="9"/>
    <w:rsid w:val="005353CA"/>
    <w:rPr>
      <w:rFonts w:ascii="Times New Roman" w:eastAsia="Times New Roman" w:hAnsi="Times New Roman" w:cs="Times New Roman"/>
      <w:b/>
      <w:sz w:val="24"/>
      <w:szCs w:val="24"/>
      <w:lang w:eastAsia="ru-RU"/>
    </w:rPr>
  </w:style>
  <w:style w:type="character" w:customStyle="1" w:styleId="40">
    <w:name w:val="Заголовок 4 Знак"/>
    <w:basedOn w:val="a0"/>
    <w:link w:val="4"/>
    <w:uiPriority w:val="9"/>
    <w:semiHidden/>
    <w:rsid w:val="00416207"/>
    <w:rPr>
      <w:rFonts w:asciiTheme="majorHAnsi" w:eastAsiaTheme="majorEastAsia" w:hAnsiTheme="majorHAnsi" w:cstheme="majorBidi"/>
      <w:b/>
      <w:bCs/>
      <w:i/>
      <w:iCs/>
      <w:color w:val="4F81BD" w:themeColor="accent1"/>
      <w:sz w:val="20"/>
      <w:szCs w:val="20"/>
      <w:lang w:eastAsia="ru-RU"/>
    </w:rPr>
  </w:style>
  <w:style w:type="character" w:customStyle="1" w:styleId="cs4b8b7c311">
    <w:name w:val="cs4b8b7c311"/>
    <w:rsid w:val="001A2942"/>
    <w:rPr>
      <w:rFonts w:ascii="Times New Roman" w:hAnsi="Times New Roman" w:cs="Times New Roman" w:hint="default"/>
      <w:b w:val="0"/>
      <w:bCs w:val="0"/>
      <w:i w:val="0"/>
      <w:iCs w:val="0"/>
      <w:color w:val="000000"/>
      <w:sz w:val="26"/>
      <w:szCs w:val="26"/>
      <w:shd w:val="clear" w:color="auto" w:fill="auto"/>
    </w:rPr>
  </w:style>
  <w:style w:type="character" w:customStyle="1" w:styleId="24">
    <w:name w:val="Гиперссылка2"/>
    <w:rsid w:val="001A2942"/>
    <w:rPr>
      <w:color w:val="0000FF"/>
      <w:u w:val="single"/>
    </w:rPr>
  </w:style>
  <w:style w:type="character" w:customStyle="1" w:styleId="cs6f06fb841">
    <w:name w:val="cs6f06fb841"/>
    <w:rsid w:val="004D2F7A"/>
    <w:rPr>
      <w:rFonts w:ascii="Times New Roman" w:hAnsi="Times New Roman" w:cs="Times New Roman" w:hint="default"/>
      <w:b w:val="0"/>
      <w:bCs w:val="0"/>
      <w:i w:val="0"/>
      <w:iCs w:val="0"/>
      <w:color w:val="000000"/>
      <w:sz w:val="26"/>
      <w:szCs w:val="26"/>
      <w:shd w:val="clear" w:color="auto" w:fill="FFFFFF"/>
    </w:rPr>
  </w:style>
  <w:style w:type="paragraph" w:customStyle="1" w:styleId="csd14a73d5">
    <w:name w:val="csd14a73d5"/>
    <w:basedOn w:val="a"/>
    <w:rsid w:val="00D86412"/>
    <w:pPr>
      <w:shd w:val="clear" w:color="auto" w:fill="FFFFFF"/>
      <w:ind w:firstLine="700"/>
      <w:jc w:val="both"/>
    </w:pPr>
    <w:rPr>
      <w:sz w:val="24"/>
      <w:szCs w:val="24"/>
    </w:rPr>
  </w:style>
  <w:style w:type="paragraph" w:styleId="ae">
    <w:name w:val="Normal (Web)"/>
    <w:aliases w:val="Обычный (Web) Знак,Обычный (Web)"/>
    <w:basedOn w:val="a"/>
    <w:uiPriority w:val="34"/>
    <w:semiHidden/>
    <w:unhideWhenUsed/>
    <w:qFormat/>
    <w:rsid w:val="00165716"/>
    <w:pPr>
      <w:ind w:left="720"/>
      <w:contextualSpacing/>
    </w:pPr>
    <w:rPr>
      <w:sz w:val="24"/>
      <w:szCs w:val="24"/>
    </w:rPr>
  </w:style>
  <w:style w:type="character" w:customStyle="1" w:styleId="30">
    <w:name w:val="Заголовок 3 Знак"/>
    <w:basedOn w:val="a0"/>
    <w:link w:val="3"/>
    <w:uiPriority w:val="9"/>
    <w:rsid w:val="00CC53AF"/>
    <w:rPr>
      <w:rFonts w:ascii="Times New Roman" w:eastAsia="Times New Roman" w:hAnsi="Times New Roman" w:cs="Times New Roman"/>
      <w:b/>
      <w:bCs/>
      <w:color w:val="000000"/>
      <w:sz w:val="20"/>
      <w:szCs w:val="20"/>
      <w:lang w:eastAsia="ru-RU"/>
    </w:rPr>
  </w:style>
  <w:style w:type="paragraph" w:styleId="af">
    <w:name w:val="Block Text"/>
    <w:basedOn w:val="a"/>
    <w:uiPriority w:val="99"/>
    <w:unhideWhenUsed/>
    <w:rsid w:val="00CC53AF"/>
    <w:pPr>
      <w:ind w:left="-108" w:right="-57" w:firstLine="51"/>
      <w:jc w:val="center"/>
    </w:pPr>
    <w:rPr>
      <w:color w:val="000000"/>
      <w:sz w:val="18"/>
    </w:rPr>
  </w:style>
  <w:style w:type="paragraph" w:styleId="af0">
    <w:name w:val="Body Text"/>
    <w:basedOn w:val="a"/>
    <w:link w:val="af1"/>
    <w:uiPriority w:val="99"/>
    <w:unhideWhenUsed/>
    <w:rsid w:val="003D2502"/>
    <w:pPr>
      <w:ind w:right="-57"/>
      <w:jc w:val="center"/>
    </w:pPr>
    <w:rPr>
      <w:sz w:val="16"/>
      <w:szCs w:val="16"/>
    </w:rPr>
  </w:style>
  <w:style w:type="character" w:customStyle="1" w:styleId="af1">
    <w:name w:val="Основной текст Знак"/>
    <w:basedOn w:val="a0"/>
    <w:link w:val="af0"/>
    <w:uiPriority w:val="99"/>
    <w:rsid w:val="003D2502"/>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50355">
      <w:bodyDiv w:val="1"/>
      <w:marLeft w:val="0"/>
      <w:marRight w:val="0"/>
      <w:marTop w:val="0"/>
      <w:marBottom w:val="0"/>
      <w:divBdr>
        <w:top w:val="none" w:sz="0" w:space="0" w:color="auto"/>
        <w:left w:val="none" w:sz="0" w:space="0" w:color="auto"/>
        <w:bottom w:val="none" w:sz="0" w:space="0" w:color="auto"/>
        <w:right w:val="none" w:sz="0" w:space="0" w:color="auto"/>
      </w:divBdr>
    </w:div>
    <w:div w:id="526217327">
      <w:bodyDiv w:val="1"/>
      <w:marLeft w:val="0"/>
      <w:marRight w:val="0"/>
      <w:marTop w:val="0"/>
      <w:marBottom w:val="0"/>
      <w:divBdr>
        <w:top w:val="none" w:sz="0" w:space="0" w:color="auto"/>
        <w:left w:val="none" w:sz="0" w:space="0" w:color="auto"/>
        <w:bottom w:val="none" w:sz="0" w:space="0" w:color="auto"/>
        <w:right w:val="none" w:sz="0" w:space="0" w:color="auto"/>
      </w:divBdr>
    </w:div>
    <w:div w:id="571698498">
      <w:bodyDiv w:val="1"/>
      <w:marLeft w:val="0"/>
      <w:marRight w:val="0"/>
      <w:marTop w:val="0"/>
      <w:marBottom w:val="0"/>
      <w:divBdr>
        <w:top w:val="none" w:sz="0" w:space="0" w:color="auto"/>
        <w:left w:val="none" w:sz="0" w:space="0" w:color="auto"/>
        <w:bottom w:val="none" w:sz="0" w:space="0" w:color="auto"/>
        <w:right w:val="none" w:sz="0" w:space="0" w:color="auto"/>
      </w:divBdr>
    </w:div>
    <w:div w:id="588197378">
      <w:bodyDiv w:val="1"/>
      <w:marLeft w:val="0"/>
      <w:marRight w:val="0"/>
      <w:marTop w:val="0"/>
      <w:marBottom w:val="0"/>
      <w:divBdr>
        <w:top w:val="none" w:sz="0" w:space="0" w:color="auto"/>
        <w:left w:val="none" w:sz="0" w:space="0" w:color="auto"/>
        <w:bottom w:val="none" w:sz="0" w:space="0" w:color="auto"/>
        <w:right w:val="none" w:sz="0" w:space="0" w:color="auto"/>
      </w:divBdr>
    </w:div>
    <w:div w:id="660735795">
      <w:bodyDiv w:val="1"/>
      <w:marLeft w:val="0"/>
      <w:marRight w:val="0"/>
      <w:marTop w:val="0"/>
      <w:marBottom w:val="0"/>
      <w:divBdr>
        <w:top w:val="none" w:sz="0" w:space="0" w:color="auto"/>
        <w:left w:val="none" w:sz="0" w:space="0" w:color="auto"/>
        <w:bottom w:val="none" w:sz="0" w:space="0" w:color="auto"/>
        <w:right w:val="none" w:sz="0" w:space="0" w:color="auto"/>
      </w:divBdr>
    </w:div>
    <w:div w:id="775566523">
      <w:bodyDiv w:val="1"/>
      <w:marLeft w:val="0"/>
      <w:marRight w:val="0"/>
      <w:marTop w:val="0"/>
      <w:marBottom w:val="0"/>
      <w:divBdr>
        <w:top w:val="none" w:sz="0" w:space="0" w:color="auto"/>
        <w:left w:val="none" w:sz="0" w:space="0" w:color="auto"/>
        <w:bottom w:val="none" w:sz="0" w:space="0" w:color="auto"/>
        <w:right w:val="none" w:sz="0" w:space="0" w:color="auto"/>
      </w:divBdr>
    </w:div>
    <w:div w:id="1121609750">
      <w:bodyDiv w:val="1"/>
      <w:marLeft w:val="0"/>
      <w:marRight w:val="0"/>
      <w:marTop w:val="0"/>
      <w:marBottom w:val="0"/>
      <w:divBdr>
        <w:top w:val="none" w:sz="0" w:space="0" w:color="auto"/>
        <w:left w:val="none" w:sz="0" w:space="0" w:color="auto"/>
        <w:bottom w:val="none" w:sz="0" w:space="0" w:color="auto"/>
        <w:right w:val="none" w:sz="0" w:space="0" w:color="auto"/>
      </w:divBdr>
    </w:div>
    <w:div w:id="1158107168">
      <w:bodyDiv w:val="1"/>
      <w:marLeft w:val="0"/>
      <w:marRight w:val="0"/>
      <w:marTop w:val="0"/>
      <w:marBottom w:val="0"/>
      <w:divBdr>
        <w:top w:val="none" w:sz="0" w:space="0" w:color="auto"/>
        <w:left w:val="none" w:sz="0" w:space="0" w:color="auto"/>
        <w:bottom w:val="none" w:sz="0" w:space="0" w:color="auto"/>
        <w:right w:val="none" w:sz="0" w:space="0" w:color="auto"/>
      </w:divBdr>
    </w:div>
    <w:div w:id="1210847586">
      <w:bodyDiv w:val="1"/>
      <w:marLeft w:val="0"/>
      <w:marRight w:val="0"/>
      <w:marTop w:val="0"/>
      <w:marBottom w:val="0"/>
      <w:divBdr>
        <w:top w:val="none" w:sz="0" w:space="0" w:color="auto"/>
        <w:left w:val="none" w:sz="0" w:space="0" w:color="auto"/>
        <w:bottom w:val="none" w:sz="0" w:space="0" w:color="auto"/>
        <w:right w:val="none" w:sz="0" w:space="0" w:color="auto"/>
      </w:divBdr>
    </w:div>
    <w:div w:id="1250314945">
      <w:bodyDiv w:val="1"/>
      <w:marLeft w:val="0"/>
      <w:marRight w:val="0"/>
      <w:marTop w:val="0"/>
      <w:marBottom w:val="0"/>
      <w:divBdr>
        <w:top w:val="none" w:sz="0" w:space="0" w:color="auto"/>
        <w:left w:val="none" w:sz="0" w:space="0" w:color="auto"/>
        <w:bottom w:val="none" w:sz="0" w:space="0" w:color="auto"/>
        <w:right w:val="none" w:sz="0" w:space="0" w:color="auto"/>
      </w:divBdr>
    </w:div>
    <w:div w:id="1447112877">
      <w:bodyDiv w:val="1"/>
      <w:marLeft w:val="0"/>
      <w:marRight w:val="0"/>
      <w:marTop w:val="0"/>
      <w:marBottom w:val="0"/>
      <w:divBdr>
        <w:top w:val="none" w:sz="0" w:space="0" w:color="auto"/>
        <w:left w:val="none" w:sz="0" w:space="0" w:color="auto"/>
        <w:bottom w:val="none" w:sz="0" w:space="0" w:color="auto"/>
        <w:right w:val="none" w:sz="0" w:space="0" w:color="auto"/>
      </w:divBdr>
    </w:div>
    <w:div w:id="1489010306">
      <w:bodyDiv w:val="1"/>
      <w:marLeft w:val="0"/>
      <w:marRight w:val="0"/>
      <w:marTop w:val="0"/>
      <w:marBottom w:val="0"/>
      <w:divBdr>
        <w:top w:val="none" w:sz="0" w:space="0" w:color="auto"/>
        <w:left w:val="none" w:sz="0" w:space="0" w:color="auto"/>
        <w:bottom w:val="none" w:sz="0" w:space="0" w:color="auto"/>
        <w:right w:val="none" w:sz="0" w:space="0" w:color="auto"/>
      </w:divBdr>
    </w:div>
    <w:div w:id="1673600783">
      <w:bodyDiv w:val="1"/>
      <w:marLeft w:val="0"/>
      <w:marRight w:val="0"/>
      <w:marTop w:val="0"/>
      <w:marBottom w:val="0"/>
      <w:divBdr>
        <w:top w:val="none" w:sz="0" w:space="0" w:color="auto"/>
        <w:left w:val="none" w:sz="0" w:space="0" w:color="auto"/>
        <w:bottom w:val="none" w:sz="0" w:space="0" w:color="auto"/>
        <w:right w:val="none" w:sz="0" w:space="0" w:color="auto"/>
      </w:divBdr>
    </w:div>
    <w:div w:id="1861122728">
      <w:bodyDiv w:val="1"/>
      <w:marLeft w:val="0"/>
      <w:marRight w:val="0"/>
      <w:marTop w:val="0"/>
      <w:marBottom w:val="0"/>
      <w:divBdr>
        <w:top w:val="none" w:sz="0" w:space="0" w:color="auto"/>
        <w:left w:val="none" w:sz="0" w:space="0" w:color="auto"/>
        <w:bottom w:val="none" w:sz="0" w:space="0" w:color="auto"/>
        <w:right w:val="none" w:sz="0" w:space="0" w:color="auto"/>
      </w:divBdr>
    </w:div>
    <w:div w:id="1927113564">
      <w:bodyDiv w:val="1"/>
      <w:marLeft w:val="0"/>
      <w:marRight w:val="0"/>
      <w:marTop w:val="0"/>
      <w:marBottom w:val="0"/>
      <w:divBdr>
        <w:top w:val="none" w:sz="0" w:space="0" w:color="auto"/>
        <w:left w:val="none" w:sz="0" w:space="0" w:color="auto"/>
        <w:bottom w:val="none" w:sz="0" w:space="0" w:color="auto"/>
        <w:right w:val="none" w:sz="0" w:space="0" w:color="auto"/>
      </w:divBdr>
    </w:div>
    <w:div w:id="202906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5935EFCC25BB1F83F87582E5F08C6FE70038000CC4A60D17ED5A083274A22EE9E983DCE281288FAB9B7919DD6C45D79B804W"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21BD0A5EB455B3BAC509215A84B077F15A4BA66261A7312A783D93A6C5C6119D572A5842F3BF8440E3E91D7fE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BD0A5EB455B3BAC509215A84B077F15A4BA66261A7312A783D93A6C5C6119D572A5842F3BF8440E3E91D7fE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C83C729396C02586B402BC3D20CA16F1E2C36C70210C2BE41A769AA7C82E0E73C6BDC0553B800A2A0410544E12811558A849C59AC2AF2CA5FB8A0A7G8a2B"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16B19-F52F-40C0-972F-AE78CCDBC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97</Pages>
  <Words>55928</Words>
  <Characters>318793</Characters>
  <Application>Microsoft Office Word</Application>
  <DocSecurity>0</DocSecurity>
  <Lines>2656</Lines>
  <Paragraphs>747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Подстрижень Ольга Викторовна</dc:creator>
  <cp:lastModifiedBy>Харченко Татьяна Ринатовна</cp:lastModifiedBy>
  <cp:revision>40</cp:revision>
  <cp:lastPrinted>2023-06-06T23:59:00Z</cp:lastPrinted>
  <dcterms:created xsi:type="dcterms:W3CDTF">2023-05-31T00:31:00Z</dcterms:created>
  <dcterms:modified xsi:type="dcterms:W3CDTF">2023-06-07T21:54:00Z</dcterms:modified>
</cp:coreProperties>
</file>