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12" w14:textId="77777777"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31F604" wp14:editId="67B7A07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BD9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14:paraId="7C144D38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14:paraId="31E351E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</w:t>
      </w:r>
      <w:r w:rsidR="00B2068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14:paraId="78CB0993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14:paraId="203B3EB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2D03E" wp14:editId="3D4B8F0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A5DD" wp14:editId="37D6D55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BE2E00F" w14:textId="77777777" w:rsidR="005F5429" w:rsidRPr="00A51D35" w:rsidRDefault="00047B63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14:paraId="69BA5B8A" w14:textId="77777777" w:rsidR="00710521" w:rsidRPr="00A51D35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56B0E6" w14:textId="263068D1" w:rsidR="00874BB5" w:rsidRPr="00A51D35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BD0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A92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0BD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FA0BD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</w:t>
      </w:r>
      <w:r w:rsidR="004E6A8F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A92" w:rsidRPr="00FA0B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0154" w:rsidRPr="00FA0BD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A92" w:rsidRPr="00FA0B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5EDD" w:rsidRPr="00FA0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154" w:rsidRPr="00FA0BD0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FA0BD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D73C8" w:rsidRPr="00FA0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BD0">
        <w:rPr>
          <w:rFonts w:ascii="Times New Roman" w:eastAsia="Times New Roman" w:hAnsi="Times New Roman" w:cs="Times New Roman"/>
          <w:sz w:val="28"/>
          <w:szCs w:val="28"/>
        </w:rPr>
        <w:t>внесенный в Сахалинскую областную</w:t>
      </w:r>
      <w:r w:rsidR="00A901EB" w:rsidRPr="00FA0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BD0">
        <w:rPr>
          <w:rFonts w:ascii="Times New Roman" w:eastAsia="Times New Roman" w:hAnsi="Times New Roman" w:cs="Times New Roman"/>
          <w:sz w:val="28"/>
          <w:szCs w:val="28"/>
        </w:rPr>
        <w:t>Думу</w:t>
      </w:r>
      <w:r w:rsidR="00AC4A89" w:rsidRPr="00FA0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A3A" w:rsidRPr="00FA0BD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FA0BD0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письмом </w:t>
      </w:r>
      <w:r w:rsidR="003622CC" w:rsidRPr="00FA0BD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17A3A" w:rsidRPr="00FA0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1EB" w:rsidRPr="00FA0BD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17A3A" w:rsidRPr="00FA0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D9A" w:rsidRPr="00FA0B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1EB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A3A" w:rsidRPr="00FA0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C52" w:rsidRPr="00FA0B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5EDD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A92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6C52" w:rsidRPr="00FA0BD0">
        <w:rPr>
          <w:rFonts w:ascii="Times New Roman" w:eastAsia="Times New Roman" w:hAnsi="Times New Roman" w:cs="Times New Roman"/>
          <w:sz w:val="28"/>
          <w:szCs w:val="28"/>
        </w:rPr>
        <w:t xml:space="preserve"> № 1.1-</w:t>
      </w:r>
      <w:r w:rsidR="00FA0BD0" w:rsidRPr="00FA0BD0">
        <w:rPr>
          <w:rFonts w:ascii="Times New Roman" w:eastAsia="Times New Roman" w:hAnsi="Times New Roman" w:cs="Times New Roman"/>
          <w:sz w:val="28"/>
          <w:szCs w:val="28"/>
        </w:rPr>
        <w:t>6060</w:t>
      </w:r>
      <w:r w:rsidR="00B154C0" w:rsidRPr="00FA0B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5EDD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A92" w:rsidRPr="00FA0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57E6" w:rsidRPr="00FA0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4C0" w:rsidRPr="00A5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CD3361" w14:textId="77777777" w:rsidR="00874BB5" w:rsidRPr="00A51D35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839098C" w14:textId="77777777" w:rsidR="00437707" w:rsidRPr="00A51D35" w:rsidRDefault="00AF2AFF" w:rsidP="006F37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14:paraId="6F301CB1" w14:textId="77777777" w:rsidR="005F5429" w:rsidRPr="00A51D35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14:paraId="23C9B487" w14:textId="097F3F2B" w:rsidR="001432CE" w:rsidRPr="00A51D35" w:rsidRDefault="00527834" w:rsidP="000E40B2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A51D35">
        <w:rPr>
          <w:rFonts w:ascii="Times New Roman" w:hAnsi="Times New Roman" w:cs="Times New Roman"/>
        </w:rPr>
        <w:t xml:space="preserve">Заключение </w:t>
      </w:r>
      <w:r w:rsidR="00AA50A8" w:rsidRPr="00A51D35">
        <w:rPr>
          <w:rFonts w:ascii="Times New Roman" w:hAnsi="Times New Roman" w:cs="Times New Roman"/>
        </w:rPr>
        <w:t>контрольно-счетной палаты Сахалинской области (далее</w:t>
      </w:r>
      <w:r w:rsidR="0065783A" w:rsidRPr="00A51D35">
        <w:rPr>
          <w:rFonts w:ascii="Times New Roman" w:hAnsi="Times New Roman" w:cs="Times New Roman"/>
        </w:rPr>
        <w:t xml:space="preserve"> </w:t>
      </w:r>
      <w:proofErr w:type="gramStart"/>
      <w:r w:rsidR="00115EDD" w:rsidRPr="00A51D35">
        <w:rPr>
          <w:rFonts w:ascii="Times New Roman" w:hAnsi="Times New Roman" w:cs="Times New Roman"/>
        </w:rPr>
        <w:t>-</w:t>
      </w:r>
      <w:proofErr w:type="spellStart"/>
      <w:r w:rsidR="00AA50A8" w:rsidRPr="00A51D35">
        <w:rPr>
          <w:rFonts w:ascii="Times New Roman" w:hAnsi="Times New Roman" w:cs="Times New Roman"/>
        </w:rPr>
        <w:t>к</w:t>
      </w:r>
      <w:proofErr w:type="gramEnd"/>
      <w:r w:rsidR="00AA50A8" w:rsidRPr="00A51D35">
        <w:rPr>
          <w:rFonts w:ascii="Times New Roman" w:hAnsi="Times New Roman" w:cs="Times New Roman"/>
        </w:rPr>
        <w:t>онтрольно-счетная</w:t>
      </w:r>
      <w:proofErr w:type="spellEnd"/>
      <w:r w:rsidR="00AA50A8" w:rsidRPr="00A51D35">
        <w:rPr>
          <w:rFonts w:ascii="Times New Roman" w:hAnsi="Times New Roman" w:cs="Times New Roman"/>
        </w:rPr>
        <w:t xml:space="preserve"> палата) 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A51D35">
        <w:rPr>
          <w:rFonts w:ascii="Times New Roman" w:hAnsi="Times New Roman" w:cs="Times New Roman"/>
        </w:rPr>
        <w:t>2</w:t>
      </w:r>
      <w:r w:rsidR="004C3A92" w:rsidRPr="00A51D35">
        <w:rPr>
          <w:rFonts w:ascii="Times New Roman" w:hAnsi="Times New Roman" w:cs="Times New Roman"/>
        </w:rPr>
        <w:t>2</w:t>
      </w:r>
      <w:r w:rsidR="00AA50A8" w:rsidRPr="00A51D35">
        <w:rPr>
          <w:rFonts w:ascii="Times New Roman" w:hAnsi="Times New Roman" w:cs="Times New Roman"/>
        </w:rPr>
        <w:t xml:space="preserve"> год и на плановый период 20</w:t>
      </w:r>
      <w:r w:rsidR="004E6A8F" w:rsidRPr="00A51D35">
        <w:rPr>
          <w:rFonts w:ascii="Times New Roman" w:hAnsi="Times New Roman" w:cs="Times New Roman"/>
        </w:rPr>
        <w:t>2</w:t>
      </w:r>
      <w:r w:rsidR="004C3A92" w:rsidRPr="00A51D35">
        <w:rPr>
          <w:rFonts w:ascii="Times New Roman" w:hAnsi="Times New Roman" w:cs="Times New Roman"/>
        </w:rPr>
        <w:t>3</w:t>
      </w:r>
      <w:r w:rsidR="00AA50A8" w:rsidRPr="00A51D35">
        <w:rPr>
          <w:rFonts w:ascii="Times New Roman" w:hAnsi="Times New Roman" w:cs="Times New Roman"/>
        </w:rPr>
        <w:t xml:space="preserve"> и 202</w:t>
      </w:r>
      <w:r w:rsidR="004C3A92" w:rsidRPr="00A51D35">
        <w:rPr>
          <w:rFonts w:ascii="Times New Roman" w:hAnsi="Times New Roman" w:cs="Times New Roman"/>
        </w:rPr>
        <w:t>4</w:t>
      </w:r>
      <w:r w:rsidR="00AA50A8" w:rsidRPr="00A51D35">
        <w:rPr>
          <w:rFonts w:ascii="Times New Roman" w:hAnsi="Times New Roman" w:cs="Times New Roman"/>
        </w:rPr>
        <w:t xml:space="preserve"> годов» (далее </w:t>
      </w:r>
      <w:r w:rsidR="00115EDD" w:rsidRPr="00A51D35">
        <w:rPr>
          <w:rFonts w:ascii="Times New Roman" w:hAnsi="Times New Roman" w:cs="Times New Roman"/>
        </w:rPr>
        <w:t>-</w:t>
      </w:r>
      <w:r w:rsidR="00AA50A8" w:rsidRPr="00A51D35">
        <w:rPr>
          <w:rFonts w:ascii="Times New Roman" w:hAnsi="Times New Roman" w:cs="Times New Roman"/>
        </w:rPr>
        <w:t xml:space="preserve"> законопроект) подготовлено в соответствии с </w:t>
      </w:r>
      <w:r w:rsidR="000B2D87" w:rsidRPr="00A51D35">
        <w:rPr>
          <w:rFonts w:ascii="Times New Roman" w:hAnsi="Times New Roman" w:cs="Times New Roman"/>
        </w:rPr>
        <w:t>нормами</w:t>
      </w:r>
      <w:r w:rsidR="00AA50A8" w:rsidRPr="00A51D35">
        <w:rPr>
          <w:rFonts w:ascii="Times New Roman" w:hAnsi="Times New Roman" w:cs="Times New Roman"/>
        </w:rPr>
        <w:t xml:space="preserve"> Бюджетного кодекса Российской Федерации (далее </w:t>
      </w:r>
      <w:r w:rsidR="00115EDD" w:rsidRPr="00A51D35">
        <w:rPr>
          <w:rFonts w:ascii="Times New Roman" w:hAnsi="Times New Roman" w:cs="Times New Roman"/>
        </w:rPr>
        <w:t>-</w:t>
      </w:r>
      <w:r w:rsidR="00AA50A8" w:rsidRPr="00A51D35">
        <w:rPr>
          <w:rFonts w:ascii="Times New Roman" w:hAnsi="Times New Roman" w:cs="Times New Roman"/>
        </w:rPr>
        <w:t xml:space="preserve"> БК РФ), статьи 28 Закона Сахалинской области</w:t>
      </w:r>
      <w:r w:rsidR="007C3175" w:rsidRPr="00A51D35">
        <w:rPr>
          <w:rFonts w:ascii="Times New Roman" w:hAnsi="Times New Roman" w:cs="Times New Roman"/>
        </w:rPr>
        <w:t xml:space="preserve"> от 17.10.2007 № 93-ЗО</w:t>
      </w:r>
      <w:r w:rsidR="00AA50A8" w:rsidRPr="00A51D35">
        <w:rPr>
          <w:rFonts w:ascii="Times New Roman" w:hAnsi="Times New Roman" w:cs="Times New Roman"/>
        </w:rPr>
        <w:t xml:space="preserve"> «О бюджетном </w:t>
      </w:r>
      <w:proofErr w:type="gramStart"/>
      <w:r w:rsidR="00AA50A8" w:rsidRPr="00A51D35">
        <w:rPr>
          <w:rFonts w:ascii="Times New Roman" w:hAnsi="Times New Roman" w:cs="Times New Roman"/>
        </w:rPr>
        <w:t>процессе</w:t>
      </w:r>
      <w:proofErr w:type="gramEnd"/>
      <w:r w:rsidR="00AA50A8" w:rsidRPr="00A51D35">
        <w:rPr>
          <w:rFonts w:ascii="Times New Roman" w:hAnsi="Times New Roman" w:cs="Times New Roman"/>
        </w:rPr>
        <w:t xml:space="preserve"> в Сахалинской области» и</w:t>
      </w:r>
      <w:r w:rsidR="00CD73C8" w:rsidRPr="00A51D35">
        <w:rPr>
          <w:rFonts w:ascii="Times New Roman" w:hAnsi="Times New Roman" w:cs="Times New Roman"/>
        </w:rPr>
        <w:t xml:space="preserve"> </w:t>
      </w:r>
      <w:r w:rsidR="000B2D87" w:rsidRPr="00A51D35">
        <w:rPr>
          <w:rFonts w:ascii="Times New Roman" w:hAnsi="Times New Roman" w:cs="Times New Roman"/>
        </w:rPr>
        <w:t xml:space="preserve">статьи 9 </w:t>
      </w:r>
      <w:r w:rsidR="00AA50A8" w:rsidRPr="00A51D35">
        <w:rPr>
          <w:rFonts w:ascii="Times New Roman" w:hAnsi="Times New Roman" w:cs="Times New Roman"/>
        </w:rPr>
        <w:t xml:space="preserve">Закона Сахалинской области </w:t>
      </w:r>
      <w:r w:rsidR="007C3175" w:rsidRPr="00A51D35">
        <w:rPr>
          <w:rFonts w:ascii="Times New Roman" w:hAnsi="Times New Roman" w:cs="Times New Roman"/>
        </w:rPr>
        <w:t xml:space="preserve">от 30.06.2011 № 60-ЗО </w:t>
      </w:r>
      <w:r w:rsidR="00AA50A8" w:rsidRPr="00A51D35">
        <w:rPr>
          <w:rFonts w:ascii="Times New Roman" w:hAnsi="Times New Roman" w:cs="Times New Roman"/>
        </w:rPr>
        <w:t>«О контрольно-счетной палате Сахалинской области».</w:t>
      </w:r>
    </w:p>
    <w:p w14:paraId="0C1F6D32" w14:textId="77777777" w:rsidR="009D5379" w:rsidRPr="00A51D35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25402107" w14:textId="77777777" w:rsidR="007E0E53" w:rsidRPr="00A51D35" w:rsidRDefault="00471861" w:rsidP="007E0E53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 w:rsidRPr="00A51D35">
        <w:rPr>
          <w:b/>
          <w:sz w:val="28"/>
          <w:szCs w:val="28"/>
        </w:rPr>
        <w:t>Доходы</w:t>
      </w:r>
    </w:p>
    <w:p w14:paraId="468F3EC9" w14:textId="77777777" w:rsidR="004C54D8" w:rsidRPr="00A51D35" w:rsidRDefault="004C54D8" w:rsidP="007E0E53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B842EC2" w14:textId="47D2BA98" w:rsidR="004C54D8" w:rsidRPr="00A51D35" w:rsidRDefault="007E0E53" w:rsidP="004C54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sz w:val="28"/>
          <w:szCs w:val="28"/>
        </w:rPr>
        <w:t xml:space="preserve"> 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</w:rPr>
        <w:t>Законопроектом общий прогнозируемый объем доходов областного бюджета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увеличен на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8765828,4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составит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190071012,7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общий объем доходов не изменяется.</w:t>
      </w:r>
      <w:r w:rsidR="004C54D8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029B6D" w14:textId="2686E231" w:rsidR="004C54D8" w:rsidRPr="00A51D35" w:rsidRDefault="004C54D8" w:rsidP="004C54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Анализ</w:t>
      </w:r>
      <w:r w:rsid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изменений доход</w:t>
      </w:r>
      <w:r w:rsid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ов 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областного бюджета </w:t>
      </w:r>
      <w:r w:rsidR="00A51D35">
        <w:rPr>
          <w:rFonts w:ascii="Times New Roman" w:eastAsia="Times New Roman" w:hAnsi="Times New Roman" w:cs="Times New Roman"/>
          <w:kern w:val="3"/>
          <w:sz w:val="28"/>
          <w:szCs w:val="28"/>
        </w:rPr>
        <w:t>в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2022 год</w:t>
      </w:r>
      <w:r w:rsidR="00A51D35">
        <w:rPr>
          <w:rFonts w:ascii="Times New Roman" w:eastAsia="Times New Roman" w:hAnsi="Times New Roman" w:cs="Times New Roman"/>
          <w:kern w:val="3"/>
          <w:sz w:val="28"/>
          <w:szCs w:val="28"/>
        </w:rPr>
        <w:t>у.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14:paraId="64115AFE" w14:textId="77777777" w:rsidR="004C54D8" w:rsidRPr="004C54D8" w:rsidRDefault="004C54D8" w:rsidP="004C54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4C54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850"/>
        <w:gridCol w:w="1559"/>
        <w:gridCol w:w="851"/>
        <w:gridCol w:w="1417"/>
      </w:tblGrid>
      <w:tr w:rsidR="004C54D8" w:rsidRPr="004C54D8" w14:paraId="2105327E" w14:textId="77777777" w:rsidTr="00653043">
        <w:trPr>
          <w:cantSplit/>
          <w:trHeight w:val="5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BD8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FDC88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03E1" w14:textId="4A547567" w:rsidR="004C54D8" w:rsidRPr="004C54D8" w:rsidRDefault="004C54D8" w:rsidP="00E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 xml:space="preserve">Утверждено на 2022 год    (в ред. от </w:t>
            </w:r>
            <w:r w:rsidR="00ED5F5D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08</w:t>
            </w: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.</w:t>
            </w:r>
            <w:r w:rsidR="00ED5F5D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11</w:t>
            </w: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.2022)</w:t>
            </w:r>
            <w:r w:rsidRPr="004C54D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59DE" w14:textId="77777777" w:rsidR="004C54D8" w:rsidRPr="004C54D8" w:rsidRDefault="004C54D8" w:rsidP="004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Законопроект</w:t>
            </w:r>
          </w:p>
          <w:p w14:paraId="234DAA9A" w14:textId="3CC4288A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A3F1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C7CBE" w14:textId="77777777" w:rsid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14:paraId="2F1C5820" w14:textId="064A5773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(+,-),</w:t>
            </w:r>
          </w:p>
          <w:p w14:paraId="6D6D9BF7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C54D8" w:rsidRPr="004C54D8" w14:paraId="26A3D285" w14:textId="77777777" w:rsidTr="00653043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47E" w14:textId="77777777" w:rsidR="004C54D8" w:rsidRPr="004C54D8" w:rsidRDefault="004C54D8" w:rsidP="004C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2DF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1EFBEA7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E60B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</w:t>
            </w:r>
          </w:p>
          <w:p w14:paraId="70AC15C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4EB5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7CF4404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64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</w:t>
            </w:r>
          </w:p>
          <w:p w14:paraId="4AB5E18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034" w14:textId="77777777" w:rsidR="004C54D8" w:rsidRPr="004C54D8" w:rsidRDefault="004C54D8" w:rsidP="004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4D8" w:rsidRPr="004C54D8" w14:paraId="597A26F7" w14:textId="77777777" w:rsidTr="006530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3C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2E94" w14:textId="73126BB6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170 021 091,1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D0A3" w14:textId="02A15136" w:rsidR="004C54D8" w:rsidRPr="004C54D8" w:rsidRDefault="004C54D8" w:rsidP="00ED5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</w:t>
            </w:r>
            <w:r w:rsidR="00ED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D422" w14:textId="0077FF87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170 021 091,1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EACE" w14:textId="124C9151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9B22" w14:textId="0B913E5C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C54D8" w:rsidRPr="004C54D8" w14:paraId="3D273A57" w14:textId="77777777" w:rsidTr="006530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B3BD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239E" w14:textId="79DEAD1C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11 284 093,2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2297" w14:textId="09E8540A" w:rsidR="004C54D8" w:rsidRPr="004C54D8" w:rsidRDefault="004C54D8" w:rsidP="00ED5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</w:t>
            </w:r>
            <w:r w:rsidR="00ED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CB8E" w14:textId="697CF99D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20 049 921,6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D21D" w14:textId="3DAD8C1F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7FF8" w14:textId="50532BE3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8 765 828,4</w:t>
            </w:r>
          </w:p>
        </w:tc>
      </w:tr>
      <w:tr w:rsidR="004C54D8" w:rsidRPr="004C54D8" w14:paraId="22861319" w14:textId="77777777" w:rsidTr="00653043">
        <w:trPr>
          <w:trHeight w:val="6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F01" w14:textId="77777777" w:rsidR="004C54D8" w:rsidRPr="004C54D8" w:rsidRDefault="004C54D8" w:rsidP="004C54D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том числе </w:t>
            </w:r>
            <w:r w:rsidRPr="004C54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B336" w14:textId="7A98AD9C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7 161 523,0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DDAC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2564" w14:textId="40155904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7 433 494,8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350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6D97" w14:textId="21C77750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271 971,8</w:t>
            </w:r>
          </w:p>
        </w:tc>
      </w:tr>
      <w:tr w:rsidR="004C54D8" w:rsidRPr="004C54D8" w14:paraId="118651A0" w14:textId="77777777" w:rsidTr="006530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660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1E82" w14:textId="2F2B1D62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181 305 184,3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2C75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4612" w14:textId="12A620CE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190 071 012,7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D18B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9365" w14:textId="2BB6D590" w:rsidR="004C54D8" w:rsidRPr="004C54D8" w:rsidRDefault="00ED5F5D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8 765 828,4</w:t>
            </w:r>
          </w:p>
        </w:tc>
      </w:tr>
    </w:tbl>
    <w:p w14:paraId="202BADE3" w14:textId="77777777" w:rsidR="00ED5F5D" w:rsidRDefault="00ED5F5D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00E509" w14:textId="189958C2" w:rsidR="000373B0" w:rsidRPr="00A51D35" w:rsidRDefault="000373B0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безвозмездных поступлений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8765828,4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1,78 раза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ED5F5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20049921,6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AA681E2" w14:textId="43E5A198" w:rsidR="00155B7B" w:rsidRPr="00A51D35" w:rsidRDefault="000373B0" w:rsidP="00155B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1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планируются на 2022 год в сумме 7</w:t>
      </w:r>
      <w:r w:rsidR="00ED5F5D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433494,8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с</w:t>
      </w:r>
      <w:r w:rsidR="00ED5F5D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ростом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ED5F5D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271971,8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(</w:t>
      </w:r>
      <w:r w:rsidR="00ED5F5D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,8 %), в том числе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планирования дотаций в сумме 235822,6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(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ранее не предусматривались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увеличения субвенций на 109954,7 тыс. рублей (6,8 %) и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увеличения 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 на 1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0408,0 тыс. рублей (0,4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%), при одновременном</w:t>
      </w:r>
      <w:proofErr w:type="gramEnd"/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меньшении</w:t>
      </w:r>
      <w:proofErr w:type="gramEnd"/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сидий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84213,5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(</w:t>
      </w:r>
      <w:r w:rsidR="00155B7B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2,6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%).</w:t>
      </w:r>
    </w:p>
    <w:p w14:paraId="6DD0F255" w14:textId="0B3693AF" w:rsidR="00155B7B" w:rsidRPr="00A51D35" w:rsidRDefault="00155B7B" w:rsidP="00155B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Безвозмездные поступления от государственных (муниципальных) организаций 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предусматриваются в сумме 10013386,8 тыс. рублей или с</w:t>
      </w:r>
      <w:r w:rsidRPr="00A51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увеличением на 8460125,4 тыс. рублей (в 6,45 раза) за счет пре</w:t>
      </w:r>
      <w:r w:rsidR="00A51D35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>доставления средств</w:t>
      </w:r>
      <w:r w:rsidR="00190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Сахалинской области</w:t>
      </w:r>
      <w:r w:rsidR="00A51D35" w:rsidRPr="00A5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1D35" w:rsidRPr="00A51D35">
        <w:rPr>
          <w:rFonts w:ascii="Times New Roman" w:hAnsi="Times New Roman" w:cs="Times New Roman"/>
          <w:sz w:val="28"/>
          <w:szCs w:val="28"/>
        </w:rPr>
        <w:t>государственной корпорацией – Фонд содействия реформированию</w:t>
      </w:r>
      <w:r w:rsidR="0033357F">
        <w:rPr>
          <w:rFonts w:ascii="Times New Roman" w:hAnsi="Times New Roman" w:cs="Times New Roman"/>
          <w:sz w:val="28"/>
          <w:szCs w:val="28"/>
        </w:rPr>
        <w:t xml:space="preserve"> </w:t>
      </w:r>
      <w:r w:rsidR="00A51D35" w:rsidRPr="00A51D35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1902DE">
        <w:rPr>
          <w:rFonts w:ascii="Times New Roman" w:hAnsi="Times New Roman" w:cs="Times New Roman"/>
          <w:sz w:val="28"/>
          <w:szCs w:val="28"/>
        </w:rPr>
        <w:t xml:space="preserve"> </w:t>
      </w:r>
      <w:r w:rsidR="00A51D35" w:rsidRPr="00A51D35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фонда.</w:t>
      </w:r>
      <w:r w:rsidRPr="00A51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74A0BD84" w14:textId="5354582F" w:rsidR="000373B0" w:rsidRPr="00A51D35" w:rsidRDefault="000373B0" w:rsidP="00155B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прогноз по </w:t>
      </w: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прочим безвозмездным поступлениям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5304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5304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составил 2532</w:t>
      </w:r>
      <w:r w:rsidR="0065304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рублей. </w:t>
      </w:r>
      <w:r w:rsidR="0065304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57B8F9" w14:textId="0545050D" w:rsidR="000373B0" w:rsidRPr="00A51D35" w:rsidRDefault="00653043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Доходы бюджетов бюджетной системы Российской Федерации от возврата остатков субсидий и субвенций прошлых лет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в сумме 60739,5 тыс. рублей или с увеличением на 33728,2 тыс. рублей (2,25 раза).</w:t>
      </w:r>
    </w:p>
    <w:p w14:paraId="2D8EF644" w14:textId="4FB0AC95" w:rsidR="000B3E65" w:rsidRPr="00A51D35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eastAsia="SimSun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D3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Информация об изменении доходов областного бюджета представлена в приложении № 1 к настоящему заключению.</w:t>
      </w:r>
      <w:r w:rsidRPr="00A51D35">
        <w:rPr>
          <w:sz w:val="28"/>
          <w:szCs w:val="28"/>
        </w:rPr>
        <w:t xml:space="preserve"> </w:t>
      </w:r>
    </w:p>
    <w:p w14:paraId="608A65B1" w14:textId="77777777" w:rsidR="004312A3" w:rsidRPr="00D4499F" w:rsidRDefault="004312A3" w:rsidP="0025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386C3315" w14:textId="77777777" w:rsidR="00FD4074" w:rsidRPr="00A51D35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 w:rsidRPr="00A51D35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14:paraId="29F0892B" w14:textId="77777777" w:rsidR="002C575C" w:rsidRPr="00A51D35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14:paraId="0BCAF69D" w14:textId="0290103D" w:rsidR="004A1ED0" w:rsidRPr="00A51D35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51D35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2E7567" w:rsidRPr="00A51D35">
        <w:rPr>
          <w:rFonts w:ascii="Times New Roman" w:eastAsia="SimSun" w:hAnsi="Times New Roman" w:cs="Times New Roman"/>
          <w:bCs/>
          <w:kern w:val="3"/>
          <w:sz w:val="28"/>
          <w:szCs w:val="28"/>
        </w:rPr>
        <w:t>величение</w:t>
      </w:r>
      <w:r w:rsidR="00F1692F" w:rsidRPr="00A51D3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</w:t>
      </w:r>
      <w:r w:rsidR="00F1692F" w:rsidRPr="00A51D35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9B73E7" w:rsidRPr="00A51D35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с</w:t>
      </w:r>
      <w:r w:rsidR="00582928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53043" w:rsidRPr="00A51D35">
        <w:rPr>
          <w:rFonts w:ascii="Times New Roman" w:eastAsia="SimSun" w:hAnsi="Times New Roman" w:cs="Times New Roman"/>
          <w:kern w:val="3"/>
          <w:sz w:val="28"/>
          <w:szCs w:val="28"/>
        </w:rPr>
        <w:t>202955481,3</w:t>
      </w:r>
      <w:r w:rsidR="000F2D9A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653043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207895190,1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 или </w:t>
      </w:r>
      <w:r w:rsidR="00644DCB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</w:t>
      </w:r>
      <w:r w:rsidR="00653043" w:rsidRPr="00A51D35">
        <w:rPr>
          <w:rFonts w:ascii="Times New Roman" w:eastAsia="SimSun" w:hAnsi="Times New Roman" w:cs="Times New Roman"/>
          <w:kern w:val="3"/>
          <w:sz w:val="28"/>
          <w:szCs w:val="28"/>
        </w:rPr>
        <w:t>4939708,8</w:t>
      </w:r>
      <w:r w:rsidR="005F4E38" w:rsidRPr="00A51D3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653043" w:rsidRPr="00A51D35">
        <w:rPr>
          <w:rFonts w:ascii="Times New Roman" w:eastAsia="SimSun" w:hAnsi="Times New Roman" w:cs="Times New Roman"/>
          <w:kern w:val="3"/>
          <w:sz w:val="28"/>
          <w:szCs w:val="28"/>
        </w:rPr>
        <w:t>2,4</w:t>
      </w:r>
      <w:r w:rsidR="00710521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14:paraId="27568FCA" w14:textId="063B47A1" w:rsidR="000F2D9A" w:rsidRPr="00A51D35" w:rsidRDefault="00097339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</w:t>
      </w:r>
      <w:r w:rsidR="000F2D9A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плановом периоде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2571EA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2023</w:t>
      </w:r>
      <w:r w:rsidR="000F2D9A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-2024 годов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объем расходов</w:t>
      </w:r>
      <w:r w:rsidR="00653043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не изменяется. </w:t>
      </w:r>
    </w:p>
    <w:p w14:paraId="55016A01" w14:textId="0F49F670" w:rsidR="000373B0" w:rsidRPr="00A51D35" w:rsidRDefault="00437707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Анализ</w:t>
      </w:r>
      <w:r w:rsid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изменений</w:t>
      </w:r>
      <w:r w:rsidR="00CB6395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по разделам классификации расходов областного бюджета</w:t>
      </w:r>
      <w:r w:rsid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на 2022 год.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14:paraId="7C90E33D" w14:textId="5F857887" w:rsidR="005C570A" w:rsidRPr="00653043" w:rsidRDefault="0084052E" w:rsidP="0065304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653043">
        <w:rPr>
          <w:rFonts w:ascii="Times New Roman" w:eastAsia="Times New Roman" w:hAnsi="Times New Roman" w:cs="Times New Roman"/>
          <w:color w:val="000000" w:themeColor="text1"/>
          <w:kern w:val="3"/>
        </w:rPr>
        <w:t xml:space="preserve"> </w:t>
      </w:r>
      <w:r w:rsidR="00653043" w:rsidRPr="0065304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тыс. рублей</w:t>
      </w: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418"/>
        <w:gridCol w:w="899"/>
      </w:tblGrid>
      <w:tr w:rsidR="00F52FE4" w:rsidRPr="00D4499F" w14:paraId="77D936E4" w14:textId="77777777" w:rsidTr="00D74125">
        <w:trPr>
          <w:trHeight w:val="486"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14:paraId="5D6AA7F3" w14:textId="77777777" w:rsidR="00F52FE4" w:rsidRPr="00B25BC0" w:rsidRDefault="00F52FE4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14:paraId="08192752" w14:textId="2F0F17F6" w:rsidR="00F52FE4" w:rsidRPr="00B25BC0" w:rsidRDefault="00F52FE4" w:rsidP="0065304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Утверждено на 202</w:t>
            </w:r>
            <w:r w:rsidR="00B4233D"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2</w:t>
            </w:r>
            <w:r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 xml:space="preserve"> год </w:t>
            </w:r>
            <w:r w:rsidR="0084052E"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 xml:space="preserve">   </w:t>
            </w:r>
            <w:r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 xml:space="preserve">(в ред. от </w:t>
            </w:r>
            <w:r w:rsidR="00653043"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08</w:t>
            </w:r>
            <w:r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.</w:t>
            </w:r>
            <w:r w:rsidR="00653043"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11</w:t>
            </w:r>
            <w:r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.202</w:t>
            </w:r>
            <w:r w:rsidR="00B4233D"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2</w:t>
            </w:r>
            <w:r w:rsidRPr="00B25BC0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)</w:t>
            </w:r>
          </w:p>
          <w:p w14:paraId="5FB9FACE" w14:textId="547EF405" w:rsidR="0084052E" w:rsidRPr="00B25BC0" w:rsidRDefault="0084052E" w:rsidP="00653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B2AB206" w14:textId="77777777" w:rsidR="00F52FE4" w:rsidRPr="00B25BC0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Законопроект</w:t>
            </w:r>
          </w:p>
          <w:p w14:paraId="7CD78F64" w14:textId="35177237" w:rsidR="0084052E" w:rsidRPr="00B25BC0" w:rsidRDefault="0084052E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  <w:hideMark/>
          </w:tcPr>
          <w:p w14:paraId="74A4F85E" w14:textId="77777777" w:rsidR="00F52FE4" w:rsidRPr="00B25BC0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52FE4" w:rsidRPr="00D4499F" w14:paraId="00917FF8" w14:textId="0B958B22" w:rsidTr="00D74125">
        <w:trPr>
          <w:trHeight w:val="530"/>
        </w:trPr>
        <w:tc>
          <w:tcPr>
            <w:tcW w:w="3984" w:type="dxa"/>
            <w:vMerge/>
            <w:shd w:val="clear" w:color="auto" w:fill="auto"/>
            <w:noWrap/>
            <w:vAlign w:val="center"/>
          </w:tcPr>
          <w:p w14:paraId="4A394B51" w14:textId="77777777" w:rsidR="00F52FE4" w:rsidRPr="00B25BC0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0B51BC" w14:textId="77777777" w:rsidR="00F52FE4" w:rsidRPr="00B25BC0" w:rsidRDefault="00F52FE4" w:rsidP="00582928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4B595D" w14:textId="77777777" w:rsidR="00F52FE4" w:rsidRPr="00B25BC0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F749A0" w14:textId="4125B696" w:rsidR="00F52FE4" w:rsidRPr="00B25BC0" w:rsidRDefault="0084052E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2FE4" w:rsidRPr="00B2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</w:t>
            </w:r>
          </w:p>
          <w:p w14:paraId="49B003E0" w14:textId="72123A50" w:rsidR="0084052E" w:rsidRPr="00B25BC0" w:rsidRDefault="00653043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3075A44" w14:textId="31647CD2" w:rsidR="00F52FE4" w:rsidRPr="00B25BC0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52FE4" w:rsidRPr="00D4499F" w14:paraId="7218E93A" w14:textId="36E2BE6E" w:rsidTr="00D74125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14:paraId="631BB5B2" w14:textId="77777777" w:rsidR="00F52FE4" w:rsidRPr="00924E66" w:rsidRDefault="00F52FE4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66B05" w14:textId="07B271F3" w:rsidR="00F52FE4" w:rsidRPr="00924E66" w:rsidRDefault="00653043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202 955 481,3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4743C" w14:textId="6E3A0C1C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207 895 190,1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BFE56" w14:textId="2C84A802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4 939 708,8</w:t>
            </w:r>
            <w:r w:rsidR="005E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33B06504" w14:textId="1ABB1085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</w:t>
            </w:r>
          </w:p>
        </w:tc>
      </w:tr>
      <w:tr w:rsidR="00F52FE4" w:rsidRPr="00D4499F" w14:paraId="3B8960ED" w14:textId="7683A347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0B85AEB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4C528" w14:textId="0A923B8E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C7CEE" w14:textId="27035BE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1716E" w14:textId="46E971ED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14:paraId="331BE244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2775001" w14:textId="2A0A5101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0584761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72190" w14:textId="529FC256" w:rsidR="00F52FE4" w:rsidRPr="00924E66" w:rsidRDefault="00653043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F7C8A" w14:textId="758BB192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14 704 433,8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96AE9" w14:textId="3B51AFF2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1 210 900,0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68D26A21" w14:textId="75379AD6" w:rsidR="00F52FE4" w:rsidRPr="00924E66" w:rsidRDefault="00D74125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4AFF735A" w14:textId="455486FB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644E44C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6F85A" w14:textId="68376543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25CC7" w14:textId="1C4137C7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E0E18" w14:textId="47D7B0AE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56CB2C11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B5C6EDF" w14:textId="2C3E34C4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4F92C38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24918" w14:textId="538DF2D3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AF504" w14:textId="627158E7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63F05" w14:textId="38A1CDEA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697B1459" w14:textId="713BF75B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147D0FA5" w14:textId="27CD9B0B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416227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658E7" w14:textId="398345CA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D45A7" w14:textId="7C193038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5BFD5" w14:textId="32656785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15C1BC68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7E51C5C8" w14:textId="2EDD4E24" w:rsidTr="00D74125">
        <w:trPr>
          <w:trHeight w:val="539"/>
        </w:trPr>
        <w:tc>
          <w:tcPr>
            <w:tcW w:w="3984" w:type="dxa"/>
            <w:shd w:val="clear" w:color="auto" w:fill="auto"/>
            <w:vAlign w:val="center"/>
            <w:hideMark/>
          </w:tcPr>
          <w:p w14:paraId="1CCDE870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AE3B6" w14:textId="32D9456B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3 200 802,1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E7A7D" w14:textId="793078A6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3 148 176,8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DB7D2" w14:textId="14B61AAF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-52 625,3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B0B7525" w14:textId="248D4264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78037BB9" w14:textId="4385D262" w:rsidTr="00D74125">
        <w:trPr>
          <w:trHeight w:val="264"/>
        </w:trPr>
        <w:tc>
          <w:tcPr>
            <w:tcW w:w="3984" w:type="dxa"/>
            <w:shd w:val="clear" w:color="auto" w:fill="auto"/>
            <w:vAlign w:val="center"/>
            <w:hideMark/>
          </w:tcPr>
          <w:p w14:paraId="221D8956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A6F7F" w14:textId="722485E9" w:rsidR="00F52FE4" w:rsidRPr="00924E66" w:rsidRDefault="00F52FE4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45160" w14:textId="0C56412B" w:rsidR="00F52FE4" w:rsidRPr="00924E66" w:rsidRDefault="00F52FE4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29B7A" w14:textId="292A6319" w:rsidR="00F52FE4" w:rsidRPr="00924E66" w:rsidRDefault="001A003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FE4BFF5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3622FDF9" w14:textId="2F6CBCF2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8AE5155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2FDBA" w14:textId="70D45DFB" w:rsidR="00F52FE4" w:rsidRPr="00924E66" w:rsidRDefault="005E2491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3 771,9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C85DC" w14:textId="695B3B2D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40 889 122,0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283917" w14:textId="5400FCAF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-1 574 649,9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999561E" w14:textId="4C190706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F52FE4" w:rsidRPr="00D4499F" w14:paraId="66005F19" w14:textId="63921F31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7761265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C9DD6" w14:textId="6BFA224F" w:rsidR="00F52FE4" w:rsidRPr="00924E66" w:rsidRDefault="00271147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FD903" w14:textId="5E6DD6B3" w:rsidR="00F52FE4" w:rsidRPr="00924E66" w:rsidRDefault="001A003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4F965" w14:textId="44EA97B2" w:rsidR="00F52FE4" w:rsidRPr="00924E66" w:rsidRDefault="001A0032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7C3839F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3F50A500" w14:textId="4253A61F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74D1FE5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D578E" w14:textId="75D92D94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31 335 967,8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4A15F" w14:textId="70883FED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35 498 003,1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FC1F4" w14:textId="416086BA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4 162 035,3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1E18CB28" w14:textId="772F495E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63058688" w14:textId="183A2283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13D6D87B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B943E" w14:textId="4CE64AFA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2D2C8" w14:textId="21B5C7C2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D2EB4" w14:textId="139C9545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094AABC6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CFBEBFF" w14:textId="2D0B03DC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606F2C2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BF723" w14:textId="4A2C32CD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78 748,0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4BA75" w14:textId="52B1E368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109 148,8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1CB96" w14:textId="4E024DCB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30 400,8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1A9FEA1D" w14:textId="6C1E9355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2248FF16" w14:textId="411059D9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79964F2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28F2A" w14:textId="60AE4B7C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B07FC" w14:textId="1992C87D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30F42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E448E" w14:textId="72F72E7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2B53C19C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1955BE44" w14:textId="570037D6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56EC070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97389" w14:textId="21D1FBF1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29 265 754,7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2295D" w14:textId="47291202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29 265 715,2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9790C" w14:textId="496F4F85" w:rsidR="00F52FE4" w:rsidRPr="00924E66" w:rsidRDefault="001A0032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-39,5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3E6AF0C6" w14:textId="6C070B34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0D33ECF" w14:textId="2C426439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97108C1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9839E" w14:textId="2FA984C4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B2461" w14:textId="008F8DF1" w:rsidR="00F52FE4" w:rsidRPr="00924E66" w:rsidRDefault="00830F42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F913B" w14:textId="4E4A74F0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0A0BB1CE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54292860" w14:textId="3B3782ED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31D2B6B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785C2" w14:textId="7836464F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4 243 260,8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33946" w14:textId="0F4B3223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4 185 358,4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8E514" w14:textId="158A1EBB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-57 902,4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5BA69038" w14:textId="6545B64F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6C229192" w14:textId="2228D2C7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9FECB4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A66C5" w14:textId="6D2CD347" w:rsidR="00F52FE4" w:rsidRPr="00924E66" w:rsidRDefault="00E73C87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581F0" w14:textId="7100185F" w:rsidR="00F52FE4" w:rsidRPr="00924E66" w:rsidRDefault="00830F4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69D05" w14:textId="6EC9A7CC" w:rsidR="00F52FE4" w:rsidRPr="00924E66" w:rsidRDefault="001A0032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132AD88A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A94F447" w14:textId="60358E6F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5377631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DFBDC" w14:textId="0173000B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24 218 405,5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3FA65" w14:textId="789055A3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24 427 084,9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59B581" w14:textId="6E9DBF87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208 679,4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01A6348F" w14:textId="67219E73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F52FE4" w:rsidRPr="00D4499F" w14:paraId="7CDE4637" w14:textId="136CDD4B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F6C0D2E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258D4" w14:textId="3D231386" w:rsidR="00F52FE4" w:rsidRPr="00924E66" w:rsidRDefault="005E2491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6A2EC" w14:textId="27F75C34" w:rsidR="00F52FE4" w:rsidRPr="00924E66" w:rsidRDefault="00271147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4EC6A" w14:textId="34C98B24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52724436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7B897CF3" w14:textId="6029D82D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638B685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F06F9" w14:textId="04E7DDB2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33 258 962,1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B65A2" w14:textId="29DED38F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33 441 500,3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F6D656" w14:textId="15D3D539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182 538,2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05710F0" w14:textId="0FC8A26F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44952C4F" w14:textId="6277CE81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48B8311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008B4" w14:textId="6E945BFD" w:rsidR="00F52FE4" w:rsidRPr="00924E66" w:rsidRDefault="00271147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ABFF3" w14:textId="591AAD20" w:rsidR="00F52FE4" w:rsidRPr="00924E66" w:rsidRDefault="00830F42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32AFF5" w14:textId="7AA7A71F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293A1E7B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BB72C46" w14:textId="53486776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9D1B887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0E71C" w14:textId="0FA57146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7 816 977,1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F15BB" w14:textId="4C7CC39A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7 355 426,5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18AD0" w14:textId="58325A2E" w:rsidR="00F52FE4" w:rsidRPr="00924E66" w:rsidRDefault="001A0032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-461 550,6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1BB5F2F6" w14:textId="1F0C2B15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7D41048" w14:textId="69CEE281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D2A43B0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36AA4" w14:textId="59C14AFE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ED5CB" w14:textId="73B6C02A" w:rsidR="00F52FE4" w:rsidRPr="00924E66" w:rsidRDefault="00271147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1A0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99C5" w14:textId="5D994055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0D46361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6DA13C5F" w14:textId="13D47E57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D815B57" w14:textId="1543E9B7" w:rsidR="00F52FE4" w:rsidRPr="00924E66" w:rsidRDefault="00F52FE4" w:rsidP="008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соц</w:t>
            </w:r>
            <w:r w:rsidR="0084052E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иально-</w:t>
            </w: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</w:t>
            </w:r>
            <w:r w:rsidR="0084052E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урной</w:t>
            </w: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сфере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A19DC" w14:textId="1A621856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98 803 360,2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ECD23" w14:textId="348C89C2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98 675 085,3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7084BD" w14:textId="62F4E6B9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-128 274,9</w:t>
            </w:r>
            <w:r w:rsidR="005E2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59FF98CF" w14:textId="30DD854B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  <w:r w:rsidR="005E2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4EB6C47" w14:textId="53B571F5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D95F023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A50A5" w14:textId="0634D242" w:rsidR="00F52FE4" w:rsidRPr="00924E66" w:rsidRDefault="005E2491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4B34A" w14:textId="6DC3F77E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F068E" w14:textId="68442D42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2E1B6B7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446927E5" w14:textId="6D947AE9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6A5887A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1A25D" w14:textId="66E19B29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490 574,5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E8ECB" w14:textId="19D67137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495 017,4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8E6C0" w14:textId="29283EA5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4 442,9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43C259E" w14:textId="28F195D5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F52FE4" w:rsidRPr="00D4499F" w14:paraId="457C30E8" w14:textId="0865C88E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112C555C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363BD" w14:textId="1E16BB39" w:rsidR="00F52FE4" w:rsidRPr="00924E66" w:rsidRDefault="00F52FE4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64825" w14:textId="4CCFBE28" w:rsidR="00F52FE4" w:rsidRPr="00924E66" w:rsidRDefault="00F52FE4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2A57EE" w14:textId="07F7F704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3CB93B4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EB8950B" w14:textId="179E1700" w:rsidTr="00D74125">
        <w:trPr>
          <w:trHeight w:val="624"/>
        </w:trPr>
        <w:tc>
          <w:tcPr>
            <w:tcW w:w="3984" w:type="dxa"/>
            <w:shd w:val="clear" w:color="auto" w:fill="auto"/>
            <w:vAlign w:val="center"/>
            <w:hideMark/>
          </w:tcPr>
          <w:p w14:paraId="486D2067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0ED61" w14:textId="191D569F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F7388" w14:textId="064D4085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02BAF" w14:textId="05916EA7" w:rsidR="00F52FE4" w:rsidRPr="00924E66" w:rsidRDefault="00D74125" w:rsidP="005E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-60 000,0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26E51525" w14:textId="570DCFD0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4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11AEFB5" w14:textId="12854217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A3A90D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4BEF6" w14:textId="7A8DA8B7" w:rsidR="00F52FE4" w:rsidRPr="00924E66" w:rsidRDefault="005E2491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EB844" w14:textId="073DACA8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FB476" w14:textId="374EA4FB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1D452C1F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6CE8CEA1" w14:textId="56762E26" w:rsidTr="00D74125">
        <w:trPr>
          <w:trHeight w:val="697"/>
        </w:trPr>
        <w:tc>
          <w:tcPr>
            <w:tcW w:w="3984" w:type="dxa"/>
            <w:shd w:val="clear" w:color="auto" w:fill="auto"/>
            <w:vAlign w:val="center"/>
            <w:hideMark/>
          </w:tcPr>
          <w:p w14:paraId="016AA842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5939D" w14:textId="6833EA34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12 678 081,1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CD6BE" w14:textId="0F7AE57E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14 025 561,0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72D7C" w14:textId="7B2065E5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1 347 479,9</w:t>
            </w:r>
            <w:r w:rsidR="005E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0ED549E4" w14:textId="023FF98A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</w:tr>
      <w:tr w:rsidR="00F52FE4" w:rsidRPr="00D4499F" w14:paraId="16E53BBD" w14:textId="5415BD78" w:rsidTr="00D74125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A4BD57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A4F45" w14:textId="3D991931" w:rsidR="00F52FE4" w:rsidRPr="00924E66" w:rsidRDefault="005E2491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FAD48" w14:textId="64646999" w:rsidR="00F52FE4" w:rsidRPr="00924E66" w:rsidRDefault="001A003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78B3B" w14:textId="73894C0E" w:rsidR="00F52FE4" w:rsidRPr="00924E66" w:rsidRDefault="00D74125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61128AA5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318B50" w14:textId="77777777" w:rsidR="00493ACB" w:rsidRPr="00D4499F" w:rsidRDefault="00493ACB" w:rsidP="00493A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299D3C2" w14:textId="5570EC50" w:rsidR="00387992" w:rsidRPr="00A51D35" w:rsidRDefault="00437707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Расходы на социально-культурную сферу</w:t>
      </w:r>
      <w:r w:rsidR="001902D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уменьшаются на </w:t>
      </w:r>
      <w:r w:rsidR="001902DE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128274,9 тыс. рублей (0,1 %)</w:t>
      </w:r>
      <w:r w:rsidR="001902D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составят </w:t>
      </w:r>
      <w:r w:rsidR="009716F4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9</w:t>
      </w:r>
      <w:r w:rsidR="00F24979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8</w:t>
      </w:r>
      <w:r w:rsidR="00D74125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675085,3</w:t>
      </w:r>
      <w:r w:rsidR="0037741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тыс. рублей</w:t>
      </w:r>
      <w:r w:rsidR="00FF366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EF3B02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оля в общей сумме расходов </w:t>
      </w:r>
      <w:r w:rsidR="0037741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</w:t>
      </w:r>
      <w:r w:rsidR="009716F4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меньшается</w:t>
      </w:r>
      <w:r w:rsidR="00FF366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</w:t>
      </w:r>
      <w:r w:rsidR="00F24979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1,</w:t>
      </w:r>
      <w:r w:rsidR="00D74125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</w:t>
      </w:r>
      <w:r w:rsidR="00E6139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="00E6139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процентны</w:t>
      </w:r>
      <w:r w:rsidR="0037741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й</w:t>
      </w:r>
      <w:proofErr w:type="gramEnd"/>
      <w:r w:rsidR="00E6139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пункт</w:t>
      </w:r>
      <w:r w:rsidR="006D077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а</w:t>
      </w:r>
      <w:r w:rsidR="00FF366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,</w:t>
      </w:r>
      <w:r w:rsidR="00C07B3E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составит </w:t>
      </w:r>
      <w:r w:rsidR="00F24979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4</w:t>
      </w:r>
      <w:r w:rsidR="00D74125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7,5</w:t>
      </w:r>
      <w:r w:rsidR="0037741C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07B3E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</w:t>
      </w:r>
      <w:r w:rsidR="009A02D0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14:paraId="7014BE77" w14:textId="77777777" w:rsidR="00A51D35" w:rsidRDefault="00CB6395" w:rsidP="00A51D3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Анализ</w:t>
      </w:r>
      <w:r w:rsid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изменений </w:t>
      </w:r>
      <w:r w:rsidR="0099540A" w:rsidRPr="00A51D3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 группам видов расходо</w:t>
      </w:r>
      <w:r w:rsidR="00600690" w:rsidRPr="00A51D3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 w:rsidR="007801F1" w:rsidRPr="00A51D3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областного бюджета</w:t>
      </w:r>
      <w:r w:rsidR="00600690" w:rsidRPr="00A51D3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A51D35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 2022</w:t>
      </w:r>
      <w:r w:rsid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год.</w:t>
      </w:r>
    </w:p>
    <w:p w14:paraId="6969D764" w14:textId="66DBC39B" w:rsidR="0084052E" w:rsidRPr="00D74125" w:rsidRDefault="00D74125" w:rsidP="00A51D35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D74125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701"/>
        <w:gridCol w:w="1559"/>
        <w:gridCol w:w="1418"/>
        <w:gridCol w:w="850"/>
      </w:tblGrid>
      <w:tr w:rsidR="00D404D1" w:rsidRPr="00D4499F" w14:paraId="4A3CE462" w14:textId="77777777" w:rsidTr="00D74125">
        <w:trPr>
          <w:cantSplit/>
          <w:trHeight w:val="511"/>
          <w:tblHeader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646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CB0745F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2B4A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F229A5C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14:paraId="1D88AB84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0F01" w14:textId="76C48609" w:rsidR="006A0819" w:rsidRPr="00B25BC0" w:rsidRDefault="00D404D1" w:rsidP="008405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 202</w:t>
            </w:r>
            <w:r w:rsidR="009716F4"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14:paraId="735DFC10" w14:textId="53BC47B3" w:rsidR="0084052E" w:rsidRPr="00B25BC0" w:rsidRDefault="006A0819" w:rsidP="00D741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(в ред. от </w:t>
            </w:r>
            <w:r w:rsidR="00D74125"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08</w:t>
            </w: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</w:t>
            </w:r>
            <w:r w:rsidR="00D74125"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11</w:t>
            </w: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.202</w:t>
            </w:r>
            <w:r w:rsidR="009716F4"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D71D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021DA156" w14:textId="77777777" w:rsidR="00D404D1" w:rsidRPr="00B25BC0" w:rsidRDefault="00D404D1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  <w:p w14:paraId="3098638E" w14:textId="0ED1D6A5" w:rsidR="0084052E" w:rsidRPr="00B25BC0" w:rsidRDefault="00D74125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0757" w14:textId="77777777" w:rsidR="00D404D1" w:rsidRPr="00B25BC0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</w:p>
          <w:p w14:paraId="0A967CC2" w14:textId="77777777" w:rsidR="00D404D1" w:rsidRPr="00B25BC0" w:rsidRDefault="00D404D1" w:rsidP="00D404D1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</w:tr>
      <w:tr w:rsidR="00365C1C" w:rsidRPr="00D4499F" w14:paraId="530E4765" w14:textId="77777777" w:rsidTr="00D404D1">
        <w:trPr>
          <w:cantSplit/>
          <w:trHeight w:val="325"/>
          <w:tblHeader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6F80" w14:textId="77777777" w:rsidR="0099540A" w:rsidRPr="00B25BC0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4A8E" w14:textId="77777777" w:rsidR="0099540A" w:rsidRPr="00B25BC0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073E" w14:textId="77777777" w:rsidR="0099540A" w:rsidRPr="00B25BC0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D7AD" w14:textId="77777777" w:rsidR="0099540A" w:rsidRPr="00B25BC0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488" w14:textId="3097C171" w:rsidR="0099540A" w:rsidRPr="00B25BC0" w:rsidRDefault="0084052E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С</w:t>
            </w:r>
            <w:r w:rsidR="00D404D1"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умма</w:t>
            </w:r>
          </w:p>
          <w:p w14:paraId="7BF5CEF4" w14:textId="3CE4C214" w:rsidR="0084052E" w:rsidRPr="00B25BC0" w:rsidRDefault="00D74125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4EF1" w14:textId="77777777" w:rsidR="0099540A" w:rsidRPr="00B25BC0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40EFC" w:rsidRPr="00D4499F" w14:paraId="551858C2" w14:textId="77777777" w:rsidTr="00A51D35">
        <w:trPr>
          <w:trHeight w:val="40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5D158" w14:textId="77777777" w:rsidR="00340EFC" w:rsidRPr="00D4499F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D0D23" w14:textId="77777777" w:rsidR="00340EFC" w:rsidRPr="00D4499F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DCE56" w14:textId="4103C270" w:rsidR="00340EFC" w:rsidRPr="00D4499F" w:rsidRDefault="00D74125" w:rsidP="00924E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202 955 481,3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16BD1" w14:textId="0D8077A5" w:rsidR="00340EFC" w:rsidRPr="00924E66" w:rsidRDefault="00D74125" w:rsidP="00924E6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207 895 190,1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22212" w14:textId="3DE91FF0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4 939 708,8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1CAA7" w14:textId="14E6B8CE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E7C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</w:tr>
      <w:tr w:rsidR="00340EFC" w:rsidRPr="00D4499F" w14:paraId="79A35E3A" w14:textId="77777777" w:rsidTr="00D404D1">
        <w:trPr>
          <w:trHeight w:val="31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2007E" w14:textId="77777777" w:rsidR="00340EFC" w:rsidRPr="00D4499F" w:rsidRDefault="00340EFC" w:rsidP="00373F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....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9987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B245D" w14:textId="517C4A77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12 221 893,5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EC56C" w14:textId="3BBD51C6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12 307 179,5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89E92" w14:textId="3E2C775B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85 286,0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14D1" w14:textId="4EB8D2B6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</w:t>
            </w:r>
            <w:r w:rsidR="003E7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340EFC" w:rsidRPr="00D4499F" w14:paraId="741A64E1" w14:textId="77777777" w:rsidTr="00D404D1">
        <w:trPr>
          <w:trHeight w:val="22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2E224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A375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3AFB" w14:textId="5D87457B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8 550 927,7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58D84" w14:textId="40B018A8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7 869 855,3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F518" w14:textId="7421B001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3E7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681 072,4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16206" w14:textId="04AEC90C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3E7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</w:tr>
      <w:tr w:rsidR="00340EFC" w:rsidRPr="00D4499F" w14:paraId="0BF19956" w14:textId="77777777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D10BD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7E606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032F7" w14:textId="422936AB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21 509 802,5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0362C" w14:textId="1A86F06A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21 818 455,6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B2D59" w14:textId="427428C2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308 653,1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77071" w14:textId="21EAD8E4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E7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</w:tr>
      <w:tr w:rsidR="00340EFC" w:rsidRPr="00D4499F" w14:paraId="4490EFD0" w14:textId="77777777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43C80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1E68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65FDA" w14:textId="1B78703D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21 005 190,1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8039D" w14:textId="10906D3D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21 700 048,4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F7A92" w14:textId="1E358C93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694 858,3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E1964" w14:textId="38489673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E7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03,3</w:t>
            </w:r>
          </w:p>
        </w:tc>
      </w:tr>
      <w:tr w:rsidR="00340EFC" w:rsidRPr="00D4499F" w14:paraId="58B19E2A" w14:textId="77777777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CDA47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E95D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7D804" w14:textId="497CD98C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71 090 578,3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C2AF" w14:textId="29D04A3D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74 989 552,6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77404" w14:textId="6FE534A6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3 898 974,3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A7905" w14:textId="6AE83BE5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105,5</w:t>
            </w:r>
          </w:p>
        </w:tc>
      </w:tr>
      <w:tr w:rsidR="00340EFC" w:rsidRPr="00D4499F" w14:paraId="5C7FDC79" w14:textId="77777777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D99EF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73625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51EDA" w14:textId="2782CEA2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34 770 657,7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8350" w14:textId="5BDB2243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34 736 196,7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3600B" w14:textId="38B4AAAB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-34 461,0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84085" w14:textId="00DC9777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  <w:r w:rsid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,9</w:t>
            </w:r>
          </w:p>
        </w:tc>
      </w:tr>
      <w:tr w:rsidR="00340EFC" w:rsidRPr="00D4499F" w14:paraId="7E426284" w14:textId="77777777" w:rsidTr="00024808">
        <w:trPr>
          <w:trHeight w:val="76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E39A" w14:textId="77777777" w:rsidR="00340EFC" w:rsidRPr="00D4499F" w:rsidRDefault="00047B51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D5606" w14:textId="77777777" w:rsidR="00340EFC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9FE2B" w14:textId="5937DB42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973A" w14:textId="63259059" w:rsidR="00340EFC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E8394" w14:textId="0A57761D" w:rsidR="00340EFC" w:rsidRPr="00D4499F" w:rsidRDefault="00924E66" w:rsidP="003E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3E7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ABA1B" w14:textId="3334E23D" w:rsidR="00340EFC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82,9</w:t>
            </w:r>
          </w:p>
        </w:tc>
      </w:tr>
      <w:tr w:rsidR="00024808" w:rsidRPr="00D4499F" w14:paraId="60550578" w14:textId="77777777" w:rsidTr="0032626D">
        <w:trPr>
          <w:trHeight w:val="261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A5172" w14:textId="77777777" w:rsidR="00024808" w:rsidRPr="00D4499F" w:rsidRDefault="00024808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3670C" w14:textId="77777777" w:rsidR="00024808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4E8A9" w14:textId="10693785" w:rsidR="00024808" w:rsidRPr="00D4499F" w:rsidRDefault="00D74125" w:rsidP="00D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33 456 431,5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E8929" w14:textId="192EEE87" w:rsidR="00024808" w:rsidRPr="00D4499F" w:rsidRDefault="00D7412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34 183 902,0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0EE25" w14:textId="763B97F1" w:rsidR="00024808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727 470,5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CCBD8" w14:textId="4168E34F" w:rsidR="00024808" w:rsidRPr="00D4499F" w:rsidRDefault="003E7CD2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102,2</w:t>
            </w:r>
          </w:p>
        </w:tc>
      </w:tr>
    </w:tbl>
    <w:p w14:paraId="38BFAAEE" w14:textId="77777777" w:rsidR="0099540A" w:rsidRPr="00D4499F" w:rsidRDefault="00237421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</w:p>
    <w:p w14:paraId="6CCBBF9B" w14:textId="01CDFB71" w:rsidR="00557A02" w:rsidRPr="00A51D35" w:rsidRDefault="00557A02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A51D3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Наибольшее увеличение предусмотрено по виду расходов 500 «Межбюджетные трансферты» 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– на </w:t>
      </w:r>
      <w:r w:rsidR="003E7CD2" w:rsidRPr="00A51D35">
        <w:rPr>
          <w:rFonts w:ascii="Times New Roman" w:eastAsia="Calibri" w:hAnsi="Times New Roman" w:cs="Times New Roman"/>
          <w:sz w:val="28"/>
          <w:szCs w:val="28"/>
        </w:rPr>
        <w:t>3898974,3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3E7CD2" w:rsidRPr="00A51D35">
        <w:rPr>
          <w:rFonts w:ascii="Times New Roman" w:eastAsia="Calibri" w:hAnsi="Times New Roman" w:cs="Times New Roman"/>
          <w:sz w:val="28"/>
          <w:szCs w:val="28"/>
        </w:rPr>
        <w:t>5,5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% (пояснения см. на стр.</w:t>
      </w:r>
      <w:r w:rsidR="00B25BC0"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775">
        <w:rPr>
          <w:rFonts w:ascii="Times New Roman" w:eastAsia="Calibri" w:hAnsi="Times New Roman" w:cs="Times New Roman"/>
          <w:sz w:val="28"/>
          <w:szCs w:val="28"/>
        </w:rPr>
        <w:t>10</w:t>
      </w:r>
      <w:r w:rsidR="00B25BC0" w:rsidRPr="00A51D35">
        <w:rPr>
          <w:rFonts w:ascii="Times New Roman" w:eastAsia="Calibri" w:hAnsi="Times New Roman" w:cs="Times New Roman"/>
          <w:sz w:val="28"/>
          <w:szCs w:val="28"/>
        </w:rPr>
        <w:t>-1</w:t>
      </w:r>
      <w:r w:rsidR="006D0775">
        <w:rPr>
          <w:rFonts w:ascii="Times New Roman" w:eastAsia="Calibri" w:hAnsi="Times New Roman" w:cs="Times New Roman"/>
          <w:sz w:val="28"/>
          <w:szCs w:val="28"/>
        </w:rPr>
        <w:t>3</w:t>
      </w:r>
      <w:r w:rsidR="0010254C" w:rsidRPr="00A51D35">
        <w:rPr>
          <w:rFonts w:ascii="Times New Roman" w:eastAsia="Calibri" w:hAnsi="Times New Roman" w:cs="Times New Roman"/>
          <w:sz w:val="28"/>
          <w:szCs w:val="28"/>
        </w:rPr>
        <w:t>).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8FB162C" w14:textId="77777777" w:rsidR="006D0775" w:rsidRDefault="0010254C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П</w:t>
      </w:r>
      <w:r w:rsidR="00815ED8" w:rsidRPr="00A51D3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о </w:t>
      </w:r>
      <w:r w:rsidR="0059669A" w:rsidRPr="00A51D3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виду расходов</w:t>
      </w:r>
      <w:r w:rsidR="00815ED8" w:rsidRPr="00A51D3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815ED8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800 «Иные бюджетные ассигнования»</w:t>
      </w:r>
      <w:r w:rsidR="006D077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6D0775">
        <w:rPr>
          <w:rFonts w:ascii="Times New Roman" w:eastAsia="Calibri" w:hAnsi="Times New Roman" w:cs="Times New Roman"/>
          <w:sz w:val="28"/>
          <w:szCs w:val="28"/>
        </w:rPr>
        <w:t xml:space="preserve"> планируется</w:t>
      </w:r>
      <w:r w:rsidR="00C324C9"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ED8" w:rsidRPr="00A51D35">
        <w:rPr>
          <w:rFonts w:ascii="Times New Roman" w:eastAsia="Calibri" w:hAnsi="Times New Roman" w:cs="Times New Roman"/>
          <w:sz w:val="28"/>
          <w:szCs w:val="28"/>
        </w:rPr>
        <w:t>на</w:t>
      </w:r>
      <w:r w:rsidR="006D0775">
        <w:rPr>
          <w:rFonts w:ascii="Times New Roman" w:eastAsia="Calibri" w:hAnsi="Times New Roman" w:cs="Times New Roman"/>
          <w:sz w:val="28"/>
          <w:szCs w:val="28"/>
        </w:rPr>
        <w:t xml:space="preserve"> сумму </w:t>
      </w:r>
      <w:r w:rsidR="003E7CD2" w:rsidRPr="00A51D35">
        <w:rPr>
          <w:rFonts w:ascii="Times New Roman" w:eastAsia="Calibri" w:hAnsi="Times New Roman" w:cs="Times New Roman"/>
          <w:sz w:val="28"/>
          <w:szCs w:val="28"/>
        </w:rPr>
        <w:t>727470,5</w:t>
      </w:r>
      <w:r w:rsidR="00815ED8" w:rsidRPr="00A51D3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557A02" w:rsidRPr="00A51D35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3E7CD2" w:rsidRPr="00A51D35">
        <w:rPr>
          <w:rFonts w:ascii="Times New Roman" w:eastAsia="Calibri" w:hAnsi="Times New Roman" w:cs="Times New Roman"/>
          <w:sz w:val="28"/>
          <w:szCs w:val="28"/>
        </w:rPr>
        <w:t>2,2</w:t>
      </w:r>
      <w:r w:rsidR="00557A02" w:rsidRPr="00A51D3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64050" w:rsidRPr="00A51D35">
        <w:rPr>
          <w:rFonts w:ascii="Times New Roman" w:eastAsia="Calibri" w:hAnsi="Times New Roman" w:cs="Times New Roman"/>
          <w:sz w:val="28"/>
          <w:szCs w:val="28"/>
        </w:rPr>
        <w:t xml:space="preserve">, в основном </w:t>
      </w:r>
      <w:r w:rsidR="00815ED8" w:rsidRPr="00A51D35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C64050" w:rsidRPr="00A51D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DE714E4" w14:textId="77777777" w:rsidR="006D0775" w:rsidRDefault="00C64050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увеличения расходов </w:t>
      </w:r>
      <w:r w:rsidR="003E7CD2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D2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E7CD2" w:rsidRPr="00A51D35">
        <w:rPr>
          <w:rFonts w:ascii="Times New Roman" w:hAnsi="Times New Roman" w:cs="Times New Roman"/>
          <w:i/>
          <w:sz w:val="28"/>
          <w:szCs w:val="28"/>
        </w:rPr>
        <w:t>резервных фондов Правительства Сахалинской области</w:t>
      </w:r>
      <w:r w:rsidR="003E7CD2" w:rsidRPr="00A51D35">
        <w:rPr>
          <w:rFonts w:ascii="Times New Roman" w:hAnsi="Times New Roman" w:cs="Times New Roman"/>
          <w:sz w:val="28"/>
          <w:szCs w:val="28"/>
        </w:rPr>
        <w:t xml:space="preserve"> на 1380976,4 тыс. рублей, из них: на непредвиденные расходы – 1000000,0 тыс. рублей (29,2 %); </w:t>
      </w:r>
      <w:r w:rsidR="003E7CD2" w:rsidRPr="00A51D35">
        <w:rPr>
          <w:rFonts w:ascii="Times New Roman" w:hAnsi="Times New Roman" w:cs="Times New Roman"/>
          <w:bCs/>
          <w:sz w:val="28"/>
          <w:szCs w:val="28"/>
        </w:rPr>
        <w:t xml:space="preserve">на предупреждение и (или) ликвидацию чрезвычайных ситуаций </w:t>
      </w:r>
      <w:r w:rsidR="00825FF9" w:rsidRPr="00A51D35">
        <w:rPr>
          <w:rFonts w:ascii="Times New Roman" w:hAnsi="Times New Roman" w:cs="Times New Roman"/>
          <w:bCs/>
          <w:sz w:val="28"/>
          <w:szCs w:val="28"/>
        </w:rPr>
        <w:t>на 380976,4</w:t>
      </w:r>
      <w:r w:rsidR="003E7CD2" w:rsidRPr="00A51D35">
        <w:rPr>
          <w:rFonts w:ascii="Times New Roman" w:hAnsi="Times New Roman" w:cs="Times New Roman"/>
          <w:sz w:val="28"/>
          <w:szCs w:val="28"/>
        </w:rPr>
        <w:t xml:space="preserve"> </w:t>
      </w:r>
      <w:r w:rsidR="003E7CD2" w:rsidRPr="00A51D35">
        <w:rPr>
          <w:rFonts w:ascii="Times New Roman" w:eastAsia="Calibri" w:hAnsi="Times New Roman" w:cs="Times New Roman"/>
          <w:sz w:val="28"/>
          <w:szCs w:val="28"/>
        </w:rPr>
        <w:t>тыс. рублей (</w:t>
      </w:r>
      <w:r w:rsidR="00825FF9" w:rsidRPr="00A51D35">
        <w:rPr>
          <w:rFonts w:ascii="Times New Roman" w:eastAsia="Calibri" w:hAnsi="Times New Roman" w:cs="Times New Roman"/>
          <w:sz w:val="28"/>
          <w:szCs w:val="28"/>
        </w:rPr>
        <w:t>9,2 %</w:t>
      </w:r>
      <w:r w:rsidR="00825FF9" w:rsidRPr="00A51D35">
        <w:rPr>
          <w:rFonts w:ascii="Times New Roman" w:hAnsi="Times New Roman" w:cs="Times New Roman"/>
          <w:sz w:val="28"/>
          <w:szCs w:val="28"/>
        </w:rPr>
        <w:t>);</w:t>
      </w:r>
    </w:p>
    <w:p w14:paraId="68F0C842" w14:textId="027942AA" w:rsidR="00C64050" w:rsidRPr="00A51D35" w:rsidRDefault="00C64050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исключения бюджетных ассигнований инвестиционного фонда Сахалинской области, предусмотренных на 2022 год в сумме 645915,0 тыс. рублей.</w:t>
      </w:r>
    </w:p>
    <w:p w14:paraId="1A959262" w14:textId="54355472" w:rsidR="001D7CE6" w:rsidRDefault="00C64050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51D35">
        <w:rPr>
          <w:rFonts w:ascii="Times New Roman" w:hAnsi="Times New Roman" w:cs="Times New Roman"/>
          <w:sz w:val="28"/>
          <w:szCs w:val="28"/>
        </w:rPr>
        <w:t>По виду расходов 400 «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Капитальные вложения в объекты государственной (муниципальной) собственности» расходы увеличивают</w:t>
      </w:r>
      <w:r w:rsidR="00BE695F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ся на 694858,3 тыс. рублей (3,3 %),</w:t>
      </w:r>
      <w:r w:rsidR="001D7CE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 том числе</w:t>
      </w:r>
      <w:r w:rsidR="00BE695F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:</w:t>
      </w:r>
    </w:p>
    <w:p w14:paraId="3E1FF2AB" w14:textId="22E1FD25" w:rsidR="001D7CE6" w:rsidRDefault="001D7CE6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1D7CE6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за счет увеличения</w:t>
      </w:r>
      <w:r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E695F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х инвестиций</w:t>
      </w:r>
      <w:r w:rsidR="00BE695F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 объекты государственной собственности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E695F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 362580,3 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</w:t>
      </w:r>
      <w:r w:rsidR="00D02268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х</w:t>
      </w:r>
      <w:r w:rsidR="00D02268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инвестици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й </w:t>
      </w:r>
      <w:r w:rsidR="00D02268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иным юридическим лицам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D02268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на 390000,0 тыс. рублей (взнос в уставный капитал АО «Птицефабрика «Островная»); </w:t>
      </w:r>
    </w:p>
    <w:p w14:paraId="5E562704" w14:textId="389DAF6F" w:rsidR="00C64050" w:rsidRPr="00A51D35" w:rsidRDefault="001D7CE6" w:rsidP="00C6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E6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за счет уменьшения</w:t>
      </w:r>
      <w:r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E695F" w:rsidRPr="00A51D35">
        <w:rPr>
          <w:rFonts w:ascii="Times New Roman" w:hAnsi="Times New Roman" w:cs="Times New Roman"/>
          <w:sz w:val="28"/>
          <w:szCs w:val="28"/>
        </w:rPr>
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  <w:r w:rsidR="00D02268" w:rsidRPr="00A51D35">
        <w:rPr>
          <w:rFonts w:ascii="Times New Roman" w:hAnsi="Times New Roman" w:cs="Times New Roman"/>
          <w:sz w:val="28"/>
          <w:szCs w:val="28"/>
        </w:rPr>
        <w:t xml:space="preserve"> на 57722,0 тыс. рублей.</w:t>
      </w:r>
    </w:p>
    <w:p w14:paraId="1617709F" w14:textId="163DABF7" w:rsidR="00D02268" w:rsidRPr="00A51D35" w:rsidRDefault="00D02268" w:rsidP="00D02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По виду расходов 300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«Социальное обеспечение и иные выплаты населению» бюджетные ассигнования увеличиваются на 308653,1 тыс. рублей (1,4 %), из них на увеличение о</w:t>
      </w:r>
      <w:r w:rsidRPr="00A51D35">
        <w:rPr>
          <w:rFonts w:ascii="Times New Roman" w:hAnsi="Times New Roman" w:cs="Times New Roman"/>
          <w:sz w:val="28"/>
          <w:szCs w:val="28"/>
        </w:rPr>
        <w:t xml:space="preserve">бщего объема бюджетных ассигнований, направляемых на исполнение </w:t>
      </w:r>
      <w:r w:rsidRPr="00A51D35">
        <w:rPr>
          <w:rFonts w:ascii="Times New Roman" w:hAnsi="Times New Roman" w:cs="Times New Roman"/>
          <w:i/>
          <w:sz w:val="28"/>
          <w:szCs w:val="28"/>
        </w:rPr>
        <w:t>публичных нормативных обязательств Сахалинской области</w:t>
      </w:r>
      <w:r w:rsidRPr="00A51D35">
        <w:rPr>
          <w:rFonts w:ascii="Times New Roman" w:hAnsi="Times New Roman" w:cs="Times New Roman"/>
          <w:sz w:val="28"/>
          <w:szCs w:val="28"/>
        </w:rPr>
        <w:t xml:space="preserve">, </w:t>
      </w:r>
      <w:r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Pr="00A51D35">
        <w:rPr>
          <w:rFonts w:ascii="Times New Roman" w:hAnsi="Times New Roman" w:cs="Times New Roman"/>
          <w:sz w:val="28"/>
          <w:szCs w:val="28"/>
        </w:rPr>
        <w:t xml:space="preserve"> 124336,6 тыс. рублей (1,0 %).</w:t>
      </w:r>
    </w:p>
    <w:p w14:paraId="4E7E328F" w14:textId="546A7B5E" w:rsidR="00D02268" w:rsidRPr="00A51D35" w:rsidRDefault="0071152F" w:rsidP="00D02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По виду расходов 100 «</w:t>
      </w:r>
      <w:r w:rsidR="00D02268" w:rsidRPr="00A51D35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="00D02268" w:rsidRPr="00A51D35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</w:t>
      </w:r>
      <w:r w:rsidRPr="00A51D35">
        <w:rPr>
          <w:rFonts w:ascii="Times New Roman" w:hAnsi="Times New Roman" w:cs="Times New Roman"/>
          <w:sz w:val="28"/>
          <w:szCs w:val="28"/>
        </w:rPr>
        <w:t>» бюджетные ассигнования</w:t>
      </w:r>
      <w:r w:rsidR="004D183F" w:rsidRPr="00A51D35">
        <w:rPr>
          <w:rFonts w:ascii="Times New Roman" w:hAnsi="Times New Roman" w:cs="Times New Roman"/>
          <w:sz w:val="28"/>
          <w:szCs w:val="28"/>
        </w:rPr>
        <w:t xml:space="preserve"> увеличиваются на 85286,0 тыс. рублей (0,7 %).</w:t>
      </w:r>
    </w:p>
    <w:p w14:paraId="2CFF91E4" w14:textId="2B13409A" w:rsidR="000D08BB" w:rsidRPr="00A51D35" w:rsidRDefault="004D183F" w:rsidP="000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35">
        <w:rPr>
          <w:rFonts w:ascii="Times New Roman" w:hAnsi="Times New Roman" w:cs="Times New Roman"/>
          <w:sz w:val="28"/>
          <w:szCs w:val="28"/>
        </w:rPr>
        <w:t>Уменьшаются расходы по вид</w:t>
      </w:r>
      <w:r w:rsidR="0071152F" w:rsidRPr="00A51D35">
        <w:rPr>
          <w:rFonts w:ascii="Times New Roman" w:hAnsi="Times New Roman" w:cs="Times New Roman"/>
          <w:sz w:val="28"/>
          <w:szCs w:val="28"/>
        </w:rPr>
        <w:t>у</w:t>
      </w:r>
      <w:r w:rsidRPr="00A51D35">
        <w:rPr>
          <w:rFonts w:ascii="Times New Roman" w:hAnsi="Times New Roman" w:cs="Times New Roman"/>
          <w:sz w:val="28"/>
          <w:szCs w:val="28"/>
        </w:rPr>
        <w:t xml:space="preserve"> расходов 200 «Закупка товаров, работ и услуг для государственных (муниципальных) нужд» на 681072,4 тыс. рублей (8,0 %)</w:t>
      </w:r>
      <w:r w:rsidR="000D08BB" w:rsidRPr="00A51D35">
        <w:rPr>
          <w:rFonts w:ascii="Times New Roman" w:hAnsi="Times New Roman" w:cs="Times New Roman"/>
          <w:sz w:val="28"/>
          <w:szCs w:val="28"/>
        </w:rPr>
        <w:t xml:space="preserve">, из них наиболее значительные суммы сокращены по следующим </w:t>
      </w:r>
      <w:r w:rsidR="00D227B0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0D08BB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D227B0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0D08BB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ам:</w:t>
      </w:r>
    </w:p>
    <w:p w14:paraId="0CED308A" w14:textId="7679993A" w:rsidR="000D08BB" w:rsidRPr="00A51D35" w:rsidRDefault="00D227B0" w:rsidP="000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порядка, противодействие преступности и незаконному обороту наркотиков в Сахалинской области»</w:t>
      </w:r>
      <w:r w:rsidR="001D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CE6"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="000D08BB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46399,7 тыс. рублей (9,7 %),</w:t>
      </w:r>
      <w:r w:rsidR="00004662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уменьшены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на создание интеграционной платформы для государственных органов исполнительной власти, служб, ведомств и хозяйствующих субъектов на региональном и муниципальном уровнях, обеспечивающей межведомственное взаимодействие</w:t>
      </w:r>
      <w:r w:rsidR="000D08BB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46416,0 тыс. рублей;</w:t>
      </w:r>
      <w:proofErr w:type="gramEnd"/>
    </w:p>
    <w:p w14:paraId="4D7189ED" w14:textId="282AB271" w:rsidR="00C27BCC" w:rsidRPr="00C27BCC" w:rsidRDefault="000D08BB" w:rsidP="000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в Сахалинской области» </w:t>
      </w:r>
      <w:r w:rsidR="001D7CE6"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="001D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37764,7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(4,6 %), 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="001D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0DC9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на</w:t>
      </w:r>
      <w:r w:rsidR="00C2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DC9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 мировых судей формирования и функционирования необходимой информационно-технологической и телекоммуникационной инфраструктуры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23124,2</w:t>
      </w:r>
      <w:r w:rsidR="001D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и организация работы единой службы оперативной помощи гражданам по номеру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="00BA77C6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6259,5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="00C27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3142C" w14:textId="3A89EA11" w:rsidR="006642A1" w:rsidRPr="00A51D35" w:rsidRDefault="000D08BB" w:rsidP="000D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720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инфраструктуры и дорожного хозяйства Сахалинской области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D7CE6"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="001D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1152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387915,5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(</w:t>
      </w:r>
      <w:r w:rsidR="0071152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11,5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r w:rsidR="00004662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71152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6642A1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ремонтов (капитальные и текущие) и содержание автомобильных дорог общего пользования регионального и межмуниципального значения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на </w:t>
      </w:r>
      <w:r w:rsidR="006642A1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71152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8980,2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444D6202" w14:textId="69D3C833" w:rsidR="00D227B0" w:rsidRPr="00A51D35" w:rsidRDefault="000D08BB" w:rsidP="0030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</w:t>
      </w:r>
      <w:r w:rsidR="0030295D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финансами Сахалинской области»</w:t>
      </w:r>
      <w:r w:rsidR="001D7CE6" w:rsidRPr="001D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CE6" w:rsidRPr="00A51D35">
        <w:rPr>
          <w:rFonts w:ascii="Times New Roman" w:eastAsia="Calibri" w:hAnsi="Times New Roman" w:cs="Times New Roman"/>
          <w:sz w:val="28"/>
          <w:szCs w:val="28"/>
        </w:rPr>
        <w:t>–</w:t>
      </w:r>
      <w:r w:rsidR="0030295D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188301,2 тыс. рублей (1,8 раза) из них на с</w:t>
      </w:r>
      <w:r w:rsidR="006642A1" w:rsidRPr="00A51D35">
        <w:rPr>
          <w:rFonts w:ascii="Times New Roman" w:hAnsi="Times New Roman" w:cs="Times New Roman"/>
          <w:sz w:val="28"/>
          <w:szCs w:val="28"/>
        </w:rPr>
        <w:t>оздание, развитие, сопровождение и обеспечение бесперебойного функционирования информационных систем</w:t>
      </w:r>
      <w:r w:rsidR="001D7CE6">
        <w:rPr>
          <w:rFonts w:ascii="Times New Roman" w:hAnsi="Times New Roman" w:cs="Times New Roman"/>
          <w:sz w:val="28"/>
          <w:szCs w:val="28"/>
        </w:rPr>
        <w:t xml:space="preserve"> </w:t>
      </w:r>
      <w:r w:rsidR="006642A1" w:rsidRPr="00A51D35">
        <w:rPr>
          <w:rFonts w:ascii="Times New Roman" w:hAnsi="Times New Roman" w:cs="Times New Roman"/>
          <w:sz w:val="28"/>
          <w:szCs w:val="28"/>
        </w:rPr>
        <w:t>в</w:t>
      </w:r>
      <w:r w:rsidR="001D7CE6">
        <w:rPr>
          <w:rFonts w:ascii="Times New Roman" w:hAnsi="Times New Roman" w:cs="Times New Roman"/>
          <w:sz w:val="28"/>
          <w:szCs w:val="28"/>
        </w:rPr>
        <w:t xml:space="preserve"> </w:t>
      </w:r>
      <w:r w:rsidR="006642A1" w:rsidRPr="00A51D35">
        <w:rPr>
          <w:rFonts w:ascii="Times New Roman" w:hAnsi="Times New Roman" w:cs="Times New Roman"/>
          <w:sz w:val="28"/>
          <w:szCs w:val="28"/>
        </w:rPr>
        <w:t xml:space="preserve">сфере управления общественными финансами </w:t>
      </w:r>
      <w:r w:rsidR="0030295D" w:rsidRPr="00A51D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0295D" w:rsidRPr="00A51D35">
        <w:rPr>
          <w:rFonts w:ascii="Times New Roman" w:hAnsi="Times New Roman" w:cs="Times New Roman"/>
          <w:sz w:val="28"/>
          <w:szCs w:val="28"/>
        </w:rPr>
        <w:t>188000,0 тыс. рублей.</w:t>
      </w:r>
    </w:p>
    <w:p w14:paraId="4A838DA9" w14:textId="77777777" w:rsidR="00F25811" w:rsidRPr="00A51D35" w:rsidRDefault="0071152F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По виду расходов 600 «Предоставление субсидий бюджетным, автономным учреждениям и иным некоммерческим организациям» расходы уменьшены на 34461,0 тыс. рублей</w:t>
      </w:r>
      <w:r w:rsidR="00F25811"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(0,1 %).</w:t>
      </w:r>
    </w:p>
    <w:p w14:paraId="20021181" w14:textId="56F78C01" w:rsidR="0071152F" w:rsidRPr="00A51D35" w:rsidRDefault="00F25811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По виду расходов 700</w:t>
      </w:r>
      <w:r w:rsidR="00F56066"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eastAsia="Calibri" w:hAnsi="Times New Roman" w:cs="Times New Roman"/>
          <w:sz w:val="28"/>
          <w:szCs w:val="28"/>
        </w:rPr>
        <w:t>«</w:t>
      </w:r>
      <w:r w:rsidRPr="00A51D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Обслуживание государственного (муниципального) долга» расходы уменьшены на 60000,0 тыс. рублей (17,1 %).</w:t>
      </w:r>
    </w:p>
    <w:p w14:paraId="6AAEB2EB" w14:textId="6B198704" w:rsidR="00E143AE" w:rsidRPr="00A51D35" w:rsidRDefault="00004662" w:rsidP="006D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Общий объем </w:t>
      </w:r>
      <w:r w:rsidR="00675ACB" w:rsidRPr="00A51D35">
        <w:rPr>
          <w:rFonts w:ascii="Times New Roman" w:eastAsia="Calibri" w:hAnsi="Times New Roman" w:cs="Times New Roman"/>
          <w:sz w:val="28"/>
          <w:szCs w:val="28"/>
        </w:rPr>
        <w:t>с</w:t>
      </w:r>
      <w:r w:rsidR="00675ACB"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убсидий юридическим лицам, индивидуальным предпринимателям, физическим лицам-производителям товаров, работ, услуг</w:t>
      </w:r>
      <w:r w:rsidR="00F56066"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5ACB" w:rsidRPr="00A51D3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A51D35">
        <w:rPr>
          <w:rFonts w:ascii="Times New Roman" w:eastAsia="Calibri" w:hAnsi="Times New Roman" w:cs="Times New Roman"/>
          <w:sz w:val="28"/>
          <w:szCs w:val="28"/>
        </w:rPr>
        <w:t>меньшается на 3731,2 тыс. рублей и составит 24636880,3</w:t>
      </w:r>
      <w:r w:rsidR="00C324C9"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CB" w:rsidRPr="00A51D3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355BAA" w14:textId="0301EFB7" w:rsidR="0059669A" w:rsidRPr="00A51D35" w:rsidRDefault="0059669A" w:rsidP="006D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</w:t>
      </w: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капитальные вложения в объекты государственной (муниципальной) собственности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33F90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33F90" w:rsidRPr="00A51D35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40726757,8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до</w:t>
      </w:r>
      <w:r w:rsidR="00EB62F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3618883,5</w:t>
      </w:r>
      <w:r w:rsidR="00EB62F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2892125,7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 Удельный вес в общих расходах областного бюджета составит </w:t>
      </w:r>
      <w:r w:rsidR="00EB62F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2F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83B1D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 </w:t>
      </w:r>
      <w:r w:rsidR="00EB62F3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ьше, чем предусмотрено законом об областном бюджете. </w:t>
      </w:r>
      <w:r w:rsidR="006D42AE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C03B99" w14:textId="660306EA" w:rsidR="008338C5" w:rsidRPr="00A51D35" w:rsidRDefault="00437707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</w:t>
      </w:r>
      <w:r w:rsidR="00237421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</w:t>
      </w:r>
      <w:r w:rsidR="00237421" w:rsidRPr="00A51D35">
        <w:rPr>
          <w:rFonts w:ascii="Times New Roman" w:eastAsia="SimSun" w:hAnsi="Times New Roman" w:cs="Times New Roman"/>
          <w:kern w:val="3"/>
          <w:sz w:val="28"/>
          <w:szCs w:val="28"/>
        </w:rPr>
        <w:t>у</w:t>
      </w:r>
      <w:r w:rsidR="00337D03" w:rsidRPr="00A51D35">
        <w:rPr>
          <w:rFonts w:ascii="Times New Roman" w:eastAsia="SimSun" w:hAnsi="Times New Roman" w:cs="Times New Roman"/>
          <w:kern w:val="3"/>
          <w:sz w:val="28"/>
          <w:szCs w:val="28"/>
        </w:rPr>
        <w:t>величение</w:t>
      </w:r>
      <w:r w:rsidR="00245B96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37421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общего объема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бюджет</w:t>
      </w:r>
      <w:r w:rsidR="00C51D47" w:rsidRPr="00A51D35">
        <w:rPr>
          <w:rFonts w:ascii="Times New Roman" w:eastAsia="SimSun" w:hAnsi="Times New Roman" w:cs="Times New Roman"/>
          <w:kern w:val="3"/>
          <w:sz w:val="28"/>
          <w:szCs w:val="28"/>
        </w:rPr>
        <w:t>ных ассигнований</w:t>
      </w:r>
      <w:r w:rsidR="00237421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предусмотренных на реализацию </w:t>
      </w:r>
      <w:r w:rsidR="00237421" w:rsidRPr="00A51D35">
        <w:rPr>
          <w:rFonts w:ascii="Times New Roman" w:eastAsia="SimSun" w:hAnsi="Times New Roman" w:cs="Times New Roman"/>
          <w:i/>
          <w:kern w:val="3"/>
          <w:sz w:val="28"/>
          <w:szCs w:val="28"/>
        </w:rPr>
        <w:t>государственных программ</w:t>
      </w:r>
      <w:r w:rsidR="00237421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="00245B96" w:rsidRPr="00A51D35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r w:rsidR="00337D03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A6494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сумму </w:t>
      </w:r>
      <w:r w:rsidR="00955BE5" w:rsidRPr="00A51D35">
        <w:rPr>
          <w:rFonts w:ascii="Times New Roman" w:eastAsia="SimSun" w:hAnsi="Times New Roman" w:cs="Times New Roman"/>
          <w:kern w:val="3"/>
          <w:sz w:val="28"/>
          <w:szCs w:val="28"/>
        </w:rPr>
        <w:t>3458381,6</w:t>
      </w:r>
      <w:r w:rsidR="00337D03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9D300A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955BE5" w:rsidRPr="00A51D35">
        <w:rPr>
          <w:rFonts w:ascii="Times New Roman" w:eastAsia="SimSun" w:hAnsi="Times New Roman" w:cs="Times New Roman"/>
          <w:kern w:val="3"/>
          <w:sz w:val="28"/>
          <w:szCs w:val="28"/>
        </w:rPr>
        <w:t>1,8</w:t>
      </w:r>
      <w:r w:rsidR="00337D03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7B7EB6" w:rsidRPr="00A51D35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="00C270F4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955BE5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С учетом внесенных </w:t>
      </w:r>
      <w:r w:rsidR="00955BE5" w:rsidRPr="00A51D3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изменений в 26 государственных программ их</w:t>
      </w:r>
      <w:r w:rsidR="00172BAF" w:rsidRPr="00A51D35">
        <w:rPr>
          <w:rFonts w:ascii="Times New Roman" w:hAnsi="Times New Roman" w:cs="Times New Roman"/>
          <w:sz w:val="28"/>
          <w:szCs w:val="28"/>
        </w:rPr>
        <w:t xml:space="preserve"> общее финансовое обеспечение </w:t>
      </w:r>
      <w:r w:rsidR="00955BE5" w:rsidRPr="00A51D35">
        <w:rPr>
          <w:rFonts w:ascii="Times New Roman" w:eastAsia="SimSun" w:hAnsi="Times New Roman" w:cs="Times New Roman"/>
          <w:kern w:val="3"/>
          <w:sz w:val="28"/>
          <w:szCs w:val="28"/>
        </w:rPr>
        <w:t>в 2022 году</w:t>
      </w:r>
      <w:r w:rsidR="00172BAF" w:rsidRPr="00A51D35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90F18" w:rsidRPr="00A51D35">
        <w:rPr>
          <w:rFonts w:ascii="Times New Roman" w:hAnsi="Times New Roman" w:cs="Times New Roman"/>
          <w:sz w:val="28"/>
          <w:szCs w:val="28"/>
        </w:rPr>
        <w:t>1</w:t>
      </w:r>
      <w:r w:rsidR="00955BE5" w:rsidRPr="00A51D35">
        <w:rPr>
          <w:rFonts w:ascii="Times New Roman" w:hAnsi="Times New Roman" w:cs="Times New Roman"/>
          <w:sz w:val="28"/>
          <w:szCs w:val="28"/>
        </w:rPr>
        <w:t>93127141,3</w:t>
      </w:r>
      <w:r w:rsidR="001D7CE6">
        <w:rPr>
          <w:rFonts w:ascii="Times New Roman" w:hAnsi="Times New Roman" w:cs="Times New Roman"/>
          <w:sz w:val="28"/>
          <w:szCs w:val="28"/>
        </w:rPr>
        <w:t xml:space="preserve"> </w:t>
      </w:r>
      <w:r w:rsidR="00172BAF" w:rsidRPr="00A51D35">
        <w:rPr>
          <w:rFonts w:ascii="Times New Roman" w:hAnsi="Times New Roman" w:cs="Times New Roman"/>
          <w:sz w:val="28"/>
          <w:szCs w:val="28"/>
        </w:rPr>
        <w:t>тыс. рублей</w:t>
      </w:r>
      <w:r w:rsidR="00EA280E" w:rsidRPr="00A51D35">
        <w:rPr>
          <w:rFonts w:ascii="Times New Roman" w:hAnsi="Times New Roman" w:cs="Times New Roman"/>
          <w:sz w:val="28"/>
          <w:szCs w:val="28"/>
        </w:rPr>
        <w:t xml:space="preserve"> </w:t>
      </w:r>
      <w:r w:rsidR="00172BAF" w:rsidRPr="00A51D35">
        <w:rPr>
          <w:rFonts w:ascii="Times New Roman" w:hAnsi="Times New Roman" w:cs="Times New Roman"/>
          <w:sz w:val="28"/>
          <w:szCs w:val="28"/>
        </w:rPr>
        <w:t>или 9</w:t>
      </w:r>
      <w:r w:rsidR="00955BE5" w:rsidRPr="00A51D35">
        <w:rPr>
          <w:rFonts w:ascii="Times New Roman" w:hAnsi="Times New Roman" w:cs="Times New Roman"/>
          <w:sz w:val="28"/>
          <w:szCs w:val="28"/>
        </w:rPr>
        <w:t>2,9</w:t>
      </w:r>
      <w:r w:rsidR="008A1BB6" w:rsidRPr="00A51D35">
        <w:rPr>
          <w:rFonts w:ascii="Times New Roman" w:hAnsi="Times New Roman" w:cs="Times New Roman"/>
          <w:sz w:val="28"/>
          <w:szCs w:val="28"/>
        </w:rPr>
        <w:t xml:space="preserve"> %</w:t>
      </w:r>
      <w:r w:rsidR="00172BAF" w:rsidRPr="00A51D35">
        <w:rPr>
          <w:rFonts w:ascii="Times New Roman" w:hAnsi="Times New Roman" w:cs="Times New Roman"/>
          <w:sz w:val="28"/>
          <w:szCs w:val="28"/>
        </w:rPr>
        <w:t xml:space="preserve"> </w:t>
      </w:r>
      <w:r w:rsidR="00FB7F38" w:rsidRPr="00A51D35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A51D35">
        <w:rPr>
          <w:rFonts w:ascii="Times New Roman" w:hAnsi="Times New Roman" w:cs="Times New Roman"/>
          <w:sz w:val="28"/>
          <w:szCs w:val="28"/>
        </w:rPr>
        <w:t>общего объема расходов.</w:t>
      </w:r>
      <w:r w:rsidR="008338C5" w:rsidRPr="00A5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19CF9" w14:textId="7A718C0A" w:rsidR="00C270F4" w:rsidRPr="00A51D35" w:rsidRDefault="00955BE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72BAF" w:rsidRPr="00A51D35">
        <w:rPr>
          <w:rFonts w:ascii="Times New Roman" w:eastAsia="Times New Roman" w:hAnsi="Times New Roman" w:cs="Times New Roman"/>
          <w:bCs/>
          <w:sz w:val="28"/>
          <w:szCs w:val="28"/>
        </w:rPr>
        <w:t>величение</w:t>
      </w:r>
      <w:r w:rsidR="004353D8"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6FBA"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 </w:t>
      </w:r>
      <w:r w:rsidR="00172BAF" w:rsidRPr="00A51D35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предусматривается по</w:t>
      </w:r>
      <w:r w:rsidR="004353D8"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="00172BAF" w:rsidRPr="00A51D3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государственным программам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(6529154,7 тыс. рублей), в том числе</w:t>
      </w:r>
      <w:r w:rsidR="00172BAF" w:rsidRPr="00A51D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9539A"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5FBE08F" w14:textId="585D4DF6" w:rsidR="00955BE5" w:rsidRPr="00A51D35" w:rsidRDefault="00955BE5" w:rsidP="00955B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здравоохранения в Сахалинской области» на 200414,4 тыс. рублей (0,7 %);</w:t>
      </w:r>
    </w:p>
    <w:p w14:paraId="4316A16F" w14:textId="12EA389F" w:rsidR="00955BE5" w:rsidRPr="00A51D35" w:rsidRDefault="00955BE5" w:rsidP="00955B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Сахалинской области»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104436,1 тыс. рублей (0,4 %);</w:t>
      </w:r>
    </w:p>
    <w:p w14:paraId="49090BB3" w14:textId="6EFF4BB6" w:rsidR="00955BE5" w:rsidRPr="00A51D35" w:rsidRDefault="00290F18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«Обеспечение населения Сахалинской области качественным жильем» на 4</w:t>
      </w:r>
      <w:r w:rsidR="00955BE5" w:rsidRPr="00A51D35">
        <w:rPr>
          <w:rFonts w:ascii="Times New Roman" w:eastAsia="Calibri" w:hAnsi="Times New Roman" w:cs="Times New Roman"/>
          <w:sz w:val="28"/>
          <w:szCs w:val="28"/>
        </w:rPr>
        <w:t>287444,3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955BE5" w:rsidRPr="00A51D35">
        <w:rPr>
          <w:rFonts w:ascii="Times New Roman" w:eastAsia="Calibri" w:hAnsi="Times New Roman" w:cs="Times New Roman"/>
          <w:sz w:val="28"/>
          <w:szCs w:val="28"/>
        </w:rPr>
        <w:t>34,1 %</w:t>
      </w:r>
      <w:r w:rsidRPr="00A51D35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E09E1AB" w14:textId="4E92B05B" w:rsidR="00955BE5" w:rsidRPr="00A51D35" w:rsidRDefault="00955BE5" w:rsidP="00955B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населения Сахалинской области качественными услугами жилищно-коммунального хозяйства» на 61571,7 тыс. рублей (0,3 %);</w:t>
      </w:r>
    </w:p>
    <w:p w14:paraId="3929222E" w14:textId="77777777" w:rsidR="00EF6FBA" w:rsidRPr="00A51D35" w:rsidRDefault="00955BE5" w:rsidP="00955B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«Развитие в Сахалинской области сельского хозяйства и регулирование рынков сельскохозяйственной продукции, сырья и продовольствия» на 371945,3 тыс. рублей (8</w:t>
      </w:r>
      <w:r w:rsidR="00EF6FBA" w:rsidRPr="00A51D35">
        <w:rPr>
          <w:rFonts w:ascii="Times New Roman" w:eastAsia="Calibri" w:hAnsi="Times New Roman" w:cs="Times New Roman"/>
          <w:sz w:val="28"/>
          <w:szCs w:val="28"/>
        </w:rPr>
        <w:t>,0 %);</w:t>
      </w:r>
    </w:p>
    <w:p w14:paraId="70DFED22" w14:textId="18A45E2B" w:rsidR="00EF6FBA" w:rsidRPr="00A51D35" w:rsidRDefault="00EF6FBA" w:rsidP="00EF6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>«Развитие лесного комплекса, охотничьего хозяйства и особо охраняемых природных территорий Сахалинской области»</w:t>
      </w:r>
      <w:r w:rsidR="00955BE5"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1D35">
        <w:rPr>
          <w:rFonts w:ascii="Times New Roman" w:eastAsia="Calibri" w:hAnsi="Times New Roman" w:cs="Times New Roman"/>
          <w:sz w:val="28"/>
          <w:szCs w:val="28"/>
        </w:rPr>
        <w:t>на 8081,7 тыс. рублей (0,7 %);</w:t>
      </w:r>
    </w:p>
    <w:p w14:paraId="2F21A76D" w14:textId="6371F228" w:rsidR="00955BE5" w:rsidRPr="00A51D35" w:rsidRDefault="00EF6FBA" w:rsidP="00955B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«Управление государственными финансами Сахалинской области» </w:t>
      </w:r>
      <w:r w:rsidRPr="00A51D35">
        <w:rPr>
          <w:rFonts w:ascii="Times New Roman" w:eastAsia="Calibri" w:hAnsi="Times New Roman" w:cs="Times New Roman"/>
          <w:sz w:val="28"/>
          <w:szCs w:val="28"/>
        </w:rPr>
        <w:t>на 1108005,4 тыс. рублей (7,9 %);</w:t>
      </w:r>
    </w:p>
    <w:p w14:paraId="031B3A89" w14:textId="3CCA4F16" w:rsidR="00EF6FBA" w:rsidRPr="00A51D35" w:rsidRDefault="00EF6FBA" w:rsidP="00EF6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>«Социально-экономическое развитие Курильских островов (Сахалинская область) на 2016-2025 годы»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на 240198,5 тыс. рублей (6,5 %);</w:t>
      </w:r>
    </w:p>
    <w:p w14:paraId="0766779C" w14:textId="765B53F0" w:rsidR="00EF6FBA" w:rsidRPr="00A51D35" w:rsidRDefault="00EF6FBA" w:rsidP="00EF6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«Развитие внутреннего и въездного туризма в Сахалинской области» на 1280,0 тыс. рублей (0,3 %);</w:t>
      </w:r>
    </w:p>
    <w:p w14:paraId="02599B92" w14:textId="282D42D8" w:rsidR="00EF6FBA" w:rsidRPr="00A51D35" w:rsidRDefault="00EF6FBA" w:rsidP="00EF6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«Развитие торговли и услуг на территории Сахалинской области на 2018-2025 годы» на 19537,9 тыс. рублей (9,1 %);</w:t>
      </w:r>
    </w:p>
    <w:p w14:paraId="1986443E" w14:textId="7007E88E" w:rsidR="00EF6FBA" w:rsidRPr="00A51D35" w:rsidRDefault="00EF6FBA" w:rsidP="00EF6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 на 126239,4 тыс. рублей (7,5%).</w:t>
      </w:r>
    </w:p>
    <w:p w14:paraId="001EC5E4" w14:textId="1D759EC3" w:rsidR="00EF6FBA" w:rsidRPr="00A51D35" w:rsidRDefault="00EF6FBA" w:rsidP="0017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Уменьшение расходов предусматривается по 15 государственным программам (3070773,1 тыс. рублей), из них наибольшее снижение планируется по следующим государственным программам: </w:t>
      </w:r>
    </w:p>
    <w:p w14:paraId="6349759D" w14:textId="01A1D882" w:rsidR="00174979" w:rsidRPr="00A51D35" w:rsidRDefault="00EF6FBA" w:rsidP="0017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>«Экономическое развитие и инновационная политика Сахалинской области»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на 1636431,5 тыс. рублей или</w:t>
      </w:r>
      <w:r w:rsidR="00110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0FCD">
        <w:rPr>
          <w:rFonts w:ascii="Times New Roman" w:eastAsia="Calibri" w:hAnsi="Times New Roman" w:cs="Times New Roman"/>
          <w:sz w:val="28"/>
          <w:szCs w:val="28"/>
        </w:rPr>
        <w:t>на 44,8%</w:t>
      </w:r>
      <w:r w:rsidR="00174979" w:rsidRPr="00A51D35">
        <w:rPr>
          <w:rFonts w:ascii="Times New Roman" w:hAnsi="Times New Roman" w:cs="Times New Roman"/>
          <w:sz w:val="28"/>
          <w:szCs w:val="28"/>
        </w:rPr>
        <w:t>;</w:t>
      </w:r>
    </w:p>
    <w:p w14:paraId="3040AB38" w14:textId="3AE80454" w:rsidR="00290F18" w:rsidRPr="00A51D35" w:rsidRDefault="00290F18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транспортной инфраструктуры и дорожного хозяйства Сахалинской области» на </w:t>
      </w:r>
      <w:r w:rsidR="00174979" w:rsidRPr="00A51D35">
        <w:rPr>
          <w:rFonts w:ascii="Times New Roman" w:eastAsia="Times New Roman" w:hAnsi="Times New Roman" w:cs="Times New Roman"/>
          <w:bCs/>
          <w:sz w:val="28"/>
          <w:szCs w:val="28"/>
        </w:rPr>
        <w:t>480492,1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174979" w:rsidRPr="00A51D35">
        <w:rPr>
          <w:rFonts w:ascii="Times New Roman" w:eastAsia="Times New Roman" w:hAnsi="Times New Roman" w:cs="Times New Roman"/>
          <w:bCs/>
          <w:sz w:val="28"/>
          <w:szCs w:val="28"/>
        </w:rPr>
        <w:t>2,1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%);</w:t>
      </w:r>
    </w:p>
    <w:p w14:paraId="168DBE7F" w14:textId="6C3B18E0" w:rsidR="00174979" w:rsidRPr="00A51D35" w:rsidRDefault="00174979" w:rsidP="001749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культуры, спорта и повышение эффективности молодежной политики в Сахалинской области»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465673,2 тыс. рублей (5,7 %);</w:t>
      </w:r>
    </w:p>
    <w:p w14:paraId="116533B0" w14:textId="6E2D1AE7" w:rsidR="00174979" w:rsidRPr="00A51D35" w:rsidRDefault="00174979" w:rsidP="001749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«Развитие энергетики Сахалинской области»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208836,4 тыс. рублей (9,9 %);</w:t>
      </w:r>
    </w:p>
    <w:p w14:paraId="3BFDDA05" w14:textId="2E02A368" w:rsidR="00174979" w:rsidRPr="00A51D35" w:rsidRDefault="00174979" w:rsidP="001749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«Развитие образования в Сахалинской области»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122563,5 тыс. рублей (0,4%).</w:t>
      </w:r>
    </w:p>
    <w:p w14:paraId="6FEAC46C" w14:textId="4A557AB2" w:rsidR="00E05898" w:rsidRPr="00A51D35" w:rsidRDefault="00C45FA1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бюджетных ассигнований на реал</w:t>
      </w:r>
      <w:r w:rsidR="000D5BB3" w:rsidRPr="00A51D35">
        <w:rPr>
          <w:rFonts w:ascii="Times New Roman" w:eastAsia="SimSun" w:hAnsi="Times New Roman" w:cs="Times New Roman"/>
          <w:kern w:val="3"/>
          <w:sz w:val="28"/>
          <w:szCs w:val="28"/>
        </w:rPr>
        <w:t>изацию государственных программ</w:t>
      </w:r>
      <w:r w:rsidR="000373B0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приложении № 2 к настоящему заключению.</w:t>
      </w:r>
      <w:r w:rsidR="000D5BB3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205DB" w:rsidRPr="00A51D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931FF5A" w14:textId="0C732E37" w:rsidR="008B7034" w:rsidRPr="00A51D35" w:rsidRDefault="009E6B12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Законопроектом</w:t>
      </w:r>
      <w:r w:rsidR="002E454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29B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планируется</w:t>
      </w:r>
      <w:r w:rsidR="00CF729B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54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бюджетных ассигнований у 3</w:t>
      </w:r>
      <w:r w:rsidR="008B7034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454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29B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9D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главны</w:t>
      </w:r>
      <w:r w:rsidR="002E454F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х</w:t>
      </w:r>
      <w:r w:rsidR="00EE2AAE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распорядител</w:t>
      </w:r>
      <w:r w:rsidR="002E454F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ей</w:t>
      </w:r>
      <w:r w:rsidR="00EE2AAE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бюджетных средств</w:t>
      </w:r>
      <w:r w:rsidR="003D4FF8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461D58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утвержденных в ведомственной структуре расходов</w:t>
      </w:r>
      <w:r w:rsidR="002E454F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. </w:t>
      </w:r>
    </w:p>
    <w:p w14:paraId="3364035B" w14:textId="07ED1DFF" w:rsidR="004369F1" w:rsidRPr="00A51D35" w:rsidRDefault="002E454F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Увеличение </w:t>
      </w:r>
      <w:r w:rsidR="00527834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</w:t>
      </w:r>
      <w:r w:rsidR="00527834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предусмотрено</w:t>
      </w:r>
      <w:r w:rsidR="00527834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8B7034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6 ГРБС</w:t>
      </w:r>
      <w:r w:rsidR="008B7034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(7913469,9 тыс. рублей)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AB37F9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из которых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AB37F9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наиболее значительные</w:t>
      </w:r>
      <w:r w:rsidR="00F50A66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AB37F9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суммы </w:t>
      </w:r>
      <w:r w:rsidR="008B7034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планируются</w:t>
      </w:r>
      <w:r w:rsidR="00AB37F9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14:paraId="7F922A84" w14:textId="3BD00E21" w:rsidR="00CF729B" w:rsidRPr="00A51D35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строительства Сахалинской области – 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4086529,7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E0B00" w:rsidRPr="00A51D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% (утверждаются в 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54F" w:rsidRPr="00A51D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4094762,8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, удельный вес в общей сумм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 xml:space="preserve"> расходов составит 16,4 %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8446C78" w14:textId="18ACC5B9" w:rsidR="008B7034" w:rsidRPr="00A51D35" w:rsidRDefault="002E454F" w:rsidP="008B7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министерству финансов Сахалинской области – 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483034,3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1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>(утверждаются в объеме 23789885,6 тыс. рублей, удельный вес в общей сумм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7034" w:rsidRPr="00A51D35">
        <w:rPr>
          <w:rFonts w:ascii="Times New Roman" w:eastAsia="Times New Roman" w:hAnsi="Times New Roman" w:cs="Times New Roman"/>
          <w:sz w:val="28"/>
          <w:szCs w:val="28"/>
        </w:rPr>
        <w:t xml:space="preserve"> расходов составит 11,4 %);</w:t>
      </w:r>
    </w:p>
    <w:p w14:paraId="60E6C33C" w14:textId="632F1AA3" w:rsidR="00905620" w:rsidRPr="00A51D35" w:rsidRDefault="008B7034" w:rsidP="0090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>министерству сельского хозяйства и торговли Сахалинской области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620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– 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>423514,3 тыс. рублей или на 8,6 % (утверждаются в объеме 5345629,4 тыс. рублей, удельный вес в общей сумме расходов составит 2,6 %);</w:t>
      </w:r>
    </w:p>
    <w:p w14:paraId="037B092F" w14:textId="247466A2" w:rsidR="008B7034" w:rsidRPr="00A51D35" w:rsidRDefault="00905620" w:rsidP="008B7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министерству жилищно-коммунального хозяйства Сахалинской области – 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>383924,0 тыс. рублей или на 2,3 % (утверждаются в объеме 16763068,5 тыс. рублей, удельный вес в общей сумме расходов составит 8,1 %);</w:t>
      </w:r>
    </w:p>
    <w:p w14:paraId="77E84886" w14:textId="70D3DA8F" w:rsidR="00905620" w:rsidRPr="00A51D35" w:rsidRDefault="002E454F" w:rsidP="0090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социальной защиты Сахалинской области – 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>293713,6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 xml:space="preserve"> 1,3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905620" w:rsidRPr="00A51D35">
        <w:rPr>
          <w:rFonts w:ascii="Times New Roman" w:eastAsia="Times New Roman" w:hAnsi="Times New Roman" w:cs="Times New Roman"/>
          <w:sz w:val="28"/>
          <w:szCs w:val="28"/>
        </w:rPr>
        <w:t>(утверждаются в объеме 23060097,4 тыс. рублей, удельный вес в общей сумме расходов составит 11,1 %);</w:t>
      </w:r>
    </w:p>
    <w:p w14:paraId="34D990B9" w14:textId="57FE4A4A" w:rsidR="00905620" w:rsidRPr="00A51D35" w:rsidRDefault="00905620" w:rsidP="0090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>министерству рыболовства Сахалинской области – 102142,2 тыс. рублей или в 2,5 раза (утверждаются в объеме 171417,9 тыс. рублей, удельный вес в общей сумме расходов составит 0,1 %).</w:t>
      </w:r>
    </w:p>
    <w:p w14:paraId="0DC426D8" w14:textId="5852973B" w:rsidR="00905620" w:rsidRPr="00A51D35" w:rsidRDefault="00905620" w:rsidP="009056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Уменьшение расходов п</w:t>
      </w:r>
      <w:r w:rsidR="00527834"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ланируется у 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>17 ГРБС (2973761,1 тыс. рублей) из которых, наиболее значительные суммы сокращения предусмотрены:</w:t>
      </w:r>
    </w:p>
    <w:p w14:paraId="66C86FA2" w14:textId="4CC31DC5" w:rsidR="002E454F" w:rsidRPr="00A51D35" w:rsidRDefault="00905620" w:rsidP="002E4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агентству по государственно-частному партнерству Сахалинской области – 1629289,4 тыс. рублей или </w:t>
      </w:r>
      <w:r w:rsidR="006332D2" w:rsidRPr="00A51D35">
        <w:rPr>
          <w:rFonts w:ascii="Times New Roman" w:eastAsia="Times New Roman" w:hAnsi="Times New Roman" w:cs="Times New Roman"/>
          <w:sz w:val="28"/>
          <w:szCs w:val="28"/>
        </w:rPr>
        <w:t>в 5,4 раза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32D2" w:rsidRPr="00A51D35">
        <w:rPr>
          <w:rFonts w:ascii="Times New Roman" w:eastAsia="Times New Roman" w:hAnsi="Times New Roman" w:cs="Times New Roman"/>
          <w:sz w:val="28"/>
          <w:szCs w:val="28"/>
        </w:rPr>
        <w:t>утверждается в сумме 369369,1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тыс. рублей);</w:t>
      </w:r>
    </w:p>
    <w:p w14:paraId="3132C9E1" w14:textId="349B480F" w:rsidR="006332D2" w:rsidRPr="00A51D35" w:rsidRDefault="006332D2" w:rsidP="006332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Сахалинской области – 505508,5 тыс. рублей или в 1,</w:t>
      </w:r>
      <w:r w:rsidR="00393A0C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раза (1056858,6 тыс. рублей);</w:t>
      </w:r>
    </w:p>
    <w:p w14:paraId="3D52F8BA" w14:textId="65080FCC" w:rsidR="006332D2" w:rsidRPr="00A51D35" w:rsidRDefault="006332D2" w:rsidP="006332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>министерству образования Сахалинской области – 312385,4 тыс. рублей  или на 1,1 % (28277280,0 тыс. рублей);</w:t>
      </w:r>
    </w:p>
    <w:p w14:paraId="5167F29F" w14:textId="63E95512" w:rsidR="006332D2" w:rsidRPr="00A51D35" w:rsidRDefault="006332D2" w:rsidP="006332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министерству энергетики Сахалинской области – 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>224390,9 тыс. рублей или на 2,8 % (7816126,1</w:t>
      </w:r>
      <w:r w:rsidRPr="00A51D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58A8EC5" w14:textId="26D237A4" w:rsidR="001C3882" w:rsidRPr="00A51D35" w:rsidRDefault="002E454F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транспорта и дорожного хозяйства Сахалинской области – </w:t>
      </w:r>
      <w:r w:rsidR="006332D2" w:rsidRPr="00A51D35">
        <w:rPr>
          <w:rFonts w:ascii="Times New Roman" w:eastAsia="Times New Roman" w:hAnsi="Times New Roman" w:cs="Times New Roman"/>
          <w:sz w:val="28"/>
          <w:szCs w:val="28"/>
        </w:rPr>
        <w:t>78660,2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332D2" w:rsidRPr="00A51D35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 % (15</w:t>
      </w:r>
      <w:r w:rsidR="006332D2" w:rsidRPr="00A51D35">
        <w:rPr>
          <w:rFonts w:ascii="Times New Roman" w:eastAsia="Times New Roman" w:hAnsi="Times New Roman" w:cs="Times New Roman"/>
          <w:sz w:val="28"/>
          <w:szCs w:val="28"/>
        </w:rPr>
        <w:t xml:space="preserve">753246,5 тыс. рублей). </w:t>
      </w:r>
    </w:p>
    <w:p w14:paraId="7DE7BF13" w14:textId="275D7983" w:rsidR="00727478" w:rsidRPr="00A51D35" w:rsidRDefault="00BC0516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D35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</w:t>
      </w:r>
      <w:r w:rsidR="00CB0357">
        <w:rPr>
          <w:rFonts w:ascii="Times New Roman" w:hAnsi="Times New Roman" w:cs="Times New Roman"/>
          <w:sz w:val="28"/>
          <w:szCs w:val="28"/>
        </w:rPr>
        <w:t>в разрезе</w:t>
      </w:r>
      <w:r w:rsidRPr="00A51D35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B0357">
        <w:rPr>
          <w:rFonts w:ascii="Times New Roman" w:hAnsi="Times New Roman" w:cs="Times New Roman"/>
          <w:sz w:val="28"/>
          <w:szCs w:val="28"/>
        </w:rPr>
        <w:t>х</w:t>
      </w:r>
      <w:r w:rsidRPr="00A51D35">
        <w:rPr>
          <w:rFonts w:ascii="Times New Roman" w:hAnsi="Times New Roman" w:cs="Times New Roman"/>
          <w:sz w:val="28"/>
          <w:szCs w:val="28"/>
        </w:rPr>
        <w:t xml:space="preserve"> распоря</w:t>
      </w:r>
      <w:r w:rsidR="000373B0" w:rsidRPr="00A51D35">
        <w:rPr>
          <w:rFonts w:ascii="Times New Roman" w:hAnsi="Times New Roman" w:cs="Times New Roman"/>
          <w:sz w:val="28"/>
          <w:szCs w:val="28"/>
        </w:rPr>
        <w:t>дител</w:t>
      </w:r>
      <w:r w:rsidR="00CB0357">
        <w:rPr>
          <w:rFonts w:ascii="Times New Roman" w:hAnsi="Times New Roman" w:cs="Times New Roman"/>
          <w:sz w:val="28"/>
          <w:szCs w:val="28"/>
        </w:rPr>
        <w:t>ей</w:t>
      </w:r>
      <w:r w:rsidR="000373B0" w:rsidRPr="00A51D35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0373B0" w:rsidRPr="00A51D35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51D3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51D35">
        <w:rPr>
          <w:rFonts w:ascii="Times New Roman" w:hAnsi="Times New Roman" w:cs="Times New Roman"/>
          <w:sz w:val="28"/>
          <w:szCs w:val="28"/>
        </w:rPr>
        <w:t xml:space="preserve">едставлена в 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7C1418" w:rsidRPr="00A51D3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заключению.</w:t>
      </w:r>
      <w:r w:rsidRPr="00A5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1E171" w14:textId="0F45E9D1" w:rsidR="00E54B2F" w:rsidRPr="00A51D35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на реализацию </w:t>
      </w: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9F56D4"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A5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региональных проектов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с 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13984575,3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до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14361242,2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376666,9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B25BC0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предусмотрено по 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</w:t>
      </w:r>
      <w:r w:rsidR="00527834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(733113,3 тыс. рублей)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428AD5" w14:textId="5D3C9742" w:rsidR="00E54B2F" w:rsidRPr="00A51D35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«Жилье»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B1C4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275008,1 тыс. рублей (14,4 %) и утверждается в сумме 2184100,0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BC10C97" w14:textId="3BE3CDBB" w:rsidR="005B1C4A" w:rsidRPr="00A51D35" w:rsidRDefault="005B1C4A" w:rsidP="005B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«Модернизация первичного звена здравоохранения» 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232617,7 тыс. рублей или 38,3 % (839633,0 тыс. рублей);</w:t>
      </w:r>
    </w:p>
    <w:p w14:paraId="146B9158" w14:textId="295FC90B" w:rsidR="005B1C4A" w:rsidRPr="00A51D35" w:rsidRDefault="005B1C4A" w:rsidP="005B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118798,1 тыс. рублей или 5,5 % (2288661,2 тыс. рублей);</w:t>
      </w:r>
    </w:p>
    <w:p w14:paraId="11B85A72" w14:textId="7F74AB34" w:rsidR="00F577F0" w:rsidRPr="00A51D35" w:rsidRDefault="00F577F0" w:rsidP="005B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98619,4 тыс. рублей или 11,6 % (951665,5 тыс. рублей);</w:t>
      </w:r>
    </w:p>
    <w:p w14:paraId="5AB08236" w14:textId="225723E8" w:rsidR="005B1C4A" w:rsidRPr="00A51D35" w:rsidRDefault="005B1C4A" w:rsidP="005B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«Старшее поколение» 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8070,0 тыс. рублей или 3,8 % (222464,1 тыс. рублей).</w:t>
      </w:r>
    </w:p>
    <w:p w14:paraId="51EBC593" w14:textId="4E49DB78" w:rsidR="00E54B2F" w:rsidRPr="00A51D35" w:rsidRDefault="00F577F0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предусмотрено по </w:t>
      </w:r>
      <w:r w:rsidR="00527834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</w:t>
      </w:r>
      <w:r w:rsidR="00527834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(356446,4 тыс. рублей)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9F56D4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региональному проекту «Региональная и местная дорожная сеть (Сахалинская область)» сокращение составляет 315703,5 тыс. рублей или на 9,7 % (утверждается в сумме 2926056,1 тыс. рублей). </w:t>
      </w:r>
    </w:p>
    <w:p w14:paraId="5D0783EC" w14:textId="7DC8D5BC" w:rsidR="00E54B2F" w:rsidRPr="00A51D35" w:rsidRDefault="00E54B2F" w:rsidP="00E54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D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D35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ассигнований, предусмотренных на реализацию региональных проектов, представлена в </w:t>
      </w:r>
      <w:r w:rsidRPr="00A51D35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4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заключению.</w:t>
      </w:r>
      <w:r w:rsidRPr="00A51D35">
        <w:rPr>
          <w:rFonts w:ascii="Times New Roman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F82A20C" w14:textId="29BCAD5B" w:rsidR="0069052A" w:rsidRPr="00A51D35" w:rsidRDefault="008338C5" w:rsidP="00B2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kern w:val="3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 xml:space="preserve">Законопроектом объем бюджетных ассигнований </w:t>
      </w:r>
      <w:r w:rsidRPr="00A51D35">
        <w:rPr>
          <w:rFonts w:ascii="Times New Roman" w:hAnsi="Times New Roman" w:cs="Times New Roman"/>
          <w:i/>
          <w:sz w:val="28"/>
          <w:szCs w:val="28"/>
        </w:rPr>
        <w:t>дорожного фонда Сахалинской области</w:t>
      </w:r>
      <w:r w:rsidR="00393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D35">
        <w:rPr>
          <w:rFonts w:ascii="Times New Roman" w:hAnsi="Times New Roman" w:cs="Times New Roman"/>
          <w:sz w:val="28"/>
          <w:szCs w:val="28"/>
        </w:rPr>
        <w:t>на 202</w:t>
      </w:r>
      <w:r w:rsidR="00747CF3" w:rsidRPr="00A51D35">
        <w:rPr>
          <w:rFonts w:ascii="Times New Roman" w:hAnsi="Times New Roman" w:cs="Times New Roman"/>
          <w:sz w:val="28"/>
          <w:szCs w:val="28"/>
        </w:rPr>
        <w:t>2</w:t>
      </w:r>
      <w:r w:rsidRPr="00A51D35">
        <w:rPr>
          <w:rFonts w:ascii="Times New Roman" w:hAnsi="Times New Roman" w:cs="Times New Roman"/>
          <w:sz w:val="28"/>
          <w:szCs w:val="28"/>
        </w:rPr>
        <w:t xml:space="preserve"> год утверждается в объеме </w:t>
      </w:r>
      <w:r w:rsidR="00E54B2F" w:rsidRPr="00A51D35">
        <w:rPr>
          <w:rFonts w:ascii="Times New Roman" w:hAnsi="Times New Roman" w:cs="Times New Roman"/>
          <w:sz w:val="28"/>
          <w:szCs w:val="28"/>
        </w:rPr>
        <w:t>10</w:t>
      </w:r>
      <w:r w:rsidR="009F56D4" w:rsidRPr="00A51D35">
        <w:rPr>
          <w:rFonts w:ascii="Times New Roman" w:hAnsi="Times New Roman" w:cs="Times New Roman"/>
          <w:sz w:val="28"/>
          <w:szCs w:val="28"/>
        </w:rPr>
        <w:t>714897,8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 за счет целевых источников </w:t>
      </w:r>
      <w:r w:rsidR="00005A35"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54B2F"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091553,8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за счет части общих доходов областного бюджета – </w:t>
      </w:r>
      <w:r w:rsidR="00E54B2F"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957DC"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623344,0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EC35AF"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1CCFA1" w14:textId="03220C1D" w:rsidR="008338C5" w:rsidRPr="00A51D35" w:rsidRDefault="008338C5" w:rsidP="008338C5">
      <w:pPr>
        <w:pStyle w:val="a9"/>
        <w:tabs>
          <w:tab w:val="left" w:pos="851"/>
        </w:tabs>
        <w:ind w:firstLine="709"/>
        <w:rPr>
          <w:sz w:val="28"/>
          <w:szCs w:val="28"/>
          <w:lang w:eastAsia="ru-RU"/>
        </w:rPr>
      </w:pPr>
      <w:r w:rsidRPr="00A51D35">
        <w:rPr>
          <w:color w:val="000000" w:themeColor="text1"/>
          <w:kern w:val="3"/>
          <w:sz w:val="28"/>
          <w:szCs w:val="28"/>
        </w:rPr>
        <w:t>Анализ</w:t>
      </w:r>
      <w:r w:rsidR="00A51D35">
        <w:rPr>
          <w:color w:val="000000" w:themeColor="text1"/>
          <w:kern w:val="3"/>
          <w:sz w:val="28"/>
          <w:szCs w:val="28"/>
        </w:rPr>
        <w:t xml:space="preserve"> </w:t>
      </w:r>
      <w:r w:rsidR="00393A0C">
        <w:rPr>
          <w:color w:val="000000" w:themeColor="text1"/>
          <w:kern w:val="3"/>
          <w:sz w:val="28"/>
          <w:szCs w:val="28"/>
        </w:rPr>
        <w:t xml:space="preserve">изменений </w:t>
      </w:r>
      <w:r w:rsidRPr="00A51D35">
        <w:rPr>
          <w:color w:val="000000" w:themeColor="text1"/>
          <w:kern w:val="3"/>
          <w:sz w:val="28"/>
          <w:szCs w:val="28"/>
        </w:rPr>
        <w:t>объем</w:t>
      </w:r>
      <w:r w:rsidR="00A51D35">
        <w:rPr>
          <w:color w:val="000000" w:themeColor="text1"/>
          <w:kern w:val="3"/>
          <w:sz w:val="28"/>
          <w:szCs w:val="28"/>
        </w:rPr>
        <w:t>а</w:t>
      </w:r>
      <w:r w:rsidRPr="00A51D35">
        <w:rPr>
          <w:color w:val="000000" w:themeColor="text1"/>
          <w:kern w:val="3"/>
          <w:sz w:val="28"/>
          <w:szCs w:val="28"/>
        </w:rPr>
        <w:t xml:space="preserve"> дорожного фонда</w:t>
      </w:r>
      <w:r w:rsidR="00393A0C">
        <w:rPr>
          <w:color w:val="000000" w:themeColor="text1"/>
          <w:kern w:val="3"/>
          <w:sz w:val="28"/>
          <w:szCs w:val="28"/>
        </w:rPr>
        <w:t xml:space="preserve"> Сахалинской области</w:t>
      </w:r>
      <w:r w:rsidRPr="00A51D35">
        <w:rPr>
          <w:color w:val="000000" w:themeColor="text1"/>
          <w:kern w:val="3"/>
          <w:sz w:val="28"/>
          <w:szCs w:val="28"/>
        </w:rPr>
        <w:t xml:space="preserve"> на 202</w:t>
      </w:r>
      <w:r w:rsidR="00387992" w:rsidRPr="00A51D35">
        <w:rPr>
          <w:color w:val="000000" w:themeColor="text1"/>
          <w:kern w:val="3"/>
          <w:sz w:val="28"/>
          <w:szCs w:val="28"/>
        </w:rPr>
        <w:t>2</w:t>
      </w:r>
      <w:r w:rsidRPr="00A51D35">
        <w:rPr>
          <w:color w:val="000000" w:themeColor="text1"/>
          <w:kern w:val="3"/>
          <w:sz w:val="28"/>
          <w:szCs w:val="28"/>
        </w:rPr>
        <w:t xml:space="preserve"> год</w:t>
      </w:r>
      <w:r w:rsidR="00A51D35">
        <w:rPr>
          <w:color w:val="000000" w:themeColor="text1"/>
          <w:kern w:val="3"/>
          <w:sz w:val="28"/>
          <w:szCs w:val="28"/>
        </w:rPr>
        <w:t>.</w:t>
      </w:r>
    </w:p>
    <w:p w14:paraId="0C560F5C" w14:textId="77777777" w:rsidR="008338C5" w:rsidRPr="00D4499F" w:rsidRDefault="008338C5" w:rsidP="008338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4499F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559"/>
        <w:gridCol w:w="1134"/>
      </w:tblGrid>
      <w:tr w:rsidR="008338C5" w:rsidRPr="00D4499F" w14:paraId="114977AB" w14:textId="77777777" w:rsidTr="008338C5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14:paraId="5C97F4EB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4C9BB390" w14:textId="1AC6AEB9" w:rsidR="008338C5" w:rsidRPr="00B25BC0" w:rsidRDefault="008338C5" w:rsidP="0019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>Утверждено на 202</w:t>
            </w:r>
            <w:r w:rsidR="00747CF3" w:rsidRPr="00B25BC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 xml:space="preserve"> год (в ред. от </w:t>
            </w:r>
            <w:r w:rsidR="001957DC" w:rsidRPr="00B25BC0">
              <w:rPr>
                <w:rFonts w:ascii="Times New Roman" w:eastAsia="Calibri" w:hAnsi="Times New Roman" w:cs="Times New Roman"/>
                <w:lang w:eastAsia="ru-RU"/>
              </w:rPr>
              <w:t>08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1957DC" w:rsidRPr="00B25BC0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>.202</w:t>
            </w:r>
            <w:r w:rsidR="00747CF3" w:rsidRPr="00B25BC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446D23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>Законопроект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1B98AE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 xml:space="preserve">Отклонения </w:t>
            </w:r>
          </w:p>
          <w:p w14:paraId="15BD1132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8338C5" w:rsidRPr="00D4499F" w14:paraId="692C19CB" w14:textId="77777777" w:rsidTr="008338C5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14:paraId="4A80A00E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4389171F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48D886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78BD5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>сумма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C4DA9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8338C5" w:rsidRPr="00D4499F" w14:paraId="2DEAEA77" w14:textId="77777777" w:rsidTr="00A82752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14:paraId="5BE672EF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2D43422" w14:textId="0AFED424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10 621 195,2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E0D91E" w14:textId="0E2E854A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10 714 897,8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F6026D" w14:textId="1E4630C5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93 702,6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C80814" w14:textId="05C9B350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100,9 </w:t>
            </w:r>
          </w:p>
        </w:tc>
      </w:tr>
      <w:tr w:rsidR="008338C5" w:rsidRPr="00D4499F" w14:paraId="68D16C0C" w14:textId="77777777" w:rsidTr="00A82752">
        <w:trPr>
          <w:trHeight w:val="204"/>
        </w:trPr>
        <w:tc>
          <w:tcPr>
            <w:tcW w:w="3217" w:type="dxa"/>
            <w:shd w:val="clear" w:color="auto" w:fill="auto"/>
          </w:tcPr>
          <w:p w14:paraId="2831B32B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счет: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15B34D98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AB472F3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7AA86A2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FBAABB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338C5" w:rsidRPr="00D4499F" w14:paraId="567C85D6" w14:textId="77777777" w:rsidTr="00A82752">
        <w:tc>
          <w:tcPr>
            <w:tcW w:w="3217" w:type="dxa"/>
            <w:shd w:val="clear" w:color="auto" w:fill="auto"/>
          </w:tcPr>
          <w:p w14:paraId="452AF754" w14:textId="77777777" w:rsidR="008338C5" w:rsidRPr="00D4499F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- целевых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1C5F2BBB" w14:textId="0F5421D9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3 091 553,8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1D7316" w14:textId="0801E0C6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3 091 553,8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D4D7C7" w14:textId="25F0AAF4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66BD64" w14:textId="1B160C99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100,0</w:t>
            </w:r>
          </w:p>
        </w:tc>
      </w:tr>
      <w:tr w:rsidR="008338C5" w:rsidRPr="00D4499F" w14:paraId="234D2DA1" w14:textId="77777777" w:rsidTr="00A82752">
        <w:tc>
          <w:tcPr>
            <w:tcW w:w="3217" w:type="dxa"/>
            <w:shd w:val="clear" w:color="auto" w:fill="auto"/>
          </w:tcPr>
          <w:p w14:paraId="02273AC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606F4E8" w14:textId="7851A610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EE317D" w14:textId="54A9BC50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28,9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ED64A6" w14:textId="1CDB1089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1957DC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3AFEC8" w14:textId="4C376D1B" w:rsidR="008338C5" w:rsidRPr="00D4499F" w:rsidRDefault="00393A0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1957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8338C5" w:rsidRPr="00D4499F" w14:paraId="45184834" w14:textId="77777777" w:rsidTr="00A82752">
        <w:tc>
          <w:tcPr>
            <w:tcW w:w="3217" w:type="dxa"/>
            <w:shd w:val="clear" w:color="auto" w:fill="auto"/>
          </w:tcPr>
          <w:p w14:paraId="62DC2D56" w14:textId="77777777" w:rsidR="008338C5" w:rsidRPr="00D4499F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- части общих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3C430C2" w14:textId="6DD2D948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7 529 641,4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8F4744" w14:textId="6D25214E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7 623 344,0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ADA56F" w14:textId="5C0956A5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93 702,6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B09A32" w14:textId="6D4DD42E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101,2 </w:t>
            </w:r>
          </w:p>
        </w:tc>
      </w:tr>
      <w:tr w:rsidR="008338C5" w:rsidRPr="00D4499F" w14:paraId="5BE60EA3" w14:textId="77777777" w:rsidTr="00A82752">
        <w:tc>
          <w:tcPr>
            <w:tcW w:w="3217" w:type="dxa"/>
            <w:shd w:val="clear" w:color="auto" w:fill="auto"/>
          </w:tcPr>
          <w:p w14:paraId="4F96DD23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69AE7748" w14:textId="5CD2A416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22F0C0" w14:textId="447B9902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AEFA9" w14:textId="5EB561BE" w:rsidR="008338C5" w:rsidRPr="00D4499F" w:rsidRDefault="00393A0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8EE2C" w14:textId="056183F9" w:rsidR="008338C5" w:rsidRPr="00D4499F" w:rsidRDefault="001957DC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93A0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693446C2" w14:textId="77777777" w:rsidR="000373B0" w:rsidRDefault="000373B0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14:paraId="1A006C0B" w14:textId="72E3AD91" w:rsidR="00A51D35" w:rsidRPr="00A51D35" w:rsidRDefault="000373B0" w:rsidP="00B2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средств дорожного фонда увеличен на </w:t>
      </w:r>
      <w:r w:rsidR="001957DC" w:rsidRPr="00A51D35">
        <w:rPr>
          <w:rFonts w:ascii="Times New Roman" w:hAnsi="Times New Roman" w:cs="Times New Roman"/>
          <w:sz w:val="28"/>
          <w:szCs w:val="28"/>
        </w:rPr>
        <w:t>93702,6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9052A" w:rsidRPr="00A51D35">
        <w:rPr>
          <w:rFonts w:ascii="Times New Roman" w:hAnsi="Times New Roman" w:cs="Times New Roman"/>
          <w:sz w:val="28"/>
          <w:szCs w:val="28"/>
        </w:rPr>
        <w:t>0,9</w:t>
      </w:r>
      <w:r w:rsidRPr="00A51D35">
        <w:rPr>
          <w:rFonts w:ascii="Times New Roman" w:hAnsi="Times New Roman" w:cs="Times New Roman"/>
          <w:sz w:val="28"/>
          <w:szCs w:val="28"/>
        </w:rPr>
        <w:t xml:space="preserve"> %)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счет увеличения части общих доходов областного бюджета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4F653AF" w14:textId="43DC6911" w:rsidR="00A84968" w:rsidRPr="00A51D35" w:rsidRDefault="008338C5" w:rsidP="00B2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>Информация о расходах дорожного фонда Сахалинской области в 202</w:t>
      </w:r>
      <w:r w:rsidR="00C74185" w:rsidRPr="00A51D35">
        <w:rPr>
          <w:rFonts w:ascii="Times New Roman" w:eastAsia="Calibri" w:hAnsi="Times New Roman" w:cs="Times New Roman"/>
          <w:sz w:val="28"/>
          <w:szCs w:val="28"/>
        </w:rPr>
        <w:t>2</w:t>
      </w: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71B8B" w:rsidRPr="00A51D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614DA5" w14:textId="52ACBA38" w:rsidR="008338C5" w:rsidRPr="00A51D35" w:rsidRDefault="00A51D35" w:rsidP="00A51D35">
      <w:pPr>
        <w:pStyle w:val="a9"/>
        <w:tabs>
          <w:tab w:val="left" w:pos="851"/>
        </w:tabs>
        <w:ind w:firstLine="709"/>
        <w:jc w:val="right"/>
        <w:rPr>
          <w:sz w:val="22"/>
          <w:szCs w:val="22"/>
        </w:rPr>
      </w:pPr>
      <w:r w:rsidRPr="00A51D35">
        <w:rPr>
          <w:sz w:val="22"/>
          <w:szCs w:val="22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701"/>
        <w:gridCol w:w="1559"/>
        <w:gridCol w:w="1418"/>
        <w:gridCol w:w="850"/>
      </w:tblGrid>
      <w:tr w:rsidR="008338C5" w:rsidRPr="00D4499F" w14:paraId="3A653982" w14:textId="77777777" w:rsidTr="00B25BC0">
        <w:trPr>
          <w:trHeight w:val="55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061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6BA01E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A98A8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EF4550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42F78F" w14:textId="6DB15F5F" w:rsidR="008338C5" w:rsidRPr="00B25BC0" w:rsidRDefault="008338C5" w:rsidP="006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Calibri" w:hAnsi="Times New Roman" w:cs="Times New Roman"/>
                <w:lang w:eastAsia="ru-RU"/>
              </w:rPr>
              <w:t>Утверждено на 202</w:t>
            </w:r>
            <w:r w:rsidR="00C74185" w:rsidRPr="00B25BC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 xml:space="preserve"> год (в ред. от </w:t>
            </w:r>
            <w:r w:rsidR="0069052A" w:rsidRPr="00B25BC0">
              <w:rPr>
                <w:rFonts w:ascii="Times New Roman" w:eastAsia="Calibri" w:hAnsi="Times New Roman" w:cs="Times New Roman"/>
                <w:lang w:eastAsia="ru-RU"/>
              </w:rPr>
              <w:t>08</w:t>
            </w:r>
            <w:r w:rsidR="00C74185" w:rsidRPr="00B25BC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9052A" w:rsidRPr="00B25BC0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>.202</w:t>
            </w:r>
            <w:r w:rsidR="00C74185" w:rsidRPr="00B25BC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25BC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201F90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679F78" w14:textId="46152EA2" w:rsidR="008338C5" w:rsidRPr="00B25BC0" w:rsidRDefault="008338C5" w:rsidP="00B2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955D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37D14D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8338C5" w:rsidRPr="00D4499F" w14:paraId="7024EB61" w14:textId="77777777" w:rsidTr="00753D89">
        <w:trPr>
          <w:trHeight w:val="2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1574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EC30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E099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54C2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3DAB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7C85" w14:textId="77777777" w:rsidR="008338C5" w:rsidRPr="00B25BC0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338C5" w:rsidRPr="00D4499F" w14:paraId="78E15E63" w14:textId="77777777" w:rsidTr="00B25BC0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6E9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4795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дорожного фонда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F25" w14:textId="10AC5DDD" w:rsidR="008338C5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10 621 195,2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D7D" w14:textId="1F95220E" w:rsidR="008338C5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10 714 897,8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F3B" w14:textId="4CAEC25B" w:rsidR="008338C5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93 702,6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9477" w14:textId="5B2241AA" w:rsidR="008338C5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100,9</w:t>
            </w:r>
          </w:p>
        </w:tc>
      </w:tr>
      <w:tr w:rsidR="0069052A" w:rsidRPr="00D4499F" w14:paraId="42D3CD73" w14:textId="77777777" w:rsidTr="00393A0C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EE7" w14:textId="77777777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656" w14:textId="351787DE" w:rsidR="0069052A" w:rsidRPr="00393A0C" w:rsidRDefault="00393A0C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</w:t>
            </w:r>
            <w:r w:rsidRPr="00393A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2CD" w14:textId="109ADE56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2 591 036,1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0034" w14:textId="71777CCE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3 061 743,1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855" w14:textId="4599402E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470 707,0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6566" w14:textId="68F2BA72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</w:t>
            </w:r>
          </w:p>
        </w:tc>
      </w:tr>
      <w:tr w:rsidR="0069052A" w:rsidRPr="00D4499F" w14:paraId="1BF022CE" w14:textId="77777777" w:rsidTr="00393A0C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4FC" w14:textId="77777777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6A14" w14:textId="77777777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5A2" w14:textId="0D5ED08D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3 054 104,6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5ED" w14:textId="0CCF47C2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2 665 124,4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20F" w14:textId="722D7229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-388 980,2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3C54" w14:textId="28D25D99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69052A" w:rsidRPr="00D4499F" w14:paraId="4449D87D" w14:textId="77777777" w:rsidTr="00B25BC0">
        <w:trPr>
          <w:trHeight w:val="7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898" w14:textId="37CD0FCC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76FE" w14:textId="2274E674" w:rsidR="0069052A" w:rsidRPr="00D4499F" w:rsidRDefault="0069052A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(оказание услуг)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E12" w14:textId="7B4E513E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532 048,5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C50" w14:textId="67F4C97D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531 933,9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69B" w14:textId="015E403E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9793" w14:textId="0A08A78C" w:rsidR="0069052A" w:rsidRPr="00D4499F" w:rsidRDefault="0069052A" w:rsidP="006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9052A" w:rsidRPr="00D4499F" w14:paraId="4F75B8B4" w14:textId="77777777" w:rsidTr="00B25BC0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770" w14:textId="4E85BDA0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055" w14:textId="77777777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541" w14:textId="509A98E3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4 442 068,0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980" w14:textId="265D0031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4 454 158,4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A01" w14:textId="01B13A1E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12 090,4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2E6C" w14:textId="70CA3C85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69052A" w:rsidRPr="00D4499F" w14:paraId="60279CB4" w14:textId="77777777" w:rsidTr="00B25BC0">
        <w:trPr>
          <w:trHeight w:val="2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890" w14:textId="554C62F4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7115" w14:textId="59F3A05C" w:rsidR="0069052A" w:rsidRPr="00D4499F" w:rsidRDefault="0069052A" w:rsidP="00CA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DBD" w14:textId="532CA377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782 882,1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FEB" w14:textId="38368FB8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747 218,7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66C" w14:textId="750F6BBE" w:rsidR="0069052A" w:rsidRPr="00D4499F" w:rsidRDefault="0069052A" w:rsidP="006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-35 663,4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BDDE" w14:textId="4258CDAE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69052A" w:rsidRPr="00D4499F" w14:paraId="5B4C6AB7" w14:textId="77777777" w:rsidTr="00B25BC0">
        <w:trPr>
          <w:trHeight w:val="4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1ED" w14:textId="456752A0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4774" w14:textId="4B125589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муниципальных образований в сфере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543" w14:textId="1C127EF8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3 267 766,7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70D" w14:textId="28A4F7F7" w:rsidR="0069052A" w:rsidRPr="00D4499F" w:rsidRDefault="0069052A" w:rsidP="006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3 250 766,7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426" w14:textId="2A9A6CE1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7B43" w14:textId="6D5D9AA2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9052A" w:rsidRPr="00D4499F" w14:paraId="06D91999" w14:textId="77777777" w:rsidTr="00B25BC0">
        <w:trPr>
          <w:trHeight w:val="7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39" w14:textId="7FBD4EFC" w:rsidR="0069052A" w:rsidRPr="00D4499F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B509" w14:textId="60DB8E57" w:rsidR="0069052A" w:rsidRPr="00D4499F" w:rsidRDefault="0069052A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49E" w14:textId="6FFA66DC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98DE00" w14:textId="2397D4D8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391 419,2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8F8" w14:textId="74490812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89ADFF" w14:textId="63DBCA6A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456 173,0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750" w14:textId="71B99D19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E4DD31" w14:textId="3111D84D" w:rsidR="0069052A" w:rsidRPr="00D4499F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AE75" w14:textId="6351C882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65433" w14:textId="057FDC38" w:rsidR="0069052A" w:rsidRPr="00D4499F" w:rsidRDefault="0069052A" w:rsidP="006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</w:tr>
      <w:tr w:rsidR="0069052A" w:rsidRPr="00D4499F" w14:paraId="11C7DFC4" w14:textId="77777777" w:rsidTr="00B25BC0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3E08" w14:textId="1AC6A965" w:rsidR="0069052A" w:rsidRDefault="0069052A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86AF" w14:textId="011F18F8" w:rsidR="0069052A" w:rsidRPr="00D4499F" w:rsidRDefault="0069052A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организации и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AFE0" w14:textId="4C316681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2F70" w14:textId="1CF7AAA5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E0AF" w14:textId="6BDEDA2D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834C" w14:textId="3E0E472A" w:rsidR="0069052A" w:rsidRDefault="0069052A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2A3C039D" w14:textId="77777777" w:rsidR="00CA082D" w:rsidRDefault="00CA082D" w:rsidP="008338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29B8D492" w14:textId="7A31EE62" w:rsidR="00B96F25" w:rsidRPr="00A51D35" w:rsidRDefault="008338C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бюджетные ассигнования на</w:t>
      </w:r>
      <w:r w:rsidR="00005A35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капитальные вложения в объекты государственной (муниципальной) собственности увеличиваются на 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470707,0 </w:t>
      </w:r>
      <w:r w:rsidR="00005A35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тыс. рублей (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18,2 %</w:t>
      </w:r>
      <w:r w:rsidR="00005A35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96F25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том числе: на строительство и реконструкция автомобильных дорог общего пользования регионального и межмуниципального значения 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133823,0</w:t>
      </w:r>
      <w:r w:rsidR="00B96F25"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9052A" w:rsidRPr="00A51D35">
        <w:rPr>
          <w:rFonts w:ascii="Times New Roman" w:hAnsi="Times New Roman" w:cs="Times New Roman"/>
          <w:sz w:val="28"/>
          <w:szCs w:val="28"/>
        </w:rPr>
        <w:t>12,4 %</w:t>
      </w:r>
      <w:r w:rsidR="00B96F25" w:rsidRPr="00A51D35">
        <w:rPr>
          <w:rFonts w:ascii="Times New Roman" w:hAnsi="Times New Roman" w:cs="Times New Roman"/>
          <w:sz w:val="28"/>
          <w:szCs w:val="28"/>
        </w:rPr>
        <w:t xml:space="preserve">); </w:t>
      </w:r>
      <w:r w:rsidR="0051432A" w:rsidRPr="00A51D35">
        <w:rPr>
          <w:rFonts w:ascii="Times New Roman" w:hAnsi="Times New Roman" w:cs="Times New Roman"/>
          <w:sz w:val="28"/>
          <w:szCs w:val="28"/>
        </w:rPr>
        <w:t>на проектирование (включая изыскания), строительство, реконструкция автомобильных дорог общего пользования регионального или межмуниципального значения и искусственных сооружений на них в рамках мероприятий ФЦП «Социально-экономическое развитие Курильских островов (Сахалинская область) на 2016-2025 годы»</w:t>
      </w:r>
      <w:r w:rsidR="005143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291380,2</w:t>
      </w:r>
      <w:r w:rsidR="005143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 (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1,6 раза</w:t>
      </w:r>
      <w:r w:rsidR="005143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53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69052A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национального проекта «Безопасные качественные дороги». Региональный проект «Региональная и местная дорожная сеть (Сахалинская область)»</w:t>
      </w:r>
      <w:r w:rsidR="00753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45503,8 тыс. рублей (4,4 %)</w:t>
      </w:r>
      <w:r w:rsidR="00B96F25" w:rsidRPr="00A5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5C26D64B" w14:textId="1E9BDF2E" w:rsidR="008338C5" w:rsidRPr="00A51D35" w:rsidRDefault="00671B8B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проведение ремонтов (капитальные и текущие) и содержание автомобильных дорог общего пользования регионального и межмуниципального значения</w:t>
      </w:r>
      <w:r w:rsidR="00B96F2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меньшаются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388980,2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8F24D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8F24D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4D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F7DBD4" w14:textId="5E58C488" w:rsidR="008338C5" w:rsidRPr="00A51D35" w:rsidRDefault="00B96F2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деятельности государственных учреждений, осуществляющих управление в сфере дорожного хозяйства, у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114,6 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</w:t>
      </w:r>
      <w:r w:rsidR="008F24D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15C3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8F24D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338C5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4DF" w:rsidRPr="00A5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A34583" w14:textId="77777777" w:rsidR="00753D89" w:rsidRDefault="008338C5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субсидий местным бюджетам </w:t>
      </w:r>
      <w:r w:rsidR="008F24DF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15C3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величе</w:t>
      </w:r>
      <w:r w:rsidR="00B96F25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015C3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12090,4</w:t>
      </w:r>
      <w:r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B96F25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B015C3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75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253DA8" w:rsidRPr="00A51D35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753D89" w:rsidRPr="00753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D89" w:rsidRPr="00A51D35">
        <w:rPr>
          <w:rFonts w:ascii="Times New Roman" w:eastAsia="Calibri" w:hAnsi="Times New Roman" w:cs="Times New Roman"/>
          <w:sz w:val="28"/>
          <w:szCs w:val="28"/>
        </w:rPr>
        <w:t xml:space="preserve">увеличения субсидии на поддержку муниципальных программ формирования современной городской среды </w:t>
      </w:r>
      <w:r w:rsidR="00753D89">
        <w:rPr>
          <w:rFonts w:ascii="Times New Roman" w:eastAsia="Calibri" w:hAnsi="Times New Roman" w:cs="Times New Roman"/>
          <w:sz w:val="28"/>
          <w:szCs w:val="28"/>
        </w:rPr>
        <w:t xml:space="preserve">на 64753,8 тыс. рублей (16,5 %) и </w:t>
      </w:r>
      <w:r w:rsidR="00B015C3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субсидий</w:t>
      </w:r>
      <w:r w:rsidR="00253DA8" w:rsidRPr="00A5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4DF" w:rsidRPr="00A51D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8F24DF" w:rsidRPr="00A51D3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8F24DF" w:rsidRPr="00A51D35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B015C3"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4DF" w:rsidRPr="00A51D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015C3" w:rsidRPr="00A51D35">
        <w:rPr>
          <w:rFonts w:ascii="Times New Roman" w:eastAsia="Calibri" w:hAnsi="Times New Roman" w:cs="Times New Roman"/>
          <w:sz w:val="28"/>
          <w:szCs w:val="28"/>
        </w:rPr>
        <w:t>35663,4</w:t>
      </w:r>
      <w:r w:rsidR="008F24DF" w:rsidRPr="00A51D35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B015C3" w:rsidRPr="00A51D35">
        <w:rPr>
          <w:rFonts w:ascii="Times New Roman" w:eastAsia="Calibri" w:hAnsi="Times New Roman" w:cs="Times New Roman"/>
          <w:sz w:val="28"/>
          <w:szCs w:val="28"/>
        </w:rPr>
        <w:t>4,6</w:t>
      </w:r>
      <w:r w:rsidR="008F24DF" w:rsidRPr="00A51D35">
        <w:rPr>
          <w:rFonts w:ascii="Times New Roman" w:eastAsia="Calibri" w:hAnsi="Times New Roman" w:cs="Times New Roman"/>
          <w:sz w:val="28"/>
          <w:szCs w:val="28"/>
        </w:rPr>
        <w:t xml:space="preserve"> %)</w:t>
      </w:r>
      <w:r w:rsidR="00253DA8" w:rsidRPr="00A51D3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71B8B" w:rsidRPr="00A51D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671B8B" w:rsidRPr="00A51D3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671B8B" w:rsidRPr="00A51D35">
        <w:rPr>
          <w:rFonts w:ascii="Times New Roman" w:eastAsia="Calibri" w:hAnsi="Times New Roman" w:cs="Times New Roman"/>
          <w:sz w:val="28"/>
          <w:szCs w:val="28"/>
        </w:rPr>
        <w:t xml:space="preserve"> расходов муниципальных образований в сфере транспорта и дорожного хозяйства </w:t>
      </w:r>
      <w:r w:rsidR="0014289C" w:rsidRPr="00A51D35">
        <w:rPr>
          <w:rFonts w:ascii="Times New Roman" w:eastAsia="Calibri" w:hAnsi="Times New Roman" w:cs="Times New Roman"/>
          <w:sz w:val="28"/>
          <w:szCs w:val="28"/>
        </w:rPr>
        <w:t xml:space="preserve">субсидия </w:t>
      </w:r>
      <w:r w:rsidR="00671B8B" w:rsidRPr="00A51D3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71B8B"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3" w:rsidRPr="00A51D35">
        <w:rPr>
          <w:rFonts w:ascii="Times New Roman" w:eastAsia="Calibri" w:hAnsi="Times New Roman" w:cs="Times New Roman"/>
          <w:sz w:val="28"/>
          <w:szCs w:val="28"/>
        </w:rPr>
        <w:t>17000,0</w:t>
      </w:r>
      <w:r w:rsidR="00671B8B" w:rsidRPr="00A51D35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B015C3" w:rsidRPr="00A51D35">
        <w:rPr>
          <w:rFonts w:ascii="Times New Roman" w:eastAsia="Calibri" w:hAnsi="Times New Roman" w:cs="Times New Roman"/>
          <w:sz w:val="28"/>
          <w:szCs w:val="28"/>
        </w:rPr>
        <w:t>(0,5 %)</w:t>
      </w:r>
      <w:r w:rsidR="00753D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3D469A" w14:textId="5DAE8D67" w:rsidR="00671B8B" w:rsidRPr="00A51D35" w:rsidRDefault="00B015C3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1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EA1878" w14:textId="71584EBE" w:rsidR="00253DA8" w:rsidRDefault="00B015C3" w:rsidP="00B01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b/>
          <w:kern w:val="3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C3AFB52" w14:textId="77777777" w:rsidR="005F5429" w:rsidRPr="00A51D35" w:rsidRDefault="005530D7" w:rsidP="00C03B9D">
      <w:pPr>
        <w:pStyle w:val="af2"/>
        <w:jc w:val="center"/>
        <w:rPr>
          <w:b/>
          <w:kern w:val="3"/>
          <w:sz w:val="28"/>
          <w:szCs w:val="28"/>
        </w:rPr>
      </w:pPr>
      <w:r w:rsidRPr="00A51D35">
        <w:rPr>
          <w:b/>
          <w:kern w:val="3"/>
          <w:sz w:val="28"/>
          <w:szCs w:val="28"/>
        </w:rPr>
        <w:lastRenderedPageBreak/>
        <w:t xml:space="preserve">Межбюджетные </w:t>
      </w:r>
      <w:r w:rsidR="00AA50A8" w:rsidRPr="00A51D35">
        <w:rPr>
          <w:b/>
          <w:kern w:val="3"/>
          <w:sz w:val="28"/>
          <w:szCs w:val="28"/>
        </w:rPr>
        <w:t>отношения</w:t>
      </w:r>
    </w:p>
    <w:p w14:paraId="0E6E00BB" w14:textId="77777777" w:rsidR="00A173C7" w:rsidRPr="00A51D35" w:rsidRDefault="00A173C7" w:rsidP="00C03B9D">
      <w:pPr>
        <w:pStyle w:val="af2"/>
        <w:jc w:val="center"/>
        <w:rPr>
          <w:b/>
          <w:kern w:val="3"/>
          <w:sz w:val="28"/>
          <w:szCs w:val="28"/>
        </w:rPr>
      </w:pPr>
    </w:p>
    <w:p w14:paraId="6328B30A" w14:textId="51F19322" w:rsidR="0084052E" w:rsidRPr="00A51D35" w:rsidRDefault="00A51D35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изменениях</w:t>
      </w:r>
      <w:r w:rsidR="005530D7" w:rsidRPr="00A51D3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расходов областного бюджета в разрезе форм и отдельных видов межбюджетных трансферто</w:t>
      </w:r>
      <w:r w:rsidR="00600690" w:rsidRPr="00A51D3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2022 году.</w:t>
      </w:r>
    </w:p>
    <w:p w14:paraId="1766657E" w14:textId="21F607F3" w:rsidR="00801680" w:rsidRPr="00B015C3" w:rsidRDefault="00B015C3" w:rsidP="00B015C3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015C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тыс. рублей</w:t>
      </w:r>
    </w:p>
    <w:tbl>
      <w:tblPr>
        <w:tblpPr w:leftFromText="180" w:rightFromText="180" w:vertAnchor="text" w:tblpX="93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608"/>
        <w:gridCol w:w="1559"/>
        <w:gridCol w:w="1418"/>
        <w:gridCol w:w="850"/>
      </w:tblGrid>
      <w:tr w:rsidR="00801680" w:rsidRPr="00684D8E" w14:paraId="0C81161A" w14:textId="77777777" w:rsidTr="00753D89">
        <w:trPr>
          <w:trHeight w:val="560"/>
        </w:trPr>
        <w:tc>
          <w:tcPr>
            <w:tcW w:w="4219" w:type="dxa"/>
            <w:vMerge w:val="restart"/>
            <w:shd w:val="clear" w:color="auto" w:fill="auto"/>
            <w:noWrap/>
            <w:vAlign w:val="center"/>
            <w:hideMark/>
          </w:tcPr>
          <w:p w14:paraId="30A629F1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14:paraId="71A3C143" w14:textId="72B016F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 xml:space="preserve">Утверждено на 2022 год   (в редакции от </w:t>
            </w:r>
            <w:r w:rsidR="00B015C3" w:rsidRPr="00B25BC0">
              <w:rPr>
                <w:rFonts w:ascii="Times New Roman" w:eastAsia="SimSun" w:hAnsi="Times New Roman" w:cs="Times New Roman"/>
                <w:kern w:val="3"/>
              </w:rPr>
              <w:t>08</w:t>
            </w:r>
            <w:r w:rsidRPr="00B25BC0">
              <w:rPr>
                <w:rFonts w:ascii="Times New Roman" w:eastAsia="SimSun" w:hAnsi="Times New Roman" w:cs="Times New Roman"/>
                <w:kern w:val="3"/>
              </w:rPr>
              <w:t>.</w:t>
            </w:r>
            <w:r w:rsidR="00B015C3" w:rsidRPr="00B25BC0">
              <w:rPr>
                <w:rFonts w:ascii="Times New Roman" w:eastAsia="SimSun" w:hAnsi="Times New Roman" w:cs="Times New Roman"/>
                <w:kern w:val="3"/>
              </w:rPr>
              <w:t>11</w:t>
            </w:r>
            <w:r w:rsidRPr="00B25BC0">
              <w:rPr>
                <w:rFonts w:ascii="Times New Roman" w:eastAsia="SimSun" w:hAnsi="Times New Roman" w:cs="Times New Roman"/>
                <w:kern w:val="3"/>
              </w:rPr>
              <w:t>.2022)</w:t>
            </w:r>
          </w:p>
          <w:p w14:paraId="7C3CAEF7" w14:textId="1C653160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F114027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  <w:p w14:paraId="13D6ECC4" w14:textId="0853ACFF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745D174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lang w:eastAsia="ru-RU"/>
              </w:rPr>
              <w:t>Отклонение</w:t>
            </w:r>
          </w:p>
        </w:tc>
      </w:tr>
      <w:tr w:rsidR="00801680" w:rsidRPr="00684D8E" w14:paraId="093FC661" w14:textId="77777777" w:rsidTr="00753D89">
        <w:trPr>
          <w:trHeight w:val="629"/>
        </w:trPr>
        <w:tc>
          <w:tcPr>
            <w:tcW w:w="4219" w:type="dxa"/>
            <w:vMerge/>
            <w:shd w:val="clear" w:color="auto" w:fill="auto"/>
            <w:noWrap/>
            <w:vAlign w:val="center"/>
          </w:tcPr>
          <w:p w14:paraId="4F399772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F73CC80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792D68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FBFA0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  <w:p w14:paraId="1BF75CF5" w14:textId="2D7069ED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B5D1D5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 xml:space="preserve">% </w:t>
            </w:r>
          </w:p>
        </w:tc>
      </w:tr>
      <w:tr w:rsidR="00801680" w:rsidRPr="00872859" w14:paraId="5FBED943" w14:textId="77777777" w:rsidTr="00753D89">
        <w:trPr>
          <w:trHeight w:val="288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14:paraId="6EAA1D39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Дотации, в том числе: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14:paraId="0F30176F" w14:textId="1F410B82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11 012 709,7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FFBD3D" w14:textId="34EE2AC4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12 362 709,7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0BA4AD" w14:textId="77AB48DD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2E722A"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B960AF" w14:textId="46688C51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2E722A" w:rsidRPr="00B25BC0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801680" w:rsidRPr="00872859" w14:paraId="4E06F7B1" w14:textId="77777777" w:rsidTr="00753D89">
        <w:trPr>
          <w:trHeight w:val="440"/>
        </w:trPr>
        <w:tc>
          <w:tcPr>
            <w:tcW w:w="4219" w:type="dxa"/>
            <w:shd w:val="clear" w:color="auto" w:fill="auto"/>
            <w:vAlign w:val="bottom"/>
            <w:hideMark/>
          </w:tcPr>
          <w:p w14:paraId="37A1C851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дотация на выравнивание бюджетной обеспеченности городских округов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48E9142" w14:textId="79483ECD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7 932 709,7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775E7" w14:textId="639E35C2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7 932 709,7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31276" w14:textId="478133E9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7EFCA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01680" w:rsidRPr="00872859" w14:paraId="4F48E75F" w14:textId="77777777" w:rsidTr="00753D89">
        <w:trPr>
          <w:trHeight w:val="232"/>
        </w:trPr>
        <w:tc>
          <w:tcPr>
            <w:tcW w:w="4219" w:type="dxa"/>
            <w:shd w:val="clear" w:color="auto" w:fill="auto"/>
            <w:vAlign w:val="bottom"/>
            <w:hideMark/>
          </w:tcPr>
          <w:p w14:paraId="7C591CEF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01B802A6" w14:textId="11243F12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3 050 000 ,0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4A5D85" w14:textId="32C499D6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4 400 000,0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2682C" w14:textId="4C3A963A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2E722A" w:rsidRPr="00B25B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933AEF" w14:textId="271D5CC3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</w:tr>
      <w:tr w:rsidR="00801680" w:rsidRPr="00872859" w14:paraId="63AE048A" w14:textId="77777777" w:rsidTr="00753D89">
        <w:trPr>
          <w:trHeight w:val="499"/>
        </w:trPr>
        <w:tc>
          <w:tcPr>
            <w:tcW w:w="4219" w:type="dxa"/>
            <w:shd w:val="clear" w:color="auto" w:fill="auto"/>
            <w:vAlign w:val="bottom"/>
          </w:tcPr>
          <w:p w14:paraId="3AE10DCA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6DAD5E6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4CB863" w14:textId="6F18F806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A9405" w14:textId="2BEFED4D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D466D" w14:textId="2E6F64D6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23AFCB" w14:textId="027C329F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1BE3AC" w14:textId="71AEBF2C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A3106" w14:textId="57E8EAC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79076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01680" w:rsidRPr="00872859" w14:paraId="3C545C48" w14:textId="77777777" w:rsidTr="00753D89">
        <w:trPr>
          <w:trHeight w:val="279"/>
        </w:trPr>
        <w:tc>
          <w:tcPr>
            <w:tcW w:w="4219" w:type="dxa"/>
            <w:shd w:val="clear" w:color="auto" w:fill="auto"/>
            <w:vAlign w:val="bottom"/>
            <w:hideMark/>
          </w:tcPr>
          <w:p w14:paraId="25F0FDC6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9444E07" w14:textId="792A4AA1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36 510 493,2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225C1" w14:textId="7C13BD83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39 396 285,5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F3455" w14:textId="3D24491C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2 885 792,3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2764D8" w14:textId="391B80C4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107,9</w:t>
            </w:r>
          </w:p>
        </w:tc>
      </w:tr>
      <w:tr w:rsidR="00801680" w:rsidRPr="00872859" w14:paraId="590878AB" w14:textId="77777777" w:rsidTr="00753D89">
        <w:trPr>
          <w:trHeight w:val="275"/>
        </w:trPr>
        <w:tc>
          <w:tcPr>
            <w:tcW w:w="4219" w:type="dxa"/>
            <w:shd w:val="clear" w:color="auto" w:fill="auto"/>
            <w:vAlign w:val="bottom"/>
            <w:hideMark/>
          </w:tcPr>
          <w:p w14:paraId="0B650E45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Субвенции, в том числе: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EE13047" w14:textId="4902651A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21 902 080,9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5EB02" w14:textId="41CEADE2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21 584 980,5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5960C" w14:textId="6FBD59F5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-317 100,4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2A40E4" w14:textId="4AFBBB6F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801680" w:rsidRPr="00872859" w14:paraId="78EADB0B" w14:textId="77777777" w:rsidTr="00753D89">
        <w:trPr>
          <w:trHeight w:val="458"/>
        </w:trPr>
        <w:tc>
          <w:tcPr>
            <w:tcW w:w="4219" w:type="dxa"/>
            <w:shd w:val="clear" w:color="auto" w:fill="auto"/>
            <w:vAlign w:val="bottom"/>
            <w:hideMark/>
          </w:tcPr>
          <w:p w14:paraId="350A0C1E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субвенции местным бюджетам на переданные полномочия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D7FA620" w14:textId="72DCAB6B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3 772 087,5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5018E" w14:textId="41D2A398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3 454 987,1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95598" w14:textId="5D917845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E722A" w:rsidRPr="00B25BC0">
              <w:rPr>
                <w:rFonts w:ascii="Times New Roman" w:eastAsia="Times New Roman" w:hAnsi="Times New Roman" w:cs="Times New Roman"/>
                <w:lang w:eastAsia="ru-RU"/>
              </w:rPr>
              <w:t>317 100,4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8553C1" w14:textId="48BF0A03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E722A" w:rsidRPr="00B25B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</w:tr>
      <w:tr w:rsidR="00801680" w:rsidRPr="00872859" w14:paraId="0718BBB6" w14:textId="77777777" w:rsidTr="00753D89">
        <w:trPr>
          <w:trHeight w:val="1130"/>
        </w:trPr>
        <w:tc>
          <w:tcPr>
            <w:tcW w:w="4219" w:type="dxa"/>
            <w:shd w:val="clear" w:color="auto" w:fill="auto"/>
            <w:vAlign w:val="bottom"/>
            <w:hideMark/>
          </w:tcPr>
          <w:p w14:paraId="5187E0A8" w14:textId="4140264D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Pr="00B25B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образования в муниципальных общеобразовательных организациях...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4C27BC6" w14:textId="2F861082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10 707 098,1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3469B" w14:textId="5847F7AD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10 707 098,1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85C75" w14:textId="1E25E7B3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4FDE88" w14:textId="2748B654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01680" w:rsidRPr="00872859" w14:paraId="6E632A03" w14:textId="77777777" w:rsidTr="00753D89">
        <w:trPr>
          <w:trHeight w:val="591"/>
        </w:trPr>
        <w:tc>
          <w:tcPr>
            <w:tcW w:w="4219" w:type="dxa"/>
            <w:shd w:val="clear" w:color="auto" w:fill="auto"/>
            <w:vAlign w:val="bottom"/>
            <w:hideMark/>
          </w:tcPr>
          <w:p w14:paraId="5AE5E059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FDCAF1E" w14:textId="11E2631D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7 422 895,3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36E43F" w14:textId="3B5586B6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7 422 895,3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F1044" w14:textId="59F48DC5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7FD034" w14:textId="0970161D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2E722A" w:rsidRPr="00B25B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01680" w:rsidRPr="004E6D2C" w14:paraId="40D7EFFE" w14:textId="77777777" w:rsidTr="00753D89">
        <w:trPr>
          <w:trHeight w:val="433"/>
        </w:trPr>
        <w:tc>
          <w:tcPr>
            <w:tcW w:w="4219" w:type="dxa"/>
            <w:shd w:val="clear" w:color="auto" w:fill="auto"/>
            <w:vAlign w:val="bottom"/>
            <w:hideMark/>
          </w:tcPr>
          <w:p w14:paraId="6D4FAE19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трансферы, в том числе: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4D6DC69" w14:textId="45B82497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598 686,3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26E33" w14:textId="3018937C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578 968,7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A945C" w14:textId="7CBE769E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-19 717,6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7A7499" w14:textId="0099D276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</w:t>
            </w:r>
          </w:p>
        </w:tc>
      </w:tr>
      <w:tr w:rsidR="00801680" w:rsidRPr="007B0E5D" w14:paraId="233E8F37" w14:textId="77777777" w:rsidTr="00753D89">
        <w:trPr>
          <w:trHeight w:val="5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71EB805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0865C01" w14:textId="62079427" w:rsidR="00801680" w:rsidRPr="00B25BC0" w:rsidRDefault="00B015C3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112 051,3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45114" w14:textId="01EE8FBD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120 693,8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74761" w14:textId="740D272B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8 642,5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EA2949" w14:textId="3F5DD0A1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801680" w:rsidRPr="007B0E5D" w14:paraId="0E76ECA6" w14:textId="77777777" w:rsidTr="00753D89">
        <w:trPr>
          <w:trHeight w:val="593"/>
        </w:trPr>
        <w:tc>
          <w:tcPr>
            <w:tcW w:w="4219" w:type="dxa"/>
            <w:shd w:val="clear" w:color="auto" w:fill="auto"/>
            <w:vAlign w:val="bottom"/>
            <w:hideMark/>
          </w:tcPr>
          <w:p w14:paraId="32090593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на мероприятия по осуществлению территориального общественного самоуправления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F27B504" w14:textId="41183D22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82169" w14:textId="0339C037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801680" w:rsidRPr="00B25BC0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69382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37 000,0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5BE50" w14:textId="59EE26A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72E5F8" w14:textId="2704F3E4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D2BF1" w14:textId="204DC4B0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43BB9604" w14:textId="079F1009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01680" w:rsidRPr="00B13FC2" w14:paraId="0A6DFEFF" w14:textId="77777777" w:rsidTr="00753D89">
        <w:trPr>
          <w:trHeight w:val="617"/>
        </w:trPr>
        <w:tc>
          <w:tcPr>
            <w:tcW w:w="4219" w:type="dxa"/>
            <w:shd w:val="clear" w:color="auto" w:fill="auto"/>
            <w:vAlign w:val="bottom"/>
          </w:tcPr>
          <w:p w14:paraId="036163F1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A43BA8A" w14:textId="39CFC959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436 594,3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81D7F" w14:textId="6F23A8EF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408 234,2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70510E" w14:textId="6CBEB153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-28 360,1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2373E" w14:textId="71FF6D95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801680" w:rsidRPr="00B13FC2" w14:paraId="5E5C659A" w14:textId="77777777" w:rsidTr="00753D89">
        <w:trPr>
          <w:trHeight w:val="210"/>
        </w:trPr>
        <w:tc>
          <w:tcPr>
            <w:tcW w:w="4219" w:type="dxa"/>
            <w:shd w:val="clear" w:color="auto" w:fill="auto"/>
            <w:vAlign w:val="bottom"/>
          </w:tcPr>
          <w:p w14:paraId="38DC3C54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 на создание модельных муниципальных библиотек МО «</w:t>
            </w:r>
            <w:proofErr w:type="spellStart"/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Невельский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округ»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4032520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428D3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8EE538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FC6286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01680" w:rsidRPr="00B13FC2" w14:paraId="6F1BA541" w14:textId="77777777" w:rsidTr="00753D89">
        <w:trPr>
          <w:trHeight w:val="623"/>
        </w:trPr>
        <w:tc>
          <w:tcPr>
            <w:tcW w:w="4219" w:type="dxa"/>
            <w:shd w:val="clear" w:color="auto" w:fill="auto"/>
            <w:vAlign w:val="bottom"/>
          </w:tcPr>
          <w:p w14:paraId="19B2A442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25BC0">
              <w:rPr>
                <w:rFonts w:ascii="Times New Roman" w:hAnsi="Times New Roman" w:cs="Times New Roman"/>
              </w:rPr>
              <w:t>на проведение мероприятий по поддержке развития садоводства и огородничества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5542D3F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3 040,7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58CFB6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3 040,7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253C55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839BB" w14:textId="77777777" w:rsidR="00801680" w:rsidRPr="00B25BC0" w:rsidRDefault="00801680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01680" w:rsidRPr="00B13FC2" w14:paraId="161FABD7" w14:textId="77777777" w:rsidTr="00753D89">
        <w:trPr>
          <w:trHeight w:val="288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14:paraId="129FA53A" w14:textId="77777777" w:rsidR="00801680" w:rsidRPr="00B25BC0" w:rsidRDefault="00801680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финансовая помощь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1926A3B" w14:textId="26020522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70 023 970,1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209D7" w14:textId="6719A39C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73 922 944,4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03D9F" w14:textId="55764D70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3 898 974,3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8BF4D" w14:textId="3ADF980A" w:rsidR="00801680" w:rsidRPr="00B25BC0" w:rsidRDefault="002E722A" w:rsidP="007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105,6</w:t>
            </w:r>
          </w:p>
        </w:tc>
      </w:tr>
    </w:tbl>
    <w:p w14:paraId="1A46FEB5" w14:textId="550A24A0" w:rsidR="00801680" w:rsidRPr="00D4499F" w:rsidRDefault="00801680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25AE4950" w14:textId="33599450" w:rsidR="00801680" w:rsidRPr="00A51D35" w:rsidRDefault="00801680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С учетом предлагаемых изменений объем межбюджетных трансфертов местным бюджетам в 2022 году увеличивается на</w:t>
      </w:r>
      <w:r w:rsidR="002E722A"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3898974,3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тыс. рублей (</w:t>
      </w:r>
      <w:r w:rsidR="002E722A" w:rsidRPr="00A51D35">
        <w:rPr>
          <w:rFonts w:ascii="Times New Roman" w:eastAsia="SimSun" w:hAnsi="Times New Roman" w:cs="Times New Roman"/>
          <w:kern w:val="3"/>
          <w:sz w:val="28"/>
          <w:szCs w:val="28"/>
        </w:rPr>
        <w:t>5,6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%) и составит 7</w:t>
      </w:r>
      <w:r w:rsidR="002E722A" w:rsidRPr="00A51D35">
        <w:rPr>
          <w:rFonts w:ascii="Times New Roman" w:eastAsia="SimSun" w:hAnsi="Times New Roman" w:cs="Times New Roman"/>
          <w:kern w:val="3"/>
          <w:sz w:val="28"/>
          <w:szCs w:val="28"/>
        </w:rPr>
        <w:t>3922944,4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 </w:t>
      </w:r>
    </w:p>
    <w:p w14:paraId="4531C5C5" w14:textId="004390FB" w:rsidR="00801680" w:rsidRPr="00A51D35" w:rsidRDefault="00801680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Удельный вес межбюджетных трансфертов в общем объеме расходов </w:t>
      </w:r>
      <w:r w:rsidR="00753D89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областного 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бюджета увеличивается на 1,1 </w:t>
      </w:r>
      <w:r w:rsidR="00753D89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>, и составит 3</w:t>
      </w:r>
      <w:r w:rsidR="002E722A" w:rsidRPr="00A51D35">
        <w:rPr>
          <w:rFonts w:ascii="Times New Roman" w:eastAsia="SimSun" w:hAnsi="Times New Roman" w:cs="Times New Roman"/>
          <w:kern w:val="3"/>
          <w:sz w:val="28"/>
          <w:szCs w:val="28"/>
        </w:rPr>
        <w:t>5,6</w:t>
      </w:r>
      <w:r w:rsidRPr="00A51D35">
        <w:rPr>
          <w:rFonts w:ascii="Times New Roman" w:eastAsia="SimSun" w:hAnsi="Times New Roman" w:cs="Times New Roman"/>
          <w:kern w:val="3"/>
          <w:sz w:val="28"/>
          <w:szCs w:val="28"/>
        </w:rPr>
        <w:t xml:space="preserve"> %.</w:t>
      </w:r>
      <w:r w:rsidRPr="00A5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CF98D" w14:textId="73E34B83" w:rsidR="00801680" w:rsidRPr="00A51D35" w:rsidRDefault="00801680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увеличивается дотация на поддержку мер по обеспечению сбалансированности местных бюджетов на 1</w:t>
      </w:r>
      <w:r w:rsidR="002E722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50000,0 тыс. рублей (</w:t>
      </w:r>
      <w:r w:rsidR="002E722A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1,44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раза). </w:t>
      </w:r>
    </w:p>
    <w:p w14:paraId="527E47AD" w14:textId="2263C389" w:rsidR="00801680" w:rsidRPr="00A51D35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Субсидии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D35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746073">
        <w:rPr>
          <w:rFonts w:ascii="Times New Roman" w:hAnsi="Times New Roman" w:cs="Times New Roman"/>
          <w:sz w:val="28"/>
          <w:szCs w:val="28"/>
        </w:rPr>
        <w:t xml:space="preserve">муниципальным образованиям Сахалинской области </w:t>
      </w:r>
      <w:r w:rsidRPr="00A51D3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A51D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51D35">
        <w:rPr>
          <w:rFonts w:ascii="Times New Roman" w:hAnsi="Times New Roman" w:cs="Times New Roman"/>
          <w:sz w:val="28"/>
          <w:szCs w:val="28"/>
        </w:rPr>
        <w:t xml:space="preserve"> расходных обязательств по выполнению полномочий органов местного самоуправления по вопросам местного значения, увеличиваются на </w:t>
      </w:r>
      <w:r w:rsidR="002E722A"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2885792,3</w:t>
      </w:r>
      <w:r w:rsidRPr="00A5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D35">
        <w:rPr>
          <w:rFonts w:ascii="Times New Roman" w:hAnsi="Times New Roman" w:cs="Times New Roman"/>
          <w:sz w:val="28"/>
          <w:szCs w:val="28"/>
        </w:rPr>
        <w:t>тыс. рублей или 7,</w:t>
      </w:r>
      <w:r w:rsidR="002E722A" w:rsidRPr="00A51D35">
        <w:rPr>
          <w:rFonts w:ascii="Times New Roman" w:hAnsi="Times New Roman" w:cs="Times New Roman"/>
          <w:sz w:val="28"/>
          <w:szCs w:val="28"/>
        </w:rPr>
        <w:t>9</w:t>
      </w:r>
      <w:r w:rsidRPr="00A51D35">
        <w:rPr>
          <w:rFonts w:ascii="Times New Roman" w:hAnsi="Times New Roman" w:cs="Times New Roman"/>
          <w:sz w:val="28"/>
          <w:szCs w:val="28"/>
        </w:rPr>
        <w:t xml:space="preserve"> %, в том числе: </w:t>
      </w:r>
      <w:r w:rsidRPr="00A5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908D31" w14:textId="47EF21E1" w:rsidR="00801680" w:rsidRPr="00A51D35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i/>
          <w:sz w:val="28"/>
          <w:szCs w:val="28"/>
        </w:rPr>
        <w:t xml:space="preserve">- за счет увеличения субсидий </w:t>
      </w:r>
      <w:r w:rsidRPr="00A51D35">
        <w:rPr>
          <w:rFonts w:ascii="Times New Roman" w:hAnsi="Times New Roman" w:cs="Times New Roman"/>
          <w:sz w:val="28"/>
          <w:szCs w:val="28"/>
        </w:rPr>
        <w:t>(</w:t>
      </w:r>
      <w:r w:rsidR="00E73220" w:rsidRPr="00A51D35">
        <w:rPr>
          <w:rFonts w:ascii="Times New Roman" w:hAnsi="Times New Roman" w:cs="Times New Roman"/>
          <w:sz w:val="28"/>
          <w:szCs w:val="28"/>
        </w:rPr>
        <w:t>4267277,4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F3EF1" w:rsidRPr="00A5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EF1" w:rsidRPr="00A51D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D35">
        <w:rPr>
          <w:rFonts w:ascii="Times New Roman" w:hAnsi="Times New Roman" w:cs="Times New Roman"/>
          <w:sz w:val="28"/>
          <w:szCs w:val="28"/>
        </w:rPr>
        <w:t>:</w:t>
      </w:r>
    </w:p>
    <w:p w14:paraId="3185665F" w14:textId="450691CB" w:rsidR="00801680" w:rsidRPr="00A51D35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1D3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на </w:t>
      </w:r>
      <w:r w:rsidR="00E73220" w:rsidRPr="00A51D35">
        <w:rPr>
          <w:rFonts w:ascii="Times New Roman" w:hAnsi="Times New Roman" w:cs="Times New Roman"/>
          <w:sz w:val="28"/>
          <w:szCs w:val="28"/>
        </w:rPr>
        <w:t>3181256,4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73220" w:rsidRPr="00A51D35">
        <w:rPr>
          <w:rFonts w:ascii="Times New Roman" w:hAnsi="Times New Roman" w:cs="Times New Roman"/>
          <w:sz w:val="28"/>
          <w:szCs w:val="28"/>
        </w:rPr>
        <w:t>17,3</w:t>
      </w:r>
      <w:r w:rsidRPr="00A51D35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5B50E9F" w14:textId="79D6D409" w:rsidR="00801680" w:rsidRPr="00A51D35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обеспечение населения</w:t>
      </w:r>
      <w:r w:rsidR="00746073">
        <w:rPr>
          <w:rFonts w:ascii="Times New Roman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hAnsi="Times New Roman" w:cs="Times New Roman"/>
          <w:sz w:val="28"/>
          <w:szCs w:val="28"/>
        </w:rPr>
        <w:t xml:space="preserve">качественным жильем на </w:t>
      </w:r>
      <w:r w:rsidR="00E73220" w:rsidRPr="00A51D35">
        <w:rPr>
          <w:rFonts w:ascii="Times New Roman" w:hAnsi="Times New Roman" w:cs="Times New Roman"/>
          <w:sz w:val="28"/>
          <w:szCs w:val="28"/>
        </w:rPr>
        <w:t>871978,1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73220" w:rsidRPr="00A51D35">
        <w:rPr>
          <w:rFonts w:ascii="Times New Roman" w:hAnsi="Times New Roman" w:cs="Times New Roman"/>
          <w:sz w:val="28"/>
          <w:szCs w:val="28"/>
        </w:rPr>
        <w:t>24,8</w:t>
      </w:r>
      <w:r w:rsidRPr="00A51D35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594E0F84" w14:textId="77777777" w:rsidR="00E73220" w:rsidRPr="00A51D35" w:rsidRDefault="00E73220" w:rsidP="00E73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</w:t>
      </w:r>
      <w:r w:rsidRPr="00A51D35">
        <w:rPr>
          <w:rFonts w:ascii="Times New Roman" w:hAnsi="Times New Roman" w:cs="Times New Roman"/>
          <w:bCs/>
          <w:sz w:val="28"/>
          <w:szCs w:val="28"/>
        </w:rPr>
        <w:t>оддержку муниципальных программ формирования современной городской среды на 126259,4 тыс. рублей (7,7 %);</w:t>
      </w:r>
    </w:p>
    <w:p w14:paraId="6DFEC7DF" w14:textId="6BC16ECC" w:rsidR="00801680" w:rsidRPr="00A51D35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по повышению качества предоставляемых жилищно-коммунальных услуг на </w:t>
      </w:r>
      <w:r w:rsidR="00E73220" w:rsidRPr="00A51D35">
        <w:rPr>
          <w:rFonts w:ascii="Times New Roman" w:hAnsi="Times New Roman" w:cs="Times New Roman"/>
          <w:bCs/>
          <w:sz w:val="28"/>
          <w:szCs w:val="28"/>
        </w:rPr>
        <w:t>86503,5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73220" w:rsidRPr="00A51D35">
        <w:rPr>
          <w:rFonts w:ascii="Times New Roman" w:hAnsi="Times New Roman" w:cs="Times New Roman"/>
          <w:sz w:val="28"/>
          <w:szCs w:val="28"/>
        </w:rPr>
        <w:t>3,7</w:t>
      </w:r>
      <w:r w:rsidR="006259F0" w:rsidRPr="00A51D35">
        <w:rPr>
          <w:rFonts w:ascii="Times New Roman" w:hAnsi="Times New Roman" w:cs="Times New Roman"/>
          <w:sz w:val="28"/>
          <w:szCs w:val="28"/>
        </w:rPr>
        <w:t xml:space="preserve"> %</w:t>
      </w:r>
      <w:r w:rsidRPr="00A51D3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A501989" w14:textId="30B3CD85" w:rsidR="00E73220" w:rsidRPr="00A51D35" w:rsidRDefault="00E73220" w:rsidP="00E7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на создание условий для развития туризма на 1280,0 тыс. рублей (0,9 %);</w:t>
      </w:r>
    </w:p>
    <w:p w14:paraId="42196E3D" w14:textId="48CB38A5" w:rsidR="00E73220" w:rsidRPr="00A51D35" w:rsidRDefault="00E73220" w:rsidP="00E7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i/>
          <w:sz w:val="28"/>
          <w:szCs w:val="28"/>
        </w:rPr>
        <w:t xml:space="preserve">- за счет уменьшения субсидий </w:t>
      </w:r>
      <w:r w:rsidRPr="00A51D35">
        <w:rPr>
          <w:rFonts w:ascii="Times New Roman" w:hAnsi="Times New Roman" w:cs="Times New Roman"/>
          <w:sz w:val="28"/>
          <w:szCs w:val="28"/>
        </w:rPr>
        <w:t xml:space="preserve">(1381485,1 тыс. рублей) </w:t>
      </w:r>
      <w:proofErr w:type="gramStart"/>
      <w:r w:rsidRPr="00A51D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D35">
        <w:rPr>
          <w:rFonts w:ascii="Times New Roman" w:hAnsi="Times New Roman" w:cs="Times New Roman"/>
          <w:sz w:val="28"/>
          <w:szCs w:val="28"/>
        </w:rPr>
        <w:t>:</w:t>
      </w:r>
    </w:p>
    <w:p w14:paraId="01EC3BF5" w14:textId="129266A1" w:rsidR="00E73220" w:rsidRPr="00A51D35" w:rsidRDefault="00E73220" w:rsidP="00E7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1D3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реализуемые в рамках концессионных соглашений на 983989,0 тыс. рублей (</w:t>
      </w:r>
      <w:r w:rsidR="008C0E53" w:rsidRPr="00A51D35">
        <w:rPr>
          <w:rFonts w:ascii="Times New Roman" w:hAnsi="Times New Roman" w:cs="Times New Roman"/>
          <w:sz w:val="28"/>
          <w:szCs w:val="28"/>
        </w:rPr>
        <w:t>в 3,9 раза);</w:t>
      </w:r>
    </w:p>
    <w:p w14:paraId="0BDF856A" w14:textId="06D1B06E" w:rsidR="008C0E53" w:rsidRPr="00A51D35" w:rsidRDefault="008C0E53" w:rsidP="00E7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1D35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в сфере транспорта и дорожного хозяйства на 189000,0 тыс. рублей (5,2 %);</w:t>
      </w:r>
    </w:p>
    <w:p w14:paraId="35B6EBCA" w14:textId="5F298810" w:rsidR="008C0E53" w:rsidRPr="00A51D35" w:rsidRDefault="008C0E53" w:rsidP="008C0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 xml:space="preserve">организацию электро-, тепло-, газоснабжения на 110442,5 тыс. рублей (19,2 %); </w:t>
      </w:r>
    </w:p>
    <w:p w14:paraId="4505492F" w14:textId="4F2C1B7D" w:rsidR="008C0E53" w:rsidRPr="00A51D35" w:rsidRDefault="008C0E53" w:rsidP="008C0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развитие образования на 80172,3 тыс. рублей (4,6 %);</w:t>
      </w:r>
    </w:p>
    <w:p w14:paraId="03FB9FE6" w14:textId="73C2C167" w:rsidR="008C0E53" w:rsidRPr="00A51D35" w:rsidRDefault="008C0E53" w:rsidP="008C0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A51D35">
        <w:rPr>
          <w:rFonts w:ascii="Times New Roman" w:hAnsi="Times New Roman" w:cs="Times New Roman"/>
          <w:bCs/>
          <w:sz w:val="28"/>
          <w:szCs w:val="28"/>
        </w:rPr>
        <w:t xml:space="preserve"> на 9459,3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 (1,9 %);</w:t>
      </w:r>
      <w:r w:rsidRPr="00A51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F523028" w14:textId="456E38AE" w:rsidR="008C0E53" w:rsidRPr="00A51D35" w:rsidRDefault="008C0E53" w:rsidP="008C0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развитие культуры на 2637,6 тыс. рублей (0,8 %);</w:t>
      </w:r>
    </w:p>
    <w:p w14:paraId="081785F5" w14:textId="00828AC1" w:rsidR="008C0E53" w:rsidRPr="00A51D35" w:rsidRDefault="008C0E53" w:rsidP="008C0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 xml:space="preserve">реализацию инициативных проектов в Сахалинской области на 1976,1 тыс. рублей (1,2 %); </w:t>
      </w:r>
    </w:p>
    <w:p w14:paraId="58B29D6C" w14:textId="7070B810" w:rsidR="008C0E53" w:rsidRPr="00A51D35" w:rsidRDefault="008C0E53" w:rsidP="00630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  <w:r w:rsidRPr="00A51D35">
        <w:rPr>
          <w:rFonts w:ascii="Times New Roman" w:hAnsi="Times New Roman" w:cs="Times New Roman"/>
          <w:bCs/>
          <w:sz w:val="28"/>
          <w:szCs w:val="28"/>
        </w:rPr>
        <w:t xml:space="preserve"> на 1928,3 </w:t>
      </w:r>
      <w:r w:rsidRPr="00A51D35">
        <w:rPr>
          <w:rFonts w:ascii="Times New Roman" w:hAnsi="Times New Roman" w:cs="Times New Roman"/>
          <w:sz w:val="28"/>
          <w:szCs w:val="28"/>
        </w:rPr>
        <w:t>тыс. рублей (1,1 %);</w:t>
      </w:r>
      <w:r w:rsidRPr="00A51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73EFDED" w14:textId="77777777" w:rsidR="00630757" w:rsidRPr="00A51D35" w:rsidRDefault="008C0E53" w:rsidP="0063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1D35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 на 1336,0 тыс. рублей (0,6 %)</w:t>
      </w:r>
      <w:r w:rsidR="00630757" w:rsidRPr="00A51D35">
        <w:rPr>
          <w:rFonts w:ascii="Times New Roman" w:hAnsi="Times New Roman" w:cs="Times New Roman"/>
          <w:sz w:val="28"/>
          <w:szCs w:val="28"/>
        </w:rPr>
        <w:t>;</w:t>
      </w:r>
    </w:p>
    <w:p w14:paraId="79A79305" w14:textId="19487EB2" w:rsidR="00630757" w:rsidRPr="00A51D35" w:rsidRDefault="00630757" w:rsidP="00630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1D35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в Сахалинской области общественно значимых проектов в рамках проекта «Молодежный бюджет» на 544,0 тыс. рублей (0,2 %).</w:t>
      </w:r>
    </w:p>
    <w:p w14:paraId="33B34B29" w14:textId="411CAB6B" w:rsidR="002E4739" w:rsidRPr="00A51D35" w:rsidRDefault="00630757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О</w:t>
      </w:r>
      <w:r w:rsidR="002E4739" w:rsidRPr="00A51D35">
        <w:rPr>
          <w:rFonts w:ascii="Times New Roman" w:hAnsi="Times New Roman" w:cs="Times New Roman"/>
          <w:sz w:val="28"/>
          <w:szCs w:val="28"/>
        </w:rPr>
        <w:t>бщий о</w:t>
      </w:r>
      <w:r w:rsidR="002E4739" w:rsidRPr="00A51D35">
        <w:rPr>
          <w:rFonts w:ascii="Times New Roman" w:eastAsia="SimSun" w:hAnsi="Times New Roman" w:cs="Times New Roman"/>
          <w:kern w:val="3"/>
          <w:sz w:val="28"/>
          <w:szCs w:val="28"/>
        </w:rPr>
        <w:t>бъем субвенций б</w:t>
      </w:r>
      <w:r w:rsidR="002E4739" w:rsidRPr="00A51D35">
        <w:rPr>
          <w:rFonts w:ascii="Times New Roman" w:hAnsi="Times New Roman" w:cs="Times New Roman"/>
          <w:sz w:val="28"/>
          <w:szCs w:val="28"/>
        </w:rPr>
        <w:t xml:space="preserve">юджетам муниципальных образований на </w:t>
      </w:r>
      <w:r w:rsidR="002E4739" w:rsidRPr="00A51D3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законов Сахалинской области о наделении органов местного самоуправления государственными полномочиями  Сахалинской области уменьшается на </w:t>
      </w:r>
      <w:r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>317100,4</w:t>
      </w:r>
      <w:r w:rsidR="002E4739" w:rsidRPr="00A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39" w:rsidRPr="00A51D35">
        <w:rPr>
          <w:rFonts w:ascii="Times New Roman" w:hAnsi="Times New Roman" w:cs="Times New Roman"/>
          <w:sz w:val="28"/>
          <w:szCs w:val="28"/>
        </w:rPr>
        <w:t>тыс. рублей (</w:t>
      </w:r>
      <w:r w:rsidRPr="00A51D35">
        <w:rPr>
          <w:rFonts w:ascii="Times New Roman" w:hAnsi="Times New Roman" w:cs="Times New Roman"/>
          <w:sz w:val="28"/>
          <w:szCs w:val="28"/>
        </w:rPr>
        <w:t>8</w:t>
      </w:r>
      <w:r w:rsidR="002E4739" w:rsidRPr="00A51D35">
        <w:rPr>
          <w:rFonts w:ascii="Times New Roman" w:hAnsi="Times New Roman" w:cs="Times New Roman"/>
          <w:sz w:val="28"/>
          <w:szCs w:val="28"/>
        </w:rPr>
        <w:t xml:space="preserve">,4 %), в том числе: </w:t>
      </w:r>
    </w:p>
    <w:p w14:paraId="00574049" w14:textId="0C2F888E" w:rsidR="002E4739" w:rsidRPr="00A51D35" w:rsidRDefault="002E4739" w:rsidP="002E4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i/>
          <w:sz w:val="28"/>
          <w:szCs w:val="28"/>
        </w:rPr>
        <w:t xml:space="preserve">- за счет уменьшения субвенций </w:t>
      </w:r>
      <w:r w:rsidRPr="00A51D35">
        <w:rPr>
          <w:rFonts w:ascii="Times New Roman" w:hAnsi="Times New Roman" w:cs="Times New Roman"/>
          <w:sz w:val="28"/>
          <w:szCs w:val="28"/>
        </w:rPr>
        <w:t>(</w:t>
      </w:r>
      <w:r w:rsidR="00F125A5" w:rsidRPr="00A51D35">
        <w:rPr>
          <w:rFonts w:ascii="Times New Roman" w:hAnsi="Times New Roman" w:cs="Times New Roman"/>
          <w:sz w:val="28"/>
          <w:szCs w:val="28"/>
        </w:rPr>
        <w:t>317146,</w:t>
      </w:r>
      <w:r w:rsidR="002A3B31" w:rsidRPr="00A51D35">
        <w:rPr>
          <w:rFonts w:ascii="Times New Roman" w:hAnsi="Times New Roman" w:cs="Times New Roman"/>
          <w:sz w:val="28"/>
          <w:szCs w:val="28"/>
        </w:rPr>
        <w:t>0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рублей):</w:t>
      </w:r>
    </w:p>
    <w:p w14:paraId="5EECCAF8" w14:textId="5A707FBB" w:rsidR="00630757" w:rsidRPr="00A51D35" w:rsidRDefault="00630757" w:rsidP="0063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по обеспечению питанием и молоком обучающихся в образовательных организациях на 156533,7 тыс. рублей (21,3 %);</w:t>
      </w:r>
    </w:p>
    <w:p w14:paraId="5F4A8886" w14:textId="3B259F4D" w:rsidR="00630757" w:rsidRPr="00A51D35" w:rsidRDefault="00630757" w:rsidP="006307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35">
        <w:rPr>
          <w:rFonts w:ascii="Times New Roman" w:hAnsi="Times New Roman" w:cs="Times New Roman"/>
          <w:bCs/>
          <w:color w:val="000000"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A51D35">
        <w:rPr>
          <w:rFonts w:ascii="Times New Roman" w:hAnsi="Times New Roman" w:cs="Times New Roman"/>
          <w:sz w:val="28"/>
          <w:szCs w:val="28"/>
        </w:rPr>
        <w:t xml:space="preserve"> на 118365,4 тыс. рублей (1,8 раза);</w:t>
      </w:r>
    </w:p>
    <w:p w14:paraId="42E82916" w14:textId="350C8D1D" w:rsidR="00F125A5" w:rsidRPr="00A51D35" w:rsidRDefault="00F125A5" w:rsidP="00F12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по опеке и попечительству на 34033,1 тыс. рублей (1,8 %);</w:t>
      </w:r>
    </w:p>
    <w:p w14:paraId="17F9FEBF" w14:textId="6F804E74" w:rsidR="00F125A5" w:rsidRPr="00A51D35" w:rsidRDefault="00F125A5" w:rsidP="00F1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bCs/>
          <w:color w:val="000000"/>
          <w:sz w:val="28"/>
          <w:szCs w:val="28"/>
        </w:rPr>
        <w:t>по оказанию социальной поддержки отдельных категорий граждан, проживающих и работающих в сельской местности, поселках городского типа на территории Сахалинской области,</w:t>
      </w:r>
      <w:r w:rsidRPr="00A51D35">
        <w:rPr>
          <w:rFonts w:ascii="Times New Roman" w:hAnsi="Times New Roman" w:cs="Times New Roman"/>
          <w:sz w:val="28"/>
          <w:szCs w:val="28"/>
        </w:rPr>
        <w:t xml:space="preserve"> на 4384,2 тыс. рублей (2,4 %);</w:t>
      </w:r>
    </w:p>
    <w:p w14:paraId="284060AF" w14:textId="3F4D47BC" w:rsidR="00F125A5" w:rsidRPr="00A51D35" w:rsidRDefault="00F125A5" w:rsidP="00F12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на реализацию Закона Сахалинской области «О наделении органов местного самоуправления государственными полномочиями Сахалинской области в сфере образования» на 3368,8 тыс. рублей (1,0 %);</w:t>
      </w:r>
    </w:p>
    <w:p w14:paraId="46C1C23F" w14:textId="0BC09F32" w:rsidR="00F125A5" w:rsidRPr="00A51D35" w:rsidRDefault="00F125A5" w:rsidP="00F12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 на 232,4 тыс. рублей (0,5 %);</w:t>
      </w:r>
    </w:p>
    <w:p w14:paraId="02F09747" w14:textId="182D9766" w:rsidR="00F125A5" w:rsidRPr="00A51D35" w:rsidRDefault="00F125A5" w:rsidP="00F12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на 228,4 тыс. рублей (1,0 %);</w:t>
      </w:r>
    </w:p>
    <w:p w14:paraId="1689101F" w14:textId="61B262CA" w:rsidR="002E4739" w:rsidRPr="00A51D35" w:rsidRDefault="00F125A5" w:rsidP="00F1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i/>
          <w:sz w:val="28"/>
          <w:szCs w:val="28"/>
        </w:rPr>
        <w:t xml:space="preserve">- за счет увеличения субвенции </w:t>
      </w:r>
      <w:r w:rsidRPr="00A51D35">
        <w:rPr>
          <w:rFonts w:ascii="Times New Roman" w:hAnsi="Times New Roman" w:cs="Times New Roman"/>
          <w:sz w:val="28"/>
          <w:szCs w:val="28"/>
        </w:rPr>
        <w:t>на</w:t>
      </w:r>
      <w:r w:rsidRPr="00A51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739" w:rsidRPr="00A51D35">
        <w:rPr>
          <w:rFonts w:ascii="Times New Roman" w:hAnsi="Times New Roman" w:cs="Times New Roman"/>
          <w:sz w:val="28"/>
          <w:szCs w:val="28"/>
        </w:rPr>
        <w:t>реализацию Закона Сахалинской области «О дополнительных мерах социальной поддержки отдельной категории педагогических работников,  работающих в</w:t>
      </w:r>
      <w:r w:rsidRPr="00A51D35">
        <w:rPr>
          <w:rFonts w:ascii="Times New Roman" w:hAnsi="Times New Roman" w:cs="Times New Roman"/>
          <w:sz w:val="28"/>
          <w:szCs w:val="28"/>
        </w:rPr>
        <w:t xml:space="preserve"> сельской местности на территории Сахалинской области» на 45,6</w:t>
      </w:r>
      <w:r w:rsidR="002E4739"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A51D35">
        <w:rPr>
          <w:rFonts w:ascii="Times New Roman" w:hAnsi="Times New Roman" w:cs="Times New Roman"/>
          <w:sz w:val="28"/>
          <w:szCs w:val="28"/>
        </w:rPr>
        <w:t>0</w:t>
      </w:r>
      <w:r w:rsidR="00CB0357">
        <w:rPr>
          <w:rFonts w:ascii="Times New Roman" w:hAnsi="Times New Roman" w:cs="Times New Roman"/>
          <w:sz w:val="28"/>
          <w:szCs w:val="28"/>
        </w:rPr>
        <w:t>,</w:t>
      </w:r>
      <w:r w:rsidRPr="00A51D35">
        <w:rPr>
          <w:rFonts w:ascii="Times New Roman" w:hAnsi="Times New Roman" w:cs="Times New Roman"/>
          <w:sz w:val="28"/>
          <w:szCs w:val="28"/>
        </w:rPr>
        <w:t>3</w:t>
      </w:r>
      <w:r w:rsidR="004F01A5" w:rsidRPr="00A51D35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F299428" w14:textId="1A62A774" w:rsidR="002900E8" w:rsidRPr="00A51D35" w:rsidRDefault="002900E8" w:rsidP="0029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4F01A5" w:rsidRPr="00A51D35">
        <w:rPr>
          <w:rFonts w:ascii="Times New Roman" w:hAnsi="Times New Roman" w:cs="Times New Roman"/>
          <w:sz w:val="28"/>
          <w:szCs w:val="28"/>
        </w:rPr>
        <w:t xml:space="preserve"> </w:t>
      </w:r>
      <w:r w:rsidRPr="00A51D35">
        <w:rPr>
          <w:rFonts w:ascii="Times New Roman" w:hAnsi="Times New Roman" w:cs="Times New Roman"/>
          <w:sz w:val="28"/>
          <w:szCs w:val="28"/>
        </w:rPr>
        <w:t>у</w:t>
      </w:r>
      <w:r w:rsidR="004F01A5" w:rsidRPr="00A51D35">
        <w:rPr>
          <w:rFonts w:ascii="Times New Roman" w:hAnsi="Times New Roman" w:cs="Times New Roman"/>
          <w:sz w:val="28"/>
          <w:szCs w:val="28"/>
        </w:rPr>
        <w:t>меньшены</w:t>
      </w:r>
      <w:r w:rsidRPr="00A51D35">
        <w:rPr>
          <w:rFonts w:ascii="Times New Roman" w:hAnsi="Times New Roman" w:cs="Times New Roman"/>
          <w:sz w:val="28"/>
          <w:szCs w:val="28"/>
        </w:rPr>
        <w:t xml:space="preserve"> на </w:t>
      </w:r>
      <w:r w:rsidR="004F01A5" w:rsidRPr="00A51D35">
        <w:rPr>
          <w:rFonts w:ascii="Times New Roman" w:hAnsi="Times New Roman" w:cs="Times New Roman"/>
          <w:sz w:val="28"/>
          <w:szCs w:val="28"/>
        </w:rPr>
        <w:t>19717,6</w:t>
      </w:r>
      <w:r w:rsidRPr="00A51D3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F01A5" w:rsidRPr="00A51D35">
        <w:rPr>
          <w:rFonts w:ascii="Times New Roman" w:hAnsi="Times New Roman" w:cs="Times New Roman"/>
          <w:sz w:val="28"/>
          <w:szCs w:val="28"/>
        </w:rPr>
        <w:t>3,3</w:t>
      </w:r>
      <w:r w:rsidRPr="00A51D35">
        <w:rPr>
          <w:rFonts w:ascii="Times New Roman" w:hAnsi="Times New Roman" w:cs="Times New Roman"/>
          <w:sz w:val="28"/>
          <w:szCs w:val="28"/>
        </w:rPr>
        <w:t xml:space="preserve"> %), в том числе:</w:t>
      </w:r>
    </w:p>
    <w:p w14:paraId="600A321D" w14:textId="57E3CF19" w:rsidR="00985443" w:rsidRPr="00A51D35" w:rsidRDefault="004F01A5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5">
        <w:rPr>
          <w:rFonts w:ascii="Times New Roman" w:hAnsi="Times New Roman" w:cs="Times New Roman"/>
          <w:i/>
          <w:sz w:val="28"/>
          <w:szCs w:val="28"/>
        </w:rPr>
        <w:t xml:space="preserve">- за счет уменьшения межбюджетных трансфертов </w:t>
      </w:r>
      <w:r w:rsidRPr="00A51D35">
        <w:rPr>
          <w:rFonts w:ascii="Times New Roman" w:hAnsi="Times New Roman" w:cs="Times New Roman"/>
          <w:sz w:val="28"/>
          <w:szCs w:val="28"/>
        </w:rPr>
        <w:t>на</w:t>
      </w:r>
      <w:r w:rsidRPr="00A51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D35">
        <w:rPr>
          <w:rFonts w:ascii="Times New Roman" w:hAnsi="Times New Roman" w:cs="Times New Roman"/>
          <w:sz w:val="28"/>
          <w:szCs w:val="28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 на 28360,1 тыс. рублей (6,5 %);</w:t>
      </w:r>
    </w:p>
    <w:p w14:paraId="40DF9728" w14:textId="0F51E6DB" w:rsidR="002900E8" w:rsidRPr="00A51D35" w:rsidRDefault="004F01A5" w:rsidP="004F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35">
        <w:rPr>
          <w:rFonts w:ascii="Times New Roman" w:hAnsi="Times New Roman" w:cs="Times New Roman"/>
          <w:i/>
          <w:sz w:val="28"/>
          <w:szCs w:val="28"/>
        </w:rPr>
        <w:t xml:space="preserve">- за счет увеличения межбюджетных трансфертов </w:t>
      </w:r>
      <w:r w:rsidRPr="00A51D35">
        <w:rPr>
          <w:rFonts w:ascii="Times New Roman" w:hAnsi="Times New Roman" w:cs="Times New Roman"/>
          <w:sz w:val="28"/>
          <w:szCs w:val="28"/>
        </w:rPr>
        <w:t xml:space="preserve">на организацию обслуживания населения Северо-Курильского городского округа воздушным и морским транспортом на 8642,5 тыс. рублей (7,7 %). </w:t>
      </w:r>
    </w:p>
    <w:p w14:paraId="5412131C" w14:textId="6B2D69DF" w:rsidR="004F01A5" w:rsidRPr="00BD6E8B" w:rsidRDefault="00BD6E8B" w:rsidP="002900E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6E8B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изменениях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900E8" w:rsidRPr="00BD6E8B">
        <w:rPr>
          <w:rFonts w:ascii="Times New Roman" w:eastAsia="SimSun" w:hAnsi="Times New Roman" w:cs="Times New Roman"/>
          <w:kern w:val="3"/>
          <w:sz w:val="28"/>
          <w:szCs w:val="28"/>
        </w:rPr>
        <w:t>межбюджетных трансфертов</w:t>
      </w:r>
      <w:r w:rsidRPr="00BD6E8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900E8" w:rsidRPr="00BD6E8B">
        <w:rPr>
          <w:rFonts w:ascii="Times New Roman" w:eastAsia="SimSun" w:hAnsi="Times New Roman" w:cs="Times New Roman"/>
          <w:kern w:val="3"/>
          <w:sz w:val="28"/>
          <w:szCs w:val="28"/>
        </w:rPr>
        <w:t>в разрезе муниципальных образований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2022 году.</w:t>
      </w:r>
    </w:p>
    <w:p w14:paraId="2A7B470E" w14:textId="77777777" w:rsidR="002900E8" w:rsidRDefault="002900E8" w:rsidP="002900E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A82752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935"/>
        <w:gridCol w:w="1734"/>
        <w:gridCol w:w="1434"/>
      </w:tblGrid>
      <w:tr w:rsidR="004F01A5" w:rsidRPr="004F01A5" w14:paraId="63C9256A" w14:textId="77777777" w:rsidTr="00B25BC0">
        <w:trPr>
          <w:trHeight w:val="279"/>
        </w:trPr>
        <w:tc>
          <w:tcPr>
            <w:tcW w:w="4551" w:type="dxa"/>
            <w:vMerge w:val="restart"/>
            <w:shd w:val="clear" w:color="auto" w:fill="auto"/>
            <w:hideMark/>
          </w:tcPr>
          <w:p w14:paraId="023A06EE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935" w:type="dxa"/>
            <w:vMerge w:val="restart"/>
            <w:shd w:val="clear" w:color="auto" w:fill="auto"/>
            <w:hideMark/>
          </w:tcPr>
          <w:p w14:paraId="07289289" w14:textId="23EAC5C9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SimSun" w:hAnsi="Times New Roman" w:cs="Times New Roman"/>
                <w:kern w:val="3"/>
              </w:rPr>
              <w:t>Утверждено на 2022 год   (в редакции от 08.11.2022)</w:t>
            </w: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14:paraId="3A8A3C7B" w14:textId="79D85A9B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Законопроект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14:paraId="643F19AE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</w:t>
            </w:r>
          </w:p>
        </w:tc>
      </w:tr>
      <w:tr w:rsidR="004F01A5" w:rsidRPr="004F01A5" w14:paraId="0A55C2E2" w14:textId="77777777" w:rsidTr="00B25BC0">
        <w:trPr>
          <w:trHeight w:val="362"/>
        </w:trPr>
        <w:tc>
          <w:tcPr>
            <w:tcW w:w="4551" w:type="dxa"/>
            <w:vMerge/>
            <w:vAlign w:val="center"/>
            <w:hideMark/>
          </w:tcPr>
          <w:p w14:paraId="36AD415B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 w14:paraId="2FB0FE7A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341F4D90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2FEF4C7A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01A5" w:rsidRPr="004F01A5" w14:paraId="606B9411" w14:textId="77777777" w:rsidTr="00B25BC0">
        <w:trPr>
          <w:trHeight w:val="276"/>
        </w:trPr>
        <w:tc>
          <w:tcPr>
            <w:tcW w:w="4551" w:type="dxa"/>
            <w:vMerge/>
            <w:vAlign w:val="center"/>
            <w:hideMark/>
          </w:tcPr>
          <w:p w14:paraId="1722146C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 w14:paraId="11762F2E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7DFCB72C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630C0D6A" w14:textId="77777777" w:rsidR="004F01A5" w:rsidRPr="004F01A5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01A5" w:rsidRPr="004F01A5" w14:paraId="5A4A1C0A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1A1C33FC" w14:textId="7885E6FF" w:rsidR="004F01A5" w:rsidRPr="00B25BC0" w:rsidRDefault="004F01A5" w:rsidP="00B2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Южно-Сахалинск»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4702FBED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18 643 590,8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878179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18 576 582,5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617ED8A5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-67 008,3</w:t>
            </w:r>
          </w:p>
        </w:tc>
      </w:tr>
      <w:tr w:rsidR="004F01A5" w:rsidRPr="004F01A5" w14:paraId="7D2E73DB" w14:textId="77777777" w:rsidTr="00B25BC0">
        <w:trPr>
          <w:trHeight w:val="415"/>
        </w:trPr>
        <w:tc>
          <w:tcPr>
            <w:tcW w:w="4551" w:type="dxa"/>
            <w:shd w:val="clear" w:color="auto" w:fill="auto"/>
            <w:hideMark/>
          </w:tcPr>
          <w:p w14:paraId="68228D43" w14:textId="3A021192" w:rsidR="004F01A5" w:rsidRPr="00B25BC0" w:rsidRDefault="004F01A5" w:rsidP="00B2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«Александровск-Сахалинский район»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092372F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2 750 308,6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5BB281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3 232 386,8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5CDBF40D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482 078,2</w:t>
            </w:r>
          </w:p>
        </w:tc>
      </w:tr>
      <w:tr w:rsidR="004F01A5" w:rsidRPr="004F01A5" w14:paraId="4DBDD417" w14:textId="77777777" w:rsidTr="00B25BC0">
        <w:trPr>
          <w:trHeight w:val="253"/>
        </w:trPr>
        <w:tc>
          <w:tcPr>
            <w:tcW w:w="4551" w:type="dxa"/>
            <w:shd w:val="clear" w:color="auto" w:fill="auto"/>
            <w:hideMark/>
          </w:tcPr>
          <w:p w14:paraId="7A1F904A" w14:textId="0E080B50" w:rsidR="004F01A5" w:rsidRPr="00B25BC0" w:rsidRDefault="004F01A5" w:rsidP="00B2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Долинский</w:t>
            </w:r>
            <w:proofErr w:type="spellEnd"/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27EF7121" w14:textId="6618C73E" w:rsidR="004F01A5" w:rsidRPr="00B25BC0" w:rsidRDefault="00B25BC0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4 317 535,0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D3B769" w14:textId="770BC34A" w:rsidR="004F01A5" w:rsidRPr="00C44C80" w:rsidRDefault="00B25BC0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5 132 143,9 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0030085F" w14:textId="46E2584F" w:rsidR="004F01A5" w:rsidRPr="00C44C80" w:rsidRDefault="00B25BC0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814 608,9 </w:t>
            </w:r>
          </w:p>
        </w:tc>
      </w:tr>
      <w:tr w:rsidR="004F01A5" w:rsidRPr="004F01A5" w14:paraId="10274607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067E5D50" w14:textId="66B4B9E9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38CE7797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5 872 011,8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CEB82A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6 340 040,3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0C7C1B12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468 028,5</w:t>
            </w:r>
          </w:p>
        </w:tc>
      </w:tr>
      <w:tr w:rsidR="004F01A5" w:rsidRPr="004F01A5" w14:paraId="5BFC4D78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4DB62EC4" w14:textId="2D2E1C22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Невельский</w:t>
            </w:r>
            <w:proofErr w:type="spellEnd"/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612D0631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2 561 516,4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5382B6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2 832 162,6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79CA2BB9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270 646,2</w:t>
            </w:r>
          </w:p>
        </w:tc>
      </w:tr>
      <w:tr w:rsidR="004F01A5" w:rsidRPr="004F01A5" w14:paraId="5396791C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7934D8C5" w14:textId="3F1FC50C" w:rsidR="004F01A5" w:rsidRPr="00B25BC0" w:rsidRDefault="004F01A5" w:rsidP="00B2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Городской округ </w:t>
            </w:r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Охинский</w:t>
            </w:r>
            <w:proofErr w:type="spellEnd"/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7B6CF825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4 219 459,7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78A9F1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4 472 658,1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161C37D4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253 198,4</w:t>
            </w:r>
          </w:p>
        </w:tc>
      </w:tr>
      <w:tr w:rsidR="004F01A5" w:rsidRPr="004F01A5" w14:paraId="7011E281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4EB110BF" w14:textId="77777777" w:rsidR="004F01A5" w:rsidRPr="00B25BC0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Поронайский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79DC469A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3 002 728,1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8D6C46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3 235 831,9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567F6350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233 103,8</w:t>
            </w:r>
          </w:p>
        </w:tc>
      </w:tr>
      <w:tr w:rsidR="004F01A5" w:rsidRPr="004F01A5" w14:paraId="027BD13B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792B6506" w14:textId="77777777" w:rsidR="004F01A5" w:rsidRPr="00B25BC0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Углегорский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0CF8241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4 046 794,5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C4C0D2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4 383 650,4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2E25FD86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336 855,9</w:t>
            </w:r>
          </w:p>
        </w:tc>
      </w:tr>
      <w:tr w:rsidR="004F01A5" w:rsidRPr="004F01A5" w14:paraId="5A940F5F" w14:textId="77777777" w:rsidTr="00B25BC0">
        <w:trPr>
          <w:trHeight w:val="300"/>
        </w:trPr>
        <w:tc>
          <w:tcPr>
            <w:tcW w:w="4551" w:type="dxa"/>
            <w:shd w:val="clear" w:color="auto" w:fill="auto"/>
            <w:hideMark/>
          </w:tcPr>
          <w:p w14:paraId="631665DA" w14:textId="25C9E5F7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Холмский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округ»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6D4E367C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4 574 999,3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8D1F2A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4 945 142,8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7CF192A7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370 143,5</w:t>
            </w:r>
          </w:p>
        </w:tc>
      </w:tr>
      <w:tr w:rsidR="004F01A5" w:rsidRPr="004F01A5" w14:paraId="6A08F4B1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7D1E8F57" w14:textId="5DB00D60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Анивский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86E0906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4 077 816,1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5CEDCA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4 438 354,0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181B4A95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360 537,9</w:t>
            </w:r>
          </w:p>
        </w:tc>
      </w:tr>
      <w:tr w:rsidR="004F01A5" w:rsidRPr="004F01A5" w14:paraId="7EE9258B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74A01DD6" w14:textId="40ACA2C6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«Курильский городской округ»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3DA59E64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1 276 624,1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BA41B7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1 452 660,5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2577C5BA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176 036,4</w:t>
            </w:r>
          </w:p>
        </w:tc>
      </w:tr>
      <w:tr w:rsidR="004F01A5" w:rsidRPr="004F01A5" w14:paraId="45D05E51" w14:textId="77777777" w:rsidTr="00B25BC0">
        <w:trPr>
          <w:trHeight w:val="312"/>
        </w:trPr>
        <w:tc>
          <w:tcPr>
            <w:tcW w:w="4551" w:type="dxa"/>
            <w:shd w:val="clear" w:color="auto" w:fill="auto"/>
            <w:hideMark/>
          </w:tcPr>
          <w:p w14:paraId="51522F72" w14:textId="21762BE9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округ»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58F2FC1C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1 141 540,3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BE93E3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1 329 052,8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363C63E0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187 512,5</w:t>
            </w:r>
          </w:p>
        </w:tc>
      </w:tr>
      <w:tr w:rsidR="004F01A5" w:rsidRPr="004F01A5" w14:paraId="0B03AECB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65BF3060" w14:textId="10D1D76A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округ </w:t>
            </w: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Ногликский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72AFC2BD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2 492 842,6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CED421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2 676 760,1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28ACDF6A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183 917,5</w:t>
            </w:r>
          </w:p>
        </w:tc>
      </w:tr>
      <w:tr w:rsidR="004F01A5" w:rsidRPr="004F01A5" w14:paraId="778FB413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27554796" w14:textId="651B5DC7" w:rsidR="004F01A5" w:rsidRPr="00B25BC0" w:rsidRDefault="004F01A5" w:rsidP="00B2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Смирныховский</w:t>
            </w:r>
            <w:proofErr w:type="spellEnd"/>
            <w:r w:rsidR="00B25BC0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0DA814EB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2 336 240,3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374388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2 466 313,2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572668CF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130 072,9</w:t>
            </w:r>
          </w:p>
        </w:tc>
      </w:tr>
      <w:tr w:rsidR="004F01A5" w:rsidRPr="004F01A5" w14:paraId="54526AFB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5EFC25CD" w14:textId="24FBCAF4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Северо-Курильский городской округ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0A430EB4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805 026,7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97D214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844 591,2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60631611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39 564,5</w:t>
            </w:r>
          </w:p>
        </w:tc>
      </w:tr>
      <w:tr w:rsidR="004F01A5" w:rsidRPr="004F01A5" w14:paraId="3AF3CB02" w14:textId="77777777" w:rsidTr="00B25BC0">
        <w:trPr>
          <w:trHeight w:val="312"/>
        </w:trPr>
        <w:tc>
          <w:tcPr>
            <w:tcW w:w="4551" w:type="dxa"/>
            <w:shd w:val="clear" w:color="auto" w:fill="auto"/>
            <w:hideMark/>
          </w:tcPr>
          <w:p w14:paraId="78DF1318" w14:textId="463B61AC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Томаринский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округ»</w:t>
            </w:r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20EC7FD9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1 300 345,7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F17289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1 358 798,9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68C3CF47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58 453,2</w:t>
            </w:r>
          </w:p>
        </w:tc>
      </w:tr>
      <w:tr w:rsidR="004F01A5" w:rsidRPr="004F01A5" w14:paraId="2365720D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35BFDB00" w14:textId="5E56C168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4F01A5"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мовский</w:t>
            </w:r>
            <w:proofErr w:type="spellEnd"/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C416F96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3 191 525,3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628624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3 472 610,0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7FC0D2D7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281 084,7</w:t>
            </w:r>
          </w:p>
        </w:tc>
      </w:tr>
      <w:tr w:rsidR="004F01A5" w:rsidRPr="004F01A5" w14:paraId="700AE571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05D51E70" w14:textId="020E3D48" w:rsidR="004F01A5" w:rsidRPr="00B25BC0" w:rsidRDefault="00B25BC0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«Южно-Курильский городской округ»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5BFD6DA0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2 014 875,4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638325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2 321 007,6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18AAEB20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306 132,2</w:t>
            </w:r>
          </w:p>
        </w:tc>
      </w:tr>
      <w:tr w:rsidR="004F01A5" w:rsidRPr="004F01A5" w14:paraId="479EB1CC" w14:textId="77777777" w:rsidTr="00B25BC0">
        <w:trPr>
          <w:trHeight w:val="288"/>
        </w:trPr>
        <w:tc>
          <w:tcPr>
            <w:tcW w:w="4551" w:type="dxa"/>
            <w:shd w:val="clear" w:color="auto" w:fill="auto"/>
            <w:hideMark/>
          </w:tcPr>
          <w:p w14:paraId="6D111071" w14:textId="77777777" w:rsidR="004F01A5" w:rsidRPr="00B25BC0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распределено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42B0AA93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1 398 189,4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8C960F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412 196,8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426569F5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-985 992,6</w:t>
            </w:r>
          </w:p>
        </w:tc>
      </w:tr>
      <w:tr w:rsidR="004F01A5" w:rsidRPr="004F01A5" w14:paraId="6412D106" w14:textId="77777777" w:rsidTr="00B25BC0">
        <w:trPr>
          <w:trHeight w:val="126"/>
        </w:trPr>
        <w:tc>
          <w:tcPr>
            <w:tcW w:w="4551" w:type="dxa"/>
            <w:shd w:val="clear" w:color="auto" w:fill="auto"/>
            <w:hideMark/>
          </w:tcPr>
          <w:p w14:paraId="2E17B820" w14:textId="77777777" w:rsidR="004F01A5" w:rsidRPr="00B25BC0" w:rsidRDefault="004F01A5" w:rsidP="004F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5EFF755F" w14:textId="77777777" w:rsidR="004F01A5" w:rsidRPr="00B25BC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70 023 970,1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469DE0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73 922 944,4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75233E1D" w14:textId="77777777" w:rsidR="004F01A5" w:rsidRPr="00C44C80" w:rsidRDefault="004F01A5" w:rsidP="004F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3 898 974,3</w:t>
            </w:r>
          </w:p>
        </w:tc>
      </w:tr>
    </w:tbl>
    <w:p w14:paraId="3BB2D228" w14:textId="77777777" w:rsidR="004F01A5" w:rsidRDefault="004F01A5" w:rsidP="002900E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</w:p>
    <w:p w14:paraId="56351555" w14:textId="77777777" w:rsidR="004F01A5" w:rsidRDefault="004F01A5" w:rsidP="002900E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</w:p>
    <w:p w14:paraId="1F077326" w14:textId="6629A3F7" w:rsidR="00416DAC" w:rsidRDefault="0092319F" w:rsidP="0098544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BD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областного бюджета и источники его финансирования</w:t>
      </w:r>
      <w:r w:rsidR="004A1EE9" w:rsidRPr="002900E8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</w:t>
      </w:r>
    </w:p>
    <w:p w14:paraId="76741F69" w14:textId="56A354DA" w:rsidR="00BD6E8B" w:rsidRPr="00BD6E8B" w:rsidRDefault="00BD6E8B" w:rsidP="00985443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т</w:t>
      </w:r>
      <w:r w:rsidRPr="00BD6E8B">
        <w:rPr>
          <w:rFonts w:ascii="Times New Roman" w:eastAsia="Times New Roman" w:hAnsi="Times New Roman" w:cs="Times New Roman"/>
          <w:kern w:val="3"/>
        </w:rPr>
        <w:t>ыс. рублей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42"/>
      </w:tblGrid>
      <w:tr w:rsidR="004A1EE9" w:rsidRPr="002900E8" w14:paraId="1D268667" w14:textId="77777777" w:rsidTr="006D732E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369E" w14:textId="77777777" w:rsidR="004A1EE9" w:rsidRPr="002900E8" w:rsidRDefault="00A56DE4" w:rsidP="008B0F8A">
            <w:pPr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145FB" w14:textId="496FA344" w:rsidR="004A1EE9" w:rsidRPr="00B25BC0" w:rsidRDefault="004A1EE9" w:rsidP="00B25BC0">
            <w:pPr>
              <w:jc w:val="center"/>
              <w:rPr>
                <w:rFonts w:ascii="Times New Roman" w:hAnsi="Times New Roman" w:cs="Times New Roman"/>
              </w:rPr>
            </w:pPr>
            <w:r w:rsidRPr="00B25BC0">
              <w:rPr>
                <w:rFonts w:ascii="Times New Roman" w:hAnsi="Times New Roman" w:cs="Times New Roman"/>
              </w:rPr>
              <w:t>Утверждено на 20</w:t>
            </w:r>
            <w:r w:rsidR="00C13BB2" w:rsidRPr="00B25BC0">
              <w:rPr>
                <w:rFonts w:ascii="Times New Roman" w:hAnsi="Times New Roman" w:cs="Times New Roman"/>
              </w:rPr>
              <w:t>2</w:t>
            </w:r>
            <w:r w:rsidR="00676C0A" w:rsidRPr="00B25BC0">
              <w:rPr>
                <w:rFonts w:ascii="Times New Roman" w:hAnsi="Times New Roman" w:cs="Times New Roman"/>
              </w:rPr>
              <w:t>2</w:t>
            </w:r>
            <w:r w:rsidRPr="00B25BC0">
              <w:rPr>
                <w:rFonts w:ascii="Times New Roman" w:hAnsi="Times New Roman" w:cs="Times New Roman"/>
              </w:rPr>
              <w:t xml:space="preserve"> год</w:t>
            </w:r>
            <w:r w:rsidR="003D5E67" w:rsidRPr="00B25BC0">
              <w:rPr>
                <w:rFonts w:ascii="Times New Roman" w:hAnsi="Times New Roman" w:cs="Times New Roman"/>
              </w:rPr>
              <w:t xml:space="preserve"> </w:t>
            </w:r>
            <w:r w:rsidR="003D5E67" w:rsidRPr="00B25BC0">
              <w:rPr>
                <w:rFonts w:ascii="Times New Roman" w:eastAsia="SimSun" w:hAnsi="Times New Roman" w:cs="Times New Roman"/>
                <w:kern w:val="3"/>
              </w:rPr>
              <w:t xml:space="preserve">(в ред. от </w:t>
            </w:r>
            <w:r w:rsidR="00B25BC0">
              <w:rPr>
                <w:rFonts w:ascii="Times New Roman" w:eastAsia="SimSun" w:hAnsi="Times New Roman" w:cs="Times New Roman"/>
                <w:kern w:val="3"/>
              </w:rPr>
              <w:t>08</w:t>
            </w:r>
            <w:r w:rsidR="003D5E67" w:rsidRPr="00B25BC0">
              <w:rPr>
                <w:rFonts w:ascii="Times New Roman" w:eastAsia="SimSun" w:hAnsi="Times New Roman" w:cs="Times New Roman"/>
                <w:kern w:val="3"/>
              </w:rPr>
              <w:t>.</w:t>
            </w:r>
            <w:r w:rsidR="00B25BC0">
              <w:rPr>
                <w:rFonts w:ascii="Times New Roman" w:eastAsia="SimSun" w:hAnsi="Times New Roman" w:cs="Times New Roman"/>
                <w:kern w:val="3"/>
              </w:rPr>
              <w:t>11</w:t>
            </w:r>
            <w:r w:rsidR="003D5E67" w:rsidRPr="00B25BC0">
              <w:rPr>
                <w:rFonts w:ascii="Times New Roman" w:eastAsia="SimSun" w:hAnsi="Times New Roman" w:cs="Times New Roman"/>
                <w:kern w:val="3"/>
              </w:rPr>
              <w:t>.202</w:t>
            </w:r>
            <w:r w:rsidR="00676C0A" w:rsidRPr="00B25BC0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3D5E67" w:rsidRPr="00B25BC0">
              <w:rPr>
                <w:rFonts w:ascii="Times New Roman" w:eastAsia="SimSun" w:hAnsi="Times New Roman" w:cs="Times New Roman"/>
                <w:kern w:val="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68E51" w14:textId="77777777" w:rsidR="004A1EE9" w:rsidRPr="00B25BC0" w:rsidRDefault="004A1EE9" w:rsidP="008B0F8A">
            <w:pPr>
              <w:jc w:val="center"/>
              <w:rPr>
                <w:rFonts w:ascii="Times New Roman" w:hAnsi="Times New Roman" w:cs="Times New Roman"/>
              </w:rPr>
            </w:pPr>
            <w:r w:rsidRPr="00B25BC0">
              <w:rPr>
                <w:rFonts w:ascii="Times New Roman" w:hAnsi="Times New Roman" w:cs="Times New Roman"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E94FE" w14:textId="77777777" w:rsidR="004A1EE9" w:rsidRPr="00B25BC0" w:rsidRDefault="004A1EE9" w:rsidP="008B0F8A">
            <w:pPr>
              <w:jc w:val="center"/>
              <w:rPr>
                <w:rFonts w:ascii="Times New Roman" w:hAnsi="Times New Roman" w:cs="Times New Roman"/>
              </w:rPr>
            </w:pPr>
            <w:r w:rsidRPr="00B25BC0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A1EE9" w:rsidRPr="002900E8" w14:paraId="130DAD2F" w14:textId="77777777" w:rsidTr="00985443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E4BF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Доходы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7097" w14:textId="577EDAD7" w:rsidR="004A1EE9" w:rsidRPr="002900E8" w:rsidRDefault="00B25B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181 305 184,3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E3EB4" w14:textId="744D9E8F" w:rsidR="004A1EE9" w:rsidRPr="002900E8" w:rsidRDefault="008266F8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190 071 012,7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3DF5" w14:textId="25F80F77" w:rsidR="004A1EE9" w:rsidRPr="002900E8" w:rsidRDefault="002331DD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66F8">
              <w:rPr>
                <w:rFonts w:ascii="Times New Roman" w:hAnsi="Times New Roman" w:cs="Times New Roman"/>
              </w:rPr>
              <w:t>8 765 828,4</w:t>
            </w:r>
          </w:p>
        </w:tc>
      </w:tr>
      <w:tr w:rsidR="004A1EE9" w:rsidRPr="002900E8" w14:paraId="72D98249" w14:textId="77777777" w:rsidTr="00985443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9B00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Расходы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07F3" w14:textId="1C71982C" w:rsidR="004A1EE9" w:rsidRPr="002900E8" w:rsidRDefault="00B25B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202 955 481,3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AA8E" w14:textId="183C64D6" w:rsidR="004A1EE9" w:rsidRPr="002900E8" w:rsidRDefault="008266F8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207 895 190,1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C2AF" w14:textId="5F1099F5" w:rsidR="004A1EE9" w:rsidRPr="002900E8" w:rsidRDefault="008266F8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4 939 708,8</w:t>
            </w:r>
          </w:p>
        </w:tc>
      </w:tr>
      <w:tr w:rsidR="004A1EE9" w:rsidRPr="002900E8" w14:paraId="00A85438" w14:textId="77777777" w:rsidTr="00985443">
        <w:trPr>
          <w:trHeight w:val="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106D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Дефицит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DA46" w14:textId="1A0F5424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21 650 297,0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7D82" w14:textId="163A34C8" w:rsidR="004A1EE9" w:rsidRPr="002900E8" w:rsidRDefault="002331DD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66F8">
              <w:rPr>
                <w:rFonts w:ascii="Times New Roman" w:hAnsi="Times New Roman" w:cs="Times New Roman"/>
              </w:rPr>
              <w:t>17 824 177,4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A20B" w14:textId="044D9A00" w:rsidR="004A1EE9" w:rsidRPr="002900E8" w:rsidRDefault="008266F8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-3 826 119,6</w:t>
            </w:r>
            <w:r w:rsidR="002331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EE9" w:rsidRPr="002900E8" w14:paraId="32C3F77C" w14:textId="77777777" w:rsidTr="00A82752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A21D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Процент от общего объема доходов бюджета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0E1A" w14:textId="1545B772" w:rsidR="004A1EE9" w:rsidRPr="002900E8" w:rsidRDefault="002331DD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B908" w14:textId="3019A70D" w:rsidR="004A1EE9" w:rsidRPr="002900E8" w:rsidRDefault="002331DD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66F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73F3" w14:textId="632A6846" w:rsidR="004A1EE9" w:rsidRPr="002900E8" w:rsidRDefault="008266F8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  <w:r w:rsidR="002331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2931F4" w14:textId="77777777" w:rsidR="00985443" w:rsidRDefault="00985443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50CE10" w14:textId="75D9B22F" w:rsidR="00652C36" w:rsidRDefault="00C13BB2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E8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Дефицит областного бюджета </w:t>
      </w:r>
      <w:r w:rsidR="003859C0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 1</w:t>
      </w:r>
      <w:r w:rsidR="008266F8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>0,5</w:t>
      </w:r>
      <w:r w:rsidR="003859C0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</w:t>
      </w:r>
      <w:r w:rsidR="004825F4" w:rsidRPr="00BD6E8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от общего объема </w:t>
      </w:r>
      <w:r w:rsidR="00D379F1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прогнозируемых </w:t>
      </w:r>
      <w:r w:rsidR="004825F4" w:rsidRPr="00BD6E8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доходов областного бюджета без учета</w:t>
      </w:r>
      <w:r w:rsidR="00D379F1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5F4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4825F4" w:rsidRPr="00BD6E8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безвозмездных поступлений</w:t>
      </w:r>
      <w:r w:rsidR="00D2311C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58C7" w:rsidRPr="00BD6E8B">
        <w:rPr>
          <w:rFonts w:ascii="Times New Roman" w:hAnsi="Times New Roman" w:cs="Times New Roman"/>
          <w:sz w:val="28"/>
          <w:szCs w:val="28"/>
        </w:rPr>
        <w:t xml:space="preserve"> что</w:t>
      </w:r>
      <w:r w:rsidR="00D379F1" w:rsidRPr="00BD6E8B">
        <w:rPr>
          <w:rFonts w:ascii="Times New Roman" w:hAnsi="Times New Roman" w:cs="Times New Roman"/>
          <w:sz w:val="28"/>
          <w:szCs w:val="28"/>
        </w:rPr>
        <w:t xml:space="preserve"> </w:t>
      </w:r>
      <w:r w:rsidR="00D379F1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266F8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2,2 </w:t>
      </w:r>
      <w:r w:rsidR="00D379F1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процентных пункта меньше, чем утверждено законом об областном бюджете. </w:t>
      </w:r>
      <w:r w:rsidR="00D379F1" w:rsidRPr="00BD6E8B">
        <w:rPr>
          <w:rFonts w:ascii="Times New Roman" w:hAnsi="Times New Roman" w:cs="Times New Roman"/>
          <w:sz w:val="28"/>
          <w:szCs w:val="28"/>
        </w:rPr>
        <w:t xml:space="preserve"> </w:t>
      </w:r>
      <w:r w:rsidR="003859C0" w:rsidRPr="00BD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63FC6B" w14:textId="65A2C270" w:rsidR="00C27BCC" w:rsidRPr="00C27BCC" w:rsidRDefault="00C27BCC" w:rsidP="00C27B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7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Структура источников финансирования дефицита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9404565" w14:textId="77777777" w:rsidR="00A2526A" w:rsidRDefault="00A2526A" w:rsidP="00A2526A">
      <w:pPr>
        <w:widowControl w:val="0"/>
        <w:tabs>
          <w:tab w:val="left" w:pos="720"/>
          <w:tab w:val="left" w:pos="7305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ab/>
      </w:r>
      <w:r>
        <w:rPr>
          <w:rFonts w:ascii="Times New Roman" w:eastAsia="Calibri" w:hAnsi="Times New Roman" w:cs="Times New Roman"/>
          <w:bCs/>
          <w:lang w:eastAsia="ru-RU"/>
        </w:rPr>
        <w:tab/>
      </w:r>
    </w:p>
    <w:p w14:paraId="4AD763C5" w14:textId="21B2FC13" w:rsidR="00C27BCC" w:rsidRPr="00C27BCC" w:rsidRDefault="00A2526A" w:rsidP="00A2526A">
      <w:pPr>
        <w:widowControl w:val="0"/>
        <w:tabs>
          <w:tab w:val="left" w:pos="720"/>
          <w:tab w:val="left" w:pos="7305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ab/>
      </w:r>
      <w:r w:rsidR="00C27BCC" w:rsidRPr="00C27BCC">
        <w:rPr>
          <w:rFonts w:ascii="Times New Roman" w:eastAsia="Calibri" w:hAnsi="Times New Roman" w:cs="Times New Roman"/>
          <w:bCs/>
          <w:lang w:eastAsia="ru-RU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559"/>
      </w:tblGrid>
      <w:tr w:rsidR="00C27BCC" w:rsidRPr="00C27BCC" w14:paraId="077CF329" w14:textId="77777777" w:rsidTr="00985443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60AC" w14:textId="77777777" w:rsidR="00C27BCC" w:rsidRPr="00C27BCC" w:rsidRDefault="00C27BCC" w:rsidP="00C2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5873BC" w14:textId="7B7A81D3" w:rsidR="00C27BCC" w:rsidRPr="00C27BCC" w:rsidRDefault="00C27BCC" w:rsidP="00C2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7BCC">
              <w:rPr>
                <w:rFonts w:ascii="Times New Roman" w:hAnsi="Times New Roman" w:cs="Times New Roman"/>
              </w:rPr>
              <w:t xml:space="preserve">Утверждено на 2022 год </w:t>
            </w:r>
            <w:r w:rsidRPr="00C27BCC">
              <w:rPr>
                <w:rFonts w:ascii="Times New Roman" w:eastAsia="SimSun" w:hAnsi="Times New Roman" w:cs="Times New Roman"/>
                <w:kern w:val="3"/>
              </w:rPr>
              <w:t>(в ред. от 08.11.2022)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5CD78E" w14:textId="54B5CAF3" w:rsidR="00C27BCC" w:rsidRPr="00C27BCC" w:rsidRDefault="00C27BCC" w:rsidP="00C2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7BCC">
              <w:rPr>
                <w:rFonts w:ascii="Times New Roman" w:hAnsi="Times New Roman" w:cs="Times New Roman"/>
              </w:rPr>
              <w:t>Законопроект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61769" w14:textId="77777777" w:rsidR="00C27BCC" w:rsidRPr="00C27BCC" w:rsidRDefault="00C27BCC" w:rsidP="00C2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bCs/>
                <w:lang w:eastAsia="ru-RU"/>
              </w:rPr>
              <w:t>Отклонение</w:t>
            </w:r>
          </w:p>
        </w:tc>
      </w:tr>
      <w:tr w:rsidR="00C27BCC" w:rsidRPr="00C27BCC" w14:paraId="23BBF064" w14:textId="77777777" w:rsidTr="009854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71206" w14:textId="77777777" w:rsidR="00C27BCC" w:rsidRPr="00C27BCC" w:rsidRDefault="00C27BCC" w:rsidP="00A252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248D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15 701 804,7</w:t>
            </w:r>
          </w:p>
        </w:tc>
        <w:tc>
          <w:tcPr>
            <w:tcW w:w="1559" w:type="dxa"/>
            <w:vAlign w:val="bottom"/>
          </w:tcPr>
          <w:p w14:paraId="79763426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11 875 685,1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8A78" w14:textId="77777777" w:rsidR="00C27BCC" w:rsidRPr="00C27BCC" w:rsidRDefault="00C27BCC" w:rsidP="00A2526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7BCC">
              <w:rPr>
                <w:rFonts w:ascii="Times New Roman" w:eastAsia="Calibri" w:hAnsi="Times New Roman" w:cs="Times New Roman"/>
                <w:lang w:eastAsia="ru-RU"/>
              </w:rPr>
              <w:t>- 3 826 119,6</w:t>
            </w:r>
          </w:p>
        </w:tc>
      </w:tr>
      <w:tr w:rsidR="00C27BCC" w:rsidRPr="00C27BCC" w14:paraId="31444353" w14:textId="77777777" w:rsidTr="0098544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FB26" w14:textId="77777777" w:rsidR="00C27BCC" w:rsidRPr="00C27BCC" w:rsidRDefault="00C27BCC" w:rsidP="00A252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E44D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2 538 557,0</w:t>
            </w:r>
          </w:p>
        </w:tc>
        <w:tc>
          <w:tcPr>
            <w:tcW w:w="1559" w:type="dxa"/>
            <w:vAlign w:val="bottom"/>
          </w:tcPr>
          <w:p w14:paraId="509F55C8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2 538 557,0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C495" w14:textId="77777777" w:rsidR="00C27BCC" w:rsidRPr="00C27BCC" w:rsidRDefault="00C27BCC" w:rsidP="00A2526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7BC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C27BCC" w:rsidRPr="00C27BCC" w14:paraId="14CBE2DE" w14:textId="77777777" w:rsidTr="00985443">
        <w:trPr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8DA9" w14:textId="77777777" w:rsidR="00C27BCC" w:rsidRPr="00C27BCC" w:rsidRDefault="00C27BCC" w:rsidP="00A252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6350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3 402 960,6</w:t>
            </w:r>
          </w:p>
        </w:tc>
        <w:tc>
          <w:tcPr>
            <w:tcW w:w="1559" w:type="dxa"/>
            <w:vAlign w:val="bottom"/>
          </w:tcPr>
          <w:p w14:paraId="5388C283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3 402 960,6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FC3F" w14:textId="77777777" w:rsidR="00C27BCC" w:rsidRPr="00C27BCC" w:rsidRDefault="00C27BCC" w:rsidP="00A2526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7BC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C27BCC" w:rsidRPr="00C27BCC" w14:paraId="3B2B17EF" w14:textId="77777777" w:rsidTr="00985443">
        <w:trPr>
          <w:trHeight w:val="5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1A4A" w14:textId="77777777" w:rsidR="00C27BCC" w:rsidRPr="00C27BCC" w:rsidRDefault="00C27BCC" w:rsidP="00A252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Иные источники внутреннего финансирования дефицита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C7933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6 974,7</w:t>
            </w:r>
          </w:p>
        </w:tc>
        <w:tc>
          <w:tcPr>
            <w:tcW w:w="1559" w:type="dxa"/>
            <w:vAlign w:val="bottom"/>
          </w:tcPr>
          <w:p w14:paraId="47827E28" w14:textId="77777777" w:rsidR="00C27BCC" w:rsidRPr="00C27BCC" w:rsidRDefault="00C27BCC" w:rsidP="00A25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lang w:eastAsia="ru-RU"/>
              </w:rPr>
              <w:t>6 974,7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9C32" w14:textId="77777777" w:rsidR="00C27BCC" w:rsidRPr="00C27BCC" w:rsidRDefault="00C27BCC" w:rsidP="00A2526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7BC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C27BCC" w:rsidRPr="00C27BCC" w14:paraId="75AFC269" w14:textId="77777777" w:rsidTr="00985443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09B5" w14:textId="77777777" w:rsidR="00C27BCC" w:rsidRPr="00C27BCC" w:rsidRDefault="00C27BCC" w:rsidP="00A252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C27BC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5573" w14:textId="77777777" w:rsidR="00C27BCC" w:rsidRPr="00C27BCC" w:rsidRDefault="00C27BCC" w:rsidP="00A252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C27BCC">
              <w:rPr>
                <w:rFonts w:ascii="Times New Roman" w:eastAsia="Calibri" w:hAnsi="Times New Roman" w:cs="Times New Roman"/>
                <w:b/>
                <w:lang w:eastAsia="ru-RU"/>
              </w:rPr>
              <w:t>21 650 297,0</w:t>
            </w:r>
          </w:p>
        </w:tc>
        <w:tc>
          <w:tcPr>
            <w:tcW w:w="1559" w:type="dxa"/>
            <w:vAlign w:val="bottom"/>
          </w:tcPr>
          <w:p w14:paraId="4D89D772" w14:textId="77777777" w:rsidR="00C27BCC" w:rsidRPr="00C27BCC" w:rsidRDefault="00C27BCC" w:rsidP="00A252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7BCC">
              <w:rPr>
                <w:rFonts w:ascii="Times New Roman" w:eastAsia="Calibri" w:hAnsi="Times New Roman" w:cs="Times New Roman"/>
                <w:b/>
                <w:lang w:eastAsia="ru-RU"/>
              </w:rPr>
              <w:t>17 824 177,4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12DF" w14:textId="77777777" w:rsidR="00C27BCC" w:rsidRPr="00C27BCC" w:rsidRDefault="00C27BCC" w:rsidP="00A252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C27BCC">
              <w:rPr>
                <w:rFonts w:ascii="Times New Roman" w:eastAsia="Calibri" w:hAnsi="Times New Roman" w:cs="Times New Roman"/>
                <w:b/>
                <w:lang w:eastAsia="ru-RU"/>
              </w:rPr>
              <w:t>- 3 826 119,6</w:t>
            </w:r>
          </w:p>
        </w:tc>
      </w:tr>
    </w:tbl>
    <w:p w14:paraId="72C22855" w14:textId="77777777" w:rsidR="00C27BCC" w:rsidRPr="00C27BCC" w:rsidRDefault="00C27BCC" w:rsidP="00C27B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118182A" w14:textId="674EA857" w:rsidR="00C27BCC" w:rsidRPr="00A2526A" w:rsidRDefault="00A2526A" w:rsidP="00985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26A">
        <w:rPr>
          <w:rFonts w:ascii="Times New Roman" w:hAnsi="Times New Roman" w:cs="Times New Roman"/>
          <w:sz w:val="28"/>
          <w:szCs w:val="28"/>
        </w:rPr>
        <w:lastRenderedPageBreak/>
        <w:t>Дефицит областного бюджета на 2022 год уменьшен на 3826119,6 тыс. рублей и составит 17824177,4 тыс. рублей.</w:t>
      </w:r>
    </w:p>
    <w:p w14:paraId="53513AEA" w14:textId="5CCBE34C" w:rsidR="0092319F" w:rsidRPr="00A2526A" w:rsidRDefault="0092319F" w:rsidP="0098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="0098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внутреннего долга Сахалинской области </w:t>
      </w:r>
      <w:r w:rsidR="00985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="00D379F1" w:rsidRPr="00A2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</w:t>
      </w:r>
      <w:r w:rsidR="0098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составит: на </w:t>
      </w:r>
      <w:r w:rsidR="00985443">
        <w:rPr>
          <w:rFonts w:ascii="Times New Roman" w:hAnsi="Times New Roman" w:cs="Times New Roman"/>
          <w:sz w:val="28"/>
          <w:szCs w:val="28"/>
        </w:rPr>
        <w:t>1 января 2023 года в сумме 23240361,7 тыс. рублей; на 1 января 2024 года в сумме 39918283,1 тыс. рублей;</w:t>
      </w:r>
      <w:r w:rsidR="00985443" w:rsidRPr="00985443">
        <w:rPr>
          <w:rFonts w:ascii="Times New Roman" w:hAnsi="Times New Roman" w:cs="Times New Roman"/>
          <w:sz w:val="28"/>
          <w:szCs w:val="28"/>
        </w:rPr>
        <w:t xml:space="preserve"> </w:t>
      </w:r>
      <w:r w:rsidR="00985443">
        <w:rPr>
          <w:rFonts w:ascii="Times New Roman" w:hAnsi="Times New Roman" w:cs="Times New Roman"/>
          <w:sz w:val="28"/>
          <w:szCs w:val="28"/>
        </w:rPr>
        <w:t>на 1 января 2025 года в сумме 55488513,1 тыс. рублей.</w:t>
      </w:r>
    </w:p>
    <w:p w14:paraId="0CC6DFAE" w14:textId="4092B365" w:rsidR="00D379F1" w:rsidRPr="00985443" w:rsidRDefault="00D379F1" w:rsidP="00D3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6A">
        <w:rPr>
          <w:rFonts w:ascii="Times New Roman" w:hAnsi="Times New Roman" w:cs="Times New Roman"/>
          <w:sz w:val="28"/>
          <w:szCs w:val="28"/>
        </w:rPr>
        <w:t>Расходы областного бюджета на обслуживание государственного долга Сахалинской области</w:t>
      </w:r>
      <w:r w:rsidR="008266F8" w:rsidRPr="00A2526A">
        <w:rPr>
          <w:rFonts w:ascii="Times New Roman" w:hAnsi="Times New Roman" w:cs="Times New Roman"/>
          <w:sz w:val="28"/>
          <w:szCs w:val="28"/>
        </w:rPr>
        <w:t xml:space="preserve"> </w:t>
      </w:r>
      <w:r w:rsidRPr="00A2526A">
        <w:rPr>
          <w:rFonts w:ascii="Times New Roman" w:hAnsi="Times New Roman" w:cs="Times New Roman"/>
          <w:sz w:val="28"/>
          <w:szCs w:val="28"/>
        </w:rPr>
        <w:t>у</w:t>
      </w:r>
      <w:r w:rsidRPr="00A25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A2526A">
        <w:rPr>
          <w:rFonts w:ascii="Times New Roman" w:hAnsi="Times New Roman" w:cs="Times New Roman"/>
          <w:sz w:val="28"/>
          <w:szCs w:val="28"/>
        </w:rPr>
        <w:t xml:space="preserve"> с </w:t>
      </w:r>
      <w:r w:rsidR="008266F8" w:rsidRPr="00A2526A">
        <w:rPr>
          <w:rFonts w:ascii="Times New Roman" w:hAnsi="Times New Roman" w:cs="Times New Roman"/>
          <w:sz w:val="28"/>
          <w:szCs w:val="28"/>
        </w:rPr>
        <w:t>350000</w:t>
      </w:r>
      <w:r w:rsidRPr="00A2526A">
        <w:rPr>
          <w:rFonts w:ascii="Times New Roman" w:hAnsi="Times New Roman" w:cs="Times New Roman"/>
          <w:sz w:val="28"/>
          <w:szCs w:val="28"/>
        </w:rPr>
        <w:t xml:space="preserve">,0 тыс. рублей до </w:t>
      </w:r>
      <w:r w:rsidR="008266F8" w:rsidRPr="00A2526A">
        <w:rPr>
          <w:rFonts w:ascii="Times New Roman" w:hAnsi="Times New Roman" w:cs="Times New Roman"/>
          <w:sz w:val="28"/>
          <w:szCs w:val="28"/>
        </w:rPr>
        <w:t>29</w:t>
      </w:r>
      <w:r w:rsidRPr="00A2526A">
        <w:rPr>
          <w:rFonts w:ascii="Times New Roman" w:hAnsi="Times New Roman" w:cs="Times New Roman"/>
          <w:sz w:val="28"/>
          <w:szCs w:val="28"/>
        </w:rPr>
        <w:t xml:space="preserve">0000,0 тыс. рублей или на </w:t>
      </w:r>
      <w:r w:rsidR="008266F8" w:rsidRPr="00A2526A">
        <w:rPr>
          <w:rFonts w:ascii="Times New Roman" w:hAnsi="Times New Roman" w:cs="Times New Roman"/>
          <w:sz w:val="28"/>
          <w:szCs w:val="28"/>
        </w:rPr>
        <w:t>600</w:t>
      </w:r>
      <w:r w:rsidRPr="00A2526A">
        <w:rPr>
          <w:rFonts w:ascii="Times New Roman" w:hAnsi="Times New Roman" w:cs="Times New Roman"/>
          <w:sz w:val="28"/>
          <w:szCs w:val="28"/>
        </w:rPr>
        <w:t>00,0 тыс. рублей в связи с</w:t>
      </w:r>
      <w:r w:rsidR="00985443">
        <w:rPr>
          <w:rFonts w:ascii="Times New Roman" w:hAnsi="Times New Roman" w:cs="Times New Roman"/>
          <w:sz w:val="28"/>
          <w:szCs w:val="28"/>
        </w:rPr>
        <w:t xml:space="preserve"> уменьшением объема</w:t>
      </w:r>
      <w:r w:rsidRPr="00A2526A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985443">
        <w:rPr>
          <w:rFonts w:ascii="Times New Roman" w:hAnsi="Times New Roman" w:cs="Times New Roman"/>
          <w:sz w:val="28"/>
          <w:szCs w:val="28"/>
        </w:rPr>
        <w:t>я</w:t>
      </w:r>
      <w:r w:rsidRPr="00A2526A">
        <w:rPr>
          <w:rFonts w:ascii="Times New Roman" w:hAnsi="Times New Roman" w:cs="Times New Roman"/>
          <w:sz w:val="28"/>
          <w:szCs w:val="28"/>
        </w:rPr>
        <w:t xml:space="preserve"> </w:t>
      </w:r>
      <w:r w:rsidR="00985443" w:rsidRPr="00985443">
        <w:rPr>
          <w:rFonts w:ascii="Times New Roman" w:hAnsi="Times New Roman" w:cs="Times New Roman"/>
          <w:sz w:val="28"/>
          <w:szCs w:val="28"/>
        </w:rPr>
        <w:t>к</w:t>
      </w:r>
      <w:r w:rsidR="00985443" w:rsidRPr="00C27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</w:t>
      </w:r>
      <w:r w:rsidR="0098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5443" w:rsidRPr="00C2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организаций в валюте Российской Федерации</w:t>
      </w:r>
      <w:r w:rsidRPr="00985443">
        <w:rPr>
          <w:rFonts w:ascii="Times New Roman" w:hAnsi="Times New Roman" w:cs="Times New Roman"/>
          <w:sz w:val="28"/>
          <w:szCs w:val="28"/>
        </w:rPr>
        <w:t>.</w:t>
      </w:r>
    </w:p>
    <w:p w14:paraId="447FCF9B" w14:textId="77777777" w:rsidR="00D379F1" w:rsidRPr="00985443" w:rsidRDefault="00D379F1" w:rsidP="00D37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C58E08" w14:textId="764C4C64" w:rsidR="00466669" w:rsidRPr="000913DF" w:rsidRDefault="00D379F1" w:rsidP="00D3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66669" w:rsidRPr="0009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Текстовые статьи проекта областного бюджета</w:t>
      </w:r>
    </w:p>
    <w:p w14:paraId="7DE6A9A3" w14:textId="77777777" w:rsidR="0006195F" w:rsidRPr="00BD6E8B" w:rsidRDefault="0006195F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83607E3" w14:textId="104ADD08" w:rsidR="00100459" w:rsidRPr="000913DF" w:rsidRDefault="00100459" w:rsidP="0009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</w:t>
      </w:r>
      <w:r w:rsidR="00970E0E"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66F8"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7, </w:t>
      </w:r>
      <w:r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14293"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266F8"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14,</w:t>
      </w:r>
      <w:r w:rsidRPr="0009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случаи оказания финансовой поддержки юридическим лицам и индивидуальным предпринимателям-производителям работ, услуг в рамках реализации государственных программ Сахалинской области: </w:t>
      </w:r>
    </w:p>
    <w:p w14:paraId="58FDDEB7" w14:textId="38431C14" w:rsidR="000913DF" w:rsidRPr="000913DF" w:rsidRDefault="008266F8" w:rsidP="0009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F">
        <w:rPr>
          <w:rFonts w:ascii="Times New Roman" w:hAnsi="Times New Roman" w:cs="Times New Roman"/>
          <w:sz w:val="28"/>
          <w:szCs w:val="28"/>
        </w:rPr>
        <w:t xml:space="preserve">«Развитие энергетики Сахалинской области» </w:t>
      </w:r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13DF">
        <w:rPr>
          <w:rFonts w:ascii="Times New Roman" w:hAnsi="Times New Roman" w:cs="Times New Roman"/>
          <w:sz w:val="28"/>
          <w:szCs w:val="28"/>
        </w:rPr>
        <w:t xml:space="preserve"> исключены субсидия на приобретение передвижных автомобильных газовых заправщиков и субсидия на приобретение и технологическое присоединение к электрическим сетям </w:t>
      </w:r>
      <w:proofErr w:type="spellStart"/>
      <w:r w:rsidRPr="000913DF">
        <w:rPr>
          <w:rFonts w:ascii="Times New Roman" w:hAnsi="Times New Roman" w:cs="Times New Roman"/>
          <w:sz w:val="28"/>
          <w:szCs w:val="28"/>
        </w:rPr>
        <w:t>электрозарядных</w:t>
      </w:r>
      <w:proofErr w:type="spellEnd"/>
      <w:r w:rsidRPr="000913DF">
        <w:rPr>
          <w:rFonts w:ascii="Times New Roman" w:hAnsi="Times New Roman" w:cs="Times New Roman"/>
          <w:sz w:val="28"/>
          <w:szCs w:val="28"/>
        </w:rPr>
        <w:t xml:space="preserve"> станций (пункты 4, 6 части 1 статьи 7);</w:t>
      </w:r>
    </w:p>
    <w:p w14:paraId="27596970" w14:textId="4F0B6BCC" w:rsidR="008266F8" w:rsidRPr="000913DF" w:rsidRDefault="008266F8" w:rsidP="0009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занятости населения Сахалинской области» – </w:t>
      </w:r>
      <w:r w:rsidRPr="000913DF">
        <w:rPr>
          <w:rFonts w:ascii="Times New Roman" w:hAnsi="Times New Roman" w:cs="Times New Roman"/>
          <w:sz w:val="28"/>
          <w:szCs w:val="28"/>
        </w:rPr>
        <w:t xml:space="preserve">исключена </w:t>
      </w:r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в случае </w:t>
      </w:r>
      <w:r w:rsidRPr="000913DF">
        <w:rPr>
          <w:rFonts w:ascii="Times New Roman" w:hAnsi="Times New Roman" w:cs="Times New Roman"/>
          <w:sz w:val="28"/>
          <w:szCs w:val="28"/>
        </w:rPr>
        <w:t>реализации дополнительных мероприятий, направленных на снижение напряженности на рынке труда Сахалинской области (пункт 6 части 1 статьи 12)</w:t>
      </w:r>
      <w:r w:rsidR="000913DF" w:rsidRPr="000913DF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в Распоряжение Правительства Российской Федерации от 18.03.2022 № 537-р, в соответствие с которыми </w:t>
      </w:r>
      <w:r w:rsidR="000913DF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Сахалинская область </w:t>
      </w:r>
      <w:r w:rsidR="00D3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 из получателей</w:t>
      </w:r>
      <w:r w:rsidR="000913DF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35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 w:rsidR="000913DF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="000913DF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913DF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</w:t>
      </w:r>
      <w:proofErr w:type="gramEnd"/>
      <w:r w:rsidR="000913DF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дополнительных мероприятий, направленных на снижение напряженности на рынке труда</w:t>
      </w:r>
      <w:r w:rsidRPr="000913DF">
        <w:rPr>
          <w:rFonts w:ascii="Times New Roman" w:hAnsi="Times New Roman" w:cs="Times New Roman"/>
          <w:sz w:val="28"/>
          <w:szCs w:val="28"/>
        </w:rPr>
        <w:t>;</w:t>
      </w:r>
      <w:r w:rsidRPr="000913DF">
        <w:rPr>
          <w:sz w:val="28"/>
          <w:szCs w:val="28"/>
        </w:rPr>
        <w:t xml:space="preserve"> </w:t>
      </w:r>
    </w:p>
    <w:p w14:paraId="113A22DA" w14:textId="7E3E1602" w:rsidR="00734328" w:rsidRPr="000913DF" w:rsidRDefault="00510BE6" w:rsidP="0009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A4B79" w:rsidRPr="000913DF">
        <w:rPr>
          <w:rFonts w:ascii="Times New Roman" w:hAnsi="Times New Roman" w:cs="Times New Roman"/>
          <w:sz w:val="28"/>
          <w:szCs w:val="28"/>
        </w:rPr>
        <w:t>Развитие</w:t>
      </w:r>
      <w:r w:rsidR="00734328" w:rsidRPr="000913D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A4B79" w:rsidRPr="000913DF">
        <w:rPr>
          <w:rFonts w:ascii="Times New Roman" w:hAnsi="Times New Roman" w:cs="Times New Roman"/>
          <w:sz w:val="28"/>
          <w:szCs w:val="28"/>
        </w:rPr>
        <w:t>в Сахалинской области</w:t>
      </w:r>
      <w:r w:rsidRPr="000913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часть 1 статьи 1</w:t>
      </w:r>
      <w:r w:rsidR="00734328"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изложена в новой редакции в связи с планированием с</w:t>
      </w:r>
      <w:r w:rsidR="00734328" w:rsidRPr="000913DF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субсидий государственным (муниципальным) учреждениям) и индивидуальным предпринимателям - производителям услуг в  случаях: 1) оказания образовательных услуг по предоставлению дошкольного образования в частных дошкольных образовательных организациях; 2) оказания образовательных услуг по предоставлению дошкольного, начального общего, основного общего, среднего общего образования в частных общеобразовательных организациях.</w:t>
      </w:r>
    </w:p>
    <w:p w14:paraId="309E61D1" w14:textId="504E0276" w:rsidR="00442DFE" w:rsidRPr="000913DF" w:rsidRDefault="00510BE6" w:rsidP="0042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28EF" w:rsidRPr="000913DF">
        <w:rPr>
          <w:rFonts w:ascii="Times New Roman" w:hAnsi="Times New Roman" w:cs="Times New Roman"/>
          <w:sz w:val="28"/>
          <w:szCs w:val="28"/>
        </w:rPr>
        <w:t xml:space="preserve"> статье 17</w:t>
      </w:r>
      <w:r w:rsidR="00D35DE5">
        <w:rPr>
          <w:rFonts w:ascii="Times New Roman" w:hAnsi="Times New Roman" w:cs="Times New Roman"/>
          <w:sz w:val="28"/>
          <w:szCs w:val="28"/>
        </w:rPr>
        <w:t>:</w:t>
      </w:r>
      <w:r w:rsidR="004728EF" w:rsidRPr="00091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812C" w14:textId="3887E44C" w:rsidR="00442DFE" w:rsidRPr="000913DF" w:rsidRDefault="00734328" w:rsidP="0042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F">
        <w:rPr>
          <w:rFonts w:ascii="Times New Roman" w:hAnsi="Times New Roman" w:cs="Times New Roman"/>
          <w:sz w:val="28"/>
          <w:szCs w:val="28"/>
        </w:rPr>
        <w:t xml:space="preserve">в части 9 </w:t>
      </w:r>
      <w:r w:rsidR="004728EF" w:rsidRPr="000913DF">
        <w:rPr>
          <w:rFonts w:ascii="Times New Roman" w:hAnsi="Times New Roman" w:cs="Times New Roman"/>
          <w:sz w:val="28"/>
          <w:szCs w:val="28"/>
        </w:rPr>
        <w:t xml:space="preserve">в подпункте «а» пункта 2 размер субсидии на </w:t>
      </w:r>
      <w:proofErr w:type="spellStart"/>
      <w:r w:rsidR="004728EF" w:rsidRPr="000913D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728EF" w:rsidRPr="000913D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реализуемые в рамках концессионных соглашений</w:t>
      </w:r>
      <w:r w:rsidR="00442DFE" w:rsidRPr="000913DF">
        <w:rPr>
          <w:rFonts w:ascii="Times New Roman" w:hAnsi="Times New Roman" w:cs="Times New Roman"/>
          <w:sz w:val="28"/>
          <w:szCs w:val="28"/>
        </w:rPr>
        <w:t>, уменьш</w:t>
      </w:r>
      <w:r w:rsidR="000913DF" w:rsidRPr="000913DF">
        <w:rPr>
          <w:rFonts w:ascii="Times New Roman" w:hAnsi="Times New Roman" w:cs="Times New Roman"/>
          <w:sz w:val="28"/>
          <w:szCs w:val="28"/>
        </w:rPr>
        <w:t>ается</w:t>
      </w:r>
      <w:r w:rsidRPr="000913DF">
        <w:rPr>
          <w:rFonts w:ascii="Times New Roman" w:hAnsi="Times New Roman" w:cs="Times New Roman"/>
          <w:sz w:val="28"/>
          <w:szCs w:val="28"/>
        </w:rPr>
        <w:t xml:space="preserve"> 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на </w:t>
      </w:r>
      <w:r w:rsidRPr="000913DF">
        <w:rPr>
          <w:rFonts w:ascii="Times New Roman" w:hAnsi="Times New Roman" w:cs="Times New Roman"/>
          <w:sz w:val="28"/>
          <w:szCs w:val="28"/>
        </w:rPr>
        <w:t>983989,0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913DF">
        <w:rPr>
          <w:rFonts w:ascii="Times New Roman" w:hAnsi="Times New Roman" w:cs="Times New Roman"/>
          <w:sz w:val="28"/>
          <w:szCs w:val="28"/>
        </w:rPr>
        <w:t xml:space="preserve"> и утверждается в сумме 340426,0 тыс. рублей</w:t>
      </w:r>
      <w:r w:rsidR="00442DFE" w:rsidRPr="000913DF">
        <w:rPr>
          <w:rFonts w:ascii="Times New Roman" w:hAnsi="Times New Roman" w:cs="Times New Roman"/>
          <w:sz w:val="28"/>
          <w:szCs w:val="28"/>
        </w:rPr>
        <w:t>;</w:t>
      </w:r>
    </w:p>
    <w:p w14:paraId="41269C27" w14:textId="77777777" w:rsidR="00597912" w:rsidRDefault="004728EF" w:rsidP="00F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3DF">
        <w:rPr>
          <w:rFonts w:ascii="Times New Roman" w:hAnsi="Times New Roman" w:cs="Times New Roman"/>
          <w:sz w:val="28"/>
          <w:szCs w:val="28"/>
        </w:rPr>
        <w:lastRenderedPageBreak/>
        <w:t>в части 1</w:t>
      </w:r>
      <w:r w:rsidR="00734328" w:rsidRPr="000913DF">
        <w:rPr>
          <w:rFonts w:ascii="Times New Roman" w:hAnsi="Times New Roman" w:cs="Times New Roman"/>
          <w:sz w:val="28"/>
          <w:szCs w:val="28"/>
        </w:rPr>
        <w:t>0 исключены слова «в том числе адаптированные основные общеобразовательные программы»</w:t>
      </w:r>
      <w:r w:rsidR="004254C2" w:rsidRPr="000913DF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в постановление Правительства Сахалинской области от 14.09.2020 № 432 «Об утверждении Правил предоставления и Методики распределения иных межбюджетных трансфертов из областного бюджета Сахалинской области, источником финансового обеспечения которых являются иные межбюджетные трансферты из федерального бюджета, бюджетам муниципальных образований Сахалинской области на обеспечение выплат ежемесячного</w:t>
      </w:r>
      <w:proofErr w:type="gramEnd"/>
      <w:r w:rsidR="004254C2" w:rsidRPr="000913DF">
        <w:rPr>
          <w:rFonts w:ascii="Times New Roman" w:hAnsi="Times New Roman" w:cs="Times New Roman"/>
          <w:sz w:val="28"/>
          <w:szCs w:val="28"/>
        </w:rPr>
        <w:t xml:space="preserve">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</w:t>
      </w:r>
      <w:r w:rsidR="000913DF" w:rsidRPr="000913DF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</w:t>
      </w:r>
      <w:r w:rsidR="00597912">
        <w:rPr>
          <w:rFonts w:ascii="Times New Roman" w:hAnsi="Times New Roman" w:cs="Times New Roman"/>
          <w:sz w:val="28"/>
          <w:szCs w:val="28"/>
        </w:rPr>
        <w:t>;</w:t>
      </w:r>
    </w:p>
    <w:p w14:paraId="5203E146" w14:textId="647D132F" w:rsidR="00014602" w:rsidRPr="000913DF" w:rsidRDefault="00014602" w:rsidP="00F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F">
        <w:rPr>
          <w:rFonts w:ascii="Times New Roman" w:hAnsi="Times New Roman" w:cs="Times New Roman"/>
          <w:sz w:val="28"/>
          <w:szCs w:val="28"/>
        </w:rPr>
        <w:t xml:space="preserve">в части 11 </w:t>
      </w:r>
      <w:r w:rsidR="004728EF" w:rsidRPr="000913D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«а» </w:t>
      </w:r>
      <w:r w:rsidR="004728EF" w:rsidRPr="000913DF">
        <w:rPr>
          <w:rFonts w:ascii="Times New Roman" w:hAnsi="Times New Roman" w:cs="Times New Roman"/>
          <w:sz w:val="28"/>
          <w:szCs w:val="28"/>
        </w:rPr>
        <w:t>пункта 1</w:t>
      </w:r>
      <w:r w:rsidRPr="000913DF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 на организацию обслуживания населения воздушным и морским транспортом муниципальному образованию «Северо-Курильский городской округ» </w:t>
      </w:r>
      <w:r w:rsidR="00597912">
        <w:rPr>
          <w:rFonts w:ascii="Times New Roman" w:hAnsi="Times New Roman" w:cs="Times New Roman"/>
          <w:sz w:val="28"/>
          <w:szCs w:val="28"/>
        </w:rPr>
        <w:t xml:space="preserve"> 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 у</w:t>
      </w:r>
      <w:r w:rsidRPr="000913DF">
        <w:rPr>
          <w:rFonts w:ascii="Times New Roman" w:hAnsi="Times New Roman" w:cs="Times New Roman"/>
          <w:sz w:val="28"/>
          <w:szCs w:val="28"/>
        </w:rPr>
        <w:t>величены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 на </w:t>
      </w:r>
      <w:r w:rsidRPr="000913DF">
        <w:rPr>
          <w:rFonts w:ascii="Times New Roman" w:hAnsi="Times New Roman" w:cs="Times New Roman"/>
          <w:sz w:val="28"/>
          <w:szCs w:val="28"/>
        </w:rPr>
        <w:t>8642,5</w:t>
      </w:r>
      <w:r w:rsidR="00442DFE" w:rsidRPr="000913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913DF">
        <w:rPr>
          <w:rFonts w:ascii="Times New Roman" w:hAnsi="Times New Roman" w:cs="Times New Roman"/>
          <w:sz w:val="28"/>
          <w:szCs w:val="28"/>
        </w:rPr>
        <w:t xml:space="preserve"> и составят 120693,8 тыс. рублей.</w:t>
      </w:r>
    </w:p>
    <w:p w14:paraId="464B37B4" w14:textId="0BC01B6A" w:rsidR="004728EF" w:rsidRPr="00BD6E8B" w:rsidRDefault="00014602" w:rsidP="00F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F">
        <w:rPr>
          <w:rFonts w:ascii="Times New Roman" w:hAnsi="Times New Roman" w:cs="Times New Roman"/>
          <w:sz w:val="28"/>
          <w:szCs w:val="28"/>
        </w:rPr>
        <w:t>В части 2 статьи 21 предельный объем расходов областного бюджета на обслуживание государственного долга Сахалинской области на 2022 год уменьшается на 60000,0 тыс. рублей и утверждается в сумме 290000,0 тыс. рублей.</w:t>
      </w:r>
      <w:r w:rsidR="00442DFE" w:rsidRPr="00BD6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E5148" w14:textId="0F547C3B" w:rsidR="00CC2A89" w:rsidRPr="00BD6E8B" w:rsidRDefault="00014602" w:rsidP="0001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333BA" w14:textId="0925B0E3" w:rsidR="00D42471" w:rsidRPr="00BD6E8B" w:rsidRDefault="003C2360" w:rsidP="00A8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E8B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936383" w:rsidRPr="00BD6E8B">
        <w:rPr>
          <w:rFonts w:ascii="Times New Roman" w:eastAsia="Calibri" w:hAnsi="Times New Roman" w:cs="Times New Roman"/>
          <w:b/>
          <w:sz w:val="28"/>
          <w:szCs w:val="28"/>
        </w:rPr>
        <w:t>ы и предложения</w:t>
      </w:r>
    </w:p>
    <w:p w14:paraId="12D43F5D" w14:textId="623D2D60" w:rsidR="004679F8" w:rsidRPr="00BD6E8B" w:rsidRDefault="004679F8" w:rsidP="00A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8FA0" w14:textId="78C20CA9" w:rsidR="00B03CD0" w:rsidRPr="00BD6E8B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8B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вносимых </w:t>
      </w:r>
      <w:r w:rsidR="00014602" w:rsidRPr="00BD6E8B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Pr="00BD6E8B">
        <w:rPr>
          <w:rFonts w:ascii="Times New Roman" w:eastAsia="Calibri" w:hAnsi="Times New Roman" w:cs="Times New Roman"/>
          <w:sz w:val="28"/>
          <w:szCs w:val="28"/>
        </w:rPr>
        <w:t>отвечают основным принципам бюджетной системы Российской Федерации – общего (совокупного) покрытия расходов и сбалансированности</w:t>
      </w:r>
      <w:r w:rsidR="00014602" w:rsidRPr="00BD6E8B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бюджета Сахалинской области</w:t>
      </w:r>
      <w:r w:rsidRPr="00BD6E8B">
        <w:rPr>
          <w:rFonts w:ascii="Times New Roman" w:eastAsia="Calibri" w:hAnsi="Times New Roman" w:cs="Times New Roman"/>
          <w:sz w:val="28"/>
          <w:szCs w:val="28"/>
        </w:rPr>
        <w:t>, а также соответствуют действующему законодательству.</w:t>
      </w:r>
    </w:p>
    <w:p w14:paraId="6585D9D8" w14:textId="77777777" w:rsidR="00B03CD0" w:rsidRPr="00BD6E8B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14:paraId="5B0322E3" w14:textId="77777777" w:rsidR="00254474" w:rsidRPr="00BD6E8B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3C21" w14:textId="77777777" w:rsidR="00254474" w:rsidRPr="00BD6E8B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5736A" w14:textId="5F69F150" w:rsidR="004679F8" w:rsidRPr="00BD6E8B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255A59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№ 1 к заключению на </w:t>
      </w:r>
      <w:r w:rsidR="00A82752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</w:t>
      </w:r>
    </w:p>
    <w:p w14:paraId="6199708A" w14:textId="30262BEB" w:rsidR="004679F8" w:rsidRPr="00BD6E8B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5A59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приложение № 2 к заключению на</w:t>
      </w:r>
      <w:r w:rsidR="00E05898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02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</w:t>
      </w:r>
    </w:p>
    <w:p w14:paraId="567F3F77" w14:textId="2D328B87" w:rsidR="00543272" w:rsidRPr="00BD6E8B" w:rsidRDefault="004679F8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55A59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приложение № 3 к заключению на </w:t>
      </w:r>
      <w:r w:rsidR="00014602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73977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273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AB29032" w14:textId="77777777" w:rsidR="00534273" w:rsidRPr="00BD6E8B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прил</w:t>
      </w:r>
      <w:r w:rsidR="006311A7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4 к заключению на 4 л.</w:t>
      </w:r>
    </w:p>
    <w:p w14:paraId="5F52B171" w14:textId="77777777" w:rsidR="00254474" w:rsidRPr="00BD6E8B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11A7" w:rsidRPr="00BD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6E2FBF" w14:textId="77777777" w:rsidR="00254474" w:rsidRPr="00BD6E8B" w:rsidRDefault="00254474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50E2" w14:textId="77777777" w:rsidR="00254474" w:rsidRPr="00BD6E8B" w:rsidRDefault="00254474" w:rsidP="00274B1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A6DC52B" w14:textId="77777777" w:rsidR="00142CC6" w:rsidRPr="00BD6E8B" w:rsidRDefault="00652C36" w:rsidP="00BD6E8B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BD6E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7214" w:rsidRPr="00BD6E8B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BD6E8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360" w:rsidRPr="00BD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 w:rsidRPr="00BD6E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6E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5FAE" w:rsidRPr="00BD6E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31D" w:rsidRPr="00BD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E8B">
        <w:rPr>
          <w:rFonts w:ascii="Times New Roman" w:eastAsia="Times New Roman" w:hAnsi="Times New Roman" w:cs="Times New Roman"/>
          <w:sz w:val="28"/>
          <w:szCs w:val="28"/>
        </w:rPr>
        <w:t>Д.В. Жижанков</w:t>
      </w:r>
    </w:p>
    <w:sectPr w:rsidR="00142CC6" w:rsidRPr="00BD6E8B" w:rsidSect="00A51D35">
      <w:headerReference w:type="even" r:id="rId10"/>
      <w:headerReference w:type="default" r:id="rId11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0244A" w14:textId="77777777" w:rsidR="002A5B98" w:rsidRDefault="002A5B98">
      <w:pPr>
        <w:spacing w:after="0" w:line="240" w:lineRule="auto"/>
      </w:pPr>
      <w:r>
        <w:separator/>
      </w:r>
    </w:p>
  </w:endnote>
  <w:endnote w:type="continuationSeparator" w:id="0">
    <w:p w14:paraId="67586579" w14:textId="77777777" w:rsidR="002A5B98" w:rsidRDefault="002A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8727" w14:textId="77777777" w:rsidR="002A5B98" w:rsidRDefault="002A5B98">
      <w:pPr>
        <w:spacing w:after="0" w:line="240" w:lineRule="auto"/>
      </w:pPr>
      <w:r>
        <w:separator/>
      </w:r>
    </w:p>
  </w:footnote>
  <w:footnote w:type="continuationSeparator" w:id="0">
    <w:p w14:paraId="2225C123" w14:textId="77777777" w:rsidR="002A5B98" w:rsidRDefault="002A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4BCC" w14:textId="77777777" w:rsidR="0033357F" w:rsidRDefault="0033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E7F58" w14:textId="77777777" w:rsidR="0033357F" w:rsidRDefault="00333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704E" w14:textId="77777777" w:rsidR="0033357F" w:rsidRPr="00EE6763" w:rsidRDefault="0033357F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110FCD">
      <w:rPr>
        <w:rStyle w:val="a5"/>
        <w:rFonts w:ascii="Times New Roman" w:hAnsi="Times New Roman" w:cs="Times New Roman"/>
        <w:noProof/>
      </w:rPr>
      <w:t>6</w:t>
    </w:r>
    <w:r w:rsidRPr="00EE6763">
      <w:rPr>
        <w:rStyle w:val="a5"/>
        <w:rFonts w:ascii="Times New Roman" w:hAnsi="Times New Roman" w:cs="Times New Roman"/>
      </w:rPr>
      <w:fldChar w:fldCharType="end"/>
    </w:r>
  </w:p>
  <w:p w14:paraId="3C1F1456" w14:textId="77777777" w:rsidR="0033357F" w:rsidRDefault="0033357F">
    <w:pPr>
      <w:pStyle w:val="a3"/>
    </w:pPr>
  </w:p>
  <w:p w14:paraId="0F5C0355" w14:textId="77777777" w:rsidR="0033357F" w:rsidRDefault="00333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5C1"/>
    <w:multiLevelType w:val="hybridMultilevel"/>
    <w:tmpl w:val="3D926AA0"/>
    <w:lvl w:ilvl="0" w:tplc="EAF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37636"/>
    <w:multiLevelType w:val="hybridMultilevel"/>
    <w:tmpl w:val="EBFE0588"/>
    <w:lvl w:ilvl="0" w:tplc="E35A8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646"/>
    <w:rsid w:val="000029C2"/>
    <w:rsid w:val="00002FF7"/>
    <w:rsid w:val="00004662"/>
    <w:rsid w:val="00004F71"/>
    <w:rsid w:val="0000530A"/>
    <w:rsid w:val="00005935"/>
    <w:rsid w:val="00005A35"/>
    <w:rsid w:val="00007BE7"/>
    <w:rsid w:val="00007BFF"/>
    <w:rsid w:val="00010C6C"/>
    <w:rsid w:val="00010DE1"/>
    <w:rsid w:val="00010F60"/>
    <w:rsid w:val="00013C1D"/>
    <w:rsid w:val="00014602"/>
    <w:rsid w:val="0001596F"/>
    <w:rsid w:val="00016FEE"/>
    <w:rsid w:val="00017B57"/>
    <w:rsid w:val="00020713"/>
    <w:rsid w:val="00021165"/>
    <w:rsid w:val="0002233E"/>
    <w:rsid w:val="00022751"/>
    <w:rsid w:val="00022D81"/>
    <w:rsid w:val="00023082"/>
    <w:rsid w:val="000246E7"/>
    <w:rsid w:val="00024808"/>
    <w:rsid w:val="00025218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2A0"/>
    <w:rsid w:val="00033D1A"/>
    <w:rsid w:val="00033D8B"/>
    <w:rsid w:val="00035691"/>
    <w:rsid w:val="00035C1F"/>
    <w:rsid w:val="00035D05"/>
    <w:rsid w:val="000364A5"/>
    <w:rsid w:val="000368D2"/>
    <w:rsid w:val="000373B0"/>
    <w:rsid w:val="000378AE"/>
    <w:rsid w:val="000378C4"/>
    <w:rsid w:val="00037F0D"/>
    <w:rsid w:val="0004013D"/>
    <w:rsid w:val="0004107F"/>
    <w:rsid w:val="000417D5"/>
    <w:rsid w:val="00042382"/>
    <w:rsid w:val="000439F8"/>
    <w:rsid w:val="000449F7"/>
    <w:rsid w:val="00044A10"/>
    <w:rsid w:val="00044A76"/>
    <w:rsid w:val="00045899"/>
    <w:rsid w:val="00045E37"/>
    <w:rsid w:val="000469BF"/>
    <w:rsid w:val="00047B51"/>
    <w:rsid w:val="00047B63"/>
    <w:rsid w:val="000519E2"/>
    <w:rsid w:val="00051B6F"/>
    <w:rsid w:val="00052155"/>
    <w:rsid w:val="0005271E"/>
    <w:rsid w:val="00052E19"/>
    <w:rsid w:val="00053204"/>
    <w:rsid w:val="00054E43"/>
    <w:rsid w:val="0005539A"/>
    <w:rsid w:val="00055AB0"/>
    <w:rsid w:val="00056B30"/>
    <w:rsid w:val="0006051D"/>
    <w:rsid w:val="00061387"/>
    <w:rsid w:val="0006195F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686E"/>
    <w:rsid w:val="00087B25"/>
    <w:rsid w:val="000913DF"/>
    <w:rsid w:val="00091A5A"/>
    <w:rsid w:val="0009223F"/>
    <w:rsid w:val="0009279F"/>
    <w:rsid w:val="00094387"/>
    <w:rsid w:val="00096742"/>
    <w:rsid w:val="00096867"/>
    <w:rsid w:val="00097339"/>
    <w:rsid w:val="000975EA"/>
    <w:rsid w:val="00097726"/>
    <w:rsid w:val="00097D65"/>
    <w:rsid w:val="000A0E0C"/>
    <w:rsid w:val="000A1116"/>
    <w:rsid w:val="000A13F8"/>
    <w:rsid w:val="000A36A3"/>
    <w:rsid w:val="000A37FE"/>
    <w:rsid w:val="000A3E36"/>
    <w:rsid w:val="000A4B7E"/>
    <w:rsid w:val="000A5153"/>
    <w:rsid w:val="000A53FD"/>
    <w:rsid w:val="000A55AC"/>
    <w:rsid w:val="000A70A9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8A7"/>
    <w:rsid w:val="000C49CF"/>
    <w:rsid w:val="000C5170"/>
    <w:rsid w:val="000C5240"/>
    <w:rsid w:val="000C5450"/>
    <w:rsid w:val="000C5612"/>
    <w:rsid w:val="000C5CA0"/>
    <w:rsid w:val="000C6CE2"/>
    <w:rsid w:val="000D08BB"/>
    <w:rsid w:val="000D1B35"/>
    <w:rsid w:val="000D298E"/>
    <w:rsid w:val="000D2993"/>
    <w:rsid w:val="000D50D7"/>
    <w:rsid w:val="000D5BB3"/>
    <w:rsid w:val="000D5BBD"/>
    <w:rsid w:val="000D672B"/>
    <w:rsid w:val="000D7890"/>
    <w:rsid w:val="000D7B32"/>
    <w:rsid w:val="000D7C04"/>
    <w:rsid w:val="000D7DC6"/>
    <w:rsid w:val="000E2FBD"/>
    <w:rsid w:val="000E31AE"/>
    <w:rsid w:val="000E3378"/>
    <w:rsid w:val="000E40B2"/>
    <w:rsid w:val="000E6BFB"/>
    <w:rsid w:val="000E6D54"/>
    <w:rsid w:val="000E7A75"/>
    <w:rsid w:val="000F060F"/>
    <w:rsid w:val="000F0EDC"/>
    <w:rsid w:val="000F15D2"/>
    <w:rsid w:val="000F19E7"/>
    <w:rsid w:val="000F1A23"/>
    <w:rsid w:val="000F2D9A"/>
    <w:rsid w:val="000F3A91"/>
    <w:rsid w:val="000F3BF9"/>
    <w:rsid w:val="000F3DB1"/>
    <w:rsid w:val="000F5BF3"/>
    <w:rsid w:val="000F5F75"/>
    <w:rsid w:val="000F667C"/>
    <w:rsid w:val="000F7032"/>
    <w:rsid w:val="000F7D1C"/>
    <w:rsid w:val="001002E9"/>
    <w:rsid w:val="00100459"/>
    <w:rsid w:val="00100A6F"/>
    <w:rsid w:val="001019D2"/>
    <w:rsid w:val="00101A55"/>
    <w:rsid w:val="0010254C"/>
    <w:rsid w:val="0010354D"/>
    <w:rsid w:val="001037E3"/>
    <w:rsid w:val="001047D6"/>
    <w:rsid w:val="00104CF2"/>
    <w:rsid w:val="00104E90"/>
    <w:rsid w:val="00105341"/>
    <w:rsid w:val="0010562A"/>
    <w:rsid w:val="00105838"/>
    <w:rsid w:val="00106DC1"/>
    <w:rsid w:val="001077CB"/>
    <w:rsid w:val="00110FCD"/>
    <w:rsid w:val="0011100F"/>
    <w:rsid w:val="00111130"/>
    <w:rsid w:val="0011296E"/>
    <w:rsid w:val="001129A2"/>
    <w:rsid w:val="00113296"/>
    <w:rsid w:val="0011336D"/>
    <w:rsid w:val="00114293"/>
    <w:rsid w:val="00115995"/>
    <w:rsid w:val="00115EDD"/>
    <w:rsid w:val="00116FF3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01A6"/>
    <w:rsid w:val="0014289C"/>
    <w:rsid w:val="00142CC6"/>
    <w:rsid w:val="001432CE"/>
    <w:rsid w:val="00143632"/>
    <w:rsid w:val="00144939"/>
    <w:rsid w:val="00145B76"/>
    <w:rsid w:val="00145D78"/>
    <w:rsid w:val="00145E6F"/>
    <w:rsid w:val="00145F3B"/>
    <w:rsid w:val="0014604B"/>
    <w:rsid w:val="0014628C"/>
    <w:rsid w:val="00146354"/>
    <w:rsid w:val="00146A7C"/>
    <w:rsid w:val="00147BD8"/>
    <w:rsid w:val="001506DF"/>
    <w:rsid w:val="001535B6"/>
    <w:rsid w:val="001541CC"/>
    <w:rsid w:val="00154849"/>
    <w:rsid w:val="00155B7B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662E4"/>
    <w:rsid w:val="0017048D"/>
    <w:rsid w:val="00170D03"/>
    <w:rsid w:val="00172BAF"/>
    <w:rsid w:val="00172CDA"/>
    <w:rsid w:val="001735AA"/>
    <w:rsid w:val="0017384A"/>
    <w:rsid w:val="00174259"/>
    <w:rsid w:val="001746B7"/>
    <w:rsid w:val="00174979"/>
    <w:rsid w:val="00174B90"/>
    <w:rsid w:val="001751DF"/>
    <w:rsid w:val="0018184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02DE"/>
    <w:rsid w:val="0019228A"/>
    <w:rsid w:val="0019345C"/>
    <w:rsid w:val="001936EF"/>
    <w:rsid w:val="00193718"/>
    <w:rsid w:val="001944A3"/>
    <w:rsid w:val="00195208"/>
    <w:rsid w:val="0019539A"/>
    <w:rsid w:val="001957DC"/>
    <w:rsid w:val="00197174"/>
    <w:rsid w:val="001972E3"/>
    <w:rsid w:val="001A0032"/>
    <w:rsid w:val="001A0FCB"/>
    <w:rsid w:val="001A120F"/>
    <w:rsid w:val="001A1699"/>
    <w:rsid w:val="001A305B"/>
    <w:rsid w:val="001A4DE0"/>
    <w:rsid w:val="001A4EA9"/>
    <w:rsid w:val="001A4ED5"/>
    <w:rsid w:val="001A596C"/>
    <w:rsid w:val="001A598B"/>
    <w:rsid w:val="001A76E7"/>
    <w:rsid w:val="001A776A"/>
    <w:rsid w:val="001A7DA8"/>
    <w:rsid w:val="001B0154"/>
    <w:rsid w:val="001B0D00"/>
    <w:rsid w:val="001B2C7B"/>
    <w:rsid w:val="001B3C7B"/>
    <w:rsid w:val="001B44F5"/>
    <w:rsid w:val="001B4716"/>
    <w:rsid w:val="001B50DD"/>
    <w:rsid w:val="001B590B"/>
    <w:rsid w:val="001B7490"/>
    <w:rsid w:val="001B7938"/>
    <w:rsid w:val="001C0483"/>
    <w:rsid w:val="001C0588"/>
    <w:rsid w:val="001C0A90"/>
    <w:rsid w:val="001C1673"/>
    <w:rsid w:val="001C1939"/>
    <w:rsid w:val="001C30AF"/>
    <w:rsid w:val="001C3882"/>
    <w:rsid w:val="001C3A59"/>
    <w:rsid w:val="001C4809"/>
    <w:rsid w:val="001C5BD6"/>
    <w:rsid w:val="001C5D65"/>
    <w:rsid w:val="001C7B67"/>
    <w:rsid w:val="001D020A"/>
    <w:rsid w:val="001D11F2"/>
    <w:rsid w:val="001D1B85"/>
    <w:rsid w:val="001D2398"/>
    <w:rsid w:val="001D42A1"/>
    <w:rsid w:val="001D4F58"/>
    <w:rsid w:val="001D64E7"/>
    <w:rsid w:val="001D7CE6"/>
    <w:rsid w:val="001E06FA"/>
    <w:rsid w:val="001E0DA9"/>
    <w:rsid w:val="001E148D"/>
    <w:rsid w:val="001E1654"/>
    <w:rsid w:val="001E1E96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5AC"/>
    <w:rsid w:val="001F19A5"/>
    <w:rsid w:val="001F214F"/>
    <w:rsid w:val="001F2410"/>
    <w:rsid w:val="001F258B"/>
    <w:rsid w:val="001F30A4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2FBD"/>
    <w:rsid w:val="002138E4"/>
    <w:rsid w:val="002138FC"/>
    <w:rsid w:val="00213CBC"/>
    <w:rsid w:val="00213E73"/>
    <w:rsid w:val="0021436C"/>
    <w:rsid w:val="00214691"/>
    <w:rsid w:val="00214877"/>
    <w:rsid w:val="00215B0F"/>
    <w:rsid w:val="00216264"/>
    <w:rsid w:val="00220721"/>
    <w:rsid w:val="0022124B"/>
    <w:rsid w:val="00224B58"/>
    <w:rsid w:val="00225660"/>
    <w:rsid w:val="00226FBF"/>
    <w:rsid w:val="002276AC"/>
    <w:rsid w:val="00230BB8"/>
    <w:rsid w:val="00230BF2"/>
    <w:rsid w:val="002316BD"/>
    <w:rsid w:val="002317B8"/>
    <w:rsid w:val="00231C66"/>
    <w:rsid w:val="00231CF9"/>
    <w:rsid w:val="002321D8"/>
    <w:rsid w:val="00232A82"/>
    <w:rsid w:val="00232C0F"/>
    <w:rsid w:val="002331B5"/>
    <w:rsid w:val="002331DD"/>
    <w:rsid w:val="00233BC7"/>
    <w:rsid w:val="00233DA2"/>
    <w:rsid w:val="00234510"/>
    <w:rsid w:val="00234DAC"/>
    <w:rsid w:val="00234E57"/>
    <w:rsid w:val="00235CF1"/>
    <w:rsid w:val="002366AE"/>
    <w:rsid w:val="002373F2"/>
    <w:rsid w:val="00237421"/>
    <w:rsid w:val="00237540"/>
    <w:rsid w:val="00237621"/>
    <w:rsid w:val="00240023"/>
    <w:rsid w:val="00241FEF"/>
    <w:rsid w:val="00242A32"/>
    <w:rsid w:val="00243BD1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3DA8"/>
    <w:rsid w:val="00254474"/>
    <w:rsid w:val="00255473"/>
    <w:rsid w:val="00255A59"/>
    <w:rsid w:val="00255E84"/>
    <w:rsid w:val="002561EC"/>
    <w:rsid w:val="002564A8"/>
    <w:rsid w:val="0025718E"/>
    <w:rsid w:val="002571EA"/>
    <w:rsid w:val="00260152"/>
    <w:rsid w:val="002610CD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147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8A"/>
    <w:rsid w:val="002862DD"/>
    <w:rsid w:val="002900E8"/>
    <w:rsid w:val="00290E8E"/>
    <w:rsid w:val="00290F18"/>
    <w:rsid w:val="00291202"/>
    <w:rsid w:val="00294778"/>
    <w:rsid w:val="00294BCA"/>
    <w:rsid w:val="00294F32"/>
    <w:rsid w:val="002962D8"/>
    <w:rsid w:val="002977F7"/>
    <w:rsid w:val="00297C14"/>
    <w:rsid w:val="002A06FF"/>
    <w:rsid w:val="002A370E"/>
    <w:rsid w:val="002A3B31"/>
    <w:rsid w:val="002A3CE4"/>
    <w:rsid w:val="002A3EDC"/>
    <w:rsid w:val="002A48A6"/>
    <w:rsid w:val="002A4B79"/>
    <w:rsid w:val="002A50E7"/>
    <w:rsid w:val="002A54FE"/>
    <w:rsid w:val="002A59D5"/>
    <w:rsid w:val="002A5B98"/>
    <w:rsid w:val="002A5D2A"/>
    <w:rsid w:val="002A6894"/>
    <w:rsid w:val="002A74B6"/>
    <w:rsid w:val="002B461E"/>
    <w:rsid w:val="002B5702"/>
    <w:rsid w:val="002B67DA"/>
    <w:rsid w:val="002C01BF"/>
    <w:rsid w:val="002C25E4"/>
    <w:rsid w:val="002C2AD2"/>
    <w:rsid w:val="002C495D"/>
    <w:rsid w:val="002C4E2C"/>
    <w:rsid w:val="002C575C"/>
    <w:rsid w:val="002C5950"/>
    <w:rsid w:val="002C5E6E"/>
    <w:rsid w:val="002C62DD"/>
    <w:rsid w:val="002C6591"/>
    <w:rsid w:val="002D1F75"/>
    <w:rsid w:val="002D4AD8"/>
    <w:rsid w:val="002D510E"/>
    <w:rsid w:val="002D5498"/>
    <w:rsid w:val="002D5658"/>
    <w:rsid w:val="002D747D"/>
    <w:rsid w:val="002D782F"/>
    <w:rsid w:val="002E0EAB"/>
    <w:rsid w:val="002E0F24"/>
    <w:rsid w:val="002E17BE"/>
    <w:rsid w:val="002E1C10"/>
    <w:rsid w:val="002E261E"/>
    <w:rsid w:val="002E27C5"/>
    <w:rsid w:val="002E33BF"/>
    <w:rsid w:val="002E3510"/>
    <w:rsid w:val="002E454F"/>
    <w:rsid w:val="002E4739"/>
    <w:rsid w:val="002E543A"/>
    <w:rsid w:val="002E5AFB"/>
    <w:rsid w:val="002E5DF2"/>
    <w:rsid w:val="002E6CDB"/>
    <w:rsid w:val="002E722A"/>
    <w:rsid w:val="002E7567"/>
    <w:rsid w:val="002F0AA3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5D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355"/>
    <w:rsid w:val="003114C1"/>
    <w:rsid w:val="00311C14"/>
    <w:rsid w:val="003126DD"/>
    <w:rsid w:val="003138E2"/>
    <w:rsid w:val="003145A9"/>
    <w:rsid w:val="00314CCC"/>
    <w:rsid w:val="00315E23"/>
    <w:rsid w:val="003168CF"/>
    <w:rsid w:val="00320596"/>
    <w:rsid w:val="0032130E"/>
    <w:rsid w:val="00323052"/>
    <w:rsid w:val="003243A3"/>
    <w:rsid w:val="00325154"/>
    <w:rsid w:val="0032626D"/>
    <w:rsid w:val="003301A4"/>
    <w:rsid w:val="00330AF9"/>
    <w:rsid w:val="0033129E"/>
    <w:rsid w:val="00332AF4"/>
    <w:rsid w:val="00332CE1"/>
    <w:rsid w:val="00333060"/>
    <w:rsid w:val="00333502"/>
    <w:rsid w:val="0033357F"/>
    <w:rsid w:val="00333978"/>
    <w:rsid w:val="003360A5"/>
    <w:rsid w:val="00336AD0"/>
    <w:rsid w:val="003378EF"/>
    <w:rsid w:val="003379E0"/>
    <w:rsid w:val="00337D03"/>
    <w:rsid w:val="00340EFC"/>
    <w:rsid w:val="00341C4B"/>
    <w:rsid w:val="00342261"/>
    <w:rsid w:val="00342581"/>
    <w:rsid w:val="00342C8B"/>
    <w:rsid w:val="00344DF9"/>
    <w:rsid w:val="00346C2C"/>
    <w:rsid w:val="00346C4B"/>
    <w:rsid w:val="0034728A"/>
    <w:rsid w:val="003478B3"/>
    <w:rsid w:val="00350861"/>
    <w:rsid w:val="0035106F"/>
    <w:rsid w:val="00351287"/>
    <w:rsid w:val="00351D71"/>
    <w:rsid w:val="00352430"/>
    <w:rsid w:val="00354C20"/>
    <w:rsid w:val="0035599E"/>
    <w:rsid w:val="00355A38"/>
    <w:rsid w:val="003562A4"/>
    <w:rsid w:val="003567FB"/>
    <w:rsid w:val="00357747"/>
    <w:rsid w:val="003577B5"/>
    <w:rsid w:val="00360B60"/>
    <w:rsid w:val="0036143E"/>
    <w:rsid w:val="0036209A"/>
    <w:rsid w:val="0036219B"/>
    <w:rsid w:val="003622CC"/>
    <w:rsid w:val="00362F4B"/>
    <w:rsid w:val="0036364A"/>
    <w:rsid w:val="0036471F"/>
    <w:rsid w:val="00364C8C"/>
    <w:rsid w:val="003657D8"/>
    <w:rsid w:val="00365C1C"/>
    <w:rsid w:val="0036671D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41C"/>
    <w:rsid w:val="00377979"/>
    <w:rsid w:val="00380865"/>
    <w:rsid w:val="00380FB8"/>
    <w:rsid w:val="00382548"/>
    <w:rsid w:val="00383932"/>
    <w:rsid w:val="0038402E"/>
    <w:rsid w:val="003840D4"/>
    <w:rsid w:val="00385653"/>
    <w:rsid w:val="003859C0"/>
    <w:rsid w:val="003859E6"/>
    <w:rsid w:val="00385FBB"/>
    <w:rsid w:val="00387360"/>
    <w:rsid w:val="00387992"/>
    <w:rsid w:val="003879D8"/>
    <w:rsid w:val="00387B9B"/>
    <w:rsid w:val="00387E66"/>
    <w:rsid w:val="003911FB"/>
    <w:rsid w:val="003927D8"/>
    <w:rsid w:val="00392A80"/>
    <w:rsid w:val="00393561"/>
    <w:rsid w:val="00393A0C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A78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FF8"/>
    <w:rsid w:val="003D5009"/>
    <w:rsid w:val="003D569F"/>
    <w:rsid w:val="003D5E67"/>
    <w:rsid w:val="003D7044"/>
    <w:rsid w:val="003D7D3D"/>
    <w:rsid w:val="003D7DE8"/>
    <w:rsid w:val="003E0559"/>
    <w:rsid w:val="003E0B00"/>
    <w:rsid w:val="003E0E0A"/>
    <w:rsid w:val="003E1770"/>
    <w:rsid w:val="003E1BDE"/>
    <w:rsid w:val="003E3263"/>
    <w:rsid w:val="003E354F"/>
    <w:rsid w:val="003E40F1"/>
    <w:rsid w:val="003E55B3"/>
    <w:rsid w:val="003E67C6"/>
    <w:rsid w:val="003E7A8F"/>
    <w:rsid w:val="003E7CD2"/>
    <w:rsid w:val="003E7E90"/>
    <w:rsid w:val="003F03BB"/>
    <w:rsid w:val="003F11CD"/>
    <w:rsid w:val="003F2772"/>
    <w:rsid w:val="003F29FC"/>
    <w:rsid w:val="003F3EA0"/>
    <w:rsid w:val="003F6113"/>
    <w:rsid w:val="003F7453"/>
    <w:rsid w:val="003F7455"/>
    <w:rsid w:val="003F7D65"/>
    <w:rsid w:val="00400E4D"/>
    <w:rsid w:val="0040102A"/>
    <w:rsid w:val="00402403"/>
    <w:rsid w:val="0040299D"/>
    <w:rsid w:val="004032FB"/>
    <w:rsid w:val="0040499F"/>
    <w:rsid w:val="00404F39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529"/>
    <w:rsid w:val="00416975"/>
    <w:rsid w:val="00416DAC"/>
    <w:rsid w:val="00416F67"/>
    <w:rsid w:val="0041726B"/>
    <w:rsid w:val="004205DB"/>
    <w:rsid w:val="004217E5"/>
    <w:rsid w:val="00421B0D"/>
    <w:rsid w:val="00422DB8"/>
    <w:rsid w:val="004234C5"/>
    <w:rsid w:val="00424DD5"/>
    <w:rsid w:val="004254C2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1CC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2DFE"/>
    <w:rsid w:val="004440DC"/>
    <w:rsid w:val="00444F04"/>
    <w:rsid w:val="00445525"/>
    <w:rsid w:val="00445EAC"/>
    <w:rsid w:val="0045082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1D58"/>
    <w:rsid w:val="004622C1"/>
    <w:rsid w:val="00462815"/>
    <w:rsid w:val="00463E00"/>
    <w:rsid w:val="00463FAF"/>
    <w:rsid w:val="004643E9"/>
    <w:rsid w:val="00464583"/>
    <w:rsid w:val="00464E47"/>
    <w:rsid w:val="00466669"/>
    <w:rsid w:val="004669A1"/>
    <w:rsid w:val="00466B78"/>
    <w:rsid w:val="004672E1"/>
    <w:rsid w:val="004674B8"/>
    <w:rsid w:val="004677EF"/>
    <w:rsid w:val="004679F8"/>
    <w:rsid w:val="00467A86"/>
    <w:rsid w:val="004705B9"/>
    <w:rsid w:val="0047098D"/>
    <w:rsid w:val="00470C99"/>
    <w:rsid w:val="00471698"/>
    <w:rsid w:val="00471861"/>
    <w:rsid w:val="00471A35"/>
    <w:rsid w:val="004728EF"/>
    <w:rsid w:val="00472BDA"/>
    <w:rsid w:val="004732E0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3203"/>
    <w:rsid w:val="004845AD"/>
    <w:rsid w:val="00484CBD"/>
    <w:rsid w:val="00485195"/>
    <w:rsid w:val="004857A4"/>
    <w:rsid w:val="004859FD"/>
    <w:rsid w:val="00486CBC"/>
    <w:rsid w:val="00486E0B"/>
    <w:rsid w:val="00490837"/>
    <w:rsid w:val="004912D2"/>
    <w:rsid w:val="004913CE"/>
    <w:rsid w:val="00491F9E"/>
    <w:rsid w:val="0049220D"/>
    <w:rsid w:val="00493499"/>
    <w:rsid w:val="00493ACB"/>
    <w:rsid w:val="00493E66"/>
    <w:rsid w:val="004944F7"/>
    <w:rsid w:val="00494636"/>
    <w:rsid w:val="00494D9F"/>
    <w:rsid w:val="004955AA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72A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26D0"/>
    <w:rsid w:val="004B394D"/>
    <w:rsid w:val="004B41E3"/>
    <w:rsid w:val="004B43EE"/>
    <w:rsid w:val="004B4D8D"/>
    <w:rsid w:val="004B571C"/>
    <w:rsid w:val="004C1320"/>
    <w:rsid w:val="004C2663"/>
    <w:rsid w:val="004C3A66"/>
    <w:rsid w:val="004C3A92"/>
    <w:rsid w:val="004C437E"/>
    <w:rsid w:val="004C4518"/>
    <w:rsid w:val="004C54D8"/>
    <w:rsid w:val="004C55F1"/>
    <w:rsid w:val="004C59A4"/>
    <w:rsid w:val="004C688E"/>
    <w:rsid w:val="004C75A2"/>
    <w:rsid w:val="004D1066"/>
    <w:rsid w:val="004D183F"/>
    <w:rsid w:val="004D1F20"/>
    <w:rsid w:val="004D3490"/>
    <w:rsid w:val="004D355B"/>
    <w:rsid w:val="004D4331"/>
    <w:rsid w:val="004D591B"/>
    <w:rsid w:val="004D688D"/>
    <w:rsid w:val="004D6B61"/>
    <w:rsid w:val="004D6C52"/>
    <w:rsid w:val="004D6FB1"/>
    <w:rsid w:val="004D7D19"/>
    <w:rsid w:val="004E20E8"/>
    <w:rsid w:val="004E4416"/>
    <w:rsid w:val="004E4443"/>
    <w:rsid w:val="004E45A2"/>
    <w:rsid w:val="004E4B12"/>
    <w:rsid w:val="004E522F"/>
    <w:rsid w:val="004E5C20"/>
    <w:rsid w:val="004E6402"/>
    <w:rsid w:val="004E6820"/>
    <w:rsid w:val="004E6A8F"/>
    <w:rsid w:val="004E6E6C"/>
    <w:rsid w:val="004F01A5"/>
    <w:rsid w:val="004F1766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16D2"/>
    <w:rsid w:val="00502B64"/>
    <w:rsid w:val="0050393D"/>
    <w:rsid w:val="00503EF7"/>
    <w:rsid w:val="00503F0F"/>
    <w:rsid w:val="005061A5"/>
    <w:rsid w:val="0050792A"/>
    <w:rsid w:val="0051073D"/>
    <w:rsid w:val="00510BE6"/>
    <w:rsid w:val="00512315"/>
    <w:rsid w:val="00513138"/>
    <w:rsid w:val="005131F3"/>
    <w:rsid w:val="00513C87"/>
    <w:rsid w:val="005141B5"/>
    <w:rsid w:val="0051432A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834"/>
    <w:rsid w:val="00527C0F"/>
    <w:rsid w:val="005309EE"/>
    <w:rsid w:val="00531005"/>
    <w:rsid w:val="005315C6"/>
    <w:rsid w:val="00532296"/>
    <w:rsid w:val="00532902"/>
    <w:rsid w:val="005331EA"/>
    <w:rsid w:val="00534273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219"/>
    <w:rsid w:val="00543272"/>
    <w:rsid w:val="005433C8"/>
    <w:rsid w:val="00543F70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A02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7B9"/>
    <w:rsid w:val="005708F9"/>
    <w:rsid w:val="00570F19"/>
    <w:rsid w:val="005713B9"/>
    <w:rsid w:val="00571B8B"/>
    <w:rsid w:val="00572E65"/>
    <w:rsid w:val="00572F98"/>
    <w:rsid w:val="00573DDE"/>
    <w:rsid w:val="0057434D"/>
    <w:rsid w:val="0057490F"/>
    <w:rsid w:val="00575450"/>
    <w:rsid w:val="0057613A"/>
    <w:rsid w:val="00576A6C"/>
    <w:rsid w:val="00576BB9"/>
    <w:rsid w:val="0057712D"/>
    <w:rsid w:val="0057732E"/>
    <w:rsid w:val="005806E4"/>
    <w:rsid w:val="00582928"/>
    <w:rsid w:val="00583B58"/>
    <w:rsid w:val="00584C00"/>
    <w:rsid w:val="0058552B"/>
    <w:rsid w:val="0058733E"/>
    <w:rsid w:val="00590211"/>
    <w:rsid w:val="0059037B"/>
    <w:rsid w:val="00592A37"/>
    <w:rsid w:val="00592AE4"/>
    <w:rsid w:val="00593E1C"/>
    <w:rsid w:val="005945DE"/>
    <w:rsid w:val="00594B99"/>
    <w:rsid w:val="00594DEB"/>
    <w:rsid w:val="005965E4"/>
    <w:rsid w:val="0059669A"/>
    <w:rsid w:val="00597912"/>
    <w:rsid w:val="005A0AB1"/>
    <w:rsid w:val="005A0D62"/>
    <w:rsid w:val="005A0D87"/>
    <w:rsid w:val="005A0F52"/>
    <w:rsid w:val="005A1DB4"/>
    <w:rsid w:val="005A1E76"/>
    <w:rsid w:val="005A28A1"/>
    <w:rsid w:val="005A382D"/>
    <w:rsid w:val="005A38FF"/>
    <w:rsid w:val="005A39D5"/>
    <w:rsid w:val="005A3AAE"/>
    <w:rsid w:val="005A3ECA"/>
    <w:rsid w:val="005A6AC0"/>
    <w:rsid w:val="005A7200"/>
    <w:rsid w:val="005B003F"/>
    <w:rsid w:val="005B13AA"/>
    <w:rsid w:val="005B1478"/>
    <w:rsid w:val="005B1C3A"/>
    <w:rsid w:val="005B1C4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C03D5"/>
    <w:rsid w:val="005C0598"/>
    <w:rsid w:val="005C0DE0"/>
    <w:rsid w:val="005C279E"/>
    <w:rsid w:val="005C524A"/>
    <w:rsid w:val="005C570A"/>
    <w:rsid w:val="005C5921"/>
    <w:rsid w:val="005C66AA"/>
    <w:rsid w:val="005C6B67"/>
    <w:rsid w:val="005C743A"/>
    <w:rsid w:val="005D0911"/>
    <w:rsid w:val="005D20BA"/>
    <w:rsid w:val="005D2E08"/>
    <w:rsid w:val="005D2EB6"/>
    <w:rsid w:val="005D312B"/>
    <w:rsid w:val="005D3431"/>
    <w:rsid w:val="005D37E8"/>
    <w:rsid w:val="005D47A9"/>
    <w:rsid w:val="005D5293"/>
    <w:rsid w:val="005D78AA"/>
    <w:rsid w:val="005E0DC3"/>
    <w:rsid w:val="005E1DF2"/>
    <w:rsid w:val="005E20DE"/>
    <w:rsid w:val="005E2491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AC6"/>
    <w:rsid w:val="005F4E38"/>
    <w:rsid w:val="005F4E4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66D9"/>
    <w:rsid w:val="00607D8D"/>
    <w:rsid w:val="00610766"/>
    <w:rsid w:val="00610A44"/>
    <w:rsid w:val="00610AFD"/>
    <w:rsid w:val="00616348"/>
    <w:rsid w:val="0062032A"/>
    <w:rsid w:val="006209C4"/>
    <w:rsid w:val="00621735"/>
    <w:rsid w:val="00622653"/>
    <w:rsid w:val="0062363F"/>
    <w:rsid w:val="00623E74"/>
    <w:rsid w:val="00624190"/>
    <w:rsid w:val="006244B6"/>
    <w:rsid w:val="006259F0"/>
    <w:rsid w:val="00626E7F"/>
    <w:rsid w:val="00626F67"/>
    <w:rsid w:val="00626F9D"/>
    <w:rsid w:val="00627215"/>
    <w:rsid w:val="00630757"/>
    <w:rsid w:val="006308B8"/>
    <w:rsid w:val="006311A7"/>
    <w:rsid w:val="00631828"/>
    <w:rsid w:val="00631CFC"/>
    <w:rsid w:val="00632199"/>
    <w:rsid w:val="00632230"/>
    <w:rsid w:val="00632319"/>
    <w:rsid w:val="00632620"/>
    <w:rsid w:val="0063268C"/>
    <w:rsid w:val="0063274A"/>
    <w:rsid w:val="006332D2"/>
    <w:rsid w:val="0063363E"/>
    <w:rsid w:val="00633EF6"/>
    <w:rsid w:val="00634388"/>
    <w:rsid w:val="0063480B"/>
    <w:rsid w:val="00637214"/>
    <w:rsid w:val="006400FE"/>
    <w:rsid w:val="006405BD"/>
    <w:rsid w:val="0064092F"/>
    <w:rsid w:val="00640A56"/>
    <w:rsid w:val="00640FA0"/>
    <w:rsid w:val="0064140B"/>
    <w:rsid w:val="006415CC"/>
    <w:rsid w:val="00644DCB"/>
    <w:rsid w:val="006451A4"/>
    <w:rsid w:val="00646200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2C36"/>
    <w:rsid w:val="00653043"/>
    <w:rsid w:val="006535C7"/>
    <w:rsid w:val="00653D73"/>
    <w:rsid w:val="00654BCF"/>
    <w:rsid w:val="006551E1"/>
    <w:rsid w:val="00655CB6"/>
    <w:rsid w:val="00655FDC"/>
    <w:rsid w:val="006564F4"/>
    <w:rsid w:val="0065783A"/>
    <w:rsid w:val="00661AE9"/>
    <w:rsid w:val="00661F64"/>
    <w:rsid w:val="00662143"/>
    <w:rsid w:val="00662BE4"/>
    <w:rsid w:val="00663A58"/>
    <w:rsid w:val="006642A1"/>
    <w:rsid w:val="00664C29"/>
    <w:rsid w:val="00664EB0"/>
    <w:rsid w:val="0066504E"/>
    <w:rsid w:val="006661E1"/>
    <w:rsid w:val="00666710"/>
    <w:rsid w:val="00666D9D"/>
    <w:rsid w:val="0066790E"/>
    <w:rsid w:val="00667E1E"/>
    <w:rsid w:val="00671B8B"/>
    <w:rsid w:val="006723EA"/>
    <w:rsid w:val="006725B4"/>
    <w:rsid w:val="006729CE"/>
    <w:rsid w:val="00672B0A"/>
    <w:rsid w:val="006743C8"/>
    <w:rsid w:val="0067462C"/>
    <w:rsid w:val="0067489F"/>
    <w:rsid w:val="00675ACB"/>
    <w:rsid w:val="006764A0"/>
    <w:rsid w:val="0067679E"/>
    <w:rsid w:val="00676C0A"/>
    <w:rsid w:val="006775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86648"/>
    <w:rsid w:val="00690241"/>
    <w:rsid w:val="0069052A"/>
    <w:rsid w:val="00691BAC"/>
    <w:rsid w:val="00692998"/>
    <w:rsid w:val="00692FFF"/>
    <w:rsid w:val="0069381C"/>
    <w:rsid w:val="00693B09"/>
    <w:rsid w:val="0069444D"/>
    <w:rsid w:val="006946DE"/>
    <w:rsid w:val="00694EF5"/>
    <w:rsid w:val="00696F02"/>
    <w:rsid w:val="00697203"/>
    <w:rsid w:val="006A0591"/>
    <w:rsid w:val="006A0819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6D4B"/>
    <w:rsid w:val="006C7583"/>
    <w:rsid w:val="006D0775"/>
    <w:rsid w:val="006D27A6"/>
    <w:rsid w:val="006D31AF"/>
    <w:rsid w:val="006D42AE"/>
    <w:rsid w:val="006D465A"/>
    <w:rsid w:val="006D49D3"/>
    <w:rsid w:val="006D6E1B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E7217"/>
    <w:rsid w:val="006F1A54"/>
    <w:rsid w:val="006F1C00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3D5B"/>
    <w:rsid w:val="006F3EF1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5BF1"/>
    <w:rsid w:val="007071FE"/>
    <w:rsid w:val="0070745E"/>
    <w:rsid w:val="007075B3"/>
    <w:rsid w:val="0070767B"/>
    <w:rsid w:val="00710521"/>
    <w:rsid w:val="007105C9"/>
    <w:rsid w:val="007107AD"/>
    <w:rsid w:val="00710959"/>
    <w:rsid w:val="00711050"/>
    <w:rsid w:val="0071152F"/>
    <w:rsid w:val="00711ED5"/>
    <w:rsid w:val="00712296"/>
    <w:rsid w:val="007124DC"/>
    <w:rsid w:val="007129C9"/>
    <w:rsid w:val="00712E23"/>
    <w:rsid w:val="0071387B"/>
    <w:rsid w:val="007148AC"/>
    <w:rsid w:val="00716FDB"/>
    <w:rsid w:val="00717A3A"/>
    <w:rsid w:val="00717C1C"/>
    <w:rsid w:val="0072207F"/>
    <w:rsid w:val="0072228D"/>
    <w:rsid w:val="0072271E"/>
    <w:rsid w:val="00723285"/>
    <w:rsid w:val="00723511"/>
    <w:rsid w:val="007238CB"/>
    <w:rsid w:val="00723B6F"/>
    <w:rsid w:val="007250B8"/>
    <w:rsid w:val="00725AD8"/>
    <w:rsid w:val="00725C16"/>
    <w:rsid w:val="00726629"/>
    <w:rsid w:val="00726939"/>
    <w:rsid w:val="00727278"/>
    <w:rsid w:val="00727478"/>
    <w:rsid w:val="00730105"/>
    <w:rsid w:val="00731B06"/>
    <w:rsid w:val="00731E64"/>
    <w:rsid w:val="00734328"/>
    <w:rsid w:val="00736481"/>
    <w:rsid w:val="00736C44"/>
    <w:rsid w:val="0073755D"/>
    <w:rsid w:val="00740244"/>
    <w:rsid w:val="007427E9"/>
    <w:rsid w:val="00743029"/>
    <w:rsid w:val="007433A0"/>
    <w:rsid w:val="00743834"/>
    <w:rsid w:val="0074457C"/>
    <w:rsid w:val="00746073"/>
    <w:rsid w:val="007466C9"/>
    <w:rsid w:val="00747A2E"/>
    <w:rsid w:val="00747AE4"/>
    <w:rsid w:val="00747C4A"/>
    <w:rsid w:val="00747CF3"/>
    <w:rsid w:val="00747D01"/>
    <w:rsid w:val="007500E8"/>
    <w:rsid w:val="00750AE8"/>
    <w:rsid w:val="00751798"/>
    <w:rsid w:val="00751F00"/>
    <w:rsid w:val="00752029"/>
    <w:rsid w:val="00752B0D"/>
    <w:rsid w:val="00753D89"/>
    <w:rsid w:val="00753F9B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44E"/>
    <w:rsid w:val="007768E9"/>
    <w:rsid w:val="00777324"/>
    <w:rsid w:val="007801F1"/>
    <w:rsid w:val="007802E0"/>
    <w:rsid w:val="00780B41"/>
    <w:rsid w:val="00780C7D"/>
    <w:rsid w:val="00780E82"/>
    <w:rsid w:val="00781879"/>
    <w:rsid w:val="00781A4C"/>
    <w:rsid w:val="00782BF4"/>
    <w:rsid w:val="00783926"/>
    <w:rsid w:val="00783B1D"/>
    <w:rsid w:val="00785545"/>
    <w:rsid w:val="00785A45"/>
    <w:rsid w:val="00786A1D"/>
    <w:rsid w:val="00787A25"/>
    <w:rsid w:val="00787AB6"/>
    <w:rsid w:val="00787E10"/>
    <w:rsid w:val="00787F19"/>
    <w:rsid w:val="00790901"/>
    <w:rsid w:val="00791636"/>
    <w:rsid w:val="00791CB7"/>
    <w:rsid w:val="007928B0"/>
    <w:rsid w:val="00792FF1"/>
    <w:rsid w:val="00793920"/>
    <w:rsid w:val="0079437F"/>
    <w:rsid w:val="0079666B"/>
    <w:rsid w:val="00796C4C"/>
    <w:rsid w:val="00797151"/>
    <w:rsid w:val="00797566"/>
    <w:rsid w:val="007A1B56"/>
    <w:rsid w:val="007A3311"/>
    <w:rsid w:val="007A4851"/>
    <w:rsid w:val="007A6D29"/>
    <w:rsid w:val="007A6DF7"/>
    <w:rsid w:val="007A743F"/>
    <w:rsid w:val="007A7536"/>
    <w:rsid w:val="007A7646"/>
    <w:rsid w:val="007B031D"/>
    <w:rsid w:val="007B13A5"/>
    <w:rsid w:val="007B18C2"/>
    <w:rsid w:val="007B1A0E"/>
    <w:rsid w:val="007B229F"/>
    <w:rsid w:val="007B243B"/>
    <w:rsid w:val="007B309B"/>
    <w:rsid w:val="007B4523"/>
    <w:rsid w:val="007B7546"/>
    <w:rsid w:val="007B7B90"/>
    <w:rsid w:val="007B7EB6"/>
    <w:rsid w:val="007C0CED"/>
    <w:rsid w:val="007C1418"/>
    <w:rsid w:val="007C2261"/>
    <w:rsid w:val="007C2F03"/>
    <w:rsid w:val="007C3175"/>
    <w:rsid w:val="007C35A2"/>
    <w:rsid w:val="007C3C94"/>
    <w:rsid w:val="007C6173"/>
    <w:rsid w:val="007C68BA"/>
    <w:rsid w:val="007C74F9"/>
    <w:rsid w:val="007C7C9F"/>
    <w:rsid w:val="007D109D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0E53"/>
    <w:rsid w:val="007E174B"/>
    <w:rsid w:val="007E1D42"/>
    <w:rsid w:val="007E248C"/>
    <w:rsid w:val="007E2805"/>
    <w:rsid w:val="007E2DCB"/>
    <w:rsid w:val="007E33DC"/>
    <w:rsid w:val="007E51B9"/>
    <w:rsid w:val="007E5D3A"/>
    <w:rsid w:val="007E61C0"/>
    <w:rsid w:val="007E66E7"/>
    <w:rsid w:val="007E6B4C"/>
    <w:rsid w:val="007E6BF4"/>
    <w:rsid w:val="007E7725"/>
    <w:rsid w:val="007F0830"/>
    <w:rsid w:val="007F1111"/>
    <w:rsid w:val="007F1706"/>
    <w:rsid w:val="007F329D"/>
    <w:rsid w:val="007F3C32"/>
    <w:rsid w:val="007F42C2"/>
    <w:rsid w:val="007F4983"/>
    <w:rsid w:val="007F50E0"/>
    <w:rsid w:val="007F5B6F"/>
    <w:rsid w:val="007F5BED"/>
    <w:rsid w:val="007F62AB"/>
    <w:rsid w:val="007F6906"/>
    <w:rsid w:val="007F6CA6"/>
    <w:rsid w:val="007F7167"/>
    <w:rsid w:val="007F7BD1"/>
    <w:rsid w:val="00800084"/>
    <w:rsid w:val="00801680"/>
    <w:rsid w:val="00802AC0"/>
    <w:rsid w:val="0080311F"/>
    <w:rsid w:val="008049A2"/>
    <w:rsid w:val="00805B41"/>
    <w:rsid w:val="00806201"/>
    <w:rsid w:val="00806985"/>
    <w:rsid w:val="00806FB3"/>
    <w:rsid w:val="008076E3"/>
    <w:rsid w:val="00811F15"/>
    <w:rsid w:val="008132EB"/>
    <w:rsid w:val="00814813"/>
    <w:rsid w:val="0081486E"/>
    <w:rsid w:val="00814A02"/>
    <w:rsid w:val="00815DF4"/>
    <w:rsid w:val="00815ED8"/>
    <w:rsid w:val="008167C5"/>
    <w:rsid w:val="00816AE9"/>
    <w:rsid w:val="00816F98"/>
    <w:rsid w:val="0082067D"/>
    <w:rsid w:val="00820F42"/>
    <w:rsid w:val="00821BCA"/>
    <w:rsid w:val="0082244C"/>
    <w:rsid w:val="00822C87"/>
    <w:rsid w:val="00822FA6"/>
    <w:rsid w:val="008233FC"/>
    <w:rsid w:val="00823CF2"/>
    <w:rsid w:val="008248F9"/>
    <w:rsid w:val="00824FB1"/>
    <w:rsid w:val="00825FF9"/>
    <w:rsid w:val="008266F8"/>
    <w:rsid w:val="0083062D"/>
    <w:rsid w:val="00830F42"/>
    <w:rsid w:val="00831605"/>
    <w:rsid w:val="00831657"/>
    <w:rsid w:val="00832399"/>
    <w:rsid w:val="008326F8"/>
    <w:rsid w:val="00832F53"/>
    <w:rsid w:val="008333E4"/>
    <w:rsid w:val="008338C5"/>
    <w:rsid w:val="00833DC0"/>
    <w:rsid w:val="00833F90"/>
    <w:rsid w:val="008344C7"/>
    <w:rsid w:val="00835F2C"/>
    <w:rsid w:val="00836307"/>
    <w:rsid w:val="00836450"/>
    <w:rsid w:val="00836696"/>
    <w:rsid w:val="00836F32"/>
    <w:rsid w:val="00837083"/>
    <w:rsid w:val="00837254"/>
    <w:rsid w:val="0084052E"/>
    <w:rsid w:val="00840997"/>
    <w:rsid w:val="0084099A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525"/>
    <w:rsid w:val="00851618"/>
    <w:rsid w:val="00851C6C"/>
    <w:rsid w:val="00854FF8"/>
    <w:rsid w:val="00855037"/>
    <w:rsid w:val="00855369"/>
    <w:rsid w:val="00855FAE"/>
    <w:rsid w:val="00856460"/>
    <w:rsid w:val="00856730"/>
    <w:rsid w:val="008567C4"/>
    <w:rsid w:val="00856F07"/>
    <w:rsid w:val="00860B99"/>
    <w:rsid w:val="00861371"/>
    <w:rsid w:val="00861658"/>
    <w:rsid w:val="00861D52"/>
    <w:rsid w:val="00863481"/>
    <w:rsid w:val="00863D24"/>
    <w:rsid w:val="00863DE9"/>
    <w:rsid w:val="0086406C"/>
    <w:rsid w:val="008642D7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18E5"/>
    <w:rsid w:val="008737BA"/>
    <w:rsid w:val="00873C16"/>
    <w:rsid w:val="00873F80"/>
    <w:rsid w:val="008745F5"/>
    <w:rsid w:val="00874BB5"/>
    <w:rsid w:val="00876059"/>
    <w:rsid w:val="008761BF"/>
    <w:rsid w:val="00877466"/>
    <w:rsid w:val="008775FF"/>
    <w:rsid w:val="00877C38"/>
    <w:rsid w:val="00877D44"/>
    <w:rsid w:val="0088112F"/>
    <w:rsid w:val="00881543"/>
    <w:rsid w:val="00881C03"/>
    <w:rsid w:val="00882AE6"/>
    <w:rsid w:val="008833E6"/>
    <w:rsid w:val="008838B5"/>
    <w:rsid w:val="00884E38"/>
    <w:rsid w:val="00886801"/>
    <w:rsid w:val="008875E8"/>
    <w:rsid w:val="00890747"/>
    <w:rsid w:val="008914E3"/>
    <w:rsid w:val="008933B5"/>
    <w:rsid w:val="00893791"/>
    <w:rsid w:val="00895CFB"/>
    <w:rsid w:val="008966BB"/>
    <w:rsid w:val="008967C0"/>
    <w:rsid w:val="00896DAD"/>
    <w:rsid w:val="0089793A"/>
    <w:rsid w:val="00897DB8"/>
    <w:rsid w:val="008A0162"/>
    <w:rsid w:val="008A1433"/>
    <w:rsid w:val="008A1BB6"/>
    <w:rsid w:val="008A1BE9"/>
    <w:rsid w:val="008A1E52"/>
    <w:rsid w:val="008A2939"/>
    <w:rsid w:val="008A4BCF"/>
    <w:rsid w:val="008A5B84"/>
    <w:rsid w:val="008A5F0E"/>
    <w:rsid w:val="008A78B0"/>
    <w:rsid w:val="008B0F8A"/>
    <w:rsid w:val="008B3A0B"/>
    <w:rsid w:val="008B7034"/>
    <w:rsid w:val="008C0444"/>
    <w:rsid w:val="008C0E53"/>
    <w:rsid w:val="008C13DD"/>
    <w:rsid w:val="008C1A5C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625"/>
    <w:rsid w:val="008E07EB"/>
    <w:rsid w:val="008E0AB2"/>
    <w:rsid w:val="008E17CE"/>
    <w:rsid w:val="008E2225"/>
    <w:rsid w:val="008E2857"/>
    <w:rsid w:val="008E3682"/>
    <w:rsid w:val="008E5A83"/>
    <w:rsid w:val="008E5F50"/>
    <w:rsid w:val="008E725A"/>
    <w:rsid w:val="008F0ECD"/>
    <w:rsid w:val="008F1622"/>
    <w:rsid w:val="008F24DF"/>
    <w:rsid w:val="008F261B"/>
    <w:rsid w:val="008F5509"/>
    <w:rsid w:val="00900183"/>
    <w:rsid w:val="00900698"/>
    <w:rsid w:val="009016E6"/>
    <w:rsid w:val="00901D58"/>
    <w:rsid w:val="00901ECB"/>
    <w:rsid w:val="00902A7B"/>
    <w:rsid w:val="0090330D"/>
    <w:rsid w:val="009048C0"/>
    <w:rsid w:val="00905620"/>
    <w:rsid w:val="009057F7"/>
    <w:rsid w:val="00905816"/>
    <w:rsid w:val="00910385"/>
    <w:rsid w:val="0091093B"/>
    <w:rsid w:val="00910C84"/>
    <w:rsid w:val="00910CE2"/>
    <w:rsid w:val="009112BE"/>
    <w:rsid w:val="00911D3A"/>
    <w:rsid w:val="00912264"/>
    <w:rsid w:val="00912310"/>
    <w:rsid w:val="00913D33"/>
    <w:rsid w:val="009156A1"/>
    <w:rsid w:val="00915923"/>
    <w:rsid w:val="009161ED"/>
    <w:rsid w:val="00916923"/>
    <w:rsid w:val="00917C08"/>
    <w:rsid w:val="00917CCA"/>
    <w:rsid w:val="00920154"/>
    <w:rsid w:val="00921446"/>
    <w:rsid w:val="0092156C"/>
    <w:rsid w:val="0092319F"/>
    <w:rsid w:val="009231A9"/>
    <w:rsid w:val="009231D9"/>
    <w:rsid w:val="00924E66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103"/>
    <w:rsid w:val="0093767E"/>
    <w:rsid w:val="00937AA9"/>
    <w:rsid w:val="00940656"/>
    <w:rsid w:val="00940706"/>
    <w:rsid w:val="0094131A"/>
    <w:rsid w:val="00941B7A"/>
    <w:rsid w:val="00942368"/>
    <w:rsid w:val="00943BD4"/>
    <w:rsid w:val="00944A6D"/>
    <w:rsid w:val="00944E8F"/>
    <w:rsid w:val="00945952"/>
    <w:rsid w:val="009459D7"/>
    <w:rsid w:val="00945CCB"/>
    <w:rsid w:val="00946E8B"/>
    <w:rsid w:val="00947E19"/>
    <w:rsid w:val="00947E98"/>
    <w:rsid w:val="00950945"/>
    <w:rsid w:val="00950BEF"/>
    <w:rsid w:val="00950C59"/>
    <w:rsid w:val="009516FD"/>
    <w:rsid w:val="00952602"/>
    <w:rsid w:val="0095271E"/>
    <w:rsid w:val="009528C8"/>
    <w:rsid w:val="00952FC9"/>
    <w:rsid w:val="00953F73"/>
    <w:rsid w:val="009544F1"/>
    <w:rsid w:val="00954713"/>
    <w:rsid w:val="00955094"/>
    <w:rsid w:val="00955BE5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0E0E"/>
    <w:rsid w:val="00971503"/>
    <w:rsid w:val="009716F4"/>
    <w:rsid w:val="00972CEE"/>
    <w:rsid w:val="00973977"/>
    <w:rsid w:val="00974052"/>
    <w:rsid w:val="00974303"/>
    <w:rsid w:val="009749EB"/>
    <w:rsid w:val="00975136"/>
    <w:rsid w:val="009764BD"/>
    <w:rsid w:val="0098029E"/>
    <w:rsid w:val="009803D4"/>
    <w:rsid w:val="00982185"/>
    <w:rsid w:val="009834FF"/>
    <w:rsid w:val="0098455C"/>
    <w:rsid w:val="00984D0B"/>
    <w:rsid w:val="00985443"/>
    <w:rsid w:val="0098559E"/>
    <w:rsid w:val="00986792"/>
    <w:rsid w:val="00986DC8"/>
    <w:rsid w:val="009871F6"/>
    <w:rsid w:val="00987536"/>
    <w:rsid w:val="00987655"/>
    <w:rsid w:val="0098798E"/>
    <w:rsid w:val="009879A9"/>
    <w:rsid w:val="00987C5E"/>
    <w:rsid w:val="009900C3"/>
    <w:rsid w:val="009904A0"/>
    <w:rsid w:val="009909C1"/>
    <w:rsid w:val="00990B5C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03E6"/>
    <w:rsid w:val="009A2537"/>
    <w:rsid w:val="009A28BB"/>
    <w:rsid w:val="009A2BCE"/>
    <w:rsid w:val="009A54BA"/>
    <w:rsid w:val="009A5F2B"/>
    <w:rsid w:val="009A63B0"/>
    <w:rsid w:val="009A6CB1"/>
    <w:rsid w:val="009A6D5F"/>
    <w:rsid w:val="009A6EA2"/>
    <w:rsid w:val="009B0A7B"/>
    <w:rsid w:val="009B0FDF"/>
    <w:rsid w:val="009B19C5"/>
    <w:rsid w:val="009B2519"/>
    <w:rsid w:val="009B3ECB"/>
    <w:rsid w:val="009B482A"/>
    <w:rsid w:val="009B51BC"/>
    <w:rsid w:val="009B5EB5"/>
    <w:rsid w:val="009B68FA"/>
    <w:rsid w:val="009B73E7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D6EB4"/>
    <w:rsid w:val="009E0046"/>
    <w:rsid w:val="009E0EDA"/>
    <w:rsid w:val="009E14D4"/>
    <w:rsid w:val="009E42BC"/>
    <w:rsid w:val="009E51CA"/>
    <w:rsid w:val="009E5A44"/>
    <w:rsid w:val="009E6618"/>
    <w:rsid w:val="009E6B12"/>
    <w:rsid w:val="009F12D0"/>
    <w:rsid w:val="009F16F7"/>
    <w:rsid w:val="009F3227"/>
    <w:rsid w:val="009F42C6"/>
    <w:rsid w:val="009F4ACE"/>
    <w:rsid w:val="009F56D4"/>
    <w:rsid w:val="009F5AD6"/>
    <w:rsid w:val="009F5DB5"/>
    <w:rsid w:val="009F6E5F"/>
    <w:rsid w:val="009F6F82"/>
    <w:rsid w:val="009F7ED6"/>
    <w:rsid w:val="00A00E14"/>
    <w:rsid w:val="00A0103E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3C7"/>
    <w:rsid w:val="00A17B33"/>
    <w:rsid w:val="00A2315C"/>
    <w:rsid w:val="00A240CA"/>
    <w:rsid w:val="00A24662"/>
    <w:rsid w:val="00A24FCA"/>
    <w:rsid w:val="00A2526A"/>
    <w:rsid w:val="00A25A39"/>
    <w:rsid w:val="00A264D6"/>
    <w:rsid w:val="00A268C6"/>
    <w:rsid w:val="00A26F95"/>
    <w:rsid w:val="00A27A52"/>
    <w:rsid w:val="00A306E9"/>
    <w:rsid w:val="00A30761"/>
    <w:rsid w:val="00A32781"/>
    <w:rsid w:val="00A33088"/>
    <w:rsid w:val="00A3335F"/>
    <w:rsid w:val="00A34970"/>
    <w:rsid w:val="00A354C6"/>
    <w:rsid w:val="00A358C7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DFA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1D35"/>
    <w:rsid w:val="00A52B4A"/>
    <w:rsid w:val="00A53D22"/>
    <w:rsid w:val="00A54558"/>
    <w:rsid w:val="00A548A7"/>
    <w:rsid w:val="00A54A04"/>
    <w:rsid w:val="00A55EDB"/>
    <w:rsid w:val="00A56816"/>
    <w:rsid w:val="00A56BEB"/>
    <w:rsid w:val="00A56DE4"/>
    <w:rsid w:val="00A57AFB"/>
    <w:rsid w:val="00A60D6E"/>
    <w:rsid w:val="00A60DFA"/>
    <w:rsid w:val="00A61153"/>
    <w:rsid w:val="00A62375"/>
    <w:rsid w:val="00A6297F"/>
    <w:rsid w:val="00A639CA"/>
    <w:rsid w:val="00A6596C"/>
    <w:rsid w:val="00A65BCF"/>
    <w:rsid w:val="00A66459"/>
    <w:rsid w:val="00A67ABE"/>
    <w:rsid w:val="00A75074"/>
    <w:rsid w:val="00A75284"/>
    <w:rsid w:val="00A75E84"/>
    <w:rsid w:val="00A76080"/>
    <w:rsid w:val="00A76F3E"/>
    <w:rsid w:val="00A77F96"/>
    <w:rsid w:val="00A80A27"/>
    <w:rsid w:val="00A80CF3"/>
    <w:rsid w:val="00A8107A"/>
    <w:rsid w:val="00A821FF"/>
    <w:rsid w:val="00A82752"/>
    <w:rsid w:val="00A82E6E"/>
    <w:rsid w:val="00A832E2"/>
    <w:rsid w:val="00A83B60"/>
    <w:rsid w:val="00A847C9"/>
    <w:rsid w:val="00A84968"/>
    <w:rsid w:val="00A87534"/>
    <w:rsid w:val="00A901EB"/>
    <w:rsid w:val="00A92BC6"/>
    <w:rsid w:val="00A93233"/>
    <w:rsid w:val="00A94D18"/>
    <w:rsid w:val="00A95CA2"/>
    <w:rsid w:val="00A9610E"/>
    <w:rsid w:val="00A96B9B"/>
    <w:rsid w:val="00A96CD8"/>
    <w:rsid w:val="00AA01F6"/>
    <w:rsid w:val="00AA075F"/>
    <w:rsid w:val="00AA0AA6"/>
    <w:rsid w:val="00AA179E"/>
    <w:rsid w:val="00AA21C0"/>
    <w:rsid w:val="00AA243D"/>
    <w:rsid w:val="00AA2D38"/>
    <w:rsid w:val="00AA426E"/>
    <w:rsid w:val="00AA442D"/>
    <w:rsid w:val="00AA50A8"/>
    <w:rsid w:val="00AA51E5"/>
    <w:rsid w:val="00AA523D"/>
    <w:rsid w:val="00AA5C50"/>
    <w:rsid w:val="00AA5F22"/>
    <w:rsid w:val="00AA6494"/>
    <w:rsid w:val="00AA6992"/>
    <w:rsid w:val="00AB0755"/>
    <w:rsid w:val="00AB2D09"/>
    <w:rsid w:val="00AB3364"/>
    <w:rsid w:val="00AB37F9"/>
    <w:rsid w:val="00AB53F0"/>
    <w:rsid w:val="00AB6111"/>
    <w:rsid w:val="00AB64F2"/>
    <w:rsid w:val="00AB66DD"/>
    <w:rsid w:val="00AB750F"/>
    <w:rsid w:val="00AC0C0D"/>
    <w:rsid w:val="00AC1C58"/>
    <w:rsid w:val="00AC2C00"/>
    <w:rsid w:val="00AC2D82"/>
    <w:rsid w:val="00AC308A"/>
    <w:rsid w:val="00AC30A7"/>
    <w:rsid w:val="00AC38B6"/>
    <w:rsid w:val="00AC4029"/>
    <w:rsid w:val="00AC4A89"/>
    <w:rsid w:val="00AC64EB"/>
    <w:rsid w:val="00AD0A6B"/>
    <w:rsid w:val="00AD0F33"/>
    <w:rsid w:val="00AD1D23"/>
    <w:rsid w:val="00AD2831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598"/>
    <w:rsid w:val="00AF2AFF"/>
    <w:rsid w:val="00AF3C02"/>
    <w:rsid w:val="00AF4E20"/>
    <w:rsid w:val="00AF4ED7"/>
    <w:rsid w:val="00AF6713"/>
    <w:rsid w:val="00AF6C91"/>
    <w:rsid w:val="00AF6CA4"/>
    <w:rsid w:val="00AF6CE0"/>
    <w:rsid w:val="00AF6F67"/>
    <w:rsid w:val="00B0136B"/>
    <w:rsid w:val="00B015C3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068B"/>
    <w:rsid w:val="00B21A73"/>
    <w:rsid w:val="00B22647"/>
    <w:rsid w:val="00B22EA7"/>
    <w:rsid w:val="00B240CB"/>
    <w:rsid w:val="00B24D90"/>
    <w:rsid w:val="00B25BC0"/>
    <w:rsid w:val="00B300FB"/>
    <w:rsid w:val="00B30D84"/>
    <w:rsid w:val="00B313A6"/>
    <w:rsid w:val="00B318BB"/>
    <w:rsid w:val="00B32B7A"/>
    <w:rsid w:val="00B3401B"/>
    <w:rsid w:val="00B3403D"/>
    <w:rsid w:val="00B372ED"/>
    <w:rsid w:val="00B37F01"/>
    <w:rsid w:val="00B40C9E"/>
    <w:rsid w:val="00B41044"/>
    <w:rsid w:val="00B4233D"/>
    <w:rsid w:val="00B42990"/>
    <w:rsid w:val="00B43EA1"/>
    <w:rsid w:val="00B442D4"/>
    <w:rsid w:val="00B449FC"/>
    <w:rsid w:val="00B44BE1"/>
    <w:rsid w:val="00B46459"/>
    <w:rsid w:val="00B46ABD"/>
    <w:rsid w:val="00B47338"/>
    <w:rsid w:val="00B504EE"/>
    <w:rsid w:val="00B50D79"/>
    <w:rsid w:val="00B51558"/>
    <w:rsid w:val="00B519B4"/>
    <w:rsid w:val="00B52478"/>
    <w:rsid w:val="00B5588D"/>
    <w:rsid w:val="00B56E99"/>
    <w:rsid w:val="00B572AC"/>
    <w:rsid w:val="00B57D67"/>
    <w:rsid w:val="00B608CC"/>
    <w:rsid w:val="00B60A12"/>
    <w:rsid w:val="00B60B1A"/>
    <w:rsid w:val="00B60ED1"/>
    <w:rsid w:val="00B62368"/>
    <w:rsid w:val="00B624E6"/>
    <w:rsid w:val="00B62C61"/>
    <w:rsid w:val="00B67267"/>
    <w:rsid w:val="00B6795C"/>
    <w:rsid w:val="00B706FF"/>
    <w:rsid w:val="00B708A0"/>
    <w:rsid w:val="00B71B4F"/>
    <w:rsid w:val="00B728E6"/>
    <w:rsid w:val="00B7293C"/>
    <w:rsid w:val="00B73604"/>
    <w:rsid w:val="00B7377A"/>
    <w:rsid w:val="00B763B2"/>
    <w:rsid w:val="00B7648E"/>
    <w:rsid w:val="00B77E5D"/>
    <w:rsid w:val="00B77F06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2883"/>
    <w:rsid w:val="00B94291"/>
    <w:rsid w:val="00B94BC9"/>
    <w:rsid w:val="00B9541F"/>
    <w:rsid w:val="00B9659E"/>
    <w:rsid w:val="00B96F25"/>
    <w:rsid w:val="00BA0373"/>
    <w:rsid w:val="00BA2848"/>
    <w:rsid w:val="00BA2CAA"/>
    <w:rsid w:val="00BA381F"/>
    <w:rsid w:val="00BA4F98"/>
    <w:rsid w:val="00BA6461"/>
    <w:rsid w:val="00BA77C6"/>
    <w:rsid w:val="00BA7A3B"/>
    <w:rsid w:val="00BA7CCF"/>
    <w:rsid w:val="00BB015E"/>
    <w:rsid w:val="00BB403F"/>
    <w:rsid w:val="00BB44B6"/>
    <w:rsid w:val="00BB4908"/>
    <w:rsid w:val="00BB68E2"/>
    <w:rsid w:val="00BB6A5E"/>
    <w:rsid w:val="00BB6D34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B3"/>
    <w:rsid w:val="00BD13DF"/>
    <w:rsid w:val="00BD1441"/>
    <w:rsid w:val="00BD19A0"/>
    <w:rsid w:val="00BD2F9A"/>
    <w:rsid w:val="00BD4C9E"/>
    <w:rsid w:val="00BD6E8B"/>
    <w:rsid w:val="00BD776B"/>
    <w:rsid w:val="00BD7B74"/>
    <w:rsid w:val="00BE0011"/>
    <w:rsid w:val="00BE0236"/>
    <w:rsid w:val="00BE0B43"/>
    <w:rsid w:val="00BE0BD6"/>
    <w:rsid w:val="00BE5306"/>
    <w:rsid w:val="00BE5357"/>
    <w:rsid w:val="00BE5943"/>
    <w:rsid w:val="00BE695F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2ED"/>
    <w:rsid w:val="00C03ACE"/>
    <w:rsid w:val="00C03B9D"/>
    <w:rsid w:val="00C03DA9"/>
    <w:rsid w:val="00C04329"/>
    <w:rsid w:val="00C055CA"/>
    <w:rsid w:val="00C05764"/>
    <w:rsid w:val="00C068A7"/>
    <w:rsid w:val="00C07B3E"/>
    <w:rsid w:val="00C103C9"/>
    <w:rsid w:val="00C107D9"/>
    <w:rsid w:val="00C108C8"/>
    <w:rsid w:val="00C10FED"/>
    <w:rsid w:val="00C1183B"/>
    <w:rsid w:val="00C12683"/>
    <w:rsid w:val="00C127AC"/>
    <w:rsid w:val="00C12EDF"/>
    <w:rsid w:val="00C13BB2"/>
    <w:rsid w:val="00C14166"/>
    <w:rsid w:val="00C1471C"/>
    <w:rsid w:val="00C14939"/>
    <w:rsid w:val="00C169CF"/>
    <w:rsid w:val="00C17358"/>
    <w:rsid w:val="00C179C8"/>
    <w:rsid w:val="00C203AB"/>
    <w:rsid w:val="00C22473"/>
    <w:rsid w:val="00C22A66"/>
    <w:rsid w:val="00C24365"/>
    <w:rsid w:val="00C2503D"/>
    <w:rsid w:val="00C270F4"/>
    <w:rsid w:val="00C274DF"/>
    <w:rsid w:val="00C27BCC"/>
    <w:rsid w:val="00C30741"/>
    <w:rsid w:val="00C324C9"/>
    <w:rsid w:val="00C32C00"/>
    <w:rsid w:val="00C33014"/>
    <w:rsid w:val="00C334DB"/>
    <w:rsid w:val="00C35BAC"/>
    <w:rsid w:val="00C36491"/>
    <w:rsid w:val="00C4018A"/>
    <w:rsid w:val="00C40AD3"/>
    <w:rsid w:val="00C4416B"/>
    <w:rsid w:val="00C446E9"/>
    <w:rsid w:val="00C44C80"/>
    <w:rsid w:val="00C45B6D"/>
    <w:rsid w:val="00C45FA1"/>
    <w:rsid w:val="00C46512"/>
    <w:rsid w:val="00C46676"/>
    <w:rsid w:val="00C46D55"/>
    <w:rsid w:val="00C47BDF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3A8F"/>
    <w:rsid w:val="00C55A64"/>
    <w:rsid w:val="00C55DB0"/>
    <w:rsid w:val="00C55F54"/>
    <w:rsid w:val="00C609B4"/>
    <w:rsid w:val="00C61436"/>
    <w:rsid w:val="00C61BA8"/>
    <w:rsid w:val="00C61C4B"/>
    <w:rsid w:val="00C62867"/>
    <w:rsid w:val="00C62BF3"/>
    <w:rsid w:val="00C635F2"/>
    <w:rsid w:val="00C639E0"/>
    <w:rsid w:val="00C6403B"/>
    <w:rsid w:val="00C64050"/>
    <w:rsid w:val="00C64465"/>
    <w:rsid w:val="00C6469F"/>
    <w:rsid w:val="00C64C17"/>
    <w:rsid w:val="00C66593"/>
    <w:rsid w:val="00C6660D"/>
    <w:rsid w:val="00C6665F"/>
    <w:rsid w:val="00C6689F"/>
    <w:rsid w:val="00C70FB7"/>
    <w:rsid w:val="00C714D0"/>
    <w:rsid w:val="00C7170B"/>
    <w:rsid w:val="00C7265A"/>
    <w:rsid w:val="00C73FAC"/>
    <w:rsid w:val="00C74185"/>
    <w:rsid w:val="00C74CAA"/>
    <w:rsid w:val="00C7515A"/>
    <w:rsid w:val="00C75544"/>
    <w:rsid w:val="00C77CEB"/>
    <w:rsid w:val="00C80221"/>
    <w:rsid w:val="00C806EF"/>
    <w:rsid w:val="00C80DC9"/>
    <w:rsid w:val="00C82569"/>
    <w:rsid w:val="00C831AC"/>
    <w:rsid w:val="00C8338E"/>
    <w:rsid w:val="00C83A3F"/>
    <w:rsid w:val="00C8497D"/>
    <w:rsid w:val="00C85CC4"/>
    <w:rsid w:val="00C85D53"/>
    <w:rsid w:val="00C8661D"/>
    <w:rsid w:val="00C86DAF"/>
    <w:rsid w:val="00C87727"/>
    <w:rsid w:val="00C87F07"/>
    <w:rsid w:val="00C90926"/>
    <w:rsid w:val="00C913B3"/>
    <w:rsid w:val="00C915EC"/>
    <w:rsid w:val="00C92FE3"/>
    <w:rsid w:val="00C93705"/>
    <w:rsid w:val="00C93C16"/>
    <w:rsid w:val="00C94FCD"/>
    <w:rsid w:val="00C95A2F"/>
    <w:rsid w:val="00CA082D"/>
    <w:rsid w:val="00CA0D80"/>
    <w:rsid w:val="00CA254D"/>
    <w:rsid w:val="00CA3320"/>
    <w:rsid w:val="00CA34A2"/>
    <w:rsid w:val="00CA34A9"/>
    <w:rsid w:val="00CA3A65"/>
    <w:rsid w:val="00CA54C3"/>
    <w:rsid w:val="00CA569A"/>
    <w:rsid w:val="00CA63DA"/>
    <w:rsid w:val="00CA6A3C"/>
    <w:rsid w:val="00CA71BE"/>
    <w:rsid w:val="00CA7929"/>
    <w:rsid w:val="00CA7FCD"/>
    <w:rsid w:val="00CB02CB"/>
    <w:rsid w:val="00CB0357"/>
    <w:rsid w:val="00CB051B"/>
    <w:rsid w:val="00CB0C58"/>
    <w:rsid w:val="00CB125F"/>
    <w:rsid w:val="00CB1D11"/>
    <w:rsid w:val="00CB214D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6AA"/>
    <w:rsid w:val="00CC0775"/>
    <w:rsid w:val="00CC14AF"/>
    <w:rsid w:val="00CC19F1"/>
    <w:rsid w:val="00CC1C0E"/>
    <w:rsid w:val="00CC2A89"/>
    <w:rsid w:val="00CC2F4A"/>
    <w:rsid w:val="00CC3583"/>
    <w:rsid w:val="00CC3FD7"/>
    <w:rsid w:val="00CC439D"/>
    <w:rsid w:val="00CC43FB"/>
    <w:rsid w:val="00CC4C07"/>
    <w:rsid w:val="00CC6031"/>
    <w:rsid w:val="00CC6956"/>
    <w:rsid w:val="00CC6B47"/>
    <w:rsid w:val="00CC72E4"/>
    <w:rsid w:val="00CD0E50"/>
    <w:rsid w:val="00CD1B82"/>
    <w:rsid w:val="00CD1D87"/>
    <w:rsid w:val="00CD2CF8"/>
    <w:rsid w:val="00CD367A"/>
    <w:rsid w:val="00CD3FF1"/>
    <w:rsid w:val="00CD444D"/>
    <w:rsid w:val="00CD5587"/>
    <w:rsid w:val="00CD5BFC"/>
    <w:rsid w:val="00CD6665"/>
    <w:rsid w:val="00CD6BEE"/>
    <w:rsid w:val="00CD73C8"/>
    <w:rsid w:val="00CE0B43"/>
    <w:rsid w:val="00CE0D14"/>
    <w:rsid w:val="00CE1DAB"/>
    <w:rsid w:val="00CE368C"/>
    <w:rsid w:val="00CE3892"/>
    <w:rsid w:val="00CE51CA"/>
    <w:rsid w:val="00CE5876"/>
    <w:rsid w:val="00CE68A8"/>
    <w:rsid w:val="00CE6A30"/>
    <w:rsid w:val="00CF00BD"/>
    <w:rsid w:val="00CF0ED3"/>
    <w:rsid w:val="00CF1FEB"/>
    <w:rsid w:val="00CF2618"/>
    <w:rsid w:val="00CF2FF1"/>
    <w:rsid w:val="00CF41AF"/>
    <w:rsid w:val="00CF6D3A"/>
    <w:rsid w:val="00CF729B"/>
    <w:rsid w:val="00D0116F"/>
    <w:rsid w:val="00D016BD"/>
    <w:rsid w:val="00D02268"/>
    <w:rsid w:val="00D0276A"/>
    <w:rsid w:val="00D02846"/>
    <w:rsid w:val="00D02942"/>
    <w:rsid w:val="00D03E38"/>
    <w:rsid w:val="00D043D2"/>
    <w:rsid w:val="00D0476B"/>
    <w:rsid w:val="00D05D09"/>
    <w:rsid w:val="00D05E24"/>
    <w:rsid w:val="00D063D8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4CC7"/>
    <w:rsid w:val="00D161CD"/>
    <w:rsid w:val="00D20012"/>
    <w:rsid w:val="00D201F0"/>
    <w:rsid w:val="00D20991"/>
    <w:rsid w:val="00D2116C"/>
    <w:rsid w:val="00D2214B"/>
    <w:rsid w:val="00D22270"/>
    <w:rsid w:val="00D227B0"/>
    <w:rsid w:val="00D22B40"/>
    <w:rsid w:val="00D2311C"/>
    <w:rsid w:val="00D23A7E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0773"/>
    <w:rsid w:val="00D317F5"/>
    <w:rsid w:val="00D3238A"/>
    <w:rsid w:val="00D32E05"/>
    <w:rsid w:val="00D34818"/>
    <w:rsid w:val="00D356C0"/>
    <w:rsid w:val="00D35DE5"/>
    <w:rsid w:val="00D36464"/>
    <w:rsid w:val="00D3707C"/>
    <w:rsid w:val="00D37380"/>
    <w:rsid w:val="00D37546"/>
    <w:rsid w:val="00D379F1"/>
    <w:rsid w:val="00D40226"/>
    <w:rsid w:val="00D404D1"/>
    <w:rsid w:val="00D412C5"/>
    <w:rsid w:val="00D4195E"/>
    <w:rsid w:val="00D42471"/>
    <w:rsid w:val="00D425E2"/>
    <w:rsid w:val="00D44631"/>
    <w:rsid w:val="00D4499F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AF0"/>
    <w:rsid w:val="00D73FF1"/>
    <w:rsid w:val="00D74125"/>
    <w:rsid w:val="00D7425E"/>
    <w:rsid w:val="00D7511C"/>
    <w:rsid w:val="00D7556F"/>
    <w:rsid w:val="00D75B10"/>
    <w:rsid w:val="00D75C10"/>
    <w:rsid w:val="00D760B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55DD"/>
    <w:rsid w:val="00DA6148"/>
    <w:rsid w:val="00DA68EE"/>
    <w:rsid w:val="00DA6D5D"/>
    <w:rsid w:val="00DB06C2"/>
    <w:rsid w:val="00DB243C"/>
    <w:rsid w:val="00DB358D"/>
    <w:rsid w:val="00DB4686"/>
    <w:rsid w:val="00DB542B"/>
    <w:rsid w:val="00DB6369"/>
    <w:rsid w:val="00DB66BE"/>
    <w:rsid w:val="00DB686B"/>
    <w:rsid w:val="00DB6CF6"/>
    <w:rsid w:val="00DB6FA8"/>
    <w:rsid w:val="00DB764C"/>
    <w:rsid w:val="00DC0BFF"/>
    <w:rsid w:val="00DC0C7A"/>
    <w:rsid w:val="00DC3C85"/>
    <w:rsid w:val="00DC44EB"/>
    <w:rsid w:val="00DC479F"/>
    <w:rsid w:val="00DC4AAB"/>
    <w:rsid w:val="00DD2B70"/>
    <w:rsid w:val="00DD355E"/>
    <w:rsid w:val="00DD6AB9"/>
    <w:rsid w:val="00DD6D7F"/>
    <w:rsid w:val="00DD6EBC"/>
    <w:rsid w:val="00DD7200"/>
    <w:rsid w:val="00DD7E9B"/>
    <w:rsid w:val="00DD7F49"/>
    <w:rsid w:val="00DE173F"/>
    <w:rsid w:val="00DE4F7C"/>
    <w:rsid w:val="00DE5412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66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3AE"/>
    <w:rsid w:val="00E14557"/>
    <w:rsid w:val="00E14895"/>
    <w:rsid w:val="00E14D47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1417"/>
    <w:rsid w:val="00E32FEF"/>
    <w:rsid w:val="00E33210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4B2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27AA"/>
    <w:rsid w:val="00E73220"/>
    <w:rsid w:val="00E73AE5"/>
    <w:rsid w:val="00E73C87"/>
    <w:rsid w:val="00E74455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5D18"/>
    <w:rsid w:val="00E86672"/>
    <w:rsid w:val="00E86681"/>
    <w:rsid w:val="00E86876"/>
    <w:rsid w:val="00E90592"/>
    <w:rsid w:val="00E90865"/>
    <w:rsid w:val="00E92824"/>
    <w:rsid w:val="00E934A7"/>
    <w:rsid w:val="00E9363C"/>
    <w:rsid w:val="00E940BD"/>
    <w:rsid w:val="00E9489B"/>
    <w:rsid w:val="00E95351"/>
    <w:rsid w:val="00E95940"/>
    <w:rsid w:val="00E95ADD"/>
    <w:rsid w:val="00E96594"/>
    <w:rsid w:val="00E97D7D"/>
    <w:rsid w:val="00EA0AD4"/>
    <w:rsid w:val="00EA0C1D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2F3"/>
    <w:rsid w:val="00EB6718"/>
    <w:rsid w:val="00EB67B7"/>
    <w:rsid w:val="00EB7431"/>
    <w:rsid w:val="00EB7651"/>
    <w:rsid w:val="00EB768D"/>
    <w:rsid w:val="00EB7957"/>
    <w:rsid w:val="00EC0253"/>
    <w:rsid w:val="00EC09F8"/>
    <w:rsid w:val="00EC1550"/>
    <w:rsid w:val="00EC1954"/>
    <w:rsid w:val="00EC1E7C"/>
    <w:rsid w:val="00EC35AF"/>
    <w:rsid w:val="00EC3822"/>
    <w:rsid w:val="00EC408C"/>
    <w:rsid w:val="00EC63A0"/>
    <w:rsid w:val="00EC774C"/>
    <w:rsid w:val="00ED04B8"/>
    <w:rsid w:val="00ED0836"/>
    <w:rsid w:val="00ED0890"/>
    <w:rsid w:val="00ED089F"/>
    <w:rsid w:val="00ED0937"/>
    <w:rsid w:val="00ED3C7C"/>
    <w:rsid w:val="00ED4546"/>
    <w:rsid w:val="00ED57BB"/>
    <w:rsid w:val="00ED5F5D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03B"/>
    <w:rsid w:val="00EE36B5"/>
    <w:rsid w:val="00EE44DE"/>
    <w:rsid w:val="00EE663E"/>
    <w:rsid w:val="00EE6763"/>
    <w:rsid w:val="00EE6D9B"/>
    <w:rsid w:val="00EE70E8"/>
    <w:rsid w:val="00EF217E"/>
    <w:rsid w:val="00EF37FC"/>
    <w:rsid w:val="00EF3B02"/>
    <w:rsid w:val="00EF3DFB"/>
    <w:rsid w:val="00EF4435"/>
    <w:rsid w:val="00EF6FBA"/>
    <w:rsid w:val="00EF7C5E"/>
    <w:rsid w:val="00F00021"/>
    <w:rsid w:val="00F007D8"/>
    <w:rsid w:val="00F01EE2"/>
    <w:rsid w:val="00F02532"/>
    <w:rsid w:val="00F0341D"/>
    <w:rsid w:val="00F0351C"/>
    <w:rsid w:val="00F04A73"/>
    <w:rsid w:val="00F05839"/>
    <w:rsid w:val="00F05934"/>
    <w:rsid w:val="00F060BE"/>
    <w:rsid w:val="00F06E8D"/>
    <w:rsid w:val="00F10393"/>
    <w:rsid w:val="00F10650"/>
    <w:rsid w:val="00F1090A"/>
    <w:rsid w:val="00F10BF5"/>
    <w:rsid w:val="00F1108A"/>
    <w:rsid w:val="00F123AD"/>
    <w:rsid w:val="00F125A5"/>
    <w:rsid w:val="00F12C71"/>
    <w:rsid w:val="00F13978"/>
    <w:rsid w:val="00F14653"/>
    <w:rsid w:val="00F147DD"/>
    <w:rsid w:val="00F1676C"/>
    <w:rsid w:val="00F1692F"/>
    <w:rsid w:val="00F200C7"/>
    <w:rsid w:val="00F20194"/>
    <w:rsid w:val="00F22551"/>
    <w:rsid w:val="00F22B84"/>
    <w:rsid w:val="00F22F68"/>
    <w:rsid w:val="00F23145"/>
    <w:rsid w:val="00F23810"/>
    <w:rsid w:val="00F23CB7"/>
    <w:rsid w:val="00F24484"/>
    <w:rsid w:val="00F24979"/>
    <w:rsid w:val="00F24E98"/>
    <w:rsid w:val="00F24F4B"/>
    <w:rsid w:val="00F25811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7EDA"/>
    <w:rsid w:val="00F50A66"/>
    <w:rsid w:val="00F51262"/>
    <w:rsid w:val="00F51A30"/>
    <w:rsid w:val="00F51E4D"/>
    <w:rsid w:val="00F51F38"/>
    <w:rsid w:val="00F52016"/>
    <w:rsid w:val="00F526B6"/>
    <w:rsid w:val="00F52956"/>
    <w:rsid w:val="00F52FE4"/>
    <w:rsid w:val="00F5380A"/>
    <w:rsid w:val="00F53A2D"/>
    <w:rsid w:val="00F55CE5"/>
    <w:rsid w:val="00F56066"/>
    <w:rsid w:val="00F56C29"/>
    <w:rsid w:val="00F577F0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420"/>
    <w:rsid w:val="00F76DF9"/>
    <w:rsid w:val="00F77702"/>
    <w:rsid w:val="00F77D7A"/>
    <w:rsid w:val="00F83A7C"/>
    <w:rsid w:val="00F8406E"/>
    <w:rsid w:val="00F879E5"/>
    <w:rsid w:val="00F87E9A"/>
    <w:rsid w:val="00F91F19"/>
    <w:rsid w:val="00F92795"/>
    <w:rsid w:val="00F933FE"/>
    <w:rsid w:val="00F951B9"/>
    <w:rsid w:val="00F95FC7"/>
    <w:rsid w:val="00F96FD4"/>
    <w:rsid w:val="00F97990"/>
    <w:rsid w:val="00FA0BD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C33"/>
    <w:rsid w:val="00FC1EF5"/>
    <w:rsid w:val="00FC2758"/>
    <w:rsid w:val="00FC3B59"/>
    <w:rsid w:val="00FC52E4"/>
    <w:rsid w:val="00FC53D8"/>
    <w:rsid w:val="00FC59A4"/>
    <w:rsid w:val="00FC5E5A"/>
    <w:rsid w:val="00FC5EAB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429"/>
    <w:rsid w:val="00FD66E2"/>
    <w:rsid w:val="00FE1513"/>
    <w:rsid w:val="00FE2441"/>
    <w:rsid w:val="00FE2EFE"/>
    <w:rsid w:val="00FE3629"/>
    <w:rsid w:val="00FE3836"/>
    <w:rsid w:val="00FF184C"/>
    <w:rsid w:val="00FF23F5"/>
    <w:rsid w:val="00FF29C9"/>
    <w:rsid w:val="00FF302F"/>
    <w:rsid w:val="00FF366C"/>
    <w:rsid w:val="00FF4369"/>
    <w:rsid w:val="00FF50CC"/>
    <w:rsid w:val="00FF50E6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F42B-167E-4D61-8D2F-F59AA243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15</Pages>
  <Words>5374</Words>
  <Characters>30636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Харченко Татьяна Ринатовна</cp:lastModifiedBy>
  <cp:revision>132</cp:revision>
  <cp:lastPrinted>2022-12-11T21:57:00Z</cp:lastPrinted>
  <dcterms:created xsi:type="dcterms:W3CDTF">2020-07-02T05:35:00Z</dcterms:created>
  <dcterms:modified xsi:type="dcterms:W3CDTF">2022-12-12T03:17:00Z</dcterms:modified>
</cp:coreProperties>
</file>