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7B" w:rsidRDefault="00D1667B" w:rsidP="00D1667B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560" cy="6127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7B" w:rsidRDefault="00D1667B" w:rsidP="00D1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КОНТРОЛЬНО-СЧЕТНАЯ ПаЛАТА</w:t>
      </w:r>
    </w:p>
    <w:p w:rsidR="00D1667B" w:rsidRDefault="00D1667B" w:rsidP="00D1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Сахалинской области</w:t>
      </w:r>
    </w:p>
    <w:p w:rsidR="00D1667B" w:rsidRDefault="00D1667B" w:rsidP="00D1667B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693011, г. Южно-Сахалинск, ул. Коммунистический проспект, 39, оф. 322 </w:t>
      </w:r>
    </w:p>
    <w:p w:rsidR="00D1667B" w:rsidRDefault="00D1667B" w:rsidP="00D1667B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.: (4242)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469-468</w:t>
      </w:r>
    </w:p>
    <w:p w:rsidR="00D1667B" w:rsidRDefault="00D1667B" w:rsidP="00D16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121920</wp:posOffset>
                </wp:positionV>
                <wp:extent cx="6051550" cy="0"/>
                <wp:effectExtent l="0" t="0" r="2540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9.6pt" to="476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sX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A19CF1D" wp14:editId="6B2B5783">
                <wp:simplePos x="0" y="0"/>
                <wp:positionH relativeFrom="column">
                  <wp:posOffset>12065</wp:posOffset>
                </wp:positionH>
                <wp:positionV relativeFrom="paragraph">
                  <wp:posOffset>197485</wp:posOffset>
                </wp:positionV>
                <wp:extent cx="6045200" cy="0"/>
                <wp:effectExtent l="0" t="0" r="127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5.55pt" to="476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D1667B" w:rsidRDefault="00D1667B" w:rsidP="00D1667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12675" w:rsidRPr="00464D99" w:rsidRDefault="00312675" w:rsidP="00312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4D99">
        <w:rPr>
          <w:rFonts w:ascii="Times New Roman" w:hAnsi="Times New Roman" w:cs="Times New Roman"/>
          <w:sz w:val="26"/>
          <w:szCs w:val="26"/>
        </w:rPr>
        <w:t>ЗАКЛЮЧЕНИЕ</w:t>
      </w:r>
    </w:p>
    <w:p w:rsidR="00312675" w:rsidRPr="00464D99" w:rsidRDefault="00312675" w:rsidP="00312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4D99">
        <w:rPr>
          <w:rFonts w:ascii="Times New Roman" w:hAnsi="Times New Roman" w:cs="Times New Roman"/>
          <w:sz w:val="26"/>
          <w:szCs w:val="26"/>
        </w:rPr>
        <w:t>о результатах экспертно-аналитического мероприятия</w:t>
      </w:r>
    </w:p>
    <w:p w:rsidR="00312675" w:rsidRPr="00464D99" w:rsidRDefault="00312675" w:rsidP="00312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4D99">
        <w:rPr>
          <w:rFonts w:ascii="Times New Roman" w:hAnsi="Times New Roman" w:cs="Times New Roman"/>
          <w:sz w:val="26"/>
          <w:szCs w:val="26"/>
        </w:rPr>
        <w:t xml:space="preserve">по исполнению бюджета территориального фонда обязательного медицинского страхования Сахалинской области за </w:t>
      </w:r>
      <w:r w:rsidR="00B17D20" w:rsidRPr="00464D99">
        <w:rPr>
          <w:rFonts w:ascii="Times New Roman" w:hAnsi="Times New Roman" w:cs="Times New Roman"/>
          <w:sz w:val="26"/>
          <w:szCs w:val="26"/>
        </w:rPr>
        <w:t>9</w:t>
      </w:r>
      <w:r w:rsidRPr="00464D99">
        <w:rPr>
          <w:rFonts w:ascii="Times New Roman" w:hAnsi="Times New Roman" w:cs="Times New Roman"/>
          <w:sz w:val="26"/>
          <w:szCs w:val="26"/>
        </w:rPr>
        <w:t xml:space="preserve"> </w:t>
      </w:r>
      <w:r w:rsidR="00B17D20" w:rsidRPr="00464D99">
        <w:rPr>
          <w:rFonts w:ascii="Times New Roman" w:hAnsi="Times New Roman" w:cs="Times New Roman"/>
          <w:sz w:val="26"/>
          <w:szCs w:val="26"/>
        </w:rPr>
        <w:t>месяцев</w:t>
      </w:r>
      <w:r w:rsidRPr="00464D99">
        <w:rPr>
          <w:rFonts w:ascii="Times New Roman" w:hAnsi="Times New Roman" w:cs="Times New Roman"/>
          <w:sz w:val="26"/>
          <w:szCs w:val="26"/>
        </w:rPr>
        <w:t xml:space="preserve"> 202</w:t>
      </w:r>
      <w:r w:rsidR="00B21C30" w:rsidRPr="00464D99">
        <w:rPr>
          <w:rFonts w:ascii="Times New Roman" w:hAnsi="Times New Roman" w:cs="Times New Roman"/>
          <w:sz w:val="26"/>
          <w:szCs w:val="26"/>
        </w:rPr>
        <w:t>1</w:t>
      </w:r>
      <w:r w:rsidRPr="00464D9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12675" w:rsidRPr="00464D99" w:rsidRDefault="00312675" w:rsidP="00312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518F" w:rsidRPr="00464D99" w:rsidRDefault="0049518F" w:rsidP="004951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4D99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контрольно-счетной палаты Сахалинской области проведено </w:t>
      </w:r>
      <w:r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экспертно-аналитическое мероприятие по </w:t>
      </w:r>
      <w:r w:rsidRPr="00464D99">
        <w:rPr>
          <w:rFonts w:ascii="Times New Roman" w:hAnsi="Times New Roman" w:cs="Times New Roman"/>
          <w:sz w:val="26"/>
          <w:szCs w:val="26"/>
        </w:rPr>
        <w:t xml:space="preserve">исполнению бюджета территориального фонда обязательного медицинского страхования Сахалинской области за </w:t>
      </w:r>
      <w:r w:rsidR="00B17D20" w:rsidRPr="00464D99">
        <w:rPr>
          <w:rFonts w:ascii="Times New Roman" w:hAnsi="Times New Roman" w:cs="Times New Roman"/>
          <w:sz w:val="26"/>
          <w:szCs w:val="26"/>
        </w:rPr>
        <w:t>9</w:t>
      </w:r>
      <w:r w:rsidR="009F3BF7" w:rsidRPr="00464D99">
        <w:rPr>
          <w:rFonts w:ascii="Times New Roman" w:hAnsi="Times New Roman" w:cs="Times New Roman"/>
          <w:sz w:val="26"/>
          <w:szCs w:val="26"/>
        </w:rPr>
        <w:t xml:space="preserve"> </w:t>
      </w:r>
      <w:r w:rsidR="00B17D20" w:rsidRPr="00464D99">
        <w:rPr>
          <w:rFonts w:ascii="Times New Roman" w:hAnsi="Times New Roman" w:cs="Times New Roman"/>
          <w:sz w:val="26"/>
          <w:szCs w:val="26"/>
        </w:rPr>
        <w:t>месяцев</w:t>
      </w:r>
      <w:r w:rsidR="00216697" w:rsidRPr="00464D99">
        <w:rPr>
          <w:rFonts w:ascii="Times New Roman" w:hAnsi="Times New Roman" w:cs="Times New Roman"/>
          <w:sz w:val="26"/>
          <w:szCs w:val="26"/>
        </w:rPr>
        <w:t xml:space="preserve"> </w:t>
      </w:r>
      <w:r w:rsidRPr="00464D99">
        <w:rPr>
          <w:rFonts w:ascii="Times New Roman" w:hAnsi="Times New Roman" w:cs="Times New Roman"/>
          <w:sz w:val="26"/>
          <w:szCs w:val="26"/>
        </w:rPr>
        <w:t>20</w:t>
      </w:r>
      <w:r w:rsidR="00B21C30" w:rsidRPr="00464D99">
        <w:rPr>
          <w:rFonts w:ascii="Times New Roman" w:hAnsi="Times New Roman" w:cs="Times New Roman"/>
          <w:sz w:val="26"/>
          <w:szCs w:val="26"/>
        </w:rPr>
        <w:t>21</w:t>
      </w:r>
      <w:r w:rsidRPr="00464D9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9518F" w:rsidRPr="00464D99" w:rsidRDefault="0049518F" w:rsidP="00495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подготовлено в </w:t>
      </w:r>
      <w:r w:rsidRPr="00464D99">
        <w:rPr>
          <w:rFonts w:ascii="Times New Roman" w:hAnsi="Times New Roman" w:cs="Times New Roman"/>
          <w:sz w:val="26"/>
          <w:szCs w:val="26"/>
        </w:rPr>
        <w:t xml:space="preserve">соответствии с Бюджетным кодексом РФ, Законами Сахалинской области </w:t>
      </w:r>
      <w:r w:rsidR="00175F55" w:rsidRPr="00464D99">
        <w:rPr>
          <w:rFonts w:ascii="Times New Roman" w:hAnsi="Times New Roman" w:cs="Times New Roman"/>
          <w:sz w:val="26"/>
          <w:szCs w:val="26"/>
        </w:rPr>
        <w:t>«</w:t>
      </w:r>
      <w:r w:rsidRPr="00464D99">
        <w:rPr>
          <w:rFonts w:ascii="Times New Roman" w:hAnsi="Times New Roman" w:cs="Times New Roman"/>
          <w:sz w:val="26"/>
          <w:szCs w:val="26"/>
        </w:rPr>
        <w:t>О бюджетном процессе в Сахалинской области</w:t>
      </w:r>
      <w:r w:rsidR="00175F55" w:rsidRPr="00464D99">
        <w:rPr>
          <w:rFonts w:ascii="Times New Roman" w:hAnsi="Times New Roman" w:cs="Times New Roman"/>
          <w:sz w:val="26"/>
          <w:szCs w:val="26"/>
        </w:rPr>
        <w:t>»</w:t>
      </w:r>
      <w:r w:rsidRPr="00464D99">
        <w:rPr>
          <w:rFonts w:ascii="Times New Roman" w:hAnsi="Times New Roman" w:cs="Times New Roman"/>
          <w:sz w:val="26"/>
          <w:szCs w:val="26"/>
        </w:rPr>
        <w:t xml:space="preserve">, </w:t>
      </w:r>
      <w:r w:rsidR="00175F55" w:rsidRPr="00464D99">
        <w:rPr>
          <w:rFonts w:ascii="Times New Roman" w:hAnsi="Times New Roman" w:cs="Times New Roman"/>
          <w:sz w:val="26"/>
          <w:szCs w:val="26"/>
        </w:rPr>
        <w:t>«</w:t>
      </w:r>
      <w:r w:rsidRPr="00464D99">
        <w:rPr>
          <w:rFonts w:ascii="Times New Roman" w:hAnsi="Times New Roman" w:cs="Times New Roman"/>
          <w:sz w:val="26"/>
          <w:szCs w:val="26"/>
        </w:rPr>
        <w:t>О контрольно-счетной палате Сахалинской области</w:t>
      </w:r>
      <w:r w:rsidR="00175F55" w:rsidRPr="00464D99">
        <w:rPr>
          <w:rFonts w:ascii="Times New Roman" w:hAnsi="Times New Roman" w:cs="Times New Roman"/>
          <w:sz w:val="26"/>
          <w:szCs w:val="26"/>
        </w:rPr>
        <w:t>»</w:t>
      </w:r>
      <w:r w:rsidRPr="00464D99">
        <w:rPr>
          <w:rFonts w:ascii="Times New Roman" w:hAnsi="Times New Roman" w:cs="Times New Roman"/>
          <w:sz w:val="26"/>
          <w:szCs w:val="26"/>
        </w:rPr>
        <w:t>, Законом Сахалинской области от</w:t>
      </w:r>
      <w:r w:rsidR="009C6D30" w:rsidRPr="00464D99">
        <w:rPr>
          <w:rFonts w:ascii="Times New Roman" w:hAnsi="Times New Roman" w:cs="Times New Roman"/>
          <w:sz w:val="26"/>
          <w:szCs w:val="26"/>
        </w:rPr>
        <w:t xml:space="preserve"> </w:t>
      </w:r>
      <w:r w:rsidR="00D83598" w:rsidRPr="00464D99">
        <w:rPr>
          <w:rFonts w:ascii="Times New Roman" w:hAnsi="Times New Roman" w:cs="Times New Roman"/>
          <w:sz w:val="26"/>
          <w:szCs w:val="26"/>
        </w:rPr>
        <w:t>23.12.2020</w:t>
      </w:r>
      <w:r w:rsidRPr="00464D99">
        <w:rPr>
          <w:rFonts w:ascii="Times New Roman" w:hAnsi="Times New Roman" w:cs="Times New Roman"/>
          <w:sz w:val="26"/>
          <w:szCs w:val="26"/>
        </w:rPr>
        <w:t xml:space="preserve"> № </w:t>
      </w:r>
      <w:r w:rsidR="003038D0" w:rsidRPr="00464D99">
        <w:rPr>
          <w:rFonts w:ascii="Times New Roman" w:hAnsi="Times New Roman" w:cs="Times New Roman"/>
          <w:sz w:val="26"/>
          <w:szCs w:val="26"/>
        </w:rPr>
        <w:t>94</w:t>
      </w:r>
      <w:r w:rsidRPr="00464D99">
        <w:rPr>
          <w:rFonts w:ascii="Times New Roman" w:hAnsi="Times New Roman" w:cs="Times New Roman"/>
          <w:sz w:val="26"/>
          <w:szCs w:val="26"/>
        </w:rPr>
        <w:t xml:space="preserve">-ЗО </w:t>
      </w:r>
      <w:r w:rsidR="00175F55" w:rsidRPr="00464D99">
        <w:rPr>
          <w:rFonts w:ascii="Times New Roman" w:hAnsi="Times New Roman" w:cs="Times New Roman"/>
          <w:sz w:val="26"/>
          <w:szCs w:val="26"/>
        </w:rPr>
        <w:t>«</w:t>
      </w:r>
      <w:r w:rsidRPr="00464D99">
        <w:rPr>
          <w:rFonts w:ascii="Times New Roman" w:hAnsi="Times New Roman" w:cs="Times New Roman"/>
          <w:sz w:val="26"/>
          <w:szCs w:val="26"/>
        </w:rPr>
        <w:t>Об областном бюджете Сахалинской области на 20</w:t>
      </w:r>
      <w:r w:rsidR="005A5BA4" w:rsidRPr="00464D99">
        <w:rPr>
          <w:rFonts w:ascii="Times New Roman" w:hAnsi="Times New Roman" w:cs="Times New Roman"/>
          <w:sz w:val="26"/>
          <w:szCs w:val="26"/>
        </w:rPr>
        <w:t>2</w:t>
      </w:r>
      <w:r w:rsidR="00D83598" w:rsidRPr="00464D99">
        <w:rPr>
          <w:rFonts w:ascii="Times New Roman" w:hAnsi="Times New Roman" w:cs="Times New Roman"/>
          <w:sz w:val="26"/>
          <w:szCs w:val="26"/>
        </w:rPr>
        <w:t>1</w:t>
      </w:r>
      <w:r w:rsidRPr="00464D9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83598" w:rsidRPr="00464D99">
        <w:rPr>
          <w:rFonts w:ascii="Times New Roman" w:hAnsi="Times New Roman" w:cs="Times New Roman"/>
          <w:sz w:val="26"/>
          <w:szCs w:val="26"/>
        </w:rPr>
        <w:t>2</w:t>
      </w:r>
      <w:r w:rsidRPr="00464D99">
        <w:rPr>
          <w:rFonts w:ascii="Times New Roman" w:hAnsi="Times New Roman" w:cs="Times New Roman"/>
          <w:sz w:val="26"/>
          <w:szCs w:val="26"/>
        </w:rPr>
        <w:t xml:space="preserve"> и 202</w:t>
      </w:r>
      <w:r w:rsidR="00D83598" w:rsidRPr="00464D99">
        <w:rPr>
          <w:rFonts w:ascii="Times New Roman" w:hAnsi="Times New Roman" w:cs="Times New Roman"/>
          <w:sz w:val="26"/>
          <w:szCs w:val="26"/>
        </w:rPr>
        <w:t>3</w:t>
      </w:r>
      <w:r w:rsidRPr="00464D99">
        <w:rPr>
          <w:rFonts w:ascii="Times New Roman" w:hAnsi="Times New Roman" w:cs="Times New Roman"/>
          <w:sz w:val="26"/>
          <w:szCs w:val="26"/>
        </w:rPr>
        <w:t xml:space="preserve"> годов (далее</w:t>
      </w:r>
      <w:r w:rsidR="00E915C5" w:rsidRPr="00464D99">
        <w:rPr>
          <w:rFonts w:ascii="Times New Roman" w:hAnsi="Times New Roman" w:cs="Times New Roman"/>
          <w:sz w:val="26"/>
          <w:szCs w:val="26"/>
        </w:rPr>
        <w:t xml:space="preserve"> – </w:t>
      </w:r>
      <w:r w:rsidR="005A5BA4" w:rsidRPr="00464D99">
        <w:rPr>
          <w:rFonts w:ascii="Times New Roman" w:hAnsi="Times New Roman" w:cs="Times New Roman"/>
          <w:sz w:val="26"/>
          <w:szCs w:val="26"/>
        </w:rPr>
        <w:t>З</w:t>
      </w:r>
      <w:r w:rsidR="00781D7C" w:rsidRPr="00464D99">
        <w:rPr>
          <w:rFonts w:ascii="Times New Roman" w:hAnsi="Times New Roman" w:cs="Times New Roman"/>
          <w:sz w:val="26"/>
          <w:szCs w:val="26"/>
        </w:rPr>
        <w:t xml:space="preserve">акон </w:t>
      </w:r>
      <w:r w:rsidR="005A5BA4" w:rsidRPr="00464D99">
        <w:rPr>
          <w:rFonts w:ascii="Times New Roman" w:hAnsi="Times New Roman" w:cs="Times New Roman"/>
          <w:sz w:val="26"/>
          <w:szCs w:val="26"/>
        </w:rPr>
        <w:t xml:space="preserve">СО № </w:t>
      </w:r>
      <w:r w:rsidR="00D83598" w:rsidRPr="00464D99">
        <w:rPr>
          <w:rFonts w:ascii="Times New Roman" w:hAnsi="Times New Roman" w:cs="Times New Roman"/>
          <w:sz w:val="26"/>
          <w:szCs w:val="26"/>
        </w:rPr>
        <w:t>94</w:t>
      </w:r>
      <w:r w:rsidR="005A5BA4" w:rsidRPr="00464D99">
        <w:rPr>
          <w:rFonts w:ascii="Times New Roman" w:hAnsi="Times New Roman" w:cs="Times New Roman"/>
          <w:sz w:val="26"/>
          <w:szCs w:val="26"/>
        </w:rPr>
        <w:t>-ЗО</w:t>
      </w:r>
      <w:r w:rsidR="00CA282B" w:rsidRPr="00464D99">
        <w:rPr>
          <w:rFonts w:ascii="Times New Roman" w:hAnsi="Times New Roman" w:cs="Times New Roman"/>
          <w:sz w:val="26"/>
          <w:szCs w:val="26"/>
        </w:rPr>
        <w:t>)</w:t>
      </w:r>
      <w:r w:rsidRPr="00464D99">
        <w:rPr>
          <w:rFonts w:ascii="Times New Roman" w:hAnsi="Times New Roman" w:cs="Times New Roman"/>
          <w:sz w:val="26"/>
          <w:szCs w:val="26"/>
        </w:rPr>
        <w:t xml:space="preserve">, Законом Сахалинской области от </w:t>
      </w:r>
      <w:r w:rsidR="00D83598" w:rsidRPr="00464D99">
        <w:rPr>
          <w:rFonts w:ascii="Times New Roman" w:hAnsi="Times New Roman" w:cs="Times New Roman"/>
          <w:sz w:val="26"/>
          <w:szCs w:val="26"/>
        </w:rPr>
        <w:t>24.12.2020</w:t>
      </w:r>
      <w:r w:rsidRPr="00464D99">
        <w:rPr>
          <w:rFonts w:ascii="Times New Roman" w:hAnsi="Times New Roman" w:cs="Times New Roman"/>
          <w:sz w:val="26"/>
          <w:szCs w:val="26"/>
        </w:rPr>
        <w:t xml:space="preserve"> №</w:t>
      </w:r>
      <w:r w:rsidR="003F057D" w:rsidRPr="00464D99">
        <w:rPr>
          <w:rFonts w:ascii="Times New Roman" w:hAnsi="Times New Roman" w:cs="Times New Roman"/>
          <w:sz w:val="26"/>
          <w:szCs w:val="26"/>
        </w:rPr>
        <w:t xml:space="preserve"> </w:t>
      </w:r>
      <w:r w:rsidR="00D83598" w:rsidRPr="00464D99">
        <w:rPr>
          <w:rFonts w:ascii="Times New Roman" w:hAnsi="Times New Roman" w:cs="Times New Roman"/>
          <w:sz w:val="26"/>
          <w:szCs w:val="26"/>
        </w:rPr>
        <w:t>9</w:t>
      </w:r>
      <w:r w:rsidR="003F057D" w:rsidRPr="00464D99">
        <w:rPr>
          <w:rFonts w:ascii="Times New Roman" w:hAnsi="Times New Roman" w:cs="Times New Roman"/>
          <w:sz w:val="26"/>
          <w:szCs w:val="26"/>
        </w:rPr>
        <w:t>5</w:t>
      </w:r>
      <w:r w:rsidRPr="00464D99">
        <w:rPr>
          <w:rFonts w:ascii="Times New Roman" w:hAnsi="Times New Roman" w:cs="Times New Roman"/>
          <w:sz w:val="26"/>
          <w:szCs w:val="26"/>
        </w:rPr>
        <w:t xml:space="preserve">-ЗО </w:t>
      </w:r>
      <w:r w:rsidR="00175F55" w:rsidRPr="00464D99">
        <w:rPr>
          <w:rFonts w:ascii="Times New Roman" w:hAnsi="Times New Roman" w:cs="Times New Roman"/>
          <w:sz w:val="26"/>
          <w:szCs w:val="26"/>
        </w:rPr>
        <w:t>«</w:t>
      </w:r>
      <w:r w:rsidRPr="00464D99">
        <w:rPr>
          <w:rFonts w:ascii="Times New Roman" w:hAnsi="Times New Roman" w:cs="Times New Roman"/>
          <w:sz w:val="26"/>
          <w:szCs w:val="26"/>
        </w:rPr>
        <w:t>О бюджете территориального фонда</w:t>
      </w:r>
      <w:proofErr w:type="gramEnd"/>
      <w:r w:rsidRPr="00464D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4D99">
        <w:rPr>
          <w:rFonts w:ascii="Times New Roman" w:hAnsi="Times New Roman" w:cs="Times New Roman"/>
          <w:sz w:val="26"/>
          <w:szCs w:val="26"/>
        </w:rPr>
        <w:t>обязательного медицинского страхования Сахалинской области на 20</w:t>
      </w:r>
      <w:r w:rsidR="003F057D" w:rsidRPr="00464D99">
        <w:rPr>
          <w:rFonts w:ascii="Times New Roman" w:hAnsi="Times New Roman" w:cs="Times New Roman"/>
          <w:sz w:val="26"/>
          <w:szCs w:val="26"/>
        </w:rPr>
        <w:t>2</w:t>
      </w:r>
      <w:r w:rsidR="00D83598" w:rsidRPr="00464D99">
        <w:rPr>
          <w:rFonts w:ascii="Times New Roman" w:hAnsi="Times New Roman" w:cs="Times New Roman"/>
          <w:sz w:val="26"/>
          <w:szCs w:val="26"/>
        </w:rPr>
        <w:t>1</w:t>
      </w:r>
      <w:r w:rsidRPr="00464D99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D83598" w:rsidRPr="00464D99">
        <w:rPr>
          <w:rFonts w:ascii="Times New Roman" w:hAnsi="Times New Roman" w:cs="Times New Roman"/>
          <w:sz w:val="26"/>
          <w:szCs w:val="26"/>
        </w:rPr>
        <w:t>2</w:t>
      </w:r>
      <w:r w:rsidRPr="00464D99">
        <w:rPr>
          <w:rFonts w:ascii="Times New Roman" w:hAnsi="Times New Roman" w:cs="Times New Roman"/>
          <w:sz w:val="26"/>
          <w:szCs w:val="26"/>
        </w:rPr>
        <w:t xml:space="preserve"> и 202</w:t>
      </w:r>
      <w:r w:rsidR="00D83598" w:rsidRPr="00464D99">
        <w:rPr>
          <w:rFonts w:ascii="Times New Roman" w:hAnsi="Times New Roman" w:cs="Times New Roman"/>
          <w:sz w:val="26"/>
          <w:szCs w:val="26"/>
        </w:rPr>
        <w:t>3</w:t>
      </w:r>
      <w:r w:rsidRPr="00464D99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175F55" w:rsidRPr="00464D99">
        <w:rPr>
          <w:rFonts w:ascii="Times New Roman" w:hAnsi="Times New Roman" w:cs="Times New Roman"/>
          <w:sz w:val="26"/>
          <w:szCs w:val="26"/>
        </w:rPr>
        <w:t>»</w:t>
      </w:r>
      <w:r w:rsidRPr="00464D99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E915C5" w:rsidRPr="00464D99">
        <w:rPr>
          <w:rFonts w:ascii="Times New Roman" w:hAnsi="Times New Roman" w:cs="Times New Roman"/>
          <w:sz w:val="26"/>
          <w:szCs w:val="26"/>
        </w:rPr>
        <w:t xml:space="preserve"> – </w:t>
      </w:r>
      <w:r w:rsidRPr="00464D99">
        <w:rPr>
          <w:rFonts w:ascii="Times New Roman" w:hAnsi="Times New Roman" w:cs="Times New Roman"/>
          <w:sz w:val="26"/>
          <w:szCs w:val="26"/>
        </w:rPr>
        <w:t xml:space="preserve">Закон о бюджете ТФОМС № </w:t>
      </w:r>
      <w:r w:rsidR="00D83598" w:rsidRPr="00464D99">
        <w:rPr>
          <w:rFonts w:ascii="Times New Roman" w:hAnsi="Times New Roman" w:cs="Times New Roman"/>
          <w:sz w:val="26"/>
          <w:szCs w:val="26"/>
        </w:rPr>
        <w:t>95-</w:t>
      </w:r>
      <w:r w:rsidRPr="00464D99">
        <w:rPr>
          <w:rFonts w:ascii="Times New Roman" w:hAnsi="Times New Roman" w:cs="Times New Roman"/>
          <w:sz w:val="26"/>
          <w:szCs w:val="26"/>
        </w:rPr>
        <w:t>ЗО</w:t>
      </w:r>
      <w:r w:rsidR="0044407E" w:rsidRPr="00464D99">
        <w:rPr>
          <w:rFonts w:ascii="Times New Roman" w:hAnsi="Times New Roman" w:cs="Times New Roman"/>
          <w:sz w:val="26"/>
          <w:szCs w:val="26"/>
        </w:rPr>
        <w:t>)</w:t>
      </w:r>
      <w:r w:rsidRPr="00464D99">
        <w:rPr>
          <w:rFonts w:ascii="Times New Roman" w:hAnsi="Times New Roman" w:cs="Times New Roman"/>
          <w:sz w:val="26"/>
          <w:szCs w:val="26"/>
        </w:rPr>
        <w:t>,</w:t>
      </w:r>
      <w:r w:rsidR="002B43E1" w:rsidRPr="00464D99">
        <w:rPr>
          <w:rFonts w:ascii="Times New Roman" w:hAnsi="Times New Roman" w:cs="Times New Roman"/>
          <w:sz w:val="26"/>
          <w:szCs w:val="26"/>
        </w:rPr>
        <w:t xml:space="preserve"> Федеральным законом «О бюджете Федерального фонда обязательного медицинского страхования на 2021 год и на плановый период 2022 и 2023 годов» от 08.12.2020 </w:t>
      </w:r>
      <w:r w:rsidR="002B43E1" w:rsidRPr="00464D99">
        <w:rPr>
          <w:rFonts w:ascii="Times New Roman" w:hAnsi="Times New Roman" w:cs="Times New Roman"/>
          <w:sz w:val="26"/>
          <w:szCs w:val="26"/>
        </w:rPr>
        <w:br/>
        <w:t xml:space="preserve">№ 391-ФЗ </w:t>
      </w:r>
      <w:r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E915C5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 бюджете Федерального фонда ОМС </w:t>
      </w:r>
      <w:r w:rsidR="000D37C8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F057D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24F52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-ФЗ) </w:t>
      </w:r>
      <w:r w:rsidRPr="00464D99">
        <w:rPr>
          <w:rFonts w:ascii="Times New Roman" w:hAnsi="Times New Roman" w:cs="Times New Roman"/>
          <w:sz w:val="26"/>
          <w:szCs w:val="26"/>
        </w:rPr>
        <w:t xml:space="preserve">и </w:t>
      </w:r>
      <w:r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нормативными правовыми актами РФ и</w:t>
      </w:r>
      <w:proofErr w:type="gramEnd"/>
      <w:r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Сахалинской области.</w:t>
      </w:r>
    </w:p>
    <w:p w:rsidR="0049518F" w:rsidRPr="00464D99" w:rsidRDefault="0049518F" w:rsidP="0049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 9 ст. 35 Федерального закона от 29.11.2010 № 326-ФЗ </w:t>
      </w:r>
      <w:r w:rsidR="00175F55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обязательном медицинском страховании в Российской Федерации</w:t>
      </w:r>
      <w:r w:rsidR="00175F55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E915C5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№ 326-ФЗ), базовая программа обязательного медицинского страхования (далее</w:t>
      </w:r>
      <w:r w:rsidR="00E915C5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ОМС) устанавливает требования к территориальным программам ОМС. В силу ст. 36 Федерального закона № 326-ФЗ территориальная программа ОМС формируется в соответствии с требованиями, установленными базовой программой ОМС.</w:t>
      </w:r>
      <w:r w:rsidR="00E915C5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518F" w:rsidRPr="00464D99" w:rsidRDefault="0049518F" w:rsidP="009F3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программа Сахалинской области государственных гарантий бесплатного оказания гражданам медицинской помощи на 20</w:t>
      </w:r>
      <w:r w:rsidR="001163D9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B7E27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9B7E27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63D9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9B7E27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утверждена </w:t>
      </w:r>
      <w:r w:rsidR="009B0AF7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Сахалинской обл</w:t>
      </w:r>
      <w:r w:rsidR="001163D9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асти от </w:t>
      </w:r>
      <w:r w:rsidR="009B7E27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</w:t>
      </w:r>
      <w:r w:rsidR="00E016DA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№ 6</w:t>
      </w:r>
      <w:r w:rsidR="001163D9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B7E27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057D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BF7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дополнений от </w:t>
      </w:r>
      <w:r w:rsidR="00550520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9F3BF7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50520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F3BF7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.2021 № 2</w:t>
      </w:r>
      <w:r w:rsidR="00550520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95</w:t>
      </w:r>
      <w:r w:rsidR="009F3BF7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E915C5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программа госгарантий № 6</w:t>
      </w:r>
      <w:r w:rsidR="001163D9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016DA"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9518F" w:rsidRPr="00464D99" w:rsidRDefault="0049518F" w:rsidP="0049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18F" w:rsidRPr="00464D99" w:rsidRDefault="0049518F" w:rsidP="004951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4D99">
        <w:rPr>
          <w:rFonts w:ascii="Times New Roman" w:hAnsi="Times New Roman" w:cs="Times New Roman"/>
          <w:sz w:val="26"/>
          <w:szCs w:val="26"/>
        </w:rPr>
        <w:t>Доходы</w:t>
      </w:r>
    </w:p>
    <w:p w:rsidR="0049518F" w:rsidRPr="00464D99" w:rsidRDefault="0049518F" w:rsidP="004951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5B4DD2" w:rsidRPr="00464D99" w:rsidRDefault="0049518F" w:rsidP="005B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D99">
        <w:rPr>
          <w:rFonts w:ascii="Times New Roman" w:hAnsi="Times New Roman" w:cs="Times New Roman"/>
          <w:sz w:val="26"/>
          <w:szCs w:val="26"/>
        </w:rPr>
        <w:t xml:space="preserve">В соответствии с Законом </w:t>
      </w:r>
      <w:r w:rsidR="0086388E" w:rsidRPr="00464D99">
        <w:rPr>
          <w:rFonts w:ascii="Times New Roman" w:hAnsi="Times New Roman" w:cs="Times New Roman"/>
          <w:sz w:val="26"/>
          <w:szCs w:val="26"/>
        </w:rPr>
        <w:t xml:space="preserve">о бюджете ТФОМС </w:t>
      </w:r>
      <w:r w:rsidRPr="00464D99">
        <w:rPr>
          <w:rFonts w:ascii="Times New Roman" w:hAnsi="Times New Roman" w:cs="Times New Roman"/>
          <w:sz w:val="26"/>
          <w:szCs w:val="26"/>
        </w:rPr>
        <w:t xml:space="preserve">№ </w:t>
      </w:r>
      <w:r w:rsidR="009B7E27" w:rsidRPr="00464D99">
        <w:rPr>
          <w:rFonts w:ascii="Times New Roman" w:hAnsi="Times New Roman" w:cs="Times New Roman"/>
          <w:sz w:val="26"/>
          <w:szCs w:val="26"/>
        </w:rPr>
        <w:t>95</w:t>
      </w:r>
      <w:r w:rsidRPr="00464D99">
        <w:rPr>
          <w:rFonts w:ascii="Times New Roman" w:hAnsi="Times New Roman" w:cs="Times New Roman"/>
          <w:sz w:val="26"/>
          <w:szCs w:val="26"/>
        </w:rPr>
        <w:t xml:space="preserve">-ЗО </w:t>
      </w:r>
      <w:r w:rsidR="005B4DD2" w:rsidRPr="00464D99">
        <w:rPr>
          <w:rFonts w:ascii="Times New Roman" w:hAnsi="Times New Roman" w:cs="Times New Roman"/>
          <w:sz w:val="26"/>
          <w:szCs w:val="26"/>
        </w:rPr>
        <w:t xml:space="preserve">бюджет на 2021 год утвержден с прогнозируемым общим объемом доходов в сумме 17008471,2 тыс. рублей, в том числе за счет межбюджетных трансфертов, получаемых из областного бюджета Сахалинской области – 4700911,9 тыс. рублей, из бюджета Федерального </w:t>
      </w:r>
      <w:r w:rsidR="005B4DD2" w:rsidRPr="00464D99">
        <w:rPr>
          <w:rFonts w:ascii="Times New Roman" w:hAnsi="Times New Roman" w:cs="Times New Roman"/>
          <w:sz w:val="26"/>
          <w:szCs w:val="26"/>
        </w:rPr>
        <w:lastRenderedPageBreak/>
        <w:t>фонда ОМС – 12162559,3 тыс. рублей. По состоянию на 01.</w:t>
      </w:r>
      <w:r w:rsidR="00216697" w:rsidRPr="00464D99">
        <w:rPr>
          <w:rFonts w:ascii="Times New Roman" w:hAnsi="Times New Roman" w:cs="Times New Roman"/>
          <w:sz w:val="26"/>
          <w:szCs w:val="26"/>
        </w:rPr>
        <w:t>10</w:t>
      </w:r>
      <w:r w:rsidR="005B4DD2" w:rsidRPr="00464D99">
        <w:rPr>
          <w:rFonts w:ascii="Times New Roman" w:hAnsi="Times New Roman" w:cs="Times New Roman"/>
          <w:sz w:val="26"/>
          <w:szCs w:val="26"/>
        </w:rPr>
        <w:t>.2021 изменения в Закон СО № 95-ЗО не вносились.</w:t>
      </w:r>
    </w:p>
    <w:p w:rsidR="009151D3" w:rsidRPr="00464D99" w:rsidRDefault="009151D3" w:rsidP="00C92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gramStart"/>
      <w:r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Статьей </w:t>
      </w:r>
      <w:r w:rsidR="009B7E27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19</w:t>
      </w:r>
      <w:r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З</w:t>
      </w:r>
      <w:r w:rsidR="00781D7C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акона </w:t>
      </w:r>
      <w:r w:rsidR="0086388E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СО</w:t>
      </w:r>
      <w:r w:rsidRPr="00464D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№</w:t>
      </w:r>
      <w:r w:rsidR="009B7E27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94-ЗО</w:t>
      </w:r>
      <w:r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A46256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(в редакции от </w:t>
      </w:r>
      <w:r w:rsidR="004B0274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23</w:t>
      </w:r>
      <w:r w:rsidR="00A46256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.0</w:t>
      </w:r>
      <w:r w:rsidR="004B0274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8</w:t>
      </w:r>
      <w:r w:rsidR="00A46256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.2021) </w:t>
      </w:r>
      <w:r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бюджету ТФОМС Сахалинской области на дополнительное финансовое обеспечение реализации территориальной программы ОМС в части базовой программы ОМС на</w:t>
      </w:r>
      <w:r w:rsidR="009B7E27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2021</w:t>
      </w:r>
      <w:r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год предусмотрены</w:t>
      </w:r>
      <w:bookmarkStart w:id="0" w:name="Par394"/>
      <w:bookmarkEnd w:id="0"/>
      <w:r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иные межбюджетные трансферты </w:t>
      </w:r>
      <w:r w:rsidR="00DE2830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(далее – МБТ) </w:t>
      </w:r>
      <w:r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 сумме</w:t>
      </w:r>
      <w:r w:rsidR="0014506F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9B7E27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4664398,6</w:t>
      </w:r>
      <w:r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тыс. рублей, </w:t>
      </w:r>
      <w:r w:rsidR="009B7E27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на </w:t>
      </w:r>
      <w:r w:rsidR="00C92831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дополнительное </w:t>
      </w:r>
      <w:r w:rsidR="009B7E27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финансовое обеспечение мероприятий </w:t>
      </w:r>
      <w:r w:rsidR="00C92831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территориальной программы</w:t>
      </w:r>
      <w:r w:rsidR="009B7E27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госгарантий № 661 – 36513,3 тыс.</w:t>
      </w:r>
      <w:r w:rsidR="004B0274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9B7E27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рублей (всего – 4700911,9 </w:t>
      </w:r>
      <w:r w:rsidR="00CA7659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тыс. рублей</w:t>
      </w:r>
      <w:r w:rsidR="009B7E27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), </w:t>
      </w:r>
      <w:r w:rsidR="00E23222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что соответствует ассигнованиям, </w:t>
      </w:r>
      <w:r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предусмотрен</w:t>
      </w:r>
      <w:r w:rsidR="00E23222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ным</w:t>
      </w:r>
      <w:proofErr w:type="gramEnd"/>
      <w:r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9B7E27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в </w:t>
      </w:r>
      <w:r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Закон</w:t>
      </w:r>
      <w:r w:rsidR="009B7E27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е</w:t>
      </w:r>
      <w:r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86388E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 бюджете </w:t>
      </w:r>
      <w:r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ТФОМС №</w:t>
      </w:r>
      <w:r w:rsidR="009B7E27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95-ЗО</w:t>
      </w:r>
      <w:r w:rsidR="000F2900"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:rsidR="00EE7A05" w:rsidRPr="00464D99" w:rsidRDefault="00EE7A05" w:rsidP="00EE7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Годовые объемы субвенции Федерального фонда ОМС соответствуют размеру, предусмотренному Федеральным законом о бюджете Федерального фонда ОМС</w:t>
      </w:r>
      <w:r w:rsidRPr="00464D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br/>
        <w:t>№ 391-ФЗ.</w:t>
      </w:r>
    </w:p>
    <w:p w:rsidR="00CA3884" w:rsidRPr="00464D99" w:rsidRDefault="0049518F" w:rsidP="00CA38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4D99">
        <w:rPr>
          <w:rFonts w:ascii="Times New Roman" w:hAnsi="Times New Roman" w:cs="Times New Roman"/>
          <w:sz w:val="26"/>
          <w:szCs w:val="26"/>
        </w:rPr>
        <w:t>По состоянию на 01.</w:t>
      </w:r>
      <w:r w:rsidR="004B0274" w:rsidRPr="00464D99">
        <w:rPr>
          <w:rFonts w:ascii="Times New Roman" w:hAnsi="Times New Roman" w:cs="Times New Roman"/>
          <w:sz w:val="26"/>
          <w:szCs w:val="26"/>
        </w:rPr>
        <w:t>10</w:t>
      </w:r>
      <w:r w:rsidRPr="00464D99">
        <w:rPr>
          <w:rFonts w:ascii="Times New Roman" w:hAnsi="Times New Roman" w:cs="Times New Roman"/>
          <w:sz w:val="26"/>
          <w:szCs w:val="26"/>
        </w:rPr>
        <w:t>.20</w:t>
      </w:r>
      <w:r w:rsidR="00B9174B" w:rsidRPr="00464D99">
        <w:rPr>
          <w:rFonts w:ascii="Times New Roman" w:hAnsi="Times New Roman" w:cs="Times New Roman"/>
          <w:sz w:val="26"/>
          <w:szCs w:val="26"/>
        </w:rPr>
        <w:t>2</w:t>
      </w:r>
      <w:r w:rsidR="009B7E27" w:rsidRPr="00464D99">
        <w:rPr>
          <w:rFonts w:ascii="Times New Roman" w:hAnsi="Times New Roman" w:cs="Times New Roman"/>
          <w:sz w:val="26"/>
          <w:szCs w:val="26"/>
        </w:rPr>
        <w:t>1</w:t>
      </w:r>
      <w:r w:rsidRPr="00464D99">
        <w:rPr>
          <w:rFonts w:ascii="Times New Roman" w:hAnsi="Times New Roman" w:cs="Times New Roman"/>
          <w:sz w:val="26"/>
          <w:szCs w:val="26"/>
        </w:rPr>
        <w:t xml:space="preserve"> бюджет ТФОМС по доходам исполнен в сумме </w:t>
      </w:r>
      <w:r w:rsidR="00DD095C" w:rsidRPr="00464D99">
        <w:rPr>
          <w:rFonts w:ascii="Times New Roman" w:hAnsi="Times New Roman" w:cs="Times New Roman"/>
          <w:sz w:val="26"/>
          <w:szCs w:val="26"/>
        </w:rPr>
        <w:t>13083121,5</w:t>
      </w:r>
      <w:r w:rsidR="004A406A" w:rsidRPr="00464D9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464D99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A4296F" w:rsidRPr="00464D99">
        <w:rPr>
          <w:rFonts w:ascii="Times New Roman" w:hAnsi="Times New Roman" w:cs="Times New Roman"/>
          <w:sz w:val="26"/>
          <w:szCs w:val="26"/>
        </w:rPr>
        <w:t>7</w:t>
      </w:r>
      <w:r w:rsidR="00DD095C" w:rsidRPr="00464D99">
        <w:rPr>
          <w:rFonts w:ascii="Times New Roman" w:hAnsi="Times New Roman" w:cs="Times New Roman"/>
          <w:sz w:val="26"/>
          <w:szCs w:val="26"/>
        </w:rPr>
        <w:t>6,9</w:t>
      </w:r>
      <w:r w:rsidR="00F22726" w:rsidRPr="00464D99">
        <w:rPr>
          <w:rFonts w:ascii="Times New Roman" w:hAnsi="Times New Roman" w:cs="Times New Roman"/>
          <w:sz w:val="26"/>
          <w:szCs w:val="26"/>
        </w:rPr>
        <w:t xml:space="preserve"> </w:t>
      </w:r>
      <w:r w:rsidRPr="00464D99">
        <w:rPr>
          <w:rFonts w:ascii="Times New Roman" w:hAnsi="Times New Roman" w:cs="Times New Roman"/>
          <w:sz w:val="26"/>
          <w:szCs w:val="26"/>
        </w:rPr>
        <w:t>% от годового плана</w:t>
      </w:r>
      <w:r w:rsidR="00FA2100" w:rsidRPr="00464D99">
        <w:rPr>
          <w:rFonts w:ascii="Times New Roman" w:hAnsi="Times New Roman" w:cs="Times New Roman"/>
          <w:sz w:val="26"/>
          <w:szCs w:val="26"/>
        </w:rPr>
        <w:t xml:space="preserve"> (за </w:t>
      </w:r>
      <w:r w:rsidR="00434E92" w:rsidRPr="00464D99">
        <w:rPr>
          <w:rFonts w:ascii="Times New Roman" w:hAnsi="Times New Roman" w:cs="Times New Roman"/>
          <w:sz w:val="26"/>
          <w:szCs w:val="26"/>
        </w:rPr>
        <w:t>9</w:t>
      </w:r>
      <w:r w:rsidR="00FA2100" w:rsidRPr="00464D99">
        <w:rPr>
          <w:rFonts w:ascii="Times New Roman" w:hAnsi="Times New Roman" w:cs="Times New Roman"/>
          <w:sz w:val="26"/>
          <w:szCs w:val="26"/>
        </w:rPr>
        <w:t xml:space="preserve"> </w:t>
      </w:r>
      <w:r w:rsidR="00434E92" w:rsidRPr="00464D99">
        <w:rPr>
          <w:rFonts w:ascii="Times New Roman" w:hAnsi="Times New Roman" w:cs="Times New Roman"/>
          <w:sz w:val="26"/>
          <w:szCs w:val="26"/>
        </w:rPr>
        <w:t>месяцев</w:t>
      </w:r>
      <w:r w:rsidR="00FA2100" w:rsidRPr="00464D99">
        <w:rPr>
          <w:rFonts w:ascii="Times New Roman" w:hAnsi="Times New Roman" w:cs="Times New Roman"/>
          <w:sz w:val="26"/>
          <w:szCs w:val="26"/>
        </w:rPr>
        <w:t xml:space="preserve"> 2020 года – исполнение по доходам составляло </w:t>
      </w:r>
      <w:r w:rsidR="00434E92" w:rsidRPr="00464D99">
        <w:rPr>
          <w:rFonts w:ascii="Times New Roman" w:hAnsi="Times New Roman" w:cs="Times New Roman"/>
          <w:sz w:val="26"/>
          <w:szCs w:val="26"/>
        </w:rPr>
        <w:t>18090686,5</w:t>
      </w:r>
      <w:r w:rsidR="00FA2100" w:rsidRPr="00464D99">
        <w:rPr>
          <w:rFonts w:ascii="Times New Roman" w:hAnsi="Times New Roman" w:cs="Times New Roman"/>
          <w:sz w:val="26"/>
          <w:szCs w:val="26"/>
        </w:rPr>
        <w:t xml:space="preserve"> тыс.</w:t>
      </w:r>
      <w:r w:rsidR="00BB52DE" w:rsidRPr="00464D99">
        <w:rPr>
          <w:rFonts w:ascii="Times New Roman" w:hAnsi="Times New Roman" w:cs="Times New Roman"/>
          <w:sz w:val="26"/>
          <w:szCs w:val="26"/>
        </w:rPr>
        <w:t xml:space="preserve"> </w:t>
      </w:r>
      <w:r w:rsidR="00FA2100" w:rsidRPr="00464D99">
        <w:rPr>
          <w:rFonts w:ascii="Times New Roman" w:hAnsi="Times New Roman" w:cs="Times New Roman"/>
          <w:sz w:val="26"/>
          <w:szCs w:val="26"/>
        </w:rPr>
        <w:t xml:space="preserve">рублей или </w:t>
      </w:r>
      <w:r w:rsidR="00434E92" w:rsidRPr="00464D99">
        <w:rPr>
          <w:rFonts w:ascii="Times New Roman" w:hAnsi="Times New Roman" w:cs="Times New Roman"/>
          <w:sz w:val="26"/>
          <w:szCs w:val="26"/>
        </w:rPr>
        <w:t>76,3</w:t>
      </w:r>
      <w:r w:rsidR="00FA2100" w:rsidRPr="00464D99">
        <w:rPr>
          <w:rFonts w:ascii="Times New Roman" w:hAnsi="Times New Roman" w:cs="Times New Roman"/>
          <w:sz w:val="26"/>
          <w:szCs w:val="26"/>
        </w:rPr>
        <w:t xml:space="preserve"> % от утвержденного плана по доходам 23712611,1 тыс. рублей)</w:t>
      </w:r>
      <w:r w:rsidRPr="00464D99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8C5F6B" w:rsidRDefault="008C5F6B" w:rsidP="008C5F6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211162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f1"/>
        <w:tblW w:w="9748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993"/>
        <w:gridCol w:w="1134"/>
        <w:gridCol w:w="425"/>
      </w:tblGrid>
      <w:tr w:rsidR="008C5F6B" w:rsidRPr="00B007DF" w:rsidTr="00174DDD">
        <w:trPr>
          <w:trHeight w:val="433"/>
          <w:tblHeader/>
        </w:trPr>
        <w:tc>
          <w:tcPr>
            <w:tcW w:w="6204" w:type="dxa"/>
            <w:vAlign w:val="center"/>
            <w:hideMark/>
          </w:tcPr>
          <w:p w:rsidR="008C5F6B" w:rsidRPr="00B007DF" w:rsidRDefault="008C5F6B" w:rsidP="00174DD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7DF">
              <w:rPr>
                <w:rFonts w:ascii="Times New Roman" w:hAnsi="Times New Roman" w:cs="Times New Roman"/>
                <w:sz w:val="16"/>
                <w:szCs w:val="18"/>
              </w:rPr>
              <w:t>Наименование</w:t>
            </w:r>
          </w:p>
        </w:tc>
        <w:tc>
          <w:tcPr>
            <w:tcW w:w="992" w:type="dxa"/>
            <w:vAlign w:val="center"/>
            <w:hideMark/>
          </w:tcPr>
          <w:p w:rsidR="008C5F6B" w:rsidRPr="00B007DF" w:rsidRDefault="008C5F6B" w:rsidP="00174DD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7DF">
              <w:rPr>
                <w:rFonts w:ascii="Times New Roman" w:hAnsi="Times New Roman" w:cs="Times New Roman"/>
                <w:sz w:val="16"/>
                <w:szCs w:val="18"/>
              </w:rPr>
              <w:t>Утверждено</w:t>
            </w:r>
          </w:p>
        </w:tc>
        <w:tc>
          <w:tcPr>
            <w:tcW w:w="993" w:type="dxa"/>
            <w:vAlign w:val="center"/>
            <w:hideMark/>
          </w:tcPr>
          <w:p w:rsidR="008C5F6B" w:rsidRPr="00B007DF" w:rsidRDefault="008C5F6B" w:rsidP="00174DD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7DF">
              <w:rPr>
                <w:rFonts w:ascii="Times New Roman" w:hAnsi="Times New Roman" w:cs="Times New Roman"/>
                <w:sz w:val="16"/>
                <w:szCs w:val="18"/>
              </w:rPr>
              <w:t>Исполнено</w:t>
            </w:r>
          </w:p>
        </w:tc>
        <w:tc>
          <w:tcPr>
            <w:tcW w:w="1134" w:type="dxa"/>
            <w:vAlign w:val="center"/>
            <w:hideMark/>
          </w:tcPr>
          <w:p w:rsidR="008C5F6B" w:rsidRPr="00B007DF" w:rsidRDefault="008C5F6B" w:rsidP="00174DD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7DF">
              <w:rPr>
                <w:rFonts w:ascii="Times New Roman" w:hAnsi="Times New Roman" w:cs="Times New Roman"/>
                <w:sz w:val="16"/>
                <w:szCs w:val="18"/>
              </w:rPr>
              <w:t>Отклонение</w:t>
            </w:r>
          </w:p>
        </w:tc>
        <w:tc>
          <w:tcPr>
            <w:tcW w:w="425" w:type="dxa"/>
            <w:vAlign w:val="center"/>
            <w:hideMark/>
          </w:tcPr>
          <w:p w:rsidR="008C5F6B" w:rsidRPr="00B007DF" w:rsidRDefault="008C5F6B" w:rsidP="00174DD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7DF">
              <w:rPr>
                <w:rFonts w:ascii="Times New Roman" w:hAnsi="Times New Roman" w:cs="Times New Roman"/>
                <w:sz w:val="16"/>
                <w:szCs w:val="18"/>
              </w:rPr>
              <w:t>%</w:t>
            </w:r>
          </w:p>
        </w:tc>
      </w:tr>
      <w:tr w:rsidR="008C5F6B" w:rsidRPr="00B007DF" w:rsidTr="00174DDD">
        <w:trPr>
          <w:trHeight w:val="113"/>
        </w:trPr>
        <w:tc>
          <w:tcPr>
            <w:tcW w:w="6204" w:type="dxa"/>
            <w:vAlign w:val="center"/>
            <w:hideMark/>
          </w:tcPr>
          <w:p w:rsidR="008C5F6B" w:rsidRPr="00B007DF" w:rsidRDefault="008C5F6B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Доходы, всего, в том числе:</w:t>
            </w:r>
          </w:p>
        </w:tc>
        <w:tc>
          <w:tcPr>
            <w:tcW w:w="992" w:type="dxa"/>
            <w:vAlign w:val="center"/>
            <w:hideMark/>
          </w:tcPr>
          <w:p w:rsidR="008C5F6B" w:rsidRPr="00B007DF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17008471,2</w:t>
            </w:r>
          </w:p>
        </w:tc>
        <w:tc>
          <w:tcPr>
            <w:tcW w:w="993" w:type="dxa"/>
            <w:vAlign w:val="center"/>
            <w:hideMark/>
          </w:tcPr>
          <w:p w:rsidR="008C5F6B" w:rsidRPr="00B007DF" w:rsidRDefault="00DD095C" w:rsidP="008C5F6B">
            <w:pPr>
              <w:pStyle w:val="ConsPlusNormal"/>
              <w:autoSpaceDE/>
              <w:autoSpaceDN/>
              <w:adjustRightInd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13083121,5</w:t>
            </w:r>
          </w:p>
        </w:tc>
        <w:tc>
          <w:tcPr>
            <w:tcW w:w="1134" w:type="dxa"/>
            <w:vAlign w:val="center"/>
            <w:hideMark/>
          </w:tcPr>
          <w:p w:rsidR="008C5F6B" w:rsidRPr="00B007DF" w:rsidRDefault="008C5F6B" w:rsidP="00DD095C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095C">
              <w:rPr>
                <w:rFonts w:ascii="Times New Roman" w:hAnsi="Times New Roman" w:cs="Times New Roman"/>
                <w:sz w:val="18"/>
                <w:szCs w:val="18"/>
              </w:rPr>
              <w:t>3925349,7</w:t>
            </w:r>
          </w:p>
        </w:tc>
        <w:tc>
          <w:tcPr>
            <w:tcW w:w="425" w:type="dxa"/>
            <w:vAlign w:val="center"/>
            <w:hideMark/>
          </w:tcPr>
          <w:p w:rsidR="008C5F6B" w:rsidRPr="00B007DF" w:rsidRDefault="008C5F6B" w:rsidP="00DD095C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D095C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</w:tr>
      <w:tr w:rsidR="008C5F6B" w:rsidRPr="000C7CF7" w:rsidTr="00174DDD">
        <w:trPr>
          <w:trHeight w:val="113"/>
        </w:trPr>
        <w:tc>
          <w:tcPr>
            <w:tcW w:w="6204" w:type="dxa"/>
            <w:vAlign w:val="center"/>
            <w:hideMark/>
          </w:tcPr>
          <w:p w:rsidR="008C5F6B" w:rsidRPr="00B007DF" w:rsidRDefault="008C5F6B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1. Прочие доходы от компенсации затрат бюджетов ТФОМС (подлежат возврату в Федеральный фонд ОМС)</w:t>
            </w:r>
          </w:p>
        </w:tc>
        <w:tc>
          <w:tcPr>
            <w:tcW w:w="992" w:type="dxa"/>
            <w:vAlign w:val="center"/>
            <w:hideMark/>
          </w:tcPr>
          <w:p w:rsidR="008C5F6B" w:rsidRPr="00B007DF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8C5F6B" w:rsidRPr="00B007DF" w:rsidRDefault="008C5F6B" w:rsidP="00DD095C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D095C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1134" w:type="dxa"/>
            <w:vAlign w:val="center"/>
            <w:hideMark/>
          </w:tcPr>
          <w:p w:rsidR="008C5F6B" w:rsidRPr="000C7CF7" w:rsidRDefault="00DD095C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350,7</w:t>
            </w:r>
            <w:r w:rsidR="008C5F6B" w:rsidRPr="000C7CF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5" w:type="dxa"/>
            <w:vAlign w:val="center"/>
            <w:hideMark/>
          </w:tcPr>
          <w:p w:rsidR="008C5F6B" w:rsidRPr="000C7CF7" w:rsidRDefault="000C7CF7" w:rsidP="000C7CF7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7CF7" w:rsidRPr="000C7CF7" w:rsidTr="007F4AA7">
        <w:trPr>
          <w:trHeight w:val="244"/>
        </w:trPr>
        <w:tc>
          <w:tcPr>
            <w:tcW w:w="6204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2. Штрафы, санкции, возмещение ущерба, в т.ч.:</w:t>
            </w:r>
          </w:p>
        </w:tc>
        <w:tc>
          <w:tcPr>
            <w:tcW w:w="992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7173,7</w:t>
            </w:r>
          </w:p>
        </w:tc>
        <w:tc>
          <w:tcPr>
            <w:tcW w:w="1134" w:type="dxa"/>
            <w:vAlign w:val="center"/>
            <w:hideMark/>
          </w:tcPr>
          <w:p w:rsidR="000C7CF7" w:rsidRPr="000C7CF7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7173,7</w:t>
            </w:r>
          </w:p>
        </w:tc>
        <w:tc>
          <w:tcPr>
            <w:tcW w:w="425" w:type="dxa"/>
            <w:hideMark/>
          </w:tcPr>
          <w:p w:rsidR="000C7CF7" w:rsidRPr="000C7CF7" w:rsidRDefault="000C7CF7" w:rsidP="000C7C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7CF7" w:rsidRPr="000C7CF7" w:rsidTr="007F4AA7">
        <w:trPr>
          <w:trHeight w:val="113"/>
        </w:trPr>
        <w:tc>
          <w:tcPr>
            <w:tcW w:w="6204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2.1.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ТФОМС</w:t>
            </w:r>
          </w:p>
        </w:tc>
        <w:tc>
          <w:tcPr>
            <w:tcW w:w="992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134" w:type="dxa"/>
            <w:vAlign w:val="center"/>
            <w:hideMark/>
          </w:tcPr>
          <w:p w:rsidR="000C7CF7" w:rsidRPr="000C7CF7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425" w:type="dxa"/>
            <w:hideMark/>
          </w:tcPr>
          <w:p w:rsidR="000C7CF7" w:rsidRPr="000C7CF7" w:rsidRDefault="000C7CF7" w:rsidP="000C7C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7CF7" w:rsidRPr="000C7CF7" w:rsidTr="007F4AA7">
        <w:trPr>
          <w:trHeight w:val="113"/>
        </w:trPr>
        <w:tc>
          <w:tcPr>
            <w:tcW w:w="6204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2.2. 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ТФОМС</w:t>
            </w:r>
          </w:p>
        </w:tc>
        <w:tc>
          <w:tcPr>
            <w:tcW w:w="992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1004,5</w:t>
            </w:r>
          </w:p>
        </w:tc>
        <w:tc>
          <w:tcPr>
            <w:tcW w:w="1134" w:type="dxa"/>
            <w:vAlign w:val="center"/>
            <w:hideMark/>
          </w:tcPr>
          <w:p w:rsidR="000C7CF7" w:rsidRPr="000C7CF7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1004,5</w:t>
            </w:r>
          </w:p>
        </w:tc>
        <w:tc>
          <w:tcPr>
            <w:tcW w:w="425" w:type="dxa"/>
            <w:hideMark/>
          </w:tcPr>
          <w:p w:rsidR="000C7CF7" w:rsidRPr="000C7CF7" w:rsidRDefault="000C7CF7" w:rsidP="000C7C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7CF7" w:rsidRPr="000C7CF7" w:rsidTr="00105CFA">
        <w:trPr>
          <w:trHeight w:val="221"/>
        </w:trPr>
        <w:tc>
          <w:tcPr>
            <w:tcW w:w="6204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 xml:space="preserve">в т.ч. </w:t>
            </w:r>
            <w:proofErr w:type="gramStart"/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направляемые</w:t>
            </w:r>
            <w:proofErr w:type="gramEnd"/>
            <w:r w:rsidRPr="00B007DF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территориальную программу</w:t>
            </w:r>
          </w:p>
        </w:tc>
        <w:tc>
          <w:tcPr>
            <w:tcW w:w="992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685,1</w:t>
            </w:r>
          </w:p>
        </w:tc>
        <w:tc>
          <w:tcPr>
            <w:tcW w:w="1134" w:type="dxa"/>
            <w:vAlign w:val="center"/>
            <w:hideMark/>
          </w:tcPr>
          <w:p w:rsidR="000C7CF7" w:rsidRPr="000C7CF7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685,1</w:t>
            </w:r>
          </w:p>
        </w:tc>
        <w:tc>
          <w:tcPr>
            <w:tcW w:w="425" w:type="dxa"/>
            <w:hideMark/>
          </w:tcPr>
          <w:p w:rsidR="000C7CF7" w:rsidRPr="000C7CF7" w:rsidRDefault="000C7CF7" w:rsidP="000C7C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7CF7" w:rsidRPr="000C7CF7" w:rsidTr="007F4AA7">
        <w:trPr>
          <w:trHeight w:val="113"/>
        </w:trPr>
        <w:tc>
          <w:tcPr>
            <w:tcW w:w="6204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 xml:space="preserve">2.3. Доходы от денежных взысканий (штрафов), поступающие в счет погашения задолженности, образовавшейся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, подлежащие зачислению в бюджет ТФОМС по нормативам, действовавшим в 2019 году</w:t>
            </w:r>
          </w:p>
        </w:tc>
        <w:tc>
          <w:tcPr>
            <w:tcW w:w="992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0C7CF7" w:rsidRPr="000C7CF7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hideMark/>
          </w:tcPr>
          <w:p w:rsidR="000C7CF7" w:rsidRPr="000C7CF7" w:rsidRDefault="000C7CF7" w:rsidP="000C7C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7CF7" w:rsidRPr="000C7CF7" w:rsidTr="007F4AA7">
        <w:trPr>
          <w:trHeight w:val="113"/>
        </w:trPr>
        <w:tc>
          <w:tcPr>
            <w:tcW w:w="6204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2.4. Платежи в целях возмещения убытков, причиненных уклонением от заключения с ТФОМС госконтракта, а также иные денежные средства, подлежащие зачислению в бюджет ТФОМС за нарушение законодательства РФ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0C7CF7" w:rsidRPr="000C7CF7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hideMark/>
          </w:tcPr>
          <w:p w:rsidR="000C7CF7" w:rsidRPr="000C7CF7" w:rsidRDefault="000C7CF7" w:rsidP="000C7C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7CF7" w:rsidRPr="000C7CF7" w:rsidTr="007F4AA7">
        <w:trPr>
          <w:trHeight w:val="113"/>
        </w:trPr>
        <w:tc>
          <w:tcPr>
            <w:tcW w:w="6204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2.5. Платежи в целях возмещения ущерба при расторжении госконтракта, заключенного с ТФОМС,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0C7CF7" w:rsidRPr="000C7CF7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hideMark/>
          </w:tcPr>
          <w:p w:rsidR="000C7CF7" w:rsidRPr="000C7CF7" w:rsidRDefault="000C7CF7" w:rsidP="000C7C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7CF7" w:rsidRPr="000C7CF7" w:rsidTr="007F4AA7">
        <w:trPr>
          <w:trHeight w:val="113"/>
        </w:trPr>
        <w:tc>
          <w:tcPr>
            <w:tcW w:w="6204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2.6.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ТФОМС)</w:t>
            </w:r>
          </w:p>
        </w:tc>
        <w:tc>
          <w:tcPr>
            <w:tcW w:w="992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3430,9</w:t>
            </w:r>
          </w:p>
        </w:tc>
        <w:tc>
          <w:tcPr>
            <w:tcW w:w="1134" w:type="dxa"/>
            <w:vAlign w:val="center"/>
            <w:hideMark/>
          </w:tcPr>
          <w:p w:rsidR="000C7CF7" w:rsidRPr="000C7CF7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3430,9</w:t>
            </w:r>
          </w:p>
        </w:tc>
        <w:tc>
          <w:tcPr>
            <w:tcW w:w="425" w:type="dxa"/>
            <w:hideMark/>
          </w:tcPr>
          <w:p w:rsidR="000C7CF7" w:rsidRPr="000C7CF7" w:rsidRDefault="000C7CF7" w:rsidP="000C7C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7CF7" w:rsidRPr="000C7CF7" w:rsidTr="007F4AA7">
        <w:trPr>
          <w:trHeight w:val="113"/>
        </w:trPr>
        <w:tc>
          <w:tcPr>
            <w:tcW w:w="6204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2.7. Возмещение ущерба при возникновении страховых случаев, когда выгодоприобретателями выступают получатели средств бюджета ТФОМС</w:t>
            </w:r>
          </w:p>
        </w:tc>
        <w:tc>
          <w:tcPr>
            <w:tcW w:w="992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0C7CF7" w:rsidRPr="000C7CF7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hideMark/>
          </w:tcPr>
          <w:p w:rsidR="000C7CF7" w:rsidRPr="000C7CF7" w:rsidRDefault="000C7CF7" w:rsidP="000C7C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7CF7" w:rsidRPr="000C7CF7" w:rsidTr="007F4AA7">
        <w:trPr>
          <w:trHeight w:val="113"/>
        </w:trPr>
        <w:tc>
          <w:tcPr>
            <w:tcW w:w="6204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 xml:space="preserve">2.8. Платежи по искам, предъявленным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ТФ</w:t>
            </w: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ОМС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992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2737,2</w:t>
            </w:r>
          </w:p>
        </w:tc>
        <w:tc>
          <w:tcPr>
            <w:tcW w:w="1134" w:type="dxa"/>
            <w:vAlign w:val="center"/>
            <w:hideMark/>
          </w:tcPr>
          <w:p w:rsidR="000C7CF7" w:rsidRPr="000C7CF7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2737,2</w:t>
            </w:r>
          </w:p>
        </w:tc>
        <w:tc>
          <w:tcPr>
            <w:tcW w:w="425" w:type="dxa"/>
            <w:hideMark/>
          </w:tcPr>
          <w:p w:rsidR="000C7CF7" w:rsidRPr="000C7CF7" w:rsidRDefault="000C7CF7" w:rsidP="000C7C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7CF7" w:rsidRPr="000C7CF7" w:rsidTr="00105CFA">
        <w:trPr>
          <w:trHeight w:val="241"/>
        </w:trPr>
        <w:tc>
          <w:tcPr>
            <w:tcW w:w="6204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3. Прочие неналоговые доходы, в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 числе:</w:t>
            </w:r>
          </w:p>
        </w:tc>
        <w:tc>
          <w:tcPr>
            <w:tcW w:w="992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80030,1</w:t>
            </w:r>
          </w:p>
        </w:tc>
        <w:tc>
          <w:tcPr>
            <w:tcW w:w="1134" w:type="dxa"/>
            <w:vAlign w:val="center"/>
            <w:hideMark/>
          </w:tcPr>
          <w:p w:rsidR="000C7CF7" w:rsidRPr="000C7CF7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80030,1</w:t>
            </w:r>
          </w:p>
        </w:tc>
        <w:tc>
          <w:tcPr>
            <w:tcW w:w="425" w:type="dxa"/>
            <w:hideMark/>
          </w:tcPr>
          <w:p w:rsidR="000C7CF7" w:rsidRPr="000C7CF7" w:rsidRDefault="000C7CF7" w:rsidP="000C7C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7CF7" w:rsidRPr="000C7CF7" w:rsidTr="007F4AA7">
        <w:trPr>
          <w:trHeight w:val="113"/>
        </w:trPr>
        <w:tc>
          <w:tcPr>
            <w:tcW w:w="6204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3.1. Направляемые на формирование НСЗ для финансового обеспечения мероприятий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ановление</w:t>
            </w: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 xml:space="preserve"> Правит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ельства</w:t>
            </w: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 xml:space="preserve"> РФ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273</w:t>
            </w: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 xml:space="preserve">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80063,7</w:t>
            </w:r>
          </w:p>
        </w:tc>
        <w:tc>
          <w:tcPr>
            <w:tcW w:w="1134" w:type="dxa"/>
            <w:vAlign w:val="center"/>
            <w:hideMark/>
          </w:tcPr>
          <w:p w:rsidR="000C7CF7" w:rsidRPr="000C7CF7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80063,7</w:t>
            </w:r>
          </w:p>
        </w:tc>
        <w:tc>
          <w:tcPr>
            <w:tcW w:w="425" w:type="dxa"/>
            <w:hideMark/>
          </w:tcPr>
          <w:p w:rsidR="000C7CF7" w:rsidRPr="000C7CF7" w:rsidRDefault="000C7CF7" w:rsidP="000C7C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7CF7" w:rsidRPr="000C7CF7" w:rsidTr="007F4AA7">
        <w:trPr>
          <w:trHeight w:val="113"/>
        </w:trPr>
        <w:tc>
          <w:tcPr>
            <w:tcW w:w="6204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 xml:space="preserve">3.2. Доходы бюджетов ТФОМС от возврата остатков субсидий, субвенций и иных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МБТ,</w:t>
            </w: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целевое назначение, прошлых лет</w:t>
            </w:r>
          </w:p>
        </w:tc>
        <w:tc>
          <w:tcPr>
            <w:tcW w:w="992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0C7CF7" w:rsidRPr="00B007DF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7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0C7CF7" w:rsidRPr="000C7CF7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hideMark/>
          </w:tcPr>
          <w:p w:rsidR="000C7CF7" w:rsidRPr="000C7CF7" w:rsidRDefault="000C7CF7" w:rsidP="000C7C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7CF7" w:rsidRPr="000C7CF7" w:rsidTr="00105CFA">
        <w:trPr>
          <w:trHeight w:val="273"/>
        </w:trPr>
        <w:tc>
          <w:tcPr>
            <w:tcW w:w="6204" w:type="dxa"/>
            <w:vAlign w:val="center"/>
            <w:hideMark/>
          </w:tcPr>
          <w:p w:rsidR="000C7CF7" w:rsidRPr="00DE2830" w:rsidRDefault="000C7CF7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3.3. Невыясненные поступления, зачисляемые в бюджеты ТФОМС</w:t>
            </w:r>
          </w:p>
        </w:tc>
        <w:tc>
          <w:tcPr>
            <w:tcW w:w="992" w:type="dxa"/>
            <w:vAlign w:val="center"/>
            <w:hideMark/>
          </w:tcPr>
          <w:p w:rsidR="000C7CF7" w:rsidRPr="00DE2830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0C7CF7" w:rsidRPr="00DE2830" w:rsidRDefault="000C7CF7" w:rsidP="000E0B6A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1134" w:type="dxa"/>
            <w:vAlign w:val="center"/>
            <w:hideMark/>
          </w:tcPr>
          <w:p w:rsidR="000C7CF7" w:rsidRPr="000C7CF7" w:rsidRDefault="000C7CF7" w:rsidP="000E0B6A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-33,6</w:t>
            </w:r>
          </w:p>
        </w:tc>
        <w:tc>
          <w:tcPr>
            <w:tcW w:w="425" w:type="dxa"/>
            <w:hideMark/>
          </w:tcPr>
          <w:p w:rsidR="000C7CF7" w:rsidRPr="000C7CF7" w:rsidRDefault="000C7CF7" w:rsidP="000C7C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5F6B" w:rsidRPr="000C7CF7" w:rsidTr="00174DDD">
        <w:trPr>
          <w:trHeight w:val="487"/>
        </w:trPr>
        <w:tc>
          <w:tcPr>
            <w:tcW w:w="6204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4. Межбюджетные трансферты, получаемые из других бюджетов бюджетной системы РФ всего, из них:</w:t>
            </w:r>
          </w:p>
        </w:tc>
        <w:tc>
          <w:tcPr>
            <w:tcW w:w="992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17008471,2</w:t>
            </w:r>
          </w:p>
        </w:tc>
        <w:tc>
          <w:tcPr>
            <w:tcW w:w="993" w:type="dxa"/>
            <w:vAlign w:val="center"/>
            <w:hideMark/>
          </w:tcPr>
          <w:p w:rsidR="008C5F6B" w:rsidRPr="00DE2830" w:rsidRDefault="000E0B6A" w:rsidP="000E0B6A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13158876,0</w:t>
            </w:r>
          </w:p>
        </w:tc>
        <w:tc>
          <w:tcPr>
            <w:tcW w:w="1134" w:type="dxa"/>
            <w:vAlign w:val="center"/>
            <w:hideMark/>
          </w:tcPr>
          <w:p w:rsidR="008C5F6B" w:rsidRPr="000C7CF7" w:rsidRDefault="008C5F6B" w:rsidP="000E0B6A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0B6A" w:rsidRPr="000C7CF7">
              <w:rPr>
                <w:rFonts w:ascii="Times New Roman" w:hAnsi="Times New Roman" w:cs="Times New Roman"/>
                <w:sz w:val="18"/>
                <w:szCs w:val="18"/>
              </w:rPr>
              <w:t>3849595,2</w:t>
            </w:r>
          </w:p>
        </w:tc>
        <w:tc>
          <w:tcPr>
            <w:tcW w:w="425" w:type="dxa"/>
            <w:vAlign w:val="center"/>
            <w:hideMark/>
          </w:tcPr>
          <w:p w:rsidR="008C5F6B" w:rsidRPr="000C7CF7" w:rsidRDefault="000E0B6A" w:rsidP="000C7CF7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</w:tr>
      <w:tr w:rsidR="008C5F6B" w:rsidRPr="000C7CF7" w:rsidTr="007F4AA7">
        <w:trPr>
          <w:trHeight w:val="393"/>
        </w:trPr>
        <w:tc>
          <w:tcPr>
            <w:tcW w:w="6204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iCs/>
                <w:sz w:val="18"/>
                <w:szCs w:val="18"/>
              </w:rPr>
              <w:t>4.1 Средства из бюджета Федерального фонда ОМС всего, в том числе:</w:t>
            </w:r>
          </w:p>
        </w:tc>
        <w:tc>
          <w:tcPr>
            <w:tcW w:w="992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iCs/>
                <w:sz w:val="18"/>
                <w:szCs w:val="18"/>
              </w:rPr>
              <w:t>12162559,3</w:t>
            </w:r>
          </w:p>
        </w:tc>
        <w:tc>
          <w:tcPr>
            <w:tcW w:w="993" w:type="dxa"/>
            <w:vAlign w:val="center"/>
            <w:hideMark/>
          </w:tcPr>
          <w:p w:rsidR="008C5F6B" w:rsidRPr="00DE2830" w:rsidRDefault="000E0B6A" w:rsidP="00174DDD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9285804,1</w:t>
            </w:r>
          </w:p>
        </w:tc>
        <w:tc>
          <w:tcPr>
            <w:tcW w:w="1134" w:type="dxa"/>
            <w:vAlign w:val="center"/>
            <w:hideMark/>
          </w:tcPr>
          <w:p w:rsidR="008C5F6B" w:rsidRPr="000C7CF7" w:rsidRDefault="008C5F6B" w:rsidP="000E0B6A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="000E0B6A" w:rsidRPr="000C7CF7">
              <w:rPr>
                <w:rFonts w:ascii="Times New Roman" w:hAnsi="Times New Roman" w:cs="Times New Roman"/>
                <w:iCs/>
                <w:sz w:val="18"/>
                <w:szCs w:val="18"/>
              </w:rPr>
              <w:t>2876755,2</w:t>
            </w:r>
          </w:p>
        </w:tc>
        <w:tc>
          <w:tcPr>
            <w:tcW w:w="425" w:type="dxa"/>
            <w:vAlign w:val="center"/>
            <w:hideMark/>
          </w:tcPr>
          <w:p w:rsidR="008C5F6B" w:rsidRPr="000C7CF7" w:rsidRDefault="000E0B6A" w:rsidP="00174DDD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iCs/>
                <w:sz w:val="18"/>
                <w:szCs w:val="18"/>
              </w:rPr>
              <w:t>76,3</w:t>
            </w:r>
          </w:p>
        </w:tc>
      </w:tr>
      <w:tr w:rsidR="008C5F6B" w:rsidRPr="000C7CF7" w:rsidTr="00174DDD">
        <w:trPr>
          <w:trHeight w:val="113"/>
        </w:trPr>
        <w:tc>
          <w:tcPr>
            <w:tcW w:w="6204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4.1.1 Субвенции бюджетам ТФОМС на выполнение переданных органам государственной власти субъектов РФ полномочий РФ в сфере ОМС</w:t>
            </w:r>
          </w:p>
        </w:tc>
        <w:tc>
          <w:tcPr>
            <w:tcW w:w="992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12162559,3</w:t>
            </w:r>
          </w:p>
        </w:tc>
        <w:tc>
          <w:tcPr>
            <w:tcW w:w="993" w:type="dxa"/>
            <w:vAlign w:val="center"/>
            <w:hideMark/>
          </w:tcPr>
          <w:p w:rsidR="008C5F6B" w:rsidRPr="00DE2830" w:rsidRDefault="000E0B6A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9121919,4</w:t>
            </w:r>
          </w:p>
        </w:tc>
        <w:tc>
          <w:tcPr>
            <w:tcW w:w="1134" w:type="dxa"/>
            <w:vAlign w:val="center"/>
            <w:hideMark/>
          </w:tcPr>
          <w:p w:rsidR="008C5F6B" w:rsidRPr="000C7CF7" w:rsidRDefault="008C5F6B" w:rsidP="000E0B6A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0B6A" w:rsidRPr="000C7CF7">
              <w:rPr>
                <w:rFonts w:ascii="Times New Roman" w:hAnsi="Times New Roman" w:cs="Times New Roman"/>
                <w:sz w:val="18"/>
                <w:szCs w:val="18"/>
              </w:rPr>
              <w:t>3040639,9</w:t>
            </w:r>
          </w:p>
        </w:tc>
        <w:tc>
          <w:tcPr>
            <w:tcW w:w="425" w:type="dxa"/>
            <w:vAlign w:val="center"/>
            <w:hideMark/>
          </w:tcPr>
          <w:p w:rsidR="008C5F6B" w:rsidRPr="000C7CF7" w:rsidRDefault="000E0B6A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8C5F6B" w:rsidRPr="000C7CF7" w:rsidTr="00174DDD">
        <w:trPr>
          <w:trHeight w:val="113"/>
        </w:trPr>
        <w:tc>
          <w:tcPr>
            <w:tcW w:w="6204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4.1.2 Межбюджетные трансферты, передаваемые бюджетам ТФОМС на финансовое обеспечение формирования НСЗ ТФОМС</w:t>
            </w:r>
          </w:p>
        </w:tc>
        <w:tc>
          <w:tcPr>
            <w:tcW w:w="992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8C5F6B" w:rsidRPr="00DE2830" w:rsidRDefault="000E0B6A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79074,9</w:t>
            </w:r>
          </w:p>
        </w:tc>
        <w:tc>
          <w:tcPr>
            <w:tcW w:w="1134" w:type="dxa"/>
            <w:vAlign w:val="center"/>
            <w:hideMark/>
          </w:tcPr>
          <w:p w:rsidR="008C5F6B" w:rsidRPr="000C7CF7" w:rsidRDefault="000E0B6A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79074,9</w:t>
            </w:r>
          </w:p>
        </w:tc>
        <w:tc>
          <w:tcPr>
            <w:tcW w:w="425" w:type="dxa"/>
            <w:vAlign w:val="center"/>
            <w:hideMark/>
          </w:tcPr>
          <w:p w:rsidR="008C5F6B" w:rsidRPr="000C7CF7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5F6B" w:rsidRPr="000C7CF7" w:rsidTr="00174DDD">
        <w:trPr>
          <w:trHeight w:val="113"/>
        </w:trPr>
        <w:tc>
          <w:tcPr>
            <w:tcW w:w="6204" w:type="dxa"/>
            <w:vAlign w:val="center"/>
            <w:hideMark/>
          </w:tcPr>
          <w:p w:rsidR="008C5F6B" w:rsidRPr="00DE2830" w:rsidRDefault="008C5F6B" w:rsidP="00E87D73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 xml:space="preserve">4.1.3 Межбюджетные трансферты, передаваемые бюджетам ТФОМС на </w:t>
            </w:r>
            <w:r w:rsidR="00E87D73">
              <w:rPr>
                <w:rFonts w:ascii="Times New Roman" w:hAnsi="Times New Roman" w:cs="Times New Roman"/>
                <w:sz w:val="18"/>
                <w:szCs w:val="18"/>
              </w:rPr>
              <w:t>дополнительное финансовое обеспечение оказания медицинской помощи лицам, застрахованным по ОМС с заболеванием или подозрением на заболевание новой коронавирусной инфекцией в рамках ТП ОМС</w:t>
            </w:r>
          </w:p>
        </w:tc>
        <w:tc>
          <w:tcPr>
            <w:tcW w:w="992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8C5F6B" w:rsidRPr="00DE2830" w:rsidRDefault="001F5845" w:rsidP="001F5845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81179,8</w:t>
            </w:r>
          </w:p>
        </w:tc>
        <w:tc>
          <w:tcPr>
            <w:tcW w:w="1134" w:type="dxa"/>
            <w:vAlign w:val="center"/>
            <w:hideMark/>
          </w:tcPr>
          <w:p w:rsidR="008C5F6B" w:rsidRPr="000C7CF7" w:rsidRDefault="001F5845" w:rsidP="001F5845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81179,8</w:t>
            </w:r>
          </w:p>
        </w:tc>
        <w:tc>
          <w:tcPr>
            <w:tcW w:w="425" w:type="dxa"/>
            <w:vAlign w:val="center"/>
            <w:hideMark/>
          </w:tcPr>
          <w:p w:rsidR="008C5F6B" w:rsidRPr="000C7CF7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E0B6A" w:rsidRPr="000C7CF7" w:rsidTr="00174DDD">
        <w:trPr>
          <w:trHeight w:val="302"/>
        </w:trPr>
        <w:tc>
          <w:tcPr>
            <w:tcW w:w="6204" w:type="dxa"/>
            <w:vAlign w:val="center"/>
          </w:tcPr>
          <w:p w:rsidR="000E0B6A" w:rsidRPr="00DE2830" w:rsidRDefault="000E0B6A" w:rsidP="00174DDD">
            <w:pPr>
              <w:ind w:left="-57" w:right="-57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4.1.4</w:t>
            </w:r>
            <w:r w:rsidR="00E87D7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E87D73" w:rsidRPr="00DE283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992" w:type="dxa"/>
            <w:vAlign w:val="center"/>
          </w:tcPr>
          <w:p w:rsidR="000E0B6A" w:rsidRPr="00DE2830" w:rsidRDefault="00E87D73" w:rsidP="00174DDD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E0B6A" w:rsidRDefault="001F5845" w:rsidP="001F5845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3630,0</w:t>
            </w:r>
          </w:p>
        </w:tc>
        <w:tc>
          <w:tcPr>
            <w:tcW w:w="1134" w:type="dxa"/>
            <w:vAlign w:val="center"/>
          </w:tcPr>
          <w:p w:rsidR="000E0B6A" w:rsidRPr="000C7CF7" w:rsidRDefault="001F5845" w:rsidP="001F5845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iCs/>
                <w:sz w:val="18"/>
                <w:szCs w:val="18"/>
              </w:rPr>
              <w:t>3630,0</w:t>
            </w:r>
          </w:p>
        </w:tc>
        <w:tc>
          <w:tcPr>
            <w:tcW w:w="425" w:type="dxa"/>
            <w:vAlign w:val="center"/>
          </w:tcPr>
          <w:p w:rsidR="000E0B6A" w:rsidRPr="000C7CF7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8C5F6B" w:rsidRPr="000C7CF7" w:rsidTr="007F4AA7">
        <w:trPr>
          <w:trHeight w:val="416"/>
        </w:trPr>
        <w:tc>
          <w:tcPr>
            <w:tcW w:w="6204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iCs/>
                <w:sz w:val="18"/>
                <w:szCs w:val="18"/>
              </w:rPr>
              <w:t>4.2 Межбюджетные трансферты из областного бюджета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DE283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т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ом числе</w:t>
            </w:r>
            <w:r w:rsidRPr="00DE2830">
              <w:rPr>
                <w:rFonts w:ascii="Times New Roman" w:hAnsi="Times New Roman" w:cs="Times New Roman"/>
                <w:iCs/>
                <w:sz w:val="18"/>
                <w:szCs w:val="18"/>
              </w:rPr>
              <w:t>:</w:t>
            </w:r>
          </w:p>
        </w:tc>
        <w:tc>
          <w:tcPr>
            <w:tcW w:w="992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iCs/>
                <w:sz w:val="18"/>
                <w:szCs w:val="18"/>
              </w:rPr>
              <w:t>4700911,9</w:t>
            </w:r>
          </w:p>
        </w:tc>
        <w:tc>
          <w:tcPr>
            <w:tcW w:w="993" w:type="dxa"/>
            <w:vAlign w:val="center"/>
            <w:hideMark/>
          </w:tcPr>
          <w:p w:rsidR="008C5F6B" w:rsidRPr="00DE2830" w:rsidRDefault="00E87D73" w:rsidP="00174DDD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3780543,7</w:t>
            </w:r>
          </w:p>
        </w:tc>
        <w:tc>
          <w:tcPr>
            <w:tcW w:w="1134" w:type="dxa"/>
            <w:vAlign w:val="center"/>
            <w:hideMark/>
          </w:tcPr>
          <w:p w:rsidR="008C5F6B" w:rsidRPr="000C7CF7" w:rsidRDefault="008C5F6B" w:rsidP="00E87D73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="00E87D73" w:rsidRPr="000C7CF7">
              <w:rPr>
                <w:rFonts w:ascii="Times New Roman" w:hAnsi="Times New Roman" w:cs="Times New Roman"/>
                <w:iCs/>
                <w:sz w:val="18"/>
                <w:szCs w:val="18"/>
              </w:rPr>
              <w:t>920368,2</w:t>
            </w:r>
          </w:p>
        </w:tc>
        <w:tc>
          <w:tcPr>
            <w:tcW w:w="425" w:type="dxa"/>
            <w:vAlign w:val="center"/>
            <w:hideMark/>
          </w:tcPr>
          <w:p w:rsidR="008C5F6B" w:rsidRPr="000C7CF7" w:rsidRDefault="00E87D73" w:rsidP="00174DDD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iCs/>
                <w:sz w:val="18"/>
                <w:szCs w:val="18"/>
              </w:rPr>
              <w:t>80,4</w:t>
            </w:r>
          </w:p>
        </w:tc>
      </w:tr>
      <w:tr w:rsidR="008C5F6B" w:rsidRPr="000C7CF7" w:rsidTr="00174DDD">
        <w:trPr>
          <w:trHeight w:val="113"/>
        </w:trPr>
        <w:tc>
          <w:tcPr>
            <w:tcW w:w="6204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 xml:space="preserve">4.2.1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ежбюджетные трансферты на 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992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4664398,6</w:t>
            </w:r>
          </w:p>
        </w:tc>
        <w:tc>
          <w:tcPr>
            <w:tcW w:w="993" w:type="dxa"/>
            <w:vAlign w:val="center"/>
            <w:hideMark/>
          </w:tcPr>
          <w:p w:rsidR="008C5F6B" w:rsidRPr="00DE2830" w:rsidRDefault="00E87D73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3498299,0</w:t>
            </w:r>
          </w:p>
        </w:tc>
        <w:tc>
          <w:tcPr>
            <w:tcW w:w="1134" w:type="dxa"/>
            <w:vAlign w:val="center"/>
            <w:hideMark/>
          </w:tcPr>
          <w:p w:rsidR="008C5F6B" w:rsidRPr="000C7CF7" w:rsidRDefault="008C5F6B" w:rsidP="00E87D73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87D73" w:rsidRPr="000C7CF7">
              <w:rPr>
                <w:rFonts w:ascii="Times New Roman" w:hAnsi="Times New Roman" w:cs="Times New Roman"/>
                <w:sz w:val="18"/>
                <w:szCs w:val="18"/>
              </w:rPr>
              <w:t>1166099,6</w:t>
            </w:r>
          </w:p>
        </w:tc>
        <w:tc>
          <w:tcPr>
            <w:tcW w:w="425" w:type="dxa"/>
            <w:vAlign w:val="center"/>
            <w:hideMark/>
          </w:tcPr>
          <w:p w:rsidR="008C5F6B" w:rsidRPr="000C7CF7" w:rsidRDefault="00E87D73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8C5F6B" w:rsidRPr="000C7CF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8C5F6B" w:rsidRPr="000C7CF7" w:rsidTr="00174DDD">
        <w:trPr>
          <w:trHeight w:val="250"/>
        </w:trPr>
        <w:tc>
          <w:tcPr>
            <w:tcW w:w="6204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iCs/>
                <w:sz w:val="18"/>
                <w:szCs w:val="18"/>
              </w:rPr>
              <w:t>4.2.2</w:t>
            </w:r>
            <w:proofErr w:type="gramStart"/>
            <w:r w:rsidRPr="00DE283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</w:t>
            </w:r>
            <w:proofErr w:type="gramEnd"/>
            <w:r w:rsidRPr="00DE2830">
              <w:rPr>
                <w:rFonts w:ascii="Times New Roman" w:hAnsi="Times New Roman" w:cs="Times New Roman"/>
                <w:iCs/>
                <w:sz w:val="18"/>
                <w:szCs w:val="18"/>
              </w:rPr>
              <w:t>рочие безвозмездные поступления, в т.ч.:</w:t>
            </w:r>
          </w:p>
        </w:tc>
        <w:tc>
          <w:tcPr>
            <w:tcW w:w="992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iCs/>
                <w:sz w:val="18"/>
                <w:szCs w:val="18"/>
              </w:rPr>
              <w:t>36513,3</w:t>
            </w:r>
          </w:p>
        </w:tc>
        <w:tc>
          <w:tcPr>
            <w:tcW w:w="993" w:type="dxa"/>
            <w:vAlign w:val="center"/>
            <w:hideMark/>
          </w:tcPr>
          <w:p w:rsidR="008C5F6B" w:rsidRPr="00DE2830" w:rsidRDefault="00E87D73" w:rsidP="00174DDD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282244,7</w:t>
            </w:r>
          </w:p>
        </w:tc>
        <w:tc>
          <w:tcPr>
            <w:tcW w:w="1134" w:type="dxa"/>
            <w:vAlign w:val="center"/>
            <w:hideMark/>
          </w:tcPr>
          <w:p w:rsidR="008C5F6B" w:rsidRPr="000C7CF7" w:rsidRDefault="00E87D73" w:rsidP="00E87D73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iCs/>
                <w:sz w:val="18"/>
                <w:szCs w:val="18"/>
              </w:rPr>
              <w:t>245731,4</w:t>
            </w:r>
          </w:p>
        </w:tc>
        <w:tc>
          <w:tcPr>
            <w:tcW w:w="425" w:type="dxa"/>
            <w:vAlign w:val="center"/>
            <w:hideMark/>
          </w:tcPr>
          <w:p w:rsidR="008C5F6B" w:rsidRPr="000C7CF7" w:rsidRDefault="00E87D73" w:rsidP="00174DDD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iCs/>
                <w:sz w:val="18"/>
                <w:szCs w:val="18"/>
              </w:rPr>
              <w:t>773</w:t>
            </w:r>
          </w:p>
        </w:tc>
      </w:tr>
      <w:tr w:rsidR="008C5F6B" w:rsidRPr="000C7CF7" w:rsidTr="00174DDD">
        <w:trPr>
          <w:trHeight w:val="113"/>
        </w:trPr>
        <w:tc>
          <w:tcPr>
            <w:tcW w:w="6204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 xml:space="preserve">МБТ на финансовое обеспечение 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ерриториальной программы Сахалинской области государственных гарантий бесплатного оказания гражданам медицинской помощи (незастрахованные по ОМС)</w:t>
            </w:r>
          </w:p>
        </w:tc>
        <w:tc>
          <w:tcPr>
            <w:tcW w:w="992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36513,3</w:t>
            </w:r>
          </w:p>
        </w:tc>
        <w:tc>
          <w:tcPr>
            <w:tcW w:w="993" w:type="dxa"/>
            <w:vAlign w:val="center"/>
            <w:hideMark/>
          </w:tcPr>
          <w:p w:rsidR="008C5F6B" w:rsidRPr="00DE2830" w:rsidRDefault="00E87D73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27263,0</w:t>
            </w:r>
          </w:p>
        </w:tc>
        <w:tc>
          <w:tcPr>
            <w:tcW w:w="1134" w:type="dxa"/>
            <w:vAlign w:val="center"/>
            <w:hideMark/>
          </w:tcPr>
          <w:p w:rsidR="008C5F6B" w:rsidRPr="000C7CF7" w:rsidRDefault="008C5F6B" w:rsidP="00E87D73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87D73" w:rsidRPr="000C7CF7">
              <w:rPr>
                <w:rFonts w:ascii="Times New Roman" w:hAnsi="Times New Roman" w:cs="Times New Roman"/>
                <w:sz w:val="18"/>
                <w:szCs w:val="18"/>
              </w:rPr>
              <w:t>9250,3</w:t>
            </w:r>
          </w:p>
        </w:tc>
        <w:tc>
          <w:tcPr>
            <w:tcW w:w="425" w:type="dxa"/>
            <w:vAlign w:val="center"/>
            <w:hideMark/>
          </w:tcPr>
          <w:p w:rsidR="008C5F6B" w:rsidRPr="000C7CF7" w:rsidRDefault="00E87D73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E87D73" w:rsidRPr="000C7CF7" w:rsidTr="00174DDD">
        <w:trPr>
          <w:trHeight w:val="113"/>
        </w:trPr>
        <w:tc>
          <w:tcPr>
            <w:tcW w:w="6204" w:type="dxa"/>
            <w:vAlign w:val="center"/>
          </w:tcPr>
          <w:p w:rsidR="00E87D73" w:rsidRDefault="00E87D73" w:rsidP="001F5845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МБТ</w:t>
            </w:r>
            <w:r w:rsidR="001F58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D356C">
              <w:rPr>
                <w:rFonts w:ascii="Times New Roman" w:hAnsi="Times New Roman" w:cs="Times New Roman"/>
                <w:sz w:val="18"/>
                <w:szCs w:val="18"/>
              </w:rPr>
              <w:t xml:space="preserve"> передаваемые бюджетам ТФОМС</w:t>
            </w: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 xml:space="preserve"> на финансовое обеспечение </w:t>
            </w:r>
            <w:r w:rsidR="000D356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углубленной диспансеризации застрахованных по ОМС, перенесших новую </w:t>
            </w:r>
            <w:r w:rsidR="001F5845">
              <w:rPr>
                <w:rFonts w:ascii="Times New Roman" w:hAnsi="Times New Roman" w:cs="Times New Roman"/>
                <w:sz w:val="18"/>
                <w:szCs w:val="18"/>
              </w:rPr>
              <w:t>коронавирусную</w:t>
            </w:r>
            <w:r w:rsidR="000D356C">
              <w:rPr>
                <w:rFonts w:ascii="Times New Roman" w:hAnsi="Times New Roman" w:cs="Times New Roman"/>
                <w:sz w:val="18"/>
                <w:szCs w:val="18"/>
              </w:rPr>
              <w:t xml:space="preserve"> инфекцию</w:t>
            </w:r>
          </w:p>
        </w:tc>
        <w:tc>
          <w:tcPr>
            <w:tcW w:w="992" w:type="dxa"/>
            <w:vAlign w:val="center"/>
          </w:tcPr>
          <w:p w:rsidR="00E87D73" w:rsidRPr="00DE2830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87D73" w:rsidRPr="00DE2830" w:rsidRDefault="000D356C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13568,0</w:t>
            </w:r>
          </w:p>
        </w:tc>
        <w:tc>
          <w:tcPr>
            <w:tcW w:w="1134" w:type="dxa"/>
            <w:vAlign w:val="center"/>
          </w:tcPr>
          <w:p w:rsidR="00E87D73" w:rsidRPr="000C7CF7" w:rsidRDefault="000D356C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13568,0</w:t>
            </w:r>
          </w:p>
        </w:tc>
        <w:tc>
          <w:tcPr>
            <w:tcW w:w="425" w:type="dxa"/>
            <w:vAlign w:val="center"/>
          </w:tcPr>
          <w:p w:rsidR="00E87D73" w:rsidRPr="000C7CF7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5F6B" w:rsidRPr="000C7CF7" w:rsidTr="00174DDD">
        <w:trPr>
          <w:trHeight w:val="113"/>
        </w:trPr>
        <w:tc>
          <w:tcPr>
            <w:tcW w:w="6204" w:type="dxa"/>
            <w:vAlign w:val="center"/>
            <w:hideMark/>
          </w:tcPr>
          <w:p w:rsidR="008C5F6B" w:rsidRPr="00DE2830" w:rsidRDefault="008C5F6B" w:rsidP="00E66583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 xml:space="preserve">МБТ </w:t>
            </w:r>
            <w:r w:rsidR="000D356C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="000D356C">
              <w:rPr>
                <w:rFonts w:ascii="Times New Roman" w:hAnsi="Times New Roman" w:cs="Times New Roman"/>
                <w:sz w:val="18"/>
                <w:szCs w:val="18"/>
              </w:rPr>
              <w:t xml:space="preserve">ов субъектов РФ, передаваемые ТФОМС на </w:t>
            </w:r>
            <w:r w:rsidR="001F584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финансовое обеспечение оказания медицинской помощи лицам, застрахованным по ОМС, </w:t>
            </w:r>
            <w:r w:rsidR="00AE02C5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r w:rsidR="001F5845">
              <w:rPr>
                <w:rFonts w:ascii="Times New Roman" w:hAnsi="Times New Roman" w:cs="Times New Roman"/>
                <w:sz w:val="18"/>
                <w:szCs w:val="18"/>
              </w:rPr>
              <w:t>с заболеванием и (или) подозрением на заболевание новой коронавирусной инфекции)</w:t>
            </w:r>
            <w:r w:rsidR="00105CFA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реализации ТП ОМС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8C5F6B" w:rsidRPr="00DE2830" w:rsidRDefault="000D356C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241413,7</w:t>
            </w:r>
          </w:p>
        </w:tc>
        <w:tc>
          <w:tcPr>
            <w:tcW w:w="1134" w:type="dxa"/>
            <w:vAlign w:val="center"/>
            <w:hideMark/>
          </w:tcPr>
          <w:p w:rsidR="008C5F6B" w:rsidRPr="000C7CF7" w:rsidRDefault="000D356C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241413,7</w:t>
            </w:r>
          </w:p>
        </w:tc>
        <w:tc>
          <w:tcPr>
            <w:tcW w:w="425" w:type="dxa"/>
            <w:vAlign w:val="center"/>
            <w:hideMark/>
          </w:tcPr>
          <w:p w:rsidR="008C5F6B" w:rsidRPr="000C7CF7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5F6B" w:rsidRPr="000C7CF7" w:rsidTr="007F4AA7">
        <w:trPr>
          <w:trHeight w:val="452"/>
        </w:trPr>
        <w:tc>
          <w:tcPr>
            <w:tcW w:w="6204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iCs/>
                <w:sz w:val="18"/>
                <w:szCs w:val="18"/>
              </w:rPr>
              <w:t>4.3</w:t>
            </w:r>
            <w:proofErr w:type="gramStart"/>
            <w:r w:rsidRPr="00DE283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</w:t>
            </w:r>
            <w:proofErr w:type="gramEnd"/>
            <w:r w:rsidRPr="00DE2830">
              <w:rPr>
                <w:rFonts w:ascii="Times New Roman" w:hAnsi="Times New Roman" w:cs="Times New Roman"/>
                <w:iCs/>
                <w:sz w:val="18"/>
                <w:szCs w:val="18"/>
              </w:rPr>
              <w:t>рочие межбюджетные трансферты, передаваемые бюджетам ТФОМС</w:t>
            </w:r>
          </w:p>
        </w:tc>
        <w:tc>
          <w:tcPr>
            <w:tcW w:w="992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iCs/>
                <w:sz w:val="18"/>
                <w:szCs w:val="18"/>
              </w:rPr>
              <w:t>145000,0</w:t>
            </w:r>
          </w:p>
        </w:tc>
        <w:tc>
          <w:tcPr>
            <w:tcW w:w="993" w:type="dxa"/>
            <w:vAlign w:val="center"/>
            <w:hideMark/>
          </w:tcPr>
          <w:p w:rsidR="008C5F6B" w:rsidRPr="00DE2830" w:rsidRDefault="000D356C" w:rsidP="00174DDD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92528,2</w:t>
            </w:r>
          </w:p>
        </w:tc>
        <w:tc>
          <w:tcPr>
            <w:tcW w:w="1134" w:type="dxa"/>
            <w:vAlign w:val="center"/>
            <w:hideMark/>
          </w:tcPr>
          <w:p w:rsidR="008C5F6B" w:rsidRPr="000C7CF7" w:rsidRDefault="008C5F6B" w:rsidP="000D356C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="000D356C" w:rsidRPr="000C7CF7">
              <w:rPr>
                <w:rFonts w:ascii="Times New Roman" w:hAnsi="Times New Roman" w:cs="Times New Roman"/>
                <w:iCs/>
                <w:sz w:val="18"/>
                <w:szCs w:val="18"/>
              </w:rPr>
              <w:t>52471,8</w:t>
            </w:r>
          </w:p>
        </w:tc>
        <w:tc>
          <w:tcPr>
            <w:tcW w:w="425" w:type="dxa"/>
            <w:vAlign w:val="center"/>
            <w:hideMark/>
          </w:tcPr>
          <w:p w:rsidR="008C5F6B" w:rsidRPr="000C7CF7" w:rsidRDefault="000D356C" w:rsidP="00174DDD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iCs/>
                <w:sz w:val="18"/>
                <w:szCs w:val="18"/>
              </w:rPr>
              <w:t>63,8</w:t>
            </w:r>
          </w:p>
        </w:tc>
      </w:tr>
      <w:tr w:rsidR="008C5F6B" w:rsidRPr="000C7CF7" w:rsidTr="00174DDD">
        <w:trPr>
          <w:trHeight w:val="113"/>
        </w:trPr>
        <w:tc>
          <w:tcPr>
            <w:tcW w:w="6204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 xml:space="preserve">5.1 Доходы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ТФ</w:t>
            </w: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 xml:space="preserve">ОМС от возврата остатков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МБТ </w:t>
            </w: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прошлых лет на осуществление единовременных выплат медицинским работникам</w:t>
            </w:r>
          </w:p>
        </w:tc>
        <w:tc>
          <w:tcPr>
            <w:tcW w:w="992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8C5F6B" w:rsidRPr="000C7CF7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8C5F6B" w:rsidRPr="000C7CF7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5F6B" w:rsidRPr="000C7CF7" w:rsidTr="00174DDD">
        <w:trPr>
          <w:trHeight w:val="113"/>
        </w:trPr>
        <w:tc>
          <w:tcPr>
            <w:tcW w:w="6204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 xml:space="preserve">5.2 Доходы бюджетов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ТФ</w:t>
            </w: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ОМС от возврата остатков субсид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 xml:space="preserve">и, субвенций и иных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МБТ</w:t>
            </w: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, имеющих целевое назначение, прошлых лет</w:t>
            </w:r>
          </w:p>
        </w:tc>
        <w:tc>
          <w:tcPr>
            <w:tcW w:w="992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8C5F6B" w:rsidRPr="00DE2830" w:rsidRDefault="007A7989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200,8</w:t>
            </w:r>
          </w:p>
        </w:tc>
        <w:tc>
          <w:tcPr>
            <w:tcW w:w="1134" w:type="dxa"/>
            <w:vAlign w:val="center"/>
            <w:hideMark/>
          </w:tcPr>
          <w:p w:rsidR="008C5F6B" w:rsidRPr="000C7CF7" w:rsidRDefault="007A7989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200,8</w:t>
            </w:r>
          </w:p>
        </w:tc>
        <w:tc>
          <w:tcPr>
            <w:tcW w:w="425" w:type="dxa"/>
            <w:vAlign w:val="center"/>
            <w:hideMark/>
          </w:tcPr>
          <w:p w:rsidR="008C5F6B" w:rsidRPr="000C7CF7" w:rsidRDefault="000C7CF7" w:rsidP="000C7CF7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5F6B" w:rsidRPr="000C7CF7" w:rsidTr="00174DDD">
        <w:trPr>
          <w:trHeight w:val="113"/>
        </w:trPr>
        <w:tc>
          <w:tcPr>
            <w:tcW w:w="6204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 xml:space="preserve">6. Возврат остатков субсидий, субвенций и иных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МБТ</w:t>
            </w: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, имеющих целевое назначение, прошлых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992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8C5F6B" w:rsidRPr="00DE2830" w:rsidRDefault="008C5F6B" w:rsidP="007A7989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A7989">
              <w:rPr>
                <w:rFonts w:ascii="Times New Roman" w:hAnsi="Times New Roman" w:cs="Times New Roman"/>
                <w:sz w:val="18"/>
                <w:szCs w:val="18"/>
              </w:rPr>
              <w:t>163509,8</w:t>
            </w:r>
          </w:p>
        </w:tc>
        <w:tc>
          <w:tcPr>
            <w:tcW w:w="1134" w:type="dxa"/>
            <w:vAlign w:val="center"/>
            <w:hideMark/>
          </w:tcPr>
          <w:p w:rsidR="008C5F6B" w:rsidRPr="000C7CF7" w:rsidRDefault="008C5F6B" w:rsidP="007A7989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A7989" w:rsidRPr="000C7CF7">
              <w:rPr>
                <w:rFonts w:ascii="Times New Roman" w:hAnsi="Times New Roman" w:cs="Times New Roman"/>
                <w:sz w:val="18"/>
                <w:szCs w:val="18"/>
              </w:rPr>
              <w:t>163509,8</w:t>
            </w:r>
          </w:p>
        </w:tc>
        <w:tc>
          <w:tcPr>
            <w:tcW w:w="425" w:type="dxa"/>
            <w:vAlign w:val="center"/>
            <w:hideMark/>
          </w:tcPr>
          <w:p w:rsidR="008C5F6B" w:rsidRPr="000C7CF7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5F6B" w:rsidRPr="000C7CF7" w:rsidTr="00174DDD">
        <w:trPr>
          <w:trHeight w:val="113"/>
        </w:trPr>
        <w:tc>
          <w:tcPr>
            <w:tcW w:w="6204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 xml:space="preserve">6.1. Возврат остатков субсидий, субвенций и иных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МБТ</w:t>
            </w: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, имеющих целевое назначение, прошлых лет из бюджетов ТФОМС в бюджеты субъектов РФ</w:t>
            </w:r>
          </w:p>
        </w:tc>
        <w:tc>
          <w:tcPr>
            <w:tcW w:w="992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8C5F6B" w:rsidRPr="000C7CF7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8C5F6B" w:rsidRPr="000C7CF7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8C5F6B" w:rsidRPr="000C7CF7" w:rsidTr="00174DDD">
        <w:trPr>
          <w:trHeight w:val="113"/>
        </w:trPr>
        <w:tc>
          <w:tcPr>
            <w:tcW w:w="6204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 xml:space="preserve">6.2. Возврат остатков субсидий, субвенций и иных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МБТ</w:t>
            </w: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, имеющих целевое назначение, прошлых лет из бюджетов ТФОМС в бюджеты ТФОМС</w:t>
            </w:r>
          </w:p>
        </w:tc>
        <w:tc>
          <w:tcPr>
            <w:tcW w:w="992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-66,8</w:t>
            </w:r>
          </w:p>
        </w:tc>
        <w:tc>
          <w:tcPr>
            <w:tcW w:w="1134" w:type="dxa"/>
            <w:vAlign w:val="center"/>
            <w:hideMark/>
          </w:tcPr>
          <w:p w:rsidR="008C5F6B" w:rsidRPr="000C7CF7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-66,8</w:t>
            </w:r>
          </w:p>
        </w:tc>
        <w:tc>
          <w:tcPr>
            <w:tcW w:w="425" w:type="dxa"/>
            <w:vAlign w:val="center"/>
            <w:hideMark/>
          </w:tcPr>
          <w:p w:rsidR="008C5F6B" w:rsidRPr="000C7CF7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8C5F6B" w:rsidRPr="000C7CF7" w:rsidTr="00174DDD">
        <w:trPr>
          <w:trHeight w:val="113"/>
        </w:trPr>
        <w:tc>
          <w:tcPr>
            <w:tcW w:w="6204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6.3. Возврат остатков субвенции прошлых лет в бюджет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едерального фонда </w:t>
            </w: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ОМС из бюджета ТФОМС</w:t>
            </w:r>
          </w:p>
        </w:tc>
        <w:tc>
          <w:tcPr>
            <w:tcW w:w="992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8C5F6B" w:rsidRPr="00DE2830" w:rsidRDefault="008C5F6B" w:rsidP="007A7989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A7989">
              <w:rPr>
                <w:rFonts w:ascii="Times New Roman" w:hAnsi="Times New Roman" w:cs="Times New Roman"/>
                <w:sz w:val="18"/>
                <w:szCs w:val="18"/>
              </w:rPr>
              <w:t>4988,1</w:t>
            </w:r>
          </w:p>
        </w:tc>
        <w:tc>
          <w:tcPr>
            <w:tcW w:w="1134" w:type="dxa"/>
            <w:vAlign w:val="center"/>
            <w:hideMark/>
          </w:tcPr>
          <w:p w:rsidR="008C5F6B" w:rsidRPr="000C7CF7" w:rsidRDefault="008C5F6B" w:rsidP="007A7989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A7989" w:rsidRPr="000C7CF7">
              <w:rPr>
                <w:rFonts w:ascii="Times New Roman" w:hAnsi="Times New Roman" w:cs="Times New Roman"/>
                <w:sz w:val="18"/>
                <w:szCs w:val="18"/>
              </w:rPr>
              <w:t>4988,1</w:t>
            </w:r>
          </w:p>
        </w:tc>
        <w:tc>
          <w:tcPr>
            <w:tcW w:w="425" w:type="dxa"/>
            <w:vAlign w:val="center"/>
            <w:hideMark/>
          </w:tcPr>
          <w:p w:rsidR="008C5F6B" w:rsidRPr="000C7CF7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5F6B" w:rsidRPr="000C7CF7" w:rsidTr="00174DDD">
        <w:trPr>
          <w:trHeight w:val="113"/>
        </w:trPr>
        <w:tc>
          <w:tcPr>
            <w:tcW w:w="6204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 xml:space="preserve">6.4. Возврат остатков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МБТ</w:t>
            </w: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 xml:space="preserve"> прошлых лет на осуществление единовременных выплат медицинским работникам в бюджет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едерального фонда </w:t>
            </w: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ОМС из бюджета ТФОМС</w:t>
            </w:r>
          </w:p>
        </w:tc>
        <w:tc>
          <w:tcPr>
            <w:tcW w:w="992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8C5F6B" w:rsidRPr="000C7CF7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8C5F6B" w:rsidRPr="000C7CF7" w:rsidRDefault="000C7CF7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5F6B" w:rsidRPr="000C7CF7" w:rsidTr="00174DDD">
        <w:trPr>
          <w:trHeight w:val="113"/>
        </w:trPr>
        <w:tc>
          <w:tcPr>
            <w:tcW w:w="6204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 xml:space="preserve">6.5. Возврат остатков субсидий, субвенций и иных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МБТ</w:t>
            </w: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, имеющих целевое назначение, прошлых лет из бюджетов ТФОМС в бюджеты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едерального фонда </w:t>
            </w: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ОМС</w:t>
            </w:r>
          </w:p>
        </w:tc>
        <w:tc>
          <w:tcPr>
            <w:tcW w:w="992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8C5F6B" w:rsidRPr="000C7CF7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8C5F6B" w:rsidRPr="000C7CF7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8C5F6B" w:rsidRPr="000C7CF7" w:rsidTr="00174DDD">
        <w:trPr>
          <w:trHeight w:val="113"/>
        </w:trPr>
        <w:tc>
          <w:tcPr>
            <w:tcW w:w="6204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6.6. Возврат остатков МБТ прошлых лет на финансовое обеспечение формирования НСЗ ТФОМС в бюджет ФФОМС из бюджетов ТФОМС</w:t>
            </w:r>
          </w:p>
        </w:tc>
        <w:tc>
          <w:tcPr>
            <w:tcW w:w="992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8C5F6B" w:rsidRPr="00DE2830" w:rsidRDefault="008C5F6B" w:rsidP="007A7989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 w:rsidR="007A7989">
              <w:rPr>
                <w:rFonts w:ascii="Times New Roman" w:hAnsi="Times New Roman" w:cs="Times New Roman"/>
                <w:sz w:val="18"/>
                <w:szCs w:val="18"/>
              </w:rPr>
              <w:t>896,9</w:t>
            </w:r>
          </w:p>
        </w:tc>
        <w:tc>
          <w:tcPr>
            <w:tcW w:w="1134" w:type="dxa"/>
            <w:vAlign w:val="center"/>
            <w:hideMark/>
          </w:tcPr>
          <w:p w:rsidR="008C5F6B" w:rsidRPr="000C7CF7" w:rsidRDefault="008C5F6B" w:rsidP="007A7989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-154</w:t>
            </w:r>
            <w:r w:rsidR="007A7989" w:rsidRPr="000C7CF7">
              <w:rPr>
                <w:rFonts w:ascii="Times New Roman" w:hAnsi="Times New Roman" w:cs="Times New Roman"/>
                <w:sz w:val="18"/>
                <w:szCs w:val="18"/>
              </w:rPr>
              <w:t>896,9</w:t>
            </w:r>
          </w:p>
        </w:tc>
        <w:tc>
          <w:tcPr>
            <w:tcW w:w="425" w:type="dxa"/>
            <w:vAlign w:val="center"/>
            <w:hideMark/>
          </w:tcPr>
          <w:p w:rsidR="008C5F6B" w:rsidRPr="000C7CF7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8C5F6B" w:rsidRPr="000C7CF7" w:rsidTr="00174DDD">
        <w:trPr>
          <w:trHeight w:val="113"/>
        </w:trPr>
        <w:tc>
          <w:tcPr>
            <w:tcW w:w="6204" w:type="dxa"/>
            <w:vAlign w:val="center"/>
            <w:hideMark/>
          </w:tcPr>
          <w:p w:rsidR="008C5F6B" w:rsidRPr="00DE2830" w:rsidRDefault="008C5F6B" w:rsidP="005D228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6.7. Возврат остатков МБТ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</w:t>
            </w:r>
            <w:r w:rsidR="005D228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ОМС из бюджетов ТФОМС</w:t>
            </w:r>
          </w:p>
        </w:tc>
        <w:tc>
          <w:tcPr>
            <w:tcW w:w="992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-3558,0</w:t>
            </w:r>
          </w:p>
        </w:tc>
        <w:tc>
          <w:tcPr>
            <w:tcW w:w="1134" w:type="dxa"/>
            <w:vAlign w:val="center"/>
            <w:hideMark/>
          </w:tcPr>
          <w:p w:rsidR="008C5F6B" w:rsidRPr="000C7CF7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-3558,0</w:t>
            </w:r>
          </w:p>
        </w:tc>
        <w:tc>
          <w:tcPr>
            <w:tcW w:w="425" w:type="dxa"/>
            <w:vAlign w:val="center"/>
            <w:hideMark/>
          </w:tcPr>
          <w:p w:rsidR="008C5F6B" w:rsidRPr="000C7CF7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8C5F6B" w:rsidRPr="000C7CF7" w:rsidTr="00105CFA">
        <w:trPr>
          <w:trHeight w:val="348"/>
        </w:trPr>
        <w:tc>
          <w:tcPr>
            <w:tcW w:w="6204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 xml:space="preserve">Доходы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территориальную программу </w:t>
            </w: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ОМС</w:t>
            </w:r>
          </w:p>
        </w:tc>
        <w:tc>
          <w:tcPr>
            <w:tcW w:w="992" w:type="dxa"/>
            <w:vAlign w:val="center"/>
            <w:hideMark/>
          </w:tcPr>
          <w:p w:rsidR="008C5F6B" w:rsidRPr="00DE2830" w:rsidRDefault="008C5F6B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30">
              <w:rPr>
                <w:rFonts w:ascii="Times New Roman" w:hAnsi="Times New Roman" w:cs="Times New Roman"/>
                <w:sz w:val="18"/>
                <w:szCs w:val="18"/>
              </w:rPr>
              <w:t>16826957,9</w:t>
            </w:r>
          </w:p>
        </w:tc>
        <w:tc>
          <w:tcPr>
            <w:tcW w:w="993" w:type="dxa"/>
            <w:vAlign w:val="center"/>
            <w:hideMark/>
          </w:tcPr>
          <w:p w:rsidR="008C5F6B" w:rsidRPr="00DE2830" w:rsidRDefault="007A7989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12620904,6</w:t>
            </w:r>
          </w:p>
        </w:tc>
        <w:tc>
          <w:tcPr>
            <w:tcW w:w="1134" w:type="dxa"/>
            <w:vAlign w:val="center"/>
            <w:hideMark/>
          </w:tcPr>
          <w:p w:rsidR="008C5F6B" w:rsidRPr="000C7CF7" w:rsidRDefault="008C5F6B" w:rsidP="007A7989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A7989" w:rsidRPr="000C7CF7">
              <w:rPr>
                <w:rFonts w:ascii="Times New Roman" w:hAnsi="Times New Roman" w:cs="Times New Roman"/>
                <w:sz w:val="18"/>
                <w:szCs w:val="18"/>
              </w:rPr>
              <w:t>4206053,3</w:t>
            </w:r>
          </w:p>
        </w:tc>
        <w:tc>
          <w:tcPr>
            <w:tcW w:w="425" w:type="dxa"/>
            <w:vAlign w:val="center"/>
            <w:hideMark/>
          </w:tcPr>
          <w:p w:rsidR="008C5F6B" w:rsidRPr="000C7CF7" w:rsidRDefault="007A7989" w:rsidP="00174DD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F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8C5F6B" w:rsidRPr="000C7CF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 w:rsidR="008C5F6B" w:rsidRDefault="008C5F6B" w:rsidP="00CA38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9518F" w:rsidRPr="000D37C8" w:rsidRDefault="0049518F" w:rsidP="00E327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7C8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4E43B0">
        <w:rPr>
          <w:rFonts w:ascii="Times New Roman" w:hAnsi="Times New Roman" w:cs="Times New Roman"/>
          <w:sz w:val="26"/>
          <w:szCs w:val="26"/>
        </w:rPr>
        <w:t>9</w:t>
      </w:r>
      <w:r w:rsidR="008A4352">
        <w:rPr>
          <w:rFonts w:ascii="Times New Roman" w:hAnsi="Times New Roman" w:cs="Times New Roman"/>
          <w:sz w:val="26"/>
          <w:szCs w:val="26"/>
        </w:rPr>
        <w:t xml:space="preserve"> </w:t>
      </w:r>
      <w:r w:rsidR="004E43B0">
        <w:rPr>
          <w:rFonts w:ascii="Times New Roman" w:hAnsi="Times New Roman" w:cs="Times New Roman"/>
          <w:sz w:val="26"/>
          <w:szCs w:val="26"/>
        </w:rPr>
        <w:t>месяцев</w:t>
      </w:r>
      <w:r w:rsidR="009B7E27">
        <w:rPr>
          <w:rFonts w:ascii="Times New Roman" w:hAnsi="Times New Roman" w:cs="Times New Roman"/>
          <w:sz w:val="26"/>
          <w:szCs w:val="26"/>
        </w:rPr>
        <w:t xml:space="preserve"> 2021</w:t>
      </w:r>
      <w:r w:rsidRPr="000D37C8">
        <w:rPr>
          <w:rFonts w:ascii="Times New Roman" w:hAnsi="Times New Roman" w:cs="Times New Roman"/>
          <w:sz w:val="26"/>
          <w:szCs w:val="26"/>
        </w:rPr>
        <w:t xml:space="preserve"> года поступило в </w:t>
      </w:r>
      <w:r w:rsidRPr="00BB3E6B">
        <w:rPr>
          <w:rFonts w:ascii="Times New Roman" w:hAnsi="Times New Roman" w:cs="Times New Roman"/>
          <w:sz w:val="26"/>
          <w:szCs w:val="26"/>
        </w:rPr>
        <w:t xml:space="preserve">бюджет ТФОМС </w:t>
      </w:r>
      <w:r w:rsidR="0090325A" w:rsidRPr="0090325A">
        <w:rPr>
          <w:rFonts w:ascii="Times New Roman" w:hAnsi="Times New Roman" w:cs="Times New Roman"/>
          <w:sz w:val="24"/>
          <w:szCs w:val="24"/>
        </w:rPr>
        <w:t>13083121,5</w:t>
      </w:r>
      <w:r w:rsidR="00BB3E6B">
        <w:rPr>
          <w:rFonts w:ascii="Times New Roman" w:hAnsi="Times New Roman" w:cs="Times New Roman"/>
          <w:sz w:val="26"/>
          <w:szCs w:val="26"/>
        </w:rPr>
        <w:t xml:space="preserve"> </w:t>
      </w:r>
      <w:r w:rsidRPr="00BB3E6B">
        <w:rPr>
          <w:rFonts w:ascii="Times New Roman" w:hAnsi="Times New Roman" w:cs="Times New Roman"/>
          <w:sz w:val="26"/>
          <w:szCs w:val="26"/>
        </w:rPr>
        <w:t xml:space="preserve">тыс. </w:t>
      </w:r>
      <w:r w:rsidRPr="000D37C8">
        <w:rPr>
          <w:rFonts w:ascii="Times New Roman" w:hAnsi="Times New Roman" w:cs="Times New Roman"/>
          <w:sz w:val="26"/>
          <w:szCs w:val="26"/>
        </w:rPr>
        <w:t>рублей, из них:</w:t>
      </w:r>
    </w:p>
    <w:p w:rsidR="00E3278C" w:rsidRPr="00E3278C" w:rsidRDefault="0049518F" w:rsidP="00E3278C">
      <w:pPr>
        <w:pStyle w:val="a5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E3278C">
        <w:rPr>
          <w:sz w:val="26"/>
          <w:szCs w:val="26"/>
        </w:rPr>
        <w:t>штрафы, санкции, возмещение ущерба</w:t>
      </w:r>
      <w:r w:rsidR="00E915C5" w:rsidRPr="00E3278C">
        <w:rPr>
          <w:sz w:val="26"/>
          <w:szCs w:val="26"/>
        </w:rPr>
        <w:t xml:space="preserve"> – </w:t>
      </w:r>
      <w:r w:rsidR="0090325A">
        <w:rPr>
          <w:sz w:val="26"/>
          <w:szCs w:val="26"/>
        </w:rPr>
        <w:t>7173,7</w:t>
      </w:r>
      <w:r w:rsidRPr="00E3278C">
        <w:rPr>
          <w:sz w:val="26"/>
          <w:szCs w:val="26"/>
        </w:rPr>
        <w:t xml:space="preserve"> тыс. рублей (сверх плана), из которых: </w:t>
      </w:r>
      <w:r w:rsidR="0090325A">
        <w:rPr>
          <w:sz w:val="26"/>
          <w:szCs w:val="26"/>
        </w:rPr>
        <w:t>1004,5</w:t>
      </w:r>
      <w:r w:rsidR="004267E8" w:rsidRPr="00E3278C">
        <w:rPr>
          <w:sz w:val="26"/>
          <w:szCs w:val="26"/>
        </w:rPr>
        <w:t xml:space="preserve"> </w:t>
      </w:r>
      <w:r w:rsidRPr="00E3278C">
        <w:rPr>
          <w:sz w:val="26"/>
          <w:szCs w:val="26"/>
        </w:rPr>
        <w:t>тыс. рублей</w:t>
      </w:r>
      <w:r w:rsidR="00E915C5" w:rsidRPr="00E3278C">
        <w:rPr>
          <w:sz w:val="26"/>
          <w:szCs w:val="26"/>
        </w:rPr>
        <w:t xml:space="preserve"> – </w:t>
      </w:r>
      <w:r w:rsidR="00C674C9" w:rsidRPr="00E3278C">
        <w:rPr>
          <w:rFonts w:eastAsia="Times New Roman"/>
          <w:color w:val="000000"/>
          <w:sz w:val="26"/>
          <w:szCs w:val="26"/>
          <w:lang w:eastAsia="ru-RU"/>
        </w:rPr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ОМС</w:t>
      </w:r>
      <w:r w:rsidR="00E3278C">
        <w:rPr>
          <w:rFonts w:eastAsia="Times New Roman"/>
          <w:color w:val="000000"/>
          <w:sz w:val="26"/>
          <w:szCs w:val="26"/>
          <w:lang w:eastAsia="ru-RU"/>
        </w:rPr>
        <w:t>;</w:t>
      </w:r>
      <w:r w:rsidR="00C674C9" w:rsidRPr="00E3278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BB3E6B">
        <w:rPr>
          <w:rFonts w:eastAsia="Times New Roman"/>
          <w:color w:val="000000"/>
          <w:sz w:val="26"/>
          <w:szCs w:val="26"/>
          <w:lang w:eastAsia="ru-RU"/>
        </w:rPr>
        <w:t>1</w:t>
      </w:r>
      <w:r w:rsidR="00B86C35" w:rsidRPr="00E3278C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3E6B">
        <w:rPr>
          <w:rFonts w:eastAsia="Times New Roman"/>
          <w:color w:val="000000"/>
          <w:sz w:val="26"/>
          <w:szCs w:val="26"/>
          <w:lang w:eastAsia="ru-RU"/>
        </w:rPr>
        <w:t>1</w:t>
      </w:r>
      <w:r w:rsidR="00C674C9" w:rsidRPr="00E3278C">
        <w:rPr>
          <w:rFonts w:eastAsia="Times New Roman"/>
          <w:color w:val="000000"/>
          <w:sz w:val="26"/>
          <w:szCs w:val="26"/>
          <w:lang w:eastAsia="ru-RU"/>
        </w:rPr>
        <w:t xml:space="preserve"> тыс. рублей</w:t>
      </w:r>
      <w:r w:rsidR="00E915C5" w:rsidRPr="00E3278C">
        <w:rPr>
          <w:rFonts w:eastAsia="Times New Roman"/>
          <w:color w:val="000000"/>
          <w:sz w:val="26"/>
          <w:szCs w:val="26"/>
          <w:lang w:eastAsia="ru-RU"/>
        </w:rPr>
        <w:t xml:space="preserve"> – </w:t>
      </w:r>
      <w:r w:rsidR="00C674C9" w:rsidRPr="00E3278C">
        <w:rPr>
          <w:rFonts w:eastAsia="Times New Roman"/>
          <w:color w:val="000000"/>
          <w:sz w:val="26"/>
          <w:szCs w:val="26"/>
          <w:lang w:eastAsia="ru-RU"/>
        </w:rPr>
        <w:t xml:space="preserve">штрафы, неустойки, пени, уплаченные в случае просрочки исполнения поставщиком </w:t>
      </w:r>
      <w:r w:rsidR="00C674C9" w:rsidRPr="00E3278C">
        <w:rPr>
          <w:rFonts w:eastAsia="Times New Roman"/>
          <w:color w:val="000000"/>
          <w:sz w:val="26"/>
          <w:szCs w:val="26"/>
          <w:lang w:eastAsia="ru-RU"/>
        </w:rPr>
        <w:lastRenderedPageBreak/>
        <w:t>(подрядчиком, исполнителем) обязательств, предусмотренных государственным контрактом, заключенным территориальным фондом ОМС</w:t>
      </w:r>
      <w:r w:rsidR="00E3278C">
        <w:rPr>
          <w:rFonts w:eastAsia="Times New Roman"/>
          <w:color w:val="000000"/>
          <w:sz w:val="26"/>
          <w:szCs w:val="26"/>
          <w:lang w:eastAsia="ru-RU"/>
        </w:rPr>
        <w:t>;</w:t>
      </w:r>
      <w:proofErr w:type="gramEnd"/>
      <w:r w:rsidR="00E3278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90325A">
        <w:rPr>
          <w:rFonts w:eastAsia="Times New Roman"/>
          <w:color w:val="000000"/>
          <w:sz w:val="26"/>
          <w:szCs w:val="26"/>
          <w:lang w:eastAsia="ru-RU"/>
        </w:rPr>
        <w:t>3430,9</w:t>
      </w:r>
      <w:r w:rsidR="00AD4E98">
        <w:rPr>
          <w:rFonts w:eastAsia="Times New Roman"/>
          <w:color w:val="000000"/>
          <w:sz w:val="26"/>
          <w:szCs w:val="26"/>
          <w:lang w:eastAsia="ru-RU"/>
        </w:rPr>
        <w:t xml:space="preserve"> тыс. рублей</w:t>
      </w:r>
      <w:r w:rsidR="0090325A">
        <w:rPr>
          <w:rFonts w:eastAsia="Times New Roman"/>
          <w:color w:val="000000"/>
          <w:sz w:val="26"/>
          <w:szCs w:val="26"/>
          <w:lang w:eastAsia="ru-RU"/>
        </w:rPr>
        <w:t xml:space="preserve"> - </w:t>
      </w:r>
      <w:r w:rsidR="00E3278C">
        <w:rPr>
          <w:rFonts w:eastAsia="Times New Roman"/>
          <w:color w:val="000000"/>
          <w:sz w:val="26"/>
          <w:szCs w:val="26"/>
          <w:lang w:eastAsia="ru-RU"/>
        </w:rPr>
        <w:t>д</w:t>
      </w:r>
      <w:r w:rsidR="00E3278C" w:rsidRPr="00E3278C">
        <w:rPr>
          <w:rFonts w:eastAsia="Times New Roman"/>
          <w:color w:val="000000"/>
          <w:sz w:val="26"/>
          <w:szCs w:val="26"/>
          <w:lang w:eastAsia="ru-RU"/>
        </w:rPr>
        <w:t>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ТФОМС</w:t>
      </w:r>
      <w:r w:rsidR="00E3278C">
        <w:rPr>
          <w:rFonts w:eastAsia="Times New Roman"/>
          <w:color w:val="000000"/>
          <w:sz w:val="26"/>
          <w:szCs w:val="26"/>
          <w:lang w:eastAsia="ru-RU"/>
        </w:rPr>
        <w:t>)</w:t>
      </w:r>
      <w:r w:rsidR="00AD4E98">
        <w:rPr>
          <w:rFonts w:eastAsia="Times New Roman"/>
          <w:color w:val="000000"/>
          <w:sz w:val="26"/>
          <w:szCs w:val="26"/>
          <w:lang w:eastAsia="ru-RU"/>
        </w:rPr>
        <w:t>;</w:t>
      </w:r>
      <w:r w:rsidR="00E3278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AD4E98">
        <w:rPr>
          <w:rFonts w:eastAsia="Times New Roman"/>
          <w:color w:val="000000"/>
          <w:sz w:val="26"/>
          <w:szCs w:val="26"/>
          <w:lang w:eastAsia="ru-RU"/>
        </w:rPr>
        <w:t>2737,2 тыс. рублей -</w:t>
      </w:r>
      <w:r w:rsidR="00E3278C">
        <w:rPr>
          <w:rFonts w:eastAsia="Times New Roman"/>
          <w:color w:val="000000"/>
          <w:sz w:val="26"/>
          <w:szCs w:val="26"/>
          <w:lang w:eastAsia="ru-RU"/>
        </w:rPr>
        <w:t xml:space="preserve"> п</w:t>
      </w:r>
      <w:r w:rsidR="00E3278C" w:rsidRPr="00E3278C">
        <w:rPr>
          <w:rFonts w:eastAsia="Times New Roman"/>
          <w:color w:val="000000"/>
          <w:sz w:val="26"/>
          <w:szCs w:val="26"/>
          <w:lang w:eastAsia="ru-RU"/>
        </w:rPr>
        <w:t>латежи по искам, предъявленным ТФОМС к лицам, ответственным за причинение вреда здоровью застрахованного лица, в целях возмещения расходов на оказание медицинской помощи</w:t>
      </w:r>
      <w:r w:rsidR="00E3278C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E3278C" w:rsidRPr="004C57BA" w:rsidRDefault="00E3278C" w:rsidP="00E3278C">
      <w:pPr>
        <w:pStyle w:val="a5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4C57BA">
        <w:rPr>
          <w:rFonts w:eastAsia="Times New Roman"/>
          <w:sz w:val="26"/>
          <w:szCs w:val="26"/>
          <w:lang w:eastAsia="ru-RU"/>
        </w:rPr>
        <w:t xml:space="preserve">прочие доходы от компенсации затрат бюджетов ТФОМС, возврата субсидий, субвенций и иных межбюджетных трансфертов, имеющих целевое назначение прошлых лет – </w:t>
      </w:r>
      <w:r w:rsidR="004C57BA" w:rsidRPr="004C57BA">
        <w:rPr>
          <w:rFonts w:eastAsia="Times New Roman"/>
          <w:sz w:val="26"/>
          <w:szCs w:val="26"/>
          <w:lang w:eastAsia="ru-RU"/>
        </w:rPr>
        <w:t>3</w:t>
      </w:r>
      <w:r w:rsidR="00AD4E98">
        <w:rPr>
          <w:rFonts w:eastAsia="Times New Roman"/>
          <w:sz w:val="26"/>
          <w:szCs w:val="26"/>
          <w:lang w:eastAsia="ru-RU"/>
        </w:rPr>
        <w:t>50,7</w:t>
      </w:r>
      <w:r w:rsidRPr="004C57BA">
        <w:rPr>
          <w:rFonts w:eastAsia="Times New Roman"/>
          <w:sz w:val="26"/>
          <w:szCs w:val="26"/>
          <w:lang w:eastAsia="ru-RU"/>
        </w:rPr>
        <w:t xml:space="preserve"> тыс</w:t>
      </w:r>
      <w:r w:rsidRPr="004C57BA">
        <w:rPr>
          <w:rFonts w:eastAsia="Times New Roman"/>
          <w:sz w:val="26"/>
          <w:szCs w:val="26"/>
          <w:lang w:eastAsia="ar-SA"/>
        </w:rPr>
        <w:t>. рублей;</w:t>
      </w:r>
    </w:p>
    <w:p w:rsidR="008C0FAE" w:rsidRPr="008C0FAE" w:rsidRDefault="0049518F" w:rsidP="008C0FAE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proofErr w:type="gramStart"/>
      <w:r w:rsidRPr="00E3278C">
        <w:rPr>
          <w:sz w:val="26"/>
          <w:szCs w:val="26"/>
        </w:rPr>
        <w:t>прочие неналоговые доходы</w:t>
      </w:r>
      <w:r w:rsidR="00E3278C" w:rsidRPr="00E3278C">
        <w:rPr>
          <w:sz w:val="26"/>
          <w:szCs w:val="26"/>
        </w:rPr>
        <w:t xml:space="preserve"> – </w:t>
      </w:r>
      <w:r w:rsidR="00AD4E98">
        <w:rPr>
          <w:sz w:val="26"/>
          <w:szCs w:val="26"/>
        </w:rPr>
        <w:t>80030,1</w:t>
      </w:r>
      <w:r w:rsidR="00E3278C" w:rsidRPr="00E3278C">
        <w:rPr>
          <w:sz w:val="26"/>
          <w:szCs w:val="26"/>
        </w:rPr>
        <w:t xml:space="preserve"> тыс.</w:t>
      </w:r>
      <w:r w:rsidR="00AD4E98">
        <w:rPr>
          <w:sz w:val="26"/>
          <w:szCs w:val="26"/>
        </w:rPr>
        <w:t xml:space="preserve"> </w:t>
      </w:r>
      <w:r w:rsidR="00E3278C" w:rsidRPr="00E3278C">
        <w:rPr>
          <w:sz w:val="26"/>
          <w:szCs w:val="26"/>
        </w:rPr>
        <w:t>рублей, в том числе:</w:t>
      </w:r>
      <w:r w:rsidRPr="00E3278C">
        <w:rPr>
          <w:sz w:val="26"/>
          <w:szCs w:val="26"/>
        </w:rPr>
        <w:t xml:space="preserve"> </w:t>
      </w:r>
      <w:r w:rsidRPr="00E3278C">
        <w:rPr>
          <w:sz w:val="26"/>
          <w:szCs w:val="26"/>
          <w:lang w:eastAsia="ru-RU"/>
        </w:rPr>
        <w:t>направляемые на формирование нормированного страхового запаса для финансового обеспечения мероприятий (постановление Правительства РФ от 2</w:t>
      </w:r>
      <w:r w:rsidR="00703108">
        <w:rPr>
          <w:sz w:val="26"/>
          <w:szCs w:val="26"/>
          <w:lang w:eastAsia="ru-RU"/>
        </w:rPr>
        <w:t>6</w:t>
      </w:r>
      <w:r w:rsidRPr="00E3278C">
        <w:rPr>
          <w:sz w:val="26"/>
          <w:szCs w:val="26"/>
          <w:lang w:eastAsia="ru-RU"/>
        </w:rPr>
        <w:t>.0</w:t>
      </w:r>
      <w:r w:rsidR="00703108">
        <w:rPr>
          <w:sz w:val="26"/>
          <w:szCs w:val="26"/>
          <w:lang w:eastAsia="ru-RU"/>
        </w:rPr>
        <w:t>2</w:t>
      </w:r>
      <w:r w:rsidRPr="00E3278C">
        <w:rPr>
          <w:sz w:val="26"/>
          <w:szCs w:val="26"/>
          <w:lang w:eastAsia="ru-RU"/>
        </w:rPr>
        <w:t>.20</w:t>
      </w:r>
      <w:r w:rsidR="00703108">
        <w:rPr>
          <w:sz w:val="26"/>
          <w:szCs w:val="26"/>
          <w:lang w:eastAsia="ru-RU"/>
        </w:rPr>
        <w:t>21</w:t>
      </w:r>
      <w:r w:rsidRPr="00E3278C">
        <w:rPr>
          <w:sz w:val="26"/>
          <w:szCs w:val="26"/>
          <w:lang w:eastAsia="ru-RU"/>
        </w:rPr>
        <w:t xml:space="preserve"> № </w:t>
      </w:r>
      <w:r w:rsidR="00703108">
        <w:rPr>
          <w:sz w:val="26"/>
          <w:szCs w:val="26"/>
          <w:lang w:eastAsia="ru-RU"/>
        </w:rPr>
        <w:t>273</w:t>
      </w:r>
      <w:r w:rsidR="00F54846" w:rsidRPr="00E3278C">
        <w:rPr>
          <w:sz w:val="26"/>
          <w:szCs w:val="26"/>
          <w:lang w:eastAsia="ru-RU"/>
        </w:rPr>
        <w:t xml:space="preserve"> </w:t>
      </w:r>
      <w:r w:rsidR="00175F55" w:rsidRPr="00E3278C">
        <w:rPr>
          <w:sz w:val="26"/>
          <w:szCs w:val="26"/>
          <w:lang w:eastAsia="ru-RU"/>
        </w:rPr>
        <w:t>«</w:t>
      </w:r>
      <w:r w:rsidR="00F54846" w:rsidRPr="00E3278C">
        <w:rPr>
          <w:sz w:val="26"/>
          <w:szCs w:val="26"/>
          <w:lang w:eastAsia="ru-RU"/>
        </w:rPr>
        <w:t xml:space="preserve">Об утверждении правил </w:t>
      </w:r>
      <w:r w:rsidR="00F54846" w:rsidRPr="00E3278C">
        <w:rPr>
          <w:sz w:val="26"/>
          <w:szCs w:val="26"/>
        </w:rPr>
        <w:t>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</w:t>
      </w:r>
      <w:proofErr w:type="gramEnd"/>
      <w:r w:rsidR="00F54846" w:rsidRPr="00E3278C">
        <w:rPr>
          <w:sz w:val="26"/>
          <w:szCs w:val="26"/>
        </w:rPr>
        <w:t xml:space="preserve"> проведению ремонта медицинского оборудования</w:t>
      </w:r>
      <w:r w:rsidR="00175F55" w:rsidRPr="00E3278C">
        <w:rPr>
          <w:sz w:val="26"/>
          <w:szCs w:val="26"/>
        </w:rPr>
        <w:t>»</w:t>
      </w:r>
      <w:r w:rsidR="00F54846" w:rsidRPr="00E3278C">
        <w:rPr>
          <w:sz w:val="26"/>
          <w:szCs w:val="26"/>
        </w:rPr>
        <w:t>)</w:t>
      </w:r>
      <w:r w:rsidR="00E915C5" w:rsidRPr="00E3278C">
        <w:rPr>
          <w:sz w:val="26"/>
          <w:szCs w:val="26"/>
        </w:rPr>
        <w:t xml:space="preserve"> – </w:t>
      </w:r>
      <w:r w:rsidR="00AD4E98">
        <w:rPr>
          <w:sz w:val="26"/>
          <w:szCs w:val="26"/>
        </w:rPr>
        <w:t>80063,7</w:t>
      </w:r>
      <w:r w:rsidR="00E3278C" w:rsidRPr="00E3278C">
        <w:rPr>
          <w:sz w:val="26"/>
          <w:szCs w:val="26"/>
        </w:rPr>
        <w:t xml:space="preserve"> </w:t>
      </w:r>
      <w:r w:rsidR="00F54846" w:rsidRPr="00E3278C">
        <w:rPr>
          <w:sz w:val="26"/>
          <w:szCs w:val="26"/>
        </w:rPr>
        <w:t>тыс. рублей;</w:t>
      </w:r>
      <w:r w:rsidR="00E3278C" w:rsidRPr="00E3278C">
        <w:rPr>
          <w:sz w:val="26"/>
          <w:szCs w:val="26"/>
        </w:rPr>
        <w:t xml:space="preserve"> </w:t>
      </w:r>
      <w:r w:rsidR="00E3278C">
        <w:rPr>
          <w:sz w:val="26"/>
          <w:szCs w:val="26"/>
        </w:rPr>
        <w:t>н</w:t>
      </w:r>
      <w:r w:rsidR="00E3278C" w:rsidRPr="008C0FAE">
        <w:rPr>
          <w:sz w:val="26"/>
          <w:szCs w:val="26"/>
        </w:rPr>
        <w:t>евыясненные поступления, зачисляемые в бюджеты ТФОМС –</w:t>
      </w:r>
      <w:r w:rsidR="00640B17" w:rsidRPr="008C0FAE">
        <w:rPr>
          <w:sz w:val="26"/>
          <w:szCs w:val="26"/>
        </w:rPr>
        <w:t xml:space="preserve"> </w:t>
      </w:r>
      <w:r w:rsidR="005D2280">
        <w:rPr>
          <w:sz w:val="26"/>
          <w:szCs w:val="26"/>
        </w:rPr>
        <w:t xml:space="preserve"> </w:t>
      </w:r>
      <w:r w:rsidR="00E3278C" w:rsidRPr="008C0FAE">
        <w:rPr>
          <w:sz w:val="26"/>
          <w:szCs w:val="26"/>
        </w:rPr>
        <w:t>-</w:t>
      </w:r>
      <w:r w:rsidR="00AD4E98" w:rsidRPr="008C0FAE">
        <w:rPr>
          <w:sz w:val="26"/>
          <w:szCs w:val="26"/>
        </w:rPr>
        <w:t>33,6 тыс. рублей</w:t>
      </w:r>
      <w:r w:rsidR="008C0FAE" w:rsidRPr="008C0FAE">
        <w:rPr>
          <w:sz w:val="26"/>
          <w:szCs w:val="26"/>
        </w:rPr>
        <w:t>;</w:t>
      </w:r>
    </w:p>
    <w:p w:rsidR="00E3278C" w:rsidRPr="008C0FAE" w:rsidRDefault="008C0FAE" w:rsidP="008C0FAE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8C0FAE">
        <w:rPr>
          <w:sz w:val="26"/>
          <w:szCs w:val="26"/>
        </w:rPr>
        <w:t xml:space="preserve">доходы бюджетов ТФОМС от возврата остатков субсидии, субвенций и иных МБТ, имеющих целевое назначение, прошлых лет – </w:t>
      </w:r>
      <w:r w:rsidR="005D2280">
        <w:rPr>
          <w:sz w:val="26"/>
          <w:szCs w:val="26"/>
        </w:rPr>
        <w:t xml:space="preserve">200,8 </w:t>
      </w:r>
      <w:r w:rsidR="00CA7659">
        <w:rPr>
          <w:sz w:val="26"/>
          <w:szCs w:val="26"/>
        </w:rPr>
        <w:t>тыс. рублей</w:t>
      </w:r>
      <w:r w:rsidRPr="008C0FAE">
        <w:rPr>
          <w:sz w:val="26"/>
          <w:szCs w:val="26"/>
        </w:rPr>
        <w:t>.</w:t>
      </w:r>
    </w:p>
    <w:p w:rsidR="00E115F7" w:rsidRPr="0088565B" w:rsidRDefault="0049518F" w:rsidP="008C0FAE">
      <w:pPr>
        <w:pStyle w:val="a5"/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88565B">
        <w:rPr>
          <w:sz w:val="26"/>
          <w:szCs w:val="26"/>
        </w:rPr>
        <w:t>Объем межбюджетных трансфертов</w:t>
      </w:r>
      <w:r w:rsidRPr="0088565B">
        <w:rPr>
          <w:sz w:val="26"/>
          <w:szCs w:val="26"/>
          <w:lang w:eastAsia="ru-RU"/>
        </w:rPr>
        <w:t xml:space="preserve"> по итогам </w:t>
      </w:r>
      <w:r w:rsidR="004E43B0" w:rsidRPr="0088565B">
        <w:rPr>
          <w:sz w:val="26"/>
          <w:szCs w:val="26"/>
          <w:lang w:eastAsia="ru-RU"/>
        </w:rPr>
        <w:t>9</w:t>
      </w:r>
      <w:r w:rsidRPr="0088565B">
        <w:rPr>
          <w:sz w:val="26"/>
          <w:szCs w:val="26"/>
          <w:lang w:eastAsia="ru-RU"/>
        </w:rPr>
        <w:t xml:space="preserve"> </w:t>
      </w:r>
      <w:r w:rsidR="004E43B0" w:rsidRPr="0088565B">
        <w:rPr>
          <w:sz w:val="26"/>
          <w:szCs w:val="26"/>
          <w:lang w:eastAsia="ru-RU"/>
        </w:rPr>
        <w:t>месяцев</w:t>
      </w:r>
      <w:r w:rsidR="009B7E27" w:rsidRPr="0088565B">
        <w:rPr>
          <w:sz w:val="26"/>
          <w:szCs w:val="26"/>
          <w:lang w:eastAsia="ru-RU"/>
        </w:rPr>
        <w:t xml:space="preserve"> 2021</w:t>
      </w:r>
      <w:r w:rsidRPr="0088565B">
        <w:rPr>
          <w:sz w:val="26"/>
          <w:szCs w:val="26"/>
          <w:lang w:eastAsia="ru-RU"/>
        </w:rPr>
        <w:t xml:space="preserve"> года составил </w:t>
      </w:r>
      <w:r w:rsidR="00415C98" w:rsidRPr="0088565B">
        <w:rPr>
          <w:sz w:val="26"/>
          <w:szCs w:val="26"/>
          <w:lang w:eastAsia="ru-RU"/>
        </w:rPr>
        <w:t>13158876,0</w:t>
      </w:r>
      <w:r w:rsidR="008803F7" w:rsidRPr="0088565B">
        <w:rPr>
          <w:sz w:val="26"/>
          <w:szCs w:val="26"/>
          <w:lang w:eastAsia="ru-RU"/>
        </w:rPr>
        <w:t xml:space="preserve"> тыс. рублей</w:t>
      </w:r>
      <w:r w:rsidR="008228A8" w:rsidRPr="0088565B">
        <w:rPr>
          <w:sz w:val="26"/>
          <w:szCs w:val="26"/>
          <w:lang w:eastAsia="ru-RU"/>
        </w:rPr>
        <w:t xml:space="preserve"> (за </w:t>
      </w:r>
      <w:r w:rsidR="004E43B0" w:rsidRPr="0088565B">
        <w:rPr>
          <w:sz w:val="26"/>
          <w:szCs w:val="26"/>
          <w:lang w:eastAsia="ru-RU"/>
        </w:rPr>
        <w:t>9</w:t>
      </w:r>
      <w:r w:rsidR="008228A8" w:rsidRPr="0088565B">
        <w:rPr>
          <w:sz w:val="26"/>
          <w:szCs w:val="26"/>
          <w:lang w:eastAsia="ru-RU"/>
        </w:rPr>
        <w:t xml:space="preserve"> </w:t>
      </w:r>
      <w:r w:rsidR="004E43B0" w:rsidRPr="0088565B">
        <w:rPr>
          <w:sz w:val="26"/>
          <w:szCs w:val="26"/>
          <w:lang w:eastAsia="ru-RU"/>
        </w:rPr>
        <w:t>месяцев</w:t>
      </w:r>
      <w:r w:rsidR="008228A8" w:rsidRPr="0088565B">
        <w:rPr>
          <w:sz w:val="26"/>
          <w:szCs w:val="26"/>
          <w:lang w:eastAsia="ru-RU"/>
        </w:rPr>
        <w:t xml:space="preserve"> 2020 года – </w:t>
      </w:r>
      <w:r w:rsidR="006A1DBF" w:rsidRPr="0088565B">
        <w:rPr>
          <w:sz w:val="26"/>
          <w:szCs w:val="26"/>
          <w:lang w:eastAsia="ru-RU"/>
        </w:rPr>
        <w:t>17939981,2</w:t>
      </w:r>
      <w:r w:rsidR="008228A8" w:rsidRPr="0088565B">
        <w:rPr>
          <w:sz w:val="26"/>
          <w:szCs w:val="26"/>
          <w:lang w:eastAsia="ru-RU"/>
        </w:rPr>
        <w:t xml:space="preserve"> </w:t>
      </w:r>
      <w:r w:rsidR="00CA7659">
        <w:rPr>
          <w:sz w:val="26"/>
          <w:szCs w:val="26"/>
          <w:lang w:eastAsia="ru-RU"/>
        </w:rPr>
        <w:t>тыс. рублей</w:t>
      </w:r>
      <w:r w:rsidR="008228A8" w:rsidRPr="0088565B">
        <w:rPr>
          <w:sz w:val="26"/>
          <w:szCs w:val="26"/>
          <w:lang w:eastAsia="ru-RU"/>
        </w:rPr>
        <w:t>)</w:t>
      </w:r>
      <w:r w:rsidRPr="0088565B">
        <w:rPr>
          <w:sz w:val="26"/>
          <w:szCs w:val="26"/>
          <w:lang w:eastAsia="ru-RU"/>
        </w:rPr>
        <w:t>, в том числе:</w:t>
      </w:r>
    </w:p>
    <w:p w:rsidR="00BB2488" w:rsidRPr="0088565B" w:rsidRDefault="0049518F" w:rsidP="008C0FAE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88565B">
        <w:rPr>
          <w:sz w:val="26"/>
          <w:szCs w:val="26"/>
          <w:lang w:eastAsia="ru-RU"/>
        </w:rPr>
        <w:t>из бюджета Федерального фонда ОМС</w:t>
      </w:r>
      <w:r w:rsidR="00E915C5" w:rsidRPr="0088565B">
        <w:rPr>
          <w:sz w:val="26"/>
          <w:szCs w:val="26"/>
          <w:lang w:eastAsia="ru-RU"/>
        </w:rPr>
        <w:t xml:space="preserve"> – </w:t>
      </w:r>
      <w:r w:rsidR="00415C98" w:rsidRPr="0088565B">
        <w:rPr>
          <w:sz w:val="26"/>
          <w:szCs w:val="26"/>
          <w:lang w:eastAsia="ru-RU"/>
        </w:rPr>
        <w:t>9285804,1</w:t>
      </w:r>
      <w:r w:rsidRPr="0088565B">
        <w:rPr>
          <w:sz w:val="26"/>
          <w:szCs w:val="26"/>
          <w:lang w:eastAsia="ru-RU"/>
        </w:rPr>
        <w:t xml:space="preserve"> тыс. рублей или </w:t>
      </w:r>
      <w:r w:rsidR="00415C98" w:rsidRPr="0088565B">
        <w:rPr>
          <w:sz w:val="26"/>
          <w:szCs w:val="26"/>
          <w:lang w:eastAsia="ru-RU"/>
        </w:rPr>
        <w:t>76,3</w:t>
      </w:r>
      <w:r w:rsidRPr="0088565B">
        <w:rPr>
          <w:sz w:val="26"/>
          <w:szCs w:val="26"/>
          <w:lang w:eastAsia="ru-RU"/>
        </w:rPr>
        <w:t xml:space="preserve"> % от плана на год</w:t>
      </w:r>
      <w:r w:rsidR="008228A8" w:rsidRPr="0088565B">
        <w:rPr>
          <w:sz w:val="26"/>
          <w:szCs w:val="26"/>
          <w:lang w:eastAsia="ru-RU"/>
        </w:rPr>
        <w:t xml:space="preserve"> (на 01.</w:t>
      </w:r>
      <w:r w:rsidR="004E43B0" w:rsidRPr="0088565B">
        <w:rPr>
          <w:sz w:val="26"/>
          <w:szCs w:val="26"/>
          <w:lang w:eastAsia="ru-RU"/>
        </w:rPr>
        <w:t>10</w:t>
      </w:r>
      <w:r w:rsidR="008228A8" w:rsidRPr="0088565B">
        <w:rPr>
          <w:sz w:val="26"/>
          <w:szCs w:val="26"/>
          <w:lang w:eastAsia="ru-RU"/>
        </w:rPr>
        <w:t xml:space="preserve">.2020 – </w:t>
      </w:r>
      <w:r w:rsidR="006A1DBF" w:rsidRPr="0088565B">
        <w:rPr>
          <w:sz w:val="26"/>
          <w:szCs w:val="26"/>
          <w:lang w:eastAsia="ru-RU"/>
        </w:rPr>
        <w:t>9128304,3</w:t>
      </w:r>
      <w:r w:rsidR="008228A8" w:rsidRPr="0088565B">
        <w:rPr>
          <w:sz w:val="26"/>
          <w:szCs w:val="26"/>
          <w:lang w:eastAsia="ru-RU"/>
        </w:rPr>
        <w:t xml:space="preserve"> тыс. рублей)</w:t>
      </w:r>
      <w:r w:rsidR="00BB2488" w:rsidRPr="0088565B">
        <w:rPr>
          <w:sz w:val="26"/>
          <w:szCs w:val="26"/>
          <w:lang w:eastAsia="ru-RU"/>
        </w:rPr>
        <w:t>, из них:</w:t>
      </w:r>
    </w:p>
    <w:p w:rsidR="002F15D4" w:rsidRPr="000D37C8" w:rsidRDefault="00A45523" w:rsidP="00985FCB">
      <w:pPr>
        <w:pStyle w:val="a5"/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субвенция</w:t>
      </w:r>
      <w:r w:rsidR="00FC4FCA">
        <w:rPr>
          <w:rFonts w:eastAsia="Times New Roman"/>
          <w:color w:val="000000"/>
          <w:sz w:val="26"/>
          <w:szCs w:val="26"/>
          <w:lang w:eastAsia="ru-RU"/>
        </w:rPr>
        <w:t xml:space="preserve"> бюджетам ТФОМС на</w:t>
      </w:r>
      <w:r w:rsidR="002F15D4" w:rsidRPr="000D37C8">
        <w:rPr>
          <w:rFonts w:eastAsia="Times New Roman"/>
          <w:color w:val="000000"/>
          <w:sz w:val="26"/>
          <w:szCs w:val="26"/>
          <w:lang w:eastAsia="ru-RU"/>
        </w:rPr>
        <w:t xml:space="preserve"> выполнение переданных органам государственной власти субъектов РФ полномочий РФ</w:t>
      </w:r>
      <w:r w:rsidR="00E3278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2F15D4" w:rsidRPr="000D37C8">
        <w:rPr>
          <w:rFonts w:eastAsia="Times New Roman"/>
          <w:color w:val="000000"/>
          <w:sz w:val="26"/>
          <w:szCs w:val="26"/>
          <w:lang w:eastAsia="ru-RU"/>
        </w:rPr>
        <w:t>в</w:t>
      </w:r>
      <w:r w:rsidR="00E3278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2F15D4" w:rsidRPr="000D37C8">
        <w:rPr>
          <w:rFonts w:eastAsia="Times New Roman"/>
          <w:color w:val="000000"/>
          <w:sz w:val="26"/>
          <w:szCs w:val="26"/>
          <w:lang w:eastAsia="ru-RU"/>
        </w:rPr>
        <w:t xml:space="preserve">сфере </w:t>
      </w:r>
      <w:r w:rsidR="00E3278C">
        <w:rPr>
          <w:rFonts w:eastAsia="Times New Roman"/>
          <w:color w:val="000000"/>
          <w:sz w:val="26"/>
          <w:szCs w:val="26"/>
          <w:lang w:eastAsia="ru-RU"/>
        </w:rPr>
        <w:t xml:space="preserve">ОМС </w:t>
      </w:r>
      <w:r w:rsidR="00E915C5" w:rsidRPr="000D37C8">
        <w:rPr>
          <w:rFonts w:eastAsia="Times New Roman"/>
          <w:color w:val="000000"/>
          <w:sz w:val="26"/>
          <w:szCs w:val="26"/>
          <w:lang w:eastAsia="ru-RU"/>
        </w:rPr>
        <w:t>–</w:t>
      </w:r>
      <w:r w:rsidR="00E3278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415C98">
        <w:rPr>
          <w:rFonts w:eastAsia="Times New Roman"/>
          <w:color w:val="000000"/>
          <w:sz w:val="26"/>
          <w:szCs w:val="26"/>
          <w:lang w:eastAsia="ru-RU"/>
        </w:rPr>
        <w:t>9121919,4</w:t>
      </w:r>
      <w:r w:rsidR="002F15D4" w:rsidRPr="000D37C8">
        <w:rPr>
          <w:rFonts w:eastAsia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BB2488" w:rsidRPr="000D37C8" w:rsidRDefault="00BB2488" w:rsidP="00BD6DEB">
      <w:pPr>
        <w:pStyle w:val="a5"/>
        <w:tabs>
          <w:tab w:val="left" w:pos="993"/>
        </w:tabs>
        <w:ind w:left="0" w:firstLine="709"/>
        <w:rPr>
          <w:rFonts w:eastAsia="Times New Roman"/>
          <w:bCs/>
          <w:iCs/>
          <w:color w:val="000000"/>
          <w:sz w:val="26"/>
          <w:szCs w:val="26"/>
          <w:lang w:eastAsia="ru-RU"/>
        </w:rPr>
      </w:pPr>
      <w:r w:rsidRPr="000D37C8">
        <w:rPr>
          <w:rFonts w:eastAsia="Times New Roman"/>
          <w:bCs/>
          <w:iCs/>
          <w:color w:val="000000"/>
          <w:sz w:val="26"/>
          <w:szCs w:val="26"/>
          <w:lang w:eastAsia="ru-RU"/>
        </w:rPr>
        <w:t>межбюджетные трансферты, передаваемые бюджетам ТФОМС на финансовое обеспечение формирования норм</w:t>
      </w:r>
      <w:r w:rsidR="003B3E96">
        <w:rPr>
          <w:rFonts w:eastAsia="Times New Roman"/>
          <w:bCs/>
          <w:iCs/>
          <w:color w:val="000000"/>
          <w:sz w:val="26"/>
          <w:szCs w:val="26"/>
          <w:lang w:eastAsia="ru-RU"/>
        </w:rPr>
        <w:t>ированного</w:t>
      </w:r>
      <w:r w:rsidRPr="000D37C8">
        <w:rPr>
          <w:rFonts w:eastAsia="Times New Roman"/>
          <w:bCs/>
          <w:iCs/>
          <w:color w:val="000000"/>
          <w:sz w:val="26"/>
          <w:szCs w:val="26"/>
          <w:lang w:eastAsia="ru-RU"/>
        </w:rPr>
        <w:t xml:space="preserve"> страхового запаса ТФОМС</w:t>
      </w:r>
      <w:r w:rsidR="00E915C5" w:rsidRPr="000D37C8">
        <w:rPr>
          <w:rFonts w:eastAsia="Times New Roman"/>
          <w:bCs/>
          <w:iCs/>
          <w:color w:val="000000"/>
          <w:sz w:val="26"/>
          <w:szCs w:val="26"/>
          <w:lang w:eastAsia="ru-RU"/>
        </w:rPr>
        <w:t xml:space="preserve"> – </w:t>
      </w:r>
      <w:r w:rsidR="00415C98">
        <w:rPr>
          <w:rFonts w:eastAsia="Times New Roman"/>
          <w:bCs/>
          <w:iCs/>
          <w:color w:val="000000"/>
          <w:sz w:val="26"/>
          <w:szCs w:val="26"/>
          <w:lang w:eastAsia="ru-RU"/>
        </w:rPr>
        <w:t>79074,9</w:t>
      </w:r>
      <w:r w:rsidRPr="000D37C8">
        <w:rPr>
          <w:rFonts w:eastAsia="Times New Roman"/>
          <w:bCs/>
          <w:iCs/>
          <w:color w:val="000000"/>
          <w:sz w:val="26"/>
          <w:szCs w:val="26"/>
          <w:lang w:eastAsia="ru-RU"/>
        </w:rPr>
        <w:t xml:space="preserve"> тыс. рублей</w:t>
      </w:r>
      <w:r w:rsidR="002F15D4" w:rsidRPr="000D37C8">
        <w:rPr>
          <w:rFonts w:eastAsia="Times New Roman"/>
          <w:bCs/>
          <w:iCs/>
          <w:color w:val="000000"/>
          <w:sz w:val="26"/>
          <w:szCs w:val="26"/>
          <w:lang w:eastAsia="ru-RU"/>
        </w:rPr>
        <w:t>;</w:t>
      </w:r>
    </w:p>
    <w:p w:rsidR="002F15D4" w:rsidRDefault="00E3278C" w:rsidP="006700AD">
      <w:pPr>
        <w:pStyle w:val="a5"/>
        <w:tabs>
          <w:tab w:val="left" w:pos="993"/>
        </w:tabs>
        <w:ind w:left="0" w:firstLine="709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м</w:t>
      </w:r>
      <w:r w:rsidRPr="00E3278C">
        <w:rPr>
          <w:rFonts w:eastAsia="Times New Roman"/>
          <w:color w:val="000000"/>
          <w:sz w:val="26"/>
          <w:szCs w:val="26"/>
          <w:lang w:eastAsia="ru-RU"/>
        </w:rPr>
        <w:t>ежбюджетные трансферты,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</w:r>
      <w:r w:rsidR="00E915C5" w:rsidRPr="000D37C8">
        <w:rPr>
          <w:rFonts w:eastAsia="Times New Roman"/>
          <w:color w:val="000000"/>
          <w:sz w:val="26"/>
          <w:szCs w:val="26"/>
          <w:lang w:eastAsia="ru-RU"/>
        </w:rPr>
        <w:t xml:space="preserve"> – </w:t>
      </w:r>
      <w:r w:rsidR="008803F7">
        <w:rPr>
          <w:rFonts w:eastAsia="Times New Roman"/>
          <w:color w:val="000000"/>
          <w:sz w:val="26"/>
          <w:szCs w:val="26"/>
          <w:lang w:eastAsia="ru-RU"/>
        </w:rPr>
        <w:t>3630</w:t>
      </w:r>
      <w:r w:rsidR="00EE7A05">
        <w:rPr>
          <w:rFonts w:eastAsia="Times New Roman"/>
          <w:color w:val="000000"/>
          <w:sz w:val="26"/>
          <w:szCs w:val="26"/>
          <w:lang w:eastAsia="ru-RU"/>
        </w:rPr>
        <w:t>,0</w:t>
      </w:r>
      <w:r w:rsidR="002F15D4" w:rsidRPr="000D37C8">
        <w:rPr>
          <w:rFonts w:eastAsia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415C98" w:rsidRPr="000C7CF7" w:rsidRDefault="00415C98" w:rsidP="00415C98">
      <w:pPr>
        <w:pStyle w:val="a5"/>
        <w:tabs>
          <w:tab w:val="left" w:pos="993"/>
        </w:tabs>
        <w:ind w:left="0" w:firstLine="709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>
        <w:rPr>
          <w:rFonts w:eastAsia="Times New Roman"/>
          <w:color w:val="000000"/>
          <w:sz w:val="26"/>
          <w:szCs w:val="26"/>
          <w:lang w:eastAsia="ru-RU"/>
        </w:rPr>
        <w:t>м</w:t>
      </w:r>
      <w:r w:rsidRPr="00E3278C">
        <w:rPr>
          <w:rFonts w:eastAsia="Times New Roman"/>
          <w:color w:val="000000"/>
          <w:sz w:val="26"/>
          <w:szCs w:val="26"/>
          <w:lang w:eastAsia="ru-RU"/>
        </w:rPr>
        <w:t xml:space="preserve">ежбюджетные трансферты, передаваемые бюджетам ТФОМС на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дополнительное </w:t>
      </w:r>
      <w:r w:rsidRPr="00E3278C">
        <w:rPr>
          <w:rFonts w:eastAsia="Times New Roman"/>
          <w:color w:val="000000"/>
          <w:sz w:val="26"/>
          <w:szCs w:val="26"/>
          <w:lang w:eastAsia="ru-RU"/>
        </w:rPr>
        <w:t xml:space="preserve">финансовое обеспечение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оказания медицинской помощи лицам, </w:t>
      </w:r>
      <w:r w:rsidRPr="000C7CF7">
        <w:rPr>
          <w:rFonts w:eastAsia="Times New Roman"/>
          <w:color w:val="000000"/>
          <w:sz w:val="26"/>
          <w:szCs w:val="26"/>
          <w:lang w:eastAsia="ru-RU"/>
        </w:rPr>
        <w:t xml:space="preserve">застрахованным по ОМС с заболеванием </w:t>
      </w:r>
      <w:r w:rsidR="007D7A4F">
        <w:rPr>
          <w:rFonts w:eastAsia="Times New Roman"/>
          <w:color w:val="000000"/>
          <w:sz w:val="26"/>
          <w:szCs w:val="26"/>
          <w:lang w:eastAsia="ru-RU"/>
        </w:rPr>
        <w:t>и (</w:t>
      </w:r>
      <w:r w:rsidRPr="000C7CF7">
        <w:rPr>
          <w:rFonts w:eastAsia="Times New Roman"/>
          <w:color w:val="000000"/>
          <w:sz w:val="26"/>
          <w:szCs w:val="26"/>
          <w:lang w:eastAsia="ru-RU"/>
        </w:rPr>
        <w:t>или</w:t>
      </w:r>
      <w:r w:rsidR="007D7A4F">
        <w:rPr>
          <w:rFonts w:eastAsia="Times New Roman"/>
          <w:color w:val="000000"/>
          <w:sz w:val="26"/>
          <w:szCs w:val="26"/>
          <w:lang w:eastAsia="ru-RU"/>
        </w:rPr>
        <w:t>) с</w:t>
      </w:r>
      <w:r w:rsidRPr="000C7CF7">
        <w:rPr>
          <w:rFonts w:eastAsia="Times New Roman"/>
          <w:color w:val="000000"/>
          <w:sz w:val="26"/>
          <w:szCs w:val="26"/>
          <w:lang w:eastAsia="ru-RU"/>
        </w:rPr>
        <w:t xml:space="preserve"> подозрением на заболевание новой коронавирусной инфекцией в рамках </w:t>
      </w:r>
      <w:r w:rsidR="00AA04C6">
        <w:rPr>
          <w:rFonts w:eastAsia="Times New Roman"/>
          <w:color w:val="000000"/>
          <w:sz w:val="26"/>
          <w:szCs w:val="26"/>
          <w:lang w:eastAsia="ru-RU"/>
        </w:rPr>
        <w:t xml:space="preserve">территориальной программы </w:t>
      </w:r>
      <w:r w:rsidRPr="000C7CF7">
        <w:rPr>
          <w:rFonts w:eastAsia="Times New Roman"/>
          <w:color w:val="000000"/>
          <w:sz w:val="26"/>
          <w:szCs w:val="26"/>
          <w:lang w:eastAsia="ru-RU"/>
        </w:rPr>
        <w:t>ОМС – 81179,8 тыс. рублей</w:t>
      </w:r>
      <w:r w:rsidR="00AA04C6">
        <w:rPr>
          <w:rFonts w:eastAsia="Times New Roman"/>
          <w:color w:val="000000"/>
          <w:sz w:val="26"/>
          <w:szCs w:val="26"/>
          <w:lang w:eastAsia="ru-RU"/>
        </w:rPr>
        <w:t xml:space="preserve"> (средства резервного фонда Правительства РФ, предоставлены ТФОМС на указанные цели во исполнение распоряжения Правительства РФ от 25.06.2021 </w:t>
      </w:r>
      <w:r w:rsidR="00AA04C6">
        <w:rPr>
          <w:rFonts w:eastAsia="Times New Roman"/>
          <w:color w:val="000000"/>
          <w:sz w:val="26"/>
          <w:szCs w:val="26"/>
          <w:lang w:eastAsia="ru-RU"/>
        </w:rPr>
        <w:br/>
        <w:t>№ 1722-р);</w:t>
      </w:r>
      <w:proofErr w:type="gramEnd"/>
    </w:p>
    <w:p w:rsidR="006700AD" w:rsidRPr="000C7CF7" w:rsidRDefault="002F15D4" w:rsidP="006700AD">
      <w:pPr>
        <w:pStyle w:val="a5"/>
        <w:numPr>
          <w:ilvl w:val="0"/>
          <w:numId w:val="19"/>
        </w:numPr>
        <w:tabs>
          <w:tab w:val="left" w:pos="1134"/>
        </w:tabs>
        <w:suppressAutoHyphens/>
        <w:snapToGrid w:val="0"/>
        <w:ind w:left="0" w:firstLine="709"/>
        <w:rPr>
          <w:sz w:val="26"/>
          <w:szCs w:val="26"/>
          <w:lang w:eastAsia="ru-RU"/>
        </w:rPr>
      </w:pPr>
      <w:r w:rsidRPr="000C7CF7">
        <w:rPr>
          <w:sz w:val="26"/>
          <w:szCs w:val="26"/>
          <w:lang w:eastAsia="ru-RU"/>
        </w:rPr>
        <w:t>из</w:t>
      </w:r>
      <w:r w:rsidR="0049518F" w:rsidRPr="000C7CF7">
        <w:rPr>
          <w:sz w:val="26"/>
          <w:szCs w:val="26"/>
          <w:lang w:eastAsia="ru-RU"/>
        </w:rPr>
        <w:t xml:space="preserve"> областного бюджета Сахалинской области</w:t>
      </w:r>
      <w:r w:rsidR="00E915C5" w:rsidRPr="000C7CF7">
        <w:rPr>
          <w:sz w:val="26"/>
          <w:szCs w:val="26"/>
          <w:lang w:eastAsia="ru-RU"/>
        </w:rPr>
        <w:t xml:space="preserve"> – </w:t>
      </w:r>
      <w:r w:rsidR="00415C98" w:rsidRPr="000C7CF7">
        <w:rPr>
          <w:sz w:val="26"/>
          <w:szCs w:val="26"/>
          <w:lang w:eastAsia="ru-RU"/>
        </w:rPr>
        <w:t>3780543,7</w:t>
      </w:r>
      <w:r w:rsidR="0049518F" w:rsidRPr="000C7CF7">
        <w:rPr>
          <w:sz w:val="26"/>
          <w:szCs w:val="26"/>
          <w:lang w:eastAsia="ru-RU"/>
        </w:rPr>
        <w:t xml:space="preserve"> тыс. рублей</w:t>
      </w:r>
      <w:r w:rsidR="006700AD" w:rsidRPr="000C7CF7">
        <w:rPr>
          <w:sz w:val="26"/>
          <w:szCs w:val="26"/>
          <w:lang w:eastAsia="ru-RU"/>
        </w:rPr>
        <w:t xml:space="preserve"> (на 01</w:t>
      </w:r>
      <w:r w:rsidR="006A1DBF" w:rsidRPr="000C7CF7">
        <w:rPr>
          <w:sz w:val="26"/>
          <w:szCs w:val="26"/>
          <w:lang w:eastAsia="ru-RU"/>
        </w:rPr>
        <w:t>.10</w:t>
      </w:r>
      <w:r w:rsidR="006700AD" w:rsidRPr="000C7CF7">
        <w:rPr>
          <w:sz w:val="26"/>
          <w:szCs w:val="26"/>
          <w:lang w:eastAsia="ru-RU"/>
        </w:rPr>
        <w:t xml:space="preserve">.2020 – </w:t>
      </w:r>
      <w:r w:rsidR="006A1DBF" w:rsidRPr="000C7CF7">
        <w:rPr>
          <w:sz w:val="26"/>
          <w:szCs w:val="26"/>
          <w:lang w:eastAsia="ru-RU"/>
        </w:rPr>
        <w:t>8715309,1</w:t>
      </w:r>
      <w:r w:rsidR="006700AD" w:rsidRPr="000C7CF7">
        <w:rPr>
          <w:sz w:val="26"/>
          <w:szCs w:val="26"/>
          <w:lang w:eastAsia="ru-RU"/>
        </w:rPr>
        <w:t xml:space="preserve"> </w:t>
      </w:r>
      <w:r w:rsidR="00CA7659">
        <w:rPr>
          <w:sz w:val="26"/>
          <w:szCs w:val="26"/>
          <w:lang w:eastAsia="ru-RU"/>
        </w:rPr>
        <w:t>тыс. рублей</w:t>
      </w:r>
      <w:r w:rsidR="006700AD" w:rsidRPr="000C7CF7">
        <w:rPr>
          <w:sz w:val="26"/>
          <w:szCs w:val="26"/>
          <w:lang w:eastAsia="ru-RU"/>
        </w:rPr>
        <w:t>)</w:t>
      </w:r>
      <w:r w:rsidR="00640B17" w:rsidRPr="000C7CF7">
        <w:rPr>
          <w:sz w:val="26"/>
          <w:szCs w:val="26"/>
          <w:lang w:eastAsia="ru-RU"/>
        </w:rPr>
        <w:t>,</w:t>
      </w:r>
      <w:r w:rsidR="006700AD" w:rsidRPr="000C7CF7">
        <w:rPr>
          <w:sz w:val="26"/>
          <w:szCs w:val="26"/>
          <w:lang w:eastAsia="ru-RU"/>
        </w:rPr>
        <w:t xml:space="preserve"> из них </w:t>
      </w:r>
      <w:proofErr w:type="gramStart"/>
      <w:r w:rsidR="006700AD" w:rsidRPr="000C7CF7">
        <w:rPr>
          <w:sz w:val="26"/>
          <w:szCs w:val="26"/>
          <w:lang w:eastAsia="ru-RU"/>
        </w:rPr>
        <w:t>на</w:t>
      </w:r>
      <w:proofErr w:type="gramEnd"/>
      <w:r w:rsidR="006700AD" w:rsidRPr="000C7CF7">
        <w:rPr>
          <w:sz w:val="26"/>
          <w:szCs w:val="26"/>
          <w:lang w:eastAsia="ru-RU"/>
        </w:rPr>
        <w:t>:</w:t>
      </w:r>
    </w:p>
    <w:p w:rsidR="006700AD" w:rsidRPr="000C7CF7" w:rsidRDefault="00640B17" w:rsidP="006700AD">
      <w:pPr>
        <w:pStyle w:val="a5"/>
        <w:tabs>
          <w:tab w:val="left" w:pos="1134"/>
        </w:tabs>
        <w:suppressAutoHyphens/>
        <w:snapToGrid w:val="0"/>
        <w:ind w:left="0" w:firstLine="709"/>
        <w:rPr>
          <w:rFonts w:eastAsia="Times New Roman"/>
          <w:sz w:val="26"/>
          <w:szCs w:val="26"/>
          <w:lang w:eastAsia="ru-RU"/>
        </w:rPr>
      </w:pPr>
      <w:r w:rsidRPr="000C7CF7">
        <w:rPr>
          <w:rFonts w:eastAsia="Times New Roman"/>
          <w:sz w:val="26"/>
          <w:szCs w:val="26"/>
          <w:lang w:eastAsia="ru-RU"/>
        </w:rPr>
        <w:lastRenderedPageBreak/>
        <w:t xml:space="preserve">финансовое обеспечение реализации территориальной программы ОМС в части базовой программы ОМС </w:t>
      </w:r>
      <w:r w:rsidR="006700AD" w:rsidRPr="000C7CF7">
        <w:rPr>
          <w:rFonts w:eastAsia="Times New Roman"/>
          <w:sz w:val="26"/>
          <w:szCs w:val="26"/>
          <w:lang w:eastAsia="ru-RU"/>
        </w:rPr>
        <w:t xml:space="preserve">– </w:t>
      </w:r>
      <w:r w:rsidR="000579A8" w:rsidRPr="000C7CF7">
        <w:rPr>
          <w:rFonts w:eastAsia="Times New Roman"/>
          <w:sz w:val="26"/>
          <w:szCs w:val="26"/>
          <w:lang w:eastAsia="ru-RU"/>
        </w:rPr>
        <w:t>3498299,0</w:t>
      </w:r>
      <w:r w:rsidR="006700AD" w:rsidRPr="000C7CF7">
        <w:rPr>
          <w:rFonts w:eastAsia="Times New Roman"/>
          <w:sz w:val="26"/>
          <w:szCs w:val="26"/>
          <w:lang w:eastAsia="ru-RU"/>
        </w:rPr>
        <w:t xml:space="preserve"> тыс.</w:t>
      </w:r>
      <w:r w:rsidR="000579A8" w:rsidRPr="000C7CF7">
        <w:rPr>
          <w:rFonts w:eastAsia="Times New Roman"/>
          <w:sz w:val="26"/>
          <w:szCs w:val="26"/>
          <w:lang w:eastAsia="ru-RU"/>
        </w:rPr>
        <w:t xml:space="preserve"> </w:t>
      </w:r>
      <w:r w:rsidR="006700AD" w:rsidRPr="000C7CF7">
        <w:rPr>
          <w:rFonts w:eastAsia="Times New Roman"/>
          <w:sz w:val="26"/>
          <w:szCs w:val="26"/>
          <w:lang w:eastAsia="ru-RU"/>
        </w:rPr>
        <w:t xml:space="preserve">рублей или </w:t>
      </w:r>
      <w:r w:rsidR="000579A8" w:rsidRPr="000C7CF7">
        <w:rPr>
          <w:rFonts w:eastAsia="Times New Roman"/>
          <w:sz w:val="26"/>
          <w:szCs w:val="26"/>
          <w:lang w:eastAsia="ru-RU"/>
        </w:rPr>
        <w:t>75</w:t>
      </w:r>
      <w:r w:rsidRPr="000C7CF7">
        <w:rPr>
          <w:rFonts w:eastAsia="Times New Roman"/>
          <w:sz w:val="26"/>
          <w:szCs w:val="26"/>
          <w:lang w:eastAsia="ru-RU"/>
        </w:rPr>
        <w:t>,0 % от плана на год</w:t>
      </w:r>
      <w:r w:rsidR="006700AD" w:rsidRPr="000C7CF7">
        <w:rPr>
          <w:rFonts w:eastAsia="Times New Roman"/>
          <w:sz w:val="26"/>
          <w:szCs w:val="26"/>
          <w:lang w:eastAsia="ru-RU"/>
        </w:rPr>
        <w:t xml:space="preserve"> (</w:t>
      </w:r>
      <w:r w:rsidR="006A1DBF" w:rsidRPr="000C7CF7">
        <w:rPr>
          <w:rFonts w:eastAsia="Times New Roman"/>
          <w:sz w:val="26"/>
          <w:szCs w:val="26"/>
          <w:lang w:eastAsia="ru-RU"/>
        </w:rPr>
        <w:t>9 месяцев</w:t>
      </w:r>
      <w:r w:rsidR="006700AD" w:rsidRPr="000C7CF7">
        <w:rPr>
          <w:rFonts w:eastAsia="Times New Roman"/>
          <w:sz w:val="26"/>
          <w:szCs w:val="26"/>
          <w:lang w:eastAsia="ru-RU"/>
        </w:rPr>
        <w:t xml:space="preserve"> 2020 года – </w:t>
      </w:r>
      <w:r w:rsidR="006A1DBF" w:rsidRPr="000C7CF7">
        <w:rPr>
          <w:rFonts w:eastAsia="Times New Roman"/>
          <w:sz w:val="26"/>
          <w:szCs w:val="26"/>
          <w:lang w:eastAsia="ru-RU"/>
        </w:rPr>
        <w:t>8681611,1</w:t>
      </w:r>
      <w:r w:rsidR="006700AD" w:rsidRPr="000C7CF7">
        <w:rPr>
          <w:rFonts w:eastAsia="Times New Roman"/>
          <w:sz w:val="26"/>
          <w:szCs w:val="26"/>
          <w:lang w:eastAsia="ru-RU"/>
        </w:rPr>
        <w:t xml:space="preserve"> тыс.</w:t>
      </w:r>
      <w:r w:rsidR="000579A8" w:rsidRPr="000C7CF7">
        <w:rPr>
          <w:rFonts w:eastAsia="Times New Roman"/>
          <w:sz w:val="26"/>
          <w:szCs w:val="26"/>
          <w:lang w:eastAsia="ru-RU"/>
        </w:rPr>
        <w:t xml:space="preserve"> </w:t>
      </w:r>
      <w:r w:rsidR="006700AD" w:rsidRPr="000C7CF7">
        <w:rPr>
          <w:rFonts w:eastAsia="Times New Roman"/>
          <w:sz w:val="26"/>
          <w:szCs w:val="26"/>
          <w:lang w:eastAsia="ru-RU"/>
        </w:rPr>
        <w:t>рублей);</w:t>
      </w:r>
    </w:p>
    <w:p w:rsidR="001F5845" w:rsidRDefault="001F5845" w:rsidP="001F5845">
      <w:pPr>
        <w:pStyle w:val="a5"/>
        <w:tabs>
          <w:tab w:val="left" w:pos="1134"/>
        </w:tabs>
        <w:suppressAutoHyphens/>
        <w:snapToGrid w:val="0"/>
        <w:ind w:left="0" w:firstLine="709"/>
        <w:rPr>
          <w:sz w:val="26"/>
          <w:szCs w:val="26"/>
          <w:lang w:eastAsia="ru-RU"/>
        </w:rPr>
      </w:pPr>
      <w:r w:rsidRPr="000C7CF7">
        <w:rPr>
          <w:sz w:val="26"/>
          <w:szCs w:val="26"/>
          <w:lang w:eastAsia="ru-RU"/>
        </w:rPr>
        <w:t xml:space="preserve">финансовое обеспечение мероприятий территориальной программы ОМС в части государственных гарантий бесплатного оказания гражданам медицинской помощи (незастрахованные по ОМС) – 27263,0 тыс. рублей или </w:t>
      </w:r>
      <w:r w:rsidR="000C7CF7" w:rsidRPr="000C7CF7">
        <w:rPr>
          <w:sz w:val="26"/>
          <w:szCs w:val="26"/>
          <w:lang w:eastAsia="ru-RU"/>
        </w:rPr>
        <w:t>7</w:t>
      </w:r>
      <w:r w:rsidRPr="000C7CF7">
        <w:rPr>
          <w:sz w:val="26"/>
          <w:szCs w:val="26"/>
          <w:lang w:eastAsia="ru-RU"/>
        </w:rPr>
        <w:t>4,7 % от плана на год (на 01.10.2020 –</w:t>
      </w:r>
      <w:r w:rsidR="000C7CF7" w:rsidRPr="000C7CF7">
        <w:rPr>
          <w:sz w:val="26"/>
          <w:szCs w:val="26"/>
          <w:lang w:eastAsia="ru-RU"/>
        </w:rPr>
        <w:t xml:space="preserve"> </w:t>
      </w:r>
      <w:r w:rsidRPr="000C7CF7">
        <w:rPr>
          <w:sz w:val="26"/>
          <w:szCs w:val="26"/>
          <w:lang w:eastAsia="ru-RU"/>
        </w:rPr>
        <w:t xml:space="preserve">33698,0 </w:t>
      </w:r>
      <w:r w:rsidR="00CA7659">
        <w:rPr>
          <w:sz w:val="26"/>
          <w:szCs w:val="26"/>
          <w:lang w:eastAsia="ru-RU"/>
        </w:rPr>
        <w:t>тыс. рублей</w:t>
      </w:r>
      <w:r w:rsidRPr="000C7CF7">
        <w:rPr>
          <w:sz w:val="26"/>
          <w:szCs w:val="26"/>
          <w:lang w:eastAsia="ru-RU"/>
        </w:rPr>
        <w:t>);</w:t>
      </w:r>
      <w:r w:rsidRPr="00D515E2">
        <w:rPr>
          <w:sz w:val="26"/>
          <w:szCs w:val="26"/>
          <w:lang w:eastAsia="ru-RU"/>
        </w:rPr>
        <w:t xml:space="preserve"> </w:t>
      </w:r>
    </w:p>
    <w:p w:rsidR="000579A8" w:rsidRDefault="000579A8" w:rsidP="006700AD">
      <w:pPr>
        <w:pStyle w:val="a5"/>
        <w:tabs>
          <w:tab w:val="left" w:pos="1134"/>
        </w:tabs>
        <w:suppressAutoHyphens/>
        <w:snapToGrid w:val="0"/>
        <w:ind w:left="0" w:firstLine="709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финансовое обеспечение проведения углубленной диспансеризации </w:t>
      </w:r>
      <w:r w:rsidR="001F5845">
        <w:rPr>
          <w:rFonts w:eastAsia="Times New Roman"/>
          <w:sz w:val="26"/>
          <w:szCs w:val="26"/>
          <w:lang w:eastAsia="ru-RU"/>
        </w:rPr>
        <w:t xml:space="preserve">лиц, </w:t>
      </w:r>
      <w:r>
        <w:rPr>
          <w:rFonts w:eastAsia="Times New Roman"/>
          <w:sz w:val="26"/>
          <w:szCs w:val="26"/>
          <w:lang w:eastAsia="ru-RU"/>
        </w:rPr>
        <w:t>застрахованных по ОМС, перенесших новую корон</w:t>
      </w:r>
      <w:r w:rsidR="001F5845">
        <w:rPr>
          <w:rFonts w:eastAsia="Times New Roman"/>
          <w:sz w:val="26"/>
          <w:szCs w:val="26"/>
          <w:lang w:eastAsia="ru-RU"/>
        </w:rPr>
        <w:t>а</w:t>
      </w:r>
      <w:r>
        <w:rPr>
          <w:rFonts w:eastAsia="Times New Roman"/>
          <w:sz w:val="26"/>
          <w:szCs w:val="26"/>
          <w:lang w:eastAsia="ru-RU"/>
        </w:rPr>
        <w:t xml:space="preserve">вирусную инфекцию </w:t>
      </w:r>
      <w:r w:rsidR="001F5845">
        <w:rPr>
          <w:rFonts w:eastAsia="Times New Roman"/>
          <w:sz w:val="26"/>
          <w:szCs w:val="26"/>
          <w:lang w:eastAsia="ru-RU"/>
        </w:rPr>
        <w:t>–</w:t>
      </w:r>
      <w:r>
        <w:rPr>
          <w:rFonts w:eastAsia="Times New Roman"/>
          <w:sz w:val="26"/>
          <w:szCs w:val="26"/>
          <w:lang w:eastAsia="ru-RU"/>
        </w:rPr>
        <w:t xml:space="preserve"> 13568,0 тыс. рублей; </w:t>
      </w:r>
    </w:p>
    <w:p w:rsidR="008B5B19" w:rsidRDefault="001F5845" w:rsidP="008B5B19">
      <w:pPr>
        <w:pStyle w:val="a5"/>
        <w:tabs>
          <w:tab w:val="left" w:pos="1134"/>
        </w:tabs>
        <w:suppressAutoHyphens/>
        <w:snapToGrid w:val="0"/>
        <w:ind w:left="0" w:firstLine="709"/>
        <w:rPr>
          <w:rFonts w:eastAsia="Times New Roman"/>
          <w:sz w:val="26"/>
          <w:szCs w:val="26"/>
          <w:lang w:eastAsia="ru-RU"/>
        </w:rPr>
      </w:pPr>
      <w:r w:rsidRPr="001F5845">
        <w:rPr>
          <w:rFonts w:eastAsia="Times New Roman"/>
          <w:sz w:val="26"/>
          <w:szCs w:val="26"/>
          <w:lang w:eastAsia="ru-RU"/>
        </w:rPr>
        <w:t xml:space="preserve">на дополнительное финансовое обеспечение оказания медицинской помощи лицам, застрахованным по ОМС, в том числе с заболеванием и (или) </w:t>
      </w:r>
      <w:r w:rsidR="00511B18">
        <w:rPr>
          <w:rFonts w:eastAsia="Times New Roman"/>
          <w:sz w:val="26"/>
          <w:szCs w:val="26"/>
          <w:lang w:eastAsia="ru-RU"/>
        </w:rPr>
        <w:t xml:space="preserve">с </w:t>
      </w:r>
      <w:r w:rsidRPr="001F5845">
        <w:rPr>
          <w:rFonts w:eastAsia="Times New Roman"/>
          <w:sz w:val="26"/>
          <w:szCs w:val="26"/>
          <w:lang w:eastAsia="ru-RU"/>
        </w:rPr>
        <w:t>подозрением на заболевание новой коронавирусной инфекции)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E915C5" w:rsidRPr="008B5B19">
        <w:rPr>
          <w:rFonts w:eastAsia="Times New Roman"/>
          <w:sz w:val="26"/>
          <w:szCs w:val="26"/>
          <w:lang w:eastAsia="ru-RU"/>
        </w:rPr>
        <w:t xml:space="preserve">– </w:t>
      </w:r>
      <w:r w:rsidR="000579A8" w:rsidRPr="008B5B19">
        <w:rPr>
          <w:rFonts w:eastAsia="Times New Roman"/>
          <w:sz w:val="26"/>
          <w:szCs w:val="26"/>
          <w:lang w:eastAsia="ru-RU"/>
        </w:rPr>
        <w:t>241413,7</w:t>
      </w:r>
      <w:r w:rsidR="00EE7A05" w:rsidRPr="008B5B19">
        <w:rPr>
          <w:rFonts w:eastAsia="Times New Roman"/>
          <w:sz w:val="26"/>
          <w:szCs w:val="26"/>
          <w:lang w:eastAsia="ru-RU"/>
        </w:rPr>
        <w:t xml:space="preserve"> </w:t>
      </w:r>
      <w:r w:rsidR="002F15D4" w:rsidRPr="008B5B19">
        <w:rPr>
          <w:rFonts w:eastAsia="Times New Roman"/>
          <w:sz w:val="26"/>
          <w:szCs w:val="26"/>
          <w:lang w:eastAsia="ru-RU"/>
        </w:rPr>
        <w:t>тыс.</w:t>
      </w:r>
      <w:r w:rsidR="0049518F" w:rsidRPr="008B5B19">
        <w:rPr>
          <w:rFonts w:eastAsia="Times New Roman"/>
          <w:sz w:val="26"/>
          <w:szCs w:val="26"/>
          <w:lang w:eastAsia="ru-RU"/>
        </w:rPr>
        <w:t xml:space="preserve"> рублей</w:t>
      </w:r>
      <w:r w:rsidR="008B5B19">
        <w:rPr>
          <w:rFonts w:eastAsia="Times New Roman"/>
          <w:sz w:val="26"/>
          <w:szCs w:val="26"/>
          <w:lang w:eastAsia="ru-RU"/>
        </w:rPr>
        <w:t>.</w:t>
      </w:r>
    </w:p>
    <w:p w:rsidR="000C7CF7" w:rsidRDefault="001F5845" w:rsidP="000C7CF7">
      <w:pPr>
        <w:pStyle w:val="a5"/>
        <w:tabs>
          <w:tab w:val="left" w:pos="1134"/>
        </w:tabs>
        <w:suppressAutoHyphens/>
        <w:snapToGrid w:val="0"/>
        <w:ind w:left="0" w:firstLine="709"/>
        <w:rPr>
          <w:rFonts w:eastAsia="Times New Roman"/>
          <w:sz w:val="26"/>
          <w:szCs w:val="26"/>
          <w:lang w:eastAsia="ru-RU"/>
        </w:rPr>
      </w:pPr>
      <w:proofErr w:type="gramStart"/>
      <w:r>
        <w:rPr>
          <w:rFonts w:eastAsia="Times New Roman"/>
          <w:sz w:val="26"/>
          <w:szCs w:val="26"/>
          <w:lang w:eastAsia="ru-RU"/>
        </w:rPr>
        <w:t>По состоянию на 01.10.2021 межбюджетные трансферты 13568,0 и 241413,7 тыс.</w:t>
      </w:r>
      <w:r w:rsidR="000C7CF7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рублей </w:t>
      </w:r>
      <w:r w:rsidR="000C7CF7">
        <w:rPr>
          <w:rFonts w:eastAsia="Times New Roman"/>
          <w:sz w:val="26"/>
          <w:szCs w:val="26"/>
          <w:lang w:eastAsia="ru-RU"/>
        </w:rPr>
        <w:t xml:space="preserve">в Законе о бюджете ТФОМС № 95-ЗО и в Законе СО № 94-ЗО (в редакции от 23.08.2021) </w:t>
      </w:r>
      <w:r w:rsidR="00854661">
        <w:rPr>
          <w:rFonts w:eastAsia="Times New Roman"/>
          <w:sz w:val="26"/>
          <w:szCs w:val="26"/>
          <w:lang w:eastAsia="ru-RU"/>
        </w:rPr>
        <w:t xml:space="preserve">не предусмотрены </w:t>
      </w:r>
      <w:r w:rsidR="000C7CF7">
        <w:rPr>
          <w:rFonts w:eastAsia="Times New Roman"/>
          <w:sz w:val="26"/>
          <w:szCs w:val="26"/>
          <w:lang w:eastAsia="ru-RU"/>
        </w:rPr>
        <w:t>и предоставлены ТФОМС в связи с поступлением</w:t>
      </w:r>
      <w:r w:rsidR="00854661">
        <w:rPr>
          <w:rFonts w:eastAsia="Times New Roman"/>
          <w:sz w:val="26"/>
          <w:szCs w:val="26"/>
          <w:lang w:eastAsia="ru-RU"/>
        </w:rPr>
        <w:t xml:space="preserve"> в областной бюджет Сахалинской области </w:t>
      </w:r>
      <w:r w:rsidR="00AA04C6">
        <w:rPr>
          <w:rFonts w:eastAsia="Times New Roman"/>
          <w:sz w:val="26"/>
          <w:szCs w:val="26"/>
          <w:lang w:eastAsia="ru-RU"/>
        </w:rPr>
        <w:t xml:space="preserve">на вышеуказанные цели </w:t>
      </w:r>
      <w:r w:rsidR="00854661">
        <w:rPr>
          <w:rFonts w:eastAsia="Times New Roman"/>
          <w:sz w:val="26"/>
          <w:szCs w:val="26"/>
          <w:lang w:eastAsia="ru-RU"/>
        </w:rPr>
        <w:t xml:space="preserve">межбюджетных трансфертов </w:t>
      </w:r>
      <w:r w:rsidR="000C7CF7">
        <w:rPr>
          <w:rFonts w:eastAsia="Times New Roman"/>
          <w:sz w:val="26"/>
          <w:szCs w:val="26"/>
          <w:lang w:eastAsia="ru-RU"/>
        </w:rPr>
        <w:t>из ре</w:t>
      </w:r>
      <w:r w:rsidR="00854661">
        <w:rPr>
          <w:rFonts w:eastAsia="Times New Roman"/>
          <w:sz w:val="26"/>
          <w:szCs w:val="26"/>
          <w:lang w:eastAsia="ru-RU"/>
        </w:rPr>
        <w:t>зервного фонда Правительства РФ на основании распоряжени</w:t>
      </w:r>
      <w:r w:rsidR="00AA04C6">
        <w:rPr>
          <w:rFonts w:eastAsia="Times New Roman"/>
          <w:sz w:val="26"/>
          <w:szCs w:val="26"/>
          <w:lang w:eastAsia="ru-RU"/>
        </w:rPr>
        <w:t>й</w:t>
      </w:r>
      <w:r w:rsidR="00854661">
        <w:rPr>
          <w:rFonts w:eastAsia="Times New Roman"/>
          <w:sz w:val="26"/>
          <w:szCs w:val="26"/>
          <w:lang w:eastAsia="ru-RU"/>
        </w:rPr>
        <w:t xml:space="preserve"> Правительства РФ от </w:t>
      </w:r>
      <w:r w:rsidR="00AA04C6">
        <w:rPr>
          <w:rFonts w:eastAsia="Times New Roman"/>
          <w:sz w:val="26"/>
          <w:szCs w:val="26"/>
          <w:lang w:eastAsia="ru-RU"/>
        </w:rPr>
        <w:t>30.06.2021 № 1768-р и от</w:t>
      </w:r>
      <w:proofErr w:type="gramEnd"/>
      <w:r w:rsidR="00AA04C6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AA04C6">
        <w:rPr>
          <w:rFonts w:eastAsia="Times New Roman"/>
          <w:sz w:val="26"/>
          <w:szCs w:val="26"/>
          <w:lang w:eastAsia="ru-RU"/>
        </w:rPr>
        <w:t>20.07.2021 № 1997-р соответственно</w:t>
      </w:r>
      <w:r w:rsidR="00017957">
        <w:rPr>
          <w:rFonts w:eastAsia="Times New Roman"/>
          <w:sz w:val="26"/>
          <w:szCs w:val="26"/>
          <w:lang w:eastAsia="ru-RU"/>
        </w:rPr>
        <w:t>);</w:t>
      </w:r>
      <w:proofErr w:type="gramEnd"/>
    </w:p>
    <w:p w:rsidR="00017957" w:rsidRDefault="00017957" w:rsidP="000C7CF7">
      <w:pPr>
        <w:pStyle w:val="a5"/>
        <w:tabs>
          <w:tab w:val="left" w:pos="1134"/>
        </w:tabs>
        <w:suppressAutoHyphens/>
        <w:snapToGrid w:val="0"/>
        <w:ind w:left="0" w:firstLine="709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прочие </w:t>
      </w:r>
      <w:r w:rsidRPr="00017957">
        <w:rPr>
          <w:rFonts w:eastAsia="Times New Roman"/>
          <w:sz w:val="26"/>
          <w:szCs w:val="26"/>
          <w:lang w:eastAsia="ru-RU"/>
        </w:rPr>
        <w:t>межбюджетные трансфер</w:t>
      </w:r>
      <w:r>
        <w:rPr>
          <w:rFonts w:eastAsia="Times New Roman"/>
          <w:sz w:val="26"/>
          <w:szCs w:val="26"/>
          <w:lang w:eastAsia="ru-RU"/>
        </w:rPr>
        <w:t xml:space="preserve">ты, передаваемые бюджетам ТФОМС – </w:t>
      </w:r>
      <w:r w:rsidRPr="00017957">
        <w:rPr>
          <w:rFonts w:eastAsia="Times New Roman"/>
          <w:sz w:val="26"/>
          <w:szCs w:val="26"/>
          <w:lang w:eastAsia="ru-RU"/>
        </w:rPr>
        <w:t>92528,2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CA7659">
        <w:rPr>
          <w:rFonts w:eastAsia="Times New Roman"/>
          <w:sz w:val="26"/>
          <w:szCs w:val="26"/>
          <w:lang w:eastAsia="ru-RU"/>
        </w:rPr>
        <w:t>тыс. рублей</w:t>
      </w:r>
      <w:r>
        <w:rPr>
          <w:rFonts w:eastAsia="Times New Roman"/>
          <w:sz w:val="26"/>
          <w:szCs w:val="26"/>
          <w:lang w:eastAsia="ru-RU"/>
        </w:rPr>
        <w:t xml:space="preserve"> или 63,8 %.</w:t>
      </w:r>
    </w:p>
    <w:p w:rsidR="00372B14" w:rsidRPr="008B5B19" w:rsidRDefault="00372B14" w:rsidP="000C7CF7">
      <w:pPr>
        <w:pStyle w:val="a5"/>
        <w:tabs>
          <w:tab w:val="left" w:pos="1134"/>
        </w:tabs>
        <w:suppressAutoHyphens/>
        <w:snapToGrid w:val="0"/>
        <w:ind w:left="0" w:firstLine="709"/>
        <w:rPr>
          <w:rFonts w:eastAsia="Times New Roman"/>
          <w:sz w:val="26"/>
          <w:szCs w:val="26"/>
          <w:lang w:eastAsia="ru-RU"/>
        </w:rPr>
      </w:pPr>
      <w:r w:rsidRPr="008B5B19">
        <w:rPr>
          <w:rFonts w:eastAsia="Times New Roman"/>
          <w:sz w:val="26"/>
          <w:szCs w:val="26"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 </w:t>
      </w:r>
      <w:r w:rsidR="005D2280">
        <w:rPr>
          <w:rFonts w:eastAsia="Times New Roman"/>
          <w:sz w:val="26"/>
          <w:szCs w:val="26"/>
          <w:lang w:eastAsia="ru-RU"/>
        </w:rPr>
        <w:t xml:space="preserve">составил 163509,8 </w:t>
      </w:r>
      <w:r w:rsidR="00CA7659">
        <w:rPr>
          <w:rFonts w:eastAsia="Times New Roman"/>
          <w:sz w:val="26"/>
          <w:szCs w:val="26"/>
          <w:lang w:eastAsia="ru-RU"/>
        </w:rPr>
        <w:t>тыс. рублей</w:t>
      </w:r>
      <w:r w:rsidR="005D2280">
        <w:rPr>
          <w:rFonts w:eastAsia="Times New Roman"/>
          <w:sz w:val="26"/>
          <w:szCs w:val="26"/>
          <w:lang w:eastAsia="ru-RU"/>
        </w:rPr>
        <w:t>, из них в</w:t>
      </w:r>
      <w:r w:rsidRPr="008B5B19">
        <w:rPr>
          <w:rFonts w:eastAsia="Times New Roman"/>
          <w:sz w:val="26"/>
          <w:szCs w:val="26"/>
          <w:lang w:eastAsia="ru-RU"/>
        </w:rPr>
        <w:t xml:space="preserve"> бюджет Федерального фонда ОМС из бюджета ТФОМС </w:t>
      </w:r>
      <w:r w:rsidR="005D2280">
        <w:rPr>
          <w:rFonts w:eastAsia="Times New Roman"/>
          <w:sz w:val="26"/>
          <w:szCs w:val="26"/>
          <w:lang w:eastAsia="ru-RU"/>
        </w:rPr>
        <w:t xml:space="preserve">– </w:t>
      </w:r>
      <w:r w:rsidR="00B52EBE">
        <w:rPr>
          <w:rFonts w:eastAsia="Times New Roman"/>
          <w:sz w:val="26"/>
          <w:szCs w:val="26"/>
          <w:lang w:eastAsia="ru-RU"/>
        </w:rPr>
        <w:t xml:space="preserve">163443,0 </w:t>
      </w:r>
      <w:r w:rsidR="00292C62" w:rsidRPr="008B5B19">
        <w:rPr>
          <w:rFonts w:eastAsia="Times New Roman"/>
          <w:sz w:val="26"/>
          <w:szCs w:val="26"/>
          <w:lang w:eastAsia="ru-RU"/>
        </w:rPr>
        <w:t>тыс. рублей (</w:t>
      </w:r>
      <w:r w:rsidR="005D2280">
        <w:rPr>
          <w:rFonts w:eastAsia="Times New Roman"/>
          <w:sz w:val="26"/>
          <w:szCs w:val="26"/>
          <w:lang w:eastAsia="ru-RU"/>
        </w:rPr>
        <w:t xml:space="preserve">в том числе </w:t>
      </w:r>
      <w:r w:rsidR="00292C62" w:rsidRPr="008B5B19">
        <w:rPr>
          <w:rFonts w:eastAsia="Times New Roman"/>
          <w:sz w:val="26"/>
          <w:szCs w:val="26"/>
          <w:lang w:eastAsia="ru-RU"/>
        </w:rPr>
        <w:t>154</w:t>
      </w:r>
      <w:r w:rsidR="00732A67">
        <w:rPr>
          <w:rFonts w:eastAsia="Times New Roman"/>
          <w:sz w:val="26"/>
          <w:szCs w:val="26"/>
          <w:lang w:eastAsia="ru-RU"/>
        </w:rPr>
        <w:t>896,</w:t>
      </w:r>
      <w:r w:rsidR="00292C62" w:rsidRPr="008B5B19">
        <w:rPr>
          <w:rFonts w:eastAsia="Times New Roman"/>
          <w:sz w:val="26"/>
          <w:szCs w:val="26"/>
          <w:lang w:eastAsia="ru-RU"/>
        </w:rPr>
        <w:t>9 тыс.</w:t>
      </w:r>
      <w:r w:rsidR="00553438">
        <w:rPr>
          <w:rFonts w:eastAsia="Times New Roman"/>
          <w:sz w:val="26"/>
          <w:szCs w:val="26"/>
          <w:lang w:eastAsia="ru-RU"/>
        </w:rPr>
        <w:t xml:space="preserve"> </w:t>
      </w:r>
      <w:r w:rsidR="00292C62" w:rsidRPr="008B5B19">
        <w:rPr>
          <w:rFonts w:eastAsia="Times New Roman"/>
          <w:sz w:val="26"/>
          <w:szCs w:val="26"/>
          <w:lang w:eastAsia="ru-RU"/>
        </w:rPr>
        <w:t xml:space="preserve">рублей </w:t>
      </w:r>
      <w:r w:rsidR="005D2280">
        <w:rPr>
          <w:rFonts w:eastAsia="Times New Roman"/>
          <w:sz w:val="26"/>
          <w:szCs w:val="26"/>
          <w:lang w:eastAsia="ru-RU"/>
        </w:rPr>
        <w:t xml:space="preserve">– </w:t>
      </w:r>
      <w:r w:rsidR="00292C62" w:rsidRPr="008B5B19">
        <w:rPr>
          <w:rFonts w:eastAsia="Times New Roman"/>
          <w:sz w:val="26"/>
          <w:szCs w:val="26"/>
          <w:lang w:eastAsia="ru-RU"/>
        </w:rPr>
        <w:t xml:space="preserve">возврат средств межбюджетного трансферта прошлых лет на </w:t>
      </w:r>
      <w:r w:rsidR="00AC51D2" w:rsidRPr="008B5B19">
        <w:rPr>
          <w:rFonts w:eastAsia="Times New Roman"/>
          <w:sz w:val="26"/>
          <w:szCs w:val="26"/>
          <w:lang w:eastAsia="ru-RU"/>
        </w:rPr>
        <w:t xml:space="preserve">финансовое </w:t>
      </w:r>
      <w:r w:rsidR="00292C62" w:rsidRPr="008B5B19">
        <w:rPr>
          <w:rFonts w:eastAsia="Times New Roman"/>
          <w:sz w:val="26"/>
          <w:szCs w:val="26"/>
          <w:lang w:eastAsia="ru-RU"/>
        </w:rPr>
        <w:t>обеспечение нормированного страхового запаса ТФОМС).</w:t>
      </w:r>
    </w:p>
    <w:p w:rsidR="00F40762" w:rsidRPr="001E74DF" w:rsidRDefault="0049518F" w:rsidP="00F40762">
      <w:pPr>
        <w:tabs>
          <w:tab w:val="left" w:pos="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доходы на территориальную программу ОМС по итогам </w:t>
      </w:r>
      <w:r w:rsidR="00732A67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Pr="001E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7E27" w:rsidRPr="001E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1E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исполнены в сумме </w:t>
      </w:r>
      <w:r w:rsidR="00732A67">
        <w:rPr>
          <w:rFonts w:ascii="Times New Roman" w:eastAsia="Times New Roman" w:hAnsi="Times New Roman" w:cs="Times New Roman"/>
          <w:sz w:val="26"/>
          <w:szCs w:val="26"/>
          <w:lang w:eastAsia="ru-RU"/>
        </w:rPr>
        <w:t>12620904,6</w:t>
      </w:r>
      <w:r w:rsidR="00585102" w:rsidRPr="001E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</w:t>
      </w:r>
      <w:r w:rsidR="00F40762" w:rsidRPr="001E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732A67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F40762" w:rsidRPr="001E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</w:t>
      </w:r>
      <w:r w:rsidR="00670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плана 16826957,9 </w:t>
      </w:r>
      <w:r w:rsidR="00CA765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6700AD" w:rsidRPr="007F4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аналогичный период 2020 года – </w:t>
      </w:r>
      <w:r w:rsidR="006A1DBF" w:rsidRPr="007F4AA7">
        <w:rPr>
          <w:rFonts w:ascii="Times New Roman" w:eastAsia="Times New Roman" w:hAnsi="Times New Roman" w:cs="Times New Roman"/>
          <w:sz w:val="26"/>
          <w:szCs w:val="26"/>
          <w:lang w:eastAsia="ru-RU"/>
        </w:rPr>
        <w:t>17658450,2</w:t>
      </w:r>
      <w:r w:rsidR="006700AD" w:rsidRPr="007F4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65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6700AD" w:rsidRPr="007F4AA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A406A" w:rsidRPr="00464D99" w:rsidRDefault="004A406A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18F" w:rsidRPr="00464D99" w:rsidRDefault="0049518F" w:rsidP="000D37C8">
      <w:pPr>
        <w:pStyle w:val="6"/>
      </w:pPr>
      <w:r w:rsidRPr="00464D99">
        <w:t>Расходы</w:t>
      </w:r>
    </w:p>
    <w:p w:rsidR="0049518F" w:rsidRPr="00464D99" w:rsidRDefault="0049518F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07E" w:rsidRPr="000D37C8" w:rsidRDefault="0049518F" w:rsidP="00CF30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ТФОМС на</w:t>
      </w:r>
      <w:r w:rsidR="009B7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утвержден по расходам в сумме </w:t>
      </w:r>
      <w:r w:rsidR="00046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17008471,2</w:t>
      </w:r>
      <w:r w:rsidR="00046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BF664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BF664D" w:rsidRPr="000D37C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BF664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CF307E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F664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07E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соответствует утвержденному размеру доходов. Дефицит в утвержденном бюджете ТФОМС отсутствует.</w:t>
      </w:r>
    </w:p>
    <w:p w:rsidR="009B416F" w:rsidRPr="009B416F" w:rsidRDefault="0049518F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Сводная бюджетная роспись </w:t>
      </w:r>
      <w:r w:rsidR="00233C7C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ТФОМС </w:t>
      </w:r>
      <w:r w:rsidR="00046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первоначально утверждена 28.12.2020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="00046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17008471,2 </w:t>
      </w:r>
      <w:r w:rsidR="00CA765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соответствующей плановому объему расходов, предусмотренному Законом</w:t>
      </w:r>
      <w:r w:rsidRPr="000D37C8">
        <w:rPr>
          <w:rFonts w:ascii="Times New Roman" w:hAnsi="Times New Roman" w:cs="Times New Roman"/>
          <w:sz w:val="26"/>
          <w:szCs w:val="26"/>
        </w:rPr>
        <w:t xml:space="preserve"> </w:t>
      </w:r>
      <w:r w:rsidR="00DB396D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Pr="000D37C8">
        <w:rPr>
          <w:rFonts w:ascii="Times New Roman" w:hAnsi="Times New Roman" w:cs="Times New Roman"/>
          <w:sz w:val="26"/>
          <w:szCs w:val="26"/>
        </w:rPr>
        <w:t>ТФОМС</w:t>
      </w:r>
      <w:r w:rsidR="000D37C8">
        <w:rPr>
          <w:rFonts w:ascii="Times New Roman" w:hAnsi="Times New Roman" w:cs="Times New Roman"/>
          <w:sz w:val="26"/>
          <w:szCs w:val="26"/>
        </w:rPr>
        <w:t xml:space="preserve"> </w:t>
      </w:r>
      <w:r w:rsidRPr="000D37C8">
        <w:rPr>
          <w:rFonts w:ascii="Times New Roman" w:hAnsi="Times New Roman" w:cs="Times New Roman"/>
          <w:sz w:val="26"/>
          <w:szCs w:val="26"/>
        </w:rPr>
        <w:t>№</w:t>
      </w:r>
      <w:r w:rsidR="009B7E27">
        <w:rPr>
          <w:rFonts w:ascii="Times New Roman" w:hAnsi="Times New Roman" w:cs="Times New Roman"/>
          <w:sz w:val="26"/>
          <w:szCs w:val="26"/>
        </w:rPr>
        <w:t xml:space="preserve"> 95-ЗО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связи с дополнительно поступившими доходами и имеющимися остатками в соответствии с бюджетным законодательством в бюджетную роспись внесены</w:t>
      </w:r>
      <w:r w:rsidR="00EC4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изменения, уточнившие по состоянию </w:t>
      </w:r>
      <w:r w:rsidRPr="009B41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</w:t>
      </w:r>
      <w:r w:rsidR="0055343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9B7E27" w:rsidRPr="009B416F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9B4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 годового объема расходов бюджета ТФОМС до </w:t>
      </w:r>
      <w:r w:rsidR="00EC448B" w:rsidRPr="009B416F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553438">
        <w:rPr>
          <w:rFonts w:ascii="Times New Roman" w:eastAsia="Times New Roman" w:hAnsi="Times New Roman" w:cs="Times New Roman"/>
          <w:sz w:val="26"/>
          <w:szCs w:val="26"/>
          <w:lang w:eastAsia="ru-RU"/>
        </w:rPr>
        <w:t>718236,0</w:t>
      </w:r>
      <w:r w:rsidR="00EC448B" w:rsidRPr="009B4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416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EC448B" w:rsidRPr="009B4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9518F" w:rsidRPr="00DC69DA" w:rsidRDefault="0049518F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6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Кассовое исполнение бюджета по расходам по состоянию на 01.</w:t>
      </w:r>
      <w:r w:rsidR="0055343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9B7E27" w:rsidRPr="009B416F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9B4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составило </w:t>
      </w:r>
      <w:r w:rsidR="00553438">
        <w:rPr>
          <w:rFonts w:ascii="Times New Roman" w:eastAsia="Times New Roman" w:hAnsi="Times New Roman" w:cs="Times New Roman"/>
          <w:sz w:val="26"/>
          <w:szCs w:val="26"/>
          <w:lang w:eastAsia="ru-RU"/>
        </w:rPr>
        <w:t>12854533</w:t>
      </w:r>
      <w:r w:rsidR="00553438" w:rsidRPr="006D2623">
        <w:rPr>
          <w:rFonts w:ascii="Times New Roman" w:eastAsia="Times New Roman" w:hAnsi="Times New Roman" w:cs="Times New Roman"/>
          <w:sz w:val="26"/>
          <w:szCs w:val="26"/>
          <w:lang w:eastAsia="ru-RU"/>
        </w:rPr>
        <w:t>,1</w:t>
      </w:r>
      <w:r w:rsidR="00EC448B" w:rsidRPr="006D2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2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или </w:t>
      </w:r>
      <w:r w:rsidR="00553438" w:rsidRPr="006D2623">
        <w:rPr>
          <w:rFonts w:ascii="Times New Roman" w:eastAsia="Times New Roman" w:hAnsi="Times New Roman" w:cs="Times New Roman"/>
          <w:sz w:val="26"/>
          <w:szCs w:val="26"/>
          <w:lang w:eastAsia="ru-RU"/>
        </w:rPr>
        <w:t>72,5</w:t>
      </w:r>
      <w:r w:rsidRPr="006D2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</w:t>
      </w:r>
      <w:r w:rsidR="00972CB5" w:rsidRPr="006D262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уточенных</w:t>
      </w:r>
      <w:r w:rsidR="00C27EF7" w:rsidRPr="006D2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26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</w:t>
      </w:r>
      <w:r w:rsidR="00760CA9" w:rsidRPr="006D262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 сводной бюджетной росписи (</w:t>
      </w:r>
      <w:r w:rsidR="00553438" w:rsidRPr="006D2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9 месяцев </w:t>
      </w:r>
      <w:r w:rsidR="00760CA9" w:rsidRPr="006D2623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 исполнени</w:t>
      </w:r>
      <w:r w:rsidR="006D2623" w:rsidRPr="006D262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60CA9" w:rsidRPr="006D2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составляло </w:t>
      </w:r>
      <w:r w:rsidR="006A1DBF" w:rsidRPr="006D2623">
        <w:rPr>
          <w:rFonts w:ascii="Times New Roman" w:eastAsia="Times New Roman" w:hAnsi="Times New Roman" w:cs="Times New Roman"/>
          <w:sz w:val="26"/>
          <w:szCs w:val="26"/>
          <w:lang w:eastAsia="ru-RU"/>
        </w:rPr>
        <w:t>17794584,9</w:t>
      </w:r>
      <w:r w:rsidR="00760CA9" w:rsidRPr="006D2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65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6D2623" w:rsidRPr="006D2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72,9 %</w:t>
      </w:r>
      <w:r w:rsidR="00760CA9" w:rsidRPr="006D2623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Pr="006D2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числе:</w:t>
      </w:r>
    </w:p>
    <w:p w:rsidR="00B52EBE" w:rsidRDefault="00B52EBE" w:rsidP="0055343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5"/>
          <w:lang w:eastAsia="ru-RU"/>
        </w:rPr>
      </w:pPr>
    </w:p>
    <w:p w:rsidR="00464D99" w:rsidRDefault="00464D99" w:rsidP="0055343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5"/>
          <w:lang w:eastAsia="ru-RU"/>
        </w:rPr>
      </w:pPr>
    </w:p>
    <w:p w:rsidR="00553438" w:rsidRDefault="00553438" w:rsidP="0055343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5"/>
          <w:lang w:eastAsia="ru-RU"/>
        </w:rPr>
      </w:pPr>
      <w:r w:rsidRPr="00175F55">
        <w:rPr>
          <w:rFonts w:ascii="Times New Roman" w:eastAsia="Times New Roman" w:hAnsi="Times New Roman" w:cs="Times New Roman"/>
          <w:sz w:val="20"/>
          <w:szCs w:val="25"/>
          <w:lang w:eastAsia="ru-RU"/>
        </w:rPr>
        <w:lastRenderedPageBreak/>
        <w:t>(тыс. рублей)</w:t>
      </w: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993"/>
        <w:gridCol w:w="1298"/>
        <w:gridCol w:w="1083"/>
        <w:gridCol w:w="1142"/>
        <w:gridCol w:w="445"/>
      </w:tblGrid>
      <w:tr w:rsidR="00553438" w:rsidRPr="00201C66" w:rsidTr="006D2623">
        <w:trPr>
          <w:trHeight w:val="113"/>
          <w:tblHeader/>
        </w:trPr>
        <w:tc>
          <w:tcPr>
            <w:tcW w:w="4786" w:type="dxa"/>
            <w:vAlign w:val="center"/>
            <w:hideMark/>
          </w:tcPr>
          <w:p w:rsidR="00553438" w:rsidRPr="00201C66" w:rsidRDefault="00553438" w:rsidP="000B28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</w:pPr>
            <w:r w:rsidRPr="00201C66"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  <w:t>Наименование</w:t>
            </w:r>
          </w:p>
        </w:tc>
        <w:tc>
          <w:tcPr>
            <w:tcW w:w="993" w:type="dxa"/>
            <w:vAlign w:val="center"/>
            <w:hideMark/>
          </w:tcPr>
          <w:p w:rsidR="00553438" w:rsidRPr="00201C66" w:rsidRDefault="00553438" w:rsidP="000B28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</w:pPr>
            <w:r w:rsidRPr="00201C66"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  <w:t>Утверждено законом</w:t>
            </w:r>
          </w:p>
        </w:tc>
        <w:tc>
          <w:tcPr>
            <w:tcW w:w="1298" w:type="dxa"/>
            <w:vAlign w:val="center"/>
            <w:hideMark/>
          </w:tcPr>
          <w:p w:rsidR="005D2280" w:rsidRDefault="00553438" w:rsidP="005D228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</w:pPr>
            <w:r w:rsidRPr="00201C66"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  <w:t>Утверждено</w:t>
            </w:r>
          </w:p>
          <w:p w:rsidR="00553438" w:rsidRPr="00201C66" w:rsidRDefault="00553438" w:rsidP="005D228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</w:pPr>
            <w:r w:rsidRPr="00201C66"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  <w:t>по росписи</w:t>
            </w:r>
          </w:p>
        </w:tc>
        <w:tc>
          <w:tcPr>
            <w:tcW w:w="1083" w:type="dxa"/>
            <w:vAlign w:val="center"/>
            <w:hideMark/>
          </w:tcPr>
          <w:p w:rsidR="00553438" w:rsidRPr="00DC69DA" w:rsidRDefault="00553438" w:rsidP="00DC69D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</w:pPr>
            <w:r w:rsidRPr="00201C66"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  <w:t>Отклонение</w:t>
            </w:r>
            <w:r w:rsidR="00DC69DA"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  <w:t xml:space="preserve"> росписи от закона</w:t>
            </w:r>
          </w:p>
        </w:tc>
        <w:tc>
          <w:tcPr>
            <w:tcW w:w="1142" w:type="dxa"/>
            <w:vAlign w:val="center"/>
            <w:hideMark/>
          </w:tcPr>
          <w:p w:rsidR="00553438" w:rsidRPr="00201C66" w:rsidRDefault="00553438" w:rsidP="000B28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</w:pPr>
            <w:r w:rsidRPr="00201C66"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  <w:t>Исполнено</w:t>
            </w:r>
          </w:p>
        </w:tc>
        <w:tc>
          <w:tcPr>
            <w:tcW w:w="445" w:type="dxa"/>
            <w:vAlign w:val="center"/>
            <w:hideMark/>
          </w:tcPr>
          <w:p w:rsidR="00553438" w:rsidRPr="00201C66" w:rsidRDefault="00553438" w:rsidP="000B28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</w:pPr>
            <w:r w:rsidRPr="00201C66"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  <w:t>%</w:t>
            </w:r>
          </w:p>
        </w:tc>
      </w:tr>
      <w:tr w:rsidR="00553438" w:rsidRPr="00E57CC1" w:rsidTr="000B2851">
        <w:trPr>
          <w:trHeight w:val="113"/>
        </w:trPr>
        <w:tc>
          <w:tcPr>
            <w:tcW w:w="4786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Расходы всего, в том числе:</w:t>
            </w:r>
          </w:p>
        </w:tc>
        <w:tc>
          <w:tcPr>
            <w:tcW w:w="99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17008471,2</w:t>
            </w:r>
          </w:p>
        </w:tc>
        <w:tc>
          <w:tcPr>
            <w:tcW w:w="1298" w:type="dxa"/>
            <w:vAlign w:val="center"/>
            <w:hideMark/>
          </w:tcPr>
          <w:p w:rsidR="00553438" w:rsidRPr="00E57CC1" w:rsidRDefault="00553438" w:rsidP="00553438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17718236,0</w:t>
            </w:r>
          </w:p>
        </w:tc>
        <w:tc>
          <w:tcPr>
            <w:tcW w:w="1083" w:type="dxa"/>
            <w:vAlign w:val="center"/>
            <w:hideMark/>
          </w:tcPr>
          <w:p w:rsidR="00553438" w:rsidRPr="00E57CC1" w:rsidRDefault="006C161B" w:rsidP="006C161B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709764,8</w:t>
            </w:r>
          </w:p>
        </w:tc>
        <w:tc>
          <w:tcPr>
            <w:tcW w:w="1142" w:type="dxa"/>
            <w:vAlign w:val="center"/>
            <w:hideMark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12854533,1</w:t>
            </w:r>
          </w:p>
        </w:tc>
        <w:tc>
          <w:tcPr>
            <w:tcW w:w="445" w:type="dxa"/>
            <w:vAlign w:val="center"/>
            <w:hideMark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72,5</w:t>
            </w:r>
          </w:p>
        </w:tc>
      </w:tr>
      <w:tr w:rsidR="00553438" w:rsidRPr="00E57CC1" w:rsidTr="006D2623">
        <w:trPr>
          <w:trHeight w:val="375"/>
        </w:trPr>
        <w:tc>
          <w:tcPr>
            <w:tcW w:w="4786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Расходы аппарата органа управления ТФОМС</w:t>
            </w:r>
          </w:p>
        </w:tc>
        <w:tc>
          <w:tcPr>
            <w:tcW w:w="99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152804,7</w:t>
            </w:r>
          </w:p>
        </w:tc>
        <w:tc>
          <w:tcPr>
            <w:tcW w:w="1298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152804,7</w:t>
            </w:r>
          </w:p>
        </w:tc>
        <w:tc>
          <w:tcPr>
            <w:tcW w:w="108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142" w:type="dxa"/>
            <w:vAlign w:val="center"/>
            <w:hideMark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107702,1</w:t>
            </w:r>
          </w:p>
        </w:tc>
        <w:tc>
          <w:tcPr>
            <w:tcW w:w="445" w:type="dxa"/>
            <w:vAlign w:val="center"/>
            <w:hideMark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70,5</w:t>
            </w:r>
          </w:p>
        </w:tc>
      </w:tr>
      <w:tr w:rsidR="00553438" w:rsidRPr="00E57CC1" w:rsidTr="000B2851">
        <w:trPr>
          <w:trHeight w:val="113"/>
        </w:trPr>
        <w:tc>
          <w:tcPr>
            <w:tcW w:w="4786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2. Здравоохранение</w:t>
            </w:r>
          </w:p>
        </w:tc>
        <w:tc>
          <w:tcPr>
            <w:tcW w:w="99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16855666,5</w:t>
            </w:r>
          </w:p>
        </w:tc>
        <w:tc>
          <w:tcPr>
            <w:tcW w:w="1298" w:type="dxa"/>
            <w:vAlign w:val="center"/>
            <w:hideMark/>
          </w:tcPr>
          <w:p w:rsidR="00553438" w:rsidRPr="00E57CC1" w:rsidRDefault="00553438" w:rsidP="006C161B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17</w:t>
            </w:r>
            <w:r w:rsidR="006C161B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565431,3</w:t>
            </w:r>
          </w:p>
        </w:tc>
        <w:tc>
          <w:tcPr>
            <w:tcW w:w="1083" w:type="dxa"/>
            <w:vAlign w:val="center"/>
            <w:hideMark/>
          </w:tcPr>
          <w:p w:rsidR="00553438" w:rsidRPr="00E57CC1" w:rsidRDefault="006C161B" w:rsidP="006C161B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709764,8</w:t>
            </w:r>
          </w:p>
        </w:tc>
        <w:tc>
          <w:tcPr>
            <w:tcW w:w="1142" w:type="dxa"/>
            <w:vAlign w:val="center"/>
            <w:hideMark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12746831,0</w:t>
            </w:r>
          </w:p>
        </w:tc>
        <w:tc>
          <w:tcPr>
            <w:tcW w:w="445" w:type="dxa"/>
            <w:vAlign w:val="center"/>
            <w:hideMark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72,6</w:t>
            </w:r>
          </w:p>
        </w:tc>
      </w:tr>
      <w:tr w:rsidR="00553438" w:rsidRPr="00E57CC1" w:rsidTr="000B2851">
        <w:trPr>
          <w:trHeight w:val="113"/>
        </w:trPr>
        <w:tc>
          <w:tcPr>
            <w:tcW w:w="4786" w:type="dxa"/>
            <w:vAlign w:val="center"/>
            <w:hideMark/>
          </w:tcPr>
          <w:p w:rsidR="006D2623" w:rsidRPr="00E57CC1" w:rsidRDefault="00553438" w:rsidP="006D262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Госпрограмма Сахалинской области "Развитие здравоохранения в Сахалинской области"</w:t>
            </w:r>
          </w:p>
        </w:tc>
        <w:tc>
          <w:tcPr>
            <w:tcW w:w="99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16855666,5</w:t>
            </w:r>
          </w:p>
        </w:tc>
        <w:tc>
          <w:tcPr>
            <w:tcW w:w="1298" w:type="dxa"/>
            <w:vAlign w:val="center"/>
            <w:hideMark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17399431,7</w:t>
            </w:r>
          </w:p>
        </w:tc>
        <w:tc>
          <w:tcPr>
            <w:tcW w:w="1083" w:type="dxa"/>
            <w:vAlign w:val="center"/>
            <w:hideMark/>
          </w:tcPr>
          <w:p w:rsidR="00553438" w:rsidRPr="00E57CC1" w:rsidRDefault="006C161B" w:rsidP="006C161B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543765,2</w:t>
            </w:r>
          </w:p>
        </w:tc>
        <w:tc>
          <w:tcPr>
            <w:tcW w:w="1142" w:type="dxa"/>
            <w:vAlign w:val="center"/>
            <w:hideMark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12676736,5</w:t>
            </w:r>
          </w:p>
        </w:tc>
        <w:tc>
          <w:tcPr>
            <w:tcW w:w="445" w:type="dxa"/>
            <w:vAlign w:val="center"/>
            <w:hideMark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72,9</w:t>
            </w:r>
          </w:p>
        </w:tc>
      </w:tr>
      <w:tr w:rsidR="00553438" w:rsidRPr="00201C66" w:rsidTr="000B2851">
        <w:trPr>
          <w:trHeight w:val="113"/>
        </w:trPr>
        <w:tc>
          <w:tcPr>
            <w:tcW w:w="4786" w:type="dxa"/>
            <w:vAlign w:val="center"/>
            <w:hideMark/>
          </w:tcPr>
          <w:p w:rsidR="00553438" w:rsidRPr="00201C66" w:rsidRDefault="00553438" w:rsidP="000B285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25"/>
                <w:lang w:eastAsia="ru-RU"/>
              </w:rPr>
            </w:pPr>
            <w:r w:rsidRPr="00201C66">
              <w:rPr>
                <w:rFonts w:ascii="Times New Roman" w:eastAsia="Times New Roman" w:hAnsi="Times New Roman" w:cs="Times New Roman"/>
                <w:i/>
                <w:iCs/>
                <w:sz w:val="18"/>
                <w:szCs w:val="25"/>
                <w:lang w:eastAsia="ru-RU"/>
              </w:rPr>
              <w:t>Выполнение территориальной программы ОМС (СПРАВОЧНО)</w:t>
            </w:r>
          </w:p>
        </w:tc>
        <w:tc>
          <w:tcPr>
            <w:tcW w:w="993" w:type="dxa"/>
            <w:vAlign w:val="center"/>
            <w:hideMark/>
          </w:tcPr>
          <w:p w:rsidR="00553438" w:rsidRPr="00201C66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</w:pPr>
            <w:r w:rsidRPr="00201C66"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  <w:t>16674153,2</w:t>
            </w:r>
          </w:p>
        </w:tc>
        <w:tc>
          <w:tcPr>
            <w:tcW w:w="1298" w:type="dxa"/>
            <w:vAlign w:val="center"/>
            <w:hideMark/>
          </w:tcPr>
          <w:p w:rsidR="00553438" w:rsidRPr="00201C66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</w:pPr>
            <w:r w:rsidRPr="00201C66"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  <w:t>16753262,3</w:t>
            </w:r>
          </w:p>
        </w:tc>
        <w:tc>
          <w:tcPr>
            <w:tcW w:w="1083" w:type="dxa"/>
            <w:vAlign w:val="center"/>
            <w:hideMark/>
          </w:tcPr>
          <w:p w:rsidR="00553438" w:rsidRPr="00201C66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  <w:t>79109,1</w:t>
            </w:r>
          </w:p>
        </w:tc>
        <w:tc>
          <w:tcPr>
            <w:tcW w:w="1142" w:type="dxa"/>
            <w:vAlign w:val="center"/>
            <w:hideMark/>
          </w:tcPr>
          <w:p w:rsidR="00553438" w:rsidRPr="00201C66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  <w:t>12217196,2</w:t>
            </w:r>
          </w:p>
        </w:tc>
        <w:tc>
          <w:tcPr>
            <w:tcW w:w="445" w:type="dxa"/>
            <w:vAlign w:val="center"/>
            <w:hideMark/>
          </w:tcPr>
          <w:p w:rsidR="00553438" w:rsidRPr="00201C66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  <w:t>72,9</w:t>
            </w:r>
          </w:p>
        </w:tc>
      </w:tr>
      <w:tr w:rsidR="00553438" w:rsidRPr="00E57CC1" w:rsidTr="000B2851">
        <w:trPr>
          <w:trHeight w:val="113"/>
        </w:trPr>
        <w:tc>
          <w:tcPr>
            <w:tcW w:w="4786" w:type="dxa"/>
            <w:vAlign w:val="center"/>
            <w:hideMark/>
          </w:tcPr>
          <w:p w:rsidR="00553438" w:rsidRPr="00E57CC1" w:rsidRDefault="00553438" w:rsidP="006D262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2.1.1. 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Ф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инансовое обеспечение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ОМС 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на территориях субъектов Р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Ф 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счет субвенции Ф</w:t>
            </w:r>
            <w:r w:rsidR="006D262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ОМС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, </w:t>
            </w:r>
            <w:r w:rsidR="006D262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        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ом числе:</w:t>
            </w:r>
          </w:p>
        </w:tc>
        <w:tc>
          <w:tcPr>
            <w:tcW w:w="99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12154754,6</w:t>
            </w:r>
          </w:p>
        </w:tc>
        <w:tc>
          <w:tcPr>
            <w:tcW w:w="1298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12249664,9</w:t>
            </w:r>
          </w:p>
        </w:tc>
        <w:tc>
          <w:tcPr>
            <w:tcW w:w="108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94910,3</w:t>
            </w:r>
          </w:p>
        </w:tc>
        <w:tc>
          <w:tcPr>
            <w:tcW w:w="1142" w:type="dxa"/>
            <w:vAlign w:val="center"/>
            <w:hideMark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8811660,3</w:t>
            </w:r>
          </w:p>
        </w:tc>
        <w:tc>
          <w:tcPr>
            <w:tcW w:w="445" w:type="dxa"/>
            <w:vAlign w:val="center"/>
            <w:hideMark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71,9</w:t>
            </w:r>
          </w:p>
        </w:tc>
      </w:tr>
      <w:tr w:rsidR="00553438" w:rsidRPr="00E57CC1" w:rsidTr="000B2851">
        <w:trPr>
          <w:trHeight w:val="113"/>
        </w:trPr>
        <w:tc>
          <w:tcPr>
            <w:tcW w:w="4786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2.1.1.1.Социальное обеспечение и иные выплаты населению (оплата 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медицинской помощи, оказанной медицинскими организациями 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Сахалинской области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)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, из них:</w:t>
            </w:r>
          </w:p>
        </w:tc>
        <w:tc>
          <w:tcPr>
            <w:tcW w:w="99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11834754,6</w:t>
            </w:r>
          </w:p>
        </w:tc>
        <w:tc>
          <w:tcPr>
            <w:tcW w:w="1298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11929664,7</w:t>
            </w:r>
          </w:p>
        </w:tc>
        <w:tc>
          <w:tcPr>
            <w:tcW w:w="108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94910,1</w:t>
            </w:r>
          </w:p>
        </w:tc>
        <w:tc>
          <w:tcPr>
            <w:tcW w:w="1142" w:type="dxa"/>
            <w:vAlign w:val="center"/>
            <w:hideMark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8613741,4</w:t>
            </w:r>
          </w:p>
        </w:tc>
        <w:tc>
          <w:tcPr>
            <w:tcW w:w="445" w:type="dxa"/>
            <w:vAlign w:val="center"/>
            <w:hideMark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72,2</w:t>
            </w:r>
          </w:p>
        </w:tc>
      </w:tr>
      <w:tr w:rsidR="00553438" w:rsidRPr="00E57CC1" w:rsidTr="000B2851">
        <w:trPr>
          <w:trHeight w:val="113"/>
        </w:trPr>
        <w:tc>
          <w:tcPr>
            <w:tcW w:w="4786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 xml:space="preserve">– </w:t>
            </w:r>
            <w:r w:rsidRPr="00E57CC1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 xml:space="preserve">оплата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 xml:space="preserve">медицинской помощи </w:t>
            </w:r>
            <w:r w:rsidRPr="00E57CC1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 xml:space="preserve">гражданам Сахалинской области, пролеченным в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медицинских организациях</w:t>
            </w:r>
            <w:r w:rsidRPr="00E57CC1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 xml:space="preserve"> Сахалинской области</w:t>
            </w:r>
          </w:p>
        </w:tc>
        <w:tc>
          <w:tcPr>
            <w:tcW w:w="99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11689754,6</w:t>
            </w:r>
          </w:p>
        </w:tc>
        <w:tc>
          <w:tcPr>
            <w:tcW w:w="1298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11768863,5</w:t>
            </w:r>
          </w:p>
        </w:tc>
        <w:tc>
          <w:tcPr>
            <w:tcW w:w="108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79108,9</w:t>
            </w:r>
          </w:p>
        </w:tc>
        <w:tc>
          <w:tcPr>
            <w:tcW w:w="1142" w:type="dxa"/>
            <w:vAlign w:val="center"/>
            <w:hideMark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8523281,7</w:t>
            </w:r>
          </w:p>
        </w:tc>
        <w:tc>
          <w:tcPr>
            <w:tcW w:w="445" w:type="dxa"/>
            <w:vAlign w:val="center"/>
            <w:hideMark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72,4</w:t>
            </w:r>
          </w:p>
        </w:tc>
      </w:tr>
      <w:tr w:rsidR="00553438" w:rsidRPr="00E57CC1" w:rsidTr="000B2851">
        <w:trPr>
          <w:trHeight w:val="113"/>
        </w:trPr>
        <w:tc>
          <w:tcPr>
            <w:tcW w:w="4786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 xml:space="preserve">– </w:t>
            </w:r>
            <w:r w:rsidRPr="00E57CC1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 xml:space="preserve">оплата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 xml:space="preserve">медицинской помощи </w:t>
            </w:r>
            <w:r w:rsidRPr="00E57CC1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 xml:space="preserve">гражданам, застрахованным в других субъектах РФ, пролеченным в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 xml:space="preserve">рганизациях </w:t>
            </w:r>
            <w:r w:rsidRPr="00E57CC1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Сахалинской области</w:t>
            </w:r>
          </w:p>
        </w:tc>
        <w:tc>
          <w:tcPr>
            <w:tcW w:w="99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145000,0</w:t>
            </w:r>
          </w:p>
        </w:tc>
        <w:tc>
          <w:tcPr>
            <w:tcW w:w="1298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160801,2</w:t>
            </w:r>
          </w:p>
        </w:tc>
        <w:tc>
          <w:tcPr>
            <w:tcW w:w="108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15801,2</w:t>
            </w:r>
          </w:p>
        </w:tc>
        <w:tc>
          <w:tcPr>
            <w:tcW w:w="1142" w:type="dxa"/>
            <w:vAlign w:val="center"/>
            <w:hideMark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90459,7</w:t>
            </w:r>
          </w:p>
        </w:tc>
        <w:tc>
          <w:tcPr>
            <w:tcW w:w="445" w:type="dxa"/>
            <w:vAlign w:val="center"/>
            <w:hideMark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56,3</w:t>
            </w:r>
          </w:p>
        </w:tc>
      </w:tr>
      <w:tr w:rsidR="00553438" w:rsidRPr="00E57CC1" w:rsidTr="000B2851">
        <w:trPr>
          <w:trHeight w:val="113"/>
        </w:trPr>
        <w:tc>
          <w:tcPr>
            <w:tcW w:w="4786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2.1.1.2.Межбюджетные трансферты бюджетам территориальных фондов 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ОМС 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320000,0</w:t>
            </w:r>
          </w:p>
        </w:tc>
        <w:tc>
          <w:tcPr>
            <w:tcW w:w="1298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320000,2</w:t>
            </w:r>
          </w:p>
        </w:tc>
        <w:tc>
          <w:tcPr>
            <w:tcW w:w="108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0,2</w:t>
            </w:r>
          </w:p>
        </w:tc>
        <w:tc>
          <w:tcPr>
            <w:tcW w:w="1142" w:type="dxa"/>
            <w:vAlign w:val="center"/>
            <w:hideMark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197918,9</w:t>
            </w:r>
          </w:p>
        </w:tc>
        <w:tc>
          <w:tcPr>
            <w:tcW w:w="445" w:type="dxa"/>
            <w:vAlign w:val="center"/>
            <w:hideMark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61,8</w:t>
            </w:r>
          </w:p>
        </w:tc>
      </w:tr>
      <w:tr w:rsidR="00553438" w:rsidRPr="00E57CC1" w:rsidTr="000B2851">
        <w:trPr>
          <w:trHeight w:val="113"/>
        </w:trPr>
        <w:tc>
          <w:tcPr>
            <w:tcW w:w="4786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2.1.2.Дополнительное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99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4664398,6</w:t>
            </w:r>
          </w:p>
        </w:tc>
        <w:tc>
          <w:tcPr>
            <w:tcW w:w="1298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4664398,6</w:t>
            </w:r>
          </w:p>
        </w:tc>
        <w:tc>
          <w:tcPr>
            <w:tcW w:w="108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142" w:type="dxa"/>
            <w:vAlign w:val="center"/>
            <w:hideMark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3495995,6</w:t>
            </w:r>
          </w:p>
        </w:tc>
        <w:tc>
          <w:tcPr>
            <w:tcW w:w="445" w:type="dxa"/>
            <w:vAlign w:val="center"/>
            <w:hideMark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75,0</w:t>
            </w:r>
          </w:p>
        </w:tc>
      </w:tr>
      <w:tr w:rsidR="00553438" w:rsidRPr="00E57CC1" w:rsidTr="000B2851">
        <w:trPr>
          <w:trHeight w:val="113"/>
        </w:trPr>
        <w:tc>
          <w:tcPr>
            <w:tcW w:w="4786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2.1.3.Финансовое обеспечение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ОМС 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за счет иных источников (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с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оциальное обеспечение и иные выплаты населению)</w:t>
            </w:r>
          </w:p>
        </w:tc>
        <w:tc>
          <w:tcPr>
            <w:tcW w:w="99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08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142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445" w:type="dxa"/>
            <w:vAlign w:val="center"/>
            <w:hideMark/>
          </w:tcPr>
          <w:p w:rsidR="00553438" w:rsidRPr="00E57CC1" w:rsidRDefault="00DC69DA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-</w:t>
            </w:r>
          </w:p>
        </w:tc>
      </w:tr>
      <w:tr w:rsidR="00553438" w:rsidRPr="00E57CC1" w:rsidTr="006C161B">
        <w:trPr>
          <w:trHeight w:val="113"/>
        </w:trPr>
        <w:tc>
          <w:tcPr>
            <w:tcW w:w="4786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2.1.4.Финансовое обеспечение мероприятий 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т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ерриториальной программы Сахалинской области государственных гарантий бесплатного оказания гражданам медицинской помощи (незастрахованные по ОМС)</w:t>
            </w:r>
          </w:p>
        </w:tc>
        <w:tc>
          <w:tcPr>
            <w:tcW w:w="99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36513,3</w:t>
            </w:r>
          </w:p>
        </w:tc>
        <w:tc>
          <w:tcPr>
            <w:tcW w:w="1298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36513,3</w:t>
            </w:r>
          </w:p>
        </w:tc>
        <w:tc>
          <w:tcPr>
            <w:tcW w:w="108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142" w:type="dxa"/>
            <w:vAlign w:val="center"/>
            <w:hideMark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27263,0</w:t>
            </w:r>
          </w:p>
        </w:tc>
        <w:tc>
          <w:tcPr>
            <w:tcW w:w="445" w:type="dxa"/>
            <w:vAlign w:val="center"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74,7</w:t>
            </w:r>
          </w:p>
        </w:tc>
      </w:tr>
      <w:tr w:rsidR="00553438" w:rsidRPr="00E57CC1" w:rsidTr="000B2851">
        <w:trPr>
          <w:trHeight w:val="113"/>
        </w:trPr>
        <w:tc>
          <w:tcPr>
            <w:tcW w:w="4786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2.1.5. Финансовое обеспечение формирования НСЗ ТФОМС (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с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офинансирование 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заработной платы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)</w:t>
            </w:r>
          </w:p>
        </w:tc>
        <w:tc>
          <w:tcPr>
            <w:tcW w:w="99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105433,7</w:t>
            </w:r>
          </w:p>
        </w:tc>
        <w:tc>
          <w:tcPr>
            <w:tcW w:w="108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105433,7</w:t>
            </w:r>
          </w:p>
        </w:tc>
        <w:tc>
          <w:tcPr>
            <w:tcW w:w="1142" w:type="dxa"/>
            <w:vAlign w:val="center"/>
            <w:hideMark/>
          </w:tcPr>
          <w:p w:rsidR="00553438" w:rsidRPr="00E57CC1" w:rsidRDefault="006C161B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14390,6</w:t>
            </w:r>
          </w:p>
        </w:tc>
        <w:tc>
          <w:tcPr>
            <w:tcW w:w="445" w:type="dxa"/>
            <w:vAlign w:val="center"/>
            <w:hideMark/>
          </w:tcPr>
          <w:p w:rsidR="00553438" w:rsidRPr="00E57CC1" w:rsidRDefault="000B2851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13,6</w:t>
            </w:r>
          </w:p>
        </w:tc>
      </w:tr>
      <w:tr w:rsidR="00553438" w:rsidRPr="00E57CC1" w:rsidTr="000B2851">
        <w:trPr>
          <w:trHeight w:val="113"/>
        </w:trPr>
        <w:tc>
          <w:tcPr>
            <w:tcW w:w="4786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2.1.6. Финансовое обеспечение осуществления денежных выплат стимулирующего характера медицинским работникам за выявление онкологических заболеваний</w:t>
            </w:r>
          </w:p>
        </w:tc>
        <w:tc>
          <w:tcPr>
            <w:tcW w:w="99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7259,7</w:t>
            </w:r>
          </w:p>
        </w:tc>
        <w:tc>
          <w:tcPr>
            <w:tcW w:w="108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7259,7</w:t>
            </w:r>
          </w:p>
        </w:tc>
        <w:tc>
          <w:tcPr>
            <w:tcW w:w="1142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445" w:type="dxa"/>
            <w:vAlign w:val="center"/>
            <w:hideMark/>
          </w:tcPr>
          <w:p w:rsidR="00553438" w:rsidRPr="00E57CC1" w:rsidRDefault="00DC69DA" w:rsidP="00DC69DA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-</w:t>
            </w:r>
          </w:p>
        </w:tc>
      </w:tr>
      <w:tr w:rsidR="00553438" w:rsidRPr="00E57CC1" w:rsidTr="000B2851">
        <w:trPr>
          <w:trHeight w:val="113"/>
        </w:trPr>
        <w:tc>
          <w:tcPr>
            <w:tcW w:w="4786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2.1.7. Доп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олнительное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финансовое обеспечение 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</w:t>
            </w:r>
            <w:proofErr w:type="gramStart"/>
            <w:r w:rsidR="000B285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п</w:t>
            </w:r>
            <w:proofErr w:type="gramEnd"/>
            <w:r w:rsidR="000B285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омощи лицам, с заболеванием  и (или) с по</w:t>
            </w:r>
            <w:r w:rsidR="00F14B2D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дозрением  на заболевание новой</w:t>
            </w:r>
            <w:r w:rsidR="000B285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коронавирусной инфекцией в рамках реализации ТП ОМС</w:t>
            </w:r>
          </w:p>
        </w:tc>
        <w:tc>
          <w:tcPr>
            <w:tcW w:w="99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  <w:hideMark/>
          </w:tcPr>
          <w:p w:rsidR="00553438" w:rsidRPr="00E57CC1" w:rsidRDefault="000B2851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81179,8</w:t>
            </w:r>
          </w:p>
        </w:tc>
        <w:tc>
          <w:tcPr>
            <w:tcW w:w="1083" w:type="dxa"/>
            <w:vAlign w:val="center"/>
            <w:hideMark/>
          </w:tcPr>
          <w:p w:rsidR="00553438" w:rsidRPr="00E57CC1" w:rsidRDefault="000B2851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81179,8</w:t>
            </w:r>
          </w:p>
        </w:tc>
        <w:tc>
          <w:tcPr>
            <w:tcW w:w="1142" w:type="dxa"/>
            <w:vAlign w:val="center"/>
            <w:hideMark/>
          </w:tcPr>
          <w:p w:rsidR="00553438" w:rsidRPr="00E57CC1" w:rsidRDefault="000B2851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81179,8</w:t>
            </w:r>
          </w:p>
        </w:tc>
        <w:tc>
          <w:tcPr>
            <w:tcW w:w="445" w:type="dxa"/>
            <w:vAlign w:val="center"/>
            <w:hideMark/>
          </w:tcPr>
          <w:p w:rsidR="00553438" w:rsidRPr="00E57CC1" w:rsidRDefault="000B2851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100</w:t>
            </w:r>
          </w:p>
        </w:tc>
      </w:tr>
      <w:tr w:rsidR="000B2851" w:rsidRPr="00E57CC1" w:rsidTr="000B2851">
        <w:trPr>
          <w:trHeight w:val="113"/>
        </w:trPr>
        <w:tc>
          <w:tcPr>
            <w:tcW w:w="4786" w:type="dxa"/>
            <w:vAlign w:val="center"/>
          </w:tcPr>
          <w:p w:rsidR="000B2851" w:rsidRPr="00E57CC1" w:rsidRDefault="000B2851" w:rsidP="006D262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2.1.8. Финансовое обеспечение проведения углубленной диспансеризации застрахованных по ОМС лиц, перенесши</w:t>
            </w:r>
            <w:r w:rsidR="006D262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х новую коронавирусную инфекцию</w:t>
            </w:r>
          </w:p>
        </w:tc>
        <w:tc>
          <w:tcPr>
            <w:tcW w:w="993" w:type="dxa"/>
            <w:vAlign w:val="center"/>
          </w:tcPr>
          <w:p w:rsidR="000B2851" w:rsidRPr="00E57CC1" w:rsidRDefault="000B2851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</w:tcPr>
          <w:p w:rsidR="000B2851" w:rsidRDefault="000B2851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13568,0</w:t>
            </w:r>
          </w:p>
        </w:tc>
        <w:tc>
          <w:tcPr>
            <w:tcW w:w="1083" w:type="dxa"/>
            <w:vAlign w:val="center"/>
          </w:tcPr>
          <w:p w:rsidR="000B2851" w:rsidRPr="00E57CC1" w:rsidRDefault="000B2851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13568,0</w:t>
            </w:r>
          </w:p>
        </w:tc>
        <w:tc>
          <w:tcPr>
            <w:tcW w:w="1142" w:type="dxa"/>
            <w:vAlign w:val="center"/>
          </w:tcPr>
          <w:p w:rsidR="000B2851" w:rsidRDefault="000B2851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4833,5</w:t>
            </w:r>
          </w:p>
        </w:tc>
        <w:tc>
          <w:tcPr>
            <w:tcW w:w="445" w:type="dxa"/>
            <w:vAlign w:val="center"/>
          </w:tcPr>
          <w:p w:rsidR="000B2851" w:rsidRDefault="000B2851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35,6</w:t>
            </w:r>
          </w:p>
        </w:tc>
      </w:tr>
      <w:tr w:rsidR="000B2851" w:rsidRPr="00E57CC1" w:rsidTr="000B2851">
        <w:trPr>
          <w:trHeight w:val="113"/>
        </w:trPr>
        <w:tc>
          <w:tcPr>
            <w:tcW w:w="4786" w:type="dxa"/>
            <w:vAlign w:val="center"/>
          </w:tcPr>
          <w:p w:rsidR="000B2851" w:rsidRPr="00E57CC1" w:rsidRDefault="000B2851" w:rsidP="00AE02C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2.1.9. </w:t>
            </w:r>
            <w:r w:rsidR="00F14B2D"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Доп</w:t>
            </w:r>
            <w:r w:rsidR="00F14B2D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олнительное</w:t>
            </w:r>
            <w:r w:rsidR="00F14B2D"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финансовое обеспечение </w:t>
            </w:r>
            <w:r w:rsidR="00F14B2D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м</w:t>
            </w:r>
            <w:r w:rsidR="006D262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ед</w:t>
            </w:r>
            <w:proofErr w:type="gramStart"/>
            <w:r w:rsidR="006D262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.</w:t>
            </w:r>
            <w:proofErr w:type="gramEnd"/>
            <w:r w:rsidR="006D262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</w:t>
            </w:r>
            <w:proofErr w:type="gramStart"/>
            <w:r w:rsidR="006D262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п</w:t>
            </w:r>
            <w:proofErr w:type="gramEnd"/>
            <w:r w:rsidR="006D262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омощи лицам</w:t>
            </w:r>
            <w:r w:rsidR="00AE02C5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, в том числе</w:t>
            </w:r>
            <w:r w:rsidR="006D262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с заболеванием </w:t>
            </w:r>
            <w:r w:rsidR="00F14B2D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и (или) с подозрением на заболевание новой коронавирусной инфекцией в</w:t>
            </w:r>
            <w:r w:rsidR="006D262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рамках реализации ТП ОМС</w:t>
            </w:r>
          </w:p>
        </w:tc>
        <w:tc>
          <w:tcPr>
            <w:tcW w:w="993" w:type="dxa"/>
            <w:vAlign w:val="center"/>
          </w:tcPr>
          <w:p w:rsidR="000B2851" w:rsidRPr="00E57CC1" w:rsidRDefault="00F14B2D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</w:tcPr>
          <w:p w:rsidR="000B2851" w:rsidRDefault="00F14B2D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241413,7</w:t>
            </w:r>
          </w:p>
        </w:tc>
        <w:tc>
          <w:tcPr>
            <w:tcW w:w="1083" w:type="dxa"/>
            <w:vAlign w:val="center"/>
          </w:tcPr>
          <w:p w:rsidR="000B2851" w:rsidRPr="00E57CC1" w:rsidRDefault="00F14B2D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241413,7</w:t>
            </w:r>
          </w:p>
        </w:tc>
        <w:tc>
          <w:tcPr>
            <w:tcW w:w="1142" w:type="dxa"/>
            <w:vAlign w:val="center"/>
          </w:tcPr>
          <w:p w:rsidR="000B2851" w:rsidRDefault="00F14B2D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241413,7</w:t>
            </w:r>
          </w:p>
        </w:tc>
        <w:tc>
          <w:tcPr>
            <w:tcW w:w="445" w:type="dxa"/>
            <w:vAlign w:val="center"/>
          </w:tcPr>
          <w:p w:rsidR="000B2851" w:rsidRDefault="00F14B2D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100</w:t>
            </w:r>
          </w:p>
        </w:tc>
      </w:tr>
      <w:tr w:rsidR="00553438" w:rsidRPr="00E57CC1" w:rsidTr="000B2851">
        <w:trPr>
          <w:trHeight w:val="113"/>
        </w:trPr>
        <w:tc>
          <w:tcPr>
            <w:tcW w:w="4786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2.2. Непрограммные направления деятельности органов управления государственных внебюджетных фондов Р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Ф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с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оциальное обеспечение и иные выплаты населению) НСЗ ТФОМС (пост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ановление 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Правит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ельства 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РФ №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273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6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2021</w:t>
            </w: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)</w:t>
            </w:r>
          </w:p>
        </w:tc>
        <w:tc>
          <w:tcPr>
            <w:tcW w:w="993" w:type="dxa"/>
            <w:vAlign w:val="center"/>
            <w:hideMark/>
          </w:tcPr>
          <w:p w:rsidR="00553438" w:rsidRPr="00E57CC1" w:rsidRDefault="00553438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E57CC1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  <w:hideMark/>
          </w:tcPr>
          <w:p w:rsidR="00553438" w:rsidRPr="00E57CC1" w:rsidRDefault="00F14B2D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165999,6</w:t>
            </w:r>
          </w:p>
        </w:tc>
        <w:tc>
          <w:tcPr>
            <w:tcW w:w="1083" w:type="dxa"/>
            <w:vAlign w:val="center"/>
            <w:hideMark/>
          </w:tcPr>
          <w:p w:rsidR="00553438" w:rsidRPr="00E57CC1" w:rsidRDefault="00F14B2D" w:rsidP="00F14B2D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165999,6</w:t>
            </w:r>
          </w:p>
        </w:tc>
        <w:tc>
          <w:tcPr>
            <w:tcW w:w="1142" w:type="dxa"/>
            <w:vAlign w:val="center"/>
            <w:hideMark/>
          </w:tcPr>
          <w:p w:rsidR="00553438" w:rsidRPr="00E57CC1" w:rsidRDefault="00F14B2D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70094,5</w:t>
            </w:r>
          </w:p>
        </w:tc>
        <w:tc>
          <w:tcPr>
            <w:tcW w:w="445" w:type="dxa"/>
            <w:vAlign w:val="center"/>
            <w:hideMark/>
          </w:tcPr>
          <w:p w:rsidR="00553438" w:rsidRPr="00E57CC1" w:rsidRDefault="00F14B2D" w:rsidP="000B285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42,2</w:t>
            </w:r>
          </w:p>
        </w:tc>
      </w:tr>
    </w:tbl>
    <w:p w:rsidR="0049518F" w:rsidRPr="000D37C8" w:rsidRDefault="0049518F" w:rsidP="0049518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2D16A8" w:rsidRPr="001153F0" w:rsidRDefault="0063159B" w:rsidP="00E80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Уточненный плановый объем расходов по состоянию на 01.</w:t>
      </w:r>
      <w:r w:rsidR="00A33B4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0B552A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B7E2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увеличился </w:t>
      </w:r>
      <w:r w:rsidRPr="002D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B552A">
        <w:rPr>
          <w:rFonts w:ascii="Times New Roman" w:eastAsia="Times New Roman" w:hAnsi="Times New Roman" w:cs="Times New Roman"/>
          <w:sz w:val="26"/>
          <w:szCs w:val="26"/>
          <w:lang w:eastAsia="ru-RU"/>
        </w:rPr>
        <w:t>709764,8</w:t>
      </w:r>
      <w:r w:rsidRPr="002D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12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E8004D">
        <w:rPr>
          <w:rFonts w:ascii="Times New Roman" w:eastAsia="Times New Roman" w:hAnsi="Times New Roman" w:cs="Times New Roman"/>
          <w:sz w:val="26"/>
          <w:szCs w:val="26"/>
          <w:lang w:eastAsia="ru-RU"/>
        </w:rPr>
        <w:t>4,2</w:t>
      </w:r>
      <w:r w:rsidRPr="002D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за счет изменения объема ассигнований, предусмотренных в сводной бюджетной росписи на</w:t>
      </w:r>
      <w:r w:rsidR="001669FD" w:rsidRPr="002D16A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3480B" w:rsidRPr="002D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9FD" w:rsidRPr="002D16A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</w:t>
      </w:r>
      <w:r w:rsidR="0033480B" w:rsidRPr="002D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</w:t>
      </w:r>
      <w:r w:rsidR="001669FD" w:rsidRPr="002D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рриториальной программы ОМС </w:t>
      </w:r>
      <w:r w:rsidR="00042805" w:rsidRPr="002D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76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A64DE3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>79109,1</w:t>
      </w:r>
      <w:r w:rsidR="009B416F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  <w:r w:rsidR="00573D14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денежных выплат стимулирующего характера медицинским работникам </w:t>
      </w:r>
      <w:r w:rsidR="0033480B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выявление онкологических заболеваний</w:t>
      </w:r>
      <w:r w:rsidR="00E915C5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760CA9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B61D1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>7259,7</w:t>
      </w:r>
      <w:r w:rsidR="0033480B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1F00E0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2E50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оплату медицинской помощи гражданам, застрахованным в других субъектах РФ, пролеченным в медицинских организациях Сахалинской области – на 15801,2 </w:t>
      </w:r>
      <w:r w:rsidR="00CA765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EE2E50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33480B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формирования </w:t>
      </w:r>
      <w:r w:rsidR="00042805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нормированного страхового запаса</w:t>
      </w:r>
      <w:r w:rsidR="0033480B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ТФОМС</w:t>
      </w:r>
      <w:r w:rsidR="00E915C5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448B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(софинансирование </w:t>
      </w:r>
      <w:r w:rsidR="00EC448B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заработной платы) </w:t>
      </w:r>
      <w:r w:rsidR="00E915C5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42805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EC448B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>105433,7</w:t>
      </w:r>
      <w:r w:rsidR="0033480B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1F00E0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33480B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004D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финансовое обеспечение мед</w:t>
      </w:r>
      <w:r w:rsidR="0012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ицинской </w:t>
      </w:r>
      <w:r w:rsidR="00E8004D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помощи лицам с заболеванием и (или) с подозрением  на заболевание новой коронавирусной инфекцией в рамках реализации </w:t>
      </w:r>
      <w:r w:rsidR="0012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территориальной программы </w:t>
      </w:r>
      <w:r w:rsidR="00E8004D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ОМС </w:t>
      </w:r>
      <w:r w:rsidR="00126C4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8004D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81179,8 тыс. рублей</w:t>
      </w:r>
      <w:r w:rsidR="0012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счет средств</w:t>
      </w:r>
      <w:r w:rsidR="00C34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</w:t>
      </w:r>
      <w:r w:rsidR="00126C42">
        <w:rPr>
          <w:rFonts w:ascii="Times New Roman" w:eastAsia="Times New Roman" w:hAnsi="Times New Roman" w:cs="Times New Roman"/>
          <w:sz w:val="26"/>
          <w:szCs w:val="26"/>
          <w:lang w:eastAsia="ru-RU"/>
        </w:rPr>
        <w:t>ФФОМС)</w:t>
      </w:r>
      <w:r w:rsidR="00E8004D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финансовое обеспечение проведения углубленной диспансеризации застрахованных по ОМС лиц, перенесших новую коронавирусную инфекцию </w:t>
      </w:r>
      <w:r w:rsidR="00126C4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8004D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13568,0 тыс. рублей; дополнительное финансовое обеспечение мед</w:t>
      </w:r>
      <w:r w:rsidR="0012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ицинской помощи </w:t>
      </w:r>
      <w:r w:rsidR="00E8004D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лицам, </w:t>
      </w:r>
      <w:r w:rsidR="00AE0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="00E8004D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заболеванием и (или) с подозрением на заболевание новой коронавирусной инфекцией в рамках реализации </w:t>
      </w:r>
      <w:r w:rsidR="00126C4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прогр</w:t>
      </w:r>
      <w:bookmarkStart w:id="1" w:name="_GoBack"/>
      <w:bookmarkEnd w:id="1"/>
      <w:r w:rsidR="0012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аммы </w:t>
      </w:r>
      <w:r w:rsidR="00E8004D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ОМС </w:t>
      </w:r>
      <w:r w:rsidR="00C34B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8004D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241413,7 тыс. рублей</w:t>
      </w:r>
      <w:r w:rsidR="00C34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(поступления из областного бюджета Сахалинской области)</w:t>
      </w:r>
      <w:r w:rsidR="00E8004D" w:rsidRP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33480B" w:rsidRPr="00115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непрограммные направления деятельности органов управления государственных внебюджетных фондов Р</w:t>
      </w:r>
      <w:r w:rsidR="00EC448B" w:rsidRPr="00115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</w:t>
      </w:r>
      <w:r w:rsidR="001F00E0" w:rsidRPr="00115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счет нормированного страхового запаса (в рамках постановления Правительства РФ от 2</w:t>
      </w:r>
      <w:r w:rsidR="00703108" w:rsidRPr="00115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1F00E0" w:rsidRPr="00115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703108" w:rsidRPr="00115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1F00E0" w:rsidRPr="00115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</w:t>
      </w:r>
      <w:r w:rsidR="00703108" w:rsidRPr="00115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="001F00E0" w:rsidRPr="00115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703108" w:rsidRPr="00115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273</w:t>
      </w:r>
      <w:r w:rsidR="001F00E0" w:rsidRPr="00115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E915C5" w:rsidRPr="00115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="00042805" w:rsidRPr="00115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="00E8004D" w:rsidRPr="00115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165999,6</w:t>
      </w:r>
      <w:r w:rsidR="001F00E0" w:rsidRPr="00115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16A8" w:rsidRPr="00115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рублей.</w:t>
      </w:r>
      <w:r w:rsidR="001F00E0" w:rsidRPr="00115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E583F" w:rsidRPr="008279B7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годовой объем расходов на выполнение территориальной программы ОМС в</w:t>
      </w:r>
      <w:r w:rsidR="009B7E27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уточненный на 01.</w:t>
      </w:r>
      <w:r w:rsid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9B7E27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E32456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0E0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16753262,3</w:t>
      </w:r>
      <w:r w:rsidR="000B2CEF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7907A0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F00E0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превысил плановый объем</w:t>
      </w:r>
      <w:r w:rsidR="00EE583F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(16674153,2 </w:t>
      </w:r>
      <w:r w:rsidR="00CA765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EE583F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F00E0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утвержденный </w:t>
      </w:r>
      <w:r w:rsidR="00EE583F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</w:t>
      </w:r>
      <w:r w:rsidR="00DB396D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</w:t>
      </w:r>
      <w:r w:rsidR="00EE583F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ТФОМС № 95-ЗО, на 0,5 %, преимущественно за счет увеличения ассигнований на оплату медицинской помощи гражданам Сахалинской области, пролеченным в медицинских организациях Сахалинской области.</w:t>
      </w:r>
      <w:proofErr w:type="gramEnd"/>
    </w:p>
    <w:p w:rsidR="0049518F" w:rsidRPr="008279B7" w:rsidRDefault="0049518F" w:rsidP="007D75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</w:t>
      </w:r>
      <w:r w:rsidR="001153F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9B7E27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="007D7515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</w:t>
      </w:r>
      <w:r w:rsidR="007D7515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стоимость территориальной программы госгарантий </w:t>
      </w:r>
      <w:r w:rsidR="007D7515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661 </w:t>
      </w:r>
      <w:r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B7E27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составля</w:t>
      </w:r>
      <w:r w:rsidR="00C34BBF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07A0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26143888,2</w:t>
      </w:r>
      <w:r w:rsidR="006C3CE9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7907A0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51937,91</w:t>
      </w:r>
      <w:r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</w:t>
      </w:r>
      <w:r w:rsidR="006C3CE9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жителя в год (в 20</w:t>
      </w:r>
      <w:r w:rsidR="007907A0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BA6E76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907A0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6823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58900,2 </w:t>
      </w:r>
      <w:r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рубля</w:t>
      </w:r>
      <w:r w:rsidR="005D28D0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за счет средств ОМС в рамках базовой программы ОМС</w:t>
      </w:r>
      <w:r w:rsidR="00E915C5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7907A0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16674153,2</w:t>
      </w:r>
      <w:r w:rsidR="0058427C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(в </w:t>
      </w:r>
      <w:r w:rsidR="007907A0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</w:t>
      </w:r>
      <w:r w:rsidR="00EC5FE1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предусмотрено </w:t>
      </w:r>
      <w:r w:rsidR="00BA6E76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6823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23697860,2 </w:t>
      </w:r>
      <w:r w:rsidR="00EC5FE1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58427C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E2BD1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8427C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соответст</w:t>
      </w:r>
      <w:r w:rsidR="00CE2BD1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вует объему соответствующих рас</w:t>
      </w:r>
      <w:r w:rsidR="0058427C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ходов, утвержденных в бюджете</w:t>
      </w:r>
      <w:proofErr w:type="gramEnd"/>
      <w:r w:rsidR="0058427C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ТФОМС на</w:t>
      </w:r>
      <w:r w:rsidR="009B7E27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="0058427C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948E5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518F" w:rsidRPr="008279B7" w:rsidRDefault="00A32656" w:rsidP="0004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РФ от 28.12.2020 № 2299 (ред. от </w:t>
      </w:r>
      <w:r w:rsidR="00D236DE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8279B7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236D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>.2021) «О Программе государственных гарантий бесплатного оказания гражданам медицинской помощи на 2021 год и на плановый период 2022 и 2023 годов»</w:t>
      </w:r>
      <w:r w:rsidR="0049518F" w:rsidRPr="0082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утверждены с</w:t>
      </w:r>
      <w:r w:rsidR="0049518F" w:rsidRPr="008279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редние подушевые нормативы финансирования (без учета расходов федерального бюджета): </w:t>
      </w:r>
      <w:r w:rsidR="0049518F" w:rsidRPr="008279B7">
        <w:rPr>
          <w:rFonts w:ascii="Times New Roman" w:hAnsi="Times New Roman" w:cs="Times New Roman"/>
          <w:sz w:val="26"/>
          <w:szCs w:val="26"/>
        </w:rPr>
        <w:t>за счет бюджетных ассигнований соответствующих бюджетов (в расчете на 1 жителя) в</w:t>
      </w:r>
      <w:r w:rsidR="009B7E27" w:rsidRPr="008279B7">
        <w:rPr>
          <w:rFonts w:ascii="Times New Roman" w:hAnsi="Times New Roman" w:cs="Times New Roman"/>
          <w:sz w:val="26"/>
          <w:szCs w:val="26"/>
        </w:rPr>
        <w:t xml:space="preserve"> 2021</w:t>
      </w:r>
      <w:r w:rsidR="0049518F" w:rsidRPr="008279B7">
        <w:rPr>
          <w:rFonts w:ascii="Times New Roman" w:hAnsi="Times New Roman" w:cs="Times New Roman"/>
          <w:sz w:val="26"/>
          <w:szCs w:val="26"/>
        </w:rPr>
        <w:t xml:space="preserve"> году</w:t>
      </w:r>
      <w:r w:rsidR="00E915C5" w:rsidRPr="008279B7">
        <w:rPr>
          <w:rFonts w:ascii="Times New Roman" w:hAnsi="Times New Roman" w:cs="Times New Roman"/>
          <w:sz w:val="26"/>
          <w:szCs w:val="26"/>
        </w:rPr>
        <w:t xml:space="preserve"> – </w:t>
      </w:r>
      <w:r w:rsidR="000557AF" w:rsidRPr="008279B7">
        <w:rPr>
          <w:rFonts w:ascii="Times New Roman" w:hAnsi="Times New Roman" w:cs="Times New Roman"/>
          <w:sz w:val="26"/>
          <w:szCs w:val="26"/>
        </w:rPr>
        <w:t>3726,3</w:t>
      </w:r>
      <w:r w:rsidR="0049518F" w:rsidRPr="008279B7">
        <w:rPr>
          <w:rFonts w:ascii="Times New Roman" w:hAnsi="Times New Roman" w:cs="Times New Roman"/>
          <w:sz w:val="26"/>
          <w:szCs w:val="26"/>
        </w:rPr>
        <w:t xml:space="preserve"> рубля</w:t>
      </w:r>
      <w:r w:rsidR="00705869" w:rsidRPr="008279B7">
        <w:rPr>
          <w:rFonts w:ascii="Times New Roman" w:hAnsi="Times New Roman" w:cs="Times New Roman"/>
          <w:sz w:val="26"/>
          <w:szCs w:val="26"/>
        </w:rPr>
        <w:t xml:space="preserve"> (в 20</w:t>
      </w:r>
      <w:r w:rsidRPr="008279B7">
        <w:rPr>
          <w:rFonts w:ascii="Times New Roman" w:hAnsi="Times New Roman" w:cs="Times New Roman"/>
          <w:sz w:val="26"/>
          <w:szCs w:val="26"/>
        </w:rPr>
        <w:t>20</w:t>
      </w:r>
      <w:r w:rsidR="00705869" w:rsidRPr="008279B7">
        <w:rPr>
          <w:rFonts w:ascii="Times New Roman" w:hAnsi="Times New Roman" w:cs="Times New Roman"/>
          <w:sz w:val="26"/>
          <w:szCs w:val="26"/>
        </w:rPr>
        <w:t xml:space="preserve"> году</w:t>
      </w:r>
      <w:r w:rsidR="00E915C5" w:rsidRPr="008279B7">
        <w:rPr>
          <w:rFonts w:ascii="Times New Roman" w:hAnsi="Times New Roman" w:cs="Times New Roman"/>
          <w:sz w:val="26"/>
          <w:szCs w:val="26"/>
        </w:rPr>
        <w:t xml:space="preserve"> –</w:t>
      </w:r>
      <w:r w:rsidR="00252E37" w:rsidRPr="008279B7">
        <w:rPr>
          <w:rFonts w:ascii="Times New Roman" w:hAnsi="Times New Roman" w:cs="Times New Roman"/>
          <w:sz w:val="26"/>
          <w:szCs w:val="26"/>
        </w:rPr>
        <w:t xml:space="preserve"> 3593,3</w:t>
      </w:r>
      <w:r w:rsidR="00705869" w:rsidRPr="008279B7">
        <w:rPr>
          <w:rFonts w:ascii="Times New Roman" w:hAnsi="Times New Roman" w:cs="Times New Roman"/>
          <w:sz w:val="26"/>
          <w:szCs w:val="26"/>
        </w:rPr>
        <w:t xml:space="preserve"> рубл</w:t>
      </w:r>
      <w:r w:rsidR="000557AF" w:rsidRPr="008279B7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705869" w:rsidRPr="008279B7">
        <w:rPr>
          <w:rFonts w:ascii="Times New Roman" w:hAnsi="Times New Roman" w:cs="Times New Roman"/>
          <w:sz w:val="26"/>
          <w:szCs w:val="26"/>
        </w:rPr>
        <w:t>)</w:t>
      </w:r>
      <w:r w:rsidR="000557AF" w:rsidRPr="008279B7">
        <w:rPr>
          <w:rFonts w:ascii="Times New Roman" w:hAnsi="Times New Roman" w:cs="Times New Roman"/>
          <w:sz w:val="26"/>
          <w:szCs w:val="26"/>
        </w:rPr>
        <w:t>;</w:t>
      </w:r>
      <w:r w:rsidR="0049518F" w:rsidRPr="008279B7">
        <w:rPr>
          <w:rFonts w:ascii="Times New Roman" w:hAnsi="Times New Roman" w:cs="Times New Roman"/>
          <w:sz w:val="26"/>
          <w:szCs w:val="26"/>
        </w:rPr>
        <w:t xml:space="preserve"> за счет средств ОМС на финансирование базовой программы ОМС за счет субвенций Федерального фонда ОМС (в расчете на 1 застрахованное лицо)</w:t>
      </w:r>
      <w:r w:rsidR="000557AF" w:rsidRPr="008279B7">
        <w:rPr>
          <w:rFonts w:ascii="Times New Roman" w:hAnsi="Times New Roman" w:cs="Times New Roman"/>
          <w:sz w:val="26"/>
          <w:szCs w:val="26"/>
        </w:rPr>
        <w:t xml:space="preserve"> на оказание медицинской помощи медицинскими организациями (за исключением федеральных медицинских организаций) </w:t>
      </w:r>
      <w:r w:rsidR="00E915C5" w:rsidRPr="008279B7">
        <w:rPr>
          <w:rFonts w:ascii="Times New Roman" w:hAnsi="Times New Roman" w:cs="Times New Roman"/>
          <w:sz w:val="26"/>
          <w:szCs w:val="26"/>
        </w:rPr>
        <w:t xml:space="preserve">– </w:t>
      </w:r>
      <w:r w:rsidR="000557AF" w:rsidRPr="008279B7">
        <w:rPr>
          <w:rFonts w:ascii="Times New Roman" w:hAnsi="Times New Roman" w:cs="Times New Roman"/>
          <w:sz w:val="26"/>
          <w:szCs w:val="26"/>
        </w:rPr>
        <w:t xml:space="preserve">13078,6 </w:t>
      </w:r>
      <w:r w:rsidR="00EC5FE1" w:rsidRPr="008279B7">
        <w:rPr>
          <w:rFonts w:ascii="Times New Roman" w:hAnsi="Times New Roman" w:cs="Times New Roman"/>
          <w:sz w:val="26"/>
          <w:szCs w:val="26"/>
        </w:rPr>
        <w:t xml:space="preserve">рубля </w:t>
      </w:r>
      <w:r w:rsidR="0049518F" w:rsidRPr="008279B7">
        <w:rPr>
          <w:rFonts w:ascii="Times New Roman" w:hAnsi="Times New Roman" w:cs="Times New Roman"/>
          <w:sz w:val="26"/>
          <w:szCs w:val="26"/>
        </w:rPr>
        <w:t>(в 20</w:t>
      </w:r>
      <w:r w:rsidR="007907A0" w:rsidRPr="008279B7">
        <w:rPr>
          <w:rFonts w:ascii="Times New Roman" w:hAnsi="Times New Roman" w:cs="Times New Roman"/>
          <w:sz w:val="26"/>
          <w:szCs w:val="26"/>
        </w:rPr>
        <w:t>20</w:t>
      </w:r>
      <w:r w:rsidR="0049518F" w:rsidRPr="008279B7">
        <w:rPr>
          <w:rFonts w:ascii="Times New Roman" w:hAnsi="Times New Roman" w:cs="Times New Roman"/>
          <w:sz w:val="26"/>
          <w:szCs w:val="26"/>
        </w:rPr>
        <w:t xml:space="preserve"> году</w:t>
      </w:r>
      <w:r w:rsidR="00E915C5" w:rsidRPr="008279B7">
        <w:rPr>
          <w:rFonts w:ascii="Times New Roman" w:hAnsi="Times New Roman" w:cs="Times New Roman"/>
          <w:sz w:val="26"/>
          <w:szCs w:val="26"/>
        </w:rPr>
        <w:t xml:space="preserve"> – </w:t>
      </w:r>
      <w:r w:rsidR="007907A0" w:rsidRPr="008279B7">
        <w:rPr>
          <w:rFonts w:ascii="Times New Roman" w:hAnsi="Times New Roman" w:cs="Times New Roman"/>
          <w:sz w:val="26"/>
          <w:szCs w:val="26"/>
        </w:rPr>
        <w:t>12699,2</w:t>
      </w:r>
      <w:r w:rsidR="0049518F" w:rsidRPr="008279B7">
        <w:rPr>
          <w:rFonts w:ascii="Times New Roman" w:hAnsi="Times New Roman" w:cs="Times New Roman"/>
          <w:sz w:val="26"/>
          <w:szCs w:val="26"/>
        </w:rPr>
        <w:t xml:space="preserve"> рубля).</w:t>
      </w:r>
    </w:p>
    <w:p w:rsidR="00CE2BD1" w:rsidRPr="008C4129" w:rsidRDefault="0049518F" w:rsidP="0004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C41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субвенции из бюджета Федерального фонда ОМС принят в соответствии с методикой, утвержденной постановлением Правительства РФ от 05.05.2012 № 462, исходя из численности застрахованного населения Сахалинской области по состоянию на 01.0</w:t>
      </w:r>
      <w:r w:rsidR="0082502C" w:rsidRPr="008C412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C412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E06823" w:rsidRPr="008C412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C4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D773D" w:rsidRPr="008C4129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E06823" w:rsidRPr="008C4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2374 </w:t>
      </w:r>
      <w:r w:rsidRPr="008C4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человек), среднего подушевого норматива финансового обеспечения базовой программы ОМС </w:t>
      </w:r>
      <w:r w:rsidR="006B3360" w:rsidRPr="008C412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06823" w:rsidRPr="008C4129">
        <w:rPr>
          <w:rFonts w:ascii="Times New Roman" w:hAnsi="Times New Roman" w:cs="Times New Roman"/>
          <w:sz w:val="26"/>
          <w:szCs w:val="26"/>
        </w:rPr>
        <w:t>13078,6</w:t>
      </w:r>
      <w:r w:rsidR="001D773D" w:rsidRPr="008C4129">
        <w:rPr>
          <w:rFonts w:ascii="Times New Roman" w:hAnsi="Times New Roman" w:cs="Times New Roman"/>
          <w:sz w:val="26"/>
          <w:szCs w:val="26"/>
        </w:rPr>
        <w:t xml:space="preserve"> рубля</w:t>
      </w:r>
      <w:r w:rsidRPr="008C4129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коэффициента дифференциации в размере</w:t>
      </w:r>
      <w:r w:rsidR="001D773D" w:rsidRPr="008C4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1,8</w:t>
      </w:r>
      <w:r w:rsidR="00E06823" w:rsidRPr="008C4129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816DAE" w:rsidRPr="008C4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2BD1" w:rsidRPr="008C412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 для Сахалинской области.</w:t>
      </w:r>
      <w:r w:rsidRPr="008C4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49518F" w:rsidRPr="000D37C8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Подушевой норматив финансирования за счет средств ОМС в рамках базовой программы ОМС, утвержденный территориальной программой госгарантий № 6</w:t>
      </w:r>
      <w:r w:rsidR="00755E5D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557A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A07EB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9B7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="00AA07EB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составил</w:t>
      </w:r>
      <w:r w:rsidR="001948E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6823">
        <w:rPr>
          <w:rFonts w:ascii="Times New Roman" w:eastAsia="Times New Roman" w:hAnsi="Times New Roman" w:cs="Times New Roman"/>
          <w:sz w:val="26"/>
          <w:szCs w:val="26"/>
          <w:lang w:eastAsia="ru-RU"/>
        </w:rPr>
        <w:t>32542,93</w:t>
      </w:r>
      <w:r w:rsidR="001948E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5E406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20</w:t>
      </w:r>
      <w:r w:rsidR="00E0682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E915C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E06823">
        <w:rPr>
          <w:rFonts w:ascii="Times New Roman" w:eastAsia="Times New Roman" w:hAnsi="Times New Roman" w:cs="Times New Roman"/>
          <w:sz w:val="26"/>
          <w:szCs w:val="26"/>
          <w:lang w:eastAsia="ru-RU"/>
        </w:rPr>
        <w:t>45888,1</w:t>
      </w:r>
      <w:r w:rsidR="000F6B73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рассчитанный с учетом коэффициента дифференциации для Сахалинской области в размере 1,8</w:t>
      </w:r>
      <w:r w:rsidR="00E0682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федеральном нормативе</w:t>
      </w:r>
      <w:r w:rsidR="00E915C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E05D6E">
        <w:rPr>
          <w:rFonts w:ascii="Times New Roman" w:eastAsia="Times New Roman" w:hAnsi="Times New Roman" w:cs="Times New Roman"/>
          <w:sz w:val="26"/>
          <w:szCs w:val="26"/>
          <w:lang w:eastAsia="ru-RU"/>
        </w:rPr>
        <w:t>23737,66</w:t>
      </w:r>
      <w:r w:rsidR="00BA6E76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B20D9" w:rsidRPr="008C4129" w:rsidRDefault="0049518F" w:rsidP="000428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1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Расходы на выполнение территориальной программы ОМС по итогам </w:t>
      </w:r>
      <w:r w:rsidR="00252EA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C4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2EA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месяцев</w:t>
      </w:r>
      <w:r w:rsidR="009B7E27" w:rsidRPr="008C4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8C4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46322D" w:rsidRPr="00ED20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</w:t>
      </w:r>
      <w:r w:rsidRPr="00ED2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2EA9" w:rsidRPr="00ED207F">
        <w:rPr>
          <w:rFonts w:ascii="Times New Roman" w:eastAsia="Times New Roman" w:hAnsi="Times New Roman" w:cs="Times New Roman"/>
          <w:sz w:val="26"/>
          <w:szCs w:val="26"/>
          <w:lang w:eastAsia="ru-RU"/>
        </w:rPr>
        <w:t>12217196,2</w:t>
      </w:r>
      <w:r w:rsidR="0046322D" w:rsidRPr="00ED2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2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или </w:t>
      </w:r>
      <w:r w:rsidR="00252EA9" w:rsidRPr="00ED207F">
        <w:rPr>
          <w:rFonts w:ascii="Times New Roman" w:eastAsia="Times New Roman" w:hAnsi="Times New Roman" w:cs="Times New Roman"/>
          <w:sz w:val="26"/>
          <w:szCs w:val="26"/>
          <w:lang w:eastAsia="ru-RU"/>
        </w:rPr>
        <w:t>72,9</w:t>
      </w:r>
      <w:r w:rsidRPr="00ED2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уточненных годовых показателей сводной бюджетной росписи </w:t>
      </w:r>
      <w:r w:rsidR="00E05D6E" w:rsidRPr="00ED207F">
        <w:rPr>
          <w:rFonts w:ascii="Times New Roman" w:eastAsia="Times New Roman" w:hAnsi="Times New Roman" w:cs="Times New Roman"/>
          <w:sz w:val="26"/>
          <w:szCs w:val="26"/>
          <w:lang w:eastAsia="ru-RU"/>
        </w:rPr>
        <w:t>16753262,3</w:t>
      </w:r>
      <w:r w:rsidR="0046322D" w:rsidRPr="00ED2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2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="00EE2E50" w:rsidRPr="00ED2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(за </w:t>
      </w:r>
      <w:r w:rsidR="00657972" w:rsidRPr="00ED207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E2E50" w:rsidRPr="00ED2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972" w:rsidRPr="00ED20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месяцев</w:t>
      </w:r>
      <w:r w:rsidR="00EE2E50" w:rsidRPr="00ED2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 аналогичные расходы составили – </w:t>
      </w:r>
      <w:r w:rsidR="00657972" w:rsidRPr="00ED207F">
        <w:rPr>
          <w:rFonts w:ascii="Times New Roman" w:eastAsia="Times New Roman" w:hAnsi="Times New Roman" w:cs="Times New Roman"/>
          <w:sz w:val="26"/>
          <w:szCs w:val="26"/>
          <w:lang w:eastAsia="ru-RU"/>
        </w:rPr>
        <w:t>17455933,4</w:t>
      </w:r>
      <w:r w:rsidR="00EE2E50" w:rsidRPr="00ED2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65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EE2E50" w:rsidRPr="00ED207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9518F" w:rsidRPr="00640B17" w:rsidRDefault="0049518F" w:rsidP="000428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7EBF">
        <w:rPr>
          <w:rFonts w:ascii="Times New Roman" w:eastAsia="Times New Roman" w:hAnsi="Times New Roman" w:cs="Times New Roman"/>
          <w:sz w:val="26"/>
          <w:szCs w:val="26"/>
        </w:rPr>
        <w:t xml:space="preserve">На выполнение управленческих функций ТФОМС (расходы на аппарат органа управления государственного внебюджетного фонда) направлено </w:t>
      </w:r>
      <w:r w:rsidR="00252EA9">
        <w:rPr>
          <w:rFonts w:ascii="Times New Roman" w:eastAsia="Times New Roman" w:hAnsi="Times New Roman" w:cs="Times New Roman"/>
          <w:sz w:val="26"/>
          <w:szCs w:val="26"/>
        </w:rPr>
        <w:t>107702,1</w:t>
      </w:r>
      <w:r w:rsidRPr="00537EBF">
        <w:rPr>
          <w:rFonts w:ascii="Times New Roman" w:eastAsia="Times New Roman" w:hAnsi="Times New Roman" w:cs="Times New Roman"/>
          <w:sz w:val="26"/>
          <w:szCs w:val="26"/>
        </w:rPr>
        <w:t xml:space="preserve"> тыс. рублей (</w:t>
      </w:r>
      <w:r w:rsidR="00252EA9">
        <w:rPr>
          <w:rFonts w:ascii="Times New Roman" w:eastAsia="Times New Roman" w:hAnsi="Times New Roman" w:cs="Times New Roman"/>
          <w:sz w:val="26"/>
          <w:szCs w:val="26"/>
        </w:rPr>
        <w:t>70,5</w:t>
      </w:r>
      <w:r w:rsidR="008F77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7EBF">
        <w:rPr>
          <w:rFonts w:ascii="Times New Roman" w:eastAsia="Times New Roman" w:hAnsi="Times New Roman" w:cs="Times New Roman"/>
          <w:sz w:val="26"/>
          <w:szCs w:val="26"/>
        </w:rPr>
        <w:t xml:space="preserve">% от показателей сводной бюджетной росписи – </w:t>
      </w:r>
      <w:r w:rsidR="00E05D6E" w:rsidRPr="00537EBF">
        <w:rPr>
          <w:rFonts w:ascii="Times New Roman" w:eastAsia="Times New Roman" w:hAnsi="Times New Roman" w:cs="Times New Roman"/>
          <w:sz w:val="26"/>
          <w:szCs w:val="26"/>
        </w:rPr>
        <w:t>152804,7</w:t>
      </w:r>
      <w:r w:rsidRPr="00537EBF">
        <w:rPr>
          <w:rFonts w:ascii="Times New Roman" w:eastAsia="Times New Roman" w:hAnsi="Times New Roman" w:cs="Times New Roman"/>
          <w:sz w:val="26"/>
          <w:szCs w:val="26"/>
        </w:rPr>
        <w:t xml:space="preserve"> тыс. рублей), из которых </w:t>
      </w:r>
      <w:r w:rsidR="001C31A8">
        <w:rPr>
          <w:rFonts w:ascii="Times New Roman" w:eastAsia="Times New Roman" w:hAnsi="Times New Roman" w:cs="Times New Roman"/>
          <w:sz w:val="26"/>
          <w:szCs w:val="26"/>
        </w:rPr>
        <w:t>97597,3</w:t>
      </w:r>
      <w:r w:rsidR="001773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40B17">
        <w:rPr>
          <w:rFonts w:ascii="Times New Roman" w:eastAsia="Times New Roman" w:hAnsi="Times New Roman" w:cs="Times New Roman"/>
          <w:sz w:val="26"/>
          <w:szCs w:val="26"/>
        </w:rPr>
        <w:t xml:space="preserve">тыс. рублей или </w:t>
      </w:r>
      <w:r w:rsidR="001C31A8">
        <w:rPr>
          <w:rFonts w:ascii="Times New Roman" w:eastAsia="Times New Roman" w:hAnsi="Times New Roman" w:cs="Times New Roman"/>
          <w:sz w:val="26"/>
          <w:szCs w:val="26"/>
        </w:rPr>
        <w:t>90</w:t>
      </w:r>
      <w:r w:rsidR="00517A36">
        <w:rPr>
          <w:rFonts w:ascii="Times New Roman" w:eastAsia="Times New Roman" w:hAnsi="Times New Roman" w:cs="Times New Roman"/>
          <w:sz w:val="26"/>
          <w:szCs w:val="26"/>
        </w:rPr>
        <w:t>,6</w:t>
      </w:r>
      <w:r w:rsidRPr="00640B17">
        <w:rPr>
          <w:rFonts w:ascii="Times New Roman" w:eastAsia="Times New Roman" w:hAnsi="Times New Roman" w:cs="Times New Roman"/>
          <w:sz w:val="26"/>
          <w:szCs w:val="26"/>
        </w:rPr>
        <w:t xml:space="preserve"> % приходится на оплату труд</w:t>
      </w:r>
      <w:r w:rsidR="00C534D0" w:rsidRPr="00640B17">
        <w:rPr>
          <w:rFonts w:ascii="Times New Roman" w:eastAsia="Times New Roman" w:hAnsi="Times New Roman" w:cs="Times New Roman"/>
          <w:sz w:val="26"/>
          <w:szCs w:val="26"/>
        </w:rPr>
        <w:t>а и отчисления во внебюджетные фонды</w:t>
      </w:r>
      <w:r w:rsidRPr="00640B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518F" w:rsidRPr="002340BB" w:rsidRDefault="0049518F" w:rsidP="0004280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40BB">
        <w:rPr>
          <w:rFonts w:ascii="Times New Roman" w:eastAsia="Times New Roman" w:hAnsi="Times New Roman" w:cs="Times New Roman"/>
          <w:sz w:val="26"/>
          <w:szCs w:val="26"/>
        </w:rPr>
        <w:t>На ведение дел</w:t>
      </w:r>
      <w:r w:rsidR="00DE6EE3">
        <w:rPr>
          <w:rFonts w:ascii="Times New Roman" w:eastAsia="Times New Roman" w:hAnsi="Times New Roman" w:cs="Times New Roman"/>
          <w:sz w:val="26"/>
          <w:szCs w:val="26"/>
        </w:rPr>
        <w:t xml:space="preserve">а страховой медицинской компании </w:t>
      </w:r>
      <w:r w:rsidRPr="002340BB">
        <w:rPr>
          <w:rFonts w:ascii="Times New Roman" w:eastAsia="Times New Roman" w:hAnsi="Times New Roman" w:cs="Times New Roman"/>
          <w:sz w:val="26"/>
          <w:szCs w:val="26"/>
        </w:rPr>
        <w:t>по состоянию на 01.</w:t>
      </w:r>
      <w:r w:rsidR="005558EE">
        <w:rPr>
          <w:rFonts w:ascii="Times New Roman" w:eastAsia="Times New Roman" w:hAnsi="Times New Roman" w:cs="Times New Roman"/>
          <w:sz w:val="26"/>
          <w:szCs w:val="26"/>
        </w:rPr>
        <w:t>10</w:t>
      </w:r>
      <w:r w:rsidR="009B7E27" w:rsidRPr="002340BB">
        <w:rPr>
          <w:rFonts w:ascii="Times New Roman" w:eastAsia="Times New Roman" w:hAnsi="Times New Roman" w:cs="Times New Roman"/>
          <w:sz w:val="26"/>
          <w:szCs w:val="26"/>
        </w:rPr>
        <w:t>.2021</w:t>
      </w:r>
      <w:r w:rsidRPr="002340BB">
        <w:rPr>
          <w:rFonts w:ascii="Times New Roman" w:eastAsia="Times New Roman" w:hAnsi="Times New Roman" w:cs="Times New Roman"/>
          <w:sz w:val="26"/>
          <w:szCs w:val="26"/>
        </w:rPr>
        <w:t xml:space="preserve"> направлено </w:t>
      </w:r>
      <w:r w:rsidR="005558EE">
        <w:rPr>
          <w:rFonts w:ascii="Times New Roman" w:eastAsia="Times New Roman" w:hAnsi="Times New Roman" w:cs="Times New Roman"/>
          <w:sz w:val="26"/>
          <w:szCs w:val="26"/>
        </w:rPr>
        <w:t>117806,6</w:t>
      </w:r>
      <w:r w:rsidR="00A915BB" w:rsidRPr="002340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1B73" w:rsidRPr="002340BB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="00DE6EE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DE6EE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234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редусмотренный </w:t>
      </w:r>
      <w:r w:rsidRPr="002340BB">
        <w:rPr>
          <w:rFonts w:ascii="Times New Roman" w:hAnsi="Times New Roman"/>
          <w:sz w:val="26"/>
          <w:szCs w:val="26"/>
        </w:rPr>
        <w:t>на</w:t>
      </w:r>
      <w:r w:rsidR="009B7E27" w:rsidRPr="002340BB">
        <w:rPr>
          <w:rFonts w:ascii="Times New Roman" w:hAnsi="Times New Roman"/>
          <w:sz w:val="26"/>
          <w:szCs w:val="26"/>
        </w:rPr>
        <w:t xml:space="preserve"> 2021</w:t>
      </w:r>
      <w:r w:rsidRPr="002340BB">
        <w:rPr>
          <w:rFonts w:ascii="Times New Roman" w:hAnsi="Times New Roman"/>
          <w:sz w:val="26"/>
          <w:szCs w:val="26"/>
        </w:rPr>
        <w:t xml:space="preserve"> год </w:t>
      </w:r>
      <w:r w:rsidRPr="00234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</w:t>
      </w:r>
      <w:r w:rsidRPr="002340BB">
        <w:rPr>
          <w:rFonts w:ascii="Times New Roman" w:hAnsi="Times New Roman"/>
          <w:sz w:val="26"/>
          <w:szCs w:val="26"/>
        </w:rPr>
        <w:t>6 Закона о бюджете ТФОМС №</w:t>
      </w:r>
      <w:r w:rsidR="009B7E27" w:rsidRPr="002340BB">
        <w:rPr>
          <w:rFonts w:ascii="Times New Roman" w:hAnsi="Times New Roman"/>
          <w:sz w:val="26"/>
          <w:szCs w:val="26"/>
        </w:rPr>
        <w:t xml:space="preserve"> 95-ЗО</w:t>
      </w:r>
      <w:r w:rsidRPr="002340BB">
        <w:rPr>
          <w:rFonts w:ascii="Times New Roman" w:hAnsi="Times New Roman"/>
          <w:sz w:val="26"/>
          <w:szCs w:val="26"/>
        </w:rPr>
        <w:t xml:space="preserve"> и ч. 18 ст. 38 Федерального закона № 326-ФЗ</w:t>
      </w:r>
      <w:r w:rsidR="00DE6EE3">
        <w:rPr>
          <w:rFonts w:ascii="Times New Roman" w:hAnsi="Times New Roman"/>
          <w:sz w:val="26"/>
          <w:szCs w:val="26"/>
        </w:rPr>
        <w:t xml:space="preserve"> е</w:t>
      </w:r>
      <w:r w:rsidRPr="002340BB">
        <w:rPr>
          <w:rFonts w:ascii="Times New Roman" w:hAnsi="Times New Roman"/>
          <w:sz w:val="26"/>
          <w:szCs w:val="26"/>
        </w:rPr>
        <w:t>диный норматив расходов на ведение дела для страховых медицинских организаций</w:t>
      </w:r>
      <w:r w:rsidRPr="002340BB">
        <w:rPr>
          <w:rFonts w:ascii="Times New Roman" w:hAnsi="Times New Roman" w:cs="Times New Roman"/>
          <w:sz w:val="26"/>
          <w:szCs w:val="26"/>
        </w:rPr>
        <w:t>, участвующих в реализации территориальной программы ОМС Сахалинской области</w:t>
      </w:r>
      <w:r w:rsidRPr="002340BB">
        <w:rPr>
          <w:rFonts w:ascii="Times New Roman" w:hAnsi="Times New Roman"/>
          <w:sz w:val="26"/>
          <w:szCs w:val="26"/>
        </w:rPr>
        <w:t>, в размере 1 % от суммы средств, поступивших в страховые медицинские организации по дифференц</w:t>
      </w:r>
      <w:r w:rsidR="00A915BB" w:rsidRPr="002340BB">
        <w:rPr>
          <w:rFonts w:ascii="Times New Roman" w:hAnsi="Times New Roman"/>
          <w:sz w:val="26"/>
          <w:szCs w:val="26"/>
        </w:rPr>
        <w:t>ированным подушевым нормативам</w:t>
      </w:r>
      <w:r w:rsidR="00292C62" w:rsidRPr="002340BB">
        <w:rPr>
          <w:rFonts w:ascii="Times New Roman" w:hAnsi="Times New Roman"/>
          <w:sz w:val="26"/>
          <w:szCs w:val="26"/>
        </w:rPr>
        <w:t>,</w:t>
      </w:r>
      <w:r w:rsidR="00A915BB" w:rsidRPr="002340BB">
        <w:rPr>
          <w:rFonts w:ascii="Times New Roman" w:hAnsi="Times New Roman"/>
          <w:sz w:val="26"/>
          <w:szCs w:val="26"/>
        </w:rPr>
        <w:t xml:space="preserve"> </w:t>
      </w:r>
      <w:r w:rsidRPr="002340BB">
        <w:rPr>
          <w:rFonts w:ascii="Times New Roman" w:hAnsi="Times New Roman" w:cs="Times New Roman"/>
          <w:sz w:val="26"/>
          <w:szCs w:val="26"/>
        </w:rPr>
        <w:t>соблюден</w:t>
      </w:r>
      <w:r w:rsidRPr="002340BB">
        <w:rPr>
          <w:rFonts w:ascii="Times New Roman" w:hAnsi="Times New Roman"/>
          <w:sz w:val="26"/>
          <w:szCs w:val="26"/>
        </w:rPr>
        <w:t>.</w:t>
      </w:r>
      <w:proofErr w:type="gramEnd"/>
    </w:p>
    <w:p w:rsidR="0049518F" w:rsidRPr="00CE3185" w:rsidRDefault="0049518F" w:rsidP="000428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Нормированный страховой запас по состоянию на 01.</w:t>
      </w:r>
      <w:r w:rsidR="005558E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9B7E27"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 в сумме </w:t>
      </w:r>
      <w:r w:rsidR="00317C7B">
        <w:rPr>
          <w:rFonts w:ascii="Times New Roman" w:eastAsia="Times New Roman" w:hAnsi="Times New Roman" w:cs="Times New Roman"/>
          <w:sz w:val="26"/>
          <w:szCs w:val="26"/>
          <w:lang w:eastAsia="ru-RU"/>
        </w:rPr>
        <w:t>967163,8</w:t>
      </w:r>
      <w:r w:rsidR="00793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остатка на начало года </w:t>
      </w:r>
      <w:r w:rsidR="00B315CB"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>116685,7</w:t>
      </w:r>
      <w:r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3B74C9"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2C62"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(сложившийся на 01.01.2021 размер остатка </w:t>
      </w:r>
      <w:r w:rsidR="003B74C9"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НСЗ (271078,6 тыс. рублей) </w:t>
      </w:r>
      <w:r w:rsidR="00292C62"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 на сумму </w:t>
      </w:r>
      <w:r w:rsidR="003B74C9"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154392,9 </w:t>
      </w:r>
      <w:r w:rsidR="00CA765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3B74C9"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возвращенных в Федеральный фонд ОМС). </w:t>
      </w:r>
      <w:r w:rsidR="00E915C5"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518F" w:rsidRPr="00CE3185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185">
        <w:rPr>
          <w:rFonts w:ascii="Times New Roman" w:hAnsi="Times New Roman" w:cs="Times New Roman"/>
          <w:sz w:val="26"/>
          <w:szCs w:val="26"/>
        </w:rPr>
        <w:t xml:space="preserve">Сумма средств нормированного страхового запаса определена в соответствии с ч. 6.3 ст. 26 Федерального закона № 326-ФЗ, источники формирования – </w:t>
      </w:r>
      <w:r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Федерального фонда ОМС от </w:t>
      </w:r>
      <w:r w:rsidR="00FD1F2F"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D1F2F"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FD1F2F"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D1F2F"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5F55"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</w:t>
      </w:r>
      <w:proofErr w:type="gramStart"/>
      <w:r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 w:rsidR="00175F55"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E3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C08" w:rsidRPr="00311676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</w:t>
      </w:r>
      <w:r w:rsidR="00AB20D9" w:rsidRPr="0031167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нормированного страхового запаса</w:t>
      </w:r>
      <w:r w:rsidRPr="00311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01</w:t>
      </w:r>
      <w:r w:rsidR="00793F1D">
        <w:rPr>
          <w:rFonts w:ascii="Times New Roman" w:eastAsia="Times New Roman" w:hAnsi="Times New Roman" w:cs="Times New Roman"/>
          <w:sz w:val="26"/>
          <w:szCs w:val="26"/>
          <w:lang w:eastAsia="ru-RU"/>
        </w:rPr>
        <w:t>.10.</w:t>
      </w:r>
      <w:r w:rsidR="009B7E27" w:rsidRPr="00311676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311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составило </w:t>
      </w:r>
      <w:r w:rsidR="00793F1D">
        <w:rPr>
          <w:rFonts w:ascii="Times New Roman" w:eastAsia="Times New Roman" w:hAnsi="Times New Roman" w:cs="Times New Roman"/>
          <w:sz w:val="26"/>
          <w:szCs w:val="26"/>
          <w:lang w:eastAsia="ru-RU"/>
        </w:rPr>
        <w:t>628353,</w:t>
      </w:r>
      <w:r w:rsid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11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934C08" w:rsidRPr="00311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</w:t>
      </w:r>
      <w:proofErr w:type="gramStart"/>
      <w:r w:rsidR="00934C08" w:rsidRPr="003116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934C08" w:rsidRPr="0031167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34C08" w:rsidRPr="000D37C8" w:rsidRDefault="00934C08" w:rsidP="00AB20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0D37C8">
        <w:rPr>
          <w:rFonts w:eastAsia="Times New Roman"/>
          <w:sz w:val="26"/>
          <w:szCs w:val="26"/>
          <w:lang w:eastAsia="ru-RU"/>
        </w:rPr>
        <w:t>оплату мед</w:t>
      </w:r>
      <w:r w:rsidR="003B3921">
        <w:rPr>
          <w:rFonts w:eastAsia="Times New Roman"/>
          <w:sz w:val="26"/>
          <w:szCs w:val="26"/>
          <w:lang w:eastAsia="ru-RU"/>
        </w:rPr>
        <w:t xml:space="preserve">ицинской </w:t>
      </w:r>
      <w:r w:rsidRPr="000D37C8">
        <w:rPr>
          <w:rFonts w:eastAsia="Times New Roman"/>
          <w:sz w:val="26"/>
          <w:szCs w:val="26"/>
          <w:lang w:eastAsia="ru-RU"/>
        </w:rPr>
        <w:t>помощи, оказанной гражданам, застрахованным в Сахалинской области, пролеченным за пределами Сахалинской области</w:t>
      </w:r>
      <w:r w:rsidR="00E915C5" w:rsidRPr="000D37C8">
        <w:rPr>
          <w:rFonts w:eastAsia="Times New Roman"/>
          <w:sz w:val="26"/>
          <w:szCs w:val="26"/>
          <w:lang w:eastAsia="ru-RU"/>
        </w:rPr>
        <w:t xml:space="preserve"> – </w:t>
      </w:r>
      <w:r w:rsidR="00793F1D">
        <w:rPr>
          <w:rFonts w:eastAsia="Times New Roman"/>
          <w:sz w:val="26"/>
          <w:szCs w:val="26"/>
          <w:lang w:eastAsia="ru-RU"/>
        </w:rPr>
        <w:t>197918,9</w:t>
      </w:r>
      <w:r w:rsidR="00CE3185">
        <w:rPr>
          <w:rFonts w:eastAsia="Times New Roman"/>
          <w:sz w:val="26"/>
          <w:szCs w:val="26"/>
          <w:lang w:eastAsia="ru-RU"/>
        </w:rPr>
        <w:t xml:space="preserve"> тыс. рублей;</w:t>
      </w:r>
    </w:p>
    <w:p w:rsidR="00934C08" w:rsidRPr="000D37C8" w:rsidRDefault="00934C08" w:rsidP="00AB20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0D37C8">
        <w:rPr>
          <w:rFonts w:eastAsia="Times New Roman"/>
          <w:sz w:val="26"/>
          <w:szCs w:val="26"/>
          <w:lang w:eastAsia="ru-RU"/>
        </w:rPr>
        <w:t>оплату мед</w:t>
      </w:r>
      <w:r w:rsidR="003B3921">
        <w:rPr>
          <w:rFonts w:eastAsia="Times New Roman"/>
          <w:sz w:val="26"/>
          <w:szCs w:val="26"/>
          <w:lang w:eastAsia="ru-RU"/>
        </w:rPr>
        <w:t xml:space="preserve">ицинской </w:t>
      </w:r>
      <w:r w:rsidRPr="000D37C8">
        <w:rPr>
          <w:rFonts w:eastAsia="Times New Roman"/>
          <w:sz w:val="26"/>
          <w:szCs w:val="26"/>
          <w:lang w:eastAsia="ru-RU"/>
        </w:rPr>
        <w:t>помощи, оказанной гражданам, застрахованным за пределами Сахалинской области, пролеченным в мед</w:t>
      </w:r>
      <w:r w:rsidR="00AB20D9" w:rsidRPr="000D37C8">
        <w:rPr>
          <w:rFonts w:eastAsia="Times New Roman"/>
          <w:sz w:val="26"/>
          <w:szCs w:val="26"/>
          <w:lang w:eastAsia="ru-RU"/>
        </w:rPr>
        <w:t xml:space="preserve">ицинских </w:t>
      </w:r>
      <w:r w:rsidRPr="000D37C8">
        <w:rPr>
          <w:rFonts w:eastAsia="Times New Roman"/>
          <w:sz w:val="26"/>
          <w:szCs w:val="26"/>
          <w:lang w:eastAsia="ru-RU"/>
        </w:rPr>
        <w:t>учреждениях Сахалинской области</w:t>
      </w:r>
      <w:r w:rsidR="00E915C5" w:rsidRPr="000D37C8">
        <w:rPr>
          <w:rFonts w:eastAsia="Times New Roman"/>
          <w:sz w:val="26"/>
          <w:szCs w:val="26"/>
          <w:lang w:eastAsia="ru-RU"/>
        </w:rPr>
        <w:t xml:space="preserve"> – </w:t>
      </w:r>
      <w:r w:rsidR="00793F1D">
        <w:rPr>
          <w:rFonts w:eastAsia="Times New Roman"/>
          <w:sz w:val="26"/>
          <w:szCs w:val="26"/>
          <w:lang w:eastAsia="ru-RU"/>
        </w:rPr>
        <w:t>90459,7</w:t>
      </w:r>
      <w:r w:rsidRPr="000D37C8">
        <w:rPr>
          <w:rFonts w:eastAsia="Times New Roman"/>
          <w:sz w:val="26"/>
          <w:szCs w:val="26"/>
          <w:lang w:eastAsia="ru-RU"/>
        </w:rPr>
        <w:t xml:space="preserve"> тыс. рублей;</w:t>
      </w:r>
    </w:p>
    <w:p w:rsidR="00934C08" w:rsidRPr="00703108" w:rsidRDefault="00934C08" w:rsidP="00AB20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0D37C8">
        <w:rPr>
          <w:rFonts w:eastAsia="Times New Roman"/>
          <w:sz w:val="26"/>
          <w:szCs w:val="26"/>
          <w:lang w:eastAsia="ru-RU"/>
        </w:rPr>
        <w:t>фин</w:t>
      </w:r>
      <w:r w:rsidR="003B3921">
        <w:rPr>
          <w:rFonts w:eastAsia="Times New Roman"/>
          <w:sz w:val="26"/>
          <w:szCs w:val="26"/>
          <w:lang w:eastAsia="ru-RU"/>
        </w:rPr>
        <w:t>ансовое обеспечение мероприятий</w:t>
      </w:r>
      <w:r w:rsidRPr="000D37C8">
        <w:rPr>
          <w:rFonts w:eastAsia="Times New Roman"/>
          <w:sz w:val="26"/>
          <w:szCs w:val="26"/>
          <w:lang w:eastAsia="ru-RU"/>
        </w:rPr>
        <w:t xml:space="preserve"> в рамках </w:t>
      </w:r>
      <w:r w:rsidRPr="00703108">
        <w:rPr>
          <w:rFonts w:eastAsia="Times New Roman"/>
          <w:sz w:val="26"/>
          <w:szCs w:val="26"/>
          <w:lang w:eastAsia="ru-RU"/>
        </w:rPr>
        <w:t xml:space="preserve">Правил использования медицинскими организациями средств нормированного страхового запаса </w:t>
      </w:r>
      <w:r w:rsidR="003B3921">
        <w:rPr>
          <w:rFonts w:eastAsia="Times New Roman"/>
          <w:sz w:val="26"/>
          <w:szCs w:val="26"/>
          <w:lang w:eastAsia="ru-RU"/>
        </w:rPr>
        <w:t>ТФОМС</w:t>
      </w:r>
      <w:r w:rsidRPr="00703108">
        <w:rPr>
          <w:rFonts w:eastAsia="Times New Roman"/>
          <w:sz w:val="26"/>
          <w:szCs w:val="26"/>
          <w:lang w:eastAsia="ru-RU"/>
        </w:rPr>
        <w:t xml:space="preserve"> для финансового обеспечения мероприятий, утвержденных постановлением Правительства РФ от </w:t>
      </w:r>
      <w:r w:rsidR="003B3921">
        <w:rPr>
          <w:rFonts w:eastAsia="Times New Roman"/>
          <w:sz w:val="26"/>
          <w:szCs w:val="26"/>
          <w:lang w:eastAsia="ru-RU"/>
        </w:rPr>
        <w:t>26.02.2021</w:t>
      </w:r>
      <w:r w:rsidRPr="00703108">
        <w:rPr>
          <w:rFonts w:eastAsia="Times New Roman"/>
          <w:sz w:val="26"/>
          <w:szCs w:val="26"/>
          <w:lang w:eastAsia="ru-RU"/>
        </w:rPr>
        <w:t xml:space="preserve"> № </w:t>
      </w:r>
      <w:r w:rsidR="00CE3185" w:rsidRPr="00703108">
        <w:rPr>
          <w:rFonts w:eastAsia="Times New Roman"/>
          <w:sz w:val="26"/>
          <w:szCs w:val="26"/>
          <w:lang w:eastAsia="ru-RU"/>
        </w:rPr>
        <w:t>273</w:t>
      </w:r>
      <w:r w:rsidR="00E915C5" w:rsidRPr="00703108">
        <w:rPr>
          <w:rFonts w:eastAsia="Times New Roman"/>
          <w:sz w:val="26"/>
          <w:szCs w:val="26"/>
          <w:lang w:eastAsia="ru-RU"/>
        </w:rPr>
        <w:t xml:space="preserve"> –</w:t>
      </w:r>
      <w:r w:rsidR="00E915C5" w:rsidRPr="00703108">
        <w:rPr>
          <w:sz w:val="26"/>
          <w:szCs w:val="26"/>
        </w:rPr>
        <w:t xml:space="preserve"> </w:t>
      </w:r>
      <w:r w:rsidR="00793F1D">
        <w:rPr>
          <w:sz w:val="26"/>
          <w:szCs w:val="26"/>
        </w:rPr>
        <w:t>70094,5</w:t>
      </w:r>
      <w:r w:rsidR="00C7751F" w:rsidRPr="00703108">
        <w:rPr>
          <w:sz w:val="26"/>
          <w:szCs w:val="26"/>
        </w:rPr>
        <w:t xml:space="preserve"> тыс. рублей</w:t>
      </w:r>
      <w:r w:rsidR="0035332D" w:rsidRPr="00703108">
        <w:rPr>
          <w:sz w:val="26"/>
          <w:szCs w:val="26"/>
        </w:rPr>
        <w:t>;</w:t>
      </w:r>
    </w:p>
    <w:p w:rsidR="0035332D" w:rsidRDefault="0035332D" w:rsidP="00AB20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софинансирование расходов медицинских организаций на </w:t>
      </w:r>
      <w:r w:rsidR="008B7E80">
        <w:rPr>
          <w:sz w:val="26"/>
          <w:szCs w:val="26"/>
        </w:rPr>
        <w:t>о</w:t>
      </w:r>
      <w:r>
        <w:rPr>
          <w:sz w:val="26"/>
          <w:szCs w:val="26"/>
        </w:rPr>
        <w:t>плату труда врачей и среднего медицинского персонала</w:t>
      </w:r>
      <w:r w:rsidR="003B3921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464D99">
        <w:rPr>
          <w:sz w:val="26"/>
          <w:szCs w:val="26"/>
        </w:rPr>
        <w:t>14390,6</w:t>
      </w:r>
      <w:r>
        <w:rPr>
          <w:sz w:val="26"/>
          <w:szCs w:val="26"/>
        </w:rPr>
        <w:t xml:space="preserve"> тыс. рублей;</w:t>
      </w:r>
    </w:p>
    <w:p w:rsidR="0035332D" w:rsidRPr="000D37C8" w:rsidRDefault="0035332D" w:rsidP="00AB20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дополнительное финансовое обеспечение </w:t>
      </w:r>
      <w:r w:rsidR="003B3921">
        <w:rPr>
          <w:sz w:val="26"/>
          <w:szCs w:val="26"/>
        </w:rPr>
        <w:t>территориальной программы</w:t>
      </w:r>
      <w:r>
        <w:rPr>
          <w:sz w:val="26"/>
          <w:szCs w:val="26"/>
        </w:rPr>
        <w:t xml:space="preserve"> ОМС - </w:t>
      </w:r>
      <w:r w:rsidR="00793F1D">
        <w:rPr>
          <w:sz w:val="26"/>
          <w:szCs w:val="26"/>
        </w:rPr>
        <w:t>255489,3</w:t>
      </w:r>
      <w:r>
        <w:rPr>
          <w:sz w:val="26"/>
          <w:szCs w:val="26"/>
        </w:rPr>
        <w:t xml:space="preserve"> тыс. рублей.</w:t>
      </w:r>
    </w:p>
    <w:p w:rsidR="0049518F" w:rsidRPr="000D37C8" w:rsidRDefault="00934C08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расходования средств</w:t>
      </w:r>
      <w:r w:rsidR="0049518F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отвечает целевому направлению.</w:t>
      </w:r>
      <w:r w:rsidR="00C42A2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Остаток средств </w:t>
      </w:r>
      <w:r w:rsidR="00AB20D9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нормированного страхового запаса</w:t>
      </w:r>
      <w:r w:rsidR="00C42A2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01.</w:t>
      </w:r>
      <w:r w:rsidR="00317C7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9B7E27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="00C42A2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составлял </w:t>
      </w:r>
      <w:r w:rsidR="00317C7B">
        <w:rPr>
          <w:rFonts w:ascii="Times New Roman" w:eastAsia="Times New Roman" w:hAnsi="Times New Roman" w:cs="Times New Roman"/>
          <w:sz w:val="26"/>
          <w:szCs w:val="26"/>
          <w:lang w:eastAsia="ru-RU"/>
        </w:rPr>
        <w:t>338810,</w:t>
      </w:r>
      <w:r w:rsid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63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C42A25"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CF0E4C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7C8">
        <w:rPr>
          <w:rFonts w:ascii="Times New Roman" w:hAnsi="Times New Roman" w:cs="Times New Roman"/>
          <w:sz w:val="26"/>
          <w:szCs w:val="26"/>
        </w:rPr>
        <w:t xml:space="preserve">Размер страховых взносов на ОМС неработающего населения предусмотрен в Законе </w:t>
      </w:r>
      <w:r w:rsidR="00FB0B22">
        <w:rPr>
          <w:rFonts w:ascii="Times New Roman" w:hAnsi="Times New Roman" w:cs="Times New Roman"/>
          <w:sz w:val="26"/>
          <w:szCs w:val="26"/>
        </w:rPr>
        <w:t>СО</w:t>
      </w:r>
      <w:r w:rsidRPr="000D37C8">
        <w:rPr>
          <w:rFonts w:ascii="Times New Roman" w:hAnsi="Times New Roman" w:cs="Times New Roman"/>
          <w:sz w:val="26"/>
          <w:szCs w:val="26"/>
        </w:rPr>
        <w:t xml:space="preserve"> №</w:t>
      </w:r>
      <w:r w:rsidR="009B7E27">
        <w:rPr>
          <w:rFonts w:ascii="Times New Roman" w:hAnsi="Times New Roman" w:cs="Times New Roman"/>
          <w:sz w:val="26"/>
          <w:szCs w:val="26"/>
        </w:rPr>
        <w:t xml:space="preserve"> 94-ЗО</w:t>
      </w:r>
      <w:r w:rsidRPr="000D37C8">
        <w:rPr>
          <w:rFonts w:ascii="Times New Roman" w:hAnsi="Times New Roman" w:cs="Times New Roman"/>
          <w:sz w:val="26"/>
          <w:szCs w:val="26"/>
        </w:rPr>
        <w:t xml:space="preserve"> на</w:t>
      </w:r>
      <w:r w:rsidR="009B7E27">
        <w:rPr>
          <w:rFonts w:ascii="Times New Roman" w:hAnsi="Times New Roman" w:cs="Times New Roman"/>
          <w:sz w:val="26"/>
          <w:szCs w:val="26"/>
        </w:rPr>
        <w:t xml:space="preserve"> 2021</w:t>
      </w:r>
      <w:r w:rsidRPr="000D37C8">
        <w:rPr>
          <w:rFonts w:ascii="Times New Roman" w:hAnsi="Times New Roman" w:cs="Times New Roman"/>
          <w:sz w:val="26"/>
          <w:szCs w:val="26"/>
        </w:rPr>
        <w:t xml:space="preserve"> год в </w:t>
      </w:r>
      <w:r w:rsidR="00463590"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0D37C8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463590">
        <w:rPr>
          <w:rFonts w:ascii="Times New Roman" w:hAnsi="Times New Roman" w:cs="Times New Roman"/>
          <w:sz w:val="26"/>
          <w:szCs w:val="26"/>
        </w:rPr>
        <w:t xml:space="preserve">3837440,5 </w:t>
      </w:r>
      <w:r w:rsidR="00CA7659">
        <w:rPr>
          <w:rFonts w:ascii="Times New Roman" w:hAnsi="Times New Roman" w:cs="Times New Roman"/>
          <w:sz w:val="26"/>
          <w:szCs w:val="26"/>
        </w:rPr>
        <w:t>тыс. рублей</w:t>
      </w:r>
      <w:r w:rsidR="00463590">
        <w:rPr>
          <w:rFonts w:ascii="Times New Roman" w:hAnsi="Times New Roman" w:cs="Times New Roman"/>
          <w:sz w:val="26"/>
          <w:szCs w:val="26"/>
        </w:rPr>
        <w:t xml:space="preserve"> (</w:t>
      </w:r>
      <w:r w:rsidRPr="000D37C8">
        <w:rPr>
          <w:rFonts w:ascii="Times New Roman" w:hAnsi="Times New Roman" w:cs="Times New Roman"/>
          <w:sz w:val="26"/>
          <w:szCs w:val="26"/>
        </w:rPr>
        <w:t>ст. 23 Федерального закона № 326-ФЗ, регулирующей размер и порядок расчета тарифа страхового взноса на ОМС).</w:t>
      </w:r>
      <w:r w:rsidR="00CF0E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37C8">
        <w:rPr>
          <w:rFonts w:ascii="Times New Roman" w:hAnsi="Times New Roman" w:cs="Times New Roman"/>
          <w:sz w:val="26"/>
          <w:szCs w:val="26"/>
        </w:rPr>
        <w:t>Размер страховых взносов на ОМС неработающего населения в</w:t>
      </w:r>
      <w:r w:rsidR="009B7E27">
        <w:rPr>
          <w:rFonts w:ascii="Times New Roman" w:hAnsi="Times New Roman" w:cs="Times New Roman"/>
          <w:sz w:val="26"/>
          <w:szCs w:val="26"/>
        </w:rPr>
        <w:t xml:space="preserve"> 2021</w:t>
      </w:r>
      <w:r w:rsidRPr="000D37C8">
        <w:rPr>
          <w:rFonts w:ascii="Times New Roman" w:hAnsi="Times New Roman" w:cs="Times New Roman"/>
          <w:sz w:val="26"/>
          <w:szCs w:val="26"/>
        </w:rPr>
        <w:t xml:space="preserve"> году по отношению к размеру, утвержденному в 20</w:t>
      </w:r>
      <w:r w:rsidR="00463590">
        <w:rPr>
          <w:rFonts w:ascii="Times New Roman" w:hAnsi="Times New Roman" w:cs="Times New Roman"/>
          <w:sz w:val="26"/>
          <w:szCs w:val="26"/>
        </w:rPr>
        <w:t>20</w:t>
      </w:r>
      <w:r w:rsidRPr="000D37C8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0D37C8">
        <w:rPr>
          <w:rFonts w:ascii="Times New Roman" w:hAnsi="Times New Roman" w:cs="Times New Roman"/>
          <w:sz w:val="26"/>
          <w:szCs w:val="26"/>
        </w:rPr>
        <w:lastRenderedPageBreak/>
        <w:t>(</w:t>
      </w:r>
      <w:r w:rsidR="00463590">
        <w:rPr>
          <w:rFonts w:ascii="Times New Roman" w:hAnsi="Times New Roman" w:cs="Times New Roman"/>
          <w:sz w:val="26"/>
          <w:szCs w:val="26"/>
        </w:rPr>
        <w:t>3766175,2</w:t>
      </w:r>
      <w:r w:rsidRPr="000D37C8">
        <w:rPr>
          <w:rFonts w:ascii="Times New Roman" w:hAnsi="Times New Roman" w:cs="Times New Roman"/>
          <w:sz w:val="26"/>
          <w:szCs w:val="26"/>
        </w:rPr>
        <w:t xml:space="preserve"> тыс</w:t>
      </w:r>
      <w:r w:rsidRPr="000D37C8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0D37C8">
        <w:rPr>
          <w:rFonts w:ascii="Times New Roman" w:hAnsi="Times New Roman" w:cs="Times New Roman"/>
          <w:sz w:val="26"/>
          <w:szCs w:val="26"/>
        </w:rPr>
        <w:t xml:space="preserve">рублей), </w:t>
      </w:r>
      <w:r w:rsidR="00DC0141" w:rsidRPr="000D37C8">
        <w:rPr>
          <w:rFonts w:ascii="Times New Roman" w:hAnsi="Times New Roman" w:cs="Times New Roman"/>
          <w:sz w:val="26"/>
          <w:szCs w:val="26"/>
        </w:rPr>
        <w:t>вырос</w:t>
      </w:r>
      <w:r w:rsidRPr="000D37C8">
        <w:rPr>
          <w:rFonts w:ascii="Times New Roman" w:hAnsi="Times New Roman" w:cs="Times New Roman"/>
          <w:sz w:val="26"/>
          <w:szCs w:val="26"/>
        </w:rPr>
        <w:t xml:space="preserve"> на </w:t>
      </w:r>
      <w:r w:rsidR="00EA6689">
        <w:rPr>
          <w:rFonts w:ascii="Times New Roman" w:hAnsi="Times New Roman" w:cs="Times New Roman"/>
          <w:sz w:val="26"/>
          <w:szCs w:val="26"/>
        </w:rPr>
        <w:t>1,9</w:t>
      </w:r>
      <w:r w:rsidRPr="000D37C8">
        <w:rPr>
          <w:rFonts w:ascii="Times New Roman" w:hAnsi="Times New Roman" w:cs="Times New Roman"/>
          <w:sz w:val="26"/>
          <w:szCs w:val="26"/>
        </w:rPr>
        <w:t xml:space="preserve"> % и обусловлен </w:t>
      </w:r>
      <w:r w:rsidR="002753F2" w:rsidRPr="000D37C8">
        <w:rPr>
          <w:rFonts w:ascii="Times New Roman" w:hAnsi="Times New Roman" w:cs="Times New Roman"/>
          <w:sz w:val="26"/>
          <w:szCs w:val="26"/>
        </w:rPr>
        <w:t xml:space="preserve">увеличением </w:t>
      </w:r>
      <w:r w:rsidRPr="000D37C8">
        <w:rPr>
          <w:rFonts w:ascii="Times New Roman" w:hAnsi="Times New Roman" w:cs="Times New Roman"/>
          <w:sz w:val="26"/>
          <w:szCs w:val="26"/>
        </w:rPr>
        <w:t xml:space="preserve">коэффициента </w:t>
      </w:r>
      <w:r w:rsidR="002753F2" w:rsidRPr="000D37C8">
        <w:rPr>
          <w:rFonts w:ascii="Times New Roman" w:hAnsi="Times New Roman" w:cs="Times New Roman"/>
          <w:sz w:val="26"/>
          <w:szCs w:val="26"/>
        </w:rPr>
        <w:t>удорожания стоимости медицинских услуг, который в</w:t>
      </w:r>
      <w:r w:rsidR="009B7E27">
        <w:rPr>
          <w:rFonts w:ascii="Times New Roman" w:hAnsi="Times New Roman" w:cs="Times New Roman"/>
          <w:sz w:val="26"/>
          <w:szCs w:val="26"/>
        </w:rPr>
        <w:t xml:space="preserve"> 2021</w:t>
      </w:r>
      <w:r w:rsidR="002753F2" w:rsidRPr="000D37C8">
        <w:rPr>
          <w:rFonts w:ascii="Times New Roman" w:hAnsi="Times New Roman" w:cs="Times New Roman"/>
          <w:sz w:val="26"/>
          <w:szCs w:val="26"/>
        </w:rPr>
        <w:t xml:space="preserve"> году в </w:t>
      </w:r>
      <w:r w:rsidRPr="000D37C8">
        <w:rPr>
          <w:rFonts w:ascii="Times New Roman" w:hAnsi="Times New Roman" w:cs="Times New Roman"/>
          <w:sz w:val="26"/>
          <w:szCs w:val="26"/>
        </w:rPr>
        <w:t>Федеральн</w:t>
      </w:r>
      <w:r w:rsidR="002753F2" w:rsidRPr="000D37C8">
        <w:rPr>
          <w:rFonts w:ascii="Times New Roman" w:hAnsi="Times New Roman" w:cs="Times New Roman"/>
          <w:sz w:val="26"/>
          <w:szCs w:val="26"/>
        </w:rPr>
        <w:t>ом</w:t>
      </w:r>
      <w:r w:rsidRPr="000D37C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753F2" w:rsidRPr="000D37C8">
        <w:rPr>
          <w:rFonts w:ascii="Times New Roman" w:hAnsi="Times New Roman" w:cs="Times New Roman"/>
          <w:sz w:val="26"/>
          <w:szCs w:val="26"/>
        </w:rPr>
        <w:t>е</w:t>
      </w:r>
      <w:r w:rsidRPr="000D37C8">
        <w:rPr>
          <w:rFonts w:ascii="Times New Roman" w:hAnsi="Times New Roman" w:cs="Times New Roman"/>
          <w:sz w:val="26"/>
          <w:szCs w:val="26"/>
        </w:rPr>
        <w:t xml:space="preserve"> </w:t>
      </w:r>
      <w:r w:rsidR="002753F2" w:rsidRPr="000D37C8">
        <w:rPr>
          <w:rFonts w:ascii="Times New Roman" w:hAnsi="Times New Roman" w:cs="Times New Roman"/>
          <w:sz w:val="26"/>
          <w:szCs w:val="26"/>
        </w:rPr>
        <w:t xml:space="preserve">о бюджете Федерального фонда ОМС № </w:t>
      </w:r>
      <w:r w:rsidR="00EA6689">
        <w:rPr>
          <w:rFonts w:ascii="Times New Roman" w:hAnsi="Times New Roman" w:cs="Times New Roman"/>
          <w:sz w:val="26"/>
          <w:szCs w:val="26"/>
        </w:rPr>
        <w:t>391</w:t>
      </w:r>
      <w:r w:rsidR="002753F2" w:rsidRPr="000D37C8">
        <w:rPr>
          <w:rFonts w:ascii="Times New Roman" w:hAnsi="Times New Roman" w:cs="Times New Roman"/>
          <w:sz w:val="26"/>
          <w:szCs w:val="26"/>
        </w:rPr>
        <w:t xml:space="preserve">-ФЗ предусмотрен в размере </w:t>
      </w:r>
      <w:r w:rsidR="00EA6689">
        <w:rPr>
          <w:rFonts w:ascii="Times New Roman" w:hAnsi="Times New Roman" w:cs="Times New Roman"/>
          <w:sz w:val="26"/>
          <w:szCs w:val="26"/>
        </w:rPr>
        <w:t>1,196</w:t>
      </w:r>
      <w:r w:rsidR="002753F2" w:rsidRPr="000D37C8">
        <w:rPr>
          <w:rFonts w:ascii="Times New Roman" w:hAnsi="Times New Roman" w:cs="Times New Roman"/>
          <w:sz w:val="26"/>
          <w:szCs w:val="26"/>
        </w:rPr>
        <w:t xml:space="preserve"> (на 20</w:t>
      </w:r>
      <w:r w:rsidR="00EA6689">
        <w:rPr>
          <w:rFonts w:ascii="Times New Roman" w:hAnsi="Times New Roman" w:cs="Times New Roman"/>
          <w:sz w:val="26"/>
          <w:szCs w:val="26"/>
        </w:rPr>
        <w:t>20</w:t>
      </w:r>
      <w:r w:rsidR="002753F2" w:rsidRPr="000D37C8">
        <w:rPr>
          <w:rFonts w:ascii="Times New Roman" w:hAnsi="Times New Roman" w:cs="Times New Roman"/>
          <w:sz w:val="26"/>
          <w:szCs w:val="26"/>
        </w:rPr>
        <w:t xml:space="preserve"> год коэффициент предусмотрен</w:t>
      </w:r>
      <w:r w:rsidR="00E915C5" w:rsidRPr="000D37C8">
        <w:rPr>
          <w:rFonts w:ascii="Times New Roman" w:hAnsi="Times New Roman" w:cs="Times New Roman"/>
          <w:sz w:val="26"/>
          <w:szCs w:val="26"/>
        </w:rPr>
        <w:t xml:space="preserve"> – </w:t>
      </w:r>
      <w:r w:rsidR="00B77980" w:rsidRPr="000D37C8">
        <w:rPr>
          <w:rFonts w:ascii="Times New Roman" w:hAnsi="Times New Roman" w:cs="Times New Roman"/>
          <w:sz w:val="26"/>
          <w:szCs w:val="26"/>
        </w:rPr>
        <w:t>1,</w:t>
      </w:r>
      <w:r w:rsidR="00EA6689">
        <w:rPr>
          <w:rFonts w:ascii="Times New Roman" w:hAnsi="Times New Roman" w:cs="Times New Roman"/>
          <w:sz w:val="26"/>
          <w:szCs w:val="26"/>
        </w:rPr>
        <w:t>153</w:t>
      </w:r>
      <w:r w:rsidR="002753F2" w:rsidRPr="000D37C8">
        <w:rPr>
          <w:rFonts w:ascii="Times New Roman" w:hAnsi="Times New Roman" w:cs="Times New Roman"/>
          <w:sz w:val="26"/>
          <w:szCs w:val="26"/>
        </w:rPr>
        <w:t>).</w:t>
      </w:r>
      <w:r w:rsidRPr="000D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CF0E4C" w:rsidRDefault="0049518F" w:rsidP="000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7C8">
        <w:rPr>
          <w:rFonts w:ascii="Times New Roman" w:hAnsi="Times New Roman" w:cs="Times New Roman"/>
          <w:sz w:val="26"/>
          <w:szCs w:val="26"/>
        </w:rPr>
        <w:t>Всего по состоянию на 01.</w:t>
      </w:r>
      <w:r w:rsidR="00317C7B">
        <w:rPr>
          <w:rFonts w:ascii="Times New Roman" w:hAnsi="Times New Roman" w:cs="Times New Roman"/>
          <w:sz w:val="26"/>
          <w:szCs w:val="26"/>
        </w:rPr>
        <w:t>10</w:t>
      </w:r>
      <w:r w:rsidR="009B7E27">
        <w:rPr>
          <w:rFonts w:ascii="Times New Roman" w:hAnsi="Times New Roman" w:cs="Times New Roman"/>
          <w:sz w:val="26"/>
          <w:szCs w:val="26"/>
        </w:rPr>
        <w:t>.2021</w:t>
      </w:r>
      <w:r w:rsidRPr="000D37C8">
        <w:rPr>
          <w:rFonts w:ascii="Times New Roman" w:hAnsi="Times New Roman" w:cs="Times New Roman"/>
          <w:sz w:val="26"/>
          <w:szCs w:val="26"/>
        </w:rPr>
        <w:t xml:space="preserve"> </w:t>
      </w:r>
      <w:r w:rsidR="00CF0E4C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CF0E4C" w:rsidRPr="000D37C8">
        <w:rPr>
          <w:rFonts w:ascii="Times New Roman" w:hAnsi="Times New Roman" w:cs="Times New Roman"/>
          <w:sz w:val="26"/>
          <w:szCs w:val="26"/>
        </w:rPr>
        <w:t xml:space="preserve">ст. 24 Федерального закона № 326-ФЗ </w:t>
      </w:r>
      <w:r w:rsidRPr="000D37C8">
        <w:rPr>
          <w:rFonts w:ascii="Times New Roman" w:hAnsi="Times New Roman" w:cs="Times New Roman"/>
          <w:sz w:val="26"/>
          <w:szCs w:val="26"/>
        </w:rPr>
        <w:t xml:space="preserve">перечислено страховых взносов </w:t>
      </w:r>
      <w:r w:rsidR="00CF0E4C" w:rsidRPr="000D37C8">
        <w:rPr>
          <w:rFonts w:ascii="Times New Roman" w:hAnsi="Times New Roman" w:cs="Times New Roman"/>
          <w:sz w:val="26"/>
          <w:szCs w:val="26"/>
        </w:rPr>
        <w:t xml:space="preserve">на ОМС неработающего населения </w:t>
      </w:r>
      <w:r w:rsidRPr="000D37C8">
        <w:rPr>
          <w:rFonts w:ascii="Times New Roman" w:hAnsi="Times New Roman" w:cs="Times New Roman"/>
          <w:sz w:val="26"/>
          <w:szCs w:val="26"/>
        </w:rPr>
        <w:t xml:space="preserve">на общую сумму </w:t>
      </w:r>
      <w:r w:rsidR="00317C7B">
        <w:rPr>
          <w:rFonts w:ascii="Times New Roman" w:hAnsi="Times New Roman" w:cs="Times New Roman"/>
          <w:sz w:val="26"/>
          <w:szCs w:val="26"/>
        </w:rPr>
        <w:t>2878080,4</w:t>
      </w:r>
      <w:r w:rsidRPr="000D37C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D37C8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CF0E4C">
        <w:rPr>
          <w:rFonts w:ascii="Times New Roman" w:hAnsi="Times New Roman" w:cs="Times New Roman"/>
          <w:sz w:val="26"/>
          <w:szCs w:val="26"/>
        </w:rPr>
        <w:t>9</w:t>
      </w:r>
      <w:r w:rsidRPr="000D37C8">
        <w:rPr>
          <w:rFonts w:ascii="Times New Roman" w:hAnsi="Times New Roman" w:cs="Times New Roman"/>
          <w:sz w:val="26"/>
          <w:szCs w:val="26"/>
        </w:rPr>
        <w:t>/12 общего объема утвержденных ассигнований. Сведения об уплаченных страховых взносах на ОМС неработающего населения в Федеральный фонд ОМС под</w:t>
      </w:r>
      <w:r w:rsidR="00CF0E4C">
        <w:rPr>
          <w:rFonts w:ascii="Times New Roman" w:hAnsi="Times New Roman" w:cs="Times New Roman"/>
          <w:sz w:val="26"/>
          <w:szCs w:val="26"/>
        </w:rPr>
        <w:t>а</w:t>
      </w:r>
      <w:r w:rsidRPr="000D37C8">
        <w:rPr>
          <w:rFonts w:ascii="Times New Roman" w:hAnsi="Times New Roman" w:cs="Times New Roman"/>
          <w:sz w:val="26"/>
          <w:szCs w:val="26"/>
        </w:rPr>
        <w:t>ются ТФОМС ежемесячно</w:t>
      </w:r>
      <w:r w:rsidR="009139D9" w:rsidRPr="000D37C8">
        <w:rPr>
          <w:rFonts w:ascii="Times New Roman" w:hAnsi="Times New Roman" w:cs="Times New Roman"/>
          <w:sz w:val="26"/>
          <w:szCs w:val="26"/>
        </w:rPr>
        <w:t xml:space="preserve">, что подтверждено </w:t>
      </w:r>
      <w:r w:rsidR="00CF0E4C">
        <w:rPr>
          <w:rFonts w:ascii="Times New Roman" w:hAnsi="Times New Roman" w:cs="Times New Roman"/>
          <w:sz w:val="26"/>
          <w:szCs w:val="26"/>
        </w:rPr>
        <w:t xml:space="preserve">соответствующими отчетами. </w:t>
      </w:r>
    </w:p>
    <w:p w:rsidR="0049518F" w:rsidRPr="00424E9C" w:rsidRDefault="0049518F" w:rsidP="000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37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D37C8">
        <w:rPr>
          <w:rFonts w:ascii="Times New Roman" w:hAnsi="Times New Roman" w:cs="Times New Roman"/>
          <w:sz w:val="26"/>
          <w:szCs w:val="26"/>
        </w:rPr>
        <w:t xml:space="preserve"> соблюдением сроков и полнотой перечисления страховых взносов на ОМС неработающего населения в ТФОМС возложен на отдел по финансово-экономической работе и контролю за поступлением средств. В связи с соблюдением установленных законодательством сроков уплаты страховых взносов, штрафы и пени, </w:t>
      </w:r>
      <w:r w:rsidRPr="00424E9C">
        <w:rPr>
          <w:rFonts w:ascii="Times New Roman" w:hAnsi="Times New Roman" w:cs="Times New Roman"/>
          <w:sz w:val="26"/>
          <w:szCs w:val="26"/>
        </w:rPr>
        <w:t xml:space="preserve">предусмотренные ст. 25 Федерального закона № 326-ФЗ, </w:t>
      </w:r>
      <w:r w:rsidR="00317C7B">
        <w:rPr>
          <w:rFonts w:ascii="Times New Roman" w:hAnsi="Times New Roman" w:cs="Times New Roman"/>
          <w:sz w:val="26"/>
          <w:szCs w:val="26"/>
        </w:rPr>
        <w:t>за 9 месяцев</w:t>
      </w:r>
      <w:r w:rsidR="00956948">
        <w:rPr>
          <w:rFonts w:ascii="Times New Roman" w:hAnsi="Times New Roman" w:cs="Times New Roman"/>
          <w:sz w:val="26"/>
          <w:szCs w:val="26"/>
        </w:rPr>
        <w:t xml:space="preserve"> </w:t>
      </w:r>
      <w:r w:rsidR="009B7E27" w:rsidRPr="00424E9C">
        <w:rPr>
          <w:rFonts w:ascii="Times New Roman" w:hAnsi="Times New Roman" w:cs="Times New Roman"/>
          <w:sz w:val="26"/>
          <w:szCs w:val="26"/>
        </w:rPr>
        <w:t>2021</w:t>
      </w:r>
      <w:r w:rsidR="00BA3A74" w:rsidRPr="00424E9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24E9C">
        <w:rPr>
          <w:rFonts w:ascii="Times New Roman" w:hAnsi="Times New Roman" w:cs="Times New Roman"/>
          <w:sz w:val="26"/>
          <w:szCs w:val="26"/>
        </w:rPr>
        <w:t xml:space="preserve"> не начислялись.</w:t>
      </w:r>
    </w:p>
    <w:p w:rsidR="00AE135C" w:rsidRPr="00A9607A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работы контрольно-ревизионного отдела ТФОМС по проведению проверок целевого использования средств ОМС медицинскими организациями и филиалом страховой медицинской организации на</w:t>
      </w:r>
      <w:r w:rsidR="009B7E27"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="00CF75D6"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утвержден директором ТФОМС </w:t>
      </w:r>
      <w:r w:rsidR="00FA6ACB"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11.01.2021</w:t>
      </w: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E99"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13.09.2021) </w:t>
      </w: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количестве </w:t>
      </w:r>
      <w:r w:rsidR="00FA6ACB"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="00CF75D6"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FA6ACB"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A41E2" w:rsidRPr="00A9607A" w:rsidRDefault="0049518F" w:rsidP="005A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</w:t>
      </w:r>
      <w:r w:rsidR="005A41E2"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9B7E27"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3D13"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планом</w:t>
      </w:r>
      <w:r w:rsidR="00933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</w:t>
      </w:r>
      <w:r w:rsidR="00952D90"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4F39"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FA6ACB"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</w:t>
      </w:r>
      <w:r w:rsidR="00794F39"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933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A41E2"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</w:t>
      </w:r>
      <w:r w:rsidR="00933D1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A41E2"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комплексная проверка </w:t>
      </w:r>
      <w:r w:rsidR="00933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5A41E2"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Сахалинском филиале АО «Страховая компания «СОГАЗ-Мед»</w:t>
      </w:r>
      <w:r w:rsidR="00933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A41E2"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933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проверок – в </w:t>
      </w:r>
      <w:r w:rsidR="005A41E2"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медицинских организациях. </w:t>
      </w:r>
    </w:p>
    <w:p w:rsidR="00BE50E5" w:rsidRPr="00A9607A" w:rsidRDefault="00174DDD" w:rsidP="00DE1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проверок, проведенных в 30 медицинских организациях, нецелевое использование средств ОМС выявлено в 7 медицинских организациях </w:t>
      </w:r>
      <w:r w:rsidR="00134943"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4943"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общую сумму</w:t>
      </w: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3857,4 тыс. рублей. По состоянию на 01.10.2021 средства, использованные не по целевому назначению, согласно выставленным требованиям, восстановлены организациями в полном объеме, путем возврата в бюджет территориального фонда.</w:t>
      </w:r>
    </w:p>
    <w:p w:rsidR="004415B7" w:rsidRPr="00A9607A" w:rsidRDefault="004415B7" w:rsidP="0044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</w:t>
      </w: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нецелево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бюджета ТФОМС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26,1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установленная во </w:t>
      </w: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2 квартал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</w:t>
      </w: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ходе проведения комплексной проверки в Сахалинском филиале АО «Страховая компания «СОГАЗ-Мед»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</w:t>
      </w: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состоянию на 01.10.2021 не восстановлен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(страховая компания не согласна с позицией ТФОМС</w:t>
      </w:r>
      <w:r w:rsidR="00DC6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части процедуры возврата</w:t>
      </w:r>
      <w:r w:rsidR="00464D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ведется досудебное производство</w:t>
      </w: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415B7" w:rsidRDefault="004415B7" w:rsidP="0044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п</w:t>
      </w: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результатам провер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  предъявлено штрафов на общую сумму 391,3 тыс. рублей, которые перечислены </w:t>
      </w:r>
      <w:r w:rsidRPr="00A9607A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 ТФОМС в полном объеме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518F" w:rsidRPr="000D37C8" w:rsidRDefault="0049518F" w:rsidP="00042805">
      <w:pPr>
        <w:pStyle w:val="33"/>
        <w:rPr>
          <w:sz w:val="26"/>
          <w:szCs w:val="26"/>
        </w:rPr>
      </w:pPr>
      <w:r w:rsidRPr="000D37C8">
        <w:rPr>
          <w:sz w:val="26"/>
          <w:szCs w:val="26"/>
        </w:rPr>
        <w:t xml:space="preserve">Бюджетная отчетность по исполнению бюджета ТФОМС за </w:t>
      </w:r>
      <w:r w:rsidR="00F05E99">
        <w:rPr>
          <w:sz w:val="26"/>
          <w:szCs w:val="26"/>
        </w:rPr>
        <w:t>9</w:t>
      </w:r>
      <w:r w:rsidR="003A13E1">
        <w:rPr>
          <w:sz w:val="26"/>
          <w:szCs w:val="26"/>
        </w:rPr>
        <w:t xml:space="preserve"> </w:t>
      </w:r>
      <w:r w:rsidR="00F05E99">
        <w:rPr>
          <w:sz w:val="26"/>
          <w:szCs w:val="26"/>
        </w:rPr>
        <w:t>месяцев</w:t>
      </w:r>
      <w:r w:rsidRPr="000D37C8">
        <w:rPr>
          <w:sz w:val="26"/>
          <w:szCs w:val="26"/>
        </w:rPr>
        <w:t xml:space="preserve"> </w:t>
      </w:r>
      <w:r w:rsidR="009B7E27">
        <w:rPr>
          <w:sz w:val="26"/>
          <w:szCs w:val="26"/>
        </w:rPr>
        <w:t>2021</w:t>
      </w:r>
      <w:r w:rsidRPr="000D37C8">
        <w:rPr>
          <w:sz w:val="26"/>
          <w:szCs w:val="26"/>
        </w:rPr>
        <w:t xml:space="preserve"> года составлена в соответствии с требованиями приказа Минфина России от 28.12.2010 № 191н </w:t>
      </w:r>
      <w:r w:rsidR="00175F55" w:rsidRPr="000D37C8">
        <w:rPr>
          <w:sz w:val="26"/>
          <w:szCs w:val="26"/>
        </w:rPr>
        <w:t>«</w:t>
      </w:r>
      <w:r w:rsidRPr="000D37C8">
        <w:rPr>
          <w:sz w:val="26"/>
          <w:szCs w:val="26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175F55" w:rsidRPr="000D37C8">
        <w:rPr>
          <w:sz w:val="26"/>
          <w:szCs w:val="26"/>
        </w:rPr>
        <w:t>»</w:t>
      </w:r>
      <w:r w:rsidR="00C26B4E" w:rsidRPr="000D37C8">
        <w:rPr>
          <w:sz w:val="26"/>
          <w:szCs w:val="26"/>
        </w:rPr>
        <w:t xml:space="preserve"> (далее – Приказ Минфина России </w:t>
      </w:r>
      <w:r w:rsidR="003A13E1">
        <w:rPr>
          <w:sz w:val="26"/>
          <w:szCs w:val="26"/>
        </w:rPr>
        <w:t xml:space="preserve">        </w:t>
      </w:r>
      <w:r w:rsidR="00C26B4E" w:rsidRPr="000D37C8">
        <w:rPr>
          <w:sz w:val="26"/>
          <w:szCs w:val="26"/>
        </w:rPr>
        <w:t>№ 191н)</w:t>
      </w:r>
      <w:r w:rsidRPr="000D37C8">
        <w:rPr>
          <w:sz w:val="26"/>
          <w:szCs w:val="26"/>
        </w:rPr>
        <w:t xml:space="preserve">. </w:t>
      </w:r>
    </w:p>
    <w:p w:rsidR="0049518F" w:rsidRPr="000D37C8" w:rsidRDefault="0049518F" w:rsidP="00042805">
      <w:pPr>
        <w:pStyle w:val="33"/>
        <w:rPr>
          <w:sz w:val="26"/>
          <w:szCs w:val="26"/>
        </w:rPr>
      </w:pPr>
      <w:r w:rsidRPr="000D37C8">
        <w:rPr>
          <w:sz w:val="26"/>
          <w:szCs w:val="26"/>
        </w:rPr>
        <w:t xml:space="preserve">Показатели бюджетной отчетности за </w:t>
      </w:r>
      <w:r w:rsidR="00F05E99">
        <w:rPr>
          <w:sz w:val="26"/>
          <w:szCs w:val="26"/>
        </w:rPr>
        <w:t>9</w:t>
      </w:r>
      <w:r w:rsidR="0007590A">
        <w:rPr>
          <w:sz w:val="26"/>
          <w:szCs w:val="26"/>
        </w:rPr>
        <w:t xml:space="preserve"> </w:t>
      </w:r>
      <w:r w:rsidR="00FE796B">
        <w:rPr>
          <w:sz w:val="26"/>
          <w:szCs w:val="26"/>
        </w:rPr>
        <w:t xml:space="preserve">месяцев </w:t>
      </w:r>
      <w:r w:rsidR="009B7E27">
        <w:rPr>
          <w:sz w:val="26"/>
          <w:szCs w:val="26"/>
        </w:rPr>
        <w:t>2021</w:t>
      </w:r>
      <w:r w:rsidRPr="000D37C8">
        <w:rPr>
          <w:sz w:val="26"/>
          <w:szCs w:val="26"/>
        </w:rPr>
        <w:t xml:space="preserve"> года достоверны.</w:t>
      </w:r>
    </w:p>
    <w:p w:rsidR="0049518F" w:rsidRPr="000D37C8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18F" w:rsidRPr="00842F7C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Выводы: </w:t>
      </w:r>
    </w:p>
    <w:p w:rsidR="0049518F" w:rsidRPr="00842F7C" w:rsidRDefault="0049518F" w:rsidP="0004280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F7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отчетность по</w:t>
      </w:r>
      <w:r w:rsidR="00E850B2" w:rsidRPr="00842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исполнению бюджета ТФОМС за </w:t>
      </w:r>
      <w:r w:rsidR="00F05E9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850B2" w:rsidRPr="00842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E9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месяцев</w:t>
      </w:r>
      <w:r w:rsidR="009B7E27" w:rsidRPr="00842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842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составлена</w:t>
      </w:r>
      <w:r w:rsidR="002370AA" w:rsidRPr="00842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П</w:t>
      </w:r>
      <w:r w:rsidRPr="00842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риказа Минфина России </w:t>
      </w:r>
      <w:r w:rsidR="00EE2E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42F7C">
        <w:rPr>
          <w:rFonts w:ascii="Times New Roman" w:eastAsia="Times New Roman" w:hAnsi="Times New Roman" w:cs="Times New Roman"/>
          <w:sz w:val="26"/>
          <w:szCs w:val="26"/>
          <w:lang w:eastAsia="ru-RU"/>
        </w:rPr>
        <w:t>№ 191н.</w:t>
      </w:r>
    </w:p>
    <w:p w:rsidR="0049518F" w:rsidRPr="00317C7B" w:rsidRDefault="0049518F" w:rsidP="0064229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C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состоянию на 01.</w:t>
      </w:r>
      <w:r w:rsidR="00F05E99" w:rsidRPr="00317C7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9B7E27" w:rsidRPr="00317C7B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317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 ТФОМС на</w:t>
      </w:r>
      <w:r w:rsidR="009B7E27" w:rsidRPr="00317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317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утвержден по доходам в сумме </w:t>
      </w:r>
      <w:r w:rsidR="00452C75" w:rsidRPr="00317C7B">
        <w:rPr>
          <w:rFonts w:ascii="Times New Roman" w:eastAsia="Times New Roman" w:hAnsi="Times New Roman" w:cs="Times New Roman"/>
          <w:sz w:val="26"/>
          <w:szCs w:val="26"/>
          <w:lang w:eastAsia="ru-RU"/>
        </w:rPr>
        <w:t>17008471,2</w:t>
      </w:r>
      <w:r w:rsidR="000345BA" w:rsidRPr="00317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7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 исполнен по итогам </w:t>
      </w:r>
      <w:r w:rsidR="00F05E99" w:rsidRPr="00317C7B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="009B7E27" w:rsidRPr="00317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="002370AA" w:rsidRPr="00317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317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05E99" w:rsidRPr="00317C7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17C7B" w:rsidRPr="00317C7B">
        <w:rPr>
          <w:rFonts w:ascii="Times New Roman" w:eastAsia="Times New Roman" w:hAnsi="Times New Roman" w:cs="Times New Roman"/>
          <w:sz w:val="26"/>
          <w:szCs w:val="26"/>
          <w:lang w:eastAsia="ru-RU"/>
        </w:rPr>
        <w:t>6,9</w:t>
      </w:r>
      <w:r w:rsidRPr="00317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(</w:t>
      </w:r>
      <w:r w:rsidR="00317C7B" w:rsidRPr="00317C7B">
        <w:rPr>
          <w:rFonts w:ascii="Times New Roman" w:eastAsia="Times New Roman" w:hAnsi="Times New Roman" w:cs="Times New Roman"/>
          <w:sz w:val="26"/>
          <w:szCs w:val="26"/>
          <w:lang w:eastAsia="ru-RU"/>
        </w:rPr>
        <w:t>13083121,5</w:t>
      </w:r>
      <w:r w:rsidRPr="00317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рублей).</w:t>
      </w:r>
    </w:p>
    <w:p w:rsidR="00017957" w:rsidRPr="0088565B" w:rsidRDefault="00017957" w:rsidP="00017957">
      <w:pPr>
        <w:pStyle w:val="a5"/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88565B">
        <w:rPr>
          <w:sz w:val="26"/>
          <w:szCs w:val="26"/>
        </w:rPr>
        <w:t>Объем межбюджетных трансфертов</w:t>
      </w:r>
      <w:r w:rsidRPr="0088565B">
        <w:rPr>
          <w:sz w:val="26"/>
          <w:szCs w:val="26"/>
          <w:lang w:eastAsia="ru-RU"/>
        </w:rPr>
        <w:t xml:space="preserve"> по итогам 9 месяцев 2021 года составил 13158876,0 тыс. рублей, в том числе:</w:t>
      </w:r>
    </w:p>
    <w:p w:rsidR="00017957" w:rsidRPr="0088565B" w:rsidRDefault="00017957" w:rsidP="00017957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88565B">
        <w:rPr>
          <w:sz w:val="26"/>
          <w:szCs w:val="26"/>
          <w:lang w:eastAsia="ru-RU"/>
        </w:rPr>
        <w:t>из бюджета Федерального фонда ОМС – 9285804,1 тыс. рублей или 76,3 % от плана на год, из них:</w:t>
      </w:r>
    </w:p>
    <w:p w:rsidR="00017957" w:rsidRPr="000D37C8" w:rsidRDefault="00017957" w:rsidP="00017957">
      <w:pPr>
        <w:pStyle w:val="a5"/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субвенции бюджетам ТФОМС на</w:t>
      </w:r>
      <w:r w:rsidRPr="000D37C8">
        <w:rPr>
          <w:rFonts w:eastAsia="Times New Roman"/>
          <w:color w:val="000000"/>
          <w:sz w:val="26"/>
          <w:szCs w:val="26"/>
          <w:lang w:eastAsia="ru-RU"/>
        </w:rPr>
        <w:t xml:space="preserve"> выполнение переданных органам государственной власти субъектов РФ полномочий РФ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0D37C8">
        <w:rPr>
          <w:rFonts w:eastAsia="Times New Roman"/>
          <w:color w:val="000000"/>
          <w:sz w:val="26"/>
          <w:szCs w:val="26"/>
          <w:lang w:eastAsia="ru-RU"/>
        </w:rPr>
        <w:t>в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0D37C8">
        <w:rPr>
          <w:rFonts w:eastAsia="Times New Roman"/>
          <w:color w:val="000000"/>
          <w:sz w:val="26"/>
          <w:szCs w:val="26"/>
          <w:lang w:eastAsia="ru-RU"/>
        </w:rPr>
        <w:t xml:space="preserve">сфере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ОМС </w:t>
      </w:r>
      <w:r w:rsidRPr="000D37C8">
        <w:rPr>
          <w:rFonts w:eastAsia="Times New Roman"/>
          <w:color w:val="000000"/>
          <w:sz w:val="26"/>
          <w:szCs w:val="26"/>
          <w:lang w:eastAsia="ru-RU"/>
        </w:rPr>
        <w:t>–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9121919,4</w:t>
      </w:r>
      <w:r w:rsidRPr="000D37C8">
        <w:rPr>
          <w:rFonts w:eastAsia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017957" w:rsidRPr="000D37C8" w:rsidRDefault="00017957" w:rsidP="00017957">
      <w:pPr>
        <w:pStyle w:val="a5"/>
        <w:tabs>
          <w:tab w:val="left" w:pos="993"/>
        </w:tabs>
        <w:ind w:left="0" w:firstLine="709"/>
        <w:rPr>
          <w:rFonts w:eastAsia="Times New Roman"/>
          <w:bCs/>
          <w:iCs/>
          <w:color w:val="000000"/>
          <w:sz w:val="26"/>
          <w:szCs w:val="26"/>
          <w:lang w:eastAsia="ru-RU"/>
        </w:rPr>
      </w:pPr>
      <w:r w:rsidRPr="000D37C8">
        <w:rPr>
          <w:rFonts w:eastAsia="Times New Roman"/>
          <w:bCs/>
          <w:iCs/>
          <w:color w:val="000000"/>
          <w:sz w:val="26"/>
          <w:szCs w:val="26"/>
          <w:lang w:eastAsia="ru-RU"/>
        </w:rPr>
        <w:t>межбюджетные трансферты, передаваемые бюджетам ТФОМС на финансовое обеспечение формирования норм</w:t>
      </w:r>
      <w:r>
        <w:rPr>
          <w:rFonts w:eastAsia="Times New Roman"/>
          <w:bCs/>
          <w:iCs/>
          <w:color w:val="000000"/>
          <w:sz w:val="26"/>
          <w:szCs w:val="26"/>
          <w:lang w:eastAsia="ru-RU"/>
        </w:rPr>
        <w:t>ированного</w:t>
      </w:r>
      <w:r w:rsidRPr="000D37C8">
        <w:rPr>
          <w:rFonts w:eastAsia="Times New Roman"/>
          <w:bCs/>
          <w:iCs/>
          <w:color w:val="000000"/>
          <w:sz w:val="26"/>
          <w:szCs w:val="26"/>
          <w:lang w:eastAsia="ru-RU"/>
        </w:rPr>
        <w:t xml:space="preserve"> страхового запаса ТФОМС – </w:t>
      </w:r>
      <w:r>
        <w:rPr>
          <w:rFonts w:eastAsia="Times New Roman"/>
          <w:bCs/>
          <w:iCs/>
          <w:color w:val="000000"/>
          <w:sz w:val="26"/>
          <w:szCs w:val="26"/>
          <w:lang w:eastAsia="ru-RU"/>
        </w:rPr>
        <w:t>79074,9</w:t>
      </w:r>
      <w:r w:rsidRPr="000D37C8">
        <w:rPr>
          <w:rFonts w:eastAsia="Times New Roman"/>
          <w:bCs/>
          <w:iCs/>
          <w:color w:val="000000"/>
          <w:sz w:val="26"/>
          <w:szCs w:val="26"/>
          <w:lang w:eastAsia="ru-RU"/>
        </w:rPr>
        <w:t xml:space="preserve"> тыс. рублей;</w:t>
      </w:r>
    </w:p>
    <w:p w:rsidR="00017957" w:rsidRDefault="00017957" w:rsidP="00017957">
      <w:pPr>
        <w:pStyle w:val="a5"/>
        <w:tabs>
          <w:tab w:val="left" w:pos="993"/>
        </w:tabs>
        <w:ind w:left="0" w:firstLine="709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м</w:t>
      </w:r>
      <w:r w:rsidRPr="00E3278C">
        <w:rPr>
          <w:rFonts w:eastAsia="Times New Roman"/>
          <w:color w:val="000000"/>
          <w:sz w:val="26"/>
          <w:szCs w:val="26"/>
          <w:lang w:eastAsia="ru-RU"/>
        </w:rPr>
        <w:t>ежбюджетные трансферты,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</w:r>
      <w:r w:rsidRPr="000D37C8">
        <w:rPr>
          <w:rFonts w:eastAsia="Times New Roman"/>
          <w:color w:val="000000"/>
          <w:sz w:val="26"/>
          <w:szCs w:val="26"/>
          <w:lang w:eastAsia="ru-RU"/>
        </w:rPr>
        <w:t xml:space="preserve"> – </w:t>
      </w:r>
      <w:r>
        <w:rPr>
          <w:rFonts w:eastAsia="Times New Roman"/>
          <w:color w:val="000000"/>
          <w:sz w:val="26"/>
          <w:szCs w:val="26"/>
          <w:lang w:eastAsia="ru-RU"/>
        </w:rPr>
        <w:t>3630,0</w:t>
      </w:r>
      <w:r w:rsidRPr="000D37C8">
        <w:rPr>
          <w:rFonts w:eastAsia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017957" w:rsidRPr="000C7CF7" w:rsidRDefault="00017957" w:rsidP="00017957">
      <w:pPr>
        <w:pStyle w:val="a5"/>
        <w:tabs>
          <w:tab w:val="left" w:pos="993"/>
        </w:tabs>
        <w:ind w:left="0" w:firstLine="709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>
        <w:rPr>
          <w:rFonts w:eastAsia="Times New Roman"/>
          <w:color w:val="000000"/>
          <w:sz w:val="26"/>
          <w:szCs w:val="26"/>
          <w:lang w:eastAsia="ru-RU"/>
        </w:rPr>
        <w:t>м</w:t>
      </w:r>
      <w:r w:rsidRPr="00E3278C">
        <w:rPr>
          <w:rFonts w:eastAsia="Times New Roman"/>
          <w:color w:val="000000"/>
          <w:sz w:val="26"/>
          <w:szCs w:val="26"/>
          <w:lang w:eastAsia="ru-RU"/>
        </w:rPr>
        <w:t xml:space="preserve">ежбюджетные трансферты, передаваемые бюджетам ТФОМС на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дополнительное </w:t>
      </w:r>
      <w:r w:rsidRPr="00E3278C">
        <w:rPr>
          <w:rFonts w:eastAsia="Times New Roman"/>
          <w:color w:val="000000"/>
          <w:sz w:val="26"/>
          <w:szCs w:val="26"/>
          <w:lang w:eastAsia="ru-RU"/>
        </w:rPr>
        <w:t xml:space="preserve">финансовое обеспечение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оказания медицинской помощи лицам, </w:t>
      </w:r>
      <w:r w:rsidRPr="000C7CF7">
        <w:rPr>
          <w:rFonts w:eastAsia="Times New Roman"/>
          <w:color w:val="000000"/>
          <w:sz w:val="26"/>
          <w:szCs w:val="26"/>
          <w:lang w:eastAsia="ru-RU"/>
        </w:rPr>
        <w:t xml:space="preserve">застрахованным по ОМС с заболеванием или подозрением на заболевание новой коронавирусной инфекцией в рамках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территориальной программы </w:t>
      </w:r>
      <w:r w:rsidRPr="000C7CF7">
        <w:rPr>
          <w:rFonts w:eastAsia="Times New Roman"/>
          <w:color w:val="000000"/>
          <w:sz w:val="26"/>
          <w:szCs w:val="26"/>
          <w:lang w:eastAsia="ru-RU"/>
        </w:rPr>
        <w:t>ОМС – 81179,8 тыс. рублей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(средства резервного фонда Правительства РФ предоставлены Т</w:t>
      </w:r>
      <w:r w:rsidR="00464D99">
        <w:rPr>
          <w:rFonts w:eastAsia="Times New Roman"/>
          <w:color w:val="000000"/>
          <w:sz w:val="26"/>
          <w:szCs w:val="26"/>
          <w:lang w:eastAsia="ru-RU"/>
        </w:rPr>
        <w:t xml:space="preserve">ерриториальному фонду </w:t>
      </w:r>
      <w:r>
        <w:rPr>
          <w:rFonts w:eastAsia="Times New Roman"/>
          <w:color w:val="000000"/>
          <w:sz w:val="26"/>
          <w:szCs w:val="26"/>
          <w:lang w:eastAsia="ru-RU"/>
        </w:rPr>
        <w:t>ОМС на указанные цели во исполнение распоряжения Правительства РФ от 25.06.2021 № 1722-р);</w:t>
      </w:r>
      <w:proofErr w:type="gramEnd"/>
    </w:p>
    <w:p w:rsidR="00017957" w:rsidRPr="000C7CF7" w:rsidRDefault="00017957" w:rsidP="00017957">
      <w:pPr>
        <w:pStyle w:val="a5"/>
        <w:numPr>
          <w:ilvl w:val="0"/>
          <w:numId w:val="19"/>
        </w:numPr>
        <w:tabs>
          <w:tab w:val="left" w:pos="1134"/>
        </w:tabs>
        <w:suppressAutoHyphens/>
        <w:snapToGrid w:val="0"/>
        <w:ind w:left="0" w:firstLine="709"/>
        <w:rPr>
          <w:sz w:val="26"/>
          <w:szCs w:val="26"/>
          <w:lang w:eastAsia="ru-RU"/>
        </w:rPr>
      </w:pPr>
      <w:r w:rsidRPr="000C7CF7">
        <w:rPr>
          <w:sz w:val="26"/>
          <w:szCs w:val="26"/>
          <w:lang w:eastAsia="ru-RU"/>
        </w:rPr>
        <w:t xml:space="preserve">из областного бюджета Сахалинской области – 3780543,7 тыс. рублей, из них </w:t>
      </w:r>
      <w:proofErr w:type="gramStart"/>
      <w:r w:rsidRPr="000C7CF7">
        <w:rPr>
          <w:sz w:val="26"/>
          <w:szCs w:val="26"/>
          <w:lang w:eastAsia="ru-RU"/>
        </w:rPr>
        <w:t>на</w:t>
      </w:r>
      <w:proofErr w:type="gramEnd"/>
      <w:r w:rsidRPr="000C7CF7">
        <w:rPr>
          <w:sz w:val="26"/>
          <w:szCs w:val="26"/>
          <w:lang w:eastAsia="ru-RU"/>
        </w:rPr>
        <w:t>:</w:t>
      </w:r>
    </w:p>
    <w:p w:rsidR="00017957" w:rsidRPr="000C7CF7" w:rsidRDefault="00017957" w:rsidP="00017957">
      <w:pPr>
        <w:pStyle w:val="a5"/>
        <w:tabs>
          <w:tab w:val="left" w:pos="1134"/>
        </w:tabs>
        <w:suppressAutoHyphens/>
        <w:snapToGrid w:val="0"/>
        <w:ind w:left="0" w:firstLine="709"/>
        <w:rPr>
          <w:rFonts w:eastAsia="Times New Roman"/>
          <w:sz w:val="26"/>
          <w:szCs w:val="26"/>
          <w:lang w:eastAsia="ru-RU"/>
        </w:rPr>
      </w:pPr>
      <w:r w:rsidRPr="000C7CF7">
        <w:rPr>
          <w:rFonts w:eastAsia="Times New Roman"/>
          <w:sz w:val="26"/>
          <w:szCs w:val="26"/>
          <w:lang w:eastAsia="ru-RU"/>
        </w:rPr>
        <w:t>финансовое обеспечение реализации территориальной программы ОМС в части базовой программы ОМС – 3498299,0 тыс. рублей или 75,0 % от плана на год;</w:t>
      </w:r>
    </w:p>
    <w:p w:rsidR="00017957" w:rsidRDefault="00017957" w:rsidP="00017957">
      <w:pPr>
        <w:pStyle w:val="a5"/>
        <w:tabs>
          <w:tab w:val="left" w:pos="1134"/>
        </w:tabs>
        <w:suppressAutoHyphens/>
        <w:snapToGrid w:val="0"/>
        <w:ind w:left="0" w:firstLine="709"/>
        <w:rPr>
          <w:sz w:val="26"/>
          <w:szCs w:val="26"/>
          <w:lang w:eastAsia="ru-RU"/>
        </w:rPr>
      </w:pPr>
      <w:r w:rsidRPr="000C7CF7">
        <w:rPr>
          <w:sz w:val="26"/>
          <w:szCs w:val="26"/>
          <w:lang w:eastAsia="ru-RU"/>
        </w:rPr>
        <w:t>финансовое обеспечение мероприятий территориальной программы ОМС в части государственных гарантий бесплатного оказания гражданам медицинской помощи (незастрахованные по ОМС) – 27263,0 тыс. рублей или 74,7 % от плана на год;</w:t>
      </w:r>
      <w:r w:rsidRPr="00D515E2">
        <w:rPr>
          <w:sz w:val="26"/>
          <w:szCs w:val="26"/>
          <w:lang w:eastAsia="ru-RU"/>
        </w:rPr>
        <w:t xml:space="preserve"> </w:t>
      </w:r>
    </w:p>
    <w:p w:rsidR="00017957" w:rsidRDefault="00017957" w:rsidP="00017957">
      <w:pPr>
        <w:pStyle w:val="a5"/>
        <w:tabs>
          <w:tab w:val="left" w:pos="1134"/>
        </w:tabs>
        <w:suppressAutoHyphens/>
        <w:snapToGrid w:val="0"/>
        <w:ind w:left="0" w:firstLine="709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финансовое обеспечение проведения углубленной диспансеризации лиц, застрахованных по ОМС, перенесших новую коронавирусную инфекцию – 13568,0 тыс. рублей, а также на</w:t>
      </w:r>
      <w:r w:rsidRPr="001F5845">
        <w:rPr>
          <w:rFonts w:eastAsia="Times New Roman"/>
          <w:sz w:val="26"/>
          <w:szCs w:val="26"/>
          <w:lang w:eastAsia="ru-RU"/>
        </w:rPr>
        <w:t xml:space="preserve"> дополнительное финансовое обеспечение оказания медицинской помощи лицам, застрахованным по ОМС, в том числе с заболеванием и (или) </w:t>
      </w:r>
      <w:r w:rsidR="00105CFA">
        <w:rPr>
          <w:rFonts w:eastAsia="Times New Roman"/>
          <w:sz w:val="26"/>
          <w:szCs w:val="26"/>
          <w:lang w:eastAsia="ru-RU"/>
        </w:rPr>
        <w:t xml:space="preserve">с </w:t>
      </w:r>
      <w:r w:rsidRPr="001F5845">
        <w:rPr>
          <w:rFonts w:eastAsia="Times New Roman"/>
          <w:sz w:val="26"/>
          <w:szCs w:val="26"/>
          <w:lang w:eastAsia="ru-RU"/>
        </w:rPr>
        <w:t>подозрением на заболевание новой коронавирусной инфекции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8B5B19">
        <w:rPr>
          <w:rFonts w:eastAsia="Times New Roman"/>
          <w:sz w:val="26"/>
          <w:szCs w:val="26"/>
          <w:lang w:eastAsia="ru-RU"/>
        </w:rPr>
        <w:t>– 241413,7 тыс. рублей</w:t>
      </w:r>
      <w:r>
        <w:rPr>
          <w:rFonts w:eastAsia="Times New Roman"/>
          <w:sz w:val="26"/>
          <w:szCs w:val="26"/>
          <w:lang w:eastAsia="ru-RU"/>
        </w:rPr>
        <w:t>. Средства предоставлены Т</w:t>
      </w:r>
      <w:r w:rsidR="00464D99">
        <w:rPr>
          <w:rFonts w:eastAsia="Times New Roman"/>
          <w:sz w:val="26"/>
          <w:szCs w:val="26"/>
          <w:lang w:eastAsia="ru-RU"/>
        </w:rPr>
        <w:t xml:space="preserve">ерриториальному фонду </w:t>
      </w:r>
      <w:r>
        <w:rPr>
          <w:rFonts w:eastAsia="Times New Roman"/>
          <w:sz w:val="26"/>
          <w:szCs w:val="26"/>
          <w:lang w:eastAsia="ru-RU"/>
        </w:rPr>
        <w:t>ОМС в связи с поступлением в областной бюджет Сахалинской области на вышеуказанные цели межбюджетных трансфертов из резервного фонда Правительства РФ на основании распоряжений Правительства РФ от 30.06.2021 № 1768-р и от 20.07.2021 № 1997-р соответственно;</w:t>
      </w:r>
    </w:p>
    <w:p w:rsidR="00017957" w:rsidRDefault="00017957" w:rsidP="00017957">
      <w:pPr>
        <w:pStyle w:val="a5"/>
        <w:tabs>
          <w:tab w:val="left" w:pos="1134"/>
        </w:tabs>
        <w:suppressAutoHyphens/>
        <w:snapToGrid w:val="0"/>
        <w:ind w:left="0" w:firstLine="709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прочие </w:t>
      </w:r>
      <w:r w:rsidRPr="00017957">
        <w:rPr>
          <w:rFonts w:eastAsia="Times New Roman"/>
          <w:sz w:val="26"/>
          <w:szCs w:val="26"/>
          <w:lang w:eastAsia="ru-RU"/>
        </w:rPr>
        <w:t>межбюджетные трансфер</w:t>
      </w:r>
      <w:r>
        <w:rPr>
          <w:rFonts w:eastAsia="Times New Roman"/>
          <w:sz w:val="26"/>
          <w:szCs w:val="26"/>
          <w:lang w:eastAsia="ru-RU"/>
        </w:rPr>
        <w:t xml:space="preserve">ты, передаваемые бюджетам ТФОМС – </w:t>
      </w:r>
      <w:r w:rsidRPr="00017957">
        <w:rPr>
          <w:rFonts w:eastAsia="Times New Roman"/>
          <w:sz w:val="26"/>
          <w:szCs w:val="26"/>
          <w:lang w:eastAsia="ru-RU"/>
        </w:rPr>
        <w:t>92528,2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CA7659">
        <w:rPr>
          <w:rFonts w:eastAsia="Times New Roman"/>
          <w:sz w:val="26"/>
          <w:szCs w:val="26"/>
          <w:lang w:eastAsia="ru-RU"/>
        </w:rPr>
        <w:t>тыс. рублей</w:t>
      </w:r>
      <w:r>
        <w:rPr>
          <w:rFonts w:eastAsia="Times New Roman"/>
          <w:sz w:val="26"/>
          <w:szCs w:val="26"/>
          <w:lang w:eastAsia="ru-RU"/>
        </w:rPr>
        <w:t xml:space="preserve"> или 63,8 %.</w:t>
      </w:r>
    </w:p>
    <w:p w:rsidR="0049518F" w:rsidRPr="00D515E2" w:rsidRDefault="0049518F" w:rsidP="000D37C8">
      <w:pPr>
        <w:tabs>
          <w:tab w:val="left" w:pos="1134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5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Годовые объемы межбюджетных трансфертов из областного бюджета Сахалинской области и Федерального фонда ОМС, утвержденные Законом о бюджете ТФОМС №</w:t>
      </w:r>
      <w:r w:rsidR="009B7E27" w:rsidRPr="00D51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95-ЗО</w:t>
      </w:r>
      <w:r w:rsidR="00852BF2" w:rsidRPr="00D515E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51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размер</w:t>
      </w:r>
      <w:r w:rsidR="00272B6E" w:rsidRPr="00D515E2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D515E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</w:t>
      </w:r>
      <w:r w:rsidR="00272B6E" w:rsidRPr="00D515E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51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Законом об областном </w:t>
      </w:r>
      <w:r w:rsidRPr="00D515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бюджете №</w:t>
      </w:r>
      <w:r w:rsidR="009B7E27" w:rsidRPr="00D51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94-ЗО</w:t>
      </w:r>
      <w:r w:rsidRPr="00D51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B6E" w:rsidRPr="00D51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D51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 бюджете Федерального фонда ОМС </w:t>
      </w:r>
      <w:r w:rsidR="00452C75" w:rsidRPr="00D515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515E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F6121" w:rsidRPr="00D51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452C75" w:rsidRPr="00D515E2"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Pr="00D515E2">
        <w:rPr>
          <w:rFonts w:ascii="Times New Roman" w:eastAsia="Times New Roman" w:hAnsi="Times New Roman" w:cs="Times New Roman"/>
          <w:sz w:val="26"/>
          <w:szCs w:val="26"/>
          <w:lang w:eastAsia="ru-RU"/>
        </w:rPr>
        <w:t>-ФЗ.</w:t>
      </w:r>
    </w:p>
    <w:p w:rsidR="005B73B9" w:rsidRPr="00260BD3" w:rsidRDefault="0049518F" w:rsidP="000D37C8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260BD3">
        <w:rPr>
          <w:rFonts w:eastAsia="Times New Roman"/>
          <w:sz w:val="26"/>
          <w:szCs w:val="26"/>
          <w:lang w:eastAsia="ru-RU"/>
        </w:rPr>
        <w:t xml:space="preserve">По расходам бюджет ТФОМС утвержден в сумме </w:t>
      </w:r>
      <w:r w:rsidR="00DB396D" w:rsidRPr="00260BD3">
        <w:rPr>
          <w:rFonts w:eastAsia="Times New Roman"/>
          <w:sz w:val="26"/>
          <w:szCs w:val="26"/>
          <w:lang w:eastAsia="ru-RU"/>
        </w:rPr>
        <w:t>17008471,2</w:t>
      </w:r>
      <w:r w:rsidR="00272B6E" w:rsidRPr="00260BD3">
        <w:rPr>
          <w:rFonts w:eastAsia="Times New Roman"/>
          <w:sz w:val="26"/>
          <w:szCs w:val="26"/>
          <w:lang w:eastAsia="ru-RU"/>
        </w:rPr>
        <w:t xml:space="preserve"> тыс. рублей</w:t>
      </w:r>
      <w:r w:rsidR="005B73B9" w:rsidRPr="00260BD3">
        <w:rPr>
          <w:rFonts w:eastAsia="Times New Roman"/>
          <w:sz w:val="26"/>
          <w:szCs w:val="26"/>
          <w:lang w:eastAsia="ru-RU"/>
        </w:rPr>
        <w:t>,</w:t>
      </w:r>
      <w:r w:rsidR="00272B6E" w:rsidRPr="00260BD3">
        <w:rPr>
          <w:rFonts w:eastAsia="Times New Roman"/>
          <w:sz w:val="26"/>
          <w:szCs w:val="26"/>
          <w:lang w:eastAsia="ru-RU"/>
        </w:rPr>
        <w:t xml:space="preserve"> </w:t>
      </w:r>
      <w:r w:rsidR="005B73B9" w:rsidRPr="00260BD3">
        <w:rPr>
          <w:rFonts w:eastAsia="Times New Roman"/>
          <w:sz w:val="26"/>
          <w:szCs w:val="26"/>
          <w:lang w:eastAsia="ru-RU"/>
        </w:rPr>
        <w:t xml:space="preserve">дефицит в утвержденном бюджете ТФОМС отсутствует. В связи с дополнительно поступившими доходами и имеющимися остатками сводная бюджетная роспись </w:t>
      </w:r>
      <w:r w:rsidR="007F4AA7">
        <w:rPr>
          <w:rFonts w:eastAsia="Times New Roman"/>
          <w:sz w:val="26"/>
          <w:szCs w:val="26"/>
          <w:lang w:eastAsia="ru-RU"/>
        </w:rPr>
        <w:t xml:space="preserve">по состоянию на 01.10.2021 </w:t>
      </w:r>
      <w:r w:rsidR="005B73B9" w:rsidRPr="00260BD3">
        <w:rPr>
          <w:rFonts w:eastAsia="Times New Roman"/>
          <w:sz w:val="26"/>
          <w:szCs w:val="26"/>
          <w:lang w:eastAsia="ru-RU"/>
        </w:rPr>
        <w:t xml:space="preserve">утверждена в объеме </w:t>
      </w:r>
      <w:r w:rsidR="00DB396D" w:rsidRPr="00260BD3">
        <w:rPr>
          <w:rFonts w:eastAsia="Times New Roman"/>
          <w:sz w:val="26"/>
          <w:szCs w:val="26"/>
          <w:lang w:eastAsia="ru-RU"/>
        </w:rPr>
        <w:t>17</w:t>
      </w:r>
      <w:r w:rsidR="00550520">
        <w:rPr>
          <w:rFonts w:eastAsia="Times New Roman"/>
          <w:sz w:val="26"/>
          <w:szCs w:val="26"/>
          <w:lang w:eastAsia="ru-RU"/>
        </w:rPr>
        <w:t xml:space="preserve">718236,0 </w:t>
      </w:r>
      <w:r w:rsidR="005B73B9" w:rsidRPr="00260BD3">
        <w:rPr>
          <w:rFonts w:eastAsia="Times New Roman"/>
          <w:sz w:val="26"/>
          <w:szCs w:val="26"/>
          <w:lang w:eastAsia="ru-RU"/>
        </w:rPr>
        <w:t xml:space="preserve">тыс. рублей. </w:t>
      </w:r>
    </w:p>
    <w:p w:rsidR="005B73B9" w:rsidRPr="00260BD3" w:rsidRDefault="005B73B9" w:rsidP="000D37C8">
      <w:pPr>
        <w:pStyle w:val="a5"/>
        <w:tabs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proofErr w:type="gramStart"/>
      <w:r w:rsidRPr="00260BD3">
        <w:rPr>
          <w:rFonts w:eastAsia="Times New Roman"/>
          <w:sz w:val="26"/>
          <w:szCs w:val="26"/>
          <w:lang w:eastAsia="ru-RU"/>
        </w:rPr>
        <w:t>Кассовое исполнение бюджета по расходам по состоянию на 01.</w:t>
      </w:r>
      <w:r w:rsidR="00550520">
        <w:rPr>
          <w:rFonts w:eastAsia="Times New Roman"/>
          <w:sz w:val="26"/>
          <w:szCs w:val="26"/>
          <w:lang w:eastAsia="ru-RU"/>
        </w:rPr>
        <w:t>10</w:t>
      </w:r>
      <w:r w:rsidR="009B7E27" w:rsidRPr="00260BD3">
        <w:rPr>
          <w:rFonts w:eastAsia="Times New Roman"/>
          <w:sz w:val="26"/>
          <w:szCs w:val="26"/>
          <w:lang w:eastAsia="ru-RU"/>
        </w:rPr>
        <w:t>.2021</w:t>
      </w:r>
      <w:r w:rsidRPr="00260BD3">
        <w:rPr>
          <w:rFonts w:eastAsia="Times New Roman"/>
          <w:sz w:val="26"/>
          <w:szCs w:val="26"/>
          <w:lang w:eastAsia="ru-RU"/>
        </w:rPr>
        <w:t xml:space="preserve"> составило </w:t>
      </w:r>
      <w:r w:rsidR="00550520">
        <w:rPr>
          <w:rFonts w:eastAsia="Times New Roman"/>
          <w:sz w:val="26"/>
          <w:szCs w:val="26"/>
          <w:lang w:eastAsia="ru-RU"/>
        </w:rPr>
        <w:t>12854533,1</w:t>
      </w:r>
      <w:r w:rsidRPr="00260BD3">
        <w:rPr>
          <w:rFonts w:eastAsia="Times New Roman"/>
          <w:sz w:val="26"/>
          <w:szCs w:val="26"/>
          <w:lang w:eastAsia="ru-RU"/>
        </w:rPr>
        <w:t xml:space="preserve"> тыс. рублей или </w:t>
      </w:r>
      <w:r w:rsidR="00550520">
        <w:rPr>
          <w:rFonts w:eastAsia="Times New Roman"/>
          <w:sz w:val="26"/>
          <w:szCs w:val="26"/>
          <w:lang w:eastAsia="ru-RU"/>
        </w:rPr>
        <w:t>72,5</w:t>
      </w:r>
      <w:r w:rsidRPr="00260BD3">
        <w:rPr>
          <w:rFonts w:eastAsia="Times New Roman"/>
          <w:sz w:val="26"/>
          <w:szCs w:val="26"/>
          <w:lang w:eastAsia="ru-RU"/>
        </w:rPr>
        <w:t xml:space="preserve"> % от уточенных показа</w:t>
      </w:r>
      <w:r w:rsidR="002151EE">
        <w:rPr>
          <w:rFonts w:eastAsia="Times New Roman"/>
          <w:sz w:val="26"/>
          <w:szCs w:val="26"/>
          <w:lang w:eastAsia="ru-RU"/>
        </w:rPr>
        <w:t>телей сводной бюджетной росписи</w:t>
      </w:r>
      <w:r w:rsidR="00B0037D">
        <w:rPr>
          <w:rFonts w:eastAsia="Times New Roman"/>
          <w:sz w:val="26"/>
          <w:szCs w:val="26"/>
          <w:lang w:eastAsia="ru-RU"/>
        </w:rPr>
        <w:t>,</w:t>
      </w:r>
      <w:r w:rsidR="007E26D2" w:rsidRPr="00260BD3">
        <w:rPr>
          <w:rFonts w:eastAsia="Times New Roman"/>
          <w:sz w:val="26"/>
          <w:szCs w:val="26"/>
          <w:lang w:eastAsia="ru-RU"/>
        </w:rPr>
        <w:t xml:space="preserve"> из которых на выполнение территориальной программы ОМС направлено </w:t>
      </w:r>
      <w:r w:rsidR="00550520">
        <w:rPr>
          <w:rFonts w:eastAsia="Times New Roman"/>
          <w:sz w:val="26"/>
          <w:szCs w:val="26"/>
          <w:lang w:eastAsia="ru-RU"/>
        </w:rPr>
        <w:t>12217196,2</w:t>
      </w:r>
      <w:r w:rsidR="007E26D2" w:rsidRPr="00260BD3">
        <w:rPr>
          <w:rFonts w:eastAsia="Times New Roman"/>
          <w:sz w:val="26"/>
          <w:szCs w:val="26"/>
          <w:lang w:eastAsia="ru-RU"/>
        </w:rPr>
        <w:t xml:space="preserve"> тыс. рублей или </w:t>
      </w:r>
      <w:r w:rsidR="00550520">
        <w:rPr>
          <w:rFonts w:eastAsia="Times New Roman"/>
          <w:sz w:val="26"/>
          <w:szCs w:val="26"/>
          <w:lang w:eastAsia="ru-RU"/>
        </w:rPr>
        <w:t>72,9</w:t>
      </w:r>
      <w:r w:rsidR="007E26D2" w:rsidRPr="00260BD3">
        <w:rPr>
          <w:rFonts w:eastAsia="Times New Roman"/>
          <w:sz w:val="26"/>
          <w:szCs w:val="26"/>
          <w:lang w:eastAsia="ru-RU"/>
        </w:rPr>
        <w:t xml:space="preserve"> % о</w:t>
      </w:r>
      <w:r w:rsidR="00642295" w:rsidRPr="00260BD3">
        <w:rPr>
          <w:rFonts w:eastAsia="Times New Roman"/>
          <w:sz w:val="26"/>
          <w:szCs w:val="26"/>
          <w:lang w:eastAsia="ru-RU"/>
        </w:rPr>
        <w:t>т уточненных годовых назначений</w:t>
      </w:r>
      <w:r w:rsidR="007E26D2" w:rsidRPr="00260BD3">
        <w:rPr>
          <w:rFonts w:eastAsia="Times New Roman"/>
          <w:sz w:val="26"/>
          <w:szCs w:val="26"/>
          <w:lang w:eastAsia="ru-RU"/>
        </w:rPr>
        <w:t xml:space="preserve"> </w:t>
      </w:r>
      <w:r w:rsidR="007F4AA7">
        <w:rPr>
          <w:rFonts w:eastAsia="Times New Roman"/>
          <w:sz w:val="26"/>
          <w:szCs w:val="26"/>
          <w:lang w:eastAsia="ru-RU"/>
        </w:rPr>
        <w:t xml:space="preserve">(16753262,3 </w:t>
      </w:r>
      <w:r w:rsidR="00CA7659">
        <w:rPr>
          <w:rFonts w:eastAsia="Times New Roman"/>
          <w:sz w:val="26"/>
          <w:szCs w:val="26"/>
          <w:lang w:eastAsia="ru-RU"/>
        </w:rPr>
        <w:t>тыс. рублей</w:t>
      </w:r>
      <w:r w:rsidR="007F4AA7">
        <w:rPr>
          <w:rFonts w:eastAsia="Times New Roman"/>
          <w:sz w:val="26"/>
          <w:szCs w:val="26"/>
          <w:lang w:eastAsia="ru-RU"/>
        </w:rPr>
        <w:t xml:space="preserve">), </w:t>
      </w:r>
      <w:r w:rsidR="007E26D2" w:rsidRPr="00260BD3">
        <w:rPr>
          <w:rFonts w:eastAsia="Times New Roman"/>
          <w:sz w:val="26"/>
          <w:szCs w:val="26"/>
          <w:lang w:eastAsia="ru-RU"/>
        </w:rPr>
        <w:t>и</w:t>
      </w:r>
      <w:r w:rsidR="007F4AA7">
        <w:rPr>
          <w:rFonts w:eastAsia="Times New Roman"/>
          <w:sz w:val="26"/>
          <w:szCs w:val="26"/>
          <w:lang w:eastAsia="ru-RU"/>
        </w:rPr>
        <w:t>ли</w:t>
      </w:r>
      <w:r w:rsidR="007E26D2" w:rsidRPr="00260BD3">
        <w:rPr>
          <w:rFonts w:eastAsia="Times New Roman"/>
          <w:sz w:val="26"/>
          <w:szCs w:val="26"/>
          <w:lang w:eastAsia="ru-RU"/>
        </w:rPr>
        <w:t xml:space="preserve"> </w:t>
      </w:r>
      <w:r w:rsidR="00550520">
        <w:rPr>
          <w:rFonts w:eastAsia="Times New Roman"/>
          <w:sz w:val="26"/>
          <w:szCs w:val="26"/>
          <w:lang w:eastAsia="ru-RU"/>
        </w:rPr>
        <w:t>73,3</w:t>
      </w:r>
      <w:r w:rsidR="007E26D2" w:rsidRPr="00260BD3">
        <w:rPr>
          <w:rFonts w:eastAsia="Times New Roman"/>
          <w:sz w:val="26"/>
          <w:szCs w:val="26"/>
          <w:lang w:eastAsia="ru-RU"/>
        </w:rPr>
        <w:t xml:space="preserve"> % от </w:t>
      </w:r>
      <w:r w:rsidR="00163F10">
        <w:rPr>
          <w:rFonts w:eastAsia="Times New Roman"/>
          <w:sz w:val="26"/>
          <w:szCs w:val="26"/>
          <w:lang w:eastAsia="ru-RU"/>
        </w:rPr>
        <w:t>утвержденной</w:t>
      </w:r>
      <w:r w:rsidR="007E26D2" w:rsidRPr="00260BD3">
        <w:rPr>
          <w:rFonts w:eastAsia="Times New Roman"/>
          <w:sz w:val="26"/>
          <w:szCs w:val="26"/>
          <w:lang w:eastAsia="ru-RU"/>
        </w:rPr>
        <w:t xml:space="preserve"> территориальной программы ОМС, </w:t>
      </w:r>
      <w:r w:rsidR="00DB396D" w:rsidRPr="00260BD3">
        <w:rPr>
          <w:rFonts w:eastAsia="Times New Roman"/>
          <w:sz w:val="26"/>
          <w:szCs w:val="26"/>
          <w:lang w:eastAsia="ru-RU"/>
        </w:rPr>
        <w:t xml:space="preserve">предусмотренной в </w:t>
      </w:r>
      <w:r w:rsidR="007E26D2" w:rsidRPr="00260BD3">
        <w:rPr>
          <w:rFonts w:eastAsia="Times New Roman"/>
          <w:sz w:val="26"/>
          <w:szCs w:val="26"/>
          <w:lang w:eastAsia="ru-RU"/>
        </w:rPr>
        <w:t>З</w:t>
      </w:r>
      <w:r w:rsidR="00642295" w:rsidRPr="00260BD3">
        <w:rPr>
          <w:rFonts w:eastAsia="Times New Roman"/>
          <w:sz w:val="26"/>
          <w:szCs w:val="26"/>
          <w:lang w:eastAsia="ru-RU"/>
        </w:rPr>
        <w:t>акон</w:t>
      </w:r>
      <w:r w:rsidR="00DB396D" w:rsidRPr="00260BD3">
        <w:rPr>
          <w:rFonts w:eastAsia="Times New Roman"/>
          <w:sz w:val="26"/>
          <w:szCs w:val="26"/>
          <w:lang w:eastAsia="ru-RU"/>
        </w:rPr>
        <w:t xml:space="preserve">е о бюджете ТФОМС </w:t>
      </w:r>
      <w:r w:rsidR="007E26D2" w:rsidRPr="00260BD3">
        <w:rPr>
          <w:rFonts w:eastAsia="Times New Roman"/>
          <w:sz w:val="26"/>
          <w:szCs w:val="26"/>
          <w:lang w:eastAsia="ru-RU"/>
        </w:rPr>
        <w:t>№</w:t>
      </w:r>
      <w:r w:rsidR="009B7E27" w:rsidRPr="00260BD3">
        <w:rPr>
          <w:rFonts w:eastAsia="Times New Roman"/>
          <w:sz w:val="26"/>
          <w:szCs w:val="26"/>
          <w:lang w:eastAsia="ru-RU"/>
        </w:rPr>
        <w:t xml:space="preserve"> 95-ЗО</w:t>
      </w:r>
      <w:r w:rsidR="0007590A">
        <w:rPr>
          <w:rFonts w:eastAsia="Times New Roman"/>
          <w:sz w:val="26"/>
          <w:szCs w:val="26"/>
          <w:lang w:eastAsia="ru-RU"/>
        </w:rPr>
        <w:t>, стоимость которой по состоянию на</w:t>
      </w:r>
      <w:proofErr w:type="gramEnd"/>
      <w:r w:rsidR="0007590A">
        <w:rPr>
          <w:rFonts w:eastAsia="Times New Roman"/>
          <w:sz w:val="26"/>
          <w:szCs w:val="26"/>
          <w:lang w:eastAsia="ru-RU"/>
        </w:rPr>
        <w:t xml:space="preserve"> 01.</w:t>
      </w:r>
      <w:r w:rsidR="00550520">
        <w:rPr>
          <w:rFonts w:eastAsia="Times New Roman"/>
          <w:sz w:val="26"/>
          <w:szCs w:val="26"/>
          <w:lang w:eastAsia="ru-RU"/>
        </w:rPr>
        <w:t>10</w:t>
      </w:r>
      <w:r w:rsidR="0007590A">
        <w:rPr>
          <w:rFonts w:eastAsia="Times New Roman"/>
          <w:sz w:val="26"/>
          <w:szCs w:val="26"/>
          <w:lang w:eastAsia="ru-RU"/>
        </w:rPr>
        <w:t>.2021 не изменилась.</w:t>
      </w:r>
      <w:r w:rsidR="00B0037D">
        <w:rPr>
          <w:rFonts w:eastAsia="Times New Roman"/>
          <w:sz w:val="26"/>
          <w:szCs w:val="26"/>
          <w:lang w:eastAsia="ru-RU"/>
        </w:rPr>
        <w:t xml:space="preserve"> </w:t>
      </w:r>
    </w:p>
    <w:p w:rsidR="00DB396D" w:rsidRPr="00260BD3" w:rsidRDefault="00DB396D" w:rsidP="00DB396D">
      <w:pPr>
        <w:pStyle w:val="a5"/>
        <w:tabs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proofErr w:type="gramStart"/>
      <w:r w:rsidRPr="00260BD3">
        <w:rPr>
          <w:rFonts w:eastAsia="Times New Roman"/>
          <w:sz w:val="26"/>
          <w:szCs w:val="26"/>
          <w:lang w:eastAsia="ru-RU"/>
        </w:rPr>
        <w:t>В целом по состоянию на 01.</w:t>
      </w:r>
      <w:r w:rsidR="00550520">
        <w:rPr>
          <w:rFonts w:eastAsia="Times New Roman"/>
          <w:sz w:val="26"/>
          <w:szCs w:val="26"/>
          <w:lang w:eastAsia="ru-RU"/>
        </w:rPr>
        <w:t>10</w:t>
      </w:r>
      <w:r w:rsidRPr="00260BD3">
        <w:rPr>
          <w:rFonts w:eastAsia="Times New Roman"/>
          <w:sz w:val="26"/>
          <w:szCs w:val="26"/>
          <w:lang w:eastAsia="ru-RU"/>
        </w:rPr>
        <w:t>.2021 утвержденная стоимость территориальной программы госгарантий на 2021 год всего составля</w:t>
      </w:r>
      <w:r w:rsidR="00163F10">
        <w:rPr>
          <w:rFonts w:eastAsia="Times New Roman"/>
          <w:sz w:val="26"/>
          <w:szCs w:val="26"/>
          <w:lang w:eastAsia="ru-RU"/>
        </w:rPr>
        <w:t>ла</w:t>
      </w:r>
      <w:r w:rsidRPr="00260BD3">
        <w:rPr>
          <w:rFonts w:eastAsia="Times New Roman"/>
          <w:sz w:val="26"/>
          <w:szCs w:val="26"/>
          <w:lang w:eastAsia="ru-RU"/>
        </w:rPr>
        <w:t xml:space="preserve"> 26143888,2 тыс. рублей</w:t>
      </w:r>
      <w:r w:rsidR="006C3CE9" w:rsidRPr="00260BD3">
        <w:rPr>
          <w:rFonts w:eastAsia="Times New Roman"/>
          <w:sz w:val="26"/>
          <w:szCs w:val="26"/>
          <w:lang w:eastAsia="ru-RU"/>
        </w:rPr>
        <w:t xml:space="preserve"> или </w:t>
      </w:r>
      <w:r w:rsidRPr="00260BD3">
        <w:rPr>
          <w:rFonts w:eastAsia="Times New Roman"/>
          <w:sz w:val="26"/>
          <w:szCs w:val="26"/>
          <w:lang w:eastAsia="ru-RU"/>
        </w:rPr>
        <w:t>51937,91 рубля – на 1 жителя в год (в 2020 году – 58900,2 рубля), в том числе за счет средств ОМС в рамках базовой программы ОМС – 16674153,2 тыс. рублей (в 2020 году предусмотрено – 23697860,2 тыс. рублей), что соответствует объему соотв</w:t>
      </w:r>
      <w:r w:rsidR="006D4590">
        <w:rPr>
          <w:rFonts w:eastAsia="Times New Roman"/>
          <w:sz w:val="26"/>
          <w:szCs w:val="26"/>
          <w:lang w:eastAsia="ru-RU"/>
        </w:rPr>
        <w:t>етствующих расходов, утвержденному</w:t>
      </w:r>
      <w:proofErr w:type="gramEnd"/>
      <w:r w:rsidRPr="00260BD3">
        <w:rPr>
          <w:rFonts w:eastAsia="Times New Roman"/>
          <w:sz w:val="26"/>
          <w:szCs w:val="26"/>
          <w:lang w:eastAsia="ru-RU"/>
        </w:rPr>
        <w:t xml:space="preserve"> в бюджете ТФОМС на 2021 год.</w:t>
      </w:r>
    </w:p>
    <w:p w:rsidR="00DB396D" w:rsidRPr="00E35EC3" w:rsidRDefault="00DD7242" w:rsidP="00DD7242">
      <w:pPr>
        <w:pStyle w:val="a5"/>
        <w:tabs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E35EC3">
        <w:rPr>
          <w:rFonts w:eastAsia="Times New Roman"/>
          <w:sz w:val="26"/>
          <w:szCs w:val="26"/>
          <w:lang w:eastAsia="ru-RU"/>
        </w:rPr>
        <w:t xml:space="preserve">Подушевой норматив финансирования за счет средств ОМС в рамках базовой программы ОМС, утвержденный территориальной программой госгарантий № 661 на 2021 год, составил 32542,93 рубля </w:t>
      </w:r>
      <w:r w:rsidR="000E27CC">
        <w:rPr>
          <w:rFonts w:eastAsia="Times New Roman"/>
          <w:sz w:val="26"/>
          <w:szCs w:val="26"/>
          <w:lang w:eastAsia="ru-RU"/>
        </w:rPr>
        <w:t xml:space="preserve">(в 2020 году – 45888,1 рубля) </w:t>
      </w:r>
      <w:r w:rsidR="0007590A">
        <w:rPr>
          <w:rFonts w:eastAsia="Times New Roman"/>
          <w:sz w:val="26"/>
          <w:szCs w:val="26"/>
          <w:lang w:eastAsia="ru-RU"/>
        </w:rPr>
        <w:t>и по состоянию на 01.</w:t>
      </w:r>
      <w:r w:rsidR="00484CE2">
        <w:rPr>
          <w:rFonts w:eastAsia="Times New Roman"/>
          <w:sz w:val="26"/>
          <w:szCs w:val="26"/>
          <w:lang w:eastAsia="ru-RU"/>
        </w:rPr>
        <w:t>10</w:t>
      </w:r>
      <w:r w:rsidR="0007590A">
        <w:rPr>
          <w:rFonts w:eastAsia="Times New Roman"/>
          <w:sz w:val="26"/>
          <w:szCs w:val="26"/>
          <w:lang w:eastAsia="ru-RU"/>
        </w:rPr>
        <w:t>.2021 остался прежним</w:t>
      </w:r>
      <w:r w:rsidRPr="00E35EC3">
        <w:rPr>
          <w:rFonts w:eastAsia="Times New Roman"/>
          <w:sz w:val="26"/>
          <w:szCs w:val="26"/>
          <w:lang w:eastAsia="ru-RU"/>
        </w:rPr>
        <w:t>.</w:t>
      </w:r>
    </w:p>
    <w:p w:rsidR="0049518F" w:rsidRPr="00E35EC3" w:rsidRDefault="0049518F" w:rsidP="000D37C8">
      <w:pPr>
        <w:pStyle w:val="a5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E35EC3">
        <w:rPr>
          <w:rFonts w:eastAsia="Times New Roman"/>
          <w:sz w:val="26"/>
          <w:szCs w:val="26"/>
          <w:lang w:eastAsia="ru-RU"/>
        </w:rPr>
        <w:t xml:space="preserve">Нарушений в формировании и использовании нормированного страхового запаса, а также в перечислении страховой медицинской компании средств на ведение дела, не установлено. </w:t>
      </w:r>
    </w:p>
    <w:p w:rsidR="0049518F" w:rsidRPr="00E35EC3" w:rsidRDefault="0049518F" w:rsidP="000D37C8">
      <w:pPr>
        <w:pStyle w:val="a5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E35EC3">
        <w:rPr>
          <w:rFonts w:eastAsia="Times New Roman"/>
          <w:sz w:val="26"/>
          <w:szCs w:val="26"/>
          <w:lang w:eastAsia="ru-RU"/>
        </w:rPr>
        <w:t xml:space="preserve">Перечисление страховых взносов на ОМС неработающего населения производится ежемесячно в размерах, предусмотренных ст. 24 Федерального закона </w:t>
      </w:r>
      <w:r w:rsidR="000D37C8" w:rsidRPr="00E35EC3">
        <w:rPr>
          <w:rFonts w:eastAsia="Times New Roman"/>
          <w:sz w:val="26"/>
          <w:szCs w:val="26"/>
          <w:lang w:eastAsia="ru-RU"/>
        </w:rPr>
        <w:br/>
      </w:r>
      <w:r w:rsidRPr="00E35EC3">
        <w:rPr>
          <w:rFonts w:eastAsia="Times New Roman"/>
          <w:sz w:val="26"/>
          <w:szCs w:val="26"/>
          <w:lang w:eastAsia="ru-RU"/>
        </w:rPr>
        <w:t>№ 326-ФЗ, нарушений сроков не установлено.</w:t>
      </w:r>
    </w:p>
    <w:p w:rsidR="0049518F" w:rsidRPr="00E35EC3" w:rsidRDefault="00DD7242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="0049518F" w:rsidRPr="00E35E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49518F" w:rsidRPr="00E3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средств бюджета ТФОМС организован.</w:t>
      </w:r>
    </w:p>
    <w:p w:rsidR="0049518F" w:rsidRPr="00E35EC3" w:rsidRDefault="00DD7242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EC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9518F" w:rsidRPr="00E3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Показатели бюджетной отчетности за </w:t>
      </w:r>
      <w:r w:rsidR="00484CE2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="009B7E27" w:rsidRPr="00E3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="0049518F" w:rsidRPr="00E3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достоверны.</w:t>
      </w:r>
    </w:p>
    <w:p w:rsidR="0049518F" w:rsidRPr="00B0037D" w:rsidRDefault="0049518F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C8" w:rsidRPr="00B0037D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C8" w:rsidRPr="00B0037D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C8" w:rsidRPr="00B0037D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C8" w:rsidRPr="00B0037D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C8" w:rsidRPr="00B0037D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C8" w:rsidRPr="00B0037D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D37C8" w:rsidRPr="00B0037D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D37C8" w:rsidRPr="00B0037D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D37C8" w:rsidRPr="0045339F" w:rsidRDefault="000D37C8" w:rsidP="000D37C8">
      <w:pPr>
        <w:tabs>
          <w:tab w:val="left" w:pos="6804"/>
        </w:tabs>
        <w:rPr>
          <w:rFonts w:ascii="Times New Roman" w:hAnsi="Times New Roman" w:cs="Times New Roman"/>
          <w:sz w:val="26"/>
          <w:szCs w:val="26"/>
        </w:rPr>
      </w:pPr>
      <w:r w:rsidRPr="0045339F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Pr="0045339F">
        <w:rPr>
          <w:rFonts w:ascii="Times New Roman" w:eastAsia="Times New Roman" w:hAnsi="Times New Roman" w:cs="Times New Roman"/>
          <w:sz w:val="26"/>
          <w:szCs w:val="26"/>
        </w:rPr>
        <w:tab/>
        <w:t>Д.В. Жижанков</w:t>
      </w:r>
    </w:p>
    <w:sectPr w:rsidR="000D37C8" w:rsidRPr="0045339F" w:rsidSect="00760CA9">
      <w:headerReference w:type="default" r:id="rId10"/>
      <w:pgSz w:w="11906" w:h="16838"/>
      <w:pgMar w:top="851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18" w:rsidRDefault="00511B18" w:rsidP="00AD6495">
      <w:pPr>
        <w:spacing w:after="0" w:line="240" w:lineRule="auto"/>
      </w:pPr>
      <w:r>
        <w:separator/>
      </w:r>
    </w:p>
  </w:endnote>
  <w:endnote w:type="continuationSeparator" w:id="0">
    <w:p w:rsidR="00511B18" w:rsidRDefault="00511B18" w:rsidP="00AD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18" w:rsidRDefault="00511B18" w:rsidP="00AD6495">
      <w:pPr>
        <w:spacing w:after="0" w:line="240" w:lineRule="auto"/>
      </w:pPr>
      <w:r>
        <w:separator/>
      </w:r>
    </w:p>
  </w:footnote>
  <w:footnote w:type="continuationSeparator" w:id="0">
    <w:p w:rsidR="00511B18" w:rsidRDefault="00511B18" w:rsidP="00AD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534229441"/>
      <w:docPartObj>
        <w:docPartGallery w:val="Page Numbers (Top of Page)"/>
        <w:docPartUnique/>
      </w:docPartObj>
    </w:sdtPr>
    <w:sdtEndPr/>
    <w:sdtContent>
      <w:p w:rsidR="00511B18" w:rsidRDefault="00511B18">
        <w:pPr>
          <w:pStyle w:val="a8"/>
          <w:jc w:val="center"/>
          <w:rPr>
            <w:sz w:val="22"/>
          </w:rPr>
        </w:pPr>
        <w:r w:rsidRPr="00DE2830">
          <w:rPr>
            <w:sz w:val="22"/>
          </w:rPr>
          <w:fldChar w:fldCharType="begin"/>
        </w:r>
        <w:r w:rsidRPr="00DE2830">
          <w:rPr>
            <w:sz w:val="22"/>
          </w:rPr>
          <w:instrText>PAGE   \* MERGEFORMAT</w:instrText>
        </w:r>
        <w:r w:rsidRPr="00DE2830">
          <w:rPr>
            <w:sz w:val="22"/>
          </w:rPr>
          <w:fldChar w:fldCharType="separate"/>
        </w:r>
        <w:r w:rsidR="00AE02C5">
          <w:rPr>
            <w:noProof/>
            <w:sz w:val="22"/>
          </w:rPr>
          <w:t>11</w:t>
        </w:r>
        <w:r w:rsidRPr="00DE2830">
          <w:rPr>
            <w:sz w:val="22"/>
          </w:rPr>
          <w:fldChar w:fldCharType="end"/>
        </w:r>
      </w:p>
      <w:p w:rsidR="00511B18" w:rsidRPr="00DE2830" w:rsidRDefault="00AE02C5">
        <w:pPr>
          <w:pStyle w:val="a8"/>
          <w:jc w:val="center"/>
          <w:rPr>
            <w:sz w:val="2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4BF"/>
    <w:multiLevelType w:val="hybridMultilevel"/>
    <w:tmpl w:val="9BF6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7F29"/>
    <w:multiLevelType w:val="hybridMultilevel"/>
    <w:tmpl w:val="D9A078D8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805B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24B3"/>
    <w:multiLevelType w:val="hybridMultilevel"/>
    <w:tmpl w:val="1D721998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1FA4"/>
    <w:multiLevelType w:val="hybridMultilevel"/>
    <w:tmpl w:val="F8301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1C22A9"/>
    <w:multiLevelType w:val="hybridMultilevel"/>
    <w:tmpl w:val="EBA6C166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E95D7D"/>
    <w:multiLevelType w:val="hybridMultilevel"/>
    <w:tmpl w:val="91B0748A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8771B"/>
    <w:multiLevelType w:val="hybridMultilevel"/>
    <w:tmpl w:val="26F4CB26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2AEF4057"/>
    <w:multiLevelType w:val="hybridMultilevel"/>
    <w:tmpl w:val="3244D1C6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2E191A"/>
    <w:multiLevelType w:val="hybridMultilevel"/>
    <w:tmpl w:val="59E28D9C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05A6D"/>
    <w:multiLevelType w:val="hybridMultilevel"/>
    <w:tmpl w:val="8FE6D4A2"/>
    <w:lvl w:ilvl="0" w:tplc="3C805B1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86A00E3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F122F6"/>
    <w:multiLevelType w:val="multilevel"/>
    <w:tmpl w:val="E38AE2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12">
    <w:nsid w:val="43636D13"/>
    <w:multiLevelType w:val="hybridMultilevel"/>
    <w:tmpl w:val="900CAD90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2B50AD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E5816CA"/>
    <w:multiLevelType w:val="hybridMultilevel"/>
    <w:tmpl w:val="CEB0BD9A"/>
    <w:lvl w:ilvl="0" w:tplc="0694DF24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E3B104E"/>
    <w:multiLevelType w:val="hybridMultilevel"/>
    <w:tmpl w:val="5B02C1E2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A82FB0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5F803EE"/>
    <w:multiLevelType w:val="hybridMultilevel"/>
    <w:tmpl w:val="988CBB6C"/>
    <w:lvl w:ilvl="0" w:tplc="15DCFA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82873DC"/>
    <w:multiLevelType w:val="hybridMultilevel"/>
    <w:tmpl w:val="191470BE"/>
    <w:lvl w:ilvl="0" w:tplc="BAD899E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17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13"/>
  </w:num>
  <w:num w:numId="12">
    <w:abstractNumId w:val="16"/>
  </w:num>
  <w:num w:numId="13">
    <w:abstractNumId w:val="14"/>
  </w:num>
  <w:num w:numId="14">
    <w:abstractNumId w:val="12"/>
  </w:num>
  <w:num w:numId="15">
    <w:abstractNumId w:val="6"/>
  </w:num>
  <w:num w:numId="16">
    <w:abstractNumId w:val="11"/>
  </w:num>
  <w:num w:numId="17">
    <w:abstractNumId w:val="15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49"/>
    <w:rsid w:val="00003515"/>
    <w:rsid w:val="00017957"/>
    <w:rsid w:val="00023572"/>
    <w:rsid w:val="00024F52"/>
    <w:rsid w:val="0002541A"/>
    <w:rsid w:val="000345BA"/>
    <w:rsid w:val="00042805"/>
    <w:rsid w:val="00046BF6"/>
    <w:rsid w:val="00055178"/>
    <w:rsid w:val="000557AF"/>
    <w:rsid w:val="000579A8"/>
    <w:rsid w:val="00060CF2"/>
    <w:rsid w:val="000708CC"/>
    <w:rsid w:val="0007590A"/>
    <w:rsid w:val="0009268F"/>
    <w:rsid w:val="000A50BC"/>
    <w:rsid w:val="000B2851"/>
    <w:rsid w:val="000B2CEF"/>
    <w:rsid w:val="000B4380"/>
    <w:rsid w:val="000B552A"/>
    <w:rsid w:val="000C7CF7"/>
    <w:rsid w:val="000D356C"/>
    <w:rsid w:val="000D37C8"/>
    <w:rsid w:val="000E0B6A"/>
    <w:rsid w:val="000E27CC"/>
    <w:rsid w:val="000E4A0F"/>
    <w:rsid w:val="000F2900"/>
    <w:rsid w:val="000F6B73"/>
    <w:rsid w:val="00105CFA"/>
    <w:rsid w:val="00110417"/>
    <w:rsid w:val="00112A6D"/>
    <w:rsid w:val="001153F0"/>
    <w:rsid w:val="001163D9"/>
    <w:rsid w:val="00121156"/>
    <w:rsid w:val="00124BD5"/>
    <w:rsid w:val="00126C42"/>
    <w:rsid w:val="0013106E"/>
    <w:rsid w:val="00132FAE"/>
    <w:rsid w:val="00134943"/>
    <w:rsid w:val="00134C84"/>
    <w:rsid w:val="0014199A"/>
    <w:rsid w:val="0014506F"/>
    <w:rsid w:val="00163F10"/>
    <w:rsid w:val="001669FD"/>
    <w:rsid w:val="0017142F"/>
    <w:rsid w:val="00174DDD"/>
    <w:rsid w:val="00175F55"/>
    <w:rsid w:val="001773C4"/>
    <w:rsid w:val="0018751E"/>
    <w:rsid w:val="001948E5"/>
    <w:rsid w:val="001A1A7A"/>
    <w:rsid w:val="001B43EB"/>
    <w:rsid w:val="001C29E4"/>
    <w:rsid w:val="001C31A8"/>
    <w:rsid w:val="001D773D"/>
    <w:rsid w:val="001E4296"/>
    <w:rsid w:val="001E74DF"/>
    <w:rsid w:val="001F00E0"/>
    <w:rsid w:val="001F096C"/>
    <w:rsid w:val="001F5845"/>
    <w:rsid w:val="00201C66"/>
    <w:rsid w:val="00203A94"/>
    <w:rsid w:val="00211162"/>
    <w:rsid w:val="00211287"/>
    <w:rsid w:val="00213502"/>
    <w:rsid w:val="002151EE"/>
    <w:rsid w:val="00216697"/>
    <w:rsid w:val="00231717"/>
    <w:rsid w:val="00233C7C"/>
    <w:rsid w:val="002340BB"/>
    <w:rsid w:val="00234630"/>
    <w:rsid w:val="00235EA3"/>
    <w:rsid w:val="002370AA"/>
    <w:rsid w:val="002515C8"/>
    <w:rsid w:val="00252E37"/>
    <w:rsid w:val="00252EA9"/>
    <w:rsid w:val="00260BD3"/>
    <w:rsid w:val="00260DFB"/>
    <w:rsid w:val="002722CC"/>
    <w:rsid w:val="00272B6E"/>
    <w:rsid w:val="002753F2"/>
    <w:rsid w:val="00292C62"/>
    <w:rsid w:val="00293389"/>
    <w:rsid w:val="002940A5"/>
    <w:rsid w:val="002A35B5"/>
    <w:rsid w:val="002B1083"/>
    <w:rsid w:val="002B1B73"/>
    <w:rsid w:val="002B43E1"/>
    <w:rsid w:val="002D16A8"/>
    <w:rsid w:val="002E3B67"/>
    <w:rsid w:val="002E5F80"/>
    <w:rsid w:val="002F15D4"/>
    <w:rsid w:val="003038D0"/>
    <w:rsid w:val="00311676"/>
    <w:rsid w:val="0031189A"/>
    <w:rsid w:val="00312675"/>
    <w:rsid w:val="00317C7B"/>
    <w:rsid w:val="00320D7B"/>
    <w:rsid w:val="00326B4D"/>
    <w:rsid w:val="00332DDA"/>
    <w:rsid w:val="0033480B"/>
    <w:rsid w:val="00337011"/>
    <w:rsid w:val="00343AFE"/>
    <w:rsid w:val="00347276"/>
    <w:rsid w:val="0035332D"/>
    <w:rsid w:val="00353B8A"/>
    <w:rsid w:val="00356DBB"/>
    <w:rsid w:val="0036209E"/>
    <w:rsid w:val="00362AE0"/>
    <w:rsid w:val="003651B8"/>
    <w:rsid w:val="00372B14"/>
    <w:rsid w:val="0038679C"/>
    <w:rsid w:val="003A13E1"/>
    <w:rsid w:val="003B27FE"/>
    <w:rsid w:val="003B3921"/>
    <w:rsid w:val="003B3E96"/>
    <w:rsid w:val="003B74C9"/>
    <w:rsid w:val="003C2218"/>
    <w:rsid w:val="003D51D3"/>
    <w:rsid w:val="003E349A"/>
    <w:rsid w:val="003E533E"/>
    <w:rsid w:val="003F057D"/>
    <w:rsid w:val="003F5054"/>
    <w:rsid w:val="003F661F"/>
    <w:rsid w:val="00415C98"/>
    <w:rsid w:val="00416D49"/>
    <w:rsid w:val="00424E9C"/>
    <w:rsid w:val="004267E8"/>
    <w:rsid w:val="00434E92"/>
    <w:rsid w:val="00440547"/>
    <w:rsid w:val="004415B7"/>
    <w:rsid w:val="0044350E"/>
    <w:rsid w:val="0044407E"/>
    <w:rsid w:val="0045015F"/>
    <w:rsid w:val="00451859"/>
    <w:rsid w:val="00452C75"/>
    <w:rsid w:val="004540B1"/>
    <w:rsid w:val="00461144"/>
    <w:rsid w:val="0046322D"/>
    <w:rsid w:val="00463590"/>
    <w:rsid w:val="00464D99"/>
    <w:rsid w:val="00484CE2"/>
    <w:rsid w:val="004869BB"/>
    <w:rsid w:val="0049290F"/>
    <w:rsid w:val="0049518F"/>
    <w:rsid w:val="004A406A"/>
    <w:rsid w:val="004B00E4"/>
    <w:rsid w:val="004B0274"/>
    <w:rsid w:val="004C57BA"/>
    <w:rsid w:val="004D728D"/>
    <w:rsid w:val="004E43B0"/>
    <w:rsid w:val="004E6869"/>
    <w:rsid w:val="004F7925"/>
    <w:rsid w:val="005017E7"/>
    <w:rsid w:val="00507506"/>
    <w:rsid w:val="00511B18"/>
    <w:rsid w:val="00511FC9"/>
    <w:rsid w:val="00517A36"/>
    <w:rsid w:val="00531030"/>
    <w:rsid w:val="00537EBF"/>
    <w:rsid w:val="0054436B"/>
    <w:rsid w:val="00550520"/>
    <w:rsid w:val="00553438"/>
    <w:rsid w:val="005558EE"/>
    <w:rsid w:val="005720DA"/>
    <w:rsid w:val="00573D14"/>
    <w:rsid w:val="00576184"/>
    <w:rsid w:val="00580446"/>
    <w:rsid w:val="0058427C"/>
    <w:rsid w:val="0058437F"/>
    <w:rsid w:val="00585102"/>
    <w:rsid w:val="00593F02"/>
    <w:rsid w:val="005A41E2"/>
    <w:rsid w:val="005A4EDE"/>
    <w:rsid w:val="005A5613"/>
    <w:rsid w:val="005A5BA4"/>
    <w:rsid w:val="005B4DD2"/>
    <w:rsid w:val="005B73B9"/>
    <w:rsid w:val="005D2280"/>
    <w:rsid w:val="005D28D0"/>
    <w:rsid w:val="005E4060"/>
    <w:rsid w:val="005F5FC7"/>
    <w:rsid w:val="0060182A"/>
    <w:rsid w:val="006277E7"/>
    <w:rsid w:val="0063038F"/>
    <w:rsid w:val="0063159B"/>
    <w:rsid w:val="006350F0"/>
    <w:rsid w:val="00640352"/>
    <w:rsid w:val="00640B17"/>
    <w:rsid w:val="00642295"/>
    <w:rsid w:val="00644853"/>
    <w:rsid w:val="00657972"/>
    <w:rsid w:val="006700AD"/>
    <w:rsid w:val="00673B41"/>
    <w:rsid w:val="00674026"/>
    <w:rsid w:val="00674113"/>
    <w:rsid w:val="0069595D"/>
    <w:rsid w:val="006A1DBF"/>
    <w:rsid w:val="006A2264"/>
    <w:rsid w:val="006A4769"/>
    <w:rsid w:val="006B3360"/>
    <w:rsid w:val="006C161B"/>
    <w:rsid w:val="006C3CE9"/>
    <w:rsid w:val="006D042C"/>
    <w:rsid w:val="006D2623"/>
    <w:rsid w:val="006D4590"/>
    <w:rsid w:val="006D66FA"/>
    <w:rsid w:val="006E3592"/>
    <w:rsid w:val="00703108"/>
    <w:rsid w:val="00705869"/>
    <w:rsid w:val="00712CEB"/>
    <w:rsid w:val="007143B2"/>
    <w:rsid w:val="007143BC"/>
    <w:rsid w:val="00714451"/>
    <w:rsid w:val="00723EBD"/>
    <w:rsid w:val="00732A67"/>
    <w:rsid w:val="00734D14"/>
    <w:rsid w:val="00755E5D"/>
    <w:rsid w:val="00760CA9"/>
    <w:rsid w:val="0076262D"/>
    <w:rsid w:val="00766DD1"/>
    <w:rsid w:val="00772E9B"/>
    <w:rsid w:val="00781D7C"/>
    <w:rsid w:val="007907A0"/>
    <w:rsid w:val="00791545"/>
    <w:rsid w:val="00793F1D"/>
    <w:rsid w:val="00794F39"/>
    <w:rsid w:val="007A7989"/>
    <w:rsid w:val="007C1211"/>
    <w:rsid w:val="007C4E0B"/>
    <w:rsid w:val="007C653C"/>
    <w:rsid w:val="007D7515"/>
    <w:rsid w:val="007D7A4F"/>
    <w:rsid w:val="007E0160"/>
    <w:rsid w:val="007E17D7"/>
    <w:rsid w:val="007E26D2"/>
    <w:rsid w:val="007F006B"/>
    <w:rsid w:val="007F4AA7"/>
    <w:rsid w:val="00801A60"/>
    <w:rsid w:val="00805707"/>
    <w:rsid w:val="00807CA1"/>
    <w:rsid w:val="00813777"/>
    <w:rsid w:val="00816DAE"/>
    <w:rsid w:val="00817501"/>
    <w:rsid w:val="00820F79"/>
    <w:rsid w:val="008228A8"/>
    <w:rsid w:val="0082502C"/>
    <w:rsid w:val="008279B7"/>
    <w:rsid w:val="00837349"/>
    <w:rsid w:val="00841BBE"/>
    <w:rsid w:val="00842F7C"/>
    <w:rsid w:val="008460BC"/>
    <w:rsid w:val="00852BF2"/>
    <w:rsid w:val="00854661"/>
    <w:rsid w:val="0086388E"/>
    <w:rsid w:val="008803F7"/>
    <w:rsid w:val="0088383D"/>
    <w:rsid w:val="0088565B"/>
    <w:rsid w:val="008A4352"/>
    <w:rsid w:val="008A67C6"/>
    <w:rsid w:val="008A746A"/>
    <w:rsid w:val="008A78C4"/>
    <w:rsid w:val="008B0214"/>
    <w:rsid w:val="008B3805"/>
    <w:rsid w:val="008B5B19"/>
    <w:rsid w:val="008B61D1"/>
    <w:rsid w:val="008B7E80"/>
    <w:rsid w:val="008C0FAE"/>
    <w:rsid w:val="008C4129"/>
    <w:rsid w:val="008C5F6B"/>
    <w:rsid w:val="008C680D"/>
    <w:rsid w:val="008C6F74"/>
    <w:rsid w:val="008C770D"/>
    <w:rsid w:val="008C7B13"/>
    <w:rsid w:val="008D1997"/>
    <w:rsid w:val="008D34D2"/>
    <w:rsid w:val="008D43DB"/>
    <w:rsid w:val="008F77E9"/>
    <w:rsid w:val="0090089C"/>
    <w:rsid w:val="0090325A"/>
    <w:rsid w:val="009139D9"/>
    <w:rsid w:val="009151D3"/>
    <w:rsid w:val="00933D13"/>
    <w:rsid w:val="00934C08"/>
    <w:rsid w:val="009367D0"/>
    <w:rsid w:val="00937DE2"/>
    <w:rsid w:val="009524B2"/>
    <w:rsid w:val="00952D90"/>
    <w:rsid w:val="00956948"/>
    <w:rsid w:val="00960F4B"/>
    <w:rsid w:val="00964869"/>
    <w:rsid w:val="00972CB5"/>
    <w:rsid w:val="00982FDB"/>
    <w:rsid w:val="00983A12"/>
    <w:rsid w:val="00985FCB"/>
    <w:rsid w:val="00990CFE"/>
    <w:rsid w:val="00995295"/>
    <w:rsid w:val="00996F9A"/>
    <w:rsid w:val="009A595A"/>
    <w:rsid w:val="009B0AF7"/>
    <w:rsid w:val="009B416F"/>
    <w:rsid w:val="009B7E27"/>
    <w:rsid w:val="009C6D30"/>
    <w:rsid w:val="009D185C"/>
    <w:rsid w:val="009D6D91"/>
    <w:rsid w:val="009D719D"/>
    <w:rsid w:val="009F3BF7"/>
    <w:rsid w:val="00A0039C"/>
    <w:rsid w:val="00A1482D"/>
    <w:rsid w:val="00A16952"/>
    <w:rsid w:val="00A31E3D"/>
    <w:rsid w:val="00A32656"/>
    <w:rsid w:val="00A32D2E"/>
    <w:rsid w:val="00A33B42"/>
    <w:rsid w:val="00A3415C"/>
    <w:rsid w:val="00A4063D"/>
    <w:rsid w:val="00A4296F"/>
    <w:rsid w:val="00A45523"/>
    <w:rsid w:val="00A46256"/>
    <w:rsid w:val="00A47810"/>
    <w:rsid w:val="00A51261"/>
    <w:rsid w:val="00A51FA1"/>
    <w:rsid w:val="00A62513"/>
    <w:rsid w:val="00A6401E"/>
    <w:rsid w:val="00A64DE3"/>
    <w:rsid w:val="00A674BF"/>
    <w:rsid w:val="00A67A8B"/>
    <w:rsid w:val="00A8056F"/>
    <w:rsid w:val="00A80786"/>
    <w:rsid w:val="00A8254C"/>
    <w:rsid w:val="00A8382E"/>
    <w:rsid w:val="00A915BB"/>
    <w:rsid w:val="00A92F82"/>
    <w:rsid w:val="00A9607A"/>
    <w:rsid w:val="00AA04C6"/>
    <w:rsid w:val="00AA07EB"/>
    <w:rsid w:val="00AA5645"/>
    <w:rsid w:val="00AB20D9"/>
    <w:rsid w:val="00AC1796"/>
    <w:rsid w:val="00AC39FB"/>
    <w:rsid w:val="00AC51D2"/>
    <w:rsid w:val="00AC6058"/>
    <w:rsid w:val="00AD012F"/>
    <w:rsid w:val="00AD4E98"/>
    <w:rsid w:val="00AD6495"/>
    <w:rsid w:val="00AE0140"/>
    <w:rsid w:val="00AE02C5"/>
    <w:rsid w:val="00AE135C"/>
    <w:rsid w:val="00AF01C0"/>
    <w:rsid w:val="00AF0584"/>
    <w:rsid w:val="00AF6121"/>
    <w:rsid w:val="00AF6423"/>
    <w:rsid w:val="00B0037D"/>
    <w:rsid w:val="00B007DF"/>
    <w:rsid w:val="00B01853"/>
    <w:rsid w:val="00B13B64"/>
    <w:rsid w:val="00B17D20"/>
    <w:rsid w:val="00B21C30"/>
    <w:rsid w:val="00B315CB"/>
    <w:rsid w:val="00B319A0"/>
    <w:rsid w:val="00B33A8B"/>
    <w:rsid w:val="00B45E40"/>
    <w:rsid w:val="00B5263E"/>
    <w:rsid w:val="00B52EBE"/>
    <w:rsid w:val="00B626A7"/>
    <w:rsid w:val="00B655F2"/>
    <w:rsid w:val="00B72E66"/>
    <w:rsid w:val="00B77980"/>
    <w:rsid w:val="00B86C35"/>
    <w:rsid w:val="00B9174B"/>
    <w:rsid w:val="00BA3A74"/>
    <w:rsid w:val="00BA6131"/>
    <w:rsid w:val="00BA6E76"/>
    <w:rsid w:val="00BB2488"/>
    <w:rsid w:val="00BB3E6B"/>
    <w:rsid w:val="00BB52DE"/>
    <w:rsid w:val="00BC1DA9"/>
    <w:rsid w:val="00BD3FBD"/>
    <w:rsid w:val="00BD6DEB"/>
    <w:rsid w:val="00BE3848"/>
    <w:rsid w:val="00BE50E5"/>
    <w:rsid w:val="00BE58AA"/>
    <w:rsid w:val="00BF242D"/>
    <w:rsid w:val="00BF664D"/>
    <w:rsid w:val="00C0262D"/>
    <w:rsid w:val="00C15247"/>
    <w:rsid w:val="00C26B4E"/>
    <w:rsid w:val="00C27EF7"/>
    <w:rsid w:val="00C34BBF"/>
    <w:rsid w:val="00C37804"/>
    <w:rsid w:val="00C42A25"/>
    <w:rsid w:val="00C529AC"/>
    <w:rsid w:val="00C533A7"/>
    <w:rsid w:val="00C534D0"/>
    <w:rsid w:val="00C55549"/>
    <w:rsid w:val="00C6554E"/>
    <w:rsid w:val="00C674C9"/>
    <w:rsid w:val="00C678B1"/>
    <w:rsid w:val="00C7751F"/>
    <w:rsid w:val="00C92831"/>
    <w:rsid w:val="00C9418A"/>
    <w:rsid w:val="00CA282B"/>
    <w:rsid w:val="00CA3884"/>
    <w:rsid w:val="00CA5ED7"/>
    <w:rsid w:val="00CA7659"/>
    <w:rsid w:val="00CB0322"/>
    <w:rsid w:val="00CB68A5"/>
    <w:rsid w:val="00CC12AF"/>
    <w:rsid w:val="00CC3053"/>
    <w:rsid w:val="00CC6677"/>
    <w:rsid w:val="00CC742B"/>
    <w:rsid w:val="00CD4BCB"/>
    <w:rsid w:val="00CE1914"/>
    <w:rsid w:val="00CE2BD1"/>
    <w:rsid w:val="00CE3185"/>
    <w:rsid w:val="00CE3889"/>
    <w:rsid w:val="00CF0E4C"/>
    <w:rsid w:val="00CF307E"/>
    <w:rsid w:val="00CF4A08"/>
    <w:rsid w:val="00CF73D8"/>
    <w:rsid w:val="00CF75D6"/>
    <w:rsid w:val="00D1667B"/>
    <w:rsid w:val="00D224C2"/>
    <w:rsid w:val="00D236DE"/>
    <w:rsid w:val="00D32450"/>
    <w:rsid w:val="00D515E2"/>
    <w:rsid w:val="00D54325"/>
    <w:rsid w:val="00D70E39"/>
    <w:rsid w:val="00D80F32"/>
    <w:rsid w:val="00D83598"/>
    <w:rsid w:val="00D91803"/>
    <w:rsid w:val="00D924E7"/>
    <w:rsid w:val="00DA6ED7"/>
    <w:rsid w:val="00DB396D"/>
    <w:rsid w:val="00DC0141"/>
    <w:rsid w:val="00DC2D58"/>
    <w:rsid w:val="00DC61C1"/>
    <w:rsid w:val="00DC69DA"/>
    <w:rsid w:val="00DD095C"/>
    <w:rsid w:val="00DD546C"/>
    <w:rsid w:val="00DD7242"/>
    <w:rsid w:val="00DE04C0"/>
    <w:rsid w:val="00DE1844"/>
    <w:rsid w:val="00DE2259"/>
    <w:rsid w:val="00DE2830"/>
    <w:rsid w:val="00DE5D12"/>
    <w:rsid w:val="00DE6EE3"/>
    <w:rsid w:val="00DF7338"/>
    <w:rsid w:val="00E016DA"/>
    <w:rsid w:val="00E05D6E"/>
    <w:rsid w:val="00E06823"/>
    <w:rsid w:val="00E115F7"/>
    <w:rsid w:val="00E23222"/>
    <w:rsid w:val="00E25C8A"/>
    <w:rsid w:val="00E32456"/>
    <w:rsid w:val="00E3278C"/>
    <w:rsid w:val="00E35EC3"/>
    <w:rsid w:val="00E403CD"/>
    <w:rsid w:val="00E42FD3"/>
    <w:rsid w:val="00E454B7"/>
    <w:rsid w:val="00E47AB7"/>
    <w:rsid w:val="00E57CC1"/>
    <w:rsid w:val="00E66583"/>
    <w:rsid w:val="00E75B65"/>
    <w:rsid w:val="00E8004D"/>
    <w:rsid w:val="00E807C8"/>
    <w:rsid w:val="00E8264A"/>
    <w:rsid w:val="00E850B2"/>
    <w:rsid w:val="00E87D73"/>
    <w:rsid w:val="00E915C5"/>
    <w:rsid w:val="00EA6689"/>
    <w:rsid w:val="00EC0A07"/>
    <w:rsid w:val="00EC448B"/>
    <w:rsid w:val="00EC5FE1"/>
    <w:rsid w:val="00EC6E5F"/>
    <w:rsid w:val="00ED207F"/>
    <w:rsid w:val="00ED5053"/>
    <w:rsid w:val="00EE2E50"/>
    <w:rsid w:val="00EE583F"/>
    <w:rsid w:val="00EE7A05"/>
    <w:rsid w:val="00F05E99"/>
    <w:rsid w:val="00F071AF"/>
    <w:rsid w:val="00F076EB"/>
    <w:rsid w:val="00F14B2D"/>
    <w:rsid w:val="00F16A53"/>
    <w:rsid w:val="00F22726"/>
    <w:rsid w:val="00F24C3A"/>
    <w:rsid w:val="00F33DFE"/>
    <w:rsid w:val="00F36598"/>
    <w:rsid w:val="00F40762"/>
    <w:rsid w:val="00F54846"/>
    <w:rsid w:val="00F634A1"/>
    <w:rsid w:val="00F642DF"/>
    <w:rsid w:val="00F7366F"/>
    <w:rsid w:val="00F75DB7"/>
    <w:rsid w:val="00F82813"/>
    <w:rsid w:val="00FA2100"/>
    <w:rsid w:val="00FA6ACB"/>
    <w:rsid w:val="00FB0B22"/>
    <w:rsid w:val="00FC4FCA"/>
    <w:rsid w:val="00FD1F2F"/>
    <w:rsid w:val="00FD3E48"/>
    <w:rsid w:val="00FE796B"/>
    <w:rsid w:val="00FF182B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18F"/>
    <w:pPr>
      <w:keepNext/>
      <w:keepLines/>
      <w:spacing w:before="480" w:after="0" w:line="24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518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18F"/>
    <w:pPr>
      <w:keepNext/>
      <w:keepLines/>
      <w:spacing w:before="200" w:after="0" w:line="240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518F"/>
    <w:pPr>
      <w:keepNext/>
      <w:tabs>
        <w:tab w:val="left" w:pos="993"/>
        <w:tab w:val="left" w:pos="680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9518F"/>
    <w:pPr>
      <w:keepNext/>
      <w:tabs>
        <w:tab w:val="left" w:pos="6804"/>
      </w:tabs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D37C8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1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18F"/>
  </w:style>
  <w:style w:type="paragraph" w:styleId="a3">
    <w:name w:val="Title"/>
    <w:basedOn w:val="a"/>
    <w:next w:val="a"/>
    <w:link w:val="a4"/>
    <w:uiPriority w:val="10"/>
    <w:qFormat/>
    <w:rsid w:val="0049518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9518F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9518F"/>
    <w:pPr>
      <w:spacing w:after="0" w:line="240" w:lineRule="auto"/>
      <w:ind w:left="720" w:firstLine="851"/>
      <w:contextualSpacing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9518F"/>
    <w:pPr>
      <w:spacing w:after="0" w:line="24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1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49518F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49518F"/>
    <w:rPr>
      <w:rFonts w:ascii="Times New Roman" w:hAnsi="Times New Roman" w:cs="Times New Roman"/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49518F"/>
  </w:style>
  <w:style w:type="paragraph" w:customStyle="1" w:styleId="ConsPlusNormal">
    <w:name w:val="ConsPlusNormal"/>
    <w:rsid w:val="00495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49518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495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4951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49518F"/>
    <w:pPr>
      <w:tabs>
        <w:tab w:val="left" w:pos="326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49518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9518F"/>
    <w:rPr>
      <w:rFonts w:ascii="Times New Roman" w:eastAsia="Calibri" w:hAnsi="Times New Roman" w:cs="Times New Roman"/>
      <w:sz w:val="28"/>
      <w:szCs w:val="28"/>
    </w:rPr>
  </w:style>
  <w:style w:type="paragraph" w:styleId="af0">
    <w:name w:val="No Spacing"/>
    <w:uiPriority w:val="1"/>
    <w:qFormat/>
    <w:rsid w:val="0049518F"/>
    <w:pPr>
      <w:spacing w:after="0" w:line="240" w:lineRule="auto"/>
    </w:pPr>
  </w:style>
  <w:style w:type="paragraph" w:styleId="31">
    <w:name w:val="Body Text 3"/>
    <w:basedOn w:val="a"/>
    <w:link w:val="32"/>
    <w:uiPriority w:val="99"/>
    <w:rsid w:val="004951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95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95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440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4407E"/>
  </w:style>
  <w:style w:type="paragraph" w:styleId="33">
    <w:name w:val="Body Text Indent 3"/>
    <w:basedOn w:val="a"/>
    <w:link w:val="34"/>
    <w:uiPriority w:val="99"/>
    <w:unhideWhenUsed/>
    <w:rsid w:val="000428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42805"/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37C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59"/>
    <w:rsid w:val="00B0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18F"/>
    <w:pPr>
      <w:keepNext/>
      <w:keepLines/>
      <w:spacing w:before="480" w:after="0" w:line="24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518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18F"/>
    <w:pPr>
      <w:keepNext/>
      <w:keepLines/>
      <w:spacing w:before="200" w:after="0" w:line="240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518F"/>
    <w:pPr>
      <w:keepNext/>
      <w:tabs>
        <w:tab w:val="left" w:pos="993"/>
        <w:tab w:val="left" w:pos="680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9518F"/>
    <w:pPr>
      <w:keepNext/>
      <w:tabs>
        <w:tab w:val="left" w:pos="6804"/>
      </w:tabs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D37C8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1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18F"/>
  </w:style>
  <w:style w:type="paragraph" w:styleId="a3">
    <w:name w:val="Title"/>
    <w:basedOn w:val="a"/>
    <w:next w:val="a"/>
    <w:link w:val="a4"/>
    <w:uiPriority w:val="10"/>
    <w:qFormat/>
    <w:rsid w:val="0049518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9518F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9518F"/>
    <w:pPr>
      <w:spacing w:after="0" w:line="240" w:lineRule="auto"/>
      <w:ind w:left="720" w:firstLine="851"/>
      <w:contextualSpacing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9518F"/>
    <w:pPr>
      <w:spacing w:after="0" w:line="24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1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49518F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49518F"/>
    <w:rPr>
      <w:rFonts w:ascii="Times New Roman" w:hAnsi="Times New Roman" w:cs="Times New Roman"/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49518F"/>
  </w:style>
  <w:style w:type="paragraph" w:customStyle="1" w:styleId="ConsPlusNormal">
    <w:name w:val="ConsPlusNormal"/>
    <w:rsid w:val="00495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49518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495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4951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49518F"/>
    <w:pPr>
      <w:tabs>
        <w:tab w:val="left" w:pos="326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49518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9518F"/>
    <w:rPr>
      <w:rFonts w:ascii="Times New Roman" w:eastAsia="Calibri" w:hAnsi="Times New Roman" w:cs="Times New Roman"/>
      <w:sz w:val="28"/>
      <w:szCs w:val="28"/>
    </w:rPr>
  </w:style>
  <w:style w:type="paragraph" w:styleId="af0">
    <w:name w:val="No Spacing"/>
    <w:uiPriority w:val="1"/>
    <w:qFormat/>
    <w:rsid w:val="0049518F"/>
    <w:pPr>
      <w:spacing w:after="0" w:line="240" w:lineRule="auto"/>
    </w:pPr>
  </w:style>
  <w:style w:type="paragraph" w:styleId="31">
    <w:name w:val="Body Text 3"/>
    <w:basedOn w:val="a"/>
    <w:link w:val="32"/>
    <w:uiPriority w:val="99"/>
    <w:rsid w:val="004951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95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95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440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4407E"/>
  </w:style>
  <w:style w:type="paragraph" w:styleId="33">
    <w:name w:val="Body Text Indent 3"/>
    <w:basedOn w:val="a"/>
    <w:link w:val="34"/>
    <w:uiPriority w:val="99"/>
    <w:unhideWhenUsed/>
    <w:rsid w:val="000428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42805"/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37C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59"/>
    <w:rsid w:val="00B0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8D2F-CD1D-46B3-A591-53B90F33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11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Литвиненко Александра Васильевна</cp:lastModifiedBy>
  <cp:revision>24</cp:revision>
  <cp:lastPrinted>2021-11-11T00:15:00Z</cp:lastPrinted>
  <dcterms:created xsi:type="dcterms:W3CDTF">2021-11-08T22:52:00Z</dcterms:created>
  <dcterms:modified xsi:type="dcterms:W3CDTF">2021-11-11T00:15:00Z</dcterms:modified>
</cp:coreProperties>
</file>