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A3" w:rsidRDefault="00C308A3" w:rsidP="007546C2">
      <w:pPr>
        <w:pStyle w:val="ae"/>
      </w:pPr>
      <w:proofErr w:type="gramStart"/>
      <w:r>
        <w:t xml:space="preserve">В соответствии с </w:t>
      </w:r>
      <w:r w:rsidRPr="00C308A3">
        <w:t>пункт</w:t>
      </w:r>
      <w:r w:rsidR="007546C2">
        <w:t>ом</w:t>
      </w:r>
      <w:r w:rsidRPr="00C308A3">
        <w:t xml:space="preserve"> 18 плана работы контрольно-счетной палаты Сахалинской области </w:t>
      </w:r>
      <w:r w:rsidR="00412590" w:rsidRPr="00C308A3">
        <w:t>на 2018 год</w:t>
      </w:r>
      <w:r w:rsidR="00412590">
        <w:t xml:space="preserve"> </w:t>
      </w:r>
      <w:r>
        <w:t xml:space="preserve">в сентябре-декабре </w:t>
      </w:r>
      <w:r w:rsidR="00412590">
        <w:t xml:space="preserve">2018 года </w:t>
      </w:r>
      <w:bookmarkStart w:id="0" w:name="_GoBack"/>
      <w:bookmarkEnd w:id="0"/>
      <w:r>
        <w:t>проведено контрольное мероприятие по вопросу «П</w:t>
      </w:r>
      <w:r w:rsidRPr="00C308A3">
        <w:t>роверка использования средств областного бюджета, направленных в рамках реализации государственной программы Сахалинской области «Развитие здравоохранения в Сахалинской области на 2014-2020 годы», и иных средств, использованных в деятельности ГБУЗ «Областная детская больница», за период 2016, 2017 годы и</w:t>
      </w:r>
      <w:proofErr w:type="gramEnd"/>
      <w:r w:rsidRPr="00C308A3">
        <w:t xml:space="preserve"> истекший период 2018 года</w:t>
      </w:r>
      <w:r>
        <w:t>».</w:t>
      </w:r>
    </w:p>
    <w:p w:rsidR="007546C2" w:rsidRPr="007546C2" w:rsidRDefault="007546C2" w:rsidP="00C308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Деятельность учреждения регулируется рядом нормативных актов федерального и регионального уровней, отвечает полномочиям Сахалинской области, на реализацию которых выделяются средства из областного бюджета в рамках реализации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08A3">
        <w:rPr>
          <w:rFonts w:ascii="Times New Roman" w:hAnsi="Times New Roman" w:cs="Times New Roman"/>
          <w:sz w:val="24"/>
          <w:szCs w:val="24"/>
        </w:rPr>
        <w:t>оспрограммы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 в области развития здравоохранения</w:t>
      </w:r>
      <w:r w:rsidRPr="00C308A3">
        <w:rPr>
          <w:rFonts w:ascii="Times New Roman" w:hAnsi="Times New Roman" w:cs="Times New Roman"/>
          <w:sz w:val="24"/>
          <w:szCs w:val="24"/>
        </w:rPr>
        <w:t xml:space="preserve"> № 281. В соответствии с Федеральным законом РФ «Об охране здоровья…» Детская больница является исполнителем Территориальной программы госгарантий бесплатного оказания гражданам медицинской помощи, обеспечение которой осуществляется в основном за счет средств ОМС, составляющих основную долю всех доходов и расходов учреждения (в среднем в 2016-2018 годах 92 %).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>Кроме того учреждение ежегодно является получателем безвозмездных целевых грантов от иностранных компаний, которые используются на приобретение медицинского оборудования, медицинских расходных материалов.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>Общий объем доходов учреждения за счет всех источников составил: в 2016 году -</w:t>
      </w:r>
      <w:r w:rsidR="007546C2">
        <w:rPr>
          <w:rFonts w:ascii="Times New Roman" w:hAnsi="Times New Roman" w:cs="Times New Roman"/>
          <w:sz w:val="24"/>
          <w:szCs w:val="24"/>
        </w:rPr>
        <w:t xml:space="preserve"> </w:t>
      </w:r>
      <w:r w:rsidRPr="00C308A3">
        <w:rPr>
          <w:rFonts w:ascii="Times New Roman" w:hAnsi="Times New Roman" w:cs="Times New Roman"/>
          <w:sz w:val="24"/>
          <w:szCs w:val="24"/>
        </w:rPr>
        <w:t>687850,6 тыс. рублей, 655293,9 тыс. рублей - в 2017 году, за 9 месяцев 2018 года - 549265,6 тыс. рублей (при плане на 2018 год - 841696,5 тыс. рублей).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proofErr w:type="gramStart"/>
      <w:r w:rsidRPr="00C308A3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C308A3">
        <w:rPr>
          <w:rFonts w:ascii="Times New Roman" w:hAnsi="Times New Roman" w:cs="Times New Roman"/>
          <w:sz w:val="24"/>
          <w:szCs w:val="24"/>
        </w:rPr>
        <w:t xml:space="preserve">: консультативное отделение (рассчитано на 80 посещений в смену), стационар, в составе которого 8 специализированных отделений на 265 коек, приемное отделение. В соответствии с п. 3 Приказ </w:t>
      </w:r>
      <w:r w:rsidR="00C06862">
        <w:rPr>
          <w:rFonts w:ascii="Times New Roman" w:hAnsi="Times New Roman" w:cs="Times New Roman"/>
          <w:sz w:val="24"/>
          <w:szCs w:val="24"/>
        </w:rPr>
        <w:t>Сахмин</w:t>
      </w:r>
      <w:r w:rsidRPr="00C308A3">
        <w:rPr>
          <w:rFonts w:ascii="Times New Roman" w:hAnsi="Times New Roman" w:cs="Times New Roman"/>
          <w:sz w:val="24"/>
          <w:szCs w:val="24"/>
        </w:rPr>
        <w:t>здрава от 30.07.2013 № 18-п Детская больница отнесена к учреждениям III уровня оказания медпомощи (медицинские организации, имеющие в своей структуре подразделения, оказывающие ВМП).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308A3">
        <w:rPr>
          <w:rFonts w:ascii="Times New Roman" w:hAnsi="Times New Roman" w:cs="Times New Roman"/>
          <w:sz w:val="24"/>
          <w:szCs w:val="24"/>
        </w:rPr>
        <w:t>Анализ исполнения 14 показателей «дорожной карты», доведенных до учреждения, показал в целом их выполнение: доли расходов на оказание медпомощи в стационарных и амбулаторных условиях от всех расходов…; соотношения средней заработной платы среднего медицинского (фармацевтического) персонал… и средней заработной платы по области; средней длительности лечения больного в стационаре; числа дней занятости койки в году (которое не превышает федеральный уровень);</w:t>
      </w:r>
      <w:proofErr w:type="gramEnd"/>
      <w:r w:rsidRPr="00C308A3">
        <w:rPr>
          <w:rFonts w:ascii="Times New Roman" w:hAnsi="Times New Roman" w:cs="Times New Roman"/>
          <w:sz w:val="24"/>
          <w:szCs w:val="24"/>
        </w:rPr>
        <w:t xml:space="preserve"> показателей по соотношению средней заработной платы по всем категориям врачебного и медицинского персонала;  числа коек круглосуточного стационара и др.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В тоже </w:t>
      </w:r>
      <w:proofErr w:type="gramStart"/>
      <w:r w:rsidRPr="00C308A3">
        <w:rPr>
          <w:rFonts w:ascii="Times New Roman" w:hAnsi="Times New Roman" w:cs="Times New Roman"/>
          <w:sz w:val="24"/>
          <w:szCs w:val="24"/>
        </w:rPr>
        <w:t>время, ежегодно не достигает</w:t>
      </w:r>
      <w:proofErr w:type="gramEnd"/>
      <w:r w:rsidRPr="00C308A3">
        <w:rPr>
          <w:rFonts w:ascii="Times New Roman" w:hAnsi="Times New Roman" w:cs="Times New Roman"/>
          <w:sz w:val="24"/>
          <w:szCs w:val="24"/>
        </w:rPr>
        <w:t xml:space="preserve"> выполнения показатель «соотношение врачи/средние медицинские работники (по физлицам)». В 2016 и 2017 годах показатель составил 0,435 при плане 0,385 и 0,365 соответственно, за 9 месяцев 2018 года - 0,431.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>Обеспеченность врачами в 2016 году составляла 85,81 %, в 2017 году - 89,8 %, за 9 месяцев 2018 года - 95,44 %, средним медперсоналом - 91,67 %, 93,91%, 93,62 % соответственно, младшим медперсоналом - 97,14 %, 92,19 %, 90,39 % соответственно.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>Средняя длительность пребывания больного на койке составляла 11,3 дня, работа койки в днях: в 2016 году - 320,36,  в 2017 году - 330,1.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В силу п. 1.3 (п. 1.3.3) Методических указаний № 10 требуют внимания показатели </w:t>
      </w:r>
      <w:r>
        <w:rPr>
          <w:rFonts w:ascii="Times New Roman" w:hAnsi="Times New Roman" w:cs="Times New Roman"/>
          <w:sz w:val="24"/>
          <w:szCs w:val="24"/>
        </w:rPr>
        <w:t xml:space="preserve">госпрограммы. </w:t>
      </w:r>
      <w:r w:rsidRPr="00C308A3">
        <w:rPr>
          <w:rFonts w:ascii="Times New Roman" w:hAnsi="Times New Roman" w:cs="Times New Roman"/>
          <w:sz w:val="24"/>
          <w:szCs w:val="24"/>
        </w:rPr>
        <w:t xml:space="preserve">Сравнительный анализ положений действовавшей в проверяемом периоде «Дорожной карты на период 2013-2018 годы», утвержденной </w:t>
      </w:r>
      <w:r>
        <w:rPr>
          <w:rFonts w:ascii="Times New Roman" w:hAnsi="Times New Roman" w:cs="Times New Roman"/>
          <w:sz w:val="24"/>
          <w:szCs w:val="24"/>
        </w:rPr>
        <w:t>региональным правительством</w:t>
      </w:r>
      <w:r w:rsidRPr="00C30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08A3">
        <w:rPr>
          <w:rFonts w:ascii="Times New Roman" w:hAnsi="Times New Roman" w:cs="Times New Roman"/>
          <w:sz w:val="24"/>
          <w:szCs w:val="24"/>
        </w:rPr>
        <w:t xml:space="preserve">оспрограммы № 281 (в ред. 20.08.2018), а также значений «дорожной карты», непосредственно установленных для учреждения, показал недостаток в сопоставимости некоторых показателей. 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>Учреждение раз в два года проходит независимую оценку качества оказываемых услуг (в 2016 году Детская больница получила высокий общий показатель 93 % (в диапазоне 70-100%) среди 36 учреждений области, в 2018 году - общий показатель составил 89,8 баллов среди 20 учреждений).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308A3">
        <w:rPr>
          <w:rFonts w:ascii="Times New Roman" w:hAnsi="Times New Roman" w:cs="Times New Roman"/>
          <w:sz w:val="24"/>
          <w:szCs w:val="24"/>
        </w:rPr>
        <w:t>Кроме того в учреждении налажена работа по самостоятельному изучению удовлетворенности потребителей в оказанных на безвозмездной основе госуслугах, путем ежегодного опроса родителей пациентов, удовлетворенность которых составила в среднем 82 % от опрошенных, удовлетворенность работой лечащего врача - 91,4 % опрошенных.</w:t>
      </w:r>
      <w:proofErr w:type="gramEnd"/>
    </w:p>
    <w:p w:rsidR="00BC57F1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Проверка формирования 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планов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C308A3">
        <w:rPr>
          <w:rFonts w:ascii="Times New Roman" w:hAnsi="Times New Roman" w:cs="Times New Roman"/>
          <w:sz w:val="24"/>
          <w:szCs w:val="24"/>
        </w:rPr>
        <w:t xml:space="preserve"> учреждения нарушений законодательства не выявила, показатели соответствуют доведенным объемам ассигнований. Организация бухгалтерского учета в целом отвечает положениям Приказов Минфина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8A3">
        <w:rPr>
          <w:rFonts w:ascii="Times New Roman" w:hAnsi="Times New Roman" w:cs="Times New Roman"/>
          <w:sz w:val="24"/>
          <w:szCs w:val="24"/>
        </w:rPr>
        <w:t xml:space="preserve">Нарушений в части нецелевого использования средств, выделенных в </w:t>
      </w:r>
      <w:r w:rsidRPr="00C308A3">
        <w:rPr>
          <w:rFonts w:ascii="Times New Roman" w:hAnsi="Times New Roman" w:cs="Times New Roman"/>
          <w:sz w:val="24"/>
          <w:szCs w:val="24"/>
        </w:rPr>
        <w:lastRenderedPageBreak/>
        <w:t xml:space="preserve">рамках реализации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08A3">
        <w:rPr>
          <w:rFonts w:ascii="Times New Roman" w:hAnsi="Times New Roman" w:cs="Times New Roman"/>
          <w:sz w:val="24"/>
          <w:szCs w:val="24"/>
        </w:rPr>
        <w:t>оспрограммы, не установлено.</w:t>
      </w:r>
      <w:r w:rsidR="00BC5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Государственные задания </w:t>
      </w:r>
      <w:proofErr w:type="gramStart"/>
      <w:r w:rsidRPr="00C308A3">
        <w:rPr>
          <w:rFonts w:ascii="Times New Roman" w:hAnsi="Times New Roman" w:cs="Times New Roman"/>
          <w:sz w:val="24"/>
          <w:szCs w:val="24"/>
        </w:rPr>
        <w:t>отвечают установленным требованиям и исполнены учреждением</w:t>
      </w:r>
      <w:r w:rsidR="00BC57F1">
        <w:rPr>
          <w:rFonts w:ascii="Times New Roman" w:hAnsi="Times New Roman" w:cs="Times New Roman"/>
          <w:sz w:val="24"/>
          <w:szCs w:val="24"/>
        </w:rPr>
        <w:t xml:space="preserve"> </w:t>
      </w:r>
      <w:r w:rsidRPr="00C308A3">
        <w:rPr>
          <w:rFonts w:ascii="Times New Roman" w:hAnsi="Times New Roman" w:cs="Times New Roman"/>
          <w:sz w:val="24"/>
          <w:szCs w:val="24"/>
        </w:rPr>
        <w:t>Наибольший объем расходов приходится</w:t>
      </w:r>
      <w:proofErr w:type="gramEnd"/>
      <w:r w:rsidRPr="00C308A3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соответственно по годам - 84,2 %, 83,7 % и 84,2 % (из них: приобретение лекарственных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8A3">
        <w:rPr>
          <w:rFonts w:ascii="Times New Roman" w:hAnsi="Times New Roman" w:cs="Times New Roman"/>
          <w:sz w:val="24"/>
          <w:szCs w:val="24"/>
        </w:rPr>
        <w:t>приобретение медицинского расходного материала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8A3">
        <w:rPr>
          <w:rFonts w:ascii="Times New Roman" w:hAnsi="Times New Roman" w:cs="Times New Roman"/>
          <w:sz w:val="24"/>
          <w:szCs w:val="24"/>
        </w:rPr>
        <w:t xml:space="preserve">. При исполнении госзадания на оказания ВМП объем расходов на приобретение продуктов питания, лекарственных средств, расходных материалов составляли более 80,0 %, что отвечает требованиям, установленным приказами по учреждению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08A3">
        <w:rPr>
          <w:rFonts w:ascii="Times New Roman" w:hAnsi="Times New Roman" w:cs="Times New Roman"/>
          <w:sz w:val="24"/>
          <w:szCs w:val="24"/>
        </w:rPr>
        <w:t>орядком П</w:t>
      </w:r>
      <w:r>
        <w:rPr>
          <w:rFonts w:ascii="Times New Roman" w:hAnsi="Times New Roman" w:cs="Times New Roman"/>
          <w:sz w:val="24"/>
          <w:szCs w:val="24"/>
        </w:rPr>
        <w:t>равительства Сахалинской области</w:t>
      </w:r>
      <w:r w:rsidRPr="00C308A3">
        <w:rPr>
          <w:rFonts w:ascii="Times New Roman" w:hAnsi="Times New Roman" w:cs="Times New Roman"/>
          <w:sz w:val="24"/>
          <w:szCs w:val="24"/>
        </w:rPr>
        <w:t xml:space="preserve"> № 250.</w:t>
      </w:r>
    </w:p>
    <w:p w:rsidR="00C308A3" w:rsidRPr="00C308A3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Социальная поддержка отдельных категорий медицинских работников, клинических интернов, ординаторов, студентов, учреждением осуществлялась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08A3">
        <w:rPr>
          <w:rFonts w:ascii="Times New Roman" w:hAnsi="Times New Roman" w:cs="Times New Roman"/>
          <w:sz w:val="24"/>
          <w:szCs w:val="24"/>
        </w:rPr>
        <w:t>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Сахалинской области</w:t>
      </w:r>
      <w:r w:rsidRPr="00C308A3">
        <w:rPr>
          <w:rFonts w:ascii="Times New Roman" w:hAnsi="Times New Roman" w:cs="Times New Roman"/>
          <w:sz w:val="24"/>
          <w:szCs w:val="24"/>
        </w:rPr>
        <w:t xml:space="preserve"> № 183.</w:t>
      </w:r>
    </w:p>
    <w:p w:rsidR="00BC57F1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Оплата труда в учреждении в целом отвечает </w:t>
      </w:r>
      <w:r>
        <w:rPr>
          <w:rFonts w:ascii="Times New Roman" w:hAnsi="Times New Roman" w:cs="Times New Roman"/>
          <w:sz w:val="24"/>
          <w:szCs w:val="24"/>
        </w:rPr>
        <w:t>действующему законодательству.</w:t>
      </w:r>
      <w:r w:rsidRPr="00C3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8A3">
        <w:rPr>
          <w:rFonts w:ascii="Times New Roman" w:hAnsi="Times New Roman" w:cs="Times New Roman"/>
          <w:sz w:val="24"/>
          <w:szCs w:val="24"/>
        </w:rPr>
        <w:t>Расходы на заработную плату за счет всех источников (с учетом отчислений во внебюджетные фонды) составляли в 2016 году - 64,1 % всех расходов, в 2017 году - 70,4 %, за 9 месяцев 2018 года - 69,8 %, из которых основная доля приходится на расходы за счет средств ОМС (2016 год - 97,8 %, 2017 год - 97,7 %, 2018 год (на 01.10.2018) - 98,6 %).</w:t>
      </w:r>
      <w:proofErr w:type="gramEnd"/>
      <w:r w:rsidR="00BC57F1">
        <w:rPr>
          <w:rFonts w:ascii="Times New Roman" w:hAnsi="Times New Roman" w:cs="Times New Roman"/>
          <w:sz w:val="24"/>
          <w:szCs w:val="24"/>
        </w:rPr>
        <w:t xml:space="preserve"> </w:t>
      </w:r>
      <w:r w:rsidRPr="00C308A3">
        <w:rPr>
          <w:rFonts w:ascii="Times New Roman" w:hAnsi="Times New Roman" w:cs="Times New Roman"/>
          <w:sz w:val="24"/>
          <w:szCs w:val="24"/>
        </w:rPr>
        <w:t xml:space="preserve">Удельный вес расходов на оплату труда с учетом отчислений во внебюджетные фонды за счет собственных средств не превышал предел, установленный действующим в учреждении </w:t>
      </w:r>
      <w:r w:rsidR="00BC57F1">
        <w:rPr>
          <w:rFonts w:ascii="Times New Roman" w:hAnsi="Times New Roman" w:cs="Times New Roman"/>
          <w:sz w:val="24"/>
          <w:szCs w:val="24"/>
        </w:rPr>
        <w:t xml:space="preserve">порядком. </w:t>
      </w:r>
    </w:p>
    <w:p w:rsidR="00BC57F1" w:rsidRDefault="00C308A3" w:rsidP="00C30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Контракты на капитальный ремонт объектов, поставку медикаментов, продуктов питания, дорогостоящего оборудования заключались в соответствии с Федеральным законом № 44-ФЗ. </w:t>
      </w:r>
    </w:p>
    <w:p w:rsidR="00BC57F1" w:rsidRDefault="00C308A3" w:rsidP="00BC57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08A3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="00BC57F1">
        <w:rPr>
          <w:rFonts w:ascii="Times New Roman" w:hAnsi="Times New Roman" w:cs="Times New Roman"/>
          <w:sz w:val="24"/>
          <w:szCs w:val="24"/>
        </w:rPr>
        <w:t>учреждению</w:t>
      </w:r>
      <w:r w:rsidRPr="00C308A3">
        <w:rPr>
          <w:rFonts w:ascii="Times New Roman" w:hAnsi="Times New Roman" w:cs="Times New Roman"/>
          <w:sz w:val="24"/>
          <w:szCs w:val="24"/>
        </w:rPr>
        <w:t xml:space="preserve"> </w:t>
      </w:r>
      <w:r w:rsidR="00BC57F1">
        <w:rPr>
          <w:rFonts w:ascii="Times New Roman" w:hAnsi="Times New Roman" w:cs="Times New Roman"/>
          <w:sz w:val="24"/>
          <w:szCs w:val="24"/>
        </w:rPr>
        <w:t>н</w:t>
      </w:r>
      <w:r w:rsidRPr="00C308A3">
        <w:rPr>
          <w:rFonts w:ascii="Times New Roman" w:hAnsi="Times New Roman" w:cs="Times New Roman"/>
          <w:sz w:val="24"/>
          <w:szCs w:val="24"/>
        </w:rPr>
        <w:t xml:space="preserve">еобходимо пересмотреть положения устава </w:t>
      </w:r>
      <w:r w:rsidR="00BC57F1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C308A3">
        <w:rPr>
          <w:rFonts w:ascii="Times New Roman" w:hAnsi="Times New Roman" w:cs="Times New Roman"/>
          <w:sz w:val="24"/>
          <w:szCs w:val="24"/>
        </w:rPr>
        <w:t xml:space="preserve">требует изменений учетная политика </w:t>
      </w:r>
      <w:r w:rsidR="00BC57F1">
        <w:rPr>
          <w:rFonts w:ascii="Times New Roman" w:hAnsi="Times New Roman" w:cs="Times New Roman"/>
          <w:sz w:val="24"/>
          <w:szCs w:val="24"/>
        </w:rPr>
        <w:t>организации. П</w:t>
      </w:r>
      <w:r w:rsidRPr="00C308A3">
        <w:rPr>
          <w:rFonts w:ascii="Times New Roman" w:hAnsi="Times New Roman" w:cs="Times New Roman"/>
          <w:sz w:val="24"/>
          <w:szCs w:val="24"/>
        </w:rPr>
        <w:t xml:space="preserve">ри проверке госконтрактов, заключенных на выполнение работ по капитальному ремонту скважины № 4 и бойлерной в 2017 году, имели место нарушения ст. 94 Федерального закона № 44-ФЗ и положений контракта, указывающие на недостаток организации строительного контроля, как со стороны заказчика, так и </w:t>
      </w:r>
      <w:r w:rsidR="00BC57F1">
        <w:rPr>
          <w:rFonts w:ascii="Times New Roman" w:hAnsi="Times New Roman" w:cs="Times New Roman"/>
          <w:sz w:val="24"/>
          <w:szCs w:val="24"/>
        </w:rPr>
        <w:t>подрядчика.</w:t>
      </w:r>
    </w:p>
    <w:p w:rsidR="00BC57F1" w:rsidRDefault="00BC57F1" w:rsidP="000234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308A3" w:rsidRPr="00C308A3">
        <w:rPr>
          <w:rFonts w:ascii="Times New Roman" w:hAnsi="Times New Roman" w:cs="Times New Roman"/>
          <w:sz w:val="24"/>
          <w:szCs w:val="24"/>
        </w:rPr>
        <w:t xml:space="preserve">ребует внимания реализация Закона </w:t>
      </w:r>
      <w:r>
        <w:rPr>
          <w:rFonts w:ascii="Times New Roman" w:hAnsi="Times New Roman" w:cs="Times New Roman"/>
          <w:sz w:val="24"/>
          <w:szCs w:val="24"/>
        </w:rPr>
        <w:t>Сахалинской области</w:t>
      </w:r>
      <w:r w:rsidR="00C308A3" w:rsidRPr="00C308A3">
        <w:rPr>
          <w:rFonts w:ascii="Times New Roman" w:hAnsi="Times New Roman" w:cs="Times New Roman"/>
          <w:sz w:val="24"/>
          <w:szCs w:val="24"/>
        </w:rPr>
        <w:t xml:space="preserve"> № 425 «О дополнительных социальных гарантиях молодым специалистам медицинских организаций Сахалинской области». </w:t>
      </w:r>
    </w:p>
    <w:p w:rsidR="00C06862" w:rsidRPr="00C308A3" w:rsidRDefault="00C06862" w:rsidP="00BC57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в адрес ГБУЗ «Областная детская больница» направлено представление, министерства здравоохранения Сахалинской области - информационное письмо. Копия отчета о результатах контрольного мероприятия направлена в Сахалинскую областную Думу и 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Губернатора Сахалинской области.</w:t>
      </w:r>
    </w:p>
    <w:sectPr w:rsidR="00C06862" w:rsidRPr="00C308A3" w:rsidSect="00C06862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103"/>
    <w:multiLevelType w:val="hybridMultilevel"/>
    <w:tmpl w:val="C086504A"/>
    <w:lvl w:ilvl="0" w:tplc="3C805B1A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3FC0E26"/>
    <w:multiLevelType w:val="hybridMultilevel"/>
    <w:tmpl w:val="E9FAD1C2"/>
    <w:lvl w:ilvl="0" w:tplc="0694DF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0260"/>
    <w:multiLevelType w:val="hybridMultilevel"/>
    <w:tmpl w:val="7512B32C"/>
    <w:lvl w:ilvl="0" w:tplc="0694DF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8041D"/>
    <w:multiLevelType w:val="hybridMultilevel"/>
    <w:tmpl w:val="E32A6844"/>
    <w:lvl w:ilvl="0" w:tplc="0694DF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93734"/>
    <w:multiLevelType w:val="hybridMultilevel"/>
    <w:tmpl w:val="6B4A5C44"/>
    <w:lvl w:ilvl="0" w:tplc="97C00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90A67"/>
    <w:multiLevelType w:val="hybridMultilevel"/>
    <w:tmpl w:val="D304F53E"/>
    <w:lvl w:ilvl="0" w:tplc="EDAA3782">
      <w:start w:val="9"/>
      <w:numFmt w:val="decimal"/>
      <w:lvlText w:val="%1."/>
      <w:lvlJc w:val="left"/>
      <w:pPr>
        <w:ind w:left="1953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5818"/>
    <w:multiLevelType w:val="multilevel"/>
    <w:tmpl w:val="EBD62B6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b/>
        <w:i w:val="0"/>
        <w:sz w:val="26"/>
        <w:szCs w:val="26"/>
        <w:u w:val="none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7">
    <w:nsid w:val="3F561698"/>
    <w:multiLevelType w:val="multilevel"/>
    <w:tmpl w:val="92CE64D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1C6B30"/>
    <w:multiLevelType w:val="hybridMultilevel"/>
    <w:tmpl w:val="9EACC2BE"/>
    <w:lvl w:ilvl="0" w:tplc="0694DF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D46823"/>
    <w:multiLevelType w:val="multilevel"/>
    <w:tmpl w:val="37984B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66B57CDE"/>
    <w:multiLevelType w:val="multilevel"/>
    <w:tmpl w:val="57F60716"/>
    <w:lvl w:ilvl="0">
      <w:start w:val="7"/>
      <w:numFmt w:val="decimal"/>
      <w:lvlText w:val="%1"/>
      <w:lvlJc w:val="left"/>
      <w:pPr>
        <w:ind w:left="510" w:hanging="510"/>
      </w:pPr>
    </w:lvl>
    <w:lvl w:ilvl="1">
      <w:start w:val="12"/>
      <w:numFmt w:val="decimal"/>
      <w:lvlText w:val="%1.%2"/>
      <w:lvlJc w:val="left"/>
      <w:pPr>
        <w:ind w:left="510" w:hanging="51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6DA64688"/>
    <w:multiLevelType w:val="hybridMultilevel"/>
    <w:tmpl w:val="3A4E3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FC55D7"/>
    <w:multiLevelType w:val="hybridMultilevel"/>
    <w:tmpl w:val="2A6860C6"/>
    <w:lvl w:ilvl="0" w:tplc="F8429434">
      <w:start w:val="1"/>
      <w:numFmt w:val="decimal"/>
      <w:lvlText w:val="%1."/>
      <w:lvlJc w:val="left"/>
      <w:pPr>
        <w:ind w:left="106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5736E4"/>
    <w:multiLevelType w:val="hybridMultilevel"/>
    <w:tmpl w:val="E7148A2E"/>
    <w:lvl w:ilvl="0" w:tplc="5868E8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A3"/>
    <w:rsid w:val="00023485"/>
    <w:rsid w:val="00412590"/>
    <w:rsid w:val="007546C2"/>
    <w:rsid w:val="00BC57F1"/>
    <w:rsid w:val="00C06862"/>
    <w:rsid w:val="00C308A3"/>
    <w:rsid w:val="00E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8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14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08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08A3"/>
    <w:pPr>
      <w:keepNext/>
      <w:spacing w:after="0" w:line="240" w:lineRule="auto"/>
      <w:ind w:firstLine="708"/>
      <w:jc w:val="center"/>
      <w:textAlignment w:val="baseline"/>
      <w:outlineLvl w:val="2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8A3"/>
    <w:rPr>
      <w:rFonts w:ascii="Times New Roman" w:eastAsia="Times New Roman" w:hAnsi="Times New Roman" w:cs="Times New Roman"/>
      <w:b/>
      <w:bCs/>
      <w:color w:val="000000"/>
      <w:sz w:val="14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8A3"/>
    <w:rPr>
      <w:rFonts w:ascii="Times New Roman" w:eastAsia="Times New Roman" w:hAnsi="Times New Roman" w:cs="Times New Roman"/>
      <w:b/>
      <w:bCs/>
      <w:color w:val="000000"/>
      <w:sz w:val="14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8A3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8A3"/>
  </w:style>
  <w:style w:type="paragraph" w:styleId="a3">
    <w:name w:val="List Paragraph"/>
    <w:basedOn w:val="a"/>
    <w:uiPriority w:val="34"/>
    <w:qFormat/>
    <w:rsid w:val="00C308A3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C308A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308A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308A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308A3"/>
    <w:rPr>
      <w:rFonts w:eastAsia="Times New Roman" w:cs="Times New Roman"/>
    </w:rPr>
  </w:style>
  <w:style w:type="table" w:styleId="a8">
    <w:name w:val="Table Grid"/>
    <w:basedOn w:val="a1"/>
    <w:uiPriority w:val="59"/>
    <w:rsid w:val="00C3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08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8A3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C3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308A3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08A3"/>
    <w:rPr>
      <w:rFonts w:ascii="Times New Roman" w:eastAsia="Calibri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C3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8"/>
    <w:uiPriority w:val="59"/>
    <w:rsid w:val="00C3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308A3"/>
  </w:style>
  <w:style w:type="character" w:customStyle="1" w:styleId="ad">
    <w:name w:val="Основной текст_"/>
    <w:link w:val="13"/>
    <w:locked/>
    <w:rsid w:val="00C308A3"/>
    <w:rPr>
      <w:rFonts w:eastAsia="Times New Roman" w:cs="Times New Roman"/>
      <w:szCs w:val="24"/>
      <w:shd w:val="clear" w:color="auto" w:fill="FFFFFF"/>
    </w:rPr>
  </w:style>
  <w:style w:type="paragraph" w:customStyle="1" w:styleId="13">
    <w:name w:val="Основной текст1"/>
    <w:basedOn w:val="a"/>
    <w:link w:val="ad"/>
    <w:rsid w:val="00C308A3"/>
    <w:pPr>
      <w:shd w:val="clear" w:color="auto" w:fill="FFFFFF"/>
      <w:spacing w:after="360" w:line="0" w:lineRule="atLeast"/>
    </w:pPr>
    <w:rPr>
      <w:rFonts w:eastAsia="Times New Roman" w:cs="Times New Roman"/>
      <w:szCs w:val="24"/>
    </w:rPr>
  </w:style>
  <w:style w:type="character" w:customStyle="1" w:styleId="s10">
    <w:name w:val="s_10"/>
    <w:basedOn w:val="a0"/>
    <w:rsid w:val="00C308A3"/>
  </w:style>
  <w:style w:type="paragraph" w:styleId="22">
    <w:name w:val="Body Text Indent 2"/>
    <w:basedOn w:val="a"/>
    <w:link w:val="23"/>
    <w:uiPriority w:val="99"/>
    <w:unhideWhenUsed/>
    <w:rsid w:val="00C308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308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308A3"/>
    <w:pPr>
      <w:tabs>
        <w:tab w:val="left" w:pos="0"/>
      </w:tabs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754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7546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8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14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08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08A3"/>
    <w:pPr>
      <w:keepNext/>
      <w:spacing w:after="0" w:line="240" w:lineRule="auto"/>
      <w:ind w:firstLine="708"/>
      <w:jc w:val="center"/>
      <w:textAlignment w:val="baseline"/>
      <w:outlineLvl w:val="2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8A3"/>
    <w:rPr>
      <w:rFonts w:ascii="Times New Roman" w:eastAsia="Times New Roman" w:hAnsi="Times New Roman" w:cs="Times New Roman"/>
      <w:b/>
      <w:bCs/>
      <w:color w:val="000000"/>
      <w:sz w:val="14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8A3"/>
    <w:rPr>
      <w:rFonts w:ascii="Times New Roman" w:eastAsia="Times New Roman" w:hAnsi="Times New Roman" w:cs="Times New Roman"/>
      <w:b/>
      <w:bCs/>
      <w:color w:val="000000"/>
      <w:sz w:val="14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8A3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8A3"/>
  </w:style>
  <w:style w:type="paragraph" w:styleId="a3">
    <w:name w:val="List Paragraph"/>
    <w:basedOn w:val="a"/>
    <w:uiPriority w:val="34"/>
    <w:qFormat/>
    <w:rsid w:val="00C308A3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C308A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308A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308A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308A3"/>
    <w:rPr>
      <w:rFonts w:eastAsia="Times New Roman" w:cs="Times New Roman"/>
    </w:rPr>
  </w:style>
  <w:style w:type="table" w:styleId="a8">
    <w:name w:val="Table Grid"/>
    <w:basedOn w:val="a1"/>
    <w:uiPriority w:val="59"/>
    <w:rsid w:val="00C3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08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8A3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C3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308A3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08A3"/>
    <w:rPr>
      <w:rFonts w:ascii="Times New Roman" w:eastAsia="Calibri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C3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8"/>
    <w:uiPriority w:val="59"/>
    <w:rsid w:val="00C3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308A3"/>
  </w:style>
  <w:style w:type="character" w:customStyle="1" w:styleId="ad">
    <w:name w:val="Основной текст_"/>
    <w:link w:val="13"/>
    <w:locked/>
    <w:rsid w:val="00C308A3"/>
    <w:rPr>
      <w:rFonts w:eastAsia="Times New Roman" w:cs="Times New Roman"/>
      <w:szCs w:val="24"/>
      <w:shd w:val="clear" w:color="auto" w:fill="FFFFFF"/>
    </w:rPr>
  </w:style>
  <w:style w:type="paragraph" w:customStyle="1" w:styleId="13">
    <w:name w:val="Основной текст1"/>
    <w:basedOn w:val="a"/>
    <w:link w:val="ad"/>
    <w:rsid w:val="00C308A3"/>
    <w:pPr>
      <w:shd w:val="clear" w:color="auto" w:fill="FFFFFF"/>
      <w:spacing w:after="360" w:line="0" w:lineRule="atLeast"/>
    </w:pPr>
    <w:rPr>
      <w:rFonts w:eastAsia="Times New Roman" w:cs="Times New Roman"/>
      <w:szCs w:val="24"/>
    </w:rPr>
  </w:style>
  <w:style w:type="character" w:customStyle="1" w:styleId="s10">
    <w:name w:val="s_10"/>
    <w:basedOn w:val="a0"/>
    <w:rsid w:val="00C308A3"/>
  </w:style>
  <w:style w:type="paragraph" w:styleId="22">
    <w:name w:val="Body Text Indent 2"/>
    <w:basedOn w:val="a"/>
    <w:link w:val="23"/>
    <w:uiPriority w:val="99"/>
    <w:unhideWhenUsed/>
    <w:rsid w:val="00C308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308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308A3"/>
    <w:pPr>
      <w:tabs>
        <w:tab w:val="left" w:pos="0"/>
      </w:tabs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754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754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Гвак Елена Михайловна</cp:lastModifiedBy>
  <cp:revision>4</cp:revision>
  <cp:lastPrinted>2019-01-17T22:36:00Z</cp:lastPrinted>
  <dcterms:created xsi:type="dcterms:W3CDTF">2019-01-17T12:33:00Z</dcterms:created>
  <dcterms:modified xsi:type="dcterms:W3CDTF">2019-01-18T04:46:00Z</dcterms:modified>
</cp:coreProperties>
</file>