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64" w:rsidRPr="00830580" w:rsidRDefault="008E2564" w:rsidP="00830580">
      <w:pPr>
        <w:autoSpaceDE w:val="0"/>
        <w:autoSpaceDN w:val="0"/>
        <w:adjustRightInd w:val="0"/>
        <w:jc w:val="both"/>
        <w:rPr>
          <w:sz w:val="26"/>
          <w:szCs w:val="26"/>
          <w:lang w:eastAsia="x-none"/>
        </w:rPr>
      </w:pPr>
      <w:r w:rsidRPr="00830580">
        <w:rPr>
          <w:sz w:val="26"/>
          <w:szCs w:val="26"/>
        </w:rPr>
        <w:t xml:space="preserve">В соответствии с пунктом </w:t>
      </w:r>
      <w:r w:rsidR="00564D77" w:rsidRPr="00830580">
        <w:rPr>
          <w:sz w:val="26"/>
          <w:szCs w:val="26"/>
        </w:rPr>
        <w:t>8</w:t>
      </w:r>
      <w:r w:rsidRPr="00830580">
        <w:rPr>
          <w:sz w:val="26"/>
          <w:szCs w:val="26"/>
        </w:rPr>
        <w:t xml:space="preserve"> плана работы контрольно-счетной палаты Сахалинской области на 201</w:t>
      </w:r>
      <w:r w:rsidR="00564D77" w:rsidRPr="00830580">
        <w:rPr>
          <w:sz w:val="26"/>
          <w:szCs w:val="26"/>
        </w:rPr>
        <w:t>8</w:t>
      </w:r>
      <w:r w:rsidRPr="00830580">
        <w:rPr>
          <w:sz w:val="26"/>
          <w:szCs w:val="26"/>
        </w:rPr>
        <w:t xml:space="preserve"> год </w:t>
      </w:r>
      <w:r w:rsidR="005A0A19">
        <w:rPr>
          <w:sz w:val="26"/>
          <w:szCs w:val="26"/>
        </w:rPr>
        <w:t xml:space="preserve">в октябре-декабре 2018 года </w:t>
      </w:r>
      <w:r w:rsidRPr="00830580">
        <w:rPr>
          <w:sz w:val="26"/>
          <w:szCs w:val="26"/>
        </w:rPr>
        <w:t>проведено контрольное мероприятие «</w:t>
      </w:r>
      <w:r w:rsidRPr="00830580">
        <w:rPr>
          <w:sz w:val="26"/>
          <w:szCs w:val="26"/>
          <w:lang w:eastAsia="x-none"/>
        </w:rPr>
        <w:t xml:space="preserve">Аудит в сфере закупок, </w:t>
      </w:r>
      <w:proofErr w:type="gramStart"/>
      <w:r w:rsidRPr="00830580">
        <w:rPr>
          <w:sz w:val="26"/>
          <w:szCs w:val="26"/>
          <w:lang w:eastAsia="x-none"/>
        </w:rPr>
        <w:t>осуществляемых</w:t>
      </w:r>
      <w:proofErr w:type="gramEnd"/>
      <w:r w:rsidRPr="00830580">
        <w:rPr>
          <w:sz w:val="26"/>
          <w:szCs w:val="26"/>
          <w:lang w:eastAsia="x-none"/>
        </w:rPr>
        <w:t xml:space="preserve"> </w:t>
      </w:r>
      <w:r w:rsidR="00564D77" w:rsidRPr="00830580">
        <w:rPr>
          <w:sz w:val="26"/>
          <w:szCs w:val="26"/>
          <w:lang w:eastAsia="x-none"/>
        </w:rPr>
        <w:t>м</w:t>
      </w:r>
      <w:r w:rsidRPr="00830580">
        <w:rPr>
          <w:sz w:val="26"/>
          <w:szCs w:val="26"/>
          <w:lang w:eastAsia="x-none"/>
        </w:rPr>
        <w:t>инистерством с</w:t>
      </w:r>
      <w:r w:rsidR="00564D77" w:rsidRPr="00830580">
        <w:rPr>
          <w:sz w:val="26"/>
          <w:szCs w:val="26"/>
          <w:lang w:eastAsia="x-none"/>
        </w:rPr>
        <w:t>порта, туризма и молодежной политики</w:t>
      </w:r>
      <w:r w:rsidRPr="00830580">
        <w:rPr>
          <w:sz w:val="26"/>
          <w:szCs w:val="26"/>
          <w:lang w:eastAsia="x-none"/>
        </w:rPr>
        <w:t xml:space="preserve"> </w:t>
      </w:r>
      <w:r w:rsidRPr="00830580">
        <w:rPr>
          <w:sz w:val="26"/>
          <w:szCs w:val="26"/>
        </w:rPr>
        <w:t>Сахалинской области</w:t>
      </w:r>
      <w:r w:rsidR="00564D77" w:rsidRPr="00830580">
        <w:rPr>
          <w:sz w:val="26"/>
          <w:szCs w:val="26"/>
        </w:rPr>
        <w:t xml:space="preserve"> и подведомственными ему учреждениями,</w:t>
      </w:r>
      <w:r w:rsidRPr="00830580">
        <w:rPr>
          <w:sz w:val="26"/>
          <w:szCs w:val="26"/>
          <w:lang w:eastAsia="x-none"/>
        </w:rPr>
        <w:t xml:space="preserve"> за 201</w:t>
      </w:r>
      <w:r w:rsidR="00564D77" w:rsidRPr="00830580">
        <w:rPr>
          <w:sz w:val="26"/>
          <w:szCs w:val="26"/>
          <w:lang w:eastAsia="x-none"/>
        </w:rPr>
        <w:t>7 год</w:t>
      </w:r>
      <w:r w:rsidRPr="00830580">
        <w:rPr>
          <w:sz w:val="26"/>
          <w:szCs w:val="26"/>
          <w:lang w:eastAsia="x-none"/>
        </w:rPr>
        <w:t xml:space="preserve"> и истекший период 201</w:t>
      </w:r>
      <w:r w:rsidR="00564D77" w:rsidRPr="00830580">
        <w:rPr>
          <w:sz w:val="26"/>
          <w:szCs w:val="26"/>
          <w:lang w:eastAsia="x-none"/>
        </w:rPr>
        <w:t xml:space="preserve">8 </w:t>
      </w:r>
      <w:r w:rsidRPr="00830580">
        <w:rPr>
          <w:sz w:val="26"/>
          <w:szCs w:val="26"/>
          <w:lang w:eastAsia="x-none"/>
        </w:rPr>
        <w:t>года».</w:t>
      </w:r>
    </w:p>
    <w:p w:rsidR="00564D77" w:rsidRPr="00830580" w:rsidRDefault="009E571B" w:rsidP="0083058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30580">
        <w:rPr>
          <w:sz w:val="26"/>
          <w:szCs w:val="26"/>
        </w:rPr>
        <w:t xml:space="preserve">В ходе контрольного мероприятия проверка проведена в </w:t>
      </w:r>
      <w:r w:rsidRPr="00830580">
        <w:rPr>
          <w:sz w:val="26"/>
          <w:szCs w:val="26"/>
          <w:lang w:eastAsia="x-none"/>
        </w:rPr>
        <w:t xml:space="preserve">министерстве спорта, туризма и молодежной политики </w:t>
      </w:r>
      <w:r w:rsidRPr="00830580">
        <w:rPr>
          <w:sz w:val="26"/>
          <w:szCs w:val="26"/>
        </w:rPr>
        <w:t>Сахалинской области (далее - Министерство), областном автономном учреждении «Спортивно-туристический комплекс «Горный воздух» (далее - ОАУ СТК «Горный воздух», государственном бюджетном учреждении «Спортивная школа олимпийского резерва по горнолыжному спорту и сноуборду» (далее - ГБУ «С</w:t>
      </w:r>
      <w:r w:rsidR="00CB631E">
        <w:rPr>
          <w:sz w:val="26"/>
          <w:szCs w:val="26"/>
        </w:rPr>
        <w:t>ШОР</w:t>
      </w:r>
      <w:r w:rsidRPr="00830580">
        <w:rPr>
          <w:sz w:val="26"/>
          <w:szCs w:val="26"/>
        </w:rPr>
        <w:t xml:space="preserve"> по горнолыжному спорту и сноуборду»).</w:t>
      </w:r>
      <w:proofErr w:type="gramEnd"/>
    </w:p>
    <w:p w:rsidR="00BD21C9" w:rsidRPr="00830580" w:rsidRDefault="00BD21C9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В проверяемом периоде с</w:t>
      </w:r>
      <w:r w:rsidR="009E571B" w:rsidRPr="00830580">
        <w:rPr>
          <w:rFonts w:eastAsia="Calibri" w:cs="Times New Roman"/>
          <w:sz w:val="26"/>
          <w:szCs w:val="26"/>
        </w:rPr>
        <w:t>овокупный объем закупок Министерства</w:t>
      </w:r>
      <w:r w:rsidR="00832E15" w:rsidRPr="00830580">
        <w:rPr>
          <w:rFonts w:eastAsia="Calibri" w:cs="Times New Roman"/>
          <w:sz w:val="26"/>
          <w:szCs w:val="26"/>
        </w:rPr>
        <w:t xml:space="preserve"> составил 24393,6</w:t>
      </w:r>
      <w:r w:rsidRPr="00830580">
        <w:rPr>
          <w:rFonts w:eastAsia="Calibri" w:cs="Times New Roman"/>
          <w:sz w:val="26"/>
          <w:szCs w:val="26"/>
        </w:rPr>
        <w:t xml:space="preserve"> тыс. рублей, в том числе:</w:t>
      </w:r>
      <w:r w:rsidR="009E571B" w:rsidRPr="00830580">
        <w:rPr>
          <w:rFonts w:eastAsia="Calibri" w:cs="Times New Roman"/>
          <w:sz w:val="26"/>
          <w:szCs w:val="26"/>
        </w:rPr>
        <w:t xml:space="preserve"> в 2017 году</w:t>
      </w:r>
      <w:r w:rsidRPr="00830580">
        <w:rPr>
          <w:rFonts w:eastAsia="Calibri" w:cs="Times New Roman"/>
          <w:sz w:val="26"/>
          <w:szCs w:val="26"/>
        </w:rPr>
        <w:t xml:space="preserve"> – </w:t>
      </w:r>
      <w:r w:rsidR="009E571B" w:rsidRPr="00830580">
        <w:rPr>
          <w:rFonts w:eastAsia="Calibri" w:cs="Times New Roman"/>
          <w:sz w:val="26"/>
          <w:szCs w:val="26"/>
        </w:rPr>
        <w:t>3745,4 тыс. рублей</w:t>
      </w:r>
      <w:r w:rsidRPr="00830580">
        <w:rPr>
          <w:rFonts w:eastAsia="Calibri" w:cs="Times New Roman"/>
          <w:sz w:val="26"/>
          <w:szCs w:val="26"/>
        </w:rPr>
        <w:t>; в 2018 году (по состоянию на 01.11.2018) – 20648,2 тыс. рублей.</w:t>
      </w:r>
    </w:p>
    <w:p w:rsidR="009E571B" w:rsidRPr="00830580" w:rsidRDefault="00832E15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В 2017 году з</w:t>
      </w:r>
      <w:r w:rsidR="009E571B" w:rsidRPr="00830580">
        <w:rPr>
          <w:rFonts w:eastAsia="Calibri" w:cs="Times New Roman"/>
          <w:sz w:val="26"/>
          <w:szCs w:val="26"/>
        </w:rPr>
        <w:t>аключен 31 контракт с единственным поставщиком на поставку товара, выполнение работы, оказание услуги на общую сумму 1596,4 тыс. рублей, проведено 152 закупки малого объема</w:t>
      </w:r>
      <w:r w:rsidR="009E571B" w:rsidRPr="00830580">
        <w:rPr>
          <w:rFonts w:ascii="Calibri" w:eastAsia="Calibri" w:hAnsi="Calibri" w:cs="Times New Roman"/>
          <w:sz w:val="26"/>
          <w:szCs w:val="26"/>
        </w:rPr>
        <w:t xml:space="preserve"> </w:t>
      </w:r>
      <w:r w:rsidR="009E571B" w:rsidRPr="00830580">
        <w:rPr>
          <w:rFonts w:eastAsia="Calibri" w:cs="Times New Roman"/>
          <w:sz w:val="26"/>
          <w:szCs w:val="26"/>
        </w:rPr>
        <w:t xml:space="preserve">на общую сумму 1994,7 тыс. рублей.  </w:t>
      </w:r>
    </w:p>
    <w:p w:rsidR="009E571B" w:rsidRPr="00830580" w:rsidRDefault="00832E15" w:rsidP="00830580">
      <w:pPr>
        <w:jc w:val="both"/>
        <w:rPr>
          <w:rFonts w:eastAsia="Calibri" w:cs="Times New Roman"/>
          <w:sz w:val="26"/>
          <w:szCs w:val="26"/>
        </w:rPr>
      </w:pPr>
      <w:proofErr w:type="gramStart"/>
      <w:r w:rsidRPr="00830580">
        <w:rPr>
          <w:rFonts w:eastAsia="Calibri" w:cs="Times New Roman"/>
          <w:sz w:val="26"/>
          <w:szCs w:val="26"/>
        </w:rPr>
        <w:t>В 2018 году к</w:t>
      </w:r>
      <w:r w:rsidR="009E571B" w:rsidRPr="00830580">
        <w:rPr>
          <w:rFonts w:eastAsia="Calibri" w:cs="Times New Roman"/>
          <w:sz w:val="26"/>
          <w:szCs w:val="26"/>
        </w:rPr>
        <w:t>онкурентными способами проведено 8 закупок, НМЦК которых составила 31734,7 тыс. рублей, из которых 5 закупок с НМЦК 31263,8 тыс. рублей проведены ГКУ «Центр государственных закупок Сахалинской области».</w:t>
      </w:r>
      <w:proofErr w:type="gramEnd"/>
      <w:r w:rsidR="009E571B" w:rsidRPr="00830580">
        <w:rPr>
          <w:rFonts w:eastAsia="Calibri" w:cs="Times New Roman"/>
          <w:sz w:val="26"/>
          <w:szCs w:val="26"/>
        </w:rPr>
        <w:t xml:space="preserve"> Заключено 45 контрактов на поставку товаров, выполнение работ, оказание услуг на общую сумму 11506,2 тыс. рублей, проведено 124 закупки малого объема на общую сумму 1972,3 тыс. рублей.</w:t>
      </w:r>
    </w:p>
    <w:p w:rsidR="009E571B" w:rsidRPr="00830580" w:rsidRDefault="009E571B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Экономия при проведении конкурентных процедур за январь-октябрь 2018 года составила 52,2 тыс. рублей (1 закупка).</w:t>
      </w:r>
    </w:p>
    <w:p w:rsidR="00361571" w:rsidRPr="00830580" w:rsidRDefault="009E571B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ОАУ «СТК «Горный воздух»</w:t>
      </w:r>
      <w:r w:rsidR="005F7C03" w:rsidRPr="00830580">
        <w:rPr>
          <w:rFonts w:eastAsia="Calibri" w:cs="Times New Roman"/>
          <w:sz w:val="26"/>
          <w:szCs w:val="26"/>
        </w:rPr>
        <w:t xml:space="preserve"> </w:t>
      </w:r>
      <w:bookmarkStart w:id="0" w:name="_Hlk533794782"/>
      <w:r w:rsidR="005F7C03" w:rsidRPr="00830580">
        <w:rPr>
          <w:rFonts w:eastAsia="Calibri" w:cs="Times New Roman"/>
          <w:sz w:val="26"/>
          <w:szCs w:val="26"/>
        </w:rPr>
        <w:t>по основаниям, предусмотренным</w:t>
      </w:r>
      <w:bookmarkEnd w:id="0"/>
      <w:r w:rsidRPr="00830580">
        <w:rPr>
          <w:rFonts w:eastAsia="Calibri" w:cs="Times New Roman"/>
          <w:sz w:val="26"/>
          <w:szCs w:val="26"/>
        </w:rPr>
        <w:t xml:space="preserve"> Закон</w:t>
      </w:r>
      <w:r w:rsidR="005F7C03" w:rsidRPr="00830580">
        <w:rPr>
          <w:rFonts w:eastAsia="Calibri" w:cs="Times New Roman"/>
          <w:sz w:val="26"/>
          <w:szCs w:val="26"/>
        </w:rPr>
        <w:t>ом</w:t>
      </w:r>
      <w:r w:rsidRPr="00830580">
        <w:rPr>
          <w:rFonts w:eastAsia="Calibri" w:cs="Times New Roman"/>
          <w:sz w:val="26"/>
          <w:szCs w:val="26"/>
        </w:rPr>
        <w:t xml:space="preserve"> №223-ФЗ</w:t>
      </w:r>
      <w:r w:rsidR="005F7C03" w:rsidRPr="00830580">
        <w:rPr>
          <w:rFonts w:eastAsia="Calibri" w:cs="Times New Roman"/>
          <w:sz w:val="26"/>
          <w:szCs w:val="26"/>
        </w:rPr>
        <w:t>,</w:t>
      </w:r>
      <w:r w:rsidRPr="00830580">
        <w:rPr>
          <w:rFonts w:eastAsia="Calibri" w:cs="Times New Roman"/>
          <w:sz w:val="26"/>
          <w:szCs w:val="26"/>
        </w:rPr>
        <w:t xml:space="preserve"> проведено закупок на общую сумму</w:t>
      </w:r>
      <w:r w:rsidR="00361571" w:rsidRPr="00830580">
        <w:rPr>
          <w:rFonts w:eastAsia="Calibri" w:cs="Times New Roman"/>
          <w:sz w:val="26"/>
          <w:szCs w:val="26"/>
        </w:rPr>
        <w:t xml:space="preserve"> 1444496,0 тыс. рублей, в том числе: в 2017 году – 492499,4 тыс. рублей; в 2018 году – 951996,6 тыс. рублей.</w:t>
      </w:r>
    </w:p>
    <w:p w:rsidR="009E571B" w:rsidRPr="00830580" w:rsidRDefault="00361571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 xml:space="preserve">В 2017 году </w:t>
      </w:r>
      <w:r w:rsidR="009E571B" w:rsidRPr="00830580">
        <w:rPr>
          <w:rFonts w:eastAsia="Calibri" w:cs="Times New Roman"/>
          <w:sz w:val="26"/>
          <w:szCs w:val="26"/>
        </w:rPr>
        <w:t>сумма закупок у единственного поставщика составила 369223,4 тыс. рублей или 75,0 % в общем объеме закупок</w:t>
      </w:r>
      <w:r w:rsidRPr="00830580">
        <w:rPr>
          <w:rFonts w:eastAsia="Calibri" w:cs="Times New Roman"/>
          <w:sz w:val="26"/>
          <w:szCs w:val="26"/>
        </w:rPr>
        <w:t>. Кроме</w:t>
      </w:r>
      <w:r w:rsidR="009E571B" w:rsidRPr="00830580">
        <w:rPr>
          <w:rFonts w:eastAsia="Calibri" w:cs="Times New Roman"/>
          <w:sz w:val="26"/>
          <w:szCs w:val="26"/>
        </w:rPr>
        <w:t xml:space="preserve"> того, осуществлено закупок малого объема у единственного поставщика на сумму 21487,9 тыс. рублей.</w:t>
      </w:r>
    </w:p>
    <w:p w:rsidR="00B31175" w:rsidRPr="00FD578A" w:rsidRDefault="00A03457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В 2017 году з</w:t>
      </w:r>
      <w:r w:rsidR="009E571B" w:rsidRPr="00830580">
        <w:rPr>
          <w:rFonts w:eastAsia="Calibri" w:cs="Times New Roman"/>
          <w:sz w:val="26"/>
          <w:szCs w:val="26"/>
        </w:rPr>
        <w:t>аключено 5</w:t>
      </w:r>
      <w:r w:rsidRPr="00830580">
        <w:rPr>
          <w:rFonts w:eastAsia="Calibri" w:cs="Times New Roman"/>
          <w:sz w:val="26"/>
          <w:szCs w:val="26"/>
        </w:rPr>
        <w:t>5</w:t>
      </w:r>
      <w:r w:rsidR="009E571B" w:rsidRPr="00830580">
        <w:rPr>
          <w:rFonts w:eastAsia="Calibri" w:cs="Times New Roman"/>
          <w:sz w:val="26"/>
          <w:szCs w:val="26"/>
        </w:rPr>
        <w:t xml:space="preserve"> договоров на сумму </w:t>
      </w:r>
      <w:r w:rsidRPr="00830580">
        <w:rPr>
          <w:rFonts w:eastAsia="Calibri" w:cs="Times New Roman"/>
          <w:sz w:val="26"/>
          <w:szCs w:val="26"/>
        </w:rPr>
        <w:t xml:space="preserve">428159,5 тыс. рублей и 1 договор </w:t>
      </w:r>
      <w:r w:rsidR="009E571B" w:rsidRPr="00830580">
        <w:rPr>
          <w:rFonts w:eastAsia="Calibri" w:cs="Times New Roman"/>
          <w:sz w:val="26"/>
          <w:szCs w:val="26"/>
        </w:rPr>
        <w:t>на сумму 847200,0 тыс. рублей по закупке 2016 года, из них 52 договора с единственным поставщиком на сумму 1237445,9 тыс. рублей.</w:t>
      </w:r>
      <w:r w:rsidR="00B31175" w:rsidRPr="00830580">
        <w:rPr>
          <w:rFonts w:eastAsia="Calibri" w:cs="Times New Roman"/>
          <w:sz w:val="26"/>
          <w:szCs w:val="26"/>
        </w:rPr>
        <w:t xml:space="preserve"> Три договора с единственным поставщиком на сумму 56578,2 тыс. рублей расторгнуты, как </w:t>
      </w:r>
      <w:r w:rsidR="00B31175" w:rsidRPr="00FD578A">
        <w:rPr>
          <w:rFonts w:eastAsia="Calibri" w:cs="Times New Roman"/>
          <w:sz w:val="26"/>
          <w:szCs w:val="26"/>
        </w:rPr>
        <w:t>необоснованно заключенные.</w:t>
      </w:r>
    </w:p>
    <w:p w:rsidR="00A03457" w:rsidRPr="00FD578A" w:rsidRDefault="00A03457" w:rsidP="00830580">
      <w:pPr>
        <w:jc w:val="both"/>
        <w:rPr>
          <w:rFonts w:eastAsia="Calibri" w:cs="Times New Roman"/>
          <w:sz w:val="26"/>
          <w:szCs w:val="26"/>
        </w:rPr>
      </w:pPr>
      <w:r w:rsidRPr="00FD578A">
        <w:rPr>
          <w:rFonts w:eastAsia="Calibri" w:cs="Times New Roman"/>
          <w:sz w:val="26"/>
          <w:szCs w:val="26"/>
        </w:rPr>
        <w:t>В 2018 году у единственного поставщика осуществлено закупок на сумму 709031,9 тыс. рублей или 74,5 % от общего совокупного годового объема закупок, одна из которых на сумму 1429,0 тыс. рублей, отменена.</w:t>
      </w:r>
    </w:p>
    <w:p w:rsidR="00A03457" w:rsidRPr="00FD578A" w:rsidRDefault="00A03457" w:rsidP="00830580">
      <w:pPr>
        <w:jc w:val="both"/>
        <w:rPr>
          <w:rFonts w:eastAsia="Calibri" w:cs="Times New Roman"/>
          <w:sz w:val="26"/>
          <w:szCs w:val="26"/>
        </w:rPr>
      </w:pPr>
      <w:r w:rsidRPr="00FD578A">
        <w:rPr>
          <w:rFonts w:eastAsia="Calibri" w:cs="Times New Roman"/>
          <w:sz w:val="26"/>
          <w:szCs w:val="26"/>
        </w:rPr>
        <w:t>Закупки у единственного поставщика, стоимость которых не превышает 100,0 тыс. рублей, осуществлены на сумму 29065,9 тыс. рублей.</w:t>
      </w:r>
    </w:p>
    <w:p w:rsidR="00A03457" w:rsidRPr="00830580" w:rsidRDefault="00A03457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Экономия по результатам проведения конкурентных закупок составила 25271,1 тыс. рублей.</w:t>
      </w:r>
    </w:p>
    <w:p w:rsidR="00120E7F" w:rsidRPr="00830580" w:rsidRDefault="00120E7F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 xml:space="preserve">По основаниям, предусмотренным Законом № 44-ФЗ, </w:t>
      </w:r>
      <w:r w:rsidR="009E571B" w:rsidRPr="00830580">
        <w:rPr>
          <w:rFonts w:eastAsia="Calibri" w:cs="Times New Roman"/>
          <w:sz w:val="26"/>
          <w:szCs w:val="26"/>
        </w:rPr>
        <w:t>ОАУ «СТК «Горный воздух»</w:t>
      </w:r>
      <w:r w:rsidRPr="00830580">
        <w:rPr>
          <w:rFonts w:eastAsia="Calibri" w:cs="Times New Roman"/>
          <w:sz w:val="26"/>
          <w:szCs w:val="26"/>
        </w:rPr>
        <w:t xml:space="preserve"> проведено закупок на общую сумму 2591777,3 тыс. рублей, в том числе: в 2017 году – 842149,0 тыс. рублей; в 2018 году (по состоянию на 01.12.2018) – 1749628,3 тыс. рублей.</w:t>
      </w:r>
    </w:p>
    <w:p w:rsidR="009E571B" w:rsidRPr="00830580" w:rsidRDefault="009E571B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 xml:space="preserve"> </w:t>
      </w:r>
      <w:r w:rsidR="00120E7F" w:rsidRPr="00830580">
        <w:rPr>
          <w:rFonts w:eastAsia="Calibri" w:cs="Times New Roman"/>
          <w:sz w:val="26"/>
          <w:szCs w:val="26"/>
        </w:rPr>
        <w:t>В</w:t>
      </w:r>
      <w:r w:rsidRPr="00830580">
        <w:rPr>
          <w:rFonts w:eastAsia="Calibri" w:cs="Times New Roman"/>
          <w:sz w:val="26"/>
          <w:szCs w:val="26"/>
        </w:rPr>
        <w:t xml:space="preserve"> 2017 году</w:t>
      </w:r>
      <w:r w:rsidR="00120E7F" w:rsidRPr="00830580">
        <w:rPr>
          <w:rFonts w:eastAsia="Calibri" w:cs="Times New Roman"/>
          <w:sz w:val="26"/>
          <w:szCs w:val="26"/>
        </w:rPr>
        <w:t xml:space="preserve"> </w:t>
      </w:r>
      <w:r w:rsidR="008E698D" w:rsidRPr="00830580">
        <w:rPr>
          <w:rFonts w:eastAsia="Calibri" w:cs="Times New Roman"/>
          <w:sz w:val="26"/>
          <w:szCs w:val="26"/>
        </w:rPr>
        <w:t>п</w:t>
      </w:r>
      <w:r w:rsidRPr="00830580">
        <w:rPr>
          <w:rFonts w:eastAsia="Calibri" w:cs="Times New Roman"/>
          <w:sz w:val="26"/>
          <w:szCs w:val="26"/>
        </w:rPr>
        <w:t>роведено 29 закупок на сумму 801308,1 тыс. рублей, из них конкурентными способами проведено 9 закупок с НМЦК – 318263,3 тыс. рублей (39,7 %).</w:t>
      </w:r>
    </w:p>
    <w:p w:rsidR="009E571B" w:rsidRPr="00830580" w:rsidRDefault="009E571B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lastRenderedPageBreak/>
        <w:t>Без проведения конкурентных процедур осуществлены закупки у единственного поставщика, по основаниям, предусмотренным частью 1 статьи 93 Закона № 44-ФЗ, на сумму 483044,8 тыс. рублей (60,3 %).</w:t>
      </w:r>
    </w:p>
    <w:p w:rsidR="009E571B" w:rsidRPr="00830580" w:rsidRDefault="009E571B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Всего заключено 27 контрактов на сумму 760874,2 тыс. рублей, проведено закупок малого объема на сумму 20788,5 тыс. рублей.</w:t>
      </w:r>
    </w:p>
    <w:p w:rsidR="009E571B" w:rsidRPr="00830580" w:rsidRDefault="009E571B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Экономия при проведении конкурентных процедур составила 37635,7 тыс. рублей.</w:t>
      </w:r>
    </w:p>
    <w:p w:rsidR="009E571B" w:rsidRPr="00830580" w:rsidRDefault="008E698D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В 2018 году п</w:t>
      </w:r>
      <w:r w:rsidR="009E571B" w:rsidRPr="00830580">
        <w:rPr>
          <w:rFonts w:eastAsia="Calibri" w:cs="Times New Roman"/>
          <w:sz w:val="26"/>
          <w:szCs w:val="26"/>
        </w:rPr>
        <w:t>роведено 38 закупок на сумму 807740,9 тыс. рублей, и</w:t>
      </w:r>
      <w:r w:rsidRPr="00830580">
        <w:rPr>
          <w:rFonts w:eastAsia="Calibri" w:cs="Times New Roman"/>
          <w:sz w:val="26"/>
          <w:szCs w:val="26"/>
        </w:rPr>
        <w:t>з</w:t>
      </w:r>
      <w:r w:rsidR="009E571B" w:rsidRPr="00830580">
        <w:rPr>
          <w:rFonts w:eastAsia="Calibri" w:cs="Times New Roman"/>
          <w:sz w:val="26"/>
          <w:szCs w:val="26"/>
        </w:rPr>
        <w:t xml:space="preserve"> которых конкурентными способами проведено 7 закупок с НМЦК – 794899,4 тыс. рублей (98,4 %).</w:t>
      </w:r>
    </w:p>
    <w:p w:rsidR="009E571B" w:rsidRPr="00830580" w:rsidRDefault="009E571B" w:rsidP="00830580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Без проведения конкурентных процедур по основаниям, предусмотренным частью 1 статьи 93 Закона № 44-ФЗ, осуществлены закупки у единственного поставщика на сумму 12841,5 тыс. рублей (1,6 %).</w:t>
      </w:r>
    </w:p>
    <w:p w:rsidR="009E571B" w:rsidRPr="00830580" w:rsidRDefault="009E571B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Экономия при проведении конкурентных процедур составила 19149,1 тыс. рублей.</w:t>
      </w:r>
    </w:p>
    <w:p w:rsidR="009E571B" w:rsidRPr="00830580" w:rsidRDefault="009E571B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 xml:space="preserve">Совокупный годовой объем закупок ГБУ «Спортивная школа Олимпийского резерва по горнолыжному спорту и сноуборду» составил </w:t>
      </w:r>
      <w:r w:rsidR="008E698D" w:rsidRPr="00830580">
        <w:rPr>
          <w:rFonts w:eastAsia="Calibri" w:cs="Times New Roman"/>
          <w:sz w:val="26"/>
          <w:szCs w:val="26"/>
        </w:rPr>
        <w:t xml:space="preserve">214860,1 тыс. рублей, в том числе: в 2017 году – </w:t>
      </w:r>
      <w:r w:rsidRPr="00830580">
        <w:rPr>
          <w:rFonts w:eastAsia="Calibri" w:cs="Times New Roman"/>
          <w:sz w:val="26"/>
          <w:szCs w:val="26"/>
        </w:rPr>
        <w:t>45165,8 тыс. рублей</w:t>
      </w:r>
      <w:r w:rsidR="003B5E36" w:rsidRPr="00830580">
        <w:rPr>
          <w:rFonts w:eastAsia="Calibri" w:cs="Times New Roman"/>
          <w:sz w:val="26"/>
          <w:szCs w:val="26"/>
        </w:rPr>
        <w:t>; в 2018 году – 169694,3 тыс. рублей.</w:t>
      </w:r>
    </w:p>
    <w:p w:rsidR="009E571B" w:rsidRPr="00830580" w:rsidRDefault="003B5E36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В 2017 году п</w:t>
      </w:r>
      <w:r w:rsidR="009E571B" w:rsidRPr="00830580">
        <w:rPr>
          <w:rFonts w:eastAsia="Calibri" w:cs="Times New Roman"/>
          <w:sz w:val="26"/>
          <w:szCs w:val="26"/>
        </w:rPr>
        <w:t xml:space="preserve">роведено 15 закупок на сумму 21649,1 тыс. рублей, из них конкурентными способами </w:t>
      </w:r>
      <w:r w:rsidR="008E698D" w:rsidRPr="00830580">
        <w:rPr>
          <w:rFonts w:eastAsia="Calibri" w:cs="Times New Roman"/>
          <w:sz w:val="26"/>
          <w:szCs w:val="26"/>
        </w:rPr>
        <w:t>–</w:t>
      </w:r>
      <w:r w:rsidR="009E571B" w:rsidRPr="00830580">
        <w:rPr>
          <w:rFonts w:eastAsia="Calibri" w:cs="Times New Roman"/>
          <w:sz w:val="26"/>
          <w:szCs w:val="26"/>
        </w:rPr>
        <w:t xml:space="preserve"> 11 закупок с НМЦК 17690,5 тыс. рублей (81,7 %).</w:t>
      </w:r>
    </w:p>
    <w:p w:rsidR="009E571B" w:rsidRPr="00830580" w:rsidRDefault="009E571B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Без проведения конкурентных процедур по основаниям, предусмотренным частью 1 статьи 93 Закона № 44-ФЗ, осуществлены закупки у единственного поставщика на сумму 3958,5 тыс. рублей (18,3 %).</w:t>
      </w:r>
    </w:p>
    <w:p w:rsidR="009E571B" w:rsidRPr="00830580" w:rsidRDefault="009E571B" w:rsidP="00830580">
      <w:pPr>
        <w:jc w:val="both"/>
        <w:rPr>
          <w:rFonts w:eastAsia="Calibri" w:cs="Times New Roman"/>
          <w:sz w:val="26"/>
          <w:szCs w:val="26"/>
        </w:rPr>
      </w:pPr>
      <w:r w:rsidRPr="00830580">
        <w:rPr>
          <w:rFonts w:eastAsia="Calibri" w:cs="Times New Roman"/>
          <w:sz w:val="26"/>
          <w:szCs w:val="26"/>
        </w:rPr>
        <w:t>По состоянию на 01.12.2018 совокупный объем закупок составил 169694,3 тыс. рублей.</w:t>
      </w:r>
    </w:p>
    <w:p w:rsidR="00787CEB" w:rsidRPr="00830580" w:rsidRDefault="008E2564" w:rsidP="0083058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830580">
        <w:rPr>
          <w:rFonts w:eastAsia="Times New Roman" w:cs="Times New Roman"/>
          <w:bCs/>
          <w:kern w:val="36"/>
          <w:sz w:val="26"/>
          <w:szCs w:val="26"/>
          <w:lang w:eastAsia="ru-RU"/>
        </w:rPr>
        <w:t>В ходе контрольного мероприятия выявлены отдельные нарушения законодательства о контрактной системе в сфере закупок</w:t>
      </w:r>
      <w:r w:rsidR="000B1CEC" w:rsidRPr="00830580">
        <w:rPr>
          <w:rFonts w:eastAsia="Times New Roman" w:cs="Times New Roman"/>
          <w:bCs/>
          <w:kern w:val="36"/>
          <w:sz w:val="26"/>
          <w:szCs w:val="26"/>
          <w:lang w:eastAsia="ru-RU"/>
        </w:rPr>
        <w:t>, в том числе</w:t>
      </w:r>
      <w:r w:rsidRPr="00830580">
        <w:rPr>
          <w:rFonts w:eastAsia="Times New Roman" w:cs="Times New Roman"/>
          <w:sz w:val="26"/>
          <w:szCs w:val="26"/>
          <w:lang w:eastAsia="ru-RU"/>
        </w:rPr>
        <w:t xml:space="preserve"> содержащие признаки административного правонарушения</w:t>
      </w:r>
      <w:r w:rsidR="00787CEB" w:rsidRPr="00830580">
        <w:rPr>
          <w:rFonts w:eastAsia="Times New Roman" w:cs="Times New Roman"/>
          <w:sz w:val="26"/>
          <w:szCs w:val="26"/>
          <w:lang w:eastAsia="ru-RU"/>
        </w:rPr>
        <w:t>.</w:t>
      </w:r>
    </w:p>
    <w:p w:rsidR="00830580" w:rsidRPr="00830580" w:rsidRDefault="00830580" w:rsidP="0083058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830580">
        <w:rPr>
          <w:rFonts w:eastAsia="Times New Roman" w:cs="Times New Roman"/>
          <w:sz w:val="26"/>
          <w:szCs w:val="26"/>
          <w:lang w:eastAsia="ru-RU"/>
        </w:rPr>
        <w:t xml:space="preserve">Коллегией контрольно-счетной палаты Сахалинской области, рассмотрев 29 декабря 2018 года результаты контрольного мероприятия, принято решение о направлении представления </w:t>
      </w:r>
      <w:r w:rsidRPr="00830580">
        <w:rPr>
          <w:sz w:val="26"/>
          <w:szCs w:val="26"/>
          <w:lang w:eastAsia="x-none"/>
        </w:rPr>
        <w:t xml:space="preserve">министерству спорта, туризма и молодежной политики </w:t>
      </w:r>
      <w:r w:rsidRPr="00830580">
        <w:rPr>
          <w:sz w:val="26"/>
          <w:szCs w:val="26"/>
        </w:rPr>
        <w:t>Сахалинской области</w:t>
      </w:r>
      <w:r w:rsidRPr="00830580">
        <w:rPr>
          <w:rFonts w:eastAsia="Times New Roman" w:cs="Times New Roman"/>
          <w:sz w:val="26"/>
          <w:szCs w:val="26"/>
          <w:lang w:eastAsia="ru-RU"/>
        </w:rPr>
        <w:t xml:space="preserve">, информационных писем  </w:t>
      </w:r>
      <w:r w:rsidRPr="00830580">
        <w:rPr>
          <w:sz w:val="26"/>
          <w:szCs w:val="26"/>
        </w:rPr>
        <w:t>ОАУ СТК «Горный воздух», ГБУ «Спортивная школа олимпийского резерва по горнолыжному спорту и сноуборду»)</w:t>
      </w:r>
      <w:r w:rsidRPr="00830580">
        <w:rPr>
          <w:rFonts w:eastAsia="Times New Roman" w:cs="Times New Roman"/>
          <w:sz w:val="26"/>
          <w:szCs w:val="26"/>
        </w:rPr>
        <w:t xml:space="preserve">, </w:t>
      </w:r>
      <w:r w:rsidRPr="00830580">
        <w:rPr>
          <w:rFonts w:eastAsia="Times New Roman" w:cs="Times New Roman"/>
          <w:sz w:val="26"/>
          <w:szCs w:val="26"/>
          <w:lang w:eastAsia="ru-RU"/>
        </w:rPr>
        <w:t>копий отчетов Губернатору Сахалинской области и в Сахалинскую областную Думу, а т</w:t>
      </w:r>
      <w:r w:rsidRPr="00830580">
        <w:rPr>
          <w:rFonts w:cs="Times New Roman"/>
          <w:sz w:val="26"/>
          <w:szCs w:val="26"/>
        </w:rPr>
        <w:t>акже материалов контрольного мероприятия в министерство экономического</w:t>
      </w:r>
      <w:proofErr w:type="gramEnd"/>
      <w:r w:rsidRPr="00830580">
        <w:rPr>
          <w:rFonts w:cs="Times New Roman"/>
          <w:sz w:val="26"/>
          <w:szCs w:val="26"/>
        </w:rPr>
        <w:t xml:space="preserve"> развития Сахалинской области</w:t>
      </w:r>
      <w:r w:rsidR="007804CE">
        <w:rPr>
          <w:rFonts w:cs="Times New Roman"/>
          <w:sz w:val="26"/>
          <w:szCs w:val="26"/>
        </w:rPr>
        <w:t xml:space="preserve"> и УФАС по Сахалинской области</w:t>
      </w:r>
      <w:r w:rsidRPr="00830580">
        <w:rPr>
          <w:rFonts w:cs="Times New Roman"/>
          <w:sz w:val="26"/>
          <w:szCs w:val="26"/>
        </w:rPr>
        <w:t xml:space="preserve"> для принятия решения о наложении административного взыскания в соответствии с КоАП РФ.</w:t>
      </w:r>
    </w:p>
    <w:p w:rsidR="00830580" w:rsidRPr="00830580" w:rsidRDefault="00830580" w:rsidP="00830580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A2692" w:rsidRPr="00830580" w:rsidRDefault="008A2692" w:rsidP="00830580">
      <w:pPr>
        <w:rPr>
          <w:sz w:val="26"/>
          <w:szCs w:val="26"/>
        </w:rPr>
      </w:pPr>
    </w:p>
    <w:sectPr w:rsidR="008A2692" w:rsidRPr="00830580" w:rsidSect="0083058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4"/>
    <w:rsid w:val="000B1CEC"/>
    <w:rsid w:val="00120E7F"/>
    <w:rsid w:val="00182A5E"/>
    <w:rsid w:val="001E690A"/>
    <w:rsid w:val="00361571"/>
    <w:rsid w:val="003B5E36"/>
    <w:rsid w:val="00564D77"/>
    <w:rsid w:val="005702F6"/>
    <w:rsid w:val="005A0A19"/>
    <w:rsid w:val="005F7C03"/>
    <w:rsid w:val="007804CE"/>
    <w:rsid w:val="00787CEB"/>
    <w:rsid w:val="00830580"/>
    <w:rsid w:val="00832E15"/>
    <w:rsid w:val="008A2692"/>
    <w:rsid w:val="008E2564"/>
    <w:rsid w:val="008E698D"/>
    <w:rsid w:val="009E571B"/>
    <w:rsid w:val="00A03457"/>
    <w:rsid w:val="00A838E6"/>
    <w:rsid w:val="00B31175"/>
    <w:rsid w:val="00B60DCF"/>
    <w:rsid w:val="00BD21C9"/>
    <w:rsid w:val="00CB2173"/>
    <w:rsid w:val="00CB631E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61F4-5E48-42D6-8C58-ABD60409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Гвак Елена Михайловна</cp:lastModifiedBy>
  <cp:revision>12</cp:revision>
  <cp:lastPrinted>2018-12-28T22:07:00Z</cp:lastPrinted>
  <dcterms:created xsi:type="dcterms:W3CDTF">2018-12-28T10:54:00Z</dcterms:created>
  <dcterms:modified xsi:type="dcterms:W3CDTF">2019-01-09T01:36:00Z</dcterms:modified>
</cp:coreProperties>
</file>