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53" w:rsidRPr="00E67525" w:rsidRDefault="00955153" w:rsidP="00D0582B">
      <w:pPr>
        <w:spacing w:after="0" w:line="240" w:lineRule="auto"/>
        <w:ind w:left="4248" w:firstLine="708"/>
        <w:rPr>
          <w:rFonts w:ascii="Times New Roman" w:hAnsi="Times New Roman"/>
          <w:sz w:val="24"/>
          <w:szCs w:val="24"/>
        </w:rPr>
      </w:pPr>
      <w:r w:rsidRPr="00E67525">
        <w:rPr>
          <w:rFonts w:ascii="Times New Roman" w:hAnsi="Times New Roman"/>
          <w:sz w:val="24"/>
          <w:szCs w:val="24"/>
        </w:rPr>
        <w:t>Утвержден</w:t>
      </w:r>
    </w:p>
    <w:p w:rsidR="00955153" w:rsidRPr="00E67525" w:rsidRDefault="002B7A08" w:rsidP="00D0582B">
      <w:pPr>
        <w:spacing w:after="0" w:line="240" w:lineRule="auto"/>
        <w:ind w:left="4248" w:firstLine="708"/>
        <w:rPr>
          <w:rFonts w:ascii="Times New Roman" w:hAnsi="Times New Roman"/>
          <w:sz w:val="24"/>
          <w:szCs w:val="24"/>
        </w:rPr>
      </w:pPr>
      <w:r w:rsidRPr="00E67525">
        <w:rPr>
          <w:rFonts w:ascii="Times New Roman" w:hAnsi="Times New Roman"/>
          <w:sz w:val="24"/>
          <w:szCs w:val="24"/>
        </w:rPr>
        <w:t>распоряжением</w:t>
      </w:r>
    </w:p>
    <w:p w:rsidR="00955153" w:rsidRPr="00E67525" w:rsidRDefault="00955153" w:rsidP="00D0582B">
      <w:pPr>
        <w:spacing w:after="0" w:line="240" w:lineRule="auto"/>
        <w:ind w:left="4248" w:firstLine="708"/>
        <w:rPr>
          <w:rFonts w:ascii="Times New Roman" w:hAnsi="Times New Roman"/>
          <w:sz w:val="24"/>
          <w:szCs w:val="24"/>
        </w:rPr>
      </w:pPr>
      <w:r w:rsidRPr="00E67525">
        <w:rPr>
          <w:rFonts w:ascii="Times New Roman" w:hAnsi="Times New Roman"/>
          <w:sz w:val="24"/>
          <w:szCs w:val="24"/>
        </w:rPr>
        <w:t>контрольно-счетной палаты</w:t>
      </w:r>
    </w:p>
    <w:p w:rsidR="00955153" w:rsidRPr="00E67525" w:rsidRDefault="00955153" w:rsidP="00D0582B">
      <w:pPr>
        <w:spacing w:after="0" w:line="240" w:lineRule="auto"/>
        <w:ind w:left="4248" w:firstLine="708"/>
        <w:rPr>
          <w:rFonts w:ascii="Times New Roman" w:hAnsi="Times New Roman"/>
          <w:sz w:val="24"/>
          <w:szCs w:val="24"/>
        </w:rPr>
      </w:pPr>
      <w:r w:rsidRPr="00E67525">
        <w:rPr>
          <w:rFonts w:ascii="Times New Roman" w:hAnsi="Times New Roman"/>
          <w:sz w:val="24"/>
          <w:szCs w:val="24"/>
        </w:rPr>
        <w:t>Сахалинской области</w:t>
      </w:r>
    </w:p>
    <w:p w:rsidR="00955153" w:rsidRPr="00E67525" w:rsidRDefault="00955153" w:rsidP="00D0582B">
      <w:pPr>
        <w:spacing w:after="0" w:line="240" w:lineRule="auto"/>
        <w:ind w:left="4248" w:firstLine="708"/>
        <w:rPr>
          <w:rFonts w:ascii="Times New Roman" w:hAnsi="Times New Roman"/>
          <w:sz w:val="24"/>
          <w:szCs w:val="24"/>
        </w:rPr>
      </w:pPr>
      <w:r w:rsidRPr="00E67525">
        <w:rPr>
          <w:rFonts w:ascii="Times New Roman" w:hAnsi="Times New Roman"/>
          <w:sz w:val="24"/>
          <w:szCs w:val="24"/>
        </w:rPr>
        <w:t>«</w:t>
      </w:r>
      <w:r w:rsidR="008F42A2">
        <w:rPr>
          <w:rFonts w:ascii="Times New Roman" w:hAnsi="Times New Roman"/>
          <w:sz w:val="24"/>
          <w:szCs w:val="24"/>
        </w:rPr>
        <w:t xml:space="preserve">16 </w:t>
      </w:r>
      <w:r w:rsidRPr="00E67525">
        <w:rPr>
          <w:rFonts w:ascii="Times New Roman" w:hAnsi="Times New Roman"/>
          <w:sz w:val="24"/>
          <w:szCs w:val="24"/>
        </w:rPr>
        <w:t>»</w:t>
      </w:r>
      <w:r w:rsidR="00E95B06" w:rsidRPr="00E67525">
        <w:rPr>
          <w:rFonts w:ascii="Times New Roman" w:hAnsi="Times New Roman"/>
          <w:sz w:val="24"/>
          <w:szCs w:val="24"/>
        </w:rPr>
        <w:t xml:space="preserve"> </w:t>
      </w:r>
      <w:r w:rsidR="008F42A2">
        <w:rPr>
          <w:rFonts w:ascii="Times New Roman" w:hAnsi="Times New Roman"/>
          <w:sz w:val="24"/>
          <w:szCs w:val="24"/>
        </w:rPr>
        <w:t xml:space="preserve">июля </w:t>
      </w:r>
      <w:r w:rsidRPr="00E67525">
        <w:rPr>
          <w:rFonts w:ascii="Times New Roman" w:hAnsi="Times New Roman"/>
          <w:sz w:val="24"/>
          <w:szCs w:val="24"/>
        </w:rPr>
        <w:t>201</w:t>
      </w:r>
      <w:r w:rsidR="00BB503C" w:rsidRPr="00E67525">
        <w:rPr>
          <w:rFonts w:ascii="Times New Roman" w:hAnsi="Times New Roman"/>
          <w:sz w:val="24"/>
          <w:szCs w:val="24"/>
        </w:rPr>
        <w:t>5</w:t>
      </w:r>
      <w:r w:rsidRPr="00E67525">
        <w:rPr>
          <w:rFonts w:ascii="Times New Roman" w:hAnsi="Times New Roman"/>
          <w:sz w:val="24"/>
          <w:szCs w:val="24"/>
        </w:rPr>
        <w:t xml:space="preserve"> №</w:t>
      </w:r>
      <w:r w:rsidR="00AA6F28" w:rsidRPr="00E67525">
        <w:rPr>
          <w:rFonts w:ascii="Times New Roman" w:hAnsi="Times New Roman"/>
          <w:sz w:val="24"/>
          <w:szCs w:val="24"/>
        </w:rPr>
        <w:t xml:space="preserve"> </w:t>
      </w:r>
      <w:bookmarkStart w:id="0" w:name="_GoBack"/>
      <w:r w:rsidR="008F42A2" w:rsidRPr="008F42A2">
        <w:rPr>
          <w:rFonts w:ascii="Times New Roman" w:hAnsi="Times New Roman"/>
          <w:sz w:val="24"/>
          <w:szCs w:val="24"/>
        </w:rPr>
        <w:t>01-02</w:t>
      </w:r>
      <w:r w:rsidR="008F42A2" w:rsidRPr="008F42A2">
        <w:rPr>
          <w:rFonts w:ascii="Times New Roman" w:hAnsi="Times New Roman"/>
          <w:sz w:val="24"/>
          <w:szCs w:val="24"/>
          <w:lang w:val="en-US"/>
        </w:rPr>
        <w:t>/</w:t>
      </w:r>
      <w:r w:rsidR="008F42A2" w:rsidRPr="008F42A2">
        <w:rPr>
          <w:rFonts w:ascii="Times New Roman" w:hAnsi="Times New Roman"/>
          <w:sz w:val="24"/>
          <w:szCs w:val="24"/>
        </w:rPr>
        <w:t>26</w:t>
      </w:r>
      <w:bookmarkEnd w:id="0"/>
    </w:p>
    <w:p w:rsidR="00955153" w:rsidRPr="00E67525" w:rsidRDefault="00955153" w:rsidP="00955153">
      <w:pPr>
        <w:spacing w:after="0" w:line="240" w:lineRule="auto"/>
        <w:ind w:firstLine="5103"/>
        <w:rPr>
          <w:rFonts w:ascii="Times New Roman" w:hAnsi="Times New Roman"/>
          <w:sz w:val="24"/>
          <w:szCs w:val="24"/>
        </w:rPr>
      </w:pPr>
    </w:p>
    <w:p w:rsidR="00955153" w:rsidRPr="00E67525" w:rsidRDefault="00955153" w:rsidP="00955153">
      <w:pPr>
        <w:spacing w:after="0" w:line="240" w:lineRule="auto"/>
        <w:ind w:firstLine="567"/>
        <w:rPr>
          <w:rFonts w:ascii="Times New Roman" w:hAnsi="Times New Roman"/>
          <w:sz w:val="24"/>
          <w:szCs w:val="24"/>
        </w:rPr>
      </w:pPr>
    </w:p>
    <w:p w:rsidR="00955153" w:rsidRPr="00E67525" w:rsidRDefault="00955153" w:rsidP="00955153">
      <w:pPr>
        <w:spacing w:after="0" w:line="240" w:lineRule="auto"/>
        <w:jc w:val="center"/>
        <w:rPr>
          <w:rFonts w:ascii="Times New Roman" w:hAnsi="Times New Roman"/>
          <w:b/>
          <w:sz w:val="24"/>
          <w:szCs w:val="24"/>
        </w:rPr>
      </w:pPr>
      <w:r w:rsidRPr="00E67525">
        <w:rPr>
          <w:rFonts w:ascii="Times New Roman" w:hAnsi="Times New Roman"/>
          <w:b/>
          <w:sz w:val="24"/>
          <w:szCs w:val="24"/>
        </w:rPr>
        <w:t>ОТЧЕТ</w:t>
      </w:r>
    </w:p>
    <w:p w:rsidR="00955153" w:rsidRPr="00E67525" w:rsidRDefault="00955153" w:rsidP="00955153">
      <w:pPr>
        <w:spacing w:after="0" w:line="240" w:lineRule="auto"/>
        <w:jc w:val="center"/>
        <w:rPr>
          <w:rFonts w:ascii="Times New Roman" w:hAnsi="Times New Roman"/>
          <w:b/>
          <w:sz w:val="24"/>
          <w:szCs w:val="24"/>
        </w:rPr>
      </w:pPr>
      <w:r w:rsidRPr="00E67525">
        <w:rPr>
          <w:rFonts w:ascii="Times New Roman" w:hAnsi="Times New Roman"/>
          <w:b/>
          <w:sz w:val="24"/>
          <w:szCs w:val="24"/>
        </w:rPr>
        <w:t>О РЕЗУЛЬТАТАХ КОНТРОЛЬНОГО МЕРОПРИЯТИЯ</w:t>
      </w:r>
    </w:p>
    <w:p w:rsidR="00955153" w:rsidRPr="00E67525" w:rsidRDefault="00955153" w:rsidP="00955153">
      <w:pPr>
        <w:spacing w:after="0" w:line="240" w:lineRule="auto"/>
        <w:jc w:val="center"/>
        <w:rPr>
          <w:rFonts w:ascii="Times New Roman" w:hAnsi="Times New Roman"/>
          <w:b/>
          <w:sz w:val="24"/>
          <w:szCs w:val="24"/>
        </w:rPr>
      </w:pPr>
    </w:p>
    <w:p w:rsidR="00955153" w:rsidRPr="00E67525" w:rsidRDefault="00BB503C" w:rsidP="000117E5">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«Проверка использования средств областного бюджета, выделенных в 2014-2015 годах на реализацию подпрограммы «Модернизация и развитие автомобильных дорог общего пользования регионального и межмуниципального значения Сахалинской области» государственной программы Сахалинской области «Развитие транспортной инфраструктуры и дорожного хозяйства Сахалинской области на 2014 – 2020 годы»</w:t>
      </w:r>
    </w:p>
    <w:p w:rsidR="00955153" w:rsidRPr="00E67525" w:rsidRDefault="00955153" w:rsidP="00955153">
      <w:pPr>
        <w:spacing w:after="0" w:line="240" w:lineRule="auto"/>
        <w:ind w:firstLine="567"/>
        <w:jc w:val="both"/>
        <w:rPr>
          <w:rFonts w:ascii="Times New Roman" w:hAnsi="Times New Roman"/>
          <w:sz w:val="24"/>
          <w:szCs w:val="24"/>
          <w:lang w:eastAsia="en-US"/>
        </w:rPr>
      </w:pPr>
    </w:p>
    <w:p w:rsidR="00635E3C" w:rsidRPr="00E67525" w:rsidRDefault="00955153" w:rsidP="00635E3C">
      <w:pPr>
        <w:pStyle w:val="a4"/>
        <w:ind w:firstLine="567"/>
        <w:rPr>
          <w:szCs w:val="24"/>
        </w:rPr>
      </w:pPr>
      <w:r w:rsidRPr="00E67525">
        <w:rPr>
          <w:szCs w:val="24"/>
        </w:rPr>
        <w:t>1.</w:t>
      </w:r>
      <w:r w:rsidR="003D7E4B" w:rsidRPr="00E67525">
        <w:rPr>
          <w:szCs w:val="24"/>
        </w:rPr>
        <w:t xml:space="preserve"> </w:t>
      </w:r>
      <w:r w:rsidRPr="00E67525">
        <w:rPr>
          <w:i/>
          <w:szCs w:val="24"/>
        </w:rPr>
        <w:t>Основание для проведения контрольного мероприятия</w:t>
      </w:r>
      <w:r w:rsidR="0039691E" w:rsidRPr="00E67525">
        <w:rPr>
          <w:i/>
          <w:szCs w:val="24"/>
        </w:rPr>
        <w:t>:</w:t>
      </w:r>
      <w:r w:rsidR="00635E3C" w:rsidRPr="00E67525">
        <w:rPr>
          <w:szCs w:val="24"/>
        </w:rPr>
        <w:t xml:space="preserve"> </w:t>
      </w:r>
      <w:r w:rsidR="00BB503C" w:rsidRPr="00E67525">
        <w:rPr>
          <w:szCs w:val="24"/>
        </w:rPr>
        <w:t>статья 270 Бюджетного кодекса РФ, Закон Сахалинской области от 30.06.2011 № 60-ЗО «О контрольно-счетной палате Сахалинской области» (статья 9), пункт 12 плана работы контрольно-счетной палаты Сахалинской области (далее – Палата) на 2015 год, распоряжение председателя контрольно-счетной палаты от 30.04.2015 № 01-02/10</w:t>
      </w:r>
      <w:r w:rsidR="00C75A8E">
        <w:rPr>
          <w:szCs w:val="24"/>
        </w:rPr>
        <w:t>.</w:t>
      </w:r>
    </w:p>
    <w:p w:rsidR="00346502" w:rsidRPr="00E67525" w:rsidRDefault="00955153" w:rsidP="00346502">
      <w:pPr>
        <w:pStyle w:val="a4"/>
        <w:ind w:firstLine="567"/>
        <w:rPr>
          <w:szCs w:val="24"/>
        </w:rPr>
      </w:pPr>
      <w:r w:rsidRPr="00E67525">
        <w:rPr>
          <w:i/>
          <w:szCs w:val="24"/>
        </w:rPr>
        <w:t>2.</w:t>
      </w:r>
      <w:r w:rsidR="003D7E4B" w:rsidRPr="00E67525">
        <w:rPr>
          <w:i/>
          <w:szCs w:val="24"/>
        </w:rPr>
        <w:t xml:space="preserve"> </w:t>
      </w:r>
      <w:r w:rsidRPr="00E67525">
        <w:rPr>
          <w:i/>
          <w:szCs w:val="24"/>
        </w:rPr>
        <w:t>Предмет контрольного мероприятия:</w:t>
      </w:r>
      <w:r w:rsidR="00635E3C" w:rsidRPr="00E67525">
        <w:rPr>
          <w:i/>
          <w:szCs w:val="24"/>
        </w:rPr>
        <w:t xml:space="preserve"> </w:t>
      </w:r>
      <w:r w:rsidR="00BB503C" w:rsidRPr="00E67525">
        <w:rPr>
          <w:szCs w:val="24"/>
        </w:rPr>
        <w:t xml:space="preserve">нормативно-правовые акты Правительства Российской Федерации, Правительства Сахалинской области, иные распорядительные документы, обосновывающие операции со средствами областного бюджета и средствами субсидий, полученных из федерального бюджета; первичные и иные документы, </w:t>
      </w:r>
      <w:proofErr w:type="gramStart"/>
      <w:r w:rsidR="00BB503C" w:rsidRPr="00E67525">
        <w:rPr>
          <w:szCs w:val="24"/>
        </w:rPr>
        <w:t xml:space="preserve">подтверждающие получение и расходование средств областного бюджета, выделенных ГКУ «Управление автомобильных дорог Сахалинской области» (далее – ГКУ «Сахалинавтодор») на реконструкцию и строительство объектов дорожной инфраструктуры подпрограммы «Модернизация и развитие автомобильных дорог общего пользования регионального и межмуниципального значения Сахалинской области» (далее – Подпрограмма); проектная и рабочая документация (далее – ПД и РД); </w:t>
      </w:r>
      <w:proofErr w:type="gramEnd"/>
      <w:r w:rsidR="00BB503C" w:rsidRPr="00E67525">
        <w:rPr>
          <w:szCs w:val="24"/>
        </w:rPr>
        <w:t>платежные документы; бухгалтерская и финансовая отчетность; соглашения с Федеральным дорожным агентством; государственные контракты; конкурсная документация; акты выполненных работ, оценка качества выполненных работ и другие документы и материалы, относящиеся к теме контрольного мероприятия. Справочная, аналитическая и иная информация о ходе реализации мероприятий Подпрограммы.</w:t>
      </w:r>
    </w:p>
    <w:p w:rsidR="00AA6F28" w:rsidRPr="00E67525" w:rsidRDefault="00955153" w:rsidP="00AA6F28">
      <w:pPr>
        <w:pStyle w:val="a4"/>
        <w:ind w:firstLine="567"/>
        <w:rPr>
          <w:szCs w:val="24"/>
        </w:rPr>
      </w:pPr>
      <w:r w:rsidRPr="00E67525">
        <w:rPr>
          <w:i/>
          <w:szCs w:val="24"/>
        </w:rPr>
        <w:t>3.</w:t>
      </w:r>
      <w:r w:rsidR="003D7E4B" w:rsidRPr="00E67525">
        <w:rPr>
          <w:i/>
          <w:szCs w:val="24"/>
        </w:rPr>
        <w:t xml:space="preserve"> </w:t>
      </w:r>
      <w:r w:rsidR="005D0100" w:rsidRPr="005D0100">
        <w:rPr>
          <w:i/>
          <w:szCs w:val="24"/>
        </w:rPr>
        <w:t xml:space="preserve">Проверяемый период деятельности: </w:t>
      </w:r>
      <w:r w:rsidR="005D0100" w:rsidRPr="005D0100">
        <w:rPr>
          <w:szCs w:val="24"/>
        </w:rPr>
        <w:t>2014 год, истекший период 2015 года.</w:t>
      </w:r>
    </w:p>
    <w:p w:rsidR="00773C9D" w:rsidRPr="00E67525" w:rsidRDefault="000117E5" w:rsidP="00955153">
      <w:pPr>
        <w:spacing w:after="0" w:line="240" w:lineRule="auto"/>
        <w:ind w:firstLine="567"/>
        <w:jc w:val="both"/>
        <w:rPr>
          <w:rFonts w:ascii="Times New Roman" w:hAnsi="Times New Roman"/>
          <w:sz w:val="24"/>
          <w:szCs w:val="24"/>
          <w:lang w:eastAsia="en-US"/>
        </w:rPr>
      </w:pPr>
      <w:r w:rsidRPr="00E67525">
        <w:rPr>
          <w:rFonts w:ascii="Times New Roman" w:hAnsi="Times New Roman"/>
          <w:i/>
          <w:sz w:val="24"/>
          <w:szCs w:val="24"/>
          <w:lang w:eastAsia="en-US"/>
        </w:rPr>
        <w:t>4</w:t>
      </w:r>
      <w:r w:rsidR="00955153" w:rsidRPr="00E67525">
        <w:rPr>
          <w:rFonts w:ascii="Times New Roman" w:hAnsi="Times New Roman"/>
          <w:i/>
          <w:sz w:val="24"/>
          <w:szCs w:val="24"/>
          <w:lang w:eastAsia="en-US"/>
        </w:rPr>
        <w:t>.</w:t>
      </w:r>
      <w:r w:rsidR="003D7E4B" w:rsidRPr="00E67525">
        <w:rPr>
          <w:rFonts w:ascii="Times New Roman" w:hAnsi="Times New Roman"/>
          <w:i/>
          <w:sz w:val="24"/>
          <w:szCs w:val="24"/>
          <w:lang w:eastAsia="en-US"/>
        </w:rPr>
        <w:t xml:space="preserve"> </w:t>
      </w:r>
      <w:r w:rsidR="00CC3183" w:rsidRPr="00E67525">
        <w:rPr>
          <w:rFonts w:ascii="Times New Roman" w:hAnsi="Times New Roman"/>
          <w:i/>
          <w:sz w:val="24"/>
          <w:szCs w:val="24"/>
          <w:lang w:eastAsia="en-US"/>
        </w:rPr>
        <w:t>Цели</w:t>
      </w:r>
      <w:r w:rsidR="00955153" w:rsidRPr="00E67525">
        <w:rPr>
          <w:rFonts w:ascii="Times New Roman" w:hAnsi="Times New Roman"/>
          <w:i/>
          <w:sz w:val="24"/>
          <w:szCs w:val="24"/>
          <w:lang w:eastAsia="en-US"/>
        </w:rPr>
        <w:t xml:space="preserve"> контрольного мероприятия: </w:t>
      </w:r>
    </w:p>
    <w:p w:rsidR="00BB503C" w:rsidRPr="00E67525" w:rsidRDefault="00AA6F28"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xml:space="preserve">4.1. Цель 1. </w:t>
      </w:r>
      <w:r w:rsidR="00BB503C" w:rsidRPr="00E67525">
        <w:rPr>
          <w:rFonts w:ascii="Times New Roman" w:hAnsi="Times New Roman"/>
          <w:sz w:val="24"/>
          <w:szCs w:val="24"/>
          <w:lang w:eastAsia="en-US"/>
        </w:rPr>
        <w:t>Оценка деятельности министерства транспорта и дорожного хозяйства Сахалинской области и ГКУ «Управление автомобильных дорог Сахалинской области» при реализации мероприятий Подпрограммы.</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Вопросы:</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4.1.1. Наличие законодательных, нормативно-правовых актов, распорядительных документов относящихся к теме контрольного мероприятия и их соблюдение ГРБС.</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4.1.2. Общий анализ целей и задач Подпрограммы и исполнения ее индикаторов:</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соответствие мероприятий Подпрограммы целям и задачам;</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организация взаимодействия координатора подпрограммы с государственными заказчиками и исполнителями;</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полнота и своевременность ресурсного обеспечения.</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xml:space="preserve">4.1.3. Анализ расходов областного бюджета Сахалинской области, выделенных ГРБС на реализацию мероприятий Подпрограммы в 2014-2015 годах. </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4.1.4. Социально-экономический эффект.</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lastRenderedPageBreak/>
        <w:t>4.2. Цель 2. Оценка эффективности использования бюджетных средств, выделенных в 2014 - 2015 годах ГКУ «Управление автомобильных дорог Сахалинской области» на реконструкцию и строительство объектов дорожной инфраструктуры.</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Вопросы:</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4.2.1. Проверка соблюдения процедур и сроков проведения аукционов, конкурсов по отбору проектных организаций, подрядчиков (поставщиков), строительного контроля.</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оценка целесообразности, обоснованности, своевременности, эффективности и результативности расходов на закупки по контрактам, исполненным в 2014-2015 годах;</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использование экономии полученной по результатам торгов;</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xml:space="preserve">- соответствие условий договоров, заключенных по результатам конкурсных процедур с подрядными организациями, условиям, предусмотренным в конкурсной документации по выбору подрядных организаций для проведения работ по объектам. </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xml:space="preserve">4.2.2. Наличие утвержденной проектной и рабочей документации, актов скрытых работ, и иных документов по оценке качества выполненных работ; </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соответствие актов выполненных работ и услуг (оплаченных работ, услуг) утвержденной ПД и РД, а также конкурсной документации. Причины дополнительных расходов (при их наличии), источники финансового обеспечения стоимостной разницы объекта;</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наличие и сроки выдачи разрешений на ввод пусковых комплексов (участков) в эксплуатацию.</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4.2.3. Оценка состояния контроля, за ходом выполнения работ, полнота и своевременность мер, принятых по устранению выявленных нарушений.</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4.2.4. Наличие кредиторской и дебиторской задолженности по расчетам с поставщиками/подрядчиками, анализ причин возникновения задолженности.</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xml:space="preserve">4.2.5. Выборочная проверка исполнения условий контрактов (договоров): соблюдение сроков (графиков) производства работ, порядка расчетов и других условий. </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xml:space="preserve">4.2.6. Организация претензионной работы за неисполнением условий (при наличии) контрактов (договоров). Наличие судебных решений о выплате Заказчиком (Подрядчиком) неустоек, пеней и штрафов (судебные издержки). </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4.2.7. Визуальные проверки по участкам на предмет:</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фактического исполнения работ (включая контрольные замеры);</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наличия дефектов (недоделок), требующих устранения в рамках гарантийных обязательств;</w:t>
      </w:r>
    </w:p>
    <w:p w:rsidR="00BB503C"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 полноты и своевременности мер, принятых по устранению выявленных нарушений.</w:t>
      </w:r>
    </w:p>
    <w:p w:rsidR="00AA6F28" w:rsidRPr="00E67525" w:rsidRDefault="00BB503C" w:rsidP="00BB503C">
      <w:pPr>
        <w:spacing w:after="0" w:line="240" w:lineRule="auto"/>
        <w:ind w:firstLine="567"/>
        <w:jc w:val="both"/>
        <w:rPr>
          <w:rFonts w:ascii="Times New Roman" w:hAnsi="Times New Roman"/>
          <w:sz w:val="24"/>
          <w:szCs w:val="24"/>
          <w:lang w:eastAsia="en-US"/>
        </w:rPr>
      </w:pPr>
      <w:r w:rsidRPr="00E67525">
        <w:rPr>
          <w:rFonts w:ascii="Times New Roman" w:hAnsi="Times New Roman"/>
          <w:sz w:val="24"/>
          <w:szCs w:val="24"/>
          <w:lang w:eastAsia="en-US"/>
        </w:rPr>
        <w:t>4.2.8 . Иные вопросы, возникающие в ходе проверки и имеющие отношение к теме контрольного мероприятия.</w:t>
      </w:r>
    </w:p>
    <w:p w:rsidR="00AA6F28" w:rsidRPr="00E67525" w:rsidRDefault="00AA6F28" w:rsidP="00AA6F28">
      <w:pPr>
        <w:overflowPunct w:val="0"/>
        <w:autoSpaceDE w:val="0"/>
        <w:autoSpaceDN w:val="0"/>
        <w:adjustRightInd w:val="0"/>
        <w:spacing w:after="0" w:line="240" w:lineRule="auto"/>
        <w:ind w:firstLine="567"/>
        <w:jc w:val="both"/>
        <w:rPr>
          <w:rFonts w:ascii="Times New Roman" w:hAnsi="Times New Roman"/>
          <w:sz w:val="24"/>
          <w:szCs w:val="24"/>
        </w:rPr>
      </w:pPr>
      <w:r w:rsidRPr="00E67525">
        <w:rPr>
          <w:rFonts w:ascii="Times New Roman" w:hAnsi="Times New Roman"/>
          <w:sz w:val="24"/>
          <w:szCs w:val="24"/>
        </w:rPr>
        <w:t xml:space="preserve">5. </w:t>
      </w:r>
      <w:r w:rsidR="005D0100" w:rsidRPr="00E67525">
        <w:rPr>
          <w:rFonts w:ascii="Times New Roman" w:hAnsi="Times New Roman"/>
          <w:sz w:val="24"/>
          <w:szCs w:val="24"/>
        </w:rPr>
        <w:t>Сроки начала и окончания проведения основного этапа контрольного мероприятия с 12 мая по 22 июня 2015 года.</w:t>
      </w:r>
    </w:p>
    <w:p w:rsidR="00137E69" w:rsidRPr="00E67525" w:rsidRDefault="00AA6F28" w:rsidP="00AA6F28">
      <w:pPr>
        <w:overflowPunct w:val="0"/>
        <w:autoSpaceDE w:val="0"/>
        <w:autoSpaceDN w:val="0"/>
        <w:adjustRightInd w:val="0"/>
        <w:spacing w:after="0" w:line="240" w:lineRule="auto"/>
        <w:ind w:firstLine="567"/>
        <w:jc w:val="both"/>
        <w:rPr>
          <w:rFonts w:ascii="Times New Roman" w:hAnsi="Times New Roman"/>
          <w:i/>
          <w:sz w:val="24"/>
          <w:szCs w:val="24"/>
          <w:lang w:eastAsia="en-US"/>
        </w:rPr>
      </w:pPr>
      <w:r w:rsidRPr="00E67525">
        <w:rPr>
          <w:rFonts w:ascii="Times New Roman" w:hAnsi="Times New Roman"/>
          <w:sz w:val="24"/>
          <w:szCs w:val="24"/>
        </w:rPr>
        <w:t xml:space="preserve">6. </w:t>
      </w:r>
      <w:r w:rsidR="00955153" w:rsidRPr="00E67525">
        <w:rPr>
          <w:rFonts w:ascii="Times New Roman" w:hAnsi="Times New Roman"/>
          <w:i/>
          <w:sz w:val="24"/>
          <w:szCs w:val="24"/>
          <w:lang w:eastAsia="en-US"/>
        </w:rPr>
        <w:t>Краткая характеристика проверяемой сферы использования государственных средств, средств Сахалинской области и деятельности объектов проверки</w:t>
      </w:r>
      <w:r w:rsidR="00137E69" w:rsidRPr="00E67525">
        <w:rPr>
          <w:rFonts w:ascii="Times New Roman" w:hAnsi="Times New Roman"/>
          <w:i/>
          <w:sz w:val="24"/>
          <w:szCs w:val="24"/>
          <w:lang w:eastAsia="en-US"/>
        </w:rPr>
        <w:t xml:space="preserve">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Постановлением Правительства Сахалинской области от 18.07.2013 № 355 утвержден перечень и идентификационные номера автомобильных дорог общего пользования регионального или межмуниципального значения Сахалинской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Основной функцией автомобильных дорог общего пользования регионального или межмуниципального значения является обеспечение автотранспортных связей муниципальных образований Сахалинской области между собой, с областным центром и с автомобильными дорогами федерального значения. К дорогам общего пользования регионального или межмуниципального значения Сахалинской области отнесены 20 автомобильных дорог общей протяженностью 1554 км.</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t xml:space="preserve">Развитие дорожной инфраструктуры осуществляется в рамках мероприятий, определенных подпрограммой «Модернизация и развитие автомобильных дорог общего регионального и межмуниципального значения Сахалинской области» (далее – Подпрограмма) государственной программы «Развитие транспортной инфраструктуры и </w:t>
      </w:r>
      <w:r w:rsidRPr="005D0100">
        <w:rPr>
          <w:rFonts w:ascii="Times New Roman" w:hAnsi="Times New Roman"/>
          <w:sz w:val="24"/>
          <w:szCs w:val="24"/>
          <w:lang w:eastAsia="en-US"/>
        </w:rPr>
        <w:lastRenderedPageBreak/>
        <w:t>дорожного хозяйства Сахалинской области на 2014 – 2020 годы», утвержденной постановлением Правительства Сахалинской области от 06.08.2013 № 426 «Об утверждении государственной программы Сахалинской области «Развитие транспортной инфраструктуры и дорожного хозяйства Сахалинской области на</w:t>
      </w:r>
      <w:proofErr w:type="gramEnd"/>
      <w:r w:rsidRPr="005D0100">
        <w:rPr>
          <w:rFonts w:ascii="Times New Roman" w:hAnsi="Times New Roman"/>
          <w:sz w:val="24"/>
          <w:szCs w:val="24"/>
          <w:lang w:eastAsia="en-US"/>
        </w:rPr>
        <w:t xml:space="preserve"> 2014 – 2020 годы». </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 xml:space="preserve">Оперативным управлением сетью автомобильных дорог общего пользования Сахалинской области, являющихся областной государственной собственностью, включая организацию выполнения дорожных работ по заказам владельцев (собственников) этих дорог, осуществлением проектного, технологического, дорожного ремонтно-строительного инжиниринга занимается </w:t>
      </w:r>
      <w:r w:rsidR="00995D96">
        <w:rPr>
          <w:rFonts w:ascii="Times New Roman" w:hAnsi="Times New Roman"/>
          <w:sz w:val="24"/>
          <w:szCs w:val="24"/>
          <w:lang w:eastAsia="en-US"/>
        </w:rPr>
        <w:t>ГКУ</w:t>
      </w:r>
      <w:r w:rsidRPr="000A5BDD">
        <w:rPr>
          <w:rFonts w:ascii="Times New Roman" w:hAnsi="Times New Roman"/>
          <w:sz w:val="24"/>
          <w:szCs w:val="24"/>
          <w:lang w:eastAsia="en-US"/>
        </w:rPr>
        <w:t xml:space="preserve"> «Сахалинавтодор».</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 xml:space="preserve">ГКУ «Сахалинавтодор» создано в соответствии с распоряжением Правительства Сахалинской области от 23.12.2010 № 956-р «О создании казенных учреждений Сахалинской области» путем изменения типа существующего областного государственного учреждения «Управление автомобильных дорог Сахалинской области». Учредителем и собственником имущества Управления является Сахалинская область. Функции и полномочия Учредителя в отношении ГКУ «Сахалинавтодор» осуществляет </w:t>
      </w:r>
      <w:r w:rsidR="00995D96">
        <w:rPr>
          <w:rFonts w:ascii="Times New Roman" w:hAnsi="Times New Roman"/>
          <w:sz w:val="24"/>
          <w:szCs w:val="24"/>
          <w:lang w:eastAsia="en-US"/>
        </w:rPr>
        <w:t xml:space="preserve">министерство транспорта и дорожного хозяйства Сахалинской области (далее – </w:t>
      </w:r>
      <w:r w:rsidRPr="000A5BDD">
        <w:rPr>
          <w:rFonts w:ascii="Times New Roman" w:hAnsi="Times New Roman"/>
          <w:sz w:val="24"/>
          <w:szCs w:val="24"/>
          <w:lang w:eastAsia="en-US"/>
        </w:rPr>
        <w:t>Минтранспорта</w:t>
      </w:r>
      <w:r w:rsidR="00995D96">
        <w:rPr>
          <w:rFonts w:ascii="Times New Roman" w:hAnsi="Times New Roman"/>
          <w:sz w:val="24"/>
          <w:szCs w:val="24"/>
          <w:lang w:eastAsia="en-US"/>
        </w:rPr>
        <w:t>)</w:t>
      </w:r>
      <w:r w:rsidRPr="000A5BDD">
        <w:rPr>
          <w:rFonts w:ascii="Times New Roman" w:hAnsi="Times New Roman"/>
          <w:sz w:val="24"/>
          <w:szCs w:val="24"/>
          <w:lang w:eastAsia="en-US"/>
        </w:rPr>
        <w:t>.</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Управление в своей деятельности подчиняется Минтранспорта. Органом исполнительной власти, осуществляющим полномочия собственника имущества Управления, является министерство имущественных и земельных отношений Сахалинской области (далее – Минимущества).</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Финансовое обеспечение деятельности Управления осуществляется в соответствии с утвержденной в установленном порядке бюджетной сметой и законом об областном бюджете Сахалинской области, предусматривающим финансирование дорожного хозяйства Сахалинской области.</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В соответствии с Уставом ГКУ «Сахалинавтодор», осуществляет:</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 функции заказчика – застройщика по комплексу дорожных работ на сети автомобильных дорог общего пользования регионального и межмуниципального значения Сахалинской области, являющихся областной государственной собственностью;</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 xml:space="preserve">- полномочия в сфере использования автодорог на территории Сахалинской области и осуществление на них дорожной деятельности. </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Основными задачами Управления являются:</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 обеспечение эффективного функционирования рынка подрядных и проектных работ, организация и осуществление закупок на выполнение дорожных работ;</w:t>
      </w:r>
    </w:p>
    <w:p w:rsidR="000A5BDD" w:rsidRPr="000A5BDD" w:rsidRDefault="000A5BDD" w:rsidP="000A5BD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0A5BDD">
        <w:rPr>
          <w:rFonts w:ascii="Times New Roman" w:hAnsi="Times New Roman"/>
          <w:sz w:val="24"/>
          <w:szCs w:val="24"/>
          <w:lang w:eastAsia="en-US"/>
        </w:rPr>
        <w:t>- проведение единой технической политики в дорожной деятельности, обеспечение внедрения современных технологий, конструкций, материалов при выполнении работ по строительству, реконструкции, капитальному ремонту, содержанию автомобильных дорог и повышение качества дорожного строительства.</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 ходе контрольного мероприятия установлено следующее.</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D57D4E">
        <w:rPr>
          <w:rFonts w:ascii="Times New Roman" w:hAnsi="Times New Roman"/>
          <w:i/>
          <w:sz w:val="24"/>
          <w:szCs w:val="24"/>
          <w:lang w:eastAsia="en-US"/>
        </w:rPr>
        <w:t>Цель 1.</w:t>
      </w:r>
      <w:r w:rsidRPr="005D0100">
        <w:rPr>
          <w:rFonts w:ascii="Times New Roman" w:hAnsi="Times New Roman"/>
          <w:sz w:val="24"/>
          <w:szCs w:val="24"/>
          <w:lang w:eastAsia="en-US"/>
        </w:rPr>
        <w:t xml:space="preserve"> Оценка деятельности Минтранспорта при разработке и реализации подпрограммы «Модернизация и развитие автомобильных дорог общего пользования регионального и межмуниципального значения Сахалинской области» государственной программы Сахалинской области «Развитие транспортной инфраструктуры и дорожного хозяйства Сахалинской области на 2014 – 2020 годы».</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D57D4E">
        <w:rPr>
          <w:rFonts w:ascii="Times New Roman" w:hAnsi="Times New Roman"/>
          <w:i/>
          <w:sz w:val="24"/>
          <w:szCs w:val="24"/>
          <w:lang w:eastAsia="en-US"/>
        </w:rPr>
        <w:t>Общий анализ целей и задач программы и исполнения ее индикаторов (по Подпрограмме в целом и в разрезе мероприятий)</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 соответствии с п. 3 Порядка реализации и оценки эффективности государственной программы, утвержденного постановлением Правительства Сахалинской области от 08.04.2011 № 117 (указанным документом так же утверждена Методика оценки эффективности государственной программы Сахалинской области) в Паспорте Подпрограммы ее ответственными исполнителями определены: Минтранспорта и Минимущество, участником Подпрограммы - ГКУ «Сахалинавтодор».</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lastRenderedPageBreak/>
        <w:t xml:space="preserve">Целью Подпрограммы является «создание материально-технических, экономических и организационных условий в дорожном хозяйстве, необходимых для сохранения и расширения единого экономического пространства, обеспечения доступности качественных транспортных услуг для населения и хозяйствующих субъектов на территории Сахалинской области».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Достижение поставленной цели должно осуществляется решением следующих задач:</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1. Формирование связной, качественной сети автомобильных дорог общего пользования на магистральных направлениях межмуниципальных транспортных связей, обеспечивающей круглогодичное транспортное сообщение между областным центром и центрами муниципальных образований, между перспективными точками экономического роста на территории муниципальных образований и их административными центрами, а также с магистральными транспортными системами на территории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2. Приведение существующих автомобильных дорог общего пользования на магистральных направлениях межмуниципальных транспортных связей в нормативное состояние, соответствующее требованиям технических регламентов, обеспечения безопасности дорожного движения и транспортным нагрузкам.</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3. Совершенствование организационных механизмов, методов и технологий управления автомобильными дорогами на территории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4. Развитие материально-технической и технологической базы дорожных служб на территории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Подпрограмма </w:t>
      </w:r>
      <w:proofErr w:type="gramStart"/>
      <w:r w:rsidRPr="005D0100">
        <w:rPr>
          <w:rFonts w:ascii="Times New Roman" w:hAnsi="Times New Roman"/>
          <w:sz w:val="24"/>
          <w:szCs w:val="24"/>
          <w:lang w:eastAsia="en-US"/>
        </w:rPr>
        <w:t>рассчитана на семь лет с 2014 по 2020 годы и реализуется</w:t>
      </w:r>
      <w:proofErr w:type="gramEnd"/>
      <w:r w:rsidRPr="005D0100">
        <w:rPr>
          <w:rFonts w:ascii="Times New Roman" w:hAnsi="Times New Roman"/>
          <w:sz w:val="24"/>
          <w:szCs w:val="24"/>
          <w:lang w:eastAsia="en-US"/>
        </w:rPr>
        <w:t xml:space="preserve"> в один этап.</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Источниками финансирования мероприятий Подпрограммы определены средства федерального и областного бюджетов.</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Подпрограммой предусмотрено осуществление следующих функциональных групп целевых программных мероприятий: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 строительство и реконструкция объектов дорожной инфраструктуры. В рамках целевого блока предусмотрены мероприятия по реконструкции автомобильных дорог регионального (межмуниципального) значения: Южно-Сахалинск – Оха; Невельск – Томари – аэропорт Шахтерск; Огоньки – Невельск; Тымовское – </w:t>
      </w:r>
      <w:proofErr w:type="gramStart"/>
      <w:r w:rsidRPr="005D0100">
        <w:rPr>
          <w:rFonts w:ascii="Times New Roman" w:hAnsi="Times New Roman"/>
          <w:sz w:val="24"/>
          <w:szCs w:val="24"/>
          <w:lang w:eastAsia="en-US"/>
        </w:rPr>
        <w:t>Александровск-Сахалинской</w:t>
      </w:r>
      <w:proofErr w:type="gramEnd"/>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На период 2014 - 2020 годов предусмотрено строительство и реконструкция 323,4 км автомобильных дорог регионального (межмуниципального) значения и 574,4 п. м искусственных сооружений на них.</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капитальный ремонт, ремонт, содержание объектов дорожной инфраструктуры. Реализация этого направления предусматривает решение следующих задач: - устранение выявленных существенных разрушений автомобильных дорог и искусственных сооружений на них, ограничивающих движение автомобилей; - проведение работ по усилению дорожных и мостовых конструкций на участках автомобильных дорог общего пользования; - обеспечение перехода к системе регламентного содержания автомобильных дорог и искусственных сооружений;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 рамках Подпрограммы предусмотрено капитально отремонтировать 62,0 км автомобильных дорог и 918,0 п. м искусственных сооружений. Регламентное содержание автомобильных дорог и искусственных сооружений общим протяжением 1554 км и 13022 п. м соответственно.</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повышение уровня технической и технологической оснащенности производственной базы дорожного хозяйства. Предполагается приобретение новой дорожной техники для обновления производственно-технической базы государственных унитарных дорожно-эксплуатационных предприятий; разработка мер по стимулированию внедрения современных дорожных технологий и материалов; проведение работ по расширению ресурсной базы дорожного хозяйства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lastRenderedPageBreak/>
        <w:t xml:space="preserve">- организация выполнения научно-исследовательских и опытно-конструкторских работ. Проведение работ по адаптации имеющихся и по разработке новых видов дорожных конструкций и материалов применительно к условиям Сахалинской области; разработка рекомендаций по защите автомобильных дорог от снежных заносов, научное обоснование конструкций берегозащитных сооружений вдоль автомобильных дорог, сооружений инженерной защиты от селевых выносов и потоков;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 осуществление деятельности в сфере дорожного хозяйства. Предусмотрены расходы на содержание ГКУ «Сахалинавтодор» и профессиональную подготовку, переподготовку и повышение квалификации кадров.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Указанные мероприятия в целом соответствуют целям и задачам Подпрограммы и стратегии социального и экономического развития Сахалинской области на период до 2025 года, утвержденной постановлением Правительства Сахалинской области от 28 марта 2011 года № 99 предусматривающей сокращение инфраструктурных ограничений, препятствующих социально-экономическому развитию Сахалинской области. </w:t>
      </w:r>
    </w:p>
    <w:p w:rsidR="00D57D4E" w:rsidRDefault="005D0100" w:rsidP="00D57D4E">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Исполнение мероприятий Подпрограммы в количественном выражении за 2014 год приведено в таблице № 1.</w:t>
      </w:r>
    </w:p>
    <w:p w:rsidR="00E56F72" w:rsidRPr="00E56F72" w:rsidRDefault="00E56F72" w:rsidP="00D57D4E">
      <w:pPr>
        <w:overflowPunct w:val="0"/>
        <w:autoSpaceDE w:val="0"/>
        <w:autoSpaceDN w:val="0"/>
        <w:adjustRightInd w:val="0"/>
        <w:spacing w:after="0" w:line="240" w:lineRule="auto"/>
        <w:ind w:firstLine="567"/>
        <w:jc w:val="both"/>
        <w:rPr>
          <w:rFonts w:ascii="Times New Roman" w:eastAsiaTheme="minorHAnsi" w:hAnsi="Times New Roman"/>
          <w:sz w:val="20"/>
          <w:szCs w:val="20"/>
          <w:lang w:eastAsia="en-US"/>
        </w:rPr>
      </w:pPr>
      <w:r w:rsidRPr="00E56F72">
        <w:rPr>
          <w:rFonts w:ascii="Times New Roman" w:eastAsiaTheme="minorHAnsi" w:hAnsi="Times New Roman"/>
          <w:sz w:val="20"/>
          <w:szCs w:val="20"/>
          <w:lang w:eastAsia="en-US"/>
        </w:rPr>
        <w:t xml:space="preserve">                                                                                                                                                    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239"/>
        <w:gridCol w:w="2683"/>
        <w:gridCol w:w="1554"/>
        <w:gridCol w:w="1555"/>
      </w:tblGrid>
      <w:tr w:rsidR="00E56F72" w:rsidRPr="00E56F72" w:rsidTr="00C05C11">
        <w:tc>
          <w:tcPr>
            <w:tcW w:w="540" w:type="dxa"/>
            <w:vMerge w:val="restart"/>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 xml:space="preserve">№ </w:t>
            </w:r>
            <w:proofErr w:type="gramStart"/>
            <w:r w:rsidRPr="00E56F72">
              <w:rPr>
                <w:rFonts w:ascii="Times New Roman" w:hAnsi="Times New Roman"/>
                <w:sz w:val="18"/>
                <w:szCs w:val="18"/>
              </w:rPr>
              <w:t>п</w:t>
            </w:r>
            <w:proofErr w:type="gramEnd"/>
            <w:r w:rsidRPr="00E56F72">
              <w:rPr>
                <w:rFonts w:ascii="Times New Roman" w:hAnsi="Times New Roman"/>
                <w:sz w:val="18"/>
                <w:szCs w:val="18"/>
              </w:rPr>
              <w:t>/п</w:t>
            </w:r>
          </w:p>
        </w:tc>
        <w:tc>
          <w:tcPr>
            <w:tcW w:w="3254" w:type="dxa"/>
            <w:vMerge w:val="restart"/>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Наименование мероприятий</w:t>
            </w:r>
          </w:p>
        </w:tc>
        <w:tc>
          <w:tcPr>
            <w:tcW w:w="2693" w:type="dxa"/>
            <w:vMerge w:val="restart"/>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Ожидаемый непосредственный результат</w:t>
            </w:r>
          </w:p>
        </w:tc>
        <w:tc>
          <w:tcPr>
            <w:tcW w:w="3119" w:type="dxa"/>
            <w:gridSpan w:val="2"/>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Значение (количественное измерение)</w:t>
            </w:r>
          </w:p>
        </w:tc>
      </w:tr>
      <w:tr w:rsidR="00E56F72" w:rsidRPr="00E56F72" w:rsidTr="00C05C11">
        <w:tc>
          <w:tcPr>
            <w:tcW w:w="540" w:type="dxa"/>
            <w:vMerge/>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p>
        </w:tc>
        <w:tc>
          <w:tcPr>
            <w:tcW w:w="3254" w:type="dxa"/>
            <w:vMerge/>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p>
        </w:tc>
        <w:tc>
          <w:tcPr>
            <w:tcW w:w="2693" w:type="dxa"/>
            <w:vMerge/>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p>
        </w:tc>
        <w:tc>
          <w:tcPr>
            <w:tcW w:w="1559" w:type="dxa"/>
            <w:shd w:val="clear" w:color="auto" w:fill="auto"/>
          </w:tcPr>
          <w:p w:rsidR="00E56F72" w:rsidRPr="00E56F72" w:rsidRDefault="00E56F72" w:rsidP="00E56F72">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План</w:t>
            </w:r>
          </w:p>
        </w:tc>
        <w:tc>
          <w:tcPr>
            <w:tcW w:w="1560" w:type="dxa"/>
            <w:shd w:val="clear" w:color="auto" w:fill="auto"/>
          </w:tcPr>
          <w:p w:rsidR="00E56F72" w:rsidRPr="00E56F72" w:rsidRDefault="00E56F72" w:rsidP="00E56F72">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Факт</w:t>
            </w:r>
          </w:p>
        </w:tc>
      </w:tr>
      <w:tr w:rsidR="00E56F72" w:rsidRPr="00E56F72" w:rsidTr="00AC6CBE">
        <w:tc>
          <w:tcPr>
            <w:tcW w:w="540"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1.</w:t>
            </w:r>
          </w:p>
        </w:tc>
        <w:tc>
          <w:tcPr>
            <w:tcW w:w="3254"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Строительство и реконструкция объектов дорожной инфраструктуры</w:t>
            </w:r>
          </w:p>
        </w:tc>
        <w:tc>
          <w:tcPr>
            <w:tcW w:w="2693"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 xml:space="preserve">Ввод в эксплуатацию автомобильных дорог и мостов, </w:t>
            </w:r>
            <w:proofErr w:type="gramStart"/>
            <w:r w:rsidRPr="00E56F72">
              <w:rPr>
                <w:rFonts w:ascii="Times New Roman" w:hAnsi="Times New Roman"/>
                <w:sz w:val="18"/>
                <w:szCs w:val="18"/>
              </w:rPr>
              <w:t>км</w:t>
            </w:r>
            <w:proofErr w:type="gramEnd"/>
            <w:r w:rsidRPr="00E56F72">
              <w:rPr>
                <w:rFonts w:ascii="Times New Roman" w:hAnsi="Times New Roman"/>
                <w:sz w:val="18"/>
                <w:szCs w:val="18"/>
              </w:rPr>
              <w:t>/</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 xml:space="preserve">. </w:t>
            </w:r>
          </w:p>
        </w:tc>
        <w:tc>
          <w:tcPr>
            <w:tcW w:w="1559"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 xml:space="preserve">51,416км/ 100,66 </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c>
          <w:tcPr>
            <w:tcW w:w="1560"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 xml:space="preserve">51,416км/ 100,66 </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r>
      <w:tr w:rsidR="00E56F72" w:rsidRPr="00E56F72" w:rsidTr="00AC6CBE">
        <w:tc>
          <w:tcPr>
            <w:tcW w:w="540" w:type="dxa"/>
            <w:vMerge w:val="restart"/>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2.</w:t>
            </w:r>
          </w:p>
        </w:tc>
        <w:tc>
          <w:tcPr>
            <w:tcW w:w="3254" w:type="dxa"/>
            <w:vMerge w:val="restart"/>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Капитальный ремонт, ремонт, содержание объектов дорожной инфраструктуры</w:t>
            </w:r>
          </w:p>
        </w:tc>
        <w:tc>
          <w:tcPr>
            <w:tcW w:w="2693"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 xml:space="preserve">Капитальный ремонт автомобильных дорог и мостов, </w:t>
            </w:r>
            <w:proofErr w:type="gramStart"/>
            <w:r w:rsidRPr="00E56F72">
              <w:rPr>
                <w:rFonts w:ascii="Times New Roman" w:hAnsi="Times New Roman"/>
                <w:sz w:val="18"/>
                <w:szCs w:val="18"/>
              </w:rPr>
              <w:t>км</w:t>
            </w:r>
            <w:proofErr w:type="gramEnd"/>
            <w:r w:rsidRPr="00E56F72">
              <w:rPr>
                <w:rFonts w:ascii="Times New Roman" w:hAnsi="Times New Roman"/>
                <w:sz w:val="18"/>
                <w:szCs w:val="18"/>
              </w:rPr>
              <w:t>/</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c>
          <w:tcPr>
            <w:tcW w:w="1559"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8,301км/</w:t>
            </w:r>
          </w:p>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 xml:space="preserve">88,35 </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c>
          <w:tcPr>
            <w:tcW w:w="1560"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8,301км/</w:t>
            </w:r>
          </w:p>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 xml:space="preserve">88,35 </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r>
      <w:tr w:rsidR="00E56F72" w:rsidRPr="00E56F72" w:rsidTr="00AC6CBE">
        <w:tc>
          <w:tcPr>
            <w:tcW w:w="540" w:type="dxa"/>
            <w:vMerge/>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p>
        </w:tc>
        <w:tc>
          <w:tcPr>
            <w:tcW w:w="3254" w:type="dxa"/>
            <w:vMerge/>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p>
        </w:tc>
        <w:tc>
          <w:tcPr>
            <w:tcW w:w="2693"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 xml:space="preserve">Ремонт автомобильных дорог и мостов, </w:t>
            </w:r>
            <w:proofErr w:type="gramStart"/>
            <w:r w:rsidRPr="00E56F72">
              <w:rPr>
                <w:rFonts w:ascii="Times New Roman" w:hAnsi="Times New Roman"/>
                <w:sz w:val="18"/>
                <w:szCs w:val="18"/>
              </w:rPr>
              <w:t>км</w:t>
            </w:r>
            <w:proofErr w:type="gramEnd"/>
            <w:r w:rsidRPr="00E56F72">
              <w:rPr>
                <w:rFonts w:ascii="Times New Roman" w:hAnsi="Times New Roman"/>
                <w:sz w:val="18"/>
                <w:szCs w:val="18"/>
              </w:rPr>
              <w:t>/</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c>
          <w:tcPr>
            <w:tcW w:w="1559"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26,422км/0</w:t>
            </w:r>
          </w:p>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c>
          <w:tcPr>
            <w:tcW w:w="1560"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26,422км/0</w:t>
            </w:r>
          </w:p>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r>
      <w:tr w:rsidR="00E56F72" w:rsidRPr="00E56F72" w:rsidTr="00AC6CBE">
        <w:tc>
          <w:tcPr>
            <w:tcW w:w="540" w:type="dxa"/>
            <w:vMerge/>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p>
        </w:tc>
        <w:tc>
          <w:tcPr>
            <w:tcW w:w="3254" w:type="dxa"/>
            <w:vMerge/>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p>
        </w:tc>
        <w:tc>
          <w:tcPr>
            <w:tcW w:w="2693"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 xml:space="preserve">Регламентное содержание автомобильных дорог и мостов, </w:t>
            </w:r>
            <w:proofErr w:type="gramStart"/>
            <w:r w:rsidRPr="00E56F72">
              <w:rPr>
                <w:rFonts w:ascii="Times New Roman" w:hAnsi="Times New Roman"/>
                <w:sz w:val="18"/>
                <w:szCs w:val="18"/>
              </w:rPr>
              <w:t>км</w:t>
            </w:r>
            <w:proofErr w:type="gramEnd"/>
            <w:r w:rsidRPr="00E56F72">
              <w:rPr>
                <w:rFonts w:ascii="Times New Roman" w:hAnsi="Times New Roman"/>
                <w:sz w:val="18"/>
                <w:szCs w:val="18"/>
              </w:rPr>
              <w:t>/</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c>
          <w:tcPr>
            <w:tcW w:w="1559"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1539км/</w:t>
            </w:r>
          </w:p>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 xml:space="preserve">12824 </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c>
          <w:tcPr>
            <w:tcW w:w="1560"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1539км/</w:t>
            </w:r>
          </w:p>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 xml:space="preserve">12824 </w:t>
            </w:r>
            <w:proofErr w:type="spellStart"/>
            <w:r w:rsidRPr="00E56F72">
              <w:rPr>
                <w:rFonts w:ascii="Times New Roman" w:hAnsi="Times New Roman"/>
                <w:sz w:val="18"/>
                <w:szCs w:val="18"/>
              </w:rPr>
              <w:t>пог.м</w:t>
            </w:r>
            <w:proofErr w:type="spellEnd"/>
            <w:r w:rsidRPr="00E56F72">
              <w:rPr>
                <w:rFonts w:ascii="Times New Roman" w:hAnsi="Times New Roman"/>
                <w:sz w:val="18"/>
                <w:szCs w:val="18"/>
              </w:rPr>
              <w:t>.</w:t>
            </w:r>
          </w:p>
        </w:tc>
      </w:tr>
      <w:tr w:rsidR="00E56F72" w:rsidRPr="00E56F72" w:rsidTr="00AC6CBE">
        <w:tc>
          <w:tcPr>
            <w:tcW w:w="540"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3.</w:t>
            </w:r>
          </w:p>
        </w:tc>
        <w:tc>
          <w:tcPr>
            <w:tcW w:w="3254"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Повышение уровня технической и технологической оснащенности производственной базы дорожного хозяйства</w:t>
            </w:r>
          </w:p>
        </w:tc>
        <w:tc>
          <w:tcPr>
            <w:tcW w:w="2693"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Приобретение дорожной техники и оборудования (ед.)</w:t>
            </w:r>
          </w:p>
        </w:tc>
        <w:tc>
          <w:tcPr>
            <w:tcW w:w="1559"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17</w:t>
            </w:r>
          </w:p>
        </w:tc>
        <w:tc>
          <w:tcPr>
            <w:tcW w:w="1560"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17</w:t>
            </w:r>
          </w:p>
        </w:tc>
      </w:tr>
      <w:tr w:rsidR="00E56F72" w:rsidRPr="00E56F72" w:rsidTr="00AC6CBE">
        <w:tc>
          <w:tcPr>
            <w:tcW w:w="540"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4.</w:t>
            </w:r>
          </w:p>
        </w:tc>
        <w:tc>
          <w:tcPr>
            <w:tcW w:w="3254"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Организация выполнения научно-исследовательских и опытно-конструкторских работ</w:t>
            </w:r>
          </w:p>
        </w:tc>
        <w:tc>
          <w:tcPr>
            <w:tcW w:w="2693"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Научная разработка в области инновационного развития дорожного хозяйства (ед.)</w:t>
            </w:r>
          </w:p>
        </w:tc>
        <w:tc>
          <w:tcPr>
            <w:tcW w:w="1559"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2</w:t>
            </w:r>
          </w:p>
        </w:tc>
        <w:tc>
          <w:tcPr>
            <w:tcW w:w="1560"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2</w:t>
            </w:r>
          </w:p>
        </w:tc>
      </w:tr>
      <w:tr w:rsidR="00E56F72" w:rsidRPr="00E56F72" w:rsidTr="00AC6CBE">
        <w:tc>
          <w:tcPr>
            <w:tcW w:w="540"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5.</w:t>
            </w:r>
          </w:p>
        </w:tc>
        <w:tc>
          <w:tcPr>
            <w:tcW w:w="3254"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Осуществление деятельности в сфере дорожного хозяйства</w:t>
            </w:r>
          </w:p>
        </w:tc>
        <w:tc>
          <w:tcPr>
            <w:tcW w:w="2693" w:type="dxa"/>
            <w:shd w:val="clear" w:color="auto" w:fill="auto"/>
          </w:tcPr>
          <w:p w:rsidR="00E56F72" w:rsidRPr="00E56F72" w:rsidRDefault="00E56F72" w:rsidP="00E56F72">
            <w:pPr>
              <w:autoSpaceDE w:val="0"/>
              <w:autoSpaceDN w:val="0"/>
              <w:adjustRightInd w:val="0"/>
              <w:spacing w:after="0" w:line="240" w:lineRule="auto"/>
              <w:jc w:val="both"/>
              <w:rPr>
                <w:rFonts w:ascii="Times New Roman" w:hAnsi="Times New Roman"/>
                <w:sz w:val="18"/>
                <w:szCs w:val="18"/>
              </w:rPr>
            </w:pPr>
            <w:r w:rsidRPr="00E56F72">
              <w:rPr>
                <w:rFonts w:ascii="Times New Roman" w:hAnsi="Times New Roman"/>
                <w:sz w:val="18"/>
                <w:szCs w:val="18"/>
              </w:rPr>
              <w:t>Ресурсная обеспеченность в области исполнения функций заказчика-застройщика</w:t>
            </w:r>
            <w:proofErr w:type="gramStart"/>
            <w:r w:rsidRPr="00E56F72">
              <w:rPr>
                <w:rFonts w:ascii="Times New Roman" w:hAnsi="Times New Roman"/>
                <w:sz w:val="18"/>
                <w:szCs w:val="18"/>
              </w:rPr>
              <w:t xml:space="preserve"> (%)</w:t>
            </w:r>
            <w:proofErr w:type="gramEnd"/>
          </w:p>
        </w:tc>
        <w:tc>
          <w:tcPr>
            <w:tcW w:w="1559"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100</w:t>
            </w:r>
          </w:p>
        </w:tc>
        <w:tc>
          <w:tcPr>
            <w:tcW w:w="1560" w:type="dxa"/>
            <w:shd w:val="clear" w:color="auto" w:fill="auto"/>
            <w:vAlign w:val="center"/>
          </w:tcPr>
          <w:p w:rsidR="00E56F72" w:rsidRPr="00E56F72" w:rsidRDefault="00E56F72" w:rsidP="00AC6CBE">
            <w:pPr>
              <w:autoSpaceDE w:val="0"/>
              <w:autoSpaceDN w:val="0"/>
              <w:adjustRightInd w:val="0"/>
              <w:spacing w:after="0" w:line="240" w:lineRule="auto"/>
              <w:jc w:val="center"/>
              <w:rPr>
                <w:rFonts w:ascii="Times New Roman" w:hAnsi="Times New Roman"/>
                <w:sz w:val="18"/>
                <w:szCs w:val="18"/>
              </w:rPr>
            </w:pPr>
            <w:r w:rsidRPr="00E56F72">
              <w:rPr>
                <w:rFonts w:ascii="Times New Roman" w:hAnsi="Times New Roman"/>
                <w:sz w:val="18"/>
                <w:szCs w:val="18"/>
              </w:rPr>
              <w:t>100</w:t>
            </w:r>
          </w:p>
        </w:tc>
      </w:tr>
    </w:tbl>
    <w:p w:rsidR="005D0100" w:rsidRPr="00E56F72" w:rsidRDefault="005D0100" w:rsidP="005D0100">
      <w:pPr>
        <w:overflowPunct w:val="0"/>
        <w:autoSpaceDE w:val="0"/>
        <w:autoSpaceDN w:val="0"/>
        <w:adjustRightInd w:val="0"/>
        <w:spacing w:after="0" w:line="240" w:lineRule="auto"/>
        <w:ind w:firstLine="567"/>
        <w:jc w:val="both"/>
        <w:rPr>
          <w:rFonts w:ascii="Times New Roman" w:hAnsi="Times New Roman"/>
          <w:sz w:val="20"/>
          <w:szCs w:val="20"/>
          <w:lang w:eastAsia="en-US"/>
        </w:rPr>
      </w:pPr>
    </w:p>
    <w:p w:rsidR="004D3A60" w:rsidRPr="004D3A60" w:rsidRDefault="004D3A60" w:rsidP="004D3A6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4D3A60">
        <w:rPr>
          <w:rFonts w:ascii="Times New Roman" w:hAnsi="Times New Roman"/>
          <w:sz w:val="24"/>
          <w:szCs w:val="24"/>
          <w:lang w:eastAsia="en-US"/>
        </w:rPr>
        <w:t>Разделом 10 Подпрограммы определена методика оценки эффективности реализации Подпрограммы, в которой сравниваются плановые показатели результативности Подпрограммы (Приложение № 1) и фактически достигнутые (отчет о реализации Подпрограммы).</w:t>
      </w:r>
    </w:p>
    <w:p w:rsidR="004D3A60" w:rsidRPr="004D3A60" w:rsidRDefault="004D3A60" w:rsidP="004D3A6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D3A60">
        <w:rPr>
          <w:rFonts w:ascii="Times New Roman" w:hAnsi="Times New Roman"/>
          <w:sz w:val="24"/>
          <w:szCs w:val="24"/>
          <w:lang w:eastAsia="en-US"/>
        </w:rPr>
        <w:t xml:space="preserve">Выполнение целевых индикаторов приведено в таблице № </w:t>
      </w:r>
      <w:r w:rsidR="00C237A7">
        <w:rPr>
          <w:rFonts w:ascii="Times New Roman" w:hAnsi="Times New Roman"/>
          <w:sz w:val="24"/>
          <w:szCs w:val="24"/>
          <w:lang w:eastAsia="en-US"/>
        </w:rPr>
        <w:t>2</w:t>
      </w:r>
      <w:r w:rsidRPr="004D3A60">
        <w:rPr>
          <w:rFonts w:ascii="Times New Roman" w:hAnsi="Times New Roman"/>
          <w:sz w:val="24"/>
          <w:szCs w:val="24"/>
          <w:lang w:eastAsia="en-US"/>
        </w:rPr>
        <w:t xml:space="preserve"> на основании данных отчета за 2014 год.</w:t>
      </w:r>
      <w:r w:rsidRPr="004D3A60">
        <w:rPr>
          <w:rFonts w:ascii="Times New Roman" w:eastAsiaTheme="minorHAnsi" w:hAnsi="Times New Roman"/>
          <w:sz w:val="26"/>
          <w:szCs w:val="26"/>
          <w:lang w:eastAsia="en-US"/>
        </w:rPr>
        <w:t xml:space="preserve"> </w:t>
      </w:r>
    </w:p>
    <w:p w:rsidR="004D3A60" w:rsidRPr="004D3A60" w:rsidRDefault="004D3A60" w:rsidP="004D3A60">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4D3A60">
        <w:rPr>
          <w:rFonts w:ascii="Times New Roman" w:eastAsiaTheme="minorHAnsi" w:hAnsi="Times New Roman"/>
          <w:sz w:val="20"/>
          <w:szCs w:val="20"/>
          <w:lang w:eastAsia="en-US"/>
        </w:rPr>
        <w:t xml:space="preserve">                                                                                                                                                      Таблица № </w:t>
      </w:r>
      <w:r w:rsidR="00C237A7">
        <w:rPr>
          <w:rFonts w:ascii="Times New Roman" w:eastAsiaTheme="minorHAnsi" w:hAnsi="Times New Roman"/>
          <w:sz w:val="20"/>
          <w:szCs w:val="20"/>
          <w:lang w:eastAsia="en-US"/>
        </w:rPr>
        <w:t>2</w:t>
      </w:r>
    </w:p>
    <w:tbl>
      <w:tblPr>
        <w:tblStyle w:val="33"/>
        <w:tblW w:w="0" w:type="auto"/>
        <w:tblLook w:val="04A0" w:firstRow="1" w:lastRow="0" w:firstColumn="1" w:lastColumn="0" w:noHBand="0" w:noVBand="1"/>
      </w:tblPr>
      <w:tblGrid>
        <w:gridCol w:w="6388"/>
        <w:gridCol w:w="973"/>
        <w:gridCol w:w="973"/>
        <w:gridCol w:w="1236"/>
      </w:tblGrid>
      <w:tr w:rsidR="004D3A60" w:rsidRPr="004D3A60" w:rsidTr="004D3A60">
        <w:tc>
          <w:tcPr>
            <w:tcW w:w="6629" w:type="dxa"/>
          </w:tcPr>
          <w:p w:rsidR="004D3A60" w:rsidRPr="004D3A60" w:rsidRDefault="004D3A60" w:rsidP="004D3A60">
            <w:pPr>
              <w:autoSpaceDE w:val="0"/>
              <w:autoSpaceDN w:val="0"/>
              <w:adjustRightInd w:val="0"/>
              <w:jc w:val="both"/>
              <w:rPr>
                <w:rFonts w:ascii="Times New Roman" w:hAnsi="Times New Roman"/>
                <w:sz w:val="16"/>
                <w:szCs w:val="16"/>
                <w:lang w:eastAsia="en-US"/>
              </w:rPr>
            </w:pPr>
          </w:p>
        </w:tc>
        <w:tc>
          <w:tcPr>
            <w:tcW w:w="992" w:type="dxa"/>
          </w:tcPr>
          <w:p w:rsidR="004D3A60" w:rsidRPr="004D3A60" w:rsidRDefault="004D3A60" w:rsidP="004D3A60">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План</w:t>
            </w:r>
          </w:p>
        </w:tc>
        <w:tc>
          <w:tcPr>
            <w:tcW w:w="992" w:type="dxa"/>
          </w:tcPr>
          <w:p w:rsidR="004D3A60" w:rsidRPr="004D3A60" w:rsidRDefault="004D3A60" w:rsidP="004D3A60">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Факт</w:t>
            </w:r>
          </w:p>
        </w:tc>
        <w:tc>
          <w:tcPr>
            <w:tcW w:w="1241" w:type="dxa"/>
          </w:tcPr>
          <w:p w:rsidR="004D3A60" w:rsidRPr="004D3A60" w:rsidRDefault="004D3A60" w:rsidP="004D3A60">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Отклонение</w:t>
            </w:r>
          </w:p>
        </w:tc>
      </w:tr>
      <w:tr w:rsidR="004D3A60" w:rsidRPr="004D3A60" w:rsidTr="00AC6CBE">
        <w:tc>
          <w:tcPr>
            <w:tcW w:w="6629" w:type="dxa"/>
          </w:tcPr>
          <w:p w:rsidR="004D3A60" w:rsidRPr="004D3A60" w:rsidRDefault="004D3A60" w:rsidP="004D3A60">
            <w:pPr>
              <w:autoSpaceDE w:val="0"/>
              <w:autoSpaceDN w:val="0"/>
              <w:adjustRightInd w:val="0"/>
              <w:jc w:val="both"/>
              <w:rPr>
                <w:rFonts w:ascii="Times New Roman" w:hAnsi="Times New Roman"/>
                <w:sz w:val="16"/>
                <w:szCs w:val="16"/>
                <w:lang w:eastAsia="en-US"/>
              </w:rPr>
            </w:pPr>
            <w:r w:rsidRPr="004D3A60">
              <w:rPr>
                <w:rFonts w:ascii="Times New Roman" w:hAnsi="Times New Roman"/>
                <w:sz w:val="16"/>
                <w:szCs w:val="16"/>
                <w:lang w:eastAsia="en-US"/>
              </w:rPr>
              <w:t>Доля протяженности автомобильных дорог общего пользования регионального значения, не отвечающих нормативным требованиям, %</w:t>
            </w:r>
          </w:p>
        </w:tc>
        <w:tc>
          <w:tcPr>
            <w:tcW w:w="992"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60</w:t>
            </w:r>
          </w:p>
        </w:tc>
        <w:tc>
          <w:tcPr>
            <w:tcW w:w="992"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60</w:t>
            </w:r>
          </w:p>
        </w:tc>
        <w:tc>
          <w:tcPr>
            <w:tcW w:w="1241"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0</w:t>
            </w:r>
          </w:p>
        </w:tc>
      </w:tr>
      <w:tr w:rsidR="004D3A60" w:rsidRPr="004D3A60" w:rsidTr="00AC6CBE">
        <w:tc>
          <w:tcPr>
            <w:tcW w:w="6629" w:type="dxa"/>
          </w:tcPr>
          <w:p w:rsidR="004D3A60" w:rsidRPr="004D3A60" w:rsidRDefault="004D3A60" w:rsidP="004D3A60">
            <w:pPr>
              <w:autoSpaceDE w:val="0"/>
              <w:autoSpaceDN w:val="0"/>
              <w:adjustRightInd w:val="0"/>
              <w:jc w:val="both"/>
              <w:rPr>
                <w:rFonts w:ascii="Times New Roman" w:hAnsi="Times New Roman"/>
                <w:sz w:val="16"/>
                <w:szCs w:val="16"/>
                <w:lang w:eastAsia="en-US"/>
              </w:rPr>
            </w:pPr>
            <w:r w:rsidRPr="004D3A60">
              <w:rPr>
                <w:rFonts w:ascii="Times New Roman" w:hAnsi="Times New Roman"/>
                <w:sz w:val="16"/>
                <w:szCs w:val="16"/>
                <w:lang w:eastAsia="en-US"/>
              </w:rPr>
              <w:t>Доля протяженности автомобильных дорог общего пользования регионального (межмуниципального) значения с твердым покрытием, %</w:t>
            </w:r>
          </w:p>
        </w:tc>
        <w:tc>
          <w:tcPr>
            <w:tcW w:w="992"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62</w:t>
            </w:r>
          </w:p>
        </w:tc>
        <w:tc>
          <w:tcPr>
            <w:tcW w:w="992"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62</w:t>
            </w:r>
          </w:p>
        </w:tc>
        <w:tc>
          <w:tcPr>
            <w:tcW w:w="1241"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0</w:t>
            </w:r>
          </w:p>
        </w:tc>
      </w:tr>
      <w:tr w:rsidR="004D3A60" w:rsidRPr="004D3A60" w:rsidTr="00AC6CBE">
        <w:tc>
          <w:tcPr>
            <w:tcW w:w="6629" w:type="dxa"/>
          </w:tcPr>
          <w:p w:rsidR="004D3A60" w:rsidRPr="004D3A60" w:rsidRDefault="004D3A60" w:rsidP="004D3A60">
            <w:pPr>
              <w:autoSpaceDE w:val="0"/>
              <w:autoSpaceDN w:val="0"/>
              <w:adjustRightInd w:val="0"/>
              <w:jc w:val="both"/>
              <w:rPr>
                <w:rFonts w:ascii="Times New Roman" w:hAnsi="Times New Roman"/>
                <w:sz w:val="16"/>
                <w:szCs w:val="16"/>
                <w:lang w:eastAsia="en-US"/>
              </w:rPr>
            </w:pPr>
            <w:r w:rsidRPr="004D3A60">
              <w:rPr>
                <w:rFonts w:ascii="Times New Roman" w:hAnsi="Times New Roman"/>
                <w:sz w:val="16"/>
                <w:szCs w:val="16"/>
                <w:lang w:eastAsia="en-US"/>
              </w:rPr>
              <w:t>Прирост количества населенных пунктов, обеспеченных постоянной круглогодичной связью с сетью автомобильных дорог, кол.</w:t>
            </w:r>
          </w:p>
        </w:tc>
        <w:tc>
          <w:tcPr>
            <w:tcW w:w="992"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3</w:t>
            </w:r>
          </w:p>
        </w:tc>
        <w:tc>
          <w:tcPr>
            <w:tcW w:w="992"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3</w:t>
            </w:r>
          </w:p>
        </w:tc>
        <w:tc>
          <w:tcPr>
            <w:tcW w:w="1241"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0</w:t>
            </w:r>
          </w:p>
        </w:tc>
      </w:tr>
      <w:tr w:rsidR="004D3A60" w:rsidRPr="004D3A60" w:rsidTr="00AC6CBE">
        <w:tc>
          <w:tcPr>
            <w:tcW w:w="6629" w:type="dxa"/>
          </w:tcPr>
          <w:p w:rsidR="004D3A60" w:rsidRPr="004D3A60" w:rsidRDefault="004D3A60" w:rsidP="004D3A60">
            <w:pPr>
              <w:autoSpaceDE w:val="0"/>
              <w:autoSpaceDN w:val="0"/>
              <w:adjustRightInd w:val="0"/>
              <w:jc w:val="both"/>
              <w:rPr>
                <w:rFonts w:ascii="Times New Roman" w:hAnsi="Times New Roman"/>
                <w:sz w:val="16"/>
                <w:szCs w:val="16"/>
                <w:lang w:eastAsia="en-US"/>
              </w:rPr>
            </w:pPr>
            <w:r w:rsidRPr="004D3A60">
              <w:rPr>
                <w:rFonts w:ascii="Times New Roman" w:hAnsi="Times New Roman"/>
                <w:sz w:val="16"/>
                <w:szCs w:val="16"/>
                <w:lang w:eastAsia="en-US"/>
              </w:rP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w:t>
            </w:r>
          </w:p>
        </w:tc>
        <w:tc>
          <w:tcPr>
            <w:tcW w:w="992"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9,1</w:t>
            </w:r>
          </w:p>
        </w:tc>
        <w:tc>
          <w:tcPr>
            <w:tcW w:w="992"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11,6</w:t>
            </w:r>
          </w:p>
        </w:tc>
        <w:tc>
          <w:tcPr>
            <w:tcW w:w="1241" w:type="dxa"/>
            <w:vAlign w:val="center"/>
          </w:tcPr>
          <w:p w:rsidR="004D3A60" w:rsidRPr="004D3A60" w:rsidRDefault="004D3A60" w:rsidP="00AC6CBE">
            <w:pPr>
              <w:autoSpaceDE w:val="0"/>
              <w:autoSpaceDN w:val="0"/>
              <w:adjustRightInd w:val="0"/>
              <w:jc w:val="center"/>
              <w:rPr>
                <w:rFonts w:ascii="Times New Roman" w:hAnsi="Times New Roman"/>
                <w:sz w:val="18"/>
                <w:szCs w:val="18"/>
                <w:lang w:eastAsia="en-US"/>
              </w:rPr>
            </w:pPr>
            <w:r w:rsidRPr="004D3A60">
              <w:rPr>
                <w:rFonts w:ascii="Times New Roman" w:hAnsi="Times New Roman"/>
                <w:sz w:val="18"/>
                <w:szCs w:val="18"/>
                <w:lang w:eastAsia="en-US"/>
              </w:rPr>
              <w:t>2,5</w:t>
            </w:r>
          </w:p>
        </w:tc>
      </w:tr>
    </w:tbl>
    <w:p w:rsidR="004D3A60" w:rsidRPr="004D3A60" w:rsidRDefault="004D3A60" w:rsidP="004D3A60">
      <w:pPr>
        <w:overflowPunct w:val="0"/>
        <w:autoSpaceDE w:val="0"/>
        <w:autoSpaceDN w:val="0"/>
        <w:adjustRightInd w:val="0"/>
        <w:spacing w:after="0" w:line="240" w:lineRule="auto"/>
        <w:ind w:firstLine="567"/>
        <w:jc w:val="both"/>
        <w:rPr>
          <w:rFonts w:ascii="Times New Roman" w:hAnsi="Times New Roman"/>
          <w:sz w:val="20"/>
          <w:szCs w:val="20"/>
          <w:lang w:eastAsia="en-US"/>
        </w:rPr>
      </w:pPr>
    </w:p>
    <w:p w:rsidR="004D3A60" w:rsidRPr="004D3A60" w:rsidRDefault="004D3A60" w:rsidP="004D3A6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4D3A60">
        <w:rPr>
          <w:rFonts w:ascii="Times New Roman" w:hAnsi="Times New Roman"/>
          <w:sz w:val="24"/>
          <w:szCs w:val="24"/>
          <w:lang w:eastAsia="en-US"/>
        </w:rPr>
        <w:t xml:space="preserve">В 2014 году из четырех индикаторов, предусмотренных Подпрограммой, три выполнены на 100 процентов. Индикатор «Прирост протяженности автомобильных дорог общего пользования регионального или межмуниципального значения, соответствующих </w:t>
      </w:r>
      <w:r w:rsidRPr="004D3A60">
        <w:rPr>
          <w:rFonts w:ascii="Times New Roman" w:hAnsi="Times New Roman"/>
          <w:sz w:val="24"/>
          <w:szCs w:val="24"/>
          <w:lang w:eastAsia="en-US"/>
        </w:rPr>
        <w:lastRenderedPageBreak/>
        <w:t>нормативным требованиям» перевыполнен на 2,5 %, при плановом значении 9,1 % исполнение составило 11,6 %. Для значения данного показателя желаемой тенденцией развития является увеличение значения. Протяженность автомобильных дорог общего пользования регионального (межмуниципального) значения соответствующих нормативным требованиям к транспортно-эксплуатационным показателям в 2014 году составила 622 км. Протяженность автомобильных дорог, соответствующих нормативным требованиям к транспортно-эксплуатационным показателям в 2013 году - 557 км. Фактический прирост составил 65 км, или 11,6%.</w:t>
      </w:r>
    </w:p>
    <w:p w:rsidR="004D3A60" w:rsidRPr="004D3A60" w:rsidRDefault="004D3A60" w:rsidP="004D3A6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4D3A60">
        <w:rPr>
          <w:rFonts w:ascii="Times New Roman" w:hAnsi="Times New Roman"/>
          <w:sz w:val="24"/>
          <w:szCs w:val="24"/>
          <w:lang w:eastAsia="en-US"/>
        </w:rPr>
        <w:t xml:space="preserve">По индикатору «Прирост количества населенных пунктов, обеспеченных постоянной круглогодичной связью с сетью автомобильных дорог» плановым значением является соединение автомобильной дорогой с твердым покрытием 3 населенных пунктов. </w:t>
      </w:r>
      <w:proofErr w:type="gramStart"/>
      <w:r w:rsidRPr="004D3A60">
        <w:rPr>
          <w:rFonts w:ascii="Times New Roman" w:hAnsi="Times New Roman"/>
          <w:sz w:val="24"/>
          <w:szCs w:val="24"/>
          <w:lang w:eastAsia="en-US"/>
        </w:rPr>
        <w:t xml:space="preserve">Фактически в 2014 году соединены автомобильной дорогой с твердым покрытием 3 населенных пункта: с. Матросово и с. Восток с центром муниципального образования </w:t>
      </w:r>
      <w:proofErr w:type="spellStart"/>
      <w:r w:rsidRPr="004D3A60">
        <w:rPr>
          <w:rFonts w:ascii="Times New Roman" w:hAnsi="Times New Roman"/>
          <w:sz w:val="24"/>
          <w:szCs w:val="24"/>
          <w:lang w:eastAsia="en-US"/>
        </w:rPr>
        <w:t>Поронайский</w:t>
      </w:r>
      <w:proofErr w:type="spellEnd"/>
      <w:r w:rsidRPr="004D3A60">
        <w:rPr>
          <w:rFonts w:ascii="Times New Roman" w:hAnsi="Times New Roman"/>
          <w:sz w:val="24"/>
          <w:szCs w:val="24"/>
          <w:lang w:eastAsia="en-US"/>
        </w:rPr>
        <w:t xml:space="preserve"> городской округ (г. Поронайск), с. </w:t>
      </w:r>
      <w:proofErr w:type="spellStart"/>
      <w:r w:rsidRPr="004D3A60">
        <w:rPr>
          <w:rFonts w:ascii="Times New Roman" w:hAnsi="Times New Roman"/>
          <w:sz w:val="24"/>
          <w:szCs w:val="24"/>
          <w:lang w:eastAsia="en-US"/>
        </w:rPr>
        <w:t>Буюклы</w:t>
      </w:r>
      <w:proofErr w:type="spellEnd"/>
      <w:r w:rsidRPr="004D3A60">
        <w:rPr>
          <w:rFonts w:ascii="Times New Roman" w:hAnsi="Times New Roman"/>
          <w:sz w:val="24"/>
          <w:szCs w:val="24"/>
          <w:lang w:eastAsia="en-US"/>
        </w:rPr>
        <w:t xml:space="preserve"> с центром муниципального образования городской округ «</w:t>
      </w:r>
      <w:proofErr w:type="spellStart"/>
      <w:r w:rsidRPr="004D3A60">
        <w:rPr>
          <w:rFonts w:ascii="Times New Roman" w:hAnsi="Times New Roman"/>
          <w:sz w:val="24"/>
          <w:szCs w:val="24"/>
          <w:lang w:eastAsia="en-US"/>
        </w:rPr>
        <w:t>Смирныховский</w:t>
      </w:r>
      <w:proofErr w:type="spellEnd"/>
      <w:r w:rsidRPr="004D3A60">
        <w:rPr>
          <w:rFonts w:ascii="Times New Roman" w:hAnsi="Times New Roman"/>
          <w:sz w:val="24"/>
          <w:szCs w:val="24"/>
          <w:lang w:eastAsia="en-US"/>
        </w:rPr>
        <w:t>» (</w:t>
      </w:r>
      <w:proofErr w:type="spellStart"/>
      <w:r w:rsidRPr="004D3A60">
        <w:rPr>
          <w:rFonts w:ascii="Times New Roman" w:hAnsi="Times New Roman"/>
          <w:sz w:val="24"/>
          <w:szCs w:val="24"/>
          <w:lang w:eastAsia="en-US"/>
        </w:rPr>
        <w:t>пгт</w:t>
      </w:r>
      <w:proofErr w:type="spellEnd"/>
      <w:r w:rsidRPr="004D3A60">
        <w:rPr>
          <w:rFonts w:ascii="Times New Roman" w:hAnsi="Times New Roman"/>
          <w:sz w:val="24"/>
          <w:szCs w:val="24"/>
          <w:lang w:eastAsia="en-US"/>
        </w:rPr>
        <w:t>.</w:t>
      </w:r>
      <w:proofErr w:type="gramEnd"/>
      <w:r w:rsidRPr="004D3A60">
        <w:rPr>
          <w:rFonts w:ascii="Times New Roman" w:hAnsi="Times New Roman"/>
          <w:sz w:val="24"/>
          <w:szCs w:val="24"/>
          <w:lang w:eastAsia="en-US"/>
        </w:rPr>
        <w:t xml:space="preserve"> </w:t>
      </w:r>
      <w:proofErr w:type="gramStart"/>
      <w:r w:rsidRPr="004D3A60">
        <w:rPr>
          <w:rFonts w:ascii="Times New Roman" w:hAnsi="Times New Roman"/>
          <w:sz w:val="24"/>
          <w:szCs w:val="24"/>
          <w:lang w:eastAsia="en-US"/>
        </w:rPr>
        <w:t xml:space="preserve">Смирных). </w:t>
      </w:r>
      <w:proofErr w:type="gramEnd"/>
    </w:p>
    <w:p w:rsidR="004D3A60" w:rsidRDefault="004D3A6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4D3A60">
        <w:rPr>
          <w:rFonts w:ascii="Times New Roman" w:hAnsi="Times New Roman"/>
          <w:sz w:val="24"/>
          <w:szCs w:val="24"/>
          <w:lang w:eastAsia="en-US"/>
        </w:rPr>
        <w:t>Показатель комплексной эффективности Подпрограммы равен 0,98, согласно методике оценки эффективности оценивается как высокий уровень эффективности, так как его значение составляет более 0,95.</w:t>
      </w:r>
    </w:p>
    <w:p w:rsidR="005D0100" w:rsidRPr="005D0100" w:rsidRDefault="004D3A6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Анализ</w:t>
      </w:r>
      <w:r w:rsidR="005D0100" w:rsidRPr="005D0100">
        <w:rPr>
          <w:rFonts w:ascii="Times New Roman" w:hAnsi="Times New Roman"/>
          <w:sz w:val="24"/>
          <w:szCs w:val="24"/>
          <w:lang w:eastAsia="en-US"/>
        </w:rPr>
        <w:t xml:space="preserve"> формулирования основных элементов подпрограммы (цели, задачи, мероприятия, индикаторы) показал следующе.</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AE5B30">
        <w:rPr>
          <w:rFonts w:ascii="Times New Roman" w:hAnsi="Times New Roman"/>
          <w:sz w:val="24"/>
          <w:szCs w:val="24"/>
          <w:lang w:eastAsia="en-US"/>
        </w:rPr>
        <w:t>При определении исполнителей по П</w:t>
      </w:r>
      <w:r w:rsidR="00F3793E">
        <w:rPr>
          <w:rFonts w:ascii="Times New Roman" w:hAnsi="Times New Roman"/>
          <w:sz w:val="24"/>
          <w:szCs w:val="24"/>
          <w:lang w:eastAsia="en-US"/>
        </w:rPr>
        <w:t>одп</w:t>
      </w:r>
      <w:r w:rsidRPr="00AE5B30">
        <w:rPr>
          <w:rFonts w:ascii="Times New Roman" w:hAnsi="Times New Roman"/>
          <w:sz w:val="24"/>
          <w:szCs w:val="24"/>
          <w:lang w:eastAsia="en-US"/>
        </w:rPr>
        <w:t xml:space="preserve">рограмме установлена несогласованность между пунктами программных мероприятий </w:t>
      </w:r>
      <w:r w:rsidRPr="005D0100">
        <w:rPr>
          <w:rFonts w:ascii="Times New Roman" w:hAnsi="Times New Roman"/>
          <w:sz w:val="24"/>
          <w:szCs w:val="24"/>
          <w:lang w:eastAsia="en-US"/>
        </w:rPr>
        <w:t>приложения № 1 «Перечень мероприятий программы» и приложени</w:t>
      </w:r>
      <w:r w:rsidR="00A531AC">
        <w:rPr>
          <w:rFonts w:ascii="Times New Roman" w:hAnsi="Times New Roman"/>
          <w:sz w:val="24"/>
          <w:szCs w:val="24"/>
          <w:lang w:eastAsia="en-US"/>
        </w:rPr>
        <w:t>я</w:t>
      </w:r>
      <w:r w:rsidRPr="005D0100">
        <w:rPr>
          <w:rFonts w:ascii="Times New Roman" w:hAnsi="Times New Roman"/>
          <w:sz w:val="24"/>
          <w:szCs w:val="24"/>
          <w:lang w:eastAsia="en-US"/>
        </w:rPr>
        <w:t xml:space="preserve"> № 6 «Ресурсное обеспечение…».</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Так, согласно приложению № 1 «Перечень мероприятий подпрограммы» по пунктам 2.1.1 «Строительство и реконструкция объектов дорожной инфраструктуры», 2.3 ««Повышение уровня технической и технологической оснащенности производственной базы дорожного хозяйства» и 2.4 «Организация выполнения научно-исследовательских и опытно-конструкторских работ» единственным исполнителем мероприятий определен Минтранспорта.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При этом в приложении № 6 «Ресурсное обеспечение» по мероприятиям: по п. 2.3 «Повышение уровня технической и технологической оснащенности производственной базы дорожного хозяйства» и п. 2.4 «Организация выполнения научно-исследовательских и опытно-конструкторских работ» исполнители отсутствуют.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 ходе контрольного мероприятия установлено, что фактически указанные пункты исполняются не министерством, а ГКУ «Сахалинавтодор».</w:t>
      </w:r>
    </w:p>
    <w:p w:rsidR="005D0100" w:rsidRPr="005D0100" w:rsidRDefault="004D3A6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Формулировка цели программы как </w:t>
      </w:r>
      <w:r w:rsidR="005D0100" w:rsidRPr="005D0100">
        <w:rPr>
          <w:rFonts w:ascii="Times New Roman" w:hAnsi="Times New Roman"/>
          <w:sz w:val="24"/>
          <w:szCs w:val="24"/>
          <w:lang w:eastAsia="en-US"/>
        </w:rPr>
        <w:t xml:space="preserve">«создание условий» материально-технических, экономических и организационных в дорожном хозяйстве, в данном случае не позволяет подобрать показатель конечного результата для последней цели (создание…. «организационных условий…»).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Весь комплекс мер по «созданию условий» </w:t>
      </w:r>
      <w:r w:rsidR="004D3A60">
        <w:rPr>
          <w:rFonts w:ascii="Times New Roman" w:hAnsi="Times New Roman"/>
          <w:sz w:val="24"/>
          <w:szCs w:val="24"/>
          <w:lang w:eastAsia="en-US"/>
        </w:rPr>
        <w:t>должен быть</w:t>
      </w:r>
      <w:r w:rsidRPr="005D0100">
        <w:rPr>
          <w:rFonts w:ascii="Times New Roman" w:hAnsi="Times New Roman"/>
          <w:sz w:val="24"/>
          <w:szCs w:val="24"/>
          <w:lang w:eastAsia="en-US"/>
        </w:rPr>
        <w:t xml:space="preserve"> направлен на планируемый конечный результат решения проблем «…расширение единого экономического пространства, обеспечения доступности транспортных услуг для населения и хозяйствующих субъектов на территории Сахалинской области», однако подпрограмма не имеет индикативных показателей ни для оценки доступности, ни для оценки изменения качества транспортных услуг.</w:t>
      </w:r>
    </w:p>
    <w:p w:rsidR="005D0100" w:rsidRPr="005D0100" w:rsidRDefault="00972C88"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результате</w:t>
      </w:r>
      <w:r w:rsidR="005D0100" w:rsidRPr="005D0100">
        <w:rPr>
          <w:rFonts w:ascii="Times New Roman" w:hAnsi="Times New Roman"/>
          <w:sz w:val="24"/>
          <w:szCs w:val="24"/>
          <w:lang w:eastAsia="en-US"/>
        </w:rPr>
        <w:t xml:space="preserve"> </w:t>
      </w:r>
      <w:r w:rsidR="005D0100" w:rsidRPr="00AE5B30">
        <w:rPr>
          <w:rFonts w:ascii="Times New Roman" w:hAnsi="Times New Roman"/>
          <w:sz w:val="24"/>
          <w:szCs w:val="24"/>
          <w:lang w:eastAsia="en-US"/>
        </w:rPr>
        <w:t xml:space="preserve">при формулировании цели подпрограммы не обеспечена измеримость </w:t>
      </w:r>
      <w:r w:rsidR="004217B1" w:rsidRPr="00AE5B30">
        <w:rPr>
          <w:rFonts w:ascii="Times New Roman" w:hAnsi="Times New Roman"/>
          <w:sz w:val="24"/>
          <w:szCs w:val="24"/>
          <w:lang w:eastAsia="en-US"/>
        </w:rPr>
        <w:t>конечного результата</w:t>
      </w:r>
      <w:r w:rsidR="005D0100" w:rsidRPr="00AE5B30">
        <w:rPr>
          <w:rFonts w:ascii="Times New Roman" w:hAnsi="Times New Roman"/>
          <w:sz w:val="24"/>
          <w:szCs w:val="24"/>
          <w:lang w:eastAsia="en-US"/>
        </w:rPr>
        <w:t>.</w:t>
      </w:r>
    </w:p>
    <w:p w:rsidR="005D0100" w:rsidRPr="005D0100" w:rsidRDefault="009D4833"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П</w:t>
      </w:r>
      <w:r w:rsidR="005D0100" w:rsidRPr="005D0100">
        <w:rPr>
          <w:rFonts w:ascii="Times New Roman" w:hAnsi="Times New Roman"/>
          <w:sz w:val="24"/>
          <w:szCs w:val="24"/>
          <w:lang w:eastAsia="en-US"/>
        </w:rPr>
        <w:t xml:space="preserve">о мнению </w:t>
      </w:r>
      <w:proofErr w:type="gramStart"/>
      <w:r w:rsidR="005D0100" w:rsidRPr="005D0100">
        <w:rPr>
          <w:rFonts w:ascii="Times New Roman" w:hAnsi="Times New Roman"/>
          <w:sz w:val="24"/>
          <w:szCs w:val="24"/>
          <w:lang w:eastAsia="en-US"/>
        </w:rPr>
        <w:t>счетной</w:t>
      </w:r>
      <w:proofErr w:type="gramEnd"/>
      <w:r w:rsidR="005D0100" w:rsidRPr="005D0100">
        <w:rPr>
          <w:rFonts w:ascii="Times New Roman" w:hAnsi="Times New Roman"/>
          <w:sz w:val="24"/>
          <w:szCs w:val="24"/>
          <w:lang w:eastAsia="en-US"/>
        </w:rPr>
        <w:t xml:space="preserve"> палаты при определении цели подпрограммы</w:t>
      </w:r>
      <w:r w:rsidR="004217B1">
        <w:rPr>
          <w:rFonts w:ascii="Times New Roman" w:hAnsi="Times New Roman"/>
          <w:sz w:val="24"/>
          <w:szCs w:val="24"/>
          <w:lang w:eastAsia="en-US"/>
        </w:rPr>
        <w:t xml:space="preserve"> как</w:t>
      </w:r>
      <w:r w:rsidR="005D0100" w:rsidRPr="005D0100">
        <w:rPr>
          <w:rFonts w:ascii="Times New Roman" w:hAnsi="Times New Roman"/>
          <w:sz w:val="24"/>
          <w:szCs w:val="24"/>
          <w:lang w:eastAsia="en-US"/>
        </w:rPr>
        <w:t xml:space="preserve"> «..расширени</w:t>
      </w:r>
      <w:r w:rsidR="004217B1">
        <w:rPr>
          <w:rFonts w:ascii="Times New Roman" w:hAnsi="Times New Roman"/>
          <w:sz w:val="24"/>
          <w:szCs w:val="24"/>
          <w:lang w:eastAsia="en-US"/>
        </w:rPr>
        <w:t>е</w:t>
      </w:r>
      <w:r w:rsidR="005D0100" w:rsidRPr="005D0100">
        <w:rPr>
          <w:rFonts w:ascii="Times New Roman" w:hAnsi="Times New Roman"/>
          <w:sz w:val="24"/>
          <w:szCs w:val="24"/>
          <w:lang w:eastAsia="en-US"/>
        </w:rPr>
        <w:t xml:space="preserve"> единого экономического пространства…» </w:t>
      </w:r>
      <w:r w:rsidR="004217B1">
        <w:rPr>
          <w:rFonts w:ascii="Times New Roman" w:hAnsi="Times New Roman"/>
          <w:sz w:val="24"/>
          <w:szCs w:val="24"/>
          <w:lang w:eastAsia="en-US"/>
        </w:rPr>
        <w:t>так же</w:t>
      </w:r>
      <w:r w:rsidR="005D0100" w:rsidRPr="005D0100">
        <w:rPr>
          <w:rFonts w:ascii="Times New Roman" w:hAnsi="Times New Roman"/>
          <w:sz w:val="24"/>
          <w:szCs w:val="24"/>
          <w:lang w:eastAsia="en-US"/>
        </w:rPr>
        <w:t xml:space="preserve"> требует включения в государственную программу показателей конечного результата, отражающих вклад дорожной отрасли в развитие региональной экономики с учетом изменения качества технического и эксплуатационного состояния дорог и планируемого развития сети автомобильных дорог. </w:t>
      </w:r>
      <w:r w:rsidR="005D0100" w:rsidRPr="005D0100">
        <w:rPr>
          <w:rFonts w:ascii="Times New Roman" w:hAnsi="Times New Roman"/>
          <w:sz w:val="24"/>
          <w:szCs w:val="24"/>
          <w:lang w:eastAsia="en-US"/>
        </w:rPr>
        <w:lastRenderedPageBreak/>
        <w:t>Если такие показатели не могут быть рассчитаны, то цель сформулирована недостаточно корректно.</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Таким образом, цель программы </w:t>
      </w:r>
      <w:r w:rsidR="004217B1" w:rsidRPr="005D0100">
        <w:rPr>
          <w:rFonts w:ascii="Times New Roman" w:hAnsi="Times New Roman"/>
          <w:sz w:val="24"/>
          <w:szCs w:val="24"/>
          <w:lang w:eastAsia="en-US"/>
        </w:rPr>
        <w:t>«создание условий» не является конкретной, релевантной, поскольку не может в полном объеме быть измерена показателями  итоговых результатов Подпрограммы и, в конечном счете, не является достижимой.</w:t>
      </w:r>
      <w:r w:rsidR="004217B1">
        <w:rPr>
          <w:rFonts w:ascii="Times New Roman" w:hAnsi="Times New Roman"/>
          <w:sz w:val="24"/>
          <w:szCs w:val="24"/>
          <w:lang w:eastAsia="en-US"/>
        </w:rPr>
        <w:t xml:space="preserve"> </w:t>
      </w:r>
    </w:p>
    <w:p w:rsidR="005D0100" w:rsidRPr="005D0100" w:rsidRDefault="004217B1"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Изучение структуры</w:t>
      </w:r>
      <w:r w:rsidR="005D0100" w:rsidRPr="005D0100">
        <w:rPr>
          <w:rFonts w:ascii="Times New Roman" w:hAnsi="Times New Roman"/>
          <w:sz w:val="24"/>
          <w:szCs w:val="24"/>
          <w:lang w:eastAsia="en-US"/>
        </w:rPr>
        <w:t xml:space="preserve"> государственн</w:t>
      </w:r>
      <w:r>
        <w:rPr>
          <w:rFonts w:ascii="Times New Roman" w:hAnsi="Times New Roman"/>
          <w:sz w:val="24"/>
          <w:szCs w:val="24"/>
          <w:lang w:eastAsia="en-US"/>
        </w:rPr>
        <w:t>ой</w:t>
      </w:r>
      <w:r w:rsidR="005D0100" w:rsidRPr="005D0100">
        <w:rPr>
          <w:rFonts w:ascii="Times New Roman" w:hAnsi="Times New Roman"/>
          <w:sz w:val="24"/>
          <w:szCs w:val="24"/>
          <w:lang w:eastAsia="en-US"/>
        </w:rPr>
        <w:t xml:space="preserve"> программ</w:t>
      </w:r>
      <w:r>
        <w:rPr>
          <w:rFonts w:ascii="Times New Roman" w:hAnsi="Times New Roman"/>
          <w:sz w:val="24"/>
          <w:szCs w:val="24"/>
          <w:lang w:eastAsia="en-US"/>
        </w:rPr>
        <w:t>ы</w:t>
      </w:r>
      <w:r w:rsidR="005D0100" w:rsidRPr="005D0100">
        <w:rPr>
          <w:rFonts w:ascii="Times New Roman" w:hAnsi="Times New Roman"/>
          <w:sz w:val="24"/>
          <w:szCs w:val="24"/>
          <w:lang w:eastAsia="en-US"/>
        </w:rPr>
        <w:t xml:space="preserve"> Российской Федерации </w:t>
      </w:r>
      <w:r w:rsidR="00F3793E">
        <w:rPr>
          <w:rFonts w:ascii="Times New Roman" w:hAnsi="Times New Roman"/>
          <w:sz w:val="24"/>
          <w:szCs w:val="24"/>
          <w:lang w:eastAsia="en-US"/>
        </w:rPr>
        <w:t>«</w:t>
      </w:r>
      <w:r w:rsidR="005D0100" w:rsidRPr="005D0100">
        <w:rPr>
          <w:rFonts w:ascii="Times New Roman" w:hAnsi="Times New Roman"/>
          <w:sz w:val="24"/>
          <w:szCs w:val="24"/>
          <w:lang w:eastAsia="en-US"/>
        </w:rPr>
        <w:t>Развитие транспортной системы</w:t>
      </w:r>
      <w:r w:rsidR="00F3793E">
        <w:rPr>
          <w:rFonts w:ascii="Times New Roman" w:hAnsi="Times New Roman"/>
          <w:sz w:val="24"/>
          <w:szCs w:val="24"/>
          <w:lang w:eastAsia="en-US"/>
        </w:rPr>
        <w:t>»</w:t>
      </w:r>
      <w:r w:rsidR="005D0100" w:rsidRPr="005D0100">
        <w:rPr>
          <w:rFonts w:ascii="Times New Roman" w:hAnsi="Times New Roman"/>
          <w:sz w:val="24"/>
          <w:szCs w:val="24"/>
          <w:lang w:eastAsia="en-US"/>
        </w:rPr>
        <w:t>, утвержденн</w:t>
      </w:r>
      <w:r>
        <w:rPr>
          <w:rFonts w:ascii="Times New Roman" w:hAnsi="Times New Roman"/>
          <w:sz w:val="24"/>
          <w:szCs w:val="24"/>
          <w:lang w:eastAsia="en-US"/>
        </w:rPr>
        <w:t>ой</w:t>
      </w:r>
      <w:r w:rsidR="005D0100" w:rsidRPr="005D0100">
        <w:rPr>
          <w:rFonts w:ascii="Times New Roman" w:hAnsi="Times New Roman"/>
          <w:sz w:val="24"/>
          <w:szCs w:val="24"/>
          <w:lang w:eastAsia="en-US"/>
        </w:rPr>
        <w:t xml:space="preserve"> Постановлением Правительства РФ от 15.04.2014 № 319 </w:t>
      </w:r>
      <w:r>
        <w:rPr>
          <w:rFonts w:ascii="Times New Roman" w:hAnsi="Times New Roman"/>
          <w:sz w:val="24"/>
          <w:szCs w:val="24"/>
          <w:lang w:eastAsia="en-US"/>
        </w:rPr>
        <w:t>показала, что она</w:t>
      </w:r>
      <w:r w:rsidR="005D0100" w:rsidRPr="005D0100">
        <w:rPr>
          <w:rFonts w:ascii="Times New Roman" w:hAnsi="Times New Roman"/>
          <w:sz w:val="24"/>
          <w:szCs w:val="24"/>
          <w:lang w:eastAsia="en-US"/>
        </w:rPr>
        <w:t xml:space="preserve"> в качестве своих целей ставит:</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-ускорение товародвижения и снижение транспортных издержек в экономике;</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-повышение доступности транспортных услуг для населения;</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повышение комплексной безопасности и устойчивости транспортной системы.</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Аналогичные недостатки отмечены при анализе задач подпрограммы.</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Поскольку задачи подпрограммы явля</w:t>
      </w:r>
      <w:r w:rsidR="007475BD">
        <w:rPr>
          <w:rFonts w:ascii="Times New Roman" w:hAnsi="Times New Roman"/>
          <w:sz w:val="24"/>
          <w:szCs w:val="24"/>
          <w:lang w:eastAsia="en-US"/>
        </w:rPr>
        <w:t>ю</w:t>
      </w:r>
      <w:r w:rsidRPr="005D0100">
        <w:rPr>
          <w:rFonts w:ascii="Times New Roman" w:hAnsi="Times New Roman"/>
          <w:sz w:val="24"/>
          <w:szCs w:val="24"/>
          <w:lang w:eastAsia="en-US"/>
        </w:rPr>
        <w:t>тся подцелью подпрограммы, то они также должны измеряться показателями конечных результатов. Количество сформулированных задач подпрограммы должно быть достаточным для достижения цели подпрограммы, где каждой задаче должно соответствова</w:t>
      </w:r>
      <w:r w:rsidR="004217B1">
        <w:rPr>
          <w:rFonts w:ascii="Times New Roman" w:hAnsi="Times New Roman"/>
          <w:sz w:val="24"/>
          <w:szCs w:val="24"/>
          <w:lang w:eastAsia="en-US"/>
        </w:rPr>
        <w:t>ть как минимум одно мероприятие</w:t>
      </w:r>
      <w:r w:rsidRPr="005D0100">
        <w:rPr>
          <w:rFonts w:ascii="Times New Roman" w:hAnsi="Times New Roman"/>
          <w:sz w:val="24"/>
          <w:szCs w:val="24"/>
          <w:lang w:eastAsia="en-US"/>
        </w:rPr>
        <w:t>.</w:t>
      </w:r>
    </w:p>
    <w:p w:rsidR="005D0100" w:rsidRPr="005D0100" w:rsidRDefault="004217B1"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AE5B30">
        <w:rPr>
          <w:rFonts w:ascii="Times New Roman" w:hAnsi="Times New Roman"/>
          <w:sz w:val="24"/>
          <w:szCs w:val="24"/>
          <w:lang w:eastAsia="en-US"/>
        </w:rPr>
        <w:t>П</w:t>
      </w:r>
      <w:r w:rsidR="005D0100" w:rsidRPr="00AE5B30">
        <w:rPr>
          <w:rFonts w:ascii="Times New Roman" w:hAnsi="Times New Roman"/>
          <w:sz w:val="24"/>
          <w:szCs w:val="24"/>
          <w:lang w:eastAsia="en-US"/>
        </w:rPr>
        <w:t>ри наличии задачи «Совершенствование организационных механизмов, методов и технологий управления автомобильными дорогами на территории области», подпрограммные мероприятия для него полностью отсутствуют</w:t>
      </w:r>
      <w:r w:rsidR="005D0100" w:rsidRPr="005D0100">
        <w:rPr>
          <w:rFonts w:ascii="Times New Roman" w:hAnsi="Times New Roman"/>
          <w:sz w:val="24"/>
          <w:szCs w:val="24"/>
          <w:lang w:eastAsia="en-US"/>
        </w:rPr>
        <w:t>. Соответственно отсутствуют методы оценки достижения конечного результата и индикативные показатели.</w:t>
      </w:r>
    </w:p>
    <w:p w:rsidR="005D0100" w:rsidRPr="005D0100" w:rsidRDefault="004217B1"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данном случае</w:t>
      </w:r>
      <w:r w:rsidRPr="005D0100">
        <w:rPr>
          <w:rFonts w:ascii="Times New Roman" w:hAnsi="Times New Roman"/>
          <w:sz w:val="24"/>
          <w:szCs w:val="24"/>
          <w:lang w:eastAsia="en-US"/>
        </w:rPr>
        <w:t xml:space="preserve"> </w:t>
      </w:r>
      <w:r w:rsidR="005D0100" w:rsidRPr="005D0100">
        <w:rPr>
          <w:rFonts w:ascii="Times New Roman" w:hAnsi="Times New Roman"/>
          <w:sz w:val="24"/>
          <w:szCs w:val="24"/>
          <w:lang w:eastAsia="en-US"/>
        </w:rPr>
        <w:t>перечень мероприятий уже, чем задачи подпрограммы, которые они</w:t>
      </w:r>
      <w:r>
        <w:rPr>
          <w:rFonts w:ascii="Times New Roman" w:hAnsi="Times New Roman"/>
          <w:sz w:val="24"/>
          <w:szCs w:val="24"/>
          <w:lang w:eastAsia="en-US"/>
        </w:rPr>
        <w:t xml:space="preserve"> должны</w:t>
      </w:r>
      <w:r w:rsidR="005D0100" w:rsidRPr="005D0100">
        <w:rPr>
          <w:rFonts w:ascii="Times New Roman" w:hAnsi="Times New Roman"/>
          <w:sz w:val="24"/>
          <w:szCs w:val="24"/>
          <w:lang w:eastAsia="en-US"/>
        </w:rPr>
        <w:t xml:space="preserve"> решат</w:t>
      </w:r>
      <w:r>
        <w:rPr>
          <w:rFonts w:ascii="Times New Roman" w:hAnsi="Times New Roman"/>
          <w:sz w:val="24"/>
          <w:szCs w:val="24"/>
          <w:lang w:eastAsia="en-US"/>
        </w:rPr>
        <w:t>ь</w:t>
      </w:r>
      <w:r w:rsidR="005D0100" w:rsidRPr="005D0100">
        <w:rPr>
          <w:rFonts w:ascii="Times New Roman" w:hAnsi="Times New Roman"/>
          <w:sz w:val="24"/>
          <w:szCs w:val="24"/>
          <w:lang w:eastAsia="en-US"/>
        </w:rPr>
        <w:t xml:space="preserve">.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Мероприятия Подпрограммы формированы на двух уровнях</w:t>
      </w:r>
      <w:r w:rsidR="009C3725">
        <w:rPr>
          <w:rFonts w:ascii="Times New Roman" w:hAnsi="Times New Roman"/>
          <w:sz w:val="24"/>
          <w:szCs w:val="24"/>
          <w:lang w:eastAsia="en-US"/>
        </w:rPr>
        <w:t>: 1-го уровня</w:t>
      </w:r>
      <w:r w:rsidRPr="005D0100">
        <w:rPr>
          <w:rFonts w:ascii="Times New Roman" w:hAnsi="Times New Roman"/>
          <w:sz w:val="24"/>
          <w:szCs w:val="24"/>
          <w:lang w:eastAsia="en-US"/>
        </w:rPr>
        <w:t xml:space="preserve"> </w:t>
      </w:r>
      <w:r w:rsidR="009C3725">
        <w:rPr>
          <w:rFonts w:ascii="Times New Roman" w:hAnsi="Times New Roman"/>
          <w:sz w:val="24"/>
          <w:szCs w:val="24"/>
          <w:lang w:eastAsia="en-US"/>
        </w:rPr>
        <w:t>-</w:t>
      </w:r>
      <w:r w:rsidR="00623E0E">
        <w:rPr>
          <w:rFonts w:ascii="Times New Roman" w:hAnsi="Times New Roman"/>
          <w:sz w:val="24"/>
          <w:szCs w:val="24"/>
          <w:lang w:eastAsia="en-US"/>
        </w:rPr>
        <w:t xml:space="preserve"> главным целевым направлениям реализации</w:t>
      </w:r>
      <w:r w:rsidR="009C3725">
        <w:rPr>
          <w:rFonts w:ascii="Times New Roman" w:hAnsi="Times New Roman"/>
          <w:sz w:val="24"/>
          <w:szCs w:val="24"/>
          <w:lang w:eastAsia="en-US"/>
        </w:rPr>
        <w:t xml:space="preserve"> подпрограммы</w:t>
      </w:r>
      <w:r w:rsidR="00623E0E">
        <w:rPr>
          <w:rFonts w:ascii="Times New Roman" w:hAnsi="Times New Roman"/>
          <w:sz w:val="24"/>
          <w:szCs w:val="24"/>
          <w:lang w:eastAsia="en-US"/>
        </w:rPr>
        <w:t>,</w:t>
      </w:r>
      <w:r w:rsidR="009C3725">
        <w:rPr>
          <w:rFonts w:ascii="Times New Roman" w:hAnsi="Times New Roman"/>
          <w:sz w:val="24"/>
          <w:szCs w:val="24"/>
          <w:lang w:eastAsia="en-US"/>
        </w:rPr>
        <w:t xml:space="preserve"> 2-го уровня</w:t>
      </w:r>
      <w:r w:rsidR="00623E0E">
        <w:rPr>
          <w:rFonts w:ascii="Times New Roman" w:hAnsi="Times New Roman"/>
          <w:sz w:val="24"/>
          <w:szCs w:val="24"/>
          <w:lang w:eastAsia="en-US"/>
        </w:rPr>
        <w:t xml:space="preserve"> в рамках каждого из этих направлений.</w:t>
      </w:r>
      <w:r w:rsidRPr="005D0100">
        <w:rPr>
          <w:rFonts w:ascii="Times New Roman" w:hAnsi="Times New Roman"/>
          <w:sz w:val="24"/>
          <w:szCs w:val="24"/>
          <w:lang w:eastAsia="en-US"/>
        </w:rPr>
        <w:t xml:space="preserve">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AE5B30">
        <w:rPr>
          <w:rFonts w:ascii="Times New Roman" w:hAnsi="Times New Roman"/>
          <w:sz w:val="24"/>
          <w:szCs w:val="24"/>
          <w:lang w:eastAsia="en-US"/>
        </w:rPr>
        <w:t xml:space="preserve">Формулировка мероприятий </w:t>
      </w:r>
      <w:r w:rsidR="009C3725" w:rsidRPr="00AE5B30">
        <w:rPr>
          <w:rFonts w:ascii="Times New Roman" w:hAnsi="Times New Roman"/>
          <w:sz w:val="24"/>
          <w:szCs w:val="24"/>
          <w:lang w:eastAsia="en-US"/>
        </w:rPr>
        <w:t>не в полной мере отражает</w:t>
      </w:r>
      <w:r w:rsidRPr="00AE5B30">
        <w:rPr>
          <w:rFonts w:ascii="Times New Roman" w:hAnsi="Times New Roman"/>
          <w:sz w:val="24"/>
          <w:szCs w:val="24"/>
          <w:lang w:eastAsia="en-US"/>
        </w:rPr>
        <w:t xml:space="preserve"> способ реализации задачи</w:t>
      </w:r>
      <w:r w:rsidRPr="005D0100">
        <w:rPr>
          <w:rFonts w:ascii="Times New Roman" w:hAnsi="Times New Roman"/>
          <w:sz w:val="24"/>
          <w:szCs w:val="24"/>
          <w:lang w:eastAsia="en-US"/>
        </w:rPr>
        <w:t xml:space="preserve">, </w:t>
      </w:r>
      <w:r w:rsidR="009C3725">
        <w:rPr>
          <w:rFonts w:ascii="Times New Roman" w:hAnsi="Times New Roman"/>
          <w:sz w:val="24"/>
          <w:szCs w:val="24"/>
          <w:lang w:eastAsia="en-US"/>
        </w:rPr>
        <w:t>так</w:t>
      </w:r>
      <w:r w:rsidRPr="005D0100">
        <w:rPr>
          <w:rFonts w:ascii="Times New Roman" w:hAnsi="Times New Roman"/>
          <w:sz w:val="24"/>
          <w:szCs w:val="24"/>
          <w:lang w:eastAsia="en-US"/>
        </w:rPr>
        <w:t xml:space="preserve"> мероприятие «повышение уровня технической и технологической оснащенности производственной базы дорожного хозяйства» Приложения №1, фактически идентично задаче Подпрограммы «Развитие материально-технической и технологической базы дорожных служб на территории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В данном случае мероприятие не только трудноизмеримо одним индикатором, кроме того, оно сформулировано как задача, что находит свое отражение в разделе 5.3 «Повышение уровня технической и технологической оснащенности производственной базы дорожного хозяйства», где мероприятие реализуется «…в составе следующих задач: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обновление производственно-технической базы государственных унитарных дорожно-эксплуатационных предприятий;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обеспечение использования новых видов дорожных конструкций и материалов, позволяющих повысить качество и увеличить межремонтные сроки службы автомобильных дорог и дорожных сооружений в условиях Сахалинской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обеспечение своевременного удовлетворения обоснованных потребностей дорожного хозяйства области в качественных дорожно-строительных материалах и конструкциях.</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Реализация этих мероприятий предполагает: приобретение новой дорожной техники для обновления парка государственных унитарных дорожно-эксплуатационных предприятий; разработку мер по стимулированию внедрения современных дорожных технологий и материалов; проведение работ по расширению ресурсной базы дорожного хозяйства…»</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При этом в Приложении № 1 «Перечень мероприятий государственной программы» мероприятия второго уровня, указанные в текстовой части раздела 5.3, отсутствуют.</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Если задача</w:t>
      </w:r>
      <w:r w:rsidR="009C3725">
        <w:rPr>
          <w:rFonts w:ascii="Times New Roman" w:hAnsi="Times New Roman"/>
          <w:sz w:val="24"/>
          <w:szCs w:val="24"/>
          <w:lang w:eastAsia="en-US"/>
        </w:rPr>
        <w:t xml:space="preserve"> должна</w:t>
      </w:r>
      <w:r w:rsidRPr="005D0100">
        <w:rPr>
          <w:rFonts w:ascii="Times New Roman" w:hAnsi="Times New Roman"/>
          <w:sz w:val="24"/>
          <w:szCs w:val="24"/>
          <w:lang w:eastAsia="en-US"/>
        </w:rPr>
        <w:t xml:space="preserve"> измерят</w:t>
      </w:r>
      <w:r w:rsidR="009C3725">
        <w:rPr>
          <w:rFonts w:ascii="Times New Roman" w:hAnsi="Times New Roman"/>
          <w:sz w:val="24"/>
          <w:szCs w:val="24"/>
          <w:lang w:eastAsia="en-US"/>
        </w:rPr>
        <w:t>ь</w:t>
      </w:r>
      <w:r w:rsidRPr="005D0100">
        <w:rPr>
          <w:rFonts w:ascii="Times New Roman" w:hAnsi="Times New Roman"/>
          <w:sz w:val="24"/>
          <w:szCs w:val="24"/>
          <w:lang w:eastAsia="en-US"/>
        </w:rPr>
        <w:t xml:space="preserve">ся показателями непосредственных результатов, то для </w:t>
      </w:r>
      <w:r w:rsidRPr="00AE5B30">
        <w:rPr>
          <w:rFonts w:ascii="Times New Roman" w:hAnsi="Times New Roman"/>
          <w:sz w:val="24"/>
          <w:szCs w:val="24"/>
          <w:lang w:eastAsia="en-US"/>
        </w:rPr>
        <w:t xml:space="preserve">мероприятия «повышение уровня технической и технологической оснащенности </w:t>
      </w:r>
      <w:r w:rsidRPr="00AE5B30">
        <w:rPr>
          <w:rFonts w:ascii="Times New Roman" w:hAnsi="Times New Roman"/>
          <w:sz w:val="24"/>
          <w:szCs w:val="24"/>
          <w:lang w:eastAsia="en-US"/>
        </w:rPr>
        <w:lastRenderedPageBreak/>
        <w:t>производственной базы дорожного хозяйства</w:t>
      </w:r>
      <w:r w:rsidR="009C33BD">
        <w:rPr>
          <w:rFonts w:ascii="Times New Roman" w:hAnsi="Times New Roman"/>
          <w:sz w:val="24"/>
          <w:szCs w:val="24"/>
          <w:lang w:eastAsia="en-US"/>
        </w:rPr>
        <w:t>»</w:t>
      </w:r>
      <w:r w:rsidRPr="00AE5B30">
        <w:rPr>
          <w:rFonts w:ascii="Times New Roman" w:hAnsi="Times New Roman"/>
          <w:sz w:val="24"/>
          <w:szCs w:val="24"/>
          <w:lang w:eastAsia="en-US"/>
        </w:rPr>
        <w:t xml:space="preserve"> фактически  индикативные значения не установлены</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Пункт 3 таблицы раздела 2 «Степень реализации мероприятий» годового отчета о реализации программы по мероприятию отражает ожидаемый результат по данному показателю как «Приобретение дорожной техники» в количестве 17 единиц, указанный показатель не корректен (либо недостаточен), поскольку его фактическое значение отражает исполнение плана по закупкам техники.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Вместе с тем, технический уровень производственной базы дорожно-строительной отрасли оценивается в следующих аспектах:</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обеспеченность дорожных предприятий машинами, механизмами и транспортом;</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качественные характеристики применяемой дорожно-строительной техники, технологии и строительной продукции;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внедрение, освоение и применение прогрессивной техники и технологии.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Анализ технической оснащенности должен быть ориентирован на изучение,  определение состава, количества и мощности машин и механизмов.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t xml:space="preserve">Таким образом, задача повышения технической оснащенности нацеливает на механизацию и автоматизацию производственного процесса, устранение ручного, монотонного, тяжелого, и вредного для здоровья труда, и ее конечный результат оценивается через коэффициенты: уровень механизации производства (К </w:t>
      </w:r>
      <w:r w:rsidRPr="009C3725">
        <w:rPr>
          <w:rFonts w:ascii="Times New Roman" w:hAnsi="Times New Roman"/>
          <w:i/>
          <w:sz w:val="24"/>
          <w:szCs w:val="24"/>
          <w:vertAlign w:val="subscript"/>
          <w:lang w:eastAsia="en-US"/>
        </w:rPr>
        <w:t>М.П.</w:t>
      </w:r>
      <w:r w:rsidRPr="005D0100">
        <w:rPr>
          <w:rFonts w:ascii="Times New Roman" w:hAnsi="Times New Roman"/>
          <w:sz w:val="24"/>
          <w:szCs w:val="24"/>
          <w:lang w:eastAsia="en-US"/>
        </w:rPr>
        <w:t xml:space="preserve">); степень охвата рабочих механизированным трудом (К </w:t>
      </w:r>
      <w:r w:rsidRPr="009C3725">
        <w:rPr>
          <w:rFonts w:ascii="Times New Roman" w:hAnsi="Times New Roman"/>
          <w:i/>
          <w:sz w:val="24"/>
          <w:szCs w:val="24"/>
          <w:vertAlign w:val="subscript"/>
          <w:lang w:eastAsia="en-US"/>
        </w:rPr>
        <w:t>М.Р.</w:t>
      </w:r>
      <w:r w:rsidRPr="005D0100">
        <w:rPr>
          <w:rFonts w:ascii="Times New Roman" w:hAnsi="Times New Roman"/>
          <w:sz w:val="24"/>
          <w:szCs w:val="24"/>
          <w:lang w:eastAsia="en-US"/>
        </w:rPr>
        <w:t xml:space="preserve">); уровень механизации и автоматизации производственных процессов (К </w:t>
      </w:r>
      <w:r w:rsidRPr="009C3725">
        <w:rPr>
          <w:rFonts w:ascii="Times New Roman" w:hAnsi="Times New Roman"/>
          <w:i/>
          <w:sz w:val="24"/>
          <w:szCs w:val="24"/>
          <w:vertAlign w:val="subscript"/>
          <w:lang w:eastAsia="en-US"/>
        </w:rPr>
        <w:t>М.П.П.</w:t>
      </w:r>
      <w:r w:rsidRPr="005D0100">
        <w:rPr>
          <w:rFonts w:ascii="Times New Roman" w:hAnsi="Times New Roman"/>
          <w:sz w:val="24"/>
          <w:szCs w:val="24"/>
          <w:lang w:eastAsia="en-US"/>
        </w:rPr>
        <w:t>);</w:t>
      </w:r>
      <w:proofErr w:type="gramEnd"/>
      <w:r w:rsidRPr="005D0100">
        <w:rPr>
          <w:rFonts w:ascii="Times New Roman" w:hAnsi="Times New Roman"/>
          <w:sz w:val="24"/>
          <w:szCs w:val="24"/>
          <w:lang w:eastAsia="en-US"/>
        </w:rPr>
        <w:t xml:space="preserve"> уровень прогрессивности оборудования; удельный вес автоматических машин и оборудования (К </w:t>
      </w:r>
      <w:r w:rsidRPr="009C3725">
        <w:rPr>
          <w:rFonts w:ascii="Times New Roman" w:hAnsi="Times New Roman"/>
          <w:i/>
          <w:sz w:val="24"/>
          <w:szCs w:val="24"/>
          <w:vertAlign w:val="subscript"/>
          <w:lang w:eastAsia="en-US"/>
        </w:rPr>
        <w:t>М.О.</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Обобщающим сводным коэффициентом повышения технической оснащенности является коэффициент обновления парка дорожно-строительных машин (как правило, за год).</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E5B30">
        <w:rPr>
          <w:rFonts w:ascii="Times New Roman" w:hAnsi="Times New Roman"/>
          <w:sz w:val="24"/>
          <w:szCs w:val="24"/>
          <w:lang w:eastAsia="en-US"/>
        </w:rPr>
        <w:t>При оценке технологической оснащенности</w:t>
      </w:r>
      <w:r w:rsidRPr="005D0100">
        <w:rPr>
          <w:rFonts w:ascii="Times New Roman" w:hAnsi="Times New Roman"/>
          <w:sz w:val="24"/>
          <w:szCs w:val="24"/>
          <w:lang w:eastAsia="en-US"/>
        </w:rPr>
        <w:t xml:space="preserve"> дорожно-строительного производства  может быть использован коэффициент технологической оснащенности (К </w:t>
      </w:r>
      <w:r w:rsidRPr="009C3725">
        <w:rPr>
          <w:rFonts w:ascii="Times New Roman" w:hAnsi="Times New Roman"/>
          <w:i/>
          <w:sz w:val="24"/>
          <w:szCs w:val="24"/>
          <w:vertAlign w:val="subscript"/>
          <w:lang w:eastAsia="en-US"/>
        </w:rPr>
        <w:t>К.Т.О.</w:t>
      </w:r>
      <w:r w:rsidRPr="005D0100">
        <w:rPr>
          <w:rFonts w:ascii="Times New Roman" w:hAnsi="Times New Roman"/>
          <w:sz w:val="24"/>
          <w:szCs w:val="24"/>
          <w:lang w:eastAsia="en-US"/>
        </w:rPr>
        <w:t xml:space="preserve">), который исчисляется как отношение числа </w:t>
      </w:r>
      <w:proofErr w:type="spellStart"/>
      <w:r w:rsidRPr="005D0100">
        <w:rPr>
          <w:rFonts w:ascii="Times New Roman" w:hAnsi="Times New Roman"/>
          <w:sz w:val="24"/>
          <w:szCs w:val="24"/>
          <w:lang w:eastAsia="en-US"/>
        </w:rPr>
        <w:t>деталеопераций</w:t>
      </w:r>
      <w:proofErr w:type="spellEnd"/>
      <w:r w:rsidRPr="005D0100">
        <w:rPr>
          <w:rFonts w:ascii="Times New Roman" w:hAnsi="Times New Roman"/>
          <w:sz w:val="24"/>
          <w:szCs w:val="24"/>
          <w:lang w:eastAsia="en-US"/>
        </w:rPr>
        <w:t xml:space="preserve">, выполняемых с применением специальных приспособлений и инструментов, к общему числу </w:t>
      </w:r>
      <w:proofErr w:type="spellStart"/>
      <w:r w:rsidRPr="005D0100">
        <w:rPr>
          <w:rFonts w:ascii="Times New Roman" w:hAnsi="Times New Roman"/>
          <w:sz w:val="24"/>
          <w:szCs w:val="24"/>
          <w:lang w:eastAsia="en-US"/>
        </w:rPr>
        <w:t>деталеопераций</w:t>
      </w:r>
      <w:proofErr w:type="spellEnd"/>
      <w:r w:rsidRPr="005D0100">
        <w:rPr>
          <w:rFonts w:ascii="Times New Roman" w:hAnsi="Times New Roman"/>
          <w:sz w:val="24"/>
          <w:szCs w:val="24"/>
          <w:lang w:eastAsia="en-US"/>
        </w:rPr>
        <w:t xml:space="preserve"> (источником информации для исчисления данного коэффициента может служить технологическая и техническая документация (например, технологическая карта).</w:t>
      </w:r>
      <w:proofErr w:type="gramEnd"/>
      <w:r w:rsidRPr="005D0100">
        <w:rPr>
          <w:rFonts w:ascii="Times New Roman" w:hAnsi="Times New Roman"/>
          <w:sz w:val="24"/>
          <w:szCs w:val="24"/>
          <w:lang w:eastAsia="en-US"/>
        </w:rPr>
        <w:t xml:space="preserve"> Либо через степень индустриализации, измеряемой через показатели коэффициента сборности.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В упрощенном варианте определение уровня техники и технологии производства необходимо начинать с изучения структуры основных фондов. Это позволит установить удельный вес их активной части — производственных основных фондов в общем составе, а в основных производственных фондах — выделить удельный вес оборудования,  и принимать текущее значение за базовый показатель.  </w:t>
      </w:r>
    </w:p>
    <w:p w:rsid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Тогда приобретение техники в рамках мероприятия, возможно, оценивать через указанный показатель, который соответственно увеличивает долю и машин и оборудования в структуре активной части основных фондов, тем самым опосредовано повышает  вооруженность труда и технологическую оснащенность. </w:t>
      </w:r>
    </w:p>
    <w:p w:rsidR="00944966" w:rsidRPr="005D0100" w:rsidRDefault="00944966"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Одним из прогнозов конечного результата является сокращение рисков для жизни и здоровья людей в связи с повышением уровня безопасности дорожного движения</w:t>
      </w:r>
      <w:proofErr w:type="gramStart"/>
      <w:r>
        <w:rPr>
          <w:rFonts w:ascii="Times New Roman" w:hAnsi="Times New Roman"/>
          <w:sz w:val="24"/>
          <w:szCs w:val="24"/>
          <w:lang w:eastAsia="en-US"/>
        </w:rPr>
        <w:t>…</w:t>
      </w:r>
      <w:r w:rsidR="007475BD">
        <w:rPr>
          <w:rFonts w:ascii="Times New Roman" w:hAnsi="Times New Roman"/>
          <w:sz w:val="24"/>
          <w:szCs w:val="24"/>
          <w:lang w:eastAsia="en-US"/>
        </w:rPr>
        <w:t xml:space="preserve"> </w:t>
      </w:r>
      <w:r>
        <w:rPr>
          <w:rFonts w:ascii="Times New Roman" w:hAnsi="Times New Roman"/>
          <w:sz w:val="24"/>
          <w:szCs w:val="24"/>
          <w:lang w:eastAsia="en-US"/>
        </w:rPr>
        <w:t>В</w:t>
      </w:r>
      <w:proofErr w:type="gramEnd"/>
      <w:r>
        <w:rPr>
          <w:rFonts w:ascii="Times New Roman" w:hAnsi="Times New Roman"/>
          <w:sz w:val="24"/>
          <w:szCs w:val="24"/>
          <w:lang w:eastAsia="en-US"/>
        </w:rPr>
        <w:t xml:space="preserve">месте с тем, </w:t>
      </w:r>
      <w:r w:rsidRPr="00AE5B30">
        <w:rPr>
          <w:rFonts w:ascii="Times New Roman" w:hAnsi="Times New Roman"/>
          <w:sz w:val="24"/>
          <w:szCs w:val="24"/>
          <w:lang w:eastAsia="en-US"/>
        </w:rPr>
        <w:t>индикатор, отражающий снижение дорожно-транспортных происшествий и аварийности Подпрограммой не предусмотрен</w:t>
      </w:r>
      <w:r>
        <w:rPr>
          <w:rFonts w:ascii="Times New Roman" w:hAnsi="Times New Roman"/>
          <w:sz w:val="24"/>
          <w:szCs w:val="24"/>
          <w:lang w:eastAsia="en-US"/>
        </w:rPr>
        <w:t>.</w:t>
      </w:r>
    </w:p>
    <w:p w:rsidR="005D0100" w:rsidRPr="009C3725" w:rsidRDefault="005D0100" w:rsidP="005D0100">
      <w:pPr>
        <w:overflowPunct w:val="0"/>
        <w:autoSpaceDE w:val="0"/>
        <w:autoSpaceDN w:val="0"/>
        <w:adjustRightInd w:val="0"/>
        <w:spacing w:after="0" w:line="240" w:lineRule="auto"/>
        <w:ind w:firstLine="567"/>
        <w:jc w:val="both"/>
        <w:rPr>
          <w:rFonts w:ascii="Times New Roman" w:hAnsi="Times New Roman"/>
          <w:i/>
          <w:sz w:val="24"/>
          <w:szCs w:val="24"/>
          <w:lang w:eastAsia="en-US"/>
        </w:rPr>
      </w:pPr>
      <w:r w:rsidRPr="009C3725">
        <w:rPr>
          <w:rFonts w:ascii="Times New Roman" w:hAnsi="Times New Roman"/>
          <w:i/>
          <w:sz w:val="24"/>
          <w:szCs w:val="24"/>
          <w:lang w:eastAsia="en-US"/>
        </w:rPr>
        <w:t>Исполнение индикаторов Подпрограмм</w:t>
      </w:r>
      <w:r w:rsidR="009C3725">
        <w:rPr>
          <w:rFonts w:ascii="Times New Roman" w:hAnsi="Times New Roman"/>
          <w:i/>
          <w:sz w:val="24"/>
          <w:szCs w:val="24"/>
          <w:lang w:eastAsia="en-US"/>
        </w:rPr>
        <w:t>ы</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Приложением № 1 к Программе предусмотрены плановые показатели результативности Подпрограммы.</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Оценка и анализ целевых индикаторов Подпрограммы показал следующее.</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На начало </w:t>
      </w:r>
      <w:r w:rsidR="009C3725">
        <w:rPr>
          <w:rFonts w:ascii="Times New Roman" w:hAnsi="Times New Roman"/>
          <w:sz w:val="24"/>
          <w:szCs w:val="24"/>
          <w:lang w:eastAsia="en-US"/>
        </w:rPr>
        <w:t>2014 года</w:t>
      </w:r>
      <w:r w:rsidRPr="005D0100">
        <w:rPr>
          <w:rFonts w:ascii="Times New Roman" w:hAnsi="Times New Roman"/>
          <w:sz w:val="24"/>
          <w:szCs w:val="24"/>
          <w:lang w:eastAsia="en-US"/>
        </w:rPr>
        <w:t xml:space="preserve"> Подпрограмм</w:t>
      </w:r>
      <w:r w:rsidR="009C3725">
        <w:rPr>
          <w:rFonts w:ascii="Times New Roman" w:hAnsi="Times New Roman"/>
          <w:sz w:val="24"/>
          <w:szCs w:val="24"/>
          <w:lang w:eastAsia="en-US"/>
        </w:rPr>
        <w:t>ой</w:t>
      </w:r>
      <w:r w:rsidRPr="005D0100">
        <w:rPr>
          <w:rFonts w:ascii="Times New Roman" w:hAnsi="Times New Roman"/>
          <w:sz w:val="24"/>
          <w:szCs w:val="24"/>
          <w:lang w:eastAsia="en-US"/>
        </w:rPr>
        <w:t xml:space="preserve"> предусмотрено 5 показателей: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 доля протяженности автомобильных дорог общего пользования регионального или межмуниципального значения, соответствующих нормативным требованиям по </w:t>
      </w:r>
      <w:r w:rsidRPr="005D0100">
        <w:rPr>
          <w:rFonts w:ascii="Times New Roman" w:hAnsi="Times New Roman"/>
          <w:sz w:val="24"/>
          <w:szCs w:val="24"/>
          <w:lang w:eastAsia="en-US"/>
        </w:rPr>
        <w:lastRenderedPageBreak/>
        <w:t>транспортно-эксплуатационным показателям, в общей протяженности автомобильных дорог общего пользования регионального (межмуниципального) значения;</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доля протяженности автомобильных дорог общего пользования регионального (межмуниципального) значения с твердым покрытием проезжей части в общей протяженности автомобильных дорог регионального (межмуниципального) значения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прирост количества населенных пунктов, обеспеченных постоянной круглогодичной связью с сетью автомобильных дорог общего пользования с твердым покрытием регионального (межмуниципального) значения;</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 </w:t>
      </w:r>
      <w:proofErr w:type="gramStart"/>
      <w:r w:rsidRPr="005D0100">
        <w:rPr>
          <w:rFonts w:ascii="Times New Roman" w:hAnsi="Times New Roman"/>
          <w:sz w:val="24"/>
          <w:szCs w:val="24"/>
          <w:lang w:eastAsia="en-US"/>
        </w:rPr>
        <w:t>построено и реконструировано</w:t>
      </w:r>
      <w:proofErr w:type="gramEnd"/>
      <w:r w:rsidRPr="005D0100">
        <w:rPr>
          <w:rFonts w:ascii="Times New Roman" w:hAnsi="Times New Roman"/>
          <w:sz w:val="24"/>
          <w:szCs w:val="24"/>
          <w:lang w:eastAsia="en-US"/>
        </w:rPr>
        <w:t xml:space="preserve"> автомобильных дорог общего пользования регионального (межмуниципального) значения;</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отремонтировано (капитальный ремонт) автомобильных дорог регионального (межмуниципального) значения и искусственных сооружений на них.</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 течение 2014 года исключено два индикатора</w:t>
      </w:r>
      <w:r w:rsidR="009C3725">
        <w:rPr>
          <w:rFonts w:ascii="Times New Roman" w:hAnsi="Times New Roman"/>
          <w:sz w:val="24"/>
          <w:szCs w:val="24"/>
          <w:lang w:eastAsia="en-US"/>
        </w:rPr>
        <w:t>, которые оценивались в натуральных единицах</w:t>
      </w:r>
      <w:r w:rsidRPr="005D0100">
        <w:rPr>
          <w:rFonts w:ascii="Times New Roman" w:hAnsi="Times New Roman"/>
          <w:sz w:val="24"/>
          <w:szCs w:val="24"/>
          <w:lang w:eastAsia="en-US"/>
        </w:rPr>
        <w:t xml:space="preserve"> и добавлен индикатор – «доля протяженности автомобильных дорог общего пользования регионального значения</w:t>
      </w:r>
      <w:r w:rsidR="009A5607">
        <w:rPr>
          <w:rFonts w:ascii="Times New Roman" w:hAnsi="Times New Roman"/>
          <w:sz w:val="24"/>
          <w:szCs w:val="24"/>
          <w:lang w:eastAsia="en-US"/>
        </w:rPr>
        <w:t xml:space="preserve"> (далее – АДОП</w:t>
      </w:r>
      <w:proofErr w:type="gramStart"/>
      <w:r w:rsidR="009A5607">
        <w:rPr>
          <w:rFonts w:ascii="Times New Roman" w:hAnsi="Times New Roman"/>
          <w:sz w:val="24"/>
          <w:szCs w:val="24"/>
          <w:lang w:eastAsia="en-US"/>
        </w:rPr>
        <w:t>Р(</w:t>
      </w:r>
      <w:proofErr w:type="gramEnd"/>
      <w:r w:rsidR="009A5607">
        <w:rPr>
          <w:rFonts w:ascii="Times New Roman" w:hAnsi="Times New Roman"/>
          <w:sz w:val="24"/>
          <w:szCs w:val="24"/>
          <w:lang w:eastAsia="en-US"/>
        </w:rPr>
        <w:t>М)З)</w:t>
      </w:r>
      <w:r w:rsidRPr="005D0100">
        <w:rPr>
          <w:rFonts w:ascii="Times New Roman" w:hAnsi="Times New Roman"/>
          <w:sz w:val="24"/>
          <w:szCs w:val="24"/>
          <w:lang w:eastAsia="en-US"/>
        </w:rPr>
        <w:t xml:space="preserve">, не отвечающих нормативным требованиям, в общей протяженности </w:t>
      </w:r>
      <w:r w:rsidR="009A5607">
        <w:rPr>
          <w:rFonts w:ascii="Times New Roman" w:hAnsi="Times New Roman"/>
          <w:sz w:val="24"/>
          <w:szCs w:val="24"/>
          <w:lang w:eastAsia="en-US"/>
        </w:rPr>
        <w:t>АДОПР(М)З</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 последней редакции для мониторинга реализации Подпрограммы приняты следующие основные целевые показатели: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1. Доля протяженности </w:t>
      </w:r>
      <w:r w:rsidR="009A5607">
        <w:rPr>
          <w:rFonts w:ascii="Times New Roman" w:hAnsi="Times New Roman"/>
          <w:sz w:val="24"/>
          <w:szCs w:val="24"/>
          <w:lang w:eastAsia="en-US"/>
        </w:rPr>
        <w:t>АДОП</w:t>
      </w:r>
      <w:proofErr w:type="gramStart"/>
      <w:r w:rsidR="009A5607">
        <w:rPr>
          <w:rFonts w:ascii="Times New Roman" w:hAnsi="Times New Roman"/>
          <w:sz w:val="24"/>
          <w:szCs w:val="24"/>
          <w:lang w:eastAsia="en-US"/>
        </w:rPr>
        <w:t>Р(</w:t>
      </w:r>
      <w:proofErr w:type="gramEnd"/>
      <w:r w:rsidR="009A5607">
        <w:rPr>
          <w:rFonts w:ascii="Times New Roman" w:hAnsi="Times New Roman"/>
          <w:sz w:val="24"/>
          <w:szCs w:val="24"/>
          <w:lang w:eastAsia="en-US"/>
        </w:rPr>
        <w:t>М)З</w:t>
      </w:r>
      <w:r w:rsidRPr="005D0100">
        <w:rPr>
          <w:rFonts w:ascii="Times New Roman" w:hAnsi="Times New Roman"/>
          <w:sz w:val="24"/>
          <w:szCs w:val="24"/>
          <w:lang w:eastAsia="en-US"/>
        </w:rPr>
        <w:t xml:space="preserve">, не отвечающих нормативным требованиям, в общей протяженности </w:t>
      </w:r>
      <w:r w:rsidR="009A5607">
        <w:rPr>
          <w:rFonts w:ascii="Times New Roman" w:hAnsi="Times New Roman"/>
          <w:sz w:val="24"/>
          <w:szCs w:val="24"/>
          <w:lang w:eastAsia="en-US"/>
        </w:rPr>
        <w:t>АДОПР(М)З</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2. Доля протяженности </w:t>
      </w:r>
      <w:r w:rsidR="009A5607">
        <w:rPr>
          <w:rFonts w:ascii="Times New Roman" w:hAnsi="Times New Roman"/>
          <w:sz w:val="24"/>
          <w:szCs w:val="24"/>
          <w:lang w:eastAsia="en-US"/>
        </w:rPr>
        <w:t>АДОП</w:t>
      </w:r>
      <w:proofErr w:type="gramStart"/>
      <w:r w:rsidR="009A5607">
        <w:rPr>
          <w:rFonts w:ascii="Times New Roman" w:hAnsi="Times New Roman"/>
          <w:sz w:val="24"/>
          <w:szCs w:val="24"/>
          <w:lang w:eastAsia="en-US"/>
        </w:rPr>
        <w:t>Р(</w:t>
      </w:r>
      <w:proofErr w:type="gramEnd"/>
      <w:r w:rsidR="009A5607">
        <w:rPr>
          <w:rFonts w:ascii="Times New Roman" w:hAnsi="Times New Roman"/>
          <w:sz w:val="24"/>
          <w:szCs w:val="24"/>
          <w:lang w:eastAsia="en-US"/>
        </w:rPr>
        <w:t>М)З</w:t>
      </w:r>
      <w:r w:rsidRPr="005D0100">
        <w:rPr>
          <w:rFonts w:ascii="Times New Roman" w:hAnsi="Times New Roman"/>
          <w:sz w:val="24"/>
          <w:szCs w:val="24"/>
          <w:lang w:eastAsia="en-US"/>
        </w:rPr>
        <w:t xml:space="preserve"> с твердым покрытием проезжей части в общей протяженности </w:t>
      </w:r>
      <w:r w:rsidR="009A5607">
        <w:rPr>
          <w:rFonts w:ascii="Times New Roman" w:hAnsi="Times New Roman"/>
          <w:sz w:val="24"/>
          <w:szCs w:val="24"/>
          <w:lang w:eastAsia="en-US"/>
        </w:rPr>
        <w:t>АДОПР(М)З</w:t>
      </w:r>
      <w:r w:rsidRPr="005D0100">
        <w:rPr>
          <w:rFonts w:ascii="Times New Roman" w:hAnsi="Times New Roman"/>
          <w:sz w:val="24"/>
          <w:szCs w:val="24"/>
          <w:lang w:eastAsia="en-US"/>
        </w:rPr>
        <w:t xml:space="preserve"> области.</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3.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 регионального (межмуниципального) значения.</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4. Прирост протяженности </w:t>
      </w:r>
      <w:r w:rsidR="009A5607">
        <w:rPr>
          <w:rFonts w:ascii="Times New Roman" w:hAnsi="Times New Roman"/>
          <w:sz w:val="24"/>
          <w:szCs w:val="24"/>
          <w:lang w:eastAsia="en-US"/>
        </w:rPr>
        <w:t>АДОП</w:t>
      </w:r>
      <w:proofErr w:type="gramStart"/>
      <w:r w:rsidR="009A5607">
        <w:rPr>
          <w:rFonts w:ascii="Times New Roman" w:hAnsi="Times New Roman"/>
          <w:sz w:val="24"/>
          <w:szCs w:val="24"/>
          <w:lang w:eastAsia="en-US"/>
        </w:rPr>
        <w:t>Р(</w:t>
      </w:r>
      <w:proofErr w:type="gramEnd"/>
      <w:r w:rsidR="009A5607">
        <w:rPr>
          <w:rFonts w:ascii="Times New Roman" w:hAnsi="Times New Roman"/>
          <w:sz w:val="24"/>
          <w:szCs w:val="24"/>
          <w:lang w:eastAsia="en-US"/>
        </w:rPr>
        <w:t>М)З</w:t>
      </w:r>
      <w:r w:rsidRPr="005D0100">
        <w:rPr>
          <w:rFonts w:ascii="Times New Roman" w:hAnsi="Times New Roman"/>
          <w:sz w:val="24"/>
          <w:szCs w:val="24"/>
          <w:lang w:eastAsia="en-US"/>
        </w:rPr>
        <w:t>, соответствующих нормативным требованиям к транспортно-эксплуатационным показателям в субъекте Российской Федерации, к предыдущему году.</w:t>
      </w:r>
    </w:p>
    <w:p w:rsidR="005D0100" w:rsidRPr="005D0100" w:rsidRDefault="009A5607"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Общая оценка установленных индикаторов показала, что д</w:t>
      </w:r>
      <w:r w:rsidR="005D0100" w:rsidRPr="005D0100">
        <w:rPr>
          <w:rFonts w:ascii="Times New Roman" w:hAnsi="Times New Roman"/>
          <w:sz w:val="24"/>
          <w:szCs w:val="24"/>
          <w:lang w:eastAsia="en-US"/>
        </w:rPr>
        <w:t xml:space="preserve">анные </w:t>
      </w:r>
      <w:r>
        <w:rPr>
          <w:rFonts w:ascii="Times New Roman" w:hAnsi="Times New Roman"/>
          <w:sz w:val="24"/>
          <w:szCs w:val="24"/>
          <w:lang w:eastAsia="en-US"/>
        </w:rPr>
        <w:t>перечня</w:t>
      </w:r>
      <w:r w:rsidR="005D0100" w:rsidRPr="005D0100">
        <w:rPr>
          <w:rFonts w:ascii="Times New Roman" w:hAnsi="Times New Roman"/>
          <w:sz w:val="24"/>
          <w:szCs w:val="24"/>
          <w:lang w:eastAsia="en-US"/>
        </w:rPr>
        <w:t xml:space="preserve"> характеризуют показатели, предусмотренные Подпрограммой задачи</w:t>
      </w:r>
      <w:r>
        <w:rPr>
          <w:rFonts w:ascii="Times New Roman" w:hAnsi="Times New Roman"/>
          <w:sz w:val="24"/>
          <w:szCs w:val="24"/>
          <w:lang w:eastAsia="en-US"/>
        </w:rPr>
        <w:t>:</w:t>
      </w:r>
      <w:r w:rsidR="005D0100" w:rsidRPr="005D0100">
        <w:rPr>
          <w:rFonts w:ascii="Times New Roman" w:hAnsi="Times New Roman"/>
          <w:sz w:val="24"/>
          <w:szCs w:val="24"/>
          <w:lang w:eastAsia="en-US"/>
        </w:rPr>
        <w:t xml:space="preserve"> </w:t>
      </w:r>
      <w:r>
        <w:rPr>
          <w:rFonts w:ascii="Times New Roman" w:hAnsi="Times New Roman"/>
          <w:sz w:val="24"/>
          <w:szCs w:val="24"/>
          <w:lang w:eastAsia="en-US"/>
        </w:rPr>
        <w:t>«</w:t>
      </w:r>
      <w:r w:rsidR="005D0100" w:rsidRPr="005D0100">
        <w:rPr>
          <w:rFonts w:ascii="Times New Roman" w:hAnsi="Times New Roman"/>
          <w:sz w:val="24"/>
          <w:szCs w:val="24"/>
          <w:lang w:eastAsia="en-US"/>
        </w:rPr>
        <w:t>формировани</w:t>
      </w:r>
      <w:r>
        <w:rPr>
          <w:rFonts w:ascii="Times New Roman" w:hAnsi="Times New Roman"/>
          <w:sz w:val="24"/>
          <w:szCs w:val="24"/>
          <w:lang w:eastAsia="en-US"/>
        </w:rPr>
        <w:t>е</w:t>
      </w:r>
      <w:r w:rsidR="005D0100" w:rsidRPr="005D0100">
        <w:rPr>
          <w:rFonts w:ascii="Times New Roman" w:hAnsi="Times New Roman"/>
          <w:sz w:val="24"/>
          <w:szCs w:val="24"/>
          <w:lang w:eastAsia="en-US"/>
        </w:rPr>
        <w:t xml:space="preserve"> связанной, качественной сети автомобильных дорог общего пользования, обеспечивающей круглогодичное транспортное сообщение</w:t>
      </w:r>
      <w:r>
        <w:rPr>
          <w:rFonts w:ascii="Times New Roman" w:hAnsi="Times New Roman"/>
          <w:sz w:val="24"/>
          <w:szCs w:val="24"/>
          <w:lang w:eastAsia="en-US"/>
        </w:rPr>
        <w:t>»</w:t>
      </w:r>
      <w:r w:rsidR="005D0100" w:rsidRPr="005D0100">
        <w:rPr>
          <w:rFonts w:ascii="Times New Roman" w:hAnsi="Times New Roman"/>
          <w:sz w:val="24"/>
          <w:szCs w:val="24"/>
          <w:lang w:eastAsia="en-US"/>
        </w:rPr>
        <w:t xml:space="preserve"> и </w:t>
      </w:r>
      <w:r>
        <w:rPr>
          <w:rFonts w:ascii="Times New Roman" w:hAnsi="Times New Roman"/>
          <w:sz w:val="24"/>
          <w:szCs w:val="24"/>
          <w:lang w:eastAsia="en-US"/>
        </w:rPr>
        <w:t>«</w:t>
      </w:r>
      <w:r w:rsidR="005D0100" w:rsidRPr="005D0100">
        <w:rPr>
          <w:rFonts w:ascii="Times New Roman" w:hAnsi="Times New Roman"/>
          <w:sz w:val="24"/>
          <w:szCs w:val="24"/>
          <w:lang w:eastAsia="en-US"/>
        </w:rPr>
        <w:t>приведение существующих дорог общего пользования в нормативное состояние для обеспечения безопасности дорожного движения</w:t>
      </w:r>
      <w:r>
        <w:rPr>
          <w:rFonts w:ascii="Times New Roman" w:hAnsi="Times New Roman"/>
          <w:sz w:val="24"/>
          <w:szCs w:val="24"/>
          <w:lang w:eastAsia="en-US"/>
        </w:rPr>
        <w:t>»</w:t>
      </w:r>
      <w:r w:rsidR="005D0100"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При этом установленные целевые показатели не отражают итогов реализации таких задач подпрограммы как «Совершенствование организационных механизмов, методов и технологий управления автомобильными дорогами…», а также «Развитие материально-технической и технологической базы дорожных служб…». </w:t>
      </w:r>
    </w:p>
    <w:p w:rsidR="005D0100" w:rsidRPr="005D0100" w:rsidRDefault="009A5607"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Ц</w:t>
      </w:r>
      <w:r w:rsidR="005D0100" w:rsidRPr="005D0100">
        <w:rPr>
          <w:rFonts w:ascii="Times New Roman" w:hAnsi="Times New Roman"/>
          <w:sz w:val="24"/>
          <w:szCs w:val="24"/>
          <w:lang w:eastAsia="en-US"/>
        </w:rPr>
        <w:t xml:space="preserve">елевые индикаторы программ </w:t>
      </w:r>
      <w:proofErr w:type="gramStart"/>
      <w:r w:rsidR="005D0100" w:rsidRPr="005D0100">
        <w:rPr>
          <w:rFonts w:ascii="Times New Roman" w:hAnsi="Times New Roman"/>
          <w:sz w:val="24"/>
          <w:szCs w:val="24"/>
          <w:lang w:eastAsia="en-US"/>
        </w:rPr>
        <w:t>служат критериями оценки достижения результатов и являются</w:t>
      </w:r>
      <w:proofErr w:type="gramEnd"/>
      <w:r w:rsidR="005D0100" w:rsidRPr="005D0100">
        <w:rPr>
          <w:rFonts w:ascii="Times New Roman" w:hAnsi="Times New Roman"/>
          <w:sz w:val="24"/>
          <w:szCs w:val="24"/>
          <w:lang w:eastAsia="en-US"/>
        </w:rPr>
        <w:t xml:space="preserve"> количественным выр</w:t>
      </w:r>
      <w:r>
        <w:rPr>
          <w:rFonts w:ascii="Times New Roman" w:hAnsi="Times New Roman"/>
          <w:sz w:val="24"/>
          <w:szCs w:val="24"/>
          <w:lang w:eastAsia="en-US"/>
        </w:rPr>
        <w:t>ажением параметров деятельности</w:t>
      </w:r>
      <w:r w:rsidR="005D0100" w:rsidRPr="005D0100">
        <w:rPr>
          <w:rFonts w:ascii="Times New Roman" w:hAnsi="Times New Roman"/>
          <w:sz w:val="24"/>
          <w:szCs w:val="24"/>
          <w:lang w:eastAsia="en-US"/>
        </w:rPr>
        <w:t xml:space="preserve">.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Вместе с тем, </w:t>
      </w:r>
      <w:r w:rsidRPr="00AE5B30">
        <w:rPr>
          <w:rFonts w:ascii="Times New Roman" w:hAnsi="Times New Roman"/>
          <w:sz w:val="24"/>
          <w:szCs w:val="24"/>
          <w:lang w:eastAsia="en-US"/>
        </w:rPr>
        <w:t>принятые в программе целевые индикаторы не только не характеризуют результаты исполнения всех задач подпрограммы, но и  не позволяют достоверно и полноценно определить уровень реализации подпрограммы в целом</w:t>
      </w:r>
      <w:r w:rsidR="00164C77">
        <w:rPr>
          <w:rFonts w:ascii="Times New Roman" w:hAnsi="Times New Roman"/>
          <w:sz w:val="24"/>
          <w:szCs w:val="24"/>
          <w:lang w:eastAsia="en-US"/>
        </w:rPr>
        <w:t>,</w:t>
      </w:r>
      <w:r w:rsidRPr="00AE5B30">
        <w:rPr>
          <w:rFonts w:ascii="Times New Roman" w:hAnsi="Times New Roman"/>
          <w:sz w:val="24"/>
          <w:szCs w:val="24"/>
          <w:lang w:eastAsia="en-US"/>
        </w:rPr>
        <w:t xml:space="preserve"> не только из-за недостаточности индикативных значений, но и отсутствия взаимосвязи части мероприятий (результатов их выполнения) с установленными показателями</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Обращает на себя внимание факт, изменения базового показателя на начало 2014 года по индикатору «доля протяженности </w:t>
      </w:r>
      <w:r w:rsidR="009A5607">
        <w:rPr>
          <w:rFonts w:ascii="Times New Roman" w:hAnsi="Times New Roman"/>
          <w:sz w:val="24"/>
          <w:szCs w:val="24"/>
          <w:lang w:eastAsia="en-US"/>
        </w:rPr>
        <w:t>АДОП</w:t>
      </w:r>
      <w:proofErr w:type="gramStart"/>
      <w:r w:rsidR="009A5607">
        <w:rPr>
          <w:rFonts w:ascii="Times New Roman" w:hAnsi="Times New Roman"/>
          <w:sz w:val="24"/>
          <w:szCs w:val="24"/>
          <w:lang w:eastAsia="en-US"/>
        </w:rPr>
        <w:t>Р(</w:t>
      </w:r>
      <w:proofErr w:type="gramEnd"/>
      <w:r w:rsidR="009A5607">
        <w:rPr>
          <w:rFonts w:ascii="Times New Roman" w:hAnsi="Times New Roman"/>
          <w:sz w:val="24"/>
          <w:szCs w:val="24"/>
          <w:lang w:eastAsia="en-US"/>
        </w:rPr>
        <w:t>М)З</w:t>
      </w:r>
      <w:r w:rsidRPr="005D0100">
        <w:rPr>
          <w:rFonts w:ascii="Times New Roman" w:hAnsi="Times New Roman"/>
          <w:sz w:val="24"/>
          <w:szCs w:val="24"/>
          <w:lang w:eastAsia="en-US"/>
        </w:rPr>
        <w:t xml:space="preserve"> с твердым покрытием проезжей части в общей протяженности </w:t>
      </w:r>
      <w:r w:rsidR="009A5607">
        <w:rPr>
          <w:rFonts w:ascii="Times New Roman" w:hAnsi="Times New Roman"/>
          <w:sz w:val="24"/>
          <w:szCs w:val="24"/>
          <w:lang w:eastAsia="en-US"/>
        </w:rPr>
        <w:t>АДОПР(М)З</w:t>
      </w:r>
      <w:r w:rsidRPr="005D0100">
        <w:rPr>
          <w:rFonts w:ascii="Times New Roman" w:hAnsi="Times New Roman"/>
          <w:sz w:val="24"/>
          <w:szCs w:val="24"/>
          <w:lang w:eastAsia="en-US"/>
        </w:rPr>
        <w:t xml:space="preserve"> области» базовый показатель на начало года составлял 56,8 %, а на конец года 60%, что указывает либо на некорректные, либо недостоверные данные при формировании подпрограммы.</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По индикатору «прирост протяженности </w:t>
      </w:r>
      <w:r w:rsidR="009A5607">
        <w:rPr>
          <w:rFonts w:ascii="Times New Roman" w:hAnsi="Times New Roman"/>
          <w:sz w:val="24"/>
          <w:szCs w:val="24"/>
          <w:lang w:eastAsia="en-US"/>
        </w:rPr>
        <w:t>АДОП</w:t>
      </w:r>
      <w:proofErr w:type="gramStart"/>
      <w:r w:rsidR="009A5607">
        <w:rPr>
          <w:rFonts w:ascii="Times New Roman" w:hAnsi="Times New Roman"/>
          <w:sz w:val="24"/>
          <w:szCs w:val="24"/>
          <w:lang w:eastAsia="en-US"/>
        </w:rPr>
        <w:t>Р(</w:t>
      </w:r>
      <w:proofErr w:type="gramEnd"/>
      <w:r w:rsidR="009A5607">
        <w:rPr>
          <w:rFonts w:ascii="Times New Roman" w:hAnsi="Times New Roman"/>
          <w:sz w:val="24"/>
          <w:szCs w:val="24"/>
          <w:lang w:eastAsia="en-US"/>
        </w:rPr>
        <w:t>М)З</w:t>
      </w:r>
      <w:r w:rsidRPr="005D0100">
        <w:rPr>
          <w:rFonts w:ascii="Times New Roman" w:hAnsi="Times New Roman"/>
          <w:sz w:val="24"/>
          <w:szCs w:val="24"/>
          <w:lang w:eastAsia="en-US"/>
        </w:rPr>
        <w:t xml:space="preserve">, соответствующих нормативным требованиям к транспортно-эксплуатационным показателям в субъекте </w:t>
      </w:r>
      <w:r w:rsidRPr="005D0100">
        <w:rPr>
          <w:rFonts w:ascii="Times New Roman" w:hAnsi="Times New Roman"/>
          <w:sz w:val="24"/>
          <w:szCs w:val="24"/>
          <w:lang w:eastAsia="en-US"/>
        </w:rPr>
        <w:lastRenderedPageBreak/>
        <w:t>Российской Федерации, к предыдущему году» достоверно оценить показатель прироста фактически не представляется возможным при отсутствии базового значения выраженного (</w:t>
      </w:r>
      <w:proofErr w:type="spellStart"/>
      <w:r w:rsidRPr="005D0100">
        <w:rPr>
          <w:rFonts w:ascii="Times New Roman" w:hAnsi="Times New Roman"/>
          <w:sz w:val="24"/>
          <w:szCs w:val="24"/>
          <w:lang w:eastAsia="en-US"/>
        </w:rPr>
        <w:t>справочно</w:t>
      </w:r>
      <w:proofErr w:type="spellEnd"/>
      <w:r w:rsidRPr="005D0100">
        <w:rPr>
          <w:rFonts w:ascii="Times New Roman" w:hAnsi="Times New Roman"/>
          <w:sz w:val="24"/>
          <w:szCs w:val="24"/>
          <w:lang w:eastAsia="en-US"/>
        </w:rPr>
        <w:t xml:space="preserve"> отраженного) в натуральных единицах измерения. Кроме этого, при увеличении финансирования, опережающего ввода участков дорог в эксплуатацию и соответственно объемов выполненных дорожно-строительных (ремонтных) работ в 2014 году, сам показатель в ходе корректировки программы снизился на 0,8 % (с 9,9 % до 9,1%). </w:t>
      </w:r>
    </w:p>
    <w:p w:rsidR="00E56F72" w:rsidRPr="00E56F72" w:rsidRDefault="005D0100" w:rsidP="00E56F72">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5D0100">
        <w:rPr>
          <w:rFonts w:ascii="Times New Roman" w:hAnsi="Times New Roman"/>
          <w:sz w:val="24"/>
          <w:szCs w:val="24"/>
          <w:lang w:eastAsia="en-US"/>
        </w:rPr>
        <w:t>Кроме того</w:t>
      </w:r>
      <w:r w:rsidR="009A5607">
        <w:rPr>
          <w:rFonts w:ascii="Times New Roman" w:hAnsi="Times New Roman"/>
          <w:sz w:val="24"/>
          <w:szCs w:val="24"/>
          <w:lang w:eastAsia="en-US"/>
        </w:rPr>
        <w:t>,</w:t>
      </w:r>
      <w:r w:rsidRPr="005D0100">
        <w:rPr>
          <w:rFonts w:ascii="Times New Roman" w:hAnsi="Times New Roman"/>
          <w:sz w:val="24"/>
          <w:szCs w:val="24"/>
          <w:lang w:eastAsia="en-US"/>
        </w:rPr>
        <w:t xml:space="preserve"> </w:t>
      </w:r>
      <w:r w:rsidRPr="00AE5B30">
        <w:rPr>
          <w:rFonts w:ascii="Times New Roman" w:hAnsi="Times New Roman"/>
          <w:sz w:val="24"/>
          <w:szCs w:val="24"/>
          <w:lang w:eastAsia="en-US"/>
        </w:rPr>
        <w:t>аналитическая оценка динамических рядов индикативных значений по двум показателям взаимосвязанных обратной пропорцией выявила некорректность целевых показателей, как в процентном, так и в натуральном выражении</w:t>
      </w:r>
      <w:r w:rsidRPr="005D0100">
        <w:rPr>
          <w:rFonts w:ascii="Times New Roman" w:hAnsi="Times New Roman"/>
          <w:sz w:val="24"/>
          <w:szCs w:val="24"/>
          <w:lang w:eastAsia="en-US"/>
        </w:rPr>
        <w:t>.</w:t>
      </w:r>
      <w:proofErr w:type="gramEnd"/>
      <w:r w:rsidRPr="005D0100">
        <w:rPr>
          <w:rFonts w:ascii="Times New Roman" w:hAnsi="Times New Roman"/>
          <w:sz w:val="24"/>
          <w:szCs w:val="24"/>
          <w:lang w:eastAsia="en-US"/>
        </w:rPr>
        <w:t xml:space="preserve"> Расчет представлен в таблице № 3, где перечень автомобильных дорог общего пользования регионального или межмуниципального значения Сахалинской области общей протяженностью 1554 км, утвержден  Постановлением Правительства Сахалинской области от 18.07.2013 № 355. </w:t>
      </w:r>
    </w:p>
    <w:p w:rsidR="00E56F72" w:rsidRPr="00E56F72" w:rsidRDefault="00E56F72" w:rsidP="00E56F72">
      <w:pPr>
        <w:autoSpaceDE w:val="0"/>
        <w:autoSpaceDN w:val="0"/>
        <w:adjustRightInd w:val="0"/>
        <w:spacing w:after="0" w:line="240" w:lineRule="auto"/>
        <w:ind w:left="7080" w:firstLine="709"/>
        <w:jc w:val="both"/>
        <w:rPr>
          <w:rFonts w:ascii="Times New Roman" w:eastAsiaTheme="minorHAnsi" w:hAnsi="Times New Roman"/>
          <w:sz w:val="20"/>
          <w:szCs w:val="20"/>
          <w:lang w:eastAsia="en-US"/>
        </w:rPr>
      </w:pPr>
      <w:r w:rsidRPr="00E56F72">
        <w:rPr>
          <w:rFonts w:ascii="Times New Roman" w:eastAsiaTheme="minorHAnsi" w:hAnsi="Times New Roman"/>
          <w:sz w:val="20"/>
          <w:szCs w:val="20"/>
          <w:lang w:eastAsia="en-US"/>
        </w:rPr>
        <w:t xml:space="preserve">      Таблица №3 </w:t>
      </w:r>
    </w:p>
    <w:tbl>
      <w:tblPr>
        <w:tblStyle w:val="11"/>
        <w:tblW w:w="0" w:type="auto"/>
        <w:tblLook w:val="04A0" w:firstRow="1" w:lastRow="0" w:firstColumn="1" w:lastColumn="0" w:noHBand="0" w:noVBand="1"/>
      </w:tblPr>
      <w:tblGrid>
        <w:gridCol w:w="1591"/>
        <w:gridCol w:w="907"/>
        <w:gridCol w:w="757"/>
        <w:gridCol w:w="757"/>
        <w:gridCol w:w="775"/>
        <w:gridCol w:w="758"/>
        <w:gridCol w:w="758"/>
        <w:gridCol w:w="758"/>
        <w:gridCol w:w="758"/>
        <w:gridCol w:w="910"/>
        <w:gridCol w:w="841"/>
      </w:tblGrid>
      <w:tr w:rsidR="00E56F72" w:rsidRPr="00E56F72" w:rsidTr="00C05C11">
        <w:trPr>
          <w:trHeight w:val="194"/>
        </w:trPr>
        <w:tc>
          <w:tcPr>
            <w:tcW w:w="1592" w:type="dxa"/>
            <w:vMerge w:val="restart"/>
          </w:tcPr>
          <w:p w:rsidR="00E56F72" w:rsidRPr="00E56F72" w:rsidRDefault="00E56F72" w:rsidP="00E56F72">
            <w:pPr>
              <w:spacing w:line="240" w:lineRule="atLeast"/>
              <w:jc w:val="center"/>
              <w:rPr>
                <w:rFonts w:ascii="Times New Roman" w:hAnsi="Times New Roman"/>
                <w:sz w:val="16"/>
                <w:szCs w:val="16"/>
                <w:lang w:eastAsia="en-US"/>
              </w:rPr>
            </w:pPr>
            <w:r w:rsidRPr="00E56F72">
              <w:rPr>
                <w:rFonts w:ascii="Times New Roman" w:hAnsi="Times New Roman"/>
                <w:sz w:val="16"/>
                <w:szCs w:val="16"/>
                <w:lang w:eastAsia="en-US"/>
              </w:rPr>
              <w:t xml:space="preserve">Наименование индикатора </w:t>
            </w:r>
          </w:p>
        </w:tc>
        <w:tc>
          <w:tcPr>
            <w:tcW w:w="7979" w:type="dxa"/>
            <w:gridSpan w:val="10"/>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Значения индикаторов (показателей)</w:t>
            </w:r>
          </w:p>
        </w:tc>
      </w:tr>
      <w:tr w:rsidR="00E56F72" w:rsidRPr="00E56F72" w:rsidTr="00C05C11">
        <w:trPr>
          <w:trHeight w:val="274"/>
        </w:trPr>
        <w:tc>
          <w:tcPr>
            <w:tcW w:w="1592" w:type="dxa"/>
            <w:vMerge/>
          </w:tcPr>
          <w:p w:rsidR="00E56F72" w:rsidRPr="00E56F72" w:rsidRDefault="00E56F72" w:rsidP="00E56F72">
            <w:pPr>
              <w:spacing w:line="240" w:lineRule="atLeast"/>
              <w:jc w:val="center"/>
              <w:rPr>
                <w:rFonts w:ascii="Times New Roman" w:hAnsi="Times New Roman"/>
                <w:sz w:val="18"/>
                <w:szCs w:val="18"/>
                <w:lang w:eastAsia="en-US"/>
              </w:rPr>
            </w:pPr>
          </w:p>
        </w:tc>
        <w:tc>
          <w:tcPr>
            <w:tcW w:w="907"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Базовое значение</w:t>
            </w:r>
          </w:p>
        </w:tc>
        <w:tc>
          <w:tcPr>
            <w:tcW w:w="757"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2014 год</w:t>
            </w:r>
          </w:p>
        </w:tc>
        <w:tc>
          <w:tcPr>
            <w:tcW w:w="757"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2015 год</w:t>
            </w:r>
          </w:p>
        </w:tc>
        <w:tc>
          <w:tcPr>
            <w:tcW w:w="775"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2016 год</w:t>
            </w:r>
          </w:p>
        </w:tc>
        <w:tc>
          <w:tcPr>
            <w:tcW w:w="758"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2017 год</w:t>
            </w:r>
          </w:p>
        </w:tc>
        <w:tc>
          <w:tcPr>
            <w:tcW w:w="758"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2018 год</w:t>
            </w:r>
          </w:p>
        </w:tc>
        <w:tc>
          <w:tcPr>
            <w:tcW w:w="758"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2019 год</w:t>
            </w:r>
          </w:p>
        </w:tc>
        <w:tc>
          <w:tcPr>
            <w:tcW w:w="758"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2020 год</w:t>
            </w:r>
          </w:p>
        </w:tc>
        <w:tc>
          <w:tcPr>
            <w:tcW w:w="910"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 xml:space="preserve">Итого </w:t>
            </w:r>
          </w:p>
        </w:tc>
        <w:tc>
          <w:tcPr>
            <w:tcW w:w="841"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Остаток</w:t>
            </w:r>
          </w:p>
        </w:tc>
      </w:tr>
      <w:tr w:rsidR="00E56F72" w:rsidRPr="00E56F72" w:rsidTr="001F43E5">
        <w:trPr>
          <w:trHeight w:val="274"/>
        </w:trPr>
        <w:tc>
          <w:tcPr>
            <w:tcW w:w="1592" w:type="dxa"/>
            <w:vMerge w:val="restart"/>
          </w:tcPr>
          <w:p w:rsidR="00E56F72" w:rsidRPr="00E56F72" w:rsidRDefault="00E56F72" w:rsidP="00AE5B30">
            <w:pPr>
              <w:spacing w:line="240" w:lineRule="atLeast"/>
              <w:jc w:val="center"/>
              <w:rPr>
                <w:rFonts w:ascii="Times New Roman" w:hAnsi="Times New Roman"/>
                <w:sz w:val="16"/>
                <w:szCs w:val="16"/>
                <w:lang w:eastAsia="en-US"/>
              </w:rPr>
            </w:pPr>
            <w:r w:rsidRPr="00E56F72">
              <w:rPr>
                <w:rFonts w:ascii="Times New Roman" w:hAnsi="Times New Roman"/>
                <w:sz w:val="16"/>
                <w:szCs w:val="16"/>
                <w:lang w:eastAsia="en-US"/>
              </w:rPr>
              <w:t>Доля протяжен</w:t>
            </w:r>
            <w:proofErr w:type="gramStart"/>
            <w:r w:rsidR="00AE5B30">
              <w:rPr>
                <w:rFonts w:ascii="Times New Roman" w:hAnsi="Times New Roman"/>
                <w:sz w:val="16"/>
                <w:szCs w:val="16"/>
                <w:lang w:eastAsia="en-US"/>
              </w:rPr>
              <w:t>.</w:t>
            </w:r>
            <w:proofErr w:type="gramEnd"/>
            <w:r w:rsidRPr="00E56F72">
              <w:rPr>
                <w:rFonts w:ascii="Times New Roman" w:hAnsi="Times New Roman"/>
                <w:sz w:val="16"/>
                <w:szCs w:val="16"/>
                <w:lang w:eastAsia="en-US"/>
              </w:rPr>
              <w:t xml:space="preserve"> </w:t>
            </w:r>
            <w:proofErr w:type="gramStart"/>
            <w:r w:rsidRPr="00E56F72">
              <w:rPr>
                <w:rFonts w:ascii="Times New Roman" w:hAnsi="Times New Roman"/>
                <w:sz w:val="16"/>
                <w:szCs w:val="16"/>
                <w:lang w:eastAsia="en-US"/>
              </w:rPr>
              <w:t>а</w:t>
            </w:r>
            <w:proofErr w:type="gramEnd"/>
            <w:r w:rsidRPr="00E56F72">
              <w:rPr>
                <w:rFonts w:ascii="Times New Roman" w:hAnsi="Times New Roman"/>
                <w:sz w:val="16"/>
                <w:szCs w:val="16"/>
                <w:lang w:eastAsia="en-US"/>
              </w:rPr>
              <w:t xml:space="preserve">/д не отвечающих нормативным требованиям </w:t>
            </w:r>
          </w:p>
        </w:tc>
        <w:tc>
          <w:tcPr>
            <w:tcW w:w="90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64</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60%</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58%</w:t>
            </w:r>
          </w:p>
        </w:tc>
        <w:tc>
          <w:tcPr>
            <w:tcW w:w="775"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53%</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51%</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49%</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46%</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43%</w:t>
            </w:r>
          </w:p>
        </w:tc>
        <w:tc>
          <w:tcPr>
            <w:tcW w:w="910"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21%</w:t>
            </w:r>
          </w:p>
        </w:tc>
        <w:tc>
          <w:tcPr>
            <w:tcW w:w="841"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43%</w:t>
            </w:r>
          </w:p>
        </w:tc>
      </w:tr>
      <w:tr w:rsidR="00E56F72" w:rsidRPr="00E56F72" w:rsidTr="001F43E5">
        <w:trPr>
          <w:trHeight w:val="274"/>
        </w:trPr>
        <w:tc>
          <w:tcPr>
            <w:tcW w:w="1592" w:type="dxa"/>
            <w:vMerge/>
          </w:tcPr>
          <w:p w:rsidR="00E56F72" w:rsidRPr="00E56F72" w:rsidRDefault="00E56F72" w:rsidP="00E56F72">
            <w:pPr>
              <w:spacing w:line="240" w:lineRule="atLeast"/>
              <w:jc w:val="center"/>
              <w:rPr>
                <w:rFonts w:ascii="Times New Roman" w:hAnsi="Times New Roman"/>
                <w:sz w:val="18"/>
                <w:szCs w:val="18"/>
                <w:lang w:eastAsia="en-US"/>
              </w:rPr>
            </w:pPr>
          </w:p>
        </w:tc>
        <w:tc>
          <w:tcPr>
            <w:tcW w:w="90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994,6*</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39,8</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19,9</w:t>
            </w:r>
          </w:p>
        </w:tc>
        <w:tc>
          <w:tcPr>
            <w:tcW w:w="775"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49,7</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19,9</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19,9</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29,8</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29,8</w:t>
            </w:r>
          </w:p>
        </w:tc>
        <w:tc>
          <w:tcPr>
            <w:tcW w:w="910"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208,8</w:t>
            </w:r>
          </w:p>
        </w:tc>
        <w:tc>
          <w:tcPr>
            <w:tcW w:w="841"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785,8</w:t>
            </w:r>
          </w:p>
        </w:tc>
      </w:tr>
      <w:tr w:rsidR="00E56F72" w:rsidRPr="00E56F72" w:rsidTr="001F43E5">
        <w:trPr>
          <w:trHeight w:val="274"/>
        </w:trPr>
        <w:tc>
          <w:tcPr>
            <w:tcW w:w="1592" w:type="dxa"/>
            <w:vMerge w:val="restart"/>
          </w:tcPr>
          <w:p w:rsidR="00E56F72" w:rsidRPr="00AE5B30" w:rsidRDefault="00E56F72" w:rsidP="00AE5B30">
            <w:pPr>
              <w:spacing w:line="240" w:lineRule="atLeast"/>
              <w:jc w:val="center"/>
              <w:rPr>
                <w:rFonts w:ascii="Times New Roman" w:hAnsi="Times New Roman"/>
                <w:sz w:val="16"/>
                <w:szCs w:val="16"/>
                <w:lang w:eastAsia="en-US"/>
              </w:rPr>
            </w:pPr>
            <w:r w:rsidRPr="00AE5B30">
              <w:rPr>
                <w:rFonts w:ascii="Times New Roman" w:hAnsi="Times New Roman"/>
                <w:sz w:val="16"/>
                <w:szCs w:val="16"/>
                <w:lang w:eastAsia="en-US"/>
              </w:rPr>
              <w:t xml:space="preserve">Прирост </w:t>
            </w:r>
            <w:proofErr w:type="gramStart"/>
            <w:r w:rsidRPr="00AE5B30">
              <w:rPr>
                <w:rFonts w:ascii="Times New Roman" w:hAnsi="Times New Roman"/>
                <w:sz w:val="16"/>
                <w:szCs w:val="16"/>
                <w:lang w:eastAsia="en-US"/>
              </w:rPr>
              <w:t>протяжен</w:t>
            </w:r>
            <w:proofErr w:type="gramEnd"/>
            <w:r w:rsidRPr="00AE5B30">
              <w:rPr>
                <w:rFonts w:ascii="Times New Roman" w:hAnsi="Times New Roman"/>
                <w:sz w:val="16"/>
                <w:szCs w:val="16"/>
                <w:lang w:eastAsia="en-US"/>
              </w:rPr>
              <w:t xml:space="preserve"> а/д соответствую</w:t>
            </w:r>
            <w:r w:rsidR="00B9198B">
              <w:rPr>
                <w:rFonts w:ascii="Times New Roman" w:hAnsi="Times New Roman"/>
                <w:sz w:val="16"/>
                <w:szCs w:val="16"/>
                <w:lang w:eastAsia="en-US"/>
              </w:rPr>
              <w:t>-</w:t>
            </w:r>
            <w:proofErr w:type="spellStart"/>
            <w:r w:rsidRPr="00AE5B30">
              <w:rPr>
                <w:rFonts w:ascii="Times New Roman" w:hAnsi="Times New Roman"/>
                <w:sz w:val="16"/>
                <w:szCs w:val="16"/>
                <w:lang w:eastAsia="en-US"/>
              </w:rPr>
              <w:t>щих</w:t>
            </w:r>
            <w:proofErr w:type="spellEnd"/>
            <w:r w:rsidRPr="00AE5B30">
              <w:rPr>
                <w:rFonts w:ascii="Times New Roman" w:hAnsi="Times New Roman"/>
                <w:sz w:val="16"/>
                <w:szCs w:val="16"/>
                <w:lang w:eastAsia="en-US"/>
              </w:rPr>
              <w:t xml:space="preserve"> нормативным требованиям</w:t>
            </w:r>
          </w:p>
        </w:tc>
        <w:tc>
          <w:tcPr>
            <w:tcW w:w="90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0</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9,1%</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6,4%</w:t>
            </w:r>
          </w:p>
        </w:tc>
        <w:tc>
          <w:tcPr>
            <w:tcW w:w="775"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11,2%</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5,4%</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2,0%</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7,1%</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6,2%</w:t>
            </w:r>
          </w:p>
        </w:tc>
        <w:tc>
          <w:tcPr>
            <w:tcW w:w="910"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47,7%</w:t>
            </w:r>
          </w:p>
        </w:tc>
        <w:tc>
          <w:tcPr>
            <w:tcW w:w="841"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r>
      <w:tr w:rsidR="00E56F72" w:rsidRPr="00E56F72" w:rsidTr="001F43E5">
        <w:trPr>
          <w:trHeight w:val="274"/>
        </w:trPr>
        <w:tc>
          <w:tcPr>
            <w:tcW w:w="1592" w:type="dxa"/>
            <w:vMerge/>
          </w:tcPr>
          <w:p w:rsidR="00E56F72" w:rsidRPr="00E56F72" w:rsidRDefault="00E56F72" w:rsidP="00E56F72">
            <w:pPr>
              <w:spacing w:line="240" w:lineRule="atLeast"/>
              <w:jc w:val="center"/>
              <w:rPr>
                <w:rFonts w:ascii="Times New Roman" w:hAnsi="Times New Roman"/>
                <w:sz w:val="18"/>
                <w:szCs w:val="18"/>
                <w:lang w:eastAsia="en-US"/>
              </w:rPr>
            </w:pPr>
          </w:p>
        </w:tc>
        <w:tc>
          <w:tcPr>
            <w:tcW w:w="90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559,4*</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50,9</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39,1</w:t>
            </w:r>
          </w:p>
        </w:tc>
        <w:tc>
          <w:tcPr>
            <w:tcW w:w="775"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72,7</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39,0</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15,2</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55,1</w:t>
            </w: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51,5</w:t>
            </w:r>
          </w:p>
        </w:tc>
        <w:tc>
          <w:tcPr>
            <w:tcW w:w="910"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323,5</w:t>
            </w:r>
          </w:p>
        </w:tc>
        <w:tc>
          <w:tcPr>
            <w:tcW w:w="841"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882,9</w:t>
            </w:r>
          </w:p>
        </w:tc>
      </w:tr>
      <w:tr w:rsidR="00E56F72" w:rsidRPr="00E56F72" w:rsidTr="001F43E5">
        <w:trPr>
          <w:trHeight w:val="274"/>
        </w:trPr>
        <w:tc>
          <w:tcPr>
            <w:tcW w:w="1592" w:type="dxa"/>
          </w:tcPr>
          <w:p w:rsidR="00E56F72" w:rsidRPr="00E56F72" w:rsidRDefault="00E56F72" w:rsidP="00E56F72">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ИТОГО</w:t>
            </w:r>
          </w:p>
        </w:tc>
        <w:tc>
          <w:tcPr>
            <w:tcW w:w="907"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1554,0</w:t>
            </w: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c>
          <w:tcPr>
            <w:tcW w:w="757"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c>
          <w:tcPr>
            <w:tcW w:w="775"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c>
          <w:tcPr>
            <w:tcW w:w="758"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c>
          <w:tcPr>
            <w:tcW w:w="910" w:type="dxa"/>
            <w:vAlign w:val="center"/>
          </w:tcPr>
          <w:p w:rsidR="00E56F72" w:rsidRPr="00E56F72" w:rsidRDefault="00E56F72" w:rsidP="001F43E5">
            <w:pPr>
              <w:spacing w:line="240" w:lineRule="atLeast"/>
              <w:jc w:val="center"/>
              <w:rPr>
                <w:rFonts w:ascii="Times New Roman" w:hAnsi="Times New Roman"/>
                <w:sz w:val="18"/>
                <w:szCs w:val="18"/>
                <w:lang w:eastAsia="en-US"/>
              </w:rPr>
            </w:pPr>
          </w:p>
        </w:tc>
        <w:tc>
          <w:tcPr>
            <w:tcW w:w="841" w:type="dxa"/>
            <w:vAlign w:val="center"/>
          </w:tcPr>
          <w:p w:rsidR="00E56F72" w:rsidRPr="00E56F72" w:rsidRDefault="00E56F72" w:rsidP="001F43E5">
            <w:pPr>
              <w:spacing w:line="240" w:lineRule="atLeast"/>
              <w:jc w:val="center"/>
              <w:rPr>
                <w:rFonts w:ascii="Times New Roman" w:hAnsi="Times New Roman"/>
                <w:sz w:val="18"/>
                <w:szCs w:val="18"/>
                <w:lang w:eastAsia="en-US"/>
              </w:rPr>
            </w:pPr>
            <w:r w:rsidRPr="00E56F72">
              <w:rPr>
                <w:rFonts w:ascii="Times New Roman" w:hAnsi="Times New Roman"/>
                <w:sz w:val="18"/>
                <w:szCs w:val="18"/>
                <w:lang w:eastAsia="en-US"/>
              </w:rPr>
              <w:t>1668,7</w:t>
            </w:r>
          </w:p>
        </w:tc>
      </w:tr>
    </w:tbl>
    <w:p w:rsidR="00E56F72" w:rsidRPr="00E56F72" w:rsidRDefault="00E56F72" w:rsidP="005D0100">
      <w:pPr>
        <w:overflowPunct w:val="0"/>
        <w:autoSpaceDE w:val="0"/>
        <w:autoSpaceDN w:val="0"/>
        <w:adjustRightInd w:val="0"/>
        <w:spacing w:after="0" w:line="240" w:lineRule="auto"/>
        <w:ind w:firstLine="567"/>
        <w:jc w:val="both"/>
        <w:rPr>
          <w:rFonts w:ascii="Times New Roman" w:hAnsi="Times New Roman"/>
          <w:sz w:val="20"/>
          <w:szCs w:val="20"/>
          <w:lang w:eastAsia="en-US"/>
        </w:rPr>
      </w:pP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Базовое значение индикатора в редакции от 20.01.2015:</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по протяженности дорог, не отвечающих нормативным требованиям – 64% или 994,6 км</w:t>
      </w:r>
      <w:r w:rsidR="00C237A7">
        <w:rPr>
          <w:rFonts w:ascii="Times New Roman" w:hAnsi="Times New Roman"/>
          <w:sz w:val="24"/>
          <w:szCs w:val="24"/>
          <w:lang w:eastAsia="en-US"/>
        </w:rPr>
        <w:t xml:space="preserve"> (1554*64%)</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по протяженности дорог, отвечающих нормативным требованиям – (100</w:t>
      </w:r>
      <w:r w:rsidR="00C237A7">
        <w:rPr>
          <w:rFonts w:ascii="Times New Roman" w:hAnsi="Times New Roman"/>
          <w:sz w:val="24"/>
          <w:szCs w:val="24"/>
          <w:lang w:eastAsia="en-US"/>
        </w:rPr>
        <w:t>%</w:t>
      </w:r>
      <w:r w:rsidRPr="005D0100">
        <w:rPr>
          <w:rFonts w:ascii="Times New Roman" w:hAnsi="Times New Roman"/>
          <w:sz w:val="24"/>
          <w:szCs w:val="24"/>
          <w:lang w:eastAsia="en-US"/>
        </w:rPr>
        <w:t>-64</w:t>
      </w:r>
      <w:r w:rsidR="00C237A7">
        <w:rPr>
          <w:rFonts w:ascii="Times New Roman" w:hAnsi="Times New Roman"/>
          <w:sz w:val="24"/>
          <w:szCs w:val="24"/>
          <w:lang w:eastAsia="en-US"/>
        </w:rPr>
        <w:t>%</w:t>
      </w:r>
      <w:r w:rsidRPr="005D0100">
        <w:rPr>
          <w:rFonts w:ascii="Times New Roman" w:hAnsi="Times New Roman"/>
          <w:sz w:val="24"/>
          <w:szCs w:val="24"/>
          <w:lang w:eastAsia="en-US"/>
        </w:rPr>
        <w:t xml:space="preserve"> = 36%) или 559,4 км</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Таким образом, ответственному исполнителю необходимо произвести корректировку  целевых значений по указанным показателям.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Наряду с вышеуказанным, установлены отдельные недостатки при исполнении Подпрограммы.</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Механизм управления Подпрограммой предусм</w:t>
      </w:r>
      <w:r w:rsidR="00C237A7">
        <w:rPr>
          <w:rFonts w:ascii="Times New Roman" w:hAnsi="Times New Roman"/>
          <w:sz w:val="24"/>
          <w:szCs w:val="24"/>
          <w:lang w:eastAsia="en-US"/>
        </w:rPr>
        <w:t xml:space="preserve">атривает управление </w:t>
      </w:r>
      <w:r w:rsidRPr="005D0100">
        <w:rPr>
          <w:rFonts w:ascii="Times New Roman" w:hAnsi="Times New Roman"/>
          <w:sz w:val="24"/>
          <w:szCs w:val="24"/>
          <w:lang w:eastAsia="en-US"/>
        </w:rPr>
        <w:t>ответственным исполнителем – Минтранспорта.</w:t>
      </w:r>
    </w:p>
    <w:p w:rsidR="005D0100" w:rsidRPr="005D0100" w:rsidRDefault="00C237A7"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w:t>
      </w:r>
      <w:r w:rsidR="005D0100" w:rsidRPr="005D0100">
        <w:rPr>
          <w:rFonts w:ascii="Times New Roman" w:hAnsi="Times New Roman"/>
          <w:sz w:val="24"/>
          <w:szCs w:val="24"/>
          <w:lang w:eastAsia="en-US"/>
        </w:rPr>
        <w:t xml:space="preserve"> процессе реализации подпрограммы ответственный исполнитель </w:t>
      </w:r>
      <w:proofErr w:type="gramStart"/>
      <w:r w:rsidR="005D0100" w:rsidRPr="005D0100">
        <w:rPr>
          <w:rFonts w:ascii="Times New Roman" w:hAnsi="Times New Roman"/>
          <w:sz w:val="24"/>
          <w:szCs w:val="24"/>
          <w:lang w:eastAsia="en-US"/>
        </w:rPr>
        <w:t>осуществляет полномочия по подготовке годового отчета по подпрограмме и представляет</w:t>
      </w:r>
      <w:proofErr w:type="gramEnd"/>
      <w:r w:rsidR="005D0100" w:rsidRPr="005D0100">
        <w:rPr>
          <w:rFonts w:ascii="Times New Roman" w:hAnsi="Times New Roman"/>
          <w:sz w:val="24"/>
          <w:szCs w:val="24"/>
          <w:lang w:eastAsia="en-US"/>
        </w:rPr>
        <w:t xml:space="preserve"> его в министерство экономического развития.</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t>Фактически, согласно представленным документам отчет по подпрограмме полностью сформирован подведомственным учреждением – ГКУ «Сахалинавтодор», что является превышением полномочий участника программы, определенных разделом 7 «Полномочия ответственного исполнителя, соисполнителей и участников государственной программы» Порядка разработки, реализации и оценки эффективности государственных программ", утвержденного постановлением Правительства Сахалинской области от 08.04.2011  № 117 (далее</w:t>
      </w:r>
      <w:r w:rsidR="00487018">
        <w:rPr>
          <w:rFonts w:ascii="Times New Roman" w:hAnsi="Times New Roman"/>
          <w:sz w:val="24"/>
          <w:szCs w:val="24"/>
          <w:lang w:eastAsia="en-US"/>
        </w:rPr>
        <w:t xml:space="preserve"> -</w:t>
      </w:r>
      <w:r w:rsidRPr="005D0100">
        <w:rPr>
          <w:rFonts w:ascii="Times New Roman" w:hAnsi="Times New Roman"/>
          <w:sz w:val="24"/>
          <w:szCs w:val="24"/>
          <w:lang w:eastAsia="en-US"/>
        </w:rPr>
        <w:t xml:space="preserve"> Порядок №117).</w:t>
      </w:r>
      <w:proofErr w:type="gramEnd"/>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Согласно указанного выше раздела Порядка №117 на участника подпрограммы возложены функции</w:t>
      </w:r>
      <w:r w:rsidR="00C237A7">
        <w:rPr>
          <w:rFonts w:ascii="Times New Roman" w:hAnsi="Times New Roman"/>
          <w:sz w:val="24"/>
          <w:szCs w:val="24"/>
          <w:lang w:eastAsia="en-US"/>
        </w:rPr>
        <w:t xml:space="preserve"> </w:t>
      </w:r>
      <w:proofErr w:type="gramStart"/>
      <w:r w:rsidR="00C237A7">
        <w:rPr>
          <w:rFonts w:ascii="Times New Roman" w:hAnsi="Times New Roman"/>
          <w:sz w:val="24"/>
          <w:szCs w:val="24"/>
          <w:lang w:eastAsia="en-US"/>
        </w:rPr>
        <w:t>по</w:t>
      </w:r>
      <w:proofErr w:type="gramEnd"/>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представл</w:t>
      </w:r>
      <w:r w:rsidR="00C237A7">
        <w:rPr>
          <w:rFonts w:ascii="Times New Roman" w:hAnsi="Times New Roman"/>
          <w:sz w:val="24"/>
          <w:szCs w:val="24"/>
          <w:lang w:eastAsia="en-US"/>
        </w:rPr>
        <w:t>ению</w:t>
      </w:r>
      <w:r w:rsidRPr="005D0100">
        <w:rPr>
          <w:rFonts w:ascii="Times New Roman" w:hAnsi="Times New Roman"/>
          <w:sz w:val="24"/>
          <w:szCs w:val="24"/>
          <w:lang w:eastAsia="en-US"/>
        </w:rPr>
        <w:t xml:space="preserve"> ответственному исполнителю и соисполнителю отчет</w:t>
      </w:r>
      <w:r w:rsidR="00C237A7">
        <w:rPr>
          <w:rFonts w:ascii="Times New Roman" w:hAnsi="Times New Roman"/>
          <w:sz w:val="24"/>
          <w:szCs w:val="24"/>
          <w:lang w:eastAsia="en-US"/>
        </w:rPr>
        <w:t>а</w:t>
      </w:r>
      <w:r w:rsidRPr="005D0100">
        <w:rPr>
          <w:rFonts w:ascii="Times New Roman" w:hAnsi="Times New Roman"/>
          <w:sz w:val="24"/>
          <w:szCs w:val="24"/>
          <w:lang w:eastAsia="en-US"/>
        </w:rPr>
        <w:t xml:space="preserve"> о ходе реализации мероприятий государственной программы (п. 7.3.5.)</w:t>
      </w:r>
      <w:r w:rsidR="00C237A7">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lastRenderedPageBreak/>
        <w:t xml:space="preserve">Подготовка отчетов в соответствии с п. 7.1.7. и 7,1.9 возложена на ответственного  исполнителя, которым является Минтранспорта.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ГКУ «Сахалинавтодор» самостоятельно осуществляет защиту объектов ФЦП и прохождение процедуры согласования соглашений в Федеральном дорожном агентстве по объектам, финансируемым с привлечением средств федерального бюджета. </w:t>
      </w:r>
    </w:p>
    <w:p w:rsidR="005D0100" w:rsidRPr="009224E2" w:rsidRDefault="00C237A7"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224E2">
        <w:rPr>
          <w:rFonts w:ascii="Times New Roman" w:hAnsi="Times New Roman"/>
          <w:sz w:val="24"/>
          <w:szCs w:val="24"/>
          <w:lang w:eastAsia="en-US"/>
        </w:rPr>
        <w:t>В нарушение п.5.6 Порядка</w:t>
      </w:r>
      <w:r w:rsidR="00FE2901">
        <w:rPr>
          <w:rFonts w:ascii="Times New Roman" w:hAnsi="Times New Roman"/>
          <w:sz w:val="24"/>
          <w:szCs w:val="24"/>
          <w:lang w:eastAsia="en-US"/>
        </w:rPr>
        <w:t xml:space="preserve"> № 117</w:t>
      </w:r>
      <w:r w:rsidRPr="009224E2">
        <w:rPr>
          <w:rFonts w:ascii="Times New Roman" w:hAnsi="Times New Roman"/>
          <w:sz w:val="24"/>
          <w:szCs w:val="24"/>
          <w:lang w:eastAsia="en-US"/>
        </w:rPr>
        <w:t xml:space="preserve"> </w:t>
      </w:r>
      <w:r w:rsidR="005D0100" w:rsidRPr="009224E2">
        <w:rPr>
          <w:rFonts w:ascii="Times New Roman" w:hAnsi="Times New Roman"/>
          <w:sz w:val="24"/>
          <w:szCs w:val="24"/>
          <w:lang w:eastAsia="en-US"/>
        </w:rPr>
        <w:t>План-график реализации подпрограммы на 2014 год, согласованный в надлежащем порядке, к проверке не представлен, а также не представлен Минэкономразвития и Минфин.</w:t>
      </w:r>
    </w:p>
    <w:p w:rsidR="005D0100" w:rsidRPr="005D0100" w:rsidRDefault="003A4D35"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2015 году к</w:t>
      </w:r>
      <w:r w:rsidR="005D0100" w:rsidRPr="005D0100">
        <w:rPr>
          <w:rFonts w:ascii="Times New Roman" w:hAnsi="Times New Roman"/>
          <w:sz w:val="24"/>
          <w:szCs w:val="24"/>
          <w:lang w:eastAsia="en-US"/>
        </w:rPr>
        <w:t xml:space="preserve"> распоряжению Минтранспорта от 30.01.2015 № 10/01р приложен </w:t>
      </w:r>
      <w:r w:rsidR="005D0100" w:rsidRPr="009224E2">
        <w:rPr>
          <w:rFonts w:ascii="Times New Roman" w:hAnsi="Times New Roman"/>
          <w:sz w:val="24"/>
          <w:szCs w:val="24"/>
          <w:lang w:eastAsia="en-US"/>
        </w:rPr>
        <w:t>план-график на период всего действия государственной программы (2014-2020 годы), что не отвечает требованиям п. 5.3 Порядка № 117.</w:t>
      </w:r>
    </w:p>
    <w:p w:rsidR="005D0100" w:rsidRPr="005D0100" w:rsidRDefault="003A4D35"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Кроме того, в</w:t>
      </w:r>
      <w:r w:rsidR="005D0100" w:rsidRPr="005D0100">
        <w:rPr>
          <w:rFonts w:ascii="Times New Roman" w:hAnsi="Times New Roman"/>
          <w:sz w:val="24"/>
          <w:szCs w:val="24"/>
          <w:lang w:eastAsia="en-US"/>
        </w:rPr>
        <w:t xml:space="preserve"> нарушение п. 5.4 Порядка № 117 План-график утвержден с нарушением установленного срока на 15 дней, при этом согласование Плана-графика с заинтересованными сторонами отсутствует.</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Согласно п. 4.3.2 Методических указаний по разработке и реализации государственных программ Сахалинской области, утвержденных приказами от 20.10.2014 Минэкономразвития № 167 и Минфин</w:t>
      </w:r>
      <w:r w:rsidR="003A4D35">
        <w:rPr>
          <w:rFonts w:ascii="Times New Roman" w:hAnsi="Times New Roman"/>
          <w:sz w:val="24"/>
          <w:szCs w:val="24"/>
          <w:lang w:eastAsia="en-US"/>
        </w:rPr>
        <w:t>а</w:t>
      </w:r>
      <w:r w:rsidRPr="005D0100">
        <w:rPr>
          <w:rFonts w:ascii="Times New Roman" w:hAnsi="Times New Roman"/>
          <w:sz w:val="24"/>
          <w:szCs w:val="24"/>
          <w:lang w:eastAsia="en-US"/>
        </w:rPr>
        <w:t xml:space="preserve"> № 28 ответственным за реализацию мероприятия, включенного в План-график реализации государственной программы, может быть только один исполнитель. В случае</w:t>
      </w:r>
      <w:proofErr w:type="gramStart"/>
      <w:r w:rsidRPr="005D0100">
        <w:rPr>
          <w:rFonts w:ascii="Times New Roman" w:hAnsi="Times New Roman"/>
          <w:sz w:val="24"/>
          <w:szCs w:val="24"/>
          <w:lang w:eastAsia="en-US"/>
        </w:rPr>
        <w:t>,</w:t>
      </w:r>
      <w:proofErr w:type="gramEnd"/>
      <w:r w:rsidRPr="005D0100">
        <w:rPr>
          <w:rFonts w:ascii="Times New Roman" w:hAnsi="Times New Roman"/>
          <w:sz w:val="24"/>
          <w:szCs w:val="24"/>
          <w:lang w:eastAsia="en-US"/>
        </w:rPr>
        <w:t xml:space="preserve"> если реализацию мероприятия осуществляют два и более исполнителей, мероприятие следует разделить в соответствии с полномочиями, </w:t>
      </w:r>
      <w:r w:rsidR="003A4D35">
        <w:rPr>
          <w:rFonts w:ascii="Times New Roman" w:hAnsi="Times New Roman"/>
          <w:sz w:val="24"/>
          <w:szCs w:val="24"/>
          <w:lang w:eastAsia="en-US"/>
        </w:rPr>
        <w:t>вместе с тем</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по строке 2.1.1 «Строительство и реконструкция объектов дорожной инфраструктуры» в графе «Ответственный исполнитель по мероприятию» указан Минтранспорта, фактическим исполнителем является подведомственное учреждение ГКУ «Сахалинавтодор»;</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по строкам 2.2 «Капитальный ремонт, ремонт, содержание объектов дорожной инфраструктуры», 2.3 «Повышение уровня технической и технологической оснащенности производственной базы дорожного хозяйства», 2.4 «Организация выполнения научно-исследовательских и опытно-конструкторских работ» и другие указаны исполнителями Минтранспорта и ГКУ «Сахалинавтодор» без разделения по полномочиям.</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3A4D35">
        <w:rPr>
          <w:rFonts w:ascii="Times New Roman" w:hAnsi="Times New Roman"/>
          <w:i/>
          <w:sz w:val="24"/>
          <w:szCs w:val="24"/>
          <w:lang w:eastAsia="en-US"/>
        </w:rPr>
        <w:t>Анализ расходов областного бюджета Сахалинской области, выделенных ГКУ «Сахалинавтодор» на реализацию мероприятий Подпрограммы в 2014 году и истекшем периоде 2015 года</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На реализацию Подпрограммы ресурсным обеспечением на 2014 год предусмотрены средства в размере 8117725,4 тыс. рублей.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 течение 2014 года в Подпрограмму 3 раза вносились изменения</w:t>
      </w:r>
      <w:r w:rsidR="003A4D35">
        <w:rPr>
          <w:rFonts w:ascii="Times New Roman" w:hAnsi="Times New Roman"/>
          <w:sz w:val="24"/>
          <w:szCs w:val="24"/>
          <w:lang w:eastAsia="en-US"/>
        </w:rPr>
        <w:t xml:space="preserve"> </w:t>
      </w:r>
      <w:r w:rsidR="0043611D">
        <w:rPr>
          <w:rFonts w:ascii="Times New Roman" w:hAnsi="Times New Roman"/>
          <w:sz w:val="24"/>
          <w:szCs w:val="24"/>
          <w:lang w:eastAsia="en-US"/>
        </w:rPr>
        <w:t>п</w:t>
      </w:r>
      <w:r w:rsidR="003A4D35">
        <w:rPr>
          <w:rFonts w:ascii="Times New Roman" w:hAnsi="Times New Roman"/>
          <w:sz w:val="24"/>
          <w:szCs w:val="24"/>
          <w:lang w:eastAsia="en-US"/>
        </w:rPr>
        <w:t>о объему ресурсного обеспечения</w:t>
      </w:r>
      <w:r w:rsidRPr="005D0100">
        <w:rPr>
          <w:rFonts w:ascii="Times New Roman" w:hAnsi="Times New Roman"/>
          <w:sz w:val="24"/>
          <w:szCs w:val="24"/>
          <w:lang w:eastAsia="en-US"/>
        </w:rPr>
        <w:t xml:space="preserve">, в результате объем финансирования мероприятий Подпрограммы увеличился на 5,8 %. Последнее изменение в Подпрограмму внесено 20.01.2015 года под фактическое исполнение мероприятий программы. В том числе: средства в размере 62,0 тыс. рублей перемещены с Минтранспорта на Минимущества с целью изъятия земельного участка, находящегося в собственности ОАО «Совхоз Тепличный», путем его выкупа для государственных нужд области по объекту «Реконструкция перекрестка на </w:t>
      </w:r>
      <w:proofErr w:type="gramStart"/>
      <w:r w:rsidRPr="005D0100">
        <w:rPr>
          <w:rFonts w:ascii="Times New Roman" w:hAnsi="Times New Roman"/>
          <w:sz w:val="24"/>
          <w:szCs w:val="24"/>
          <w:lang w:eastAsia="en-US"/>
        </w:rPr>
        <w:t>км</w:t>
      </w:r>
      <w:proofErr w:type="gramEnd"/>
      <w:r w:rsidRPr="005D0100">
        <w:rPr>
          <w:rFonts w:ascii="Times New Roman" w:hAnsi="Times New Roman"/>
          <w:sz w:val="24"/>
          <w:szCs w:val="24"/>
          <w:lang w:eastAsia="en-US"/>
        </w:rPr>
        <w:t xml:space="preserve"> 6+804 автомобильной дороги Южно-Сахалинск – Оха с установкой светофорного объекта».</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В окончательной редакции Подпрограммы средства на финансирование мероприятий в размере 9487777,3 тыс. рублей в 2014 году распределены следующим образом:</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финансирование строительства и реконструкции объектов дорожной инфраструктуры – 5939051,9 тыс. рублей (федеральный бюджет – 902707,9 тыс. рублей, областной бюджет – 5036344,0 тыс. рублей);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ab/>
        <w:t>средства областного бюджета</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финансирование капитального ремонта, ремонта, и содержания объектов дорожной инфраструктуры – 3313266,0 тыс. рублей;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lastRenderedPageBreak/>
        <w:t>- повышение уровня технической и технологической оснащенности производственной базы дорожного хозяйства – 84800,0 тыс. рублей;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организация выполнения научно-исследовательских и опытно-конструкторских работ – 1934,0 тыс. рублей</w:t>
      </w:r>
      <w:r w:rsidR="003A4D35">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осуществление деятельности в сфере дорожного хозяйства – 148657,6 тыс. рублей;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профессиональная подготовка, переподготовка и повышение квалификации кадров – 67,8 тыс. рублей.</w:t>
      </w:r>
    </w:p>
    <w:p w:rsidR="003A4D35"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По состоянию на 01.01.2014 законом Сахалинской области от 05.12.2013 № 112-ЗО «Об областном бюджете Сахалинской области на 2014 год и на плановый период 2015 и 2016 годов» (далее - Закон от 05.12.2013 № 112-ЗО) на реализацию Подпрограммы предусмотрены средства областного бюджета в размере 8117725,4 тыс. рублей, что соответствовало ресурсному обеспечению Подпрограммы. С учетом внесенных изменений в течение года в ресурсное обеспечение Подпрограммы бюджетные ассигнования увеличены на 1369989,9 тыс. рублей и составили 9487715,3 тыс. рублей. </w:t>
      </w:r>
      <w:r w:rsidR="003A4D35" w:rsidRPr="005D0100">
        <w:rPr>
          <w:rFonts w:ascii="Times New Roman" w:hAnsi="Times New Roman"/>
          <w:sz w:val="24"/>
          <w:szCs w:val="24"/>
          <w:lang w:eastAsia="en-US"/>
        </w:rPr>
        <w:t>Мин</w:t>
      </w:r>
      <w:r w:rsidR="001B3664">
        <w:rPr>
          <w:rFonts w:ascii="Times New Roman" w:hAnsi="Times New Roman"/>
          <w:sz w:val="24"/>
          <w:szCs w:val="24"/>
          <w:lang w:eastAsia="en-US"/>
        </w:rPr>
        <w:t>имущества</w:t>
      </w:r>
      <w:r w:rsidR="003A4D35" w:rsidRPr="005D0100">
        <w:rPr>
          <w:rFonts w:ascii="Times New Roman" w:hAnsi="Times New Roman"/>
          <w:sz w:val="24"/>
          <w:szCs w:val="24"/>
          <w:lang w:eastAsia="en-US"/>
        </w:rPr>
        <w:t xml:space="preserve"> предусмотрен</w:t>
      </w:r>
      <w:r w:rsidR="003A4D35">
        <w:rPr>
          <w:rFonts w:ascii="Times New Roman" w:hAnsi="Times New Roman"/>
          <w:sz w:val="24"/>
          <w:szCs w:val="24"/>
          <w:lang w:eastAsia="en-US"/>
        </w:rPr>
        <w:t>о</w:t>
      </w:r>
      <w:r w:rsidR="003A4D35" w:rsidRPr="005D0100">
        <w:rPr>
          <w:rFonts w:ascii="Times New Roman" w:hAnsi="Times New Roman"/>
          <w:sz w:val="24"/>
          <w:szCs w:val="24"/>
          <w:lang w:eastAsia="en-US"/>
        </w:rPr>
        <w:t xml:space="preserve"> </w:t>
      </w:r>
      <w:r w:rsidRPr="005D0100">
        <w:rPr>
          <w:rFonts w:ascii="Times New Roman" w:hAnsi="Times New Roman"/>
          <w:sz w:val="24"/>
          <w:szCs w:val="24"/>
          <w:lang w:eastAsia="en-US"/>
        </w:rPr>
        <w:t xml:space="preserve">62,0 тыс. рублей.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t>Основное увеличение ассигнований - 1317400,0 тыс. рублей произошло по мероприятию «Строительство и реконструкция объектов дорожной инфраструктуры» в связи с заключенным соглашением от 18.09.2014 № ФДА 48/86-с между Правительством Сахалинской области и Федеральным дорожным агентством о предоставлении в 2014 - 2016 годах субсидий из федерального бюджета бюджету Сахалинской области в рамках реализации ФЦП «Экономическое и социальное развитие Дальнего Востока и Байкальского региона на</w:t>
      </w:r>
      <w:proofErr w:type="gramEnd"/>
      <w:r w:rsidRPr="005D0100">
        <w:rPr>
          <w:rFonts w:ascii="Times New Roman" w:hAnsi="Times New Roman"/>
          <w:sz w:val="24"/>
          <w:szCs w:val="24"/>
          <w:lang w:eastAsia="en-US"/>
        </w:rPr>
        <w:t xml:space="preserve"> период до 2018 года» </w:t>
      </w:r>
      <w:r w:rsidR="003A4D35">
        <w:rPr>
          <w:rFonts w:ascii="Times New Roman" w:hAnsi="Times New Roman"/>
          <w:sz w:val="24"/>
          <w:szCs w:val="24"/>
          <w:lang w:eastAsia="en-US"/>
        </w:rPr>
        <w:t>(</w:t>
      </w:r>
      <w:r w:rsidRPr="005D0100">
        <w:rPr>
          <w:rFonts w:ascii="Times New Roman" w:hAnsi="Times New Roman"/>
          <w:sz w:val="24"/>
          <w:szCs w:val="24"/>
          <w:lang w:eastAsia="en-US"/>
        </w:rPr>
        <w:t>в редакции дополнительного соглашения от 24.12.2014</w:t>
      </w:r>
      <w:r w:rsidR="003A4D35">
        <w:rPr>
          <w:rFonts w:ascii="Times New Roman" w:hAnsi="Times New Roman"/>
          <w:sz w:val="24"/>
          <w:szCs w:val="24"/>
          <w:lang w:eastAsia="en-US"/>
        </w:rPr>
        <w:t>)</w:t>
      </w:r>
      <w:r w:rsidRPr="005D0100">
        <w:rPr>
          <w:rFonts w:ascii="Times New Roman" w:hAnsi="Times New Roman"/>
          <w:sz w:val="24"/>
          <w:szCs w:val="24"/>
          <w:lang w:eastAsia="en-US"/>
        </w:rPr>
        <w:t>.</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Средства федерального бюджета в размере 478171,0 тыс. рублей поступили в бюджет Сахалинской области в III и IY кварталах 2014 года (</w:t>
      </w:r>
      <w:proofErr w:type="gramStart"/>
      <w:r w:rsidRPr="005D0100">
        <w:rPr>
          <w:rFonts w:ascii="Times New Roman" w:hAnsi="Times New Roman"/>
          <w:sz w:val="24"/>
          <w:szCs w:val="24"/>
          <w:lang w:eastAsia="en-US"/>
        </w:rPr>
        <w:t>п</w:t>
      </w:r>
      <w:proofErr w:type="gramEnd"/>
      <w:r w:rsidRPr="005D0100">
        <w:rPr>
          <w:rFonts w:ascii="Times New Roman" w:hAnsi="Times New Roman"/>
          <w:sz w:val="24"/>
          <w:szCs w:val="24"/>
          <w:lang w:eastAsia="en-US"/>
        </w:rPr>
        <w:t>/п от 22.09.2014  № 782 на сумму 450000,0 тыс. рублей, от 07.11.2014 № 885 – 26600,0 тыс. рублей, от 12.12.2014 № 51 – 1571,0 тыс. рублей).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Кроме того,</w:t>
      </w:r>
      <w:r w:rsidR="003A4D35">
        <w:rPr>
          <w:rFonts w:ascii="Times New Roman" w:hAnsi="Times New Roman"/>
          <w:sz w:val="24"/>
          <w:szCs w:val="24"/>
          <w:lang w:eastAsia="en-US"/>
        </w:rPr>
        <w:t xml:space="preserve"> в марте 2014 года</w:t>
      </w:r>
      <w:r w:rsidRPr="005D0100">
        <w:rPr>
          <w:rFonts w:ascii="Times New Roman" w:hAnsi="Times New Roman"/>
          <w:sz w:val="24"/>
          <w:szCs w:val="24"/>
          <w:lang w:eastAsia="en-US"/>
        </w:rPr>
        <w:t xml:space="preserve"> поступили неосвоенные в 2013 году остатки сре</w:t>
      </w:r>
      <w:proofErr w:type="gramStart"/>
      <w:r w:rsidRPr="005D0100">
        <w:rPr>
          <w:rFonts w:ascii="Times New Roman" w:hAnsi="Times New Roman"/>
          <w:sz w:val="24"/>
          <w:szCs w:val="24"/>
          <w:lang w:eastAsia="en-US"/>
        </w:rPr>
        <w:t>дств в р</w:t>
      </w:r>
      <w:proofErr w:type="gramEnd"/>
      <w:r w:rsidRPr="005D0100">
        <w:rPr>
          <w:rFonts w:ascii="Times New Roman" w:hAnsi="Times New Roman"/>
          <w:sz w:val="24"/>
          <w:szCs w:val="24"/>
          <w:lang w:eastAsia="en-US"/>
        </w:rPr>
        <w:t xml:space="preserve">азмере 244007,8 тыс. рублей. Средства направлены на реконструкцию автомобильной дороги «Южно-Сахалинск – Оха» на участке </w:t>
      </w:r>
      <w:proofErr w:type="gramStart"/>
      <w:r w:rsidRPr="005D0100">
        <w:rPr>
          <w:rFonts w:ascii="Times New Roman" w:hAnsi="Times New Roman"/>
          <w:sz w:val="24"/>
          <w:szCs w:val="24"/>
          <w:lang w:eastAsia="en-US"/>
        </w:rPr>
        <w:t>км</w:t>
      </w:r>
      <w:proofErr w:type="gramEnd"/>
      <w:r w:rsidRPr="005D0100">
        <w:rPr>
          <w:rFonts w:ascii="Times New Roman" w:hAnsi="Times New Roman"/>
          <w:sz w:val="24"/>
          <w:szCs w:val="24"/>
          <w:lang w:eastAsia="en-US"/>
        </w:rPr>
        <w:t xml:space="preserve"> 339+250 – км 359+150.</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В состав средств областного бюджета включены средства от компенсации ущерба, наносимого автомобильным дорогам общего пользования регионального и межмуниципального значения Сахалинской области по соглашению, заключенному между Правительством Сахалинской области и компанией «Эксон </w:t>
      </w:r>
      <w:proofErr w:type="spellStart"/>
      <w:r w:rsidRPr="005D0100">
        <w:rPr>
          <w:rFonts w:ascii="Times New Roman" w:hAnsi="Times New Roman"/>
          <w:sz w:val="24"/>
          <w:szCs w:val="24"/>
          <w:lang w:eastAsia="en-US"/>
        </w:rPr>
        <w:t>Нефтегаз</w:t>
      </w:r>
      <w:proofErr w:type="spellEnd"/>
      <w:r w:rsidRPr="005D0100">
        <w:rPr>
          <w:rFonts w:ascii="Times New Roman" w:hAnsi="Times New Roman"/>
          <w:sz w:val="24"/>
          <w:szCs w:val="24"/>
          <w:lang w:eastAsia="en-US"/>
        </w:rPr>
        <w:t xml:space="preserve"> Лимитед» от 14.06.2012 на сумму 45000,0 тыс. долларов США, из них: 2012 год – 15000,0 тыс.$, 2013 год – 30000,0 тыс. $, 2014 год – 30000,0 тыс. $ (</w:t>
      </w:r>
      <w:proofErr w:type="gramStart"/>
      <w:r w:rsidRPr="005D0100">
        <w:rPr>
          <w:rFonts w:ascii="Times New Roman" w:hAnsi="Times New Roman"/>
          <w:sz w:val="24"/>
          <w:szCs w:val="24"/>
          <w:lang w:eastAsia="en-US"/>
        </w:rPr>
        <w:t>п</w:t>
      </w:r>
      <w:proofErr w:type="gramEnd"/>
      <w:r w:rsidRPr="005D0100">
        <w:rPr>
          <w:rFonts w:ascii="Times New Roman" w:hAnsi="Times New Roman"/>
          <w:sz w:val="24"/>
          <w:szCs w:val="24"/>
          <w:lang w:eastAsia="en-US"/>
        </w:rPr>
        <w:t xml:space="preserve">/п от 28.06.2012 № 790 на сумму 455470,5 тыс. рублей; </w:t>
      </w:r>
      <w:proofErr w:type="gramStart"/>
      <w:r w:rsidRPr="005D0100">
        <w:rPr>
          <w:rFonts w:ascii="Times New Roman" w:hAnsi="Times New Roman"/>
          <w:sz w:val="24"/>
          <w:szCs w:val="24"/>
          <w:lang w:eastAsia="en-US"/>
        </w:rPr>
        <w:t>п</w:t>
      </w:r>
      <w:proofErr w:type="gramEnd"/>
      <w:r w:rsidRPr="005D0100">
        <w:rPr>
          <w:rFonts w:ascii="Times New Roman" w:hAnsi="Times New Roman"/>
          <w:sz w:val="24"/>
          <w:szCs w:val="24"/>
          <w:lang w:eastAsia="en-US"/>
        </w:rPr>
        <w:t>/п от 22.03.2013 № 28 на сумму 900831,0 тыс. рублей, п/п от 10.04.2014 № 449 1057344,0 тыс. рублей).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Поступившие денежные средства отражены в доходной части бюджета по статье «Прочие безвозмездные поступления в бюджеты субъектов Российской Федерации»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Указанные средства направлены на финансирование работ по реконструкции автомобильной дороги «Южно-Сахалинск – Оха» на участке </w:t>
      </w:r>
      <w:proofErr w:type="gramStart"/>
      <w:r w:rsidRPr="005D0100">
        <w:rPr>
          <w:rFonts w:ascii="Times New Roman" w:hAnsi="Times New Roman"/>
          <w:sz w:val="24"/>
          <w:szCs w:val="24"/>
          <w:lang w:eastAsia="en-US"/>
        </w:rPr>
        <w:t>км</w:t>
      </w:r>
      <w:proofErr w:type="gramEnd"/>
      <w:r w:rsidRPr="005D0100">
        <w:rPr>
          <w:rFonts w:ascii="Times New Roman" w:hAnsi="Times New Roman"/>
          <w:sz w:val="24"/>
          <w:szCs w:val="24"/>
          <w:lang w:eastAsia="en-US"/>
        </w:rPr>
        <w:t xml:space="preserve"> 796 – км 810.</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t>Бюджетной росписью на 2014 год ГКУ «Сахалинавтодор» на реализацию Подпрограммы предусмотрено 9487905,3 тыс. рублей, что больше ресурсного обеспечения Подпрограммы и закона о бюджете на 190,0 тыс. рублей, которые перемещены с раздела 0408 по распорядительной надписи министра финансов Сахалинской области в соответствии п. 3 ст.217 БК РФ на осуществление деятельности в сфере дорожного хозяйства.</w:t>
      </w:r>
      <w:proofErr w:type="gramEnd"/>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lastRenderedPageBreak/>
        <w:t>Согласно отчетным данным за 2014 год ф. 0503127 «Отчет об исполнении бюджета главного распорядителя…» кассовое исполнение Подпрограммы составило 9035097,8 тыс. рублей, или 95,2 %. Не освоены бюджетные ассигнования в размере 452807,5 тыс. рублей, в том числе по мероприятиям Подпрограммы: строительство и реконструкция объектов дорожной инфраструктуры - 379525,7 тыс. рублей (83,8 % от неосвоенных средств);</w:t>
      </w:r>
      <w:proofErr w:type="gramEnd"/>
      <w:r w:rsidRPr="005D0100">
        <w:rPr>
          <w:rFonts w:ascii="Times New Roman" w:hAnsi="Times New Roman"/>
          <w:sz w:val="24"/>
          <w:szCs w:val="24"/>
          <w:lang w:eastAsia="en-US"/>
        </w:rPr>
        <w:t xml:space="preserve"> капитальный ремонт, ремонт, содержание объектов дорожной инфраструктуры – 71885,9 тыс. рублей (15,9 %); осуществление деятельности в сфере дорожного хозяйства - 1388,9 тыс. рублей (0,3%), переподготовка и повышение квалификации – 7,0 тыс. рублей.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t>Основной причиной неисполненных бюджетных обязательств по мероприятию «Строительство и реконструкция объектов дорожной инфраструктуры» являются нераспределенные средства при реализации ФЦП «Экономическое и социальное развитие Дальнего Востока и Байкальского региона на период до 2018 года» в размере 300776,8 тыс. рублей (долевое финансирование областного бюджета – 120247,7 тыс. рублей, федерального бюджета – 180529,1 тыс. рублей) в связи с противоречиями по вопросу о месте проведения государственной</w:t>
      </w:r>
      <w:proofErr w:type="gramEnd"/>
      <w:r w:rsidRPr="005D0100">
        <w:rPr>
          <w:rFonts w:ascii="Times New Roman" w:hAnsi="Times New Roman"/>
          <w:sz w:val="24"/>
          <w:szCs w:val="24"/>
          <w:lang w:eastAsia="en-US"/>
        </w:rPr>
        <w:t xml:space="preserve"> экспертизы, возникших при внесении изменений в постановление Правительства РФ от 18.05.2009 № 427 «О порядке </w:t>
      </w:r>
      <w:proofErr w:type="gramStart"/>
      <w:r w:rsidRPr="005D0100">
        <w:rPr>
          <w:rFonts w:ascii="Times New Roman" w:hAnsi="Times New Roman"/>
          <w:sz w:val="24"/>
          <w:szCs w:val="24"/>
          <w:lang w:eastAsia="en-US"/>
        </w:rPr>
        <w:t>проведения достоверности определения стоимости объектов капитального</w:t>
      </w:r>
      <w:proofErr w:type="gramEnd"/>
      <w:r w:rsidRPr="005D0100">
        <w:rPr>
          <w:rFonts w:ascii="Times New Roman" w:hAnsi="Times New Roman"/>
          <w:sz w:val="24"/>
          <w:szCs w:val="24"/>
          <w:lang w:eastAsia="en-US"/>
        </w:rPr>
        <w:t xml:space="preserve"> строительства, строительство которых финансируется с привлечением средств федерального бюджета» (в ред. от 25.09.2014 № 984). </w:t>
      </w:r>
    </w:p>
    <w:p w:rsidR="005D0100" w:rsidRPr="005D0100" w:rsidRDefault="00BB4674"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Pr>
          <w:rFonts w:ascii="Times New Roman" w:hAnsi="Times New Roman"/>
          <w:sz w:val="24"/>
          <w:szCs w:val="24"/>
          <w:lang w:eastAsia="en-US"/>
        </w:rPr>
        <w:t>В соответствии с</w:t>
      </w:r>
      <w:r w:rsidR="005D0100" w:rsidRPr="005D0100">
        <w:rPr>
          <w:rFonts w:ascii="Times New Roman" w:hAnsi="Times New Roman"/>
          <w:sz w:val="24"/>
          <w:szCs w:val="24"/>
          <w:lang w:eastAsia="en-US"/>
        </w:rPr>
        <w:t xml:space="preserve"> письм</w:t>
      </w:r>
      <w:r>
        <w:rPr>
          <w:rFonts w:ascii="Times New Roman" w:hAnsi="Times New Roman"/>
          <w:sz w:val="24"/>
          <w:szCs w:val="24"/>
          <w:lang w:eastAsia="en-US"/>
        </w:rPr>
        <w:t>ом</w:t>
      </w:r>
      <w:r w:rsidR="005D0100" w:rsidRPr="005D0100">
        <w:rPr>
          <w:rFonts w:ascii="Times New Roman" w:hAnsi="Times New Roman"/>
          <w:sz w:val="24"/>
          <w:szCs w:val="24"/>
          <w:lang w:eastAsia="en-US"/>
        </w:rPr>
        <w:t xml:space="preserve"> Минстроя России от 25.02.2015 № 4917-НА/06 в адрес ФАУ «</w:t>
      </w:r>
      <w:proofErr w:type="spellStart"/>
      <w:r w:rsidR="005D0100" w:rsidRPr="005D0100">
        <w:rPr>
          <w:rFonts w:ascii="Times New Roman" w:hAnsi="Times New Roman"/>
          <w:sz w:val="24"/>
          <w:szCs w:val="24"/>
          <w:lang w:eastAsia="en-US"/>
        </w:rPr>
        <w:t>Главгосэкспертиза</w:t>
      </w:r>
      <w:proofErr w:type="spellEnd"/>
      <w:r w:rsidR="005D0100" w:rsidRPr="005D0100">
        <w:rPr>
          <w:rFonts w:ascii="Times New Roman" w:hAnsi="Times New Roman"/>
          <w:sz w:val="24"/>
          <w:szCs w:val="24"/>
          <w:lang w:eastAsia="en-US"/>
        </w:rPr>
        <w:t xml:space="preserve"> России» для включения объекта в решение об адресном (</w:t>
      </w:r>
      <w:proofErr w:type="spellStart"/>
      <w:r w:rsidR="005D0100" w:rsidRPr="005D0100">
        <w:rPr>
          <w:rFonts w:ascii="Times New Roman" w:hAnsi="Times New Roman"/>
          <w:sz w:val="24"/>
          <w:szCs w:val="24"/>
          <w:lang w:eastAsia="en-US"/>
        </w:rPr>
        <w:t>пообъектном</w:t>
      </w:r>
      <w:proofErr w:type="spellEnd"/>
      <w:r w:rsidR="005D0100" w:rsidRPr="005D0100">
        <w:rPr>
          <w:rFonts w:ascii="Times New Roman" w:hAnsi="Times New Roman"/>
          <w:sz w:val="24"/>
          <w:szCs w:val="24"/>
          <w:lang w:eastAsia="en-US"/>
        </w:rPr>
        <w:t>) распределении субсидий, субъект Российской Федерации должен представить в Минстрой России перечень документов и материалов, указанных в пункте 17 Правил формирования и реализации федеральной адресной инвестиционной программы, утвержденных постановлением Правительства РФ от 13.09.2010 № 716, в том числе копию</w:t>
      </w:r>
      <w:proofErr w:type="gramEnd"/>
      <w:r w:rsidR="005D0100" w:rsidRPr="005D0100">
        <w:rPr>
          <w:rFonts w:ascii="Times New Roman" w:hAnsi="Times New Roman"/>
          <w:sz w:val="24"/>
          <w:szCs w:val="24"/>
          <w:lang w:eastAsia="en-US"/>
        </w:rPr>
        <w:t xml:space="preserve">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данном случае ФАУ «</w:t>
      </w:r>
      <w:proofErr w:type="spellStart"/>
      <w:r w:rsidR="005D0100" w:rsidRPr="005D0100">
        <w:rPr>
          <w:rFonts w:ascii="Times New Roman" w:hAnsi="Times New Roman"/>
          <w:sz w:val="24"/>
          <w:szCs w:val="24"/>
          <w:lang w:eastAsia="en-US"/>
        </w:rPr>
        <w:t>Главгосэкспертиза</w:t>
      </w:r>
      <w:proofErr w:type="spellEnd"/>
      <w:r w:rsidR="005D0100" w:rsidRPr="005D0100">
        <w:rPr>
          <w:rFonts w:ascii="Times New Roman" w:hAnsi="Times New Roman"/>
          <w:sz w:val="24"/>
          <w:szCs w:val="24"/>
          <w:lang w:eastAsia="en-US"/>
        </w:rPr>
        <w:t xml:space="preserve"> России». </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t>Вместе с тем, ФАУ «</w:t>
      </w:r>
      <w:proofErr w:type="spellStart"/>
      <w:r w:rsidRPr="005D0100">
        <w:rPr>
          <w:rFonts w:ascii="Times New Roman" w:hAnsi="Times New Roman"/>
          <w:sz w:val="24"/>
          <w:szCs w:val="24"/>
          <w:lang w:eastAsia="en-US"/>
        </w:rPr>
        <w:t>Главгосэкспертиза</w:t>
      </w:r>
      <w:proofErr w:type="spellEnd"/>
      <w:r w:rsidRPr="005D0100">
        <w:rPr>
          <w:rFonts w:ascii="Times New Roman" w:hAnsi="Times New Roman"/>
          <w:sz w:val="24"/>
          <w:szCs w:val="24"/>
          <w:lang w:eastAsia="en-US"/>
        </w:rPr>
        <w:t xml:space="preserve"> России» (Хабаровский филиал) письмом от 22.04.2015 № 07-10/110 в адрес Минтранспорта по Сахалинской области сообщило, что со дня вступления в силу постановления Правительства РФ от 25.09.2014 № 984 ФАУ «</w:t>
      </w:r>
      <w:proofErr w:type="spellStart"/>
      <w:r w:rsidRPr="005D0100">
        <w:rPr>
          <w:rFonts w:ascii="Times New Roman" w:hAnsi="Times New Roman"/>
          <w:sz w:val="24"/>
          <w:szCs w:val="24"/>
          <w:lang w:eastAsia="en-US"/>
        </w:rPr>
        <w:t>Главгосэкспертиза</w:t>
      </w:r>
      <w:proofErr w:type="spellEnd"/>
      <w:r w:rsidRPr="005D0100">
        <w:rPr>
          <w:rFonts w:ascii="Times New Roman" w:hAnsi="Times New Roman"/>
          <w:sz w:val="24"/>
          <w:szCs w:val="24"/>
          <w:lang w:eastAsia="en-US"/>
        </w:rPr>
        <w:t xml:space="preserve"> России» и его филиалы вправе принимать к рассмотрению документы по объектам региональной и муниципальной собственности, финансирование строительства, реконструкции планируется осуществлять с привлечением субсидий федерального бюджета, только</w:t>
      </w:r>
      <w:proofErr w:type="gramEnd"/>
      <w:r w:rsidRPr="005D0100">
        <w:rPr>
          <w:rFonts w:ascii="Times New Roman" w:hAnsi="Times New Roman"/>
          <w:sz w:val="24"/>
          <w:szCs w:val="24"/>
          <w:lang w:eastAsia="en-US"/>
        </w:rPr>
        <w:t xml:space="preserve"> в случае</w:t>
      </w:r>
      <w:proofErr w:type="gramStart"/>
      <w:r w:rsidRPr="005D0100">
        <w:rPr>
          <w:rFonts w:ascii="Times New Roman" w:hAnsi="Times New Roman"/>
          <w:sz w:val="24"/>
          <w:szCs w:val="24"/>
          <w:lang w:eastAsia="en-US"/>
        </w:rPr>
        <w:t>,</w:t>
      </w:r>
      <w:proofErr w:type="gramEnd"/>
      <w:r w:rsidRPr="005D0100">
        <w:rPr>
          <w:rFonts w:ascii="Times New Roman" w:hAnsi="Times New Roman"/>
          <w:sz w:val="24"/>
          <w:szCs w:val="24"/>
          <w:lang w:eastAsia="en-US"/>
        </w:rPr>
        <w:t xml:space="preserve"> если актом Правительства РФ либо актом федерального органа исполнительной власти предусмотрено </w:t>
      </w:r>
      <w:proofErr w:type="spellStart"/>
      <w:r w:rsidRPr="005D0100">
        <w:rPr>
          <w:rFonts w:ascii="Times New Roman" w:hAnsi="Times New Roman"/>
          <w:sz w:val="24"/>
          <w:szCs w:val="24"/>
          <w:lang w:eastAsia="en-US"/>
        </w:rPr>
        <w:t>пообъектное</w:t>
      </w:r>
      <w:proofErr w:type="spellEnd"/>
      <w:r w:rsidRPr="005D0100">
        <w:rPr>
          <w:rFonts w:ascii="Times New Roman" w:hAnsi="Times New Roman"/>
          <w:sz w:val="24"/>
          <w:szCs w:val="24"/>
          <w:lang w:eastAsia="en-US"/>
        </w:rPr>
        <w:t xml:space="preserve"> распределение таких субсидий.</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ГКУ «Сахалинавтодор» дважды обращалось в Хабаровский филиал ФАУ «</w:t>
      </w:r>
      <w:proofErr w:type="spellStart"/>
      <w:r w:rsidRPr="005D0100">
        <w:rPr>
          <w:rFonts w:ascii="Times New Roman" w:hAnsi="Times New Roman"/>
          <w:sz w:val="24"/>
          <w:szCs w:val="24"/>
          <w:lang w:eastAsia="en-US"/>
        </w:rPr>
        <w:t>Главгосэкспретиза</w:t>
      </w:r>
      <w:proofErr w:type="spellEnd"/>
      <w:r w:rsidRPr="005D0100">
        <w:rPr>
          <w:rFonts w:ascii="Times New Roman" w:hAnsi="Times New Roman"/>
          <w:sz w:val="24"/>
          <w:szCs w:val="24"/>
          <w:lang w:eastAsia="en-US"/>
        </w:rPr>
        <w:t xml:space="preserve"> России» с заявлениями от 09.12.2014 № 01/2561 и от 25.02.2015</w:t>
      </w:r>
      <w:r w:rsidR="003A4D35">
        <w:rPr>
          <w:rFonts w:ascii="Times New Roman" w:hAnsi="Times New Roman"/>
          <w:sz w:val="24"/>
          <w:szCs w:val="24"/>
          <w:lang w:eastAsia="en-US"/>
        </w:rPr>
        <w:t xml:space="preserve">         </w:t>
      </w:r>
      <w:r w:rsidRPr="005D0100">
        <w:rPr>
          <w:rFonts w:ascii="Times New Roman" w:hAnsi="Times New Roman"/>
          <w:sz w:val="24"/>
          <w:szCs w:val="24"/>
          <w:lang w:eastAsia="en-US"/>
        </w:rPr>
        <w:t xml:space="preserve">№ 01/338 о проведении </w:t>
      </w:r>
      <w:proofErr w:type="gramStart"/>
      <w:r w:rsidRPr="005D0100">
        <w:rPr>
          <w:rFonts w:ascii="Times New Roman" w:hAnsi="Times New Roman"/>
          <w:sz w:val="24"/>
          <w:szCs w:val="24"/>
          <w:lang w:eastAsia="en-US"/>
        </w:rPr>
        <w:t>проверки достоверности определения сметной стоимости объектов капитального</w:t>
      </w:r>
      <w:proofErr w:type="gramEnd"/>
      <w:r w:rsidRPr="005D0100">
        <w:rPr>
          <w:rFonts w:ascii="Times New Roman" w:hAnsi="Times New Roman"/>
          <w:sz w:val="24"/>
          <w:szCs w:val="24"/>
          <w:lang w:eastAsia="en-US"/>
        </w:rPr>
        <w:t xml:space="preserve"> строительства, строительство которых финансируется из федерального бюджета. В обоих случаях отказано в приеме ПСД на государственную экспертизу со ссылкой на постановление Правительства РФ от 25.09.2014 № 984.</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D0100">
        <w:rPr>
          <w:rFonts w:ascii="Times New Roman" w:hAnsi="Times New Roman"/>
          <w:sz w:val="24"/>
          <w:szCs w:val="24"/>
          <w:lang w:eastAsia="en-US"/>
        </w:rPr>
        <w:t xml:space="preserve">В связи с нерешенным вопросом на федеральном уровне, </w:t>
      </w:r>
      <w:proofErr w:type="spellStart"/>
      <w:r w:rsidRPr="005D0100">
        <w:rPr>
          <w:rFonts w:ascii="Times New Roman" w:hAnsi="Times New Roman"/>
          <w:sz w:val="24"/>
          <w:szCs w:val="24"/>
          <w:lang w:eastAsia="en-US"/>
        </w:rPr>
        <w:t>Минтранспортом</w:t>
      </w:r>
      <w:proofErr w:type="spellEnd"/>
      <w:r w:rsidRPr="005D0100">
        <w:rPr>
          <w:rFonts w:ascii="Times New Roman" w:hAnsi="Times New Roman"/>
          <w:sz w:val="24"/>
          <w:szCs w:val="24"/>
          <w:lang w:eastAsia="en-US"/>
        </w:rPr>
        <w:t xml:space="preserve"> Сахалинской области в апреле 2015 года направлены письма депутату Государственной Думы Федерального собрания Российской Федерации С.Ю. </w:t>
      </w:r>
      <w:proofErr w:type="spellStart"/>
      <w:r w:rsidRPr="005D0100">
        <w:rPr>
          <w:rFonts w:ascii="Times New Roman" w:hAnsi="Times New Roman"/>
          <w:sz w:val="24"/>
          <w:szCs w:val="24"/>
          <w:lang w:eastAsia="en-US"/>
        </w:rPr>
        <w:t>Тен</w:t>
      </w:r>
      <w:proofErr w:type="spellEnd"/>
      <w:r w:rsidRPr="005D0100">
        <w:rPr>
          <w:rFonts w:ascii="Times New Roman" w:hAnsi="Times New Roman"/>
          <w:sz w:val="24"/>
          <w:szCs w:val="24"/>
          <w:lang w:eastAsia="en-US"/>
        </w:rPr>
        <w:t xml:space="preserve"> от 24.04.2015 № 1325/15-0 и федерально</w:t>
      </w:r>
      <w:r w:rsidR="000A5BDD">
        <w:rPr>
          <w:rFonts w:ascii="Times New Roman" w:hAnsi="Times New Roman"/>
          <w:sz w:val="24"/>
          <w:szCs w:val="24"/>
          <w:lang w:eastAsia="en-US"/>
        </w:rPr>
        <w:t>е</w:t>
      </w:r>
      <w:r w:rsidRPr="005D0100">
        <w:rPr>
          <w:rFonts w:ascii="Times New Roman" w:hAnsi="Times New Roman"/>
          <w:sz w:val="24"/>
          <w:szCs w:val="24"/>
          <w:lang w:eastAsia="en-US"/>
        </w:rPr>
        <w:t xml:space="preserve"> дорожно</w:t>
      </w:r>
      <w:r w:rsidR="000A5BDD">
        <w:rPr>
          <w:rFonts w:ascii="Times New Roman" w:hAnsi="Times New Roman"/>
          <w:sz w:val="24"/>
          <w:szCs w:val="24"/>
          <w:lang w:eastAsia="en-US"/>
        </w:rPr>
        <w:t>е</w:t>
      </w:r>
      <w:r w:rsidRPr="005D0100">
        <w:rPr>
          <w:rFonts w:ascii="Times New Roman" w:hAnsi="Times New Roman"/>
          <w:sz w:val="24"/>
          <w:szCs w:val="24"/>
          <w:lang w:eastAsia="en-US"/>
        </w:rPr>
        <w:t xml:space="preserve"> агентств</w:t>
      </w:r>
      <w:r w:rsidR="000A5BDD">
        <w:rPr>
          <w:rFonts w:ascii="Times New Roman" w:hAnsi="Times New Roman"/>
          <w:sz w:val="24"/>
          <w:szCs w:val="24"/>
          <w:lang w:eastAsia="en-US"/>
        </w:rPr>
        <w:t>о</w:t>
      </w:r>
      <w:r w:rsidRPr="005D0100">
        <w:rPr>
          <w:rFonts w:ascii="Times New Roman" w:hAnsi="Times New Roman"/>
          <w:sz w:val="24"/>
          <w:szCs w:val="24"/>
          <w:lang w:eastAsia="en-US"/>
        </w:rPr>
        <w:t xml:space="preserve"> от 24.04.2015 № 1326/15-0 на оказание содействия в получении </w:t>
      </w:r>
      <w:proofErr w:type="spellStart"/>
      <w:r w:rsidRPr="005D0100">
        <w:rPr>
          <w:rFonts w:ascii="Times New Roman" w:hAnsi="Times New Roman"/>
          <w:sz w:val="24"/>
          <w:szCs w:val="24"/>
          <w:lang w:eastAsia="en-US"/>
        </w:rPr>
        <w:t>пообъектного</w:t>
      </w:r>
      <w:proofErr w:type="spellEnd"/>
      <w:r w:rsidRPr="005D0100">
        <w:rPr>
          <w:rFonts w:ascii="Times New Roman" w:hAnsi="Times New Roman"/>
          <w:sz w:val="24"/>
          <w:szCs w:val="24"/>
          <w:lang w:eastAsia="en-US"/>
        </w:rPr>
        <w:t xml:space="preserve"> распределения субсидий федерального бюджета, утвержденного актом Правительства РФ либо актом федерального органа исполнительной власти.</w:t>
      </w:r>
      <w:proofErr w:type="gramEnd"/>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Кроме этого, не освоены средства в размере 78732,3 тыс. рублей по причине неисполнения контрактных обязательств подрядчиками: при выполнении проектно-изыскательских работ (ГУП «</w:t>
      </w:r>
      <w:proofErr w:type="spellStart"/>
      <w:r w:rsidRPr="005D0100">
        <w:rPr>
          <w:rFonts w:ascii="Times New Roman" w:hAnsi="Times New Roman"/>
          <w:sz w:val="24"/>
          <w:szCs w:val="24"/>
          <w:lang w:eastAsia="en-US"/>
        </w:rPr>
        <w:t>Автодорпроект</w:t>
      </w:r>
      <w:proofErr w:type="spellEnd"/>
      <w:r w:rsidRPr="005D0100">
        <w:rPr>
          <w:rFonts w:ascii="Times New Roman" w:hAnsi="Times New Roman"/>
          <w:sz w:val="24"/>
          <w:szCs w:val="24"/>
          <w:lang w:eastAsia="en-US"/>
        </w:rPr>
        <w:t xml:space="preserve">» </w:t>
      </w:r>
      <w:proofErr w:type="spellStart"/>
      <w:r w:rsidRPr="005D0100">
        <w:rPr>
          <w:rFonts w:ascii="Times New Roman" w:hAnsi="Times New Roman"/>
          <w:sz w:val="24"/>
          <w:szCs w:val="24"/>
          <w:lang w:eastAsia="en-US"/>
        </w:rPr>
        <w:t>госконтракт</w:t>
      </w:r>
      <w:proofErr w:type="spellEnd"/>
      <w:r w:rsidRPr="005D0100">
        <w:rPr>
          <w:rFonts w:ascii="Times New Roman" w:hAnsi="Times New Roman"/>
          <w:sz w:val="24"/>
          <w:szCs w:val="24"/>
          <w:lang w:eastAsia="en-US"/>
        </w:rPr>
        <w:t xml:space="preserve"> от 19.02.2014 № 02/14) и при </w:t>
      </w:r>
      <w:r w:rsidRPr="005D0100">
        <w:rPr>
          <w:rFonts w:ascii="Times New Roman" w:hAnsi="Times New Roman"/>
          <w:sz w:val="24"/>
          <w:szCs w:val="24"/>
          <w:lang w:eastAsia="en-US"/>
        </w:rPr>
        <w:lastRenderedPageBreak/>
        <w:t xml:space="preserve">реконструкции автомобильной дороги «Южно-Сахалинск – Оха» (ООО СП «СУ-4» и «ФСК» </w:t>
      </w:r>
      <w:proofErr w:type="spellStart"/>
      <w:r w:rsidRPr="005D0100">
        <w:rPr>
          <w:rFonts w:ascii="Times New Roman" w:hAnsi="Times New Roman"/>
          <w:sz w:val="24"/>
          <w:szCs w:val="24"/>
          <w:lang w:eastAsia="en-US"/>
        </w:rPr>
        <w:t>госконтракты</w:t>
      </w:r>
      <w:proofErr w:type="spellEnd"/>
      <w:r w:rsidRPr="005D0100">
        <w:rPr>
          <w:rFonts w:ascii="Times New Roman" w:hAnsi="Times New Roman"/>
          <w:sz w:val="24"/>
          <w:szCs w:val="24"/>
          <w:lang w:eastAsia="en-US"/>
        </w:rPr>
        <w:t xml:space="preserve"> от 10.12.2013 № 27-03-13, от 03.03.2014 № 27-01-14Д).</w:t>
      </w:r>
    </w:p>
    <w:p w:rsidR="005D0100" w:rsidRP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 xml:space="preserve">По мероприятию «Капитальный ремонт, ремонт, содержание объектов дорожной инфраструктуры» не исполнены бюджетные ассигнования в размере 71885,9 тыс. рублей в связи с неисполнением контрактных обязательств подрядчиками (госконтракт от 09.10.2014 № 27-02-14Д ООО СП «СУ-4» и «ФСК», от 29.09.2014 № 56-01-14 ООО </w:t>
      </w:r>
      <w:proofErr w:type="spellStart"/>
      <w:r w:rsidRPr="005D0100">
        <w:rPr>
          <w:rFonts w:ascii="Times New Roman" w:hAnsi="Times New Roman"/>
          <w:sz w:val="24"/>
          <w:szCs w:val="24"/>
          <w:lang w:eastAsia="en-US"/>
        </w:rPr>
        <w:t>Дальцентравиа</w:t>
      </w:r>
      <w:proofErr w:type="spellEnd"/>
      <w:r w:rsidRPr="005D0100">
        <w:rPr>
          <w:rFonts w:ascii="Times New Roman" w:hAnsi="Times New Roman"/>
          <w:sz w:val="24"/>
          <w:szCs w:val="24"/>
          <w:lang w:eastAsia="en-US"/>
        </w:rPr>
        <w:t>»).</w:t>
      </w:r>
    </w:p>
    <w:p w:rsidR="005D0100" w:rsidRDefault="005D0100" w:rsidP="005D010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D0100">
        <w:rPr>
          <w:rFonts w:ascii="Times New Roman" w:hAnsi="Times New Roman"/>
          <w:sz w:val="24"/>
          <w:szCs w:val="24"/>
          <w:lang w:eastAsia="en-US"/>
        </w:rPr>
        <w:t>По мероприятию «Осуществление деятельности в сфере дорожного хозяйства» не освоены средства в размере 1388,9 тыс. рублей на содержание ГКУ «Сахалинавтодор».</w:t>
      </w:r>
    </w:p>
    <w:p w:rsidR="00EE5283" w:rsidRPr="008757EA" w:rsidRDefault="00EE5283" w:rsidP="00EE5283">
      <w:pPr>
        <w:overflowPunct w:val="0"/>
        <w:autoSpaceDE w:val="0"/>
        <w:autoSpaceDN w:val="0"/>
        <w:adjustRightInd w:val="0"/>
        <w:spacing w:after="0" w:line="240" w:lineRule="auto"/>
        <w:ind w:firstLine="567"/>
        <w:jc w:val="both"/>
        <w:rPr>
          <w:rFonts w:ascii="Times New Roman" w:hAnsi="Times New Roman"/>
          <w:i/>
          <w:sz w:val="24"/>
          <w:szCs w:val="24"/>
          <w:lang w:eastAsia="en-US"/>
        </w:rPr>
      </w:pPr>
      <w:r w:rsidRPr="008757EA">
        <w:rPr>
          <w:rFonts w:ascii="Times New Roman" w:hAnsi="Times New Roman"/>
          <w:i/>
          <w:sz w:val="24"/>
          <w:szCs w:val="24"/>
          <w:lang w:eastAsia="en-US"/>
        </w:rPr>
        <w:t xml:space="preserve">Цель 2. </w:t>
      </w:r>
      <w:r w:rsidR="00747738" w:rsidRPr="008757EA">
        <w:rPr>
          <w:rFonts w:ascii="Times New Roman" w:hAnsi="Times New Roman"/>
          <w:i/>
          <w:sz w:val="24"/>
          <w:szCs w:val="24"/>
          <w:lang w:eastAsia="en-US"/>
        </w:rPr>
        <w:t>Оценка эффективности использования бюджетных средств, выделенных в 2014 - 2015 годах ГКУ «Управление автомобильных дорог Сахалинской области» на строительство и реконструкцию объектов дорожной инфраструктуры.</w:t>
      </w:r>
    </w:p>
    <w:p w:rsidR="00D44900" w:rsidRPr="00F400AA" w:rsidRDefault="00F400AA" w:rsidP="00235824">
      <w:pPr>
        <w:autoSpaceDE w:val="0"/>
        <w:autoSpaceDN w:val="0"/>
        <w:adjustRightInd w:val="0"/>
        <w:spacing w:after="0" w:line="240" w:lineRule="auto"/>
        <w:ind w:firstLine="540"/>
        <w:jc w:val="both"/>
        <w:rPr>
          <w:rFonts w:ascii="Times New Roman" w:hAnsi="Times New Roman"/>
          <w:i/>
          <w:sz w:val="26"/>
          <w:szCs w:val="26"/>
          <w:lang w:eastAsia="en-US"/>
        </w:rPr>
      </w:pPr>
      <w:r w:rsidRPr="00F400AA">
        <w:rPr>
          <w:rFonts w:ascii="Times New Roman" w:hAnsi="Times New Roman"/>
          <w:i/>
          <w:sz w:val="26"/>
          <w:szCs w:val="26"/>
          <w:lang w:eastAsia="en-US"/>
        </w:rPr>
        <w:t>Проверка соблюдения процедур и сроков проведения аукционов, конкурсов п</w:t>
      </w:r>
      <w:r w:rsidR="001B3664">
        <w:rPr>
          <w:rFonts w:ascii="Times New Roman" w:hAnsi="Times New Roman"/>
          <w:i/>
          <w:sz w:val="26"/>
          <w:szCs w:val="26"/>
          <w:lang w:eastAsia="en-US"/>
        </w:rPr>
        <w:t>о</w:t>
      </w:r>
      <w:r w:rsidRPr="00F400AA">
        <w:rPr>
          <w:rFonts w:ascii="Times New Roman" w:hAnsi="Times New Roman"/>
          <w:i/>
          <w:sz w:val="26"/>
          <w:szCs w:val="26"/>
          <w:lang w:eastAsia="en-US"/>
        </w:rPr>
        <w:t xml:space="preserve"> отбору проектных организаций, подрядчиков (поставщиков), строительного контроля.</w:t>
      </w:r>
    </w:p>
    <w:p w:rsidR="00747738" w:rsidRPr="00747738" w:rsidRDefault="00747738" w:rsidP="0074773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47738">
        <w:rPr>
          <w:rFonts w:ascii="Times New Roman" w:eastAsiaTheme="minorHAnsi" w:hAnsi="Times New Roman"/>
          <w:sz w:val="24"/>
          <w:szCs w:val="24"/>
          <w:lang w:eastAsia="en-US"/>
        </w:rPr>
        <w:t>В рамках мероприятия «Строительство и реконструкция объектов дорожной инфраструктуры» осуществлялись работы:</w:t>
      </w:r>
    </w:p>
    <w:p w:rsidR="00747738" w:rsidRPr="00747738" w:rsidRDefault="00747738" w:rsidP="00747738">
      <w:pPr>
        <w:spacing w:after="0" w:line="240" w:lineRule="auto"/>
        <w:ind w:firstLine="709"/>
        <w:jc w:val="both"/>
        <w:rPr>
          <w:rFonts w:ascii="Times New Roman" w:eastAsiaTheme="minorHAnsi" w:hAnsi="Times New Roman"/>
          <w:sz w:val="24"/>
          <w:szCs w:val="24"/>
          <w:lang w:eastAsia="en-US"/>
        </w:rPr>
      </w:pPr>
      <w:r w:rsidRPr="00747738">
        <w:rPr>
          <w:rFonts w:ascii="Times New Roman" w:eastAsiaTheme="minorHAnsi" w:hAnsi="Times New Roman"/>
          <w:sz w:val="24"/>
          <w:szCs w:val="24"/>
          <w:lang w:eastAsia="en-US"/>
        </w:rPr>
        <w:t>- по реконструкции автомобильной дороги «Южно-Сахалинск – Оха» на 9 участках (86,617 км);</w:t>
      </w:r>
    </w:p>
    <w:p w:rsidR="00747738" w:rsidRPr="00747738" w:rsidRDefault="00747738" w:rsidP="00747738">
      <w:pPr>
        <w:spacing w:after="0" w:line="240" w:lineRule="auto"/>
        <w:ind w:firstLine="709"/>
        <w:jc w:val="both"/>
        <w:rPr>
          <w:rFonts w:ascii="Times New Roman" w:eastAsiaTheme="minorHAnsi" w:hAnsi="Times New Roman"/>
          <w:sz w:val="24"/>
          <w:szCs w:val="24"/>
          <w:lang w:eastAsia="en-US"/>
        </w:rPr>
      </w:pPr>
      <w:r w:rsidRPr="00747738">
        <w:rPr>
          <w:rFonts w:ascii="Times New Roman" w:eastAsiaTheme="minorHAnsi" w:hAnsi="Times New Roman"/>
          <w:sz w:val="24"/>
          <w:szCs w:val="24"/>
          <w:lang w:eastAsia="en-US"/>
        </w:rPr>
        <w:t>- реконструкция  автомобильной дороги регионального значения Проспект Мира на 3 участках (0,204 км);</w:t>
      </w:r>
    </w:p>
    <w:p w:rsidR="00747738" w:rsidRPr="00747738" w:rsidRDefault="00747738" w:rsidP="00747738">
      <w:pPr>
        <w:spacing w:after="0" w:line="240" w:lineRule="auto"/>
        <w:ind w:firstLine="709"/>
        <w:jc w:val="both"/>
        <w:rPr>
          <w:rFonts w:ascii="Times New Roman" w:eastAsiaTheme="minorHAnsi" w:hAnsi="Times New Roman"/>
          <w:sz w:val="24"/>
          <w:szCs w:val="24"/>
          <w:lang w:eastAsia="en-US"/>
        </w:rPr>
      </w:pPr>
      <w:r w:rsidRPr="00747738">
        <w:rPr>
          <w:rFonts w:ascii="Times New Roman" w:eastAsiaTheme="minorHAnsi" w:hAnsi="Times New Roman"/>
          <w:sz w:val="24"/>
          <w:szCs w:val="24"/>
          <w:lang w:eastAsia="en-US"/>
        </w:rPr>
        <w:t>- реконструкция автомобильной дороги межмуниципального значения Невельск-Томари-аэропорт Шахтерск на 3 участках (11,789 км);</w:t>
      </w:r>
    </w:p>
    <w:p w:rsidR="00747738" w:rsidRPr="00747738" w:rsidRDefault="00747738" w:rsidP="00747738">
      <w:pPr>
        <w:spacing w:after="0" w:line="240" w:lineRule="auto"/>
        <w:ind w:firstLine="709"/>
        <w:jc w:val="both"/>
        <w:rPr>
          <w:rFonts w:ascii="Times New Roman" w:eastAsiaTheme="minorHAnsi" w:hAnsi="Times New Roman"/>
          <w:sz w:val="24"/>
          <w:szCs w:val="24"/>
          <w:lang w:eastAsia="en-US"/>
        </w:rPr>
      </w:pPr>
      <w:r w:rsidRPr="00747738">
        <w:rPr>
          <w:rFonts w:ascii="Times New Roman" w:eastAsiaTheme="minorHAnsi" w:hAnsi="Times New Roman"/>
          <w:sz w:val="24"/>
          <w:szCs w:val="24"/>
          <w:lang w:eastAsia="en-US"/>
        </w:rPr>
        <w:t>- реконструкция автомобильной дороги регионального значения Петропавловское-Воскресенское-Анива-</w:t>
      </w:r>
      <w:proofErr w:type="spellStart"/>
      <w:r w:rsidRPr="00747738">
        <w:rPr>
          <w:rFonts w:ascii="Times New Roman" w:eastAsiaTheme="minorHAnsi" w:hAnsi="Times New Roman"/>
          <w:sz w:val="24"/>
          <w:szCs w:val="24"/>
          <w:lang w:eastAsia="en-US"/>
        </w:rPr>
        <w:t>Соловьевка</w:t>
      </w:r>
      <w:proofErr w:type="spellEnd"/>
      <w:r w:rsidRPr="00747738">
        <w:rPr>
          <w:rFonts w:ascii="Times New Roman" w:eastAsiaTheme="minorHAnsi" w:hAnsi="Times New Roman"/>
          <w:sz w:val="24"/>
          <w:szCs w:val="24"/>
          <w:lang w:eastAsia="en-US"/>
        </w:rPr>
        <w:t xml:space="preserve"> на 1 участке (0,028км);</w:t>
      </w:r>
    </w:p>
    <w:p w:rsidR="00747738" w:rsidRPr="00747738" w:rsidRDefault="00747738" w:rsidP="00747738">
      <w:pPr>
        <w:spacing w:after="0" w:line="240" w:lineRule="auto"/>
        <w:ind w:firstLine="709"/>
        <w:jc w:val="both"/>
        <w:rPr>
          <w:rFonts w:ascii="Times New Roman" w:eastAsiaTheme="minorHAnsi" w:hAnsi="Times New Roman"/>
          <w:sz w:val="24"/>
          <w:szCs w:val="24"/>
          <w:lang w:eastAsia="en-US"/>
        </w:rPr>
      </w:pPr>
      <w:r w:rsidRPr="00747738">
        <w:rPr>
          <w:rFonts w:ascii="Times New Roman" w:eastAsiaTheme="minorHAnsi" w:hAnsi="Times New Roman"/>
          <w:sz w:val="24"/>
          <w:szCs w:val="24"/>
          <w:lang w:eastAsia="en-US"/>
        </w:rPr>
        <w:t>- проектно- изыскательские работы по 23 участкам.</w:t>
      </w:r>
    </w:p>
    <w:p w:rsidR="00747738" w:rsidRDefault="00747738" w:rsidP="00747738">
      <w:pPr>
        <w:spacing w:after="0" w:line="240" w:lineRule="auto"/>
        <w:ind w:firstLine="709"/>
        <w:jc w:val="both"/>
        <w:rPr>
          <w:rFonts w:ascii="Times New Roman" w:eastAsiaTheme="minorHAnsi" w:hAnsi="Times New Roman"/>
          <w:sz w:val="24"/>
          <w:szCs w:val="24"/>
          <w:lang w:eastAsia="en-US"/>
        </w:rPr>
      </w:pPr>
      <w:proofErr w:type="gramStart"/>
      <w:r w:rsidRPr="00747738">
        <w:rPr>
          <w:rFonts w:ascii="Times New Roman" w:eastAsiaTheme="minorHAnsi" w:hAnsi="Times New Roman"/>
          <w:sz w:val="24"/>
          <w:szCs w:val="24"/>
          <w:lang w:eastAsia="en-US"/>
        </w:rPr>
        <w:t>В проверяемом периоде по мероприятию «Строительство и реконструкция объектов дорожной инфраструктуры» ГКУ «Сахалинавтодор»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 44-ФЗ) размещено 27 заказов на общую сумму 4369128,6 тыс. рублей, в том числе в 2014 году – 23 контракта на сумму</w:t>
      </w:r>
      <w:proofErr w:type="gramEnd"/>
      <w:r w:rsidRPr="00747738">
        <w:rPr>
          <w:rFonts w:ascii="Times New Roman" w:eastAsiaTheme="minorHAnsi" w:hAnsi="Times New Roman"/>
          <w:sz w:val="24"/>
          <w:szCs w:val="24"/>
          <w:lang w:eastAsia="en-US"/>
        </w:rPr>
        <w:t xml:space="preserve"> 4289707,5 тыс. рублей, в истекшем периоде 2015 года – 4 контракта на сумму – 7022,6 тыс. рублей.</w:t>
      </w:r>
    </w:p>
    <w:p w:rsidR="00F400AA" w:rsidRPr="008757EA" w:rsidRDefault="00F400AA" w:rsidP="00F400AA">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8757EA">
        <w:rPr>
          <w:rFonts w:ascii="Times New Roman" w:eastAsiaTheme="minorHAnsi" w:hAnsi="Times New Roman"/>
          <w:sz w:val="24"/>
          <w:szCs w:val="24"/>
          <w:lang w:eastAsia="en-US"/>
        </w:rPr>
        <w:t>В рамках Подпрограммы по участкам км 310+900 – км 328+900, км 339+250 – км 359+150, км 796 – км -810 автомобильной дороги Южно-Сахалинск – Оха</w:t>
      </w:r>
      <w:r>
        <w:rPr>
          <w:rFonts w:ascii="Times New Roman" w:eastAsiaTheme="minorHAnsi" w:hAnsi="Times New Roman"/>
          <w:sz w:val="24"/>
          <w:szCs w:val="24"/>
          <w:lang w:eastAsia="en-US"/>
        </w:rPr>
        <w:t xml:space="preserve">, </w:t>
      </w:r>
      <w:r w:rsidRPr="004D4451">
        <w:rPr>
          <w:rFonts w:ascii="Times New Roman" w:eastAsiaTheme="minorHAnsi" w:hAnsi="Times New Roman"/>
          <w:sz w:val="24"/>
          <w:szCs w:val="24"/>
          <w:lang w:eastAsia="en-US"/>
        </w:rPr>
        <w:t>км 265+490 – км 271+390, Углегорск – порт Шахтерск (</w:t>
      </w:r>
      <w:r w:rsidRPr="004D4451">
        <w:rPr>
          <w:rFonts w:ascii="Times New Roman" w:eastAsiaTheme="minorHAnsi" w:hAnsi="Times New Roman"/>
          <w:sz w:val="24"/>
          <w:szCs w:val="24"/>
          <w:lang w:val="en-US" w:eastAsia="en-US"/>
        </w:rPr>
        <w:t>II</w:t>
      </w:r>
      <w:r w:rsidRPr="004D4451">
        <w:rPr>
          <w:rFonts w:ascii="Times New Roman" w:eastAsiaTheme="minorHAnsi" w:hAnsi="Times New Roman"/>
          <w:sz w:val="24"/>
          <w:szCs w:val="24"/>
          <w:lang w:eastAsia="en-US"/>
        </w:rPr>
        <w:t xml:space="preserve"> очередь)</w:t>
      </w:r>
      <w:r>
        <w:rPr>
          <w:rFonts w:ascii="Times New Roman" w:eastAsiaTheme="minorHAnsi" w:hAnsi="Times New Roman"/>
          <w:sz w:val="24"/>
          <w:szCs w:val="24"/>
          <w:lang w:eastAsia="en-US"/>
        </w:rPr>
        <w:t xml:space="preserve"> автомобильной дороги Невельск – Томари – аэропорт Шахтерск</w:t>
      </w:r>
      <w:r w:rsidRPr="004D4451">
        <w:rPr>
          <w:rFonts w:ascii="Times New Roman" w:eastAsiaTheme="minorHAnsi" w:hAnsi="Times New Roman"/>
          <w:sz w:val="24"/>
          <w:szCs w:val="24"/>
          <w:lang w:eastAsia="en-US"/>
        </w:rPr>
        <w:t xml:space="preserve"> проводилось общественное обсуждение заказов на официальном сайте Российской Федерации для размещения информации о размещении заказов </w:t>
      </w:r>
      <w:hyperlink r:id="rId9" w:history="1">
        <w:r w:rsidRPr="004D4451">
          <w:rPr>
            <w:rFonts w:ascii="Times New Roman" w:eastAsiaTheme="minorHAnsi" w:hAnsi="Times New Roman"/>
            <w:color w:val="0000FF" w:themeColor="hyperlink"/>
            <w:sz w:val="24"/>
            <w:szCs w:val="24"/>
            <w:u w:val="single"/>
            <w:lang w:val="en-US" w:eastAsia="en-US"/>
          </w:rPr>
          <w:t>www</w:t>
        </w:r>
        <w:r w:rsidRPr="004D4451">
          <w:rPr>
            <w:rFonts w:ascii="Times New Roman" w:eastAsiaTheme="minorHAnsi" w:hAnsi="Times New Roman"/>
            <w:color w:val="0000FF" w:themeColor="hyperlink"/>
            <w:sz w:val="24"/>
            <w:szCs w:val="24"/>
            <w:u w:val="single"/>
            <w:lang w:eastAsia="en-US"/>
          </w:rPr>
          <w:t>.</w:t>
        </w:r>
        <w:proofErr w:type="spellStart"/>
        <w:r w:rsidRPr="004D4451">
          <w:rPr>
            <w:rFonts w:ascii="Times New Roman" w:eastAsiaTheme="minorHAnsi" w:hAnsi="Times New Roman"/>
            <w:color w:val="0000FF" w:themeColor="hyperlink"/>
            <w:sz w:val="24"/>
            <w:szCs w:val="24"/>
            <w:u w:val="single"/>
            <w:lang w:val="en-US" w:eastAsia="en-US"/>
          </w:rPr>
          <w:t>zakupki</w:t>
        </w:r>
        <w:proofErr w:type="spellEnd"/>
        <w:r w:rsidRPr="004D4451">
          <w:rPr>
            <w:rFonts w:ascii="Times New Roman" w:eastAsiaTheme="minorHAnsi" w:hAnsi="Times New Roman"/>
            <w:color w:val="0000FF" w:themeColor="hyperlink"/>
            <w:sz w:val="24"/>
            <w:szCs w:val="24"/>
            <w:u w:val="single"/>
            <w:lang w:eastAsia="en-US"/>
          </w:rPr>
          <w:t>.</w:t>
        </w:r>
        <w:proofErr w:type="spellStart"/>
        <w:r w:rsidRPr="004D4451">
          <w:rPr>
            <w:rFonts w:ascii="Times New Roman" w:eastAsiaTheme="minorHAnsi" w:hAnsi="Times New Roman"/>
            <w:color w:val="0000FF" w:themeColor="hyperlink"/>
            <w:sz w:val="24"/>
            <w:szCs w:val="24"/>
            <w:u w:val="single"/>
            <w:lang w:val="en-US" w:eastAsia="en-US"/>
          </w:rPr>
          <w:t>gov</w:t>
        </w:r>
        <w:proofErr w:type="spellEnd"/>
        <w:proofErr w:type="gramEnd"/>
        <w:r w:rsidRPr="004D4451">
          <w:rPr>
            <w:rFonts w:ascii="Times New Roman" w:eastAsiaTheme="minorHAnsi" w:hAnsi="Times New Roman"/>
            <w:color w:val="0000FF" w:themeColor="hyperlink"/>
            <w:sz w:val="24"/>
            <w:szCs w:val="24"/>
            <w:u w:val="single"/>
            <w:lang w:eastAsia="en-US"/>
          </w:rPr>
          <w:t>.</w:t>
        </w:r>
        <w:proofErr w:type="spellStart"/>
        <w:r w:rsidRPr="004D4451">
          <w:rPr>
            <w:rFonts w:ascii="Times New Roman" w:eastAsiaTheme="minorHAnsi" w:hAnsi="Times New Roman"/>
            <w:color w:val="0000FF" w:themeColor="hyperlink"/>
            <w:sz w:val="24"/>
            <w:szCs w:val="24"/>
            <w:u w:val="single"/>
            <w:lang w:val="en-US" w:eastAsia="en-US"/>
          </w:rPr>
          <w:t>ru</w:t>
        </w:r>
        <w:proofErr w:type="spellEnd"/>
      </w:hyperlink>
      <w:r w:rsidRPr="004D4451">
        <w:rPr>
          <w:rFonts w:ascii="Times New Roman" w:eastAsiaTheme="minorHAnsi" w:hAnsi="Times New Roman"/>
          <w:sz w:val="24"/>
          <w:szCs w:val="24"/>
          <w:lang w:eastAsia="en-US"/>
        </w:rPr>
        <w:t xml:space="preserve"> в разделе «Форум» в</w:t>
      </w:r>
      <w:r w:rsidRPr="008757EA">
        <w:rPr>
          <w:rFonts w:ascii="Times New Roman" w:eastAsiaTheme="minorHAnsi" w:hAnsi="Times New Roman"/>
          <w:sz w:val="24"/>
          <w:szCs w:val="24"/>
          <w:lang w:eastAsia="en-US"/>
        </w:rPr>
        <w:t xml:space="preserve"> соответствии с поручением Правительства Российской Федерации от 02.08.2012 № АД-П13-4450 «О применении Порядка общественного обсуждения закупок товаров (работ, услуг) для государственных и муниципальных нужд на сумму свыше 1 млрд. рублей» и постановлением Правительства Сахалинской области от 14.01.2013 № 3 «Об утверждении порядка общественного обсуждения закупок товаров (работ, услуг) для государственных и нужд бюджетных учреждений Сахалинской области». </w:t>
      </w:r>
    </w:p>
    <w:p w:rsidR="00747738" w:rsidRPr="00747738" w:rsidRDefault="00747738" w:rsidP="00747738">
      <w:pPr>
        <w:spacing w:after="0" w:line="240" w:lineRule="auto"/>
        <w:ind w:firstLine="709"/>
        <w:jc w:val="both"/>
        <w:rPr>
          <w:rFonts w:ascii="Times New Roman" w:eastAsiaTheme="minorHAnsi" w:hAnsi="Times New Roman"/>
          <w:sz w:val="24"/>
          <w:szCs w:val="24"/>
          <w:lang w:eastAsia="en-US"/>
        </w:rPr>
      </w:pPr>
      <w:r w:rsidRPr="00747738">
        <w:rPr>
          <w:rFonts w:ascii="Times New Roman" w:eastAsiaTheme="minorHAnsi" w:hAnsi="Times New Roman"/>
          <w:sz w:val="24"/>
          <w:szCs w:val="24"/>
          <w:lang w:eastAsia="en-US"/>
        </w:rPr>
        <w:t>Заключено 26 контрактов на общую сумму 4294832,9 тыс. рублей, из них с единственным участником торгов - 21 контракт на общую сумму 4088460,8 тыс. рублей. Экономия по результатам торгов составила 74295,7 тыс. рублей (1,7 %), из них: в 2014 году – 72398,5 тыс. рублей, истекший период 2015 года – 1897,2 тыс. рублей. Выборочной проверкой конкурсной документации нарушений не выявлено.</w:t>
      </w:r>
    </w:p>
    <w:p w:rsidR="00747738" w:rsidRPr="00747738" w:rsidRDefault="00747738" w:rsidP="00747738">
      <w:pPr>
        <w:spacing w:after="0" w:line="240" w:lineRule="auto"/>
        <w:ind w:firstLine="708"/>
        <w:jc w:val="both"/>
        <w:rPr>
          <w:rFonts w:ascii="Times New Roman" w:eastAsiaTheme="minorHAnsi" w:hAnsi="Times New Roman"/>
          <w:sz w:val="24"/>
          <w:szCs w:val="24"/>
          <w:lang w:eastAsia="en-US"/>
        </w:rPr>
      </w:pPr>
      <w:proofErr w:type="gramStart"/>
      <w:r w:rsidRPr="00747738">
        <w:rPr>
          <w:rFonts w:ascii="Times New Roman" w:eastAsiaTheme="minorHAnsi" w:hAnsi="Times New Roman"/>
          <w:sz w:val="24"/>
          <w:szCs w:val="24"/>
          <w:lang w:eastAsia="en-US"/>
        </w:rPr>
        <w:t xml:space="preserve">Введено в эксплуатацию в 2014 году 3 участка автомобильной дороги Южно-Сахалинск – Оха, 4 моста, 2 водопропускных сооружения и 2 надземных пешеходных </w:t>
      </w:r>
      <w:r w:rsidRPr="00747738">
        <w:rPr>
          <w:rFonts w:ascii="Times New Roman" w:eastAsiaTheme="minorHAnsi" w:hAnsi="Times New Roman"/>
          <w:sz w:val="24"/>
          <w:szCs w:val="24"/>
          <w:lang w:eastAsia="en-US"/>
        </w:rPr>
        <w:lastRenderedPageBreak/>
        <w:t>перехода на общую сумму 5281021,5 тыс. рублей, при этом затраты на строительно-монтажные работы (далее – СМР) по указанным объектам уменьшились на 308708,7 тыс. рублей в связи с экономией по результатам торгов, сокращением срока строительства и отпавшей необходимости в процессе строительства</w:t>
      </w:r>
      <w:proofErr w:type="gramEnd"/>
      <w:r w:rsidRPr="00747738">
        <w:rPr>
          <w:rFonts w:ascii="Times New Roman" w:eastAsiaTheme="minorHAnsi" w:hAnsi="Times New Roman"/>
          <w:sz w:val="24"/>
          <w:szCs w:val="24"/>
          <w:lang w:eastAsia="en-US"/>
        </w:rPr>
        <w:t xml:space="preserve"> отдельных видов работ, согласованных с проектной организацией.</w:t>
      </w:r>
    </w:p>
    <w:p w:rsidR="00747738" w:rsidRPr="00747738" w:rsidRDefault="00747738" w:rsidP="00747738">
      <w:pPr>
        <w:spacing w:after="0" w:line="240" w:lineRule="auto"/>
        <w:ind w:firstLine="709"/>
        <w:jc w:val="both"/>
        <w:rPr>
          <w:rFonts w:ascii="Times New Roman" w:eastAsiaTheme="minorHAnsi" w:hAnsi="Times New Roman"/>
          <w:sz w:val="24"/>
          <w:szCs w:val="24"/>
          <w:lang w:eastAsia="en-US"/>
        </w:rPr>
      </w:pPr>
      <w:r w:rsidRPr="00747738">
        <w:rPr>
          <w:rFonts w:ascii="Times New Roman" w:eastAsiaTheme="minorHAnsi" w:hAnsi="Times New Roman"/>
          <w:sz w:val="24"/>
          <w:szCs w:val="24"/>
          <w:lang w:eastAsia="en-US"/>
        </w:rPr>
        <w:t>Перечень введенных участков по реконструкции автомобильной дороги «Южно-Сахалинск – Оха» и их фактическая стоимость приведены в таблице № 1.</w:t>
      </w:r>
    </w:p>
    <w:p w:rsidR="00747738" w:rsidRPr="00747738" w:rsidRDefault="00747738" w:rsidP="00747738">
      <w:pPr>
        <w:spacing w:after="0" w:line="240" w:lineRule="auto"/>
        <w:rPr>
          <w:rFonts w:ascii="Times New Roman" w:eastAsiaTheme="minorHAnsi" w:hAnsi="Times New Roman"/>
          <w:sz w:val="20"/>
          <w:szCs w:val="20"/>
          <w:lang w:eastAsia="en-US"/>
        </w:rPr>
      </w:pPr>
      <w:r w:rsidRPr="00747738">
        <w:rPr>
          <w:rFonts w:ascii="Times New Roman" w:eastAsiaTheme="minorHAnsi" w:hAnsi="Times New Roman"/>
          <w:sz w:val="20"/>
          <w:szCs w:val="20"/>
          <w:lang w:eastAsia="en-US"/>
        </w:rPr>
        <w:t xml:space="preserve">                                                                                                                                             Таблица № 1 (тыс. рублей)</w:t>
      </w:r>
    </w:p>
    <w:tbl>
      <w:tblPr>
        <w:tblStyle w:val="23"/>
        <w:tblW w:w="0" w:type="auto"/>
        <w:tblLook w:val="04A0" w:firstRow="1" w:lastRow="0" w:firstColumn="1" w:lastColumn="0" w:noHBand="0" w:noVBand="1"/>
      </w:tblPr>
      <w:tblGrid>
        <w:gridCol w:w="1075"/>
        <w:gridCol w:w="47"/>
        <w:gridCol w:w="9"/>
        <w:gridCol w:w="1232"/>
        <w:gridCol w:w="17"/>
        <w:gridCol w:w="1153"/>
        <w:gridCol w:w="7"/>
        <w:gridCol w:w="1192"/>
        <w:gridCol w:w="1215"/>
        <w:gridCol w:w="1183"/>
        <w:gridCol w:w="9"/>
        <w:gridCol w:w="1224"/>
        <w:gridCol w:w="1207"/>
      </w:tblGrid>
      <w:tr w:rsidR="00D52327" w:rsidRPr="00D52327" w:rsidTr="00AB2BA9">
        <w:tc>
          <w:tcPr>
            <w:tcW w:w="1174" w:type="dxa"/>
          </w:tcPr>
          <w:p w:rsidR="00D52327" w:rsidRPr="00D52327" w:rsidRDefault="00D52327" w:rsidP="00D52327">
            <w:pPr>
              <w:jc w:val="both"/>
              <w:rPr>
                <w:rFonts w:ascii="Times New Roman" w:hAnsi="Times New Roman"/>
                <w:sz w:val="18"/>
                <w:szCs w:val="18"/>
                <w:lang w:eastAsia="en-US"/>
              </w:rPr>
            </w:pPr>
          </w:p>
        </w:tc>
        <w:tc>
          <w:tcPr>
            <w:tcW w:w="1305" w:type="dxa"/>
            <w:gridSpan w:val="4"/>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Сметная стоимость строительства</w:t>
            </w:r>
          </w:p>
        </w:tc>
        <w:tc>
          <w:tcPr>
            <w:tcW w:w="1219" w:type="dxa"/>
            <w:gridSpan w:val="2"/>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 xml:space="preserve">Экономия по торгам </w:t>
            </w:r>
          </w:p>
        </w:tc>
        <w:tc>
          <w:tcPr>
            <w:tcW w:w="1227"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Перерасчет по срокам</w:t>
            </w:r>
          </w:p>
        </w:tc>
        <w:tc>
          <w:tcPr>
            <w:tcW w:w="1233"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Отпавшая необходим</w:t>
            </w:r>
            <w:proofErr w:type="gramStart"/>
            <w:r w:rsidRPr="00D52327">
              <w:rPr>
                <w:rFonts w:ascii="Times New Roman" w:hAnsi="Times New Roman"/>
                <w:sz w:val="18"/>
                <w:szCs w:val="18"/>
                <w:lang w:eastAsia="en-US"/>
              </w:rPr>
              <w:t>.</w:t>
            </w:r>
            <w:proofErr w:type="gramEnd"/>
            <w:r w:rsidRPr="00D52327">
              <w:rPr>
                <w:rFonts w:ascii="Times New Roman" w:hAnsi="Times New Roman"/>
                <w:sz w:val="18"/>
                <w:szCs w:val="18"/>
                <w:lang w:eastAsia="en-US"/>
              </w:rPr>
              <w:t xml:space="preserve"> </w:t>
            </w:r>
            <w:proofErr w:type="gramStart"/>
            <w:r w:rsidRPr="00D52327">
              <w:rPr>
                <w:rFonts w:ascii="Times New Roman" w:hAnsi="Times New Roman"/>
                <w:sz w:val="18"/>
                <w:szCs w:val="18"/>
                <w:lang w:eastAsia="en-US"/>
              </w:rPr>
              <w:t>в</w:t>
            </w:r>
            <w:proofErr w:type="gramEnd"/>
            <w:r w:rsidRPr="00D52327">
              <w:rPr>
                <w:rFonts w:ascii="Times New Roman" w:hAnsi="Times New Roman"/>
                <w:sz w:val="18"/>
                <w:szCs w:val="18"/>
                <w:lang w:eastAsia="en-US"/>
              </w:rPr>
              <w:t xml:space="preserve"> выполнении работ</w:t>
            </w:r>
          </w:p>
        </w:tc>
        <w:tc>
          <w:tcPr>
            <w:tcW w:w="1221" w:type="dxa"/>
          </w:tcPr>
          <w:p w:rsidR="00D52327" w:rsidRPr="00D52327" w:rsidRDefault="00D52327" w:rsidP="00D52327">
            <w:pPr>
              <w:jc w:val="both"/>
              <w:rPr>
                <w:rFonts w:ascii="Times New Roman" w:hAnsi="Times New Roman"/>
                <w:sz w:val="18"/>
                <w:szCs w:val="18"/>
                <w:lang w:eastAsia="en-US"/>
              </w:rPr>
            </w:pPr>
            <w:proofErr w:type="spellStart"/>
            <w:r w:rsidRPr="00D52327">
              <w:rPr>
                <w:rFonts w:ascii="Times New Roman" w:hAnsi="Times New Roman"/>
                <w:sz w:val="18"/>
                <w:szCs w:val="18"/>
                <w:lang w:eastAsia="en-US"/>
              </w:rPr>
              <w:t>Допработы</w:t>
            </w:r>
            <w:proofErr w:type="spellEnd"/>
          </w:p>
        </w:tc>
        <w:tc>
          <w:tcPr>
            <w:tcW w:w="1244" w:type="dxa"/>
            <w:gridSpan w:val="2"/>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Фактическая стоимость</w:t>
            </w:r>
          </w:p>
        </w:tc>
        <w:tc>
          <w:tcPr>
            <w:tcW w:w="1231"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 xml:space="preserve">Отклонение </w:t>
            </w:r>
          </w:p>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 xml:space="preserve">(- </w:t>
            </w:r>
            <w:proofErr w:type="spellStart"/>
            <w:r w:rsidRPr="00D52327">
              <w:rPr>
                <w:rFonts w:ascii="Times New Roman" w:hAnsi="Times New Roman"/>
                <w:sz w:val="18"/>
                <w:szCs w:val="18"/>
                <w:lang w:eastAsia="en-US"/>
              </w:rPr>
              <w:t>удешевл</w:t>
            </w:r>
            <w:proofErr w:type="spellEnd"/>
            <w:r w:rsidRPr="00D52327">
              <w:rPr>
                <w:rFonts w:ascii="Times New Roman" w:hAnsi="Times New Roman"/>
                <w:sz w:val="18"/>
                <w:szCs w:val="18"/>
                <w:lang w:eastAsia="en-US"/>
              </w:rPr>
              <w:t>)</w:t>
            </w:r>
          </w:p>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 xml:space="preserve">(+ </w:t>
            </w:r>
            <w:proofErr w:type="spellStart"/>
            <w:r w:rsidRPr="00D52327">
              <w:rPr>
                <w:rFonts w:ascii="Times New Roman" w:hAnsi="Times New Roman"/>
                <w:sz w:val="18"/>
                <w:szCs w:val="18"/>
                <w:lang w:eastAsia="en-US"/>
              </w:rPr>
              <w:t>удорож</w:t>
            </w:r>
            <w:proofErr w:type="spellEnd"/>
            <w:r w:rsidRPr="00D52327">
              <w:rPr>
                <w:rFonts w:ascii="Times New Roman" w:hAnsi="Times New Roman"/>
                <w:sz w:val="18"/>
                <w:szCs w:val="18"/>
                <w:lang w:eastAsia="en-US"/>
              </w:rPr>
              <w:t>)</w:t>
            </w: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 xml:space="preserve">Участок </w:t>
            </w:r>
            <w:proofErr w:type="gramStart"/>
            <w:r w:rsidRPr="0065390A">
              <w:rPr>
                <w:rFonts w:ascii="Times New Roman" w:hAnsi="Times New Roman"/>
                <w:sz w:val="18"/>
                <w:szCs w:val="18"/>
                <w:lang w:eastAsia="en-US"/>
              </w:rPr>
              <w:t>км</w:t>
            </w:r>
            <w:proofErr w:type="gramEnd"/>
            <w:r w:rsidRPr="0065390A">
              <w:rPr>
                <w:rFonts w:ascii="Times New Roman" w:hAnsi="Times New Roman"/>
                <w:sz w:val="18"/>
                <w:szCs w:val="18"/>
                <w:lang w:eastAsia="en-US"/>
              </w:rPr>
              <w:t xml:space="preserve"> 339+250 – км 359+1500 (протяженность 19,733 км)</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Всего</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2408907,9</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-9809,3</w:t>
            </w:r>
          </w:p>
        </w:tc>
        <w:tc>
          <w:tcPr>
            <w:tcW w:w="1227"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-163269,1</w:t>
            </w: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-13048,4</w:t>
            </w:r>
          </w:p>
        </w:tc>
        <w:tc>
          <w:tcPr>
            <w:tcW w:w="122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0</w:t>
            </w: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2222781,1</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-186126,8</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СМР</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2339425,5</w:t>
            </w:r>
          </w:p>
        </w:tc>
        <w:tc>
          <w:tcPr>
            <w:tcW w:w="1219" w:type="dxa"/>
            <w:gridSpan w:val="2"/>
          </w:tcPr>
          <w:p w:rsidR="00D52327" w:rsidRPr="00D52327" w:rsidRDefault="00D52327" w:rsidP="00D52327">
            <w:pPr>
              <w:jc w:val="center"/>
              <w:rPr>
                <w:rFonts w:ascii="Times New Roman" w:hAnsi="Times New Roman"/>
                <w:sz w:val="18"/>
                <w:szCs w:val="18"/>
                <w:lang w:eastAsia="en-US"/>
              </w:rPr>
            </w:pPr>
          </w:p>
        </w:tc>
        <w:tc>
          <w:tcPr>
            <w:tcW w:w="1227"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-161302,3</w:t>
            </w: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-3248,4</w:t>
            </w:r>
          </w:p>
        </w:tc>
        <w:tc>
          <w:tcPr>
            <w:tcW w:w="122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4287,8</w:t>
            </w: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2179162,6</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-160262,9</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Прочие</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69482,4</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-9809,3</w:t>
            </w:r>
          </w:p>
        </w:tc>
        <w:tc>
          <w:tcPr>
            <w:tcW w:w="1227"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-1966,8</w:t>
            </w: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-9800,0</w:t>
            </w:r>
          </w:p>
        </w:tc>
        <w:tc>
          <w:tcPr>
            <w:tcW w:w="122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-4287,8</w:t>
            </w: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43618,5</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-25863,9</w:t>
            </w:r>
          </w:p>
        </w:tc>
      </w:tr>
      <w:tr w:rsidR="00D52327" w:rsidRPr="0065390A" w:rsidTr="00AB2BA9">
        <w:tc>
          <w:tcPr>
            <w:tcW w:w="7379" w:type="dxa"/>
            <w:gridSpan w:val="10"/>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Фактические затраты на 1 км дороги в рамках ФЦП</w:t>
            </w:r>
          </w:p>
        </w:tc>
        <w:tc>
          <w:tcPr>
            <w:tcW w:w="2475" w:type="dxa"/>
            <w:gridSpan w:val="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112642,8</w:t>
            </w: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 xml:space="preserve">Участок </w:t>
            </w:r>
            <w:proofErr w:type="gramStart"/>
            <w:r w:rsidRPr="0065390A">
              <w:rPr>
                <w:rFonts w:ascii="Times New Roman" w:hAnsi="Times New Roman"/>
                <w:sz w:val="18"/>
                <w:szCs w:val="18"/>
                <w:lang w:eastAsia="en-US"/>
              </w:rPr>
              <w:t>км</w:t>
            </w:r>
            <w:proofErr w:type="gramEnd"/>
            <w:r w:rsidRPr="0065390A">
              <w:rPr>
                <w:rFonts w:ascii="Times New Roman" w:hAnsi="Times New Roman"/>
                <w:sz w:val="18"/>
                <w:szCs w:val="18"/>
                <w:lang w:eastAsia="en-US"/>
              </w:rPr>
              <w:t xml:space="preserve"> 310+900 – км 328+900 (протяженность – 17,658 км)</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Всего</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1500789,0</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-7781,5</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-59256,0</w:t>
            </w: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1433751,5</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-67037,5</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СМР</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1442233,4</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-7211,2</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-53675,5</w:t>
            </w: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1381346,7</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-60886,7</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Прочие</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58555,6</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-570,3</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-5580,5</w:t>
            </w: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52404,8</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-6150,8</w:t>
            </w:r>
          </w:p>
        </w:tc>
      </w:tr>
      <w:tr w:rsidR="00D52327" w:rsidRPr="0065390A" w:rsidTr="00AB2BA9">
        <w:tc>
          <w:tcPr>
            <w:tcW w:w="7379" w:type="dxa"/>
            <w:gridSpan w:val="10"/>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Фактические затраты на 1 км дороги</w:t>
            </w:r>
          </w:p>
        </w:tc>
        <w:tc>
          <w:tcPr>
            <w:tcW w:w="2475" w:type="dxa"/>
            <w:gridSpan w:val="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81195,6</w:t>
            </w: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 xml:space="preserve">Участок  </w:t>
            </w:r>
            <w:proofErr w:type="gramStart"/>
            <w:r w:rsidRPr="0065390A">
              <w:rPr>
                <w:rFonts w:ascii="Times New Roman" w:hAnsi="Times New Roman"/>
                <w:sz w:val="18"/>
                <w:szCs w:val="18"/>
                <w:lang w:eastAsia="en-US"/>
              </w:rPr>
              <w:t>км</w:t>
            </w:r>
            <w:proofErr w:type="gramEnd"/>
            <w:r w:rsidRPr="0065390A">
              <w:rPr>
                <w:rFonts w:ascii="Times New Roman" w:hAnsi="Times New Roman"/>
                <w:sz w:val="18"/>
                <w:szCs w:val="18"/>
                <w:lang w:eastAsia="en-US"/>
              </w:rPr>
              <w:t xml:space="preserve"> 796 – км 810 (протяженность 13,244 км)</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Всего</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1197026,9</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-9690,0</w:t>
            </w:r>
          </w:p>
        </w:tc>
        <w:tc>
          <w:tcPr>
            <w:tcW w:w="1227"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-8964,5</w:t>
            </w: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-8680,6</w:t>
            </w: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1169691,8</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-27335,1</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СМР</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1160312,6</w:t>
            </w:r>
          </w:p>
        </w:tc>
        <w:tc>
          <w:tcPr>
            <w:tcW w:w="1219" w:type="dxa"/>
            <w:gridSpan w:val="2"/>
          </w:tcPr>
          <w:p w:rsidR="00D52327" w:rsidRPr="00D52327" w:rsidRDefault="00D52327" w:rsidP="00D52327">
            <w:pPr>
              <w:jc w:val="center"/>
              <w:rPr>
                <w:rFonts w:ascii="Times New Roman" w:hAnsi="Times New Roman"/>
                <w:sz w:val="18"/>
                <w:szCs w:val="18"/>
                <w:lang w:eastAsia="en-US"/>
              </w:rPr>
            </w:pPr>
          </w:p>
        </w:tc>
        <w:tc>
          <w:tcPr>
            <w:tcW w:w="1227"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-8895,3</w:t>
            </w: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-8071,5</w:t>
            </w: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1143345,8</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-16996,8</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Прочие</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36714,3</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-9690,0</w:t>
            </w:r>
          </w:p>
        </w:tc>
        <w:tc>
          <w:tcPr>
            <w:tcW w:w="1227"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-69,2</w:t>
            </w: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-609,1</w:t>
            </w: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26346,0</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-10368,3</w:t>
            </w:r>
          </w:p>
        </w:tc>
      </w:tr>
      <w:tr w:rsidR="00D52327" w:rsidRPr="0065390A" w:rsidTr="00AB2BA9">
        <w:tc>
          <w:tcPr>
            <w:tcW w:w="1221" w:type="dxa"/>
            <w:gridSpan w:val="2"/>
          </w:tcPr>
          <w:p w:rsidR="00D52327" w:rsidRPr="00661F3C" w:rsidRDefault="00D52327" w:rsidP="00D52327">
            <w:pPr>
              <w:jc w:val="center"/>
              <w:rPr>
                <w:rFonts w:ascii="Times New Roman" w:hAnsi="Times New Roman"/>
                <w:sz w:val="18"/>
                <w:szCs w:val="18"/>
                <w:lang w:eastAsia="en-US"/>
              </w:rPr>
            </w:pPr>
            <w:r w:rsidRPr="00661F3C">
              <w:rPr>
                <w:rFonts w:ascii="Times New Roman" w:hAnsi="Times New Roman"/>
                <w:sz w:val="18"/>
                <w:szCs w:val="18"/>
                <w:lang w:eastAsia="en-US"/>
              </w:rPr>
              <w:t>Итого</w:t>
            </w:r>
          </w:p>
        </w:tc>
        <w:tc>
          <w:tcPr>
            <w:tcW w:w="1241" w:type="dxa"/>
            <w:gridSpan w:val="2"/>
          </w:tcPr>
          <w:p w:rsidR="00D52327" w:rsidRPr="00661F3C" w:rsidRDefault="00D52327" w:rsidP="00D52327">
            <w:pPr>
              <w:jc w:val="center"/>
              <w:rPr>
                <w:rFonts w:ascii="Times New Roman" w:hAnsi="Times New Roman"/>
                <w:sz w:val="18"/>
                <w:szCs w:val="18"/>
                <w:lang w:eastAsia="en-US"/>
              </w:rPr>
            </w:pPr>
          </w:p>
        </w:tc>
        <w:tc>
          <w:tcPr>
            <w:tcW w:w="1229" w:type="dxa"/>
            <w:gridSpan w:val="2"/>
          </w:tcPr>
          <w:p w:rsidR="00D52327" w:rsidRPr="00661F3C" w:rsidRDefault="00D52327" w:rsidP="00D52327">
            <w:pPr>
              <w:jc w:val="center"/>
              <w:rPr>
                <w:rFonts w:ascii="Times New Roman" w:hAnsi="Times New Roman"/>
                <w:sz w:val="18"/>
                <w:szCs w:val="18"/>
                <w:lang w:eastAsia="en-US"/>
              </w:rPr>
            </w:pPr>
          </w:p>
        </w:tc>
        <w:tc>
          <w:tcPr>
            <w:tcW w:w="1234" w:type="dxa"/>
            <w:gridSpan w:val="2"/>
          </w:tcPr>
          <w:p w:rsidR="00D52327" w:rsidRPr="00661F3C"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b/>
                <w:sz w:val="18"/>
                <w:szCs w:val="18"/>
                <w:lang w:eastAsia="en-US"/>
              </w:rPr>
            </w:pPr>
          </w:p>
        </w:tc>
        <w:tc>
          <w:tcPr>
            <w:tcW w:w="1230" w:type="dxa"/>
            <w:gridSpan w:val="2"/>
          </w:tcPr>
          <w:p w:rsidR="00D52327" w:rsidRPr="0065390A" w:rsidRDefault="00D52327" w:rsidP="00D52327">
            <w:pPr>
              <w:jc w:val="center"/>
              <w:rPr>
                <w:rFonts w:ascii="Times New Roman" w:hAnsi="Times New Roman"/>
                <w:sz w:val="18"/>
                <w:szCs w:val="18"/>
                <w:lang w:eastAsia="en-US"/>
              </w:rPr>
            </w:pPr>
          </w:p>
        </w:tc>
        <w:tc>
          <w:tcPr>
            <w:tcW w:w="1235" w:type="dxa"/>
          </w:tcPr>
          <w:p w:rsidR="00D52327" w:rsidRPr="0065390A" w:rsidRDefault="00D52327" w:rsidP="00D52327">
            <w:pPr>
              <w:jc w:val="center"/>
              <w:rPr>
                <w:rFonts w:ascii="Times New Roman" w:hAnsi="Times New Roman"/>
                <w:sz w:val="18"/>
                <w:szCs w:val="18"/>
                <w:lang w:eastAsia="en-US"/>
              </w:rPr>
            </w:pPr>
          </w:p>
        </w:tc>
        <w:tc>
          <w:tcPr>
            <w:tcW w:w="1231" w:type="dxa"/>
          </w:tcPr>
          <w:p w:rsidR="00D52327" w:rsidRPr="0065390A" w:rsidRDefault="00D52327" w:rsidP="00D52327">
            <w:pPr>
              <w:jc w:val="center"/>
              <w:rPr>
                <w:rFonts w:ascii="Times New Roman" w:hAnsi="Times New Roman"/>
                <w:sz w:val="18"/>
                <w:szCs w:val="18"/>
                <w:lang w:eastAsia="en-US"/>
              </w:rPr>
            </w:pPr>
          </w:p>
        </w:tc>
      </w:tr>
      <w:tr w:rsidR="00D52327" w:rsidRPr="0065390A" w:rsidTr="00AB2BA9">
        <w:tc>
          <w:tcPr>
            <w:tcW w:w="7379" w:type="dxa"/>
            <w:gridSpan w:val="10"/>
          </w:tcPr>
          <w:p w:rsidR="00D52327" w:rsidRPr="00661F3C" w:rsidRDefault="00D52327" w:rsidP="00D52327">
            <w:pPr>
              <w:jc w:val="center"/>
              <w:rPr>
                <w:rFonts w:ascii="Times New Roman" w:hAnsi="Times New Roman"/>
                <w:sz w:val="18"/>
                <w:szCs w:val="18"/>
                <w:lang w:eastAsia="en-US"/>
              </w:rPr>
            </w:pPr>
            <w:r w:rsidRPr="00661F3C">
              <w:rPr>
                <w:rFonts w:ascii="Times New Roman" w:hAnsi="Times New Roman"/>
                <w:sz w:val="18"/>
                <w:szCs w:val="18"/>
                <w:lang w:eastAsia="en-US"/>
              </w:rPr>
              <w:t>Фактические затраты на 1 км дороги</w:t>
            </w:r>
          </w:p>
        </w:tc>
        <w:tc>
          <w:tcPr>
            <w:tcW w:w="2475" w:type="dxa"/>
            <w:gridSpan w:val="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88318,6</w:t>
            </w:r>
          </w:p>
        </w:tc>
      </w:tr>
      <w:tr w:rsidR="00D52327" w:rsidRPr="0065390A" w:rsidTr="00AB2BA9">
        <w:tc>
          <w:tcPr>
            <w:tcW w:w="7379" w:type="dxa"/>
            <w:gridSpan w:val="10"/>
          </w:tcPr>
          <w:p w:rsidR="00D52327" w:rsidRPr="00661F3C" w:rsidRDefault="00D52327" w:rsidP="00D52327">
            <w:pPr>
              <w:jc w:val="center"/>
              <w:rPr>
                <w:rFonts w:ascii="Times New Roman" w:hAnsi="Times New Roman"/>
                <w:sz w:val="18"/>
                <w:szCs w:val="18"/>
                <w:lang w:eastAsia="en-US"/>
              </w:rPr>
            </w:pPr>
            <w:r w:rsidRPr="00661F3C">
              <w:rPr>
                <w:rFonts w:ascii="Times New Roman" w:hAnsi="Times New Roman"/>
                <w:sz w:val="18"/>
                <w:szCs w:val="18"/>
                <w:lang w:eastAsia="en-US"/>
              </w:rPr>
              <w:t>в том числе: фактические затраты на 1 км дороги, финансируемым за счет средств области</w:t>
            </w:r>
          </w:p>
        </w:tc>
        <w:tc>
          <w:tcPr>
            <w:tcW w:w="2475" w:type="dxa"/>
            <w:gridSpan w:val="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84251,1</w:t>
            </w:r>
          </w:p>
        </w:tc>
      </w:tr>
      <w:tr w:rsidR="00D52327" w:rsidRPr="0065390A" w:rsidTr="00AB2BA9">
        <w:tc>
          <w:tcPr>
            <w:tcW w:w="2462" w:type="dxa"/>
            <w:gridSpan w:val="4"/>
          </w:tcPr>
          <w:p w:rsidR="00D52327" w:rsidRPr="00661F3C" w:rsidRDefault="00D52327" w:rsidP="00D52327">
            <w:pPr>
              <w:jc w:val="center"/>
              <w:rPr>
                <w:rFonts w:ascii="Times New Roman" w:hAnsi="Times New Roman"/>
                <w:sz w:val="18"/>
                <w:szCs w:val="18"/>
                <w:lang w:eastAsia="en-US"/>
              </w:rPr>
            </w:pPr>
            <w:r w:rsidRPr="00661F3C">
              <w:rPr>
                <w:rFonts w:ascii="Times New Roman" w:hAnsi="Times New Roman"/>
                <w:sz w:val="18"/>
                <w:szCs w:val="18"/>
                <w:lang w:eastAsia="en-US"/>
              </w:rPr>
              <w:t>Общие затраты на 1 км дороги</w:t>
            </w:r>
          </w:p>
        </w:tc>
        <w:tc>
          <w:tcPr>
            <w:tcW w:w="2463" w:type="dxa"/>
            <w:gridSpan w:val="4"/>
          </w:tcPr>
          <w:p w:rsidR="00D52327" w:rsidRPr="00661F3C" w:rsidRDefault="00D52327" w:rsidP="00D52327">
            <w:pPr>
              <w:jc w:val="center"/>
              <w:rPr>
                <w:rFonts w:ascii="Times New Roman" w:hAnsi="Times New Roman"/>
                <w:sz w:val="18"/>
                <w:szCs w:val="18"/>
                <w:lang w:eastAsia="en-US"/>
              </w:rPr>
            </w:pPr>
            <w:r w:rsidRPr="00661F3C">
              <w:rPr>
                <w:rFonts w:ascii="Times New Roman" w:hAnsi="Times New Roman"/>
                <w:sz w:val="18"/>
                <w:szCs w:val="18"/>
                <w:lang w:eastAsia="en-US"/>
              </w:rPr>
              <w:t>4826224,5</w:t>
            </w:r>
          </w:p>
        </w:tc>
        <w:tc>
          <w:tcPr>
            <w:tcW w:w="245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50,635</w:t>
            </w:r>
          </w:p>
        </w:tc>
        <w:tc>
          <w:tcPr>
            <w:tcW w:w="2475" w:type="dxa"/>
            <w:gridSpan w:val="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95314,0</w:t>
            </w: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 xml:space="preserve">Мост через реку </w:t>
            </w:r>
            <w:proofErr w:type="spellStart"/>
            <w:r w:rsidRPr="0065390A">
              <w:rPr>
                <w:rFonts w:ascii="Times New Roman" w:hAnsi="Times New Roman"/>
                <w:sz w:val="18"/>
                <w:szCs w:val="18"/>
                <w:lang w:eastAsia="en-US"/>
              </w:rPr>
              <w:t>Еланька</w:t>
            </w:r>
            <w:proofErr w:type="spellEnd"/>
            <w:r w:rsidRPr="0065390A">
              <w:rPr>
                <w:rFonts w:ascii="Times New Roman" w:hAnsi="Times New Roman"/>
                <w:sz w:val="18"/>
                <w:szCs w:val="18"/>
                <w:lang w:eastAsia="en-US"/>
              </w:rPr>
              <w:t xml:space="preserve"> пр. Мира</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Всего</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216118,4</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-12461,2</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-581,9</w:t>
            </w: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203075,3</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-13043,1</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СМР</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206332,5</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-12178,1</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-581,9</w:t>
            </w: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193572,5</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-12760,0</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Прочие</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9785,9</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-283,1</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p>
        </w:tc>
        <w:tc>
          <w:tcPr>
            <w:tcW w:w="1221" w:type="dxa"/>
          </w:tcPr>
          <w:p w:rsidR="00D52327" w:rsidRPr="0065390A" w:rsidRDefault="00D52327" w:rsidP="00D52327">
            <w:pPr>
              <w:jc w:val="center"/>
              <w:rPr>
                <w:rFonts w:ascii="Times New Roman" w:hAnsi="Times New Roman"/>
                <w:sz w:val="18"/>
                <w:szCs w:val="18"/>
                <w:lang w:eastAsia="en-US"/>
              </w:rPr>
            </w:pP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9502,8</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-283,1</w:t>
            </w: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 xml:space="preserve">Водопропускное сооружение на р. Каменка </w:t>
            </w:r>
            <w:proofErr w:type="gramStart"/>
            <w:r w:rsidRPr="0065390A">
              <w:rPr>
                <w:rFonts w:ascii="Times New Roman" w:hAnsi="Times New Roman"/>
                <w:sz w:val="18"/>
                <w:szCs w:val="18"/>
                <w:lang w:eastAsia="en-US"/>
              </w:rPr>
              <w:t>км</w:t>
            </w:r>
            <w:proofErr w:type="gramEnd"/>
            <w:r w:rsidRPr="0065390A">
              <w:rPr>
                <w:rFonts w:ascii="Times New Roman" w:hAnsi="Times New Roman"/>
                <w:sz w:val="18"/>
                <w:szCs w:val="18"/>
                <w:lang w:eastAsia="en-US"/>
              </w:rPr>
              <w:t xml:space="preserve"> 488+080</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Всего</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77132,6</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-656,9</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p>
        </w:tc>
        <w:tc>
          <w:tcPr>
            <w:tcW w:w="122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0</w:t>
            </w: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76475,7</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-656,9</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СМР</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68012,8</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-340,1</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p>
        </w:tc>
        <w:tc>
          <w:tcPr>
            <w:tcW w:w="122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4159,7</w:t>
            </w: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71832,4</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+3819,6</w:t>
            </w:r>
          </w:p>
        </w:tc>
      </w:tr>
      <w:tr w:rsidR="00D52327" w:rsidRPr="0065390A"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Прочие</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9119,8</w:t>
            </w:r>
          </w:p>
        </w:tc>
        <w:tc>
          <w:tcPr>
            <w:tcW w:w="121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-316,8</w:t>
            </w: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p>
        </w:tc>
        <w:tc>
          <w:tcPr>
            <w:tcW w:w="122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-4159,7</w:t>
            </w:r>
          </w:p>
        </w:tc>
        <w:tc>
          <w:tcPr>
            <w:tcW w:w="1244"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4643,3</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-4476,5</w:t>
            </w: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 xml:space="preserve">Надземный пешеходный переход на </w:t>
            </w:r>
            <w:proofErr w:type="gramStart"/>
            <w:r w:rsidRPr="0065390A">
              <w:rPr>
                <w:rFonts w:ascii="Times New Roman" w:hAnsi="Times New Roman"/>
                <w:sz w:val="18"/>
                <w:szCs w:val="18"/>
                <w:lang w:eastAsia="en-US"/>
              </w:rPr>
              <w:t>км</w:t>
            </w:r>
            <w:proofErr w:type="gramEnd"/>
            <w:r w:rsidRPr="0065390A">
              <w:rPr>
                <w:rFonts w:ascii="Times New Roman" w:hAnsi="Times New Roman"/>
                <w:sz w:val="18"/>
                <w:szCs w:val="18"/>
                <w:lang w:eastAsia="en-US"/>
              </w:rPr>
              <w:t xml:space="preserve"> 5 автомобильной дороги пр. Мира</w:t>
            </w:r>
          </w:p>
        </w:tc>
      </w:tr>
      <w:tr w:rsidR="00D52327" w:rsidRPr="0065390A" w:rsidTr="00AB2BA9">
        <w:tc>
          <w:tcPr>
            <w:tcW w:w="1230" w:type="dxa"/>
            <w:gridSpan w:val="3"/>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Всего</w:t>
            </w:r>
          </w:p>
        </w:tc>
        <w:tc>
          <w:tcPr>
            <w:tcW w:w="1232"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72007,2</w:t>
            </w:r>
          </w:p>
        </w:tc>
        <w:tc>
          <w:tcPr>
            <w:tcW w:w="122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-1564,0</w:t>
            </w:r>
          </w:p>
        </w:tc>
        <w:tc>
          <w:tcPr>
            <w:tcW w:w="1234" w:type="dxa"/>
            <w:gridSpan w:val="2"/>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p>
        </w:tc>
        <w:tc>
          <w:tcPr>
            <w:tcW w:w="1230"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-327,0</w:t>
            </w:r>
          </w:p>
        </w:tc>
        <w:tc>
          <w:tcPr>
            <w:tcW w:w="1235"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70116,2</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-1891,0</w:t>
            </w:r>
          </w:p>
        </w:tc>
      </w:tr>
      <w:tr w:rsidR="00D52327" w:rsidRPr="0065390A" w:rsidTr="00AB2BA9">
        <w:tc>
          <w:tcPr>
            <w:tcW w:w="1230" w:type="dxa"/>
            <w:gridSpan w:val="3"/>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СМР</w:t>
            </w:r>
          </w:p>
        </w:tc>
        <w:tc>
          <w:tcPr>
            <w:tcW w:w="1232"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64445,9</w:t>
            </w:r>
          </w:p>
        </w:tc>
        <w:tc>
          <w:tcPr>
            <w:tcW w:w="122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-322,2</w:t>
            </w:r>
          </w:p>
        </w:tc>
        <w:tc>
          <w:tcPr>
            <w:tcW w:w="1234" w:type="dxa"/>
            <w:gridSpan w:val="2"/>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p>
        </w:tc>
        <w:tc>
          <w:tcPr>
            <w:tcW w:w="1230" w:type="dxa"/>
            <w:gridSpan w:val="2"/>
          </w:tcPr>
          <w:p w:rsidR="00D52327" w:rsidRPr="0065390A" w:rsidRDefault="00D52327" w:rsidP="00D52327">
            <w:pPr>
              <w:jc w:val="center"/>
              <w:rPr>
                <w:rFonts w:ascii="Times New Roman" w:hAnsi="Times New Roman"/>
                <w:sz w:val="18"/>
                <w:szCs w:val="18"/>
                <w:lang w:eastAsia="en-US"/>
              </w:rPr>
            </w:pPr>
          </w:p>
        </w:tc>
        <w:tc>
          <w:tcPr>
            <w:tcW w:w="1235"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64123,7</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-322,2</w:t>
            </w:r>
          </w:p>
        </w:tc>
      </w:tr>
      <w:tr w:rsidR="00D52327" w:rsidRPr="0065390A" w:rsidTr="00AB2BA9">
        <w:tc>
          <w:tcPr>
            <w:tcW w:w="1230" w:type="dxa"/>
            <w:gridSpan w:val="3"/>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Прочие</w:t>
            </w:r>
          </w:p>
        </w:tc>
        <w:tc>
          <w:tcPr>
            <w:tcW w:w="1232"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7561,3</w:t>
            </w:r>
          </w:p>
        </w:tc>
        <w:tc>
          <w:tcPr>
            <w:tcW w:w="122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-1241,8</w:t>
            </w:r>
          </w:p>
        </w:tc>
        <w:tc>
          <w:tcPr>
            <w:tcW w:w="1234" w:type="dxa"/>
            <w:gridSpan w:val="2"/>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p>
        </w:tc>
        <w:tc>
          <w:tcPr>
            <w:tcW w:w="1230"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-327,0</w:t>
            </w:r>
          </w:p>
        </w:tc>
        <w:tc>
          <w:tcPr>
            <w:tcW w:w="1235"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5992,5</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-1568,8</w:t>
            </w: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 xml:space="preserve">Надземный пешеходный переход на </w:t>
            </w:r>
            <w:proofErr w:type="gramStart"/>
            <w:r w:rsidRPr="0065390A">
              <w:rPr>
                <w:rFonts w:ascii="Times New Roman" w:hAnsi="Times New Roman"/>
                <w:sz w:val="18"/>
                <w:szCs w:val="18"/>
                <w:lang w:eastAsia="en-US"/>
              </w:rPr>
              <w:t>км</w:t>
            </w:r>
            <w:proofErr w:type="gramEnd"/>
            <w:r w:rsidRPr="0065390A">
              <w:rPr>
                <w:rFonts w:ascii="Times New Roman" w:hAnsi="Times New Roman"/>
                <w:sz w:val="18"/>
                <w:szCs w:val="18"/>
                <w:lang w:eastAsia="en-US"/>
              </w:rPr>
              <w:t xml:space="preserve"> 4+500 автомобильной дороги пр. Мира</w:t>
            </w:r>
          </w:p>
        </w:tc>
      </w:tr>
      <w:tr w:rsidR="00D52327" w:rsidRPr="0065390A" w:rsidTr="00AB2BA9">
        <w:tc>
          <w:tcPr>
            <w:tcW w:w="1230" w:type="dxa"/>
            <w:gridSpan w:val="3"/>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Всего</w:t>
            </w:r>
          </w:p>
        </w:tc>
        <w:tc>
          <w:tcPr>
            <w:tcW w:w="1232"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73163,7</w:t>
            </w:r>
          </w:p>
        </w:tc>
        <w:tc>
          <w:tcPr>
            <w:tcW w:w="122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-369,7</w:t>
            </w:r>
          </w:p>
        </w:tc>
        <w:tc>
          <w:tcPr>
            <w:tcW w:w="1234" w:type="dxa"/>
            <w:gridSpan w:val="2"/>
          </w:tcPr>
          <w:p w:rsidR="00D52327" w:rsidRPr="00D52327" w:rsidRDefault="00D52327" w:rsidP="00D52327">
            <w:pPr>
              <w:jc w:val="center"/>
              <w:rPr>
                <w:rFonts w:ascii="Times New Roman" w:hAnsi="Times New Roman"/>
                <w:sz w:val="18"/>
                <w:szCs w:val="18"/>
                <w:highlight w:val="yellow"/>
                <w:lang w:eastAsia="en-US"/>
              </w:rPr>
            </w:pP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-1825,8</w:t>
            </w:r>
          </w:p>
        </w:tc>
        <w:tc>
          <w:tcPr>
            <w:tcW w:w="1230"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0</w:t>
            </w:r>
          </w:p>
        </w:tc>
        <w:tc>
          <w:tcPr>
            <w:tcW w:w="1235"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70958,2</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-2205,5</w:t>
            </w:r>
          </w:p>
        </w:tc>
      </w:tr>
      <w:tr w:rsidR="00D52327" w:rsidRPr="0065390A" w:rsidTr="00AB2BA9">
        <w:tc>
          <w:tcPr>
            <w:tcW w:w="1230" w:type="dxa"/>
            <w:gridSpan w:val="3"/>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СМР</w:t>
            </w:r>
          </w:p>
        </w:tc>
        <w:tc>
          <w:tcPr>
            <w:tcW w:w="1232"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64023,2</w:t>
            </w:r>
          </w:p>
        </w:tc>
        <w:tc>
          <w:tcPr>
            <w:tcW w:w="1229" w:type="dxa"/>
            <w:gridSpan w:val="2"/>
          </w:tcPr>
          <w:p w:rsidR="00D52327" w:rsidRPr="00D52327" w:rsidRDefault="00D52327" w:rsidP="00D52327">
            <w:pPr>
              <w:jc w:val="center"/>
              <w:rPr>
                <w:rFonts w:ascii="Times New Roman" w:hAnsi="Times New Roman"/>
                <w:sz w:val="18"/>
                <w:szCs w:val="18"/>
                <w:lang w:eastAsia="en-US"/>
              </w:rPr>
            </w:pPr>
          </w:p>
        </w:tc>
        <w:tc>
          <w:tcPr>
            <w:tcW w:w="1234" w:type="dxa"/>
            <w:gridSpan w:val="2"/>
          </w:tcPr>
          <w:p w:rsidR="00D52327" w:rsidRPr="00D52327" w:rsidRDefault="00D52327" w:rsidP="00D52327">
            <w:pPr>
              <w:jc w:val="center"/>
              <w:rPr>
                <w:rFonts w:ascii="Times New Roman" w:hAnsi="Times New Roman"/>
                <w:sz w:val="18"/>
                <w:szCs w:val="18"/>
                <w:highlight w:val="yellow"/>
                <w:lang w:eastAsia="en-US"/>
              </w:rPr>
            </w:pP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-1810,6</w:t>
            </w:r>
          </w:p>
        </w:tc>
        <w:tc>
          <w:tcPr>
            <w:tcW w:w="1230"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1605,9</w:t>
            </w:r>
          </w:p>
        </w:tc>
        <w:tc>
          <w:tcPr>
            <w:tcW w:w="1235"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63818,5</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-204,7</w:t>
            </w:r>
          </w:p>
        </w:tc>
      </w:tr>
      <w:tr w:rsidR="00D52327" w:rsidRPr="0065390A" w:rsidTr="00AB2BA9">
        <w:tc>
          <w:tcPr>
            <w:tcW w:w="1230" w:type="dxa"/>
            <w:gridSpan w:val="3"/>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Прочие</w:t>
            </w:r>
          </w:p>
        </w:tc>
        <w:tc>
          <w:tcPr>
            <w:tcW w:w="1232"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9140,5</w:t>
            </w:r>
          </w:p>
        </w:tc>
        <w:tc>
          <w:tcPr>
            <w:tcW w:w="1229"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-369,7</w:t>
            </w:r>
          </w:p>
        </w:tc>
        <w:tc>
          <w:tcPr>
            <w:tcW w:w="1234" w:type="dxa"/>
            <w:gridSpan w:val="2"/>
          </w:tcPr>
          <w:p w:rsidR="00D52327" w:rsidRPr="00D52327" w:rsidRDefault="00D52327" w:rsidP="00D52327">
            <w:pPr>
              <w:jc w:val="center"/>
              <w:rPr>
                <w:rFonts w:ascii="Times New Roman" w:hAnsi="Times New Roman"/>
                <w:sz w:val="18"/>
                <w:szCs w:val="18"/>
                <w:highlight w:val="yellow"/>
                <w:lang w:eastAsia="en-US"/>
              </w:rPr>
            </w:pP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-25,2</w:t>
            </w:r>
          </w:p>
        </w:tc>
        <w:tc>
          <w:tcPr>
            <w:tcW w:w="1230" w:type="dxa"/>
            <w:gridSpan w:val="2"/>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-1605,9</w:t>
            </w:r>
          </w:p>
        </w:tc>
        <w:tc>
          <w:tcPr>
            <w:tcW w:w="1235"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7139,7</w:t>
            </w:r>
          </w:p>
        </w:tc>
        <w:tc>
          <w:tcPr>
            <w:tcW w:w="1231" w:type="dxa"/>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-2000,8</w:t>
            </w:r>
          </w:p>
        </w:tc>
      </w:tr>
      <w:tr w:rsidR="00D52327" w:rsidRPr="0065390A" w:rsidTr="00AB2BA9">
        <w:tc>
          <w:tcPr>
            <w:tcW w:w="9854" w:type="dxa"/>
            <w:gridSpan w:val="13"/>
          </w:tcPr>
          <w:p w:rsidR="00D52327" w:rsidRPr="0065390A" w:rsidRDefault="00D52327" w:rsidP="00D52327">
            <w:pPr>
              <w:jc w:val="center"/>
              <w:rPr>
                <w:rFonts w:ascii="Times New Roman" w:hAnsi="Times New Roman"/>
                <w:sz w:val="18"/>
                <w:szCs w:val="18"/>
                <w:lang w:eastAsia="en-US"/>
              </w:rPr>
            </w:pPr>
            <w:r w:rsidRPr="0065390A">
              <w:rPr>
                <w:rFonts w:ascii="Times New Roman" w:hAnsi="Times New Roman"/>
                <w:sz w:val="18"/>
                <w:szCs w:val="18"/>
                <w:lang w:eastAsia="en-US"/>
              </w:rPr>
              <w:t>Водопропускное сооружение через ручей  на км 11+</w:t>
            </w:r>
            <w:proofErr w:type="gramStart"/>
            <w:r w:rsidRPr="0065390A">
              <w:rPr>
                <w:rFonts w:ascii="Times New Roman" w:hAnsi="Times New Roman"/>
                <w:sz w:val="18"/>
                <w:szCs w:val="18"/>
                <w:lang w:eastAsia="en-US"/>
              </w:rPr>
              <w:t>370</w:t>
            </w:r>
            <w:proofErr w:type="gramEnd"/>
            <w:r w:rsidRPr="0065390A">
              <w:rPr>
                <w:rFonts w:ascii="Times New Roman" w:hAnsi="Times New Roman"/>
                <w:sz w:val="18"/>
                <w:szCs w:val="18"/>
                <w:lang w:eastAsia="en-US"/>
              </w:rPr>
              <w:t xml:space="preserve"> а/д Петропавловское-Воскресенское-Анива-</w:t>
            </w:r>
            <w:proofErr w:type="spellStart"/>
            <w:r w:rsidRPr="0065390A">
              <w:rPr>
                <w:rFonts w:ascii="Times New Roman" w:hAnsi="Times New Roman"/>
                <w:sz w:val="18"/>
                <w:szCs w:val="18"/>
                <w:lang w:eastAsia="en-US"/>
              </w:rPr>
              <w:t>Соловьевка</w:t>
            </w:r>
            <w:proofErr w:type="spellEnd"/>
          </w:p>
        </w:tc>
      </w:tr>
      <w:tr w:rsidR="00D52327" w:rsidRPr="00D52327"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Всего</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44584,5</w:t>
            </w:r>
          </w:p>
        </w:tc>
        <w:tc>
          <w:tcPr>
            <w:tcW w:w="1219" w:type="dxa"/>
            <w:gridSpan w:val="2"/>
          </w:tcPr>
          <w:p w:rsidR="00D52327" w:rsidRPr="00D52327" w:rsidRDefault="00D52327" w:rsidP="00D52327">
            <w:pPr>
              <w:jc w:val="center"/>
              <w:rPr>
                <w:rFonts w:ascii="Times New Roman" w:hAnsi="Times New Roman"/>
                <w:sz w:val="18"/>
                <w:szCs w:val="18"/>
                <w:lang w:eastAsia="en-US"/>
              </w:rPr>
            </w:pPr>
          </w:p>
        </w:tc>
        <w:tc>
          <w:tcPr>
            <w:tcW w:w="1227"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-1287,0</w:t>
            </w: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-9125,8</w:t>
            </w:r>
          </w:p>
        </w:tc>
        <w:tc>
          <w:tcPr>
            <w:tcW w:w="1221"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0</w:t>
            </w:r>
          </w:p>
        </w:tc>
        <w:tc>
          <w:tcPr>
            <w:tcW w:w="1244"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34171,7</w:t>
            </w:r>
          </w:p>
        </w:tc>
        <w:tc>
          <w:tcPr>
            <w:tcW w:w="1231"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-10412,8</w:t>
            </w:r>
          </w:p>
        </w:tc>
      </w:tr>
      <w:tr w:rsidR="00D52327" w:rsidRPr="00D52327"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СМР</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31322,4</w:t>
            </w:r>
          </w:p>
        </w:tc>
        <w:tc>
          <w:tcPr>
            <w:tcW w:w="1219" w:type="dxa"/>
            <w:gridSpan w:val="2"/>
          </w:tcPr>
          <w:p w:rsidR="00D52327" w:rsidRPr="00D52327" w:rsidRDefault="00D52327" w:rsidP="00D52327">
            <w:pPr>
              <w:jc w:val="center"/>
              <w:rPr>
                <w:rFonts w:ascii="Times New Roman" w:hAnsi="Times New Roman"/>
                <w:sz w:val="18"/>
                <w:szCs w:val="18"/>
                <w:lang w:eastAsia="en-US"/>
              </w:rPr>
            </w:pPr>
          </w:p>
        </w:tc>
        <w:tc>
          <w:tcPr>
            <w:tcW w:w="1227"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-1287,0</w:t>
            </w:r>
          </w:p>
        </w:tc>
        <w:tc>
          <w:tcPr>
            <w:tcW w:w="1233"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-9125,8</w:t>
            </w:r>
          </w:p>
        </w:tc>
        <w:tc>
          <w:tcPr>
            <w:tcW w:w="1221"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9722,4</w:t>
            </w:r>
          </w:p>
        </w:tc>
        <w:tc>
          <w:tcPr>
            <w:tcW w:w="1244"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30632,0</w:t>
            </w:r>
          </w:p>
        </w:tc>
        <w:tc>
          <w:tcPr>
            <w:tcW w:w="1231"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-690,4</w:t>
            </w:r>
          </w:p>
        </w:tc>
      </w:tr>
      <w:tr w:rsidR="00D52327" w:rsidRPr="00D52327" w:rsidTr="00AB2BA9">
        <w:tc>
          <w:tcPr>
            <w:tcW w:w="1174" w:type="dxa"/>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Прочие</w:t>
            </w:r>
          </w:p>
        </w:tc>
        <w:tc>
          <w:tcPr>
            <w:tcW w:w="1305" w:type="dxa"/>
            <w:gridSpan w:val="4"/>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13262,1</w:t>
            </w:r>
          </w:p>
        </w:tc>
        <w:tc>
          <w:tcPr>
            <w:tcW w:w="1219" w:type="dxa"/>
            <w:gridSpan w:val="2"/>
          </w:tcPr>
          <w:p w:rsidR="00D52327" w:rsidRPr="00D52327" w:rsidRDefault="00D52327" w:rsidP="00D52327">
            <w:pPr>
              <w:jc w:val="center"/>
              <w:rPr>
                <w:rFonts w:ascii="Times New Roman" w:hAnsi="Times New Roman"/>
                <w:sz w:val="18"/>
                <w:szCs w:val="18"/>
                <w:lang w:eastAsia="en-US"/>
              </w:rPr>
            </w:pPr>
          </w:p>
        </w:tc>
        <w:tc>
          <w:tcPr>
            <w:tcW w:w="1227" w:type="dxa"/>
          </w:tcPr>
          <w:p w:rsidR="00D52327" w:rsidRPr="00D52327" w:rsidRDefault="00D52327" w:rsidP="00D52327">
            <w:pPr>
              <w:jc w:val="center"/>
              <w:rPr>
                <w:rFonts w:ascii="Times New Roman" w:hAnsi="Times New Roman"/>
                <w:sz w:val="18"/>
                <w:szCs w:val="18"/>
                <w:lang w:eastAsia="en-US"/>
              </w:rPr>
            </w:pPr>
          </w:p>
        </w:tc>
        <w:tc>
          <w:tcPr>
            <w:tcW w:w="1233" w:type="dxa"/>
          </w:tcPr>
          <w:p w:rsidR="00D52327" w:rsidRPr="00D52327" w:rsidRDefault="00D52327" w:rsidP="00D52327">
            <w:pPr>
              <w:jc w:val="center"/>
              <w:rPr>
                <w:rFonts w:ascii="Times New Roman" w:hAnsi="Times New Roman"/>
                <w:sz w:val="18"/>
                <w:szCs w:val="18"/>
                <w:lang w:eastAsia="en-US"/>
              </w:rPr>
            </w:pPr>
          </w:p>
        </w:tc>
        <w:tc>
          <w:tcPr>
            <w:tcW w:w="1221"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-9722,4</w:t>
            </w:r>
          </w:p>
        </w:tc>
        <w:tc>
          <w:tcPr>
            <w:tcW w:w="1244"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3539,7</w:t>
            </w:r>
          </w:p>
        </w:tc>
        <w:tc>
          <w:tcPr>
            <w:tcW w:w="1231"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-9722,4</w:t>
            </w:r>
          </w:p>
        </w:tc>
      </w:tr>
      <w:tr w:rsidR="00D52327" w:rsidRPr="00D52327" w:rsidTr="00AB2BA9">
        <w:tc>
          <w:tcPr>
            <w:tcW w:w="7379" w:type="dxa"/>
            <w:gridSpan w:val="10"/>
          </w:tcPr>
          <w:p w:rsidR="00D52327" w:rsidRPr="00D52327" w:rsidRDefault="00D52327" w:rsidP="00D52327">
            <w:pPr>
              <w:jc w:val="both"/>
              <w:rPr>
                <w:rFonts w:ascii="Times New Roman" w:hAnsi="Times New Roman"/>
                <w:sz w:val="18"/>
                <w:szCs w:val="18"/>
                <w:lang w:eastAsia="en-US"/>
              </w:rPr>
            </w:pPr>
            <w:r w:rsidRPr="00D52327">
              <w:rPr>
                <w:rFonts w:ascii="Times New Roman" w:hAnsi="Times New Roman"/>
                <w:sz w:val="18"/>
                <w:szCs w:val="18"/>
                <w:lang w:eastAsia="en-US"/>
              </w:rPr>
              <w:t>Всего затрат по введенным объектам</w:t>
            </w:r>
          </w:p>
        </w:tc>
        <w:tc>
          <w:tcPr>
            <w:tcW w:w="1244" w:type="dxa"/>
            <w:gridSpan w:val="2"/>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5281021,5</w:t>
            </w:r>
          </w:p>
        </w:tc>
        <w:tc>
          <w:tcPr>
            <w:tcW w:w="1231" w:type="dxa"/>
          </w:tcPr>
          <w:p w:rsidR="00D52327" w:rsidRPr="00D52327" w:rsidRDefault="00D52327" w:rsidP="00D52327">
            <w:pPr>
              <w:jc w:val="center"/>
              <w:rPr>
                <w:rFonts w:ascii="Times New Roman" w:hAnsi="Times New Roman"/>
                <w:sz w:val="18"/>
                <w:szCs w:val="18"/>
                <w:lang w:eastAsia="en-US"/>
              </w:rPr>
            </w:pPr>
            <w:r w:rsidRPr="00D52327">
              <w:rPr>
                <w:rFonts w:ascii="Times New Roman" w:hAnsi="Times New Roman"/>
                <w:sz w:val="18"/>
                <w:szCs w:val="18"/>
                <w:lang w:eastAsia="en-US"/>
              </w:rPr>
              <w:t>-308708,7</w:t>
            </w:r>
          </w:p>
        </w:tc>
      </w:tr>
    </w:tbl>
    <w:p w:rsidR="00EE5283" w:rsidRPr="00D52327" w:rsidRDefault="00EE5283" w:rsidP="00D52327">
      <w:pPr>
        <w:overflowPunct w:val="0"/>
        <w:autoSpaceDE w:val="0"/>
        <w:autoSpaceDN w:val="0"/>
        <w:adjustRightInd w:val="0"/>
        <w:spacing w:after="0" w:line="240" w:lineRule="auto"/>
        <w:jc w:val="both"/>
        <w:rPr>
          <w:rFonts w:ascii="Times New Roman" w:hAnsi="Times New Roman"/>
          <w:sz w:val="20"/>
          <w:szCs w:val="20"/>
          <w:lang w:eastAsia="en-US"/>
        </w:rPr>
      </w:pPr>
    </w:p>
    <w:p w:rsidR="006A158F" w:rsidRDefault="006A158F" w:rsidP="008E1E8F">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В 2015 году продолжаются работы, начатые в 2013 – 2014 годах, на 8 участках автомобильных дорог Южно-Сахалинск – Оха, Невельск – Томари – аэропорт Шахтерск, Огоньки </w:t>
      </w:r>
      <w:r w:rsidR="00191593">
        <w:rPr>
          <w:rFonts w:ascii="Times New Roman" w:hAnsi="Times New Roman"/>
          <w:sz w:val="24"/>
          <w:szCs w:val="24"/>
          <w:lang w:eastAsia="en-US"/>
        </w:rPr>
        <w:t>–</w:t>
      </w:r>
      <w:r>
        <w:rPr>
          <w:rFonts w:ascii="Times New Roman" w:hAnsi="Times New Roman"/>
          <w:sz w:val="24"/>
          <w:szCs w:val="24"/>
          <w:lang w:eastAsia="en-US"/>
        </w:rPr>
        <w:t xml:space="preserve"> Невельск</w:t>
      </w:r>
      <w:r w:rsidR="00191593">
        <w:rPr>
          <w:rFonts w:ascii="Times New Roman" w:hAnsi="Times New Roman"/>
          <w:sz w:val="24"/>
          <w:szCs w:val="24"/>
          <w:lang w:eastAsia="en-US"/>
        </w:rPr>
        <w:t>.</w:t>
      </w:r>
    </w:p>
    <w:p w:rsidR="008E1E8F" w:rsidRPr="008757EA" w:rsidRDefault="008E1E8F" w:rsidP="008E1E8F">
      <w:pPr>
        <w:overflowPunct w:val="0"/>
        <w:autoSpaceDE w:val="0"/>
        <w:autoSpaceDN w:val="0"/>
        <w:adjustRightInd w:val="0"/>
        <w:spacing w:after="0" w:line="240" w:lineRule="auto"/>
        <w:ind w:firstLine="567"/>
        <w:jc w:val="both"/>
        <w:rPr>
          <w:rFonts w:ascii="Times New Roman" w:hAnsi="Times New Roman"/>
          <w:i/>
          <w:sz w:val="24"/>
          <w:szCs w:val="24"/>
          <w:u w:val="single"/>
          <w:lang w:eastAsia="en-US"/>
        </w:rPr>
      </w:pPr>
      <w:r w:rsidRPr="00C17794">
        <w:rPr>
          <w:rFonts w:ascii="Times New Roman" w:hAnsi="Times New Roman"/>
          <w:i/>
          <w:sz w:val="24"/>
          <w:szCs w:val="24"/>
          <w:highlight w:val="yellow"/>
          <w:u w:val="single"/>
          <w:lang w:eastAsia="en-US"/>
        </w:rPr>
        <w:t>Проектно-изыскательские работы</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 xml:space="preserve">В рамках реализации Подпрограммы ГКУ «Сахалинавтодор» в 2014 году оплачены проектно-изыскательские работы по 23 участкам на общую сумму 128354,0 тыс. рублей, в том числе: по переходящим 11 контрактам  – 82357,6 тыс. рублей, 12 контрактам, по </w:t>
      </w:r>
      <w:r w:rsidRPr="00D52327">
        <w:rPr>
          <w:rFonts w:ascii="Times New Roman" w:eastAsiaTheme="minorHAnsi" w:hAnsi="Times New Roman"/>
          <w:sz w:val="24"/>
          <w:szCs w:val="24"/>
          <w:lang w:eastAsia="en-US"/>
        </w:rPr>
        <w:lastRenderedPageBreak/>
        <w:t>заключенным в 2014 году, – 45996,4 тыс. рублей. Все контракты заключены на основании проведенных конкурсов, экономия составила 22754,3 тыс. рублей.</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 xml:space="preserve">Техническим заданием и расчетом цены контракта на разработку проектной документации организация проведения </w:t>
      </w:r>
      <w:proofErr w:type="spellStart"/>
      <w:r w:rsidRPr="00D52327">
        <w:rPr>
          <w:rFonts w:ascii="Times New Roman" w:eastAsiaTheme="minorHAnsi" w:hAnsi="Times New Roman"/>
          <w:sz w:val="24"/>
          <w:szCs w:val="24"/>
          <w:lang w:eastAsia="en-US"/>
        </w:rPr>
        <w:t>госэкспертизы</w:t>
      </w:r>
      <w:proofErr w:type="spellEnd"/>
      <w:r w:rsidRPr="00D52327">
        <w:rPr>
          <w:rFonts w:ascii="Times New Roman" w:eastAsiaTheme="minorHAnsi" w:hAnsi="Times New Roman"/>
          <w:sz w:val="24"/>
          <w:szCs w:val="24"/>
          <w:lang w:eastAsia="en-US"/>
        </w:rPr>
        <w:t xml:space="preserve"> возложена на подрядчиков в соответствии с положением «Об организации и проведении государственной экспертизы проектной документации и результатов инженерных изысканий», утвержденных постановлением Правительства РФ 05.03.2007 № 145 на основании доверенностей, выданных ГКУ «Сахалинавтодор».</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Согласно актам приемки выполненных работ по переходящим контрактам с 2012-2013 годов работы выполнены в полном объеме, но с нарушением сроков от 112 до 398 дней.</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По контрактам, заключенным в 2014 году работы выполнены в полном объеме по 6 контрактам, из них: 3 контракта с нарушением сроков выполнения работ, предусмотренных графиком от 20 до 83 дней, 6 контрактов – переходящие на 2015 год, из них по 3 контрактам нарушены сроки по отдельным этапам работ.</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 xml:space="preserve">За нарушение сроков ГКУ «Сахалинавтодор» выставлены всем подрядчикам претензии на общую сумму 2389,3 тыс. рублей. </w:t>
      </w:r>
    </w:p>
    <w:p w:rsid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Согласно представленным платежным поручениям подрядчиками претензии исполнены в полном объеме.</w:t>
      </w:r>
    </w:p>
    <w:p w:rsidR="00B301C2" w:rsidRPr="00D52327" w:rsidRDefault="00B301C2" w:rsidP="00191593">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На проектные работы и инженерные изыскания получены положительные заключения государственной экспертизы</w:t>
      </w:r>
      <w:r w:rsidR="00EB363A">
        <w:rPr>
          <w:rFonts w:ascii="Times New Roman" w:eastAsiaTheme="minorHAnsi" w:hAnsi="Times New Roman"/>
          <w:sz w:val="24"/>
          <w:szCs w:val="24"/>
          <w:lang w:eastAsia="en-US"/>
        </w:rPr>
        <w:t xml:space="preserve"> (далее по тексту регистрационный номер государственной экспертизы)</w:t>
      </w:r>
      <w:r>
        <w:rPr>
          <w:rFonts w:ascii="Times New Roman" w:eastAsiaTheme="minorHAnsi" w:hAnsi="Times New Roman"/>
          <w:sz w:val="24"/>
          <w:szCs w:val="24"/>
          <w:lang w:eastAsia="en-US"/>
        </w:rPr>
        <w:t>.</w:t>
      </w:r>
    </w:p>
    <w:p w:rsidR="00B301C2" w:rsidRDefault="00B301C2" w:rsidP="00191593">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Вместе с тем, по участкам, подлежащим </w:t>
      </w:r>
      <w:proofErr w:type="spellStart"/>
      <w:r>
        <w:rPr>
          <w:rFonts w:ascii="Times New Roman" w:eastAsiaTheme="minorHAnsi" w:hAnsi="Times New Roman"/>
          <w:sz w:val="24"/>
          <w:szCs w:val="24"/>
          <w:lang w:eastAsia="en-US"/>
        </w:rPr>
        <w:t>софинансированию</w:t>
      </w:r>
      <w:proofErr w:type="spellEnd"/>
      <w:r>
        <w:rPr>
          <w:rFonts w:ascii="Times New Roman" w:eastAsiaTheme="minorHAnsi" w:hAnsi="Times New Roman"/>
          <w:sz w:val="24"/>
          <w:szCs w:val="24"/>
          <w:lang w:eastAsia="en-US"/>
        </w:rPr>
        <w:t xml:space="preserve"> из федерального бюджета</w:t>
      </w:r>
      <w:r w:rsidR="008230FC">
        <w:rPr>
          <w:rFonts w:ascii="Times New Roman" w:eastAsiaTheme="minorHAnsi" w:hAnsi="Times New Roman"/>
          <w:sz w:val="24"/>
          <w:szCs w:val="24"/>
          <w:lang w:eastAsia="en-US"/>
        </w:rPr>
        <w:t xml:space="preserve"> </w:t>
      </w:r>
      <w:r w:rsidR="008230FC" w:rsidRPr="00D52327">
        <w:rPr>
          <w:rFonts w:ascii="Times New Roman" w:eastAsiaTheme="minorHAnsi" w:hAnsi="Times New Roman"/>
          <w:sz w:val="24"/>
          <w:szCs w:val="24"/>
          <w:lang w:eastAsia="en-US"/>
        </w:rPr>
        <w:t>в связи с нерешенным вопросом на федеральном уровне</w:t>
      </w:r>
      <w:r w:rsidR="008230FC">
        <w:rPr>
          <w:rFonts w:ascii="Times New Roman" w:eastAsiaTheme="minorHAnsi" w:hAnsi="Times New Roman"/>
          <w:sz w:val="24"/>
          <w:szCs w:val="24"/>
          <w:lang w:eastAsia="en-US"/>
        </w:rPr>
        <w:t>,</w:t>
      </w:r>
      <w:r w:rsidR="008230FC" w:rsidRPr="00D52327">
        <w:rPr>
          <w:rFonts w:ascii="Times New Roman" w:eastAsiaTheme="minorHAnsi" w:hAnsi="Times New Roman"/>
          <w:sz w:val="24"/>
          <w:szCs w:val="24"/>
          <w:lang w:eastAsia="en-US"/>
        </w:rPr>
        <w:t xml:space="preserve"> государственная экспертиза не выполнена</w:t>
      </w:r>
      <w:r>
        <w:rPr>
          <w:rFonts w:ascii="Times New Roman" w:eastAsiaTheme="minorHAnsi" w:hAnsi="Times New Roman"/>
          <w:sz w:val="24"/>
          <w:szCs w:val="24"/>
          <w:lang w:eastAsia="en-US"/>
        </w:rPr>
        <w:t xml:space="preserve"> </w:t>
      </w:r>
    </w:p>
    <w:p w:rsidR="00D52327" w:rsidRPr="00D52327" w:rsidRDefault="008230FC" w:rsidP="00191593">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Так,</w:t>
      </w:r>
      <w:r w:rsidR="00B301C2">
        <w:rPr>
          <w:rFonts w:ascii="Times New Roman" w:eastAsiaTheme="minorHAnsi" w:hAnsi="Times New Roman"/>
          <w:sz w:val="24"/>
          <w:szCs w:val="24"/>
          <w:lang w:eastAsia="en-US"/>
        </w:rPr>
        <w:t xml:space="preserve"> п</w:t>
      </w:r>
      <w:r w:rsidR="00D52327" w:rsidRPr="00D52327">
        <w:rPr>
          <w:rFonts w:ascii="Times New Roman" w:eastAsiaTheme="minorHAnsi" w:hAnsi="Times New Roman"/>
          <w:sz w:val="24"/>
          <w:szCs w:val="24"/>
          <w:lang w:eastAsia="en-US"/>
        </w:rPr>
        <w:t xml:space="preserve">о участку </w:t>
      </w:r>
      <w:proofErr w:type="gramStart"/>
      <w:r w:rsidR="00D52327" w:rsidRPr="00D52327">
        <w:rPr>
          <w:rFonts w:ascii="Times New Roman" w:eastAsiaTheme="minorHAnsi" w:hAnsi="Times New Roman"/>
          <w:sz w:val="24"/>
          <w:szCs w:val="24"/>
          <w:lang w:eastAsia="en-US"/>
        </w:rPr>
        <w:t>км</w:t>
      </w:r>
      <w:proofErr w:type="gramEnd"/>
      <w:r w:rsidR="00D52327" w:rsidRPr="00D52327">
        <w:rPr>
          <w:rFonts w:ascii="Times New Roman" w:eastAsiaTheme="minorHAnsi" w:hAnsi="Times New Roman"/>
          <w:sz w:val="24"/>
          <w:szCs w:val="24"/>
          <w:lang w:eastAsia="en-US"/>
        </w:rPr>
        <w:t xml:space="preserve"> 482+200 – км 487+550 автомобильной дороги Южно-Сахалинск – Оха проектно-сметная документация разработана ГУП «</w:t>
      </w:r>
      <w:proofErr w:type="spellStart"/>
      <w:r w:rsidR="00D52327" w:rsidRPr="00D52327">
        <w:rPr>
          <w:rFonts w:ascii="Times New Roman" w:eastAsiaTheme="minorHAnsi" w:hAnsi="Times New Roman"/>
          <w:sz w:val="24"/>
          <w:szCs w:val="24"/>
          <w:lang w:eastAsia="en-US"/>
        </w:rPr>
        <w:t>Автодорпроект</w:t>
      </w:r>
      <w:proofErr w:type="spellEnd"/>
      <w:r w:rsidR="00D52327" w:rsidRPr="00D52327">
        <w:rPr>
          <w:rFonts w:ascii="Times New Roman" w:eastAsiaTheme="minorHAnsi" w:hAnsi="Times New Roman"/>
          <w:sz w:val="24"/>
          <w:szCs w:val="24"/>
          <w:lang w:eastAsia="en-US"/>
        </w:rPr>
        <w:t xml:space="preserve">» в 2013 году по контракту от 24.09.2012 № 17/12. Положительное заключение выдано ОАУ «Управление государственной экспертизы по Сахалинской области» от 13.08.2013 № 65-1-5-0102-13. </w:t>
      </w:r>
      <w:proofErr w:type="gramStart"/>
      <w:r w:rsidR="00D52327" w:rsidRPr="00D52327">
        <w:rPr>
          <w:rFonts w:ascii="Times New Roman" w:eastAsiaTheme="minorHAnsi" w:hAnsi="Times New Roman"/>
          <w:sz w:val="24"/>
          <w:szCs w:val="24"/>
          <w:lang w:eastAsia="en-US"/>
        </w:rPr>
        <w:t>Локальные сметы составлены в ценах 2013 года с использованием территориальных единичных расценок (ТЕР-2001 в редакции 2009), включенных в федеральный реестр от 20.11.2010 № 39457-ИП/08) с применением индексов-дефляторов.</w:t>
      </w:r>
      <w:proofErr w:type="gramEnd"/>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 xml:space="preserve">Участок </w:t>
      </w:r>
      <w:proofErr w:type="gramStart"/>
      <w:r w:rsidRPr="00D52327">
        <w:rPr>
          <w:rFonts w:ascii="Times New Roman" w:eastAsiaTheme="minorHAnsi" w:hAnsi="Times New Roman"/>
          <w:sz w:val="24"/>
          <w:szCs w:val="24"/>
          <w:lang w:eastAsia="en-US"/>
        </w:rPr>
        <w:t>км</w:t>
      </w:r>
      <w:proofErr w:type="gramEnd"/>
      <w:r w:rsidRPr="00D52327">
        <w:rPr>
          <w:rFonts w:ascii="Times New Roman" w:eastAsiaTheme="minorHAnsi" w:hAnsi="Times New Roman"/>
          <w:sz w:val="24"/>
          <w:szCs w:val="24"/>
          <w:lang w:eastAsia="en-US"/>
        </w:rPr>
        <w:t xml:space="preserve"> 482+200 – км 487+550 в 2014 году включен в Подпрограмму с частичным финансированием их федерального бюджета.</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proofErr w:type="gramStart"/>
      <w:r w:rsidRPr="00D52327">
        <w:rPr>
          <w:rFonts w:ascii="Times New Roman" w:eastAsiaTheme="minorHAnsi" w:hAnsi="Times New Roman"/>
          <w:sz w:val="24"/>
          <w:szCs w:val="24"/>
          <w:lang w:eastAsia="en-US"/>
        </w:rPr>
        <w:t>В соответствии с п.3 постановления Правительства РФ от 23.09.2013 №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проектная документация в отношении объектов капитального строительства, строительство и реконструкция которых финансируется</w:t>
      </w:r>
      <w:proofErr w:type="gramEnd"/>
      <w:r w:rsidRPr="00D52327">
        <w:rPr>
          <w:rFonts w:ascii="Times New Roman" w:eastAsiaTheme="minorHAnsi" w:hAnsi="Times New Roman"/>
          <w:sz w:val="24"/>
          <w:szCs w:val="24"/>
          <w:lang w:eastAsia="en-US"/>
        </w:rPr>
        <w:t xml:space="preserve"> с привлечением средств федерального бюджета, применительно к которым утверждено положительное заключение государственной экспертизы до вступления в силу постановления от 23.09.2013 № 840 объект направляется на государственную экспертизу в ФАУ «</w:t>
      </w:r>
      <w:proofErr w:type="spellStart"/>
      <w:r w:rsidRPr="00D52327">
        <w:rPr>
          <w:rFonts w:ascii="Times New Roman" w:eastAsiaTheme="minorHAnsi" w:hAnsi="Times New Roman"/>
          <w:sz w:val="24"/>
          <w:szCs w:val="24"/>
          <w:lang w:eastAsia="en-US"/>
        </w:rPr>
        <w:t>Главгосэкспертиза</w:t>
      </w:r>
      <w:proofErr w:type="spellEnd"/>
      <w:r w:rsidRPr="00D52327">
        <w:rPr>
          <w:rFonts w:ascii="Times New Roman" w:eastAsiaTheme="minorHAnsi" w:hAnsi="Times New Roman"/>
          <w:sz w:val="24"/>
          <w:szCs w:val="24"/>
          <w:lang w:eastAsia="en-US"/>
        </w:rPr>
        <w:t xml:space="preserve"> России (Хабаровский филиал) исключительно для проведения проверки достоверности определения сметной стоимости.</w:t>
      </w:r>
    </w:p>
    <w:p w:rsid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 xml:space="preserve">В соответствии с п. 28, 30, 42 Положения о составе разделов проектной документации и требованиях к их содержанию, утвержденного постановлением  Правительства РФ от 16.02.2008 № 87, сметная документация должна быть составлена по сметным нормативам, включенным в федеральный реестр. </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С 2014 года действует новая сметно-нормативная база ФСНБ-2001 в редакции приказа Минстроя России от 07.02.2014 № 39</w:t>
      </w:r>
      <w:r w:rsidR="0034772A">
        <w:rPr>
          <w:rFonts w:ascii="Times New Roman" w:eastAsiaTheme="minorHAnsi" w:hAnsi="Times New Roman"/>
          <w:sz w:val="24"/>
          <w:szCs w:val="24"/>
          <w:lang w:eastAsia="en-US"/>
        </w:rPr>
        <w:t>/</w:t>
      </w:r>
      <w:proofErr w:type="spellStart"/>
      <w:proofErr w:type="gramStart"/>
      <w:r w:rsidRPr="00D52327">
        <w:rPr>
          <w:rFonts w:ascii="Times New Roman" w:eastAsiaTheme="minorHAnsi" w:hAnsi="Times New Roman"/>
          <w:sz w:val="24"/>
          <w:szCs w:val="24"/>
          <w:lang w:eastAsia="en-US"/>
        </w:rPr>
        <w:t>пр</w:t>
      </w:r>
      <w:proofErr w:type="spellEnd"/>
      <w:proofErr w:type="gramEnd"/>
      <w:r w:rsidR="0034772A">
        <w:rPr>
          <w:rFonts w:ascii="Times New Roman" w:eastAsiaTheme="minorHAnsi" w:hAnsi="Times New Roman"/>
          <w:sz w:val="24"/>
          <w:szCs w:val="24"/>
          <w:lang w:eastAsia="en-US"/>
        </w:rPr>
        <w:t xml:space="preserve"> «</w:t>
      </w:r>
      <w:r w:rsidR="0034772A" w:rsidRPr="0034772A">
        <w:rPr>
          <w:rFonts w:ascii="Times New Roman" w:eastAsiaTheme="minorHAnsi" w:hAnsi="Times New Roman"/>
          <w:sz w:val="24"/>
          <w:szCs w:val="24"/>
          <w:lang w:eastAsia="en-US"/>
        </w:rPr>
        <w:t xml:space="preserve">О внесении изменений в Приказ Министерства строительства и жилищно-коммунального хозяйства от 30 января 2014 г. </w:t>
      </w:r>
      <w:r w:rsidR="0034772A">
        <w:rPr>
          <w:rFonts w:ascii="Times New Roman" w:eastAsiaTheme="minorHAnsi" w:hAnsi="Times New Roman"/>
          <w:sz w:val="24"/>
          <w:szCs w:val="24"/>
          <w:lang w:eastAsia="en-US"/>
        </w:rPr>
        <w:t xml:space="preserve"> </w:t>
      </w:r>
      <w:r w:rsidR="0034772A">
        <w:rPr>
          <w:rFonts w:ascii="Times New Roman" w:eastAsiaTheme="minorHAnsi" w:hAnsi="Times New Roman"/>
          <w:sz w:val="24"/>
          <w:szCs w:val="24"/>
          <w:lang w:eastAsia="en-US"/>
        </w:rPr>
        <w:lastRenderedPageBreak/>
        <w:t>№</w:t>
      </w:r>
      <w:r w:rsidR="0034772A" w:rsidRPr="0034772A">
        <w:rPr>
          <w:rFonts w:ascii="Times New Roman" w:eastAsiaTheme="minorHAnsi" w:hAnsi="Times New Roman"/>
          <w:sz w:val="24"/>
          <w:szCs w:val="24"/>
          <w:lang w:eastAsia="en-US"/>
        </w:rPr>
        <w:t xml:space="preserve"> 31/</w:t>
      </w:r>
      <w:proofErr w:type="spellStart"/>
      <w:r w:rsidR="0034772A" w:rsidRPr="0034772A">
        <w:rPr>
          <w:rFonts w:ascii="Times New Roman" w:eastAsiaTheme="minorHAnsi" w:hAnsi="Times New Roman"/>
          <w:sz w:val="24"/>
          <w:szCs w:val="24"/>
          <w:lang w:eastAsia="en-US"/>
        </w:rPr>
        <w:t>пр</w:t>
      </w:r>
      <w:proofErr w:type="spellEnd"/>
      <w:r w:rsidR="0034772A" w:rsidRPr="0034772A">
        <w:rPr>
          <w:rFonts w:ascii="Times New Roman" w:eastAsiaTheme="minorHAnsi" w:hAnsi="Times New Roman"/>
          <w:sz w:val="24"/>
          <w:szCs w:val="24"/>
          <w:lang w:eastAsia="en-US"/>
        </w:rPr>
        <w:t xml:space="preserve"> </w:t>
      </w:r>
      <w:r w:rsidR="0034772A">
        <w:rPr>
          <w:rFonts w:ascii="Times New Roman" w:eastAsiaTheme="minorHAnsi" w:hAnsi="Times New Roman"/>
          <w:sz w:val="24"/>
          <w:szCs w:val="24"/>
          <w:lang w:eastAsia="en-US"/>
        </w:rPr>
        <w:t>«</w:t>
      </w:r>
      <w:r w:rsidR="0034772A" w:rsidRPr="0034772A">
        <w:rPr>
          <w:rFonts w:ascii="Times New Roman" w:eastAsiaTheme="minorHAnsi" w:hAnsi="Times New Roman"/>
          <w:sz w:val="24"/>
          <w:szCs w:val="24"/>
          <w:lang w:eastAsia="en-US"/>
        </w:rPr>
        <w:t>О введении в действие новых государственных сметных нормативов</w:t>
      </w:r>
      <w:r w:rsidR="0034772A">
        <w:rPr>
          <w:rFonts w:ascii="Times New Roman" w:eastAsiaTheme="minorHAnsi" w:hAnsi="Times New Roman"/>
          <w:sz w:val="24"/>
          <w:szCs w:val="24"/>
          <w:lang w:eastAsia="en-US"/>
        </w:rPr>
        <w:t>»</w:t>
      </w:r>
      <w:r w:rsidRPr="00D52327">
        <w:rPr>
          <w:rFonts w:ascii="Times New Roman" w:eastAsiaTheme="minorHAnsi" w:hAnsi="Times New Roman"/>
          <w:sz w:val="24"/>
          <w:szCs w:val="24"/>
          <w:lang w:eastAsia="en-US"/>
        </w:rPr>
        <w:t xml:space="preserve">. В настоящее время разработанные в соответствии с </w:t>
      </w:r>
      <w:proofErr w:type="gramStart"/>
      <w:r w:rsidRPr="00D52327">
        <w:rPr>
          <w:rFonts w:ascii="Times New Roman" w:eastAsiaTheme="minorHAnsi" w:hAnsi="Times New Roman"/>
          <w:sz w:val="24"/>
          <w:szCs w:val="24"/>
          <w:lang w:eastAsia="en-US"/>
        </w:rPr>
        <w:t>новыми</w:t>
      </w:r>
      <w:proofErr w:type="gramEnd"/>
      <w:r w:rsidRPr="00D52327">
        <w:rPr>
          <w:rFonts w:ascii="Times New Roman" w:eastAsiaTheme="minorHAnsi" w:hAnsi="Times New Roman"/>
          <w:sz w:val="24"/>
          <w:szCs w:val="24"/>
          <w:lang w:eastAsia="en-US"/>
        </w:rPr>
        <w:t xml:space="preserve"> ФСНБ-2001 территориальные сметные нормы отсутствуют. В связи с этим возникла необходимость перерасчета сметной стоимости по федеральным сборникам, включенным  в федеральный реестр сметных нормативов. </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proofErr w:type="gramStart"/>
      <w:r w:rsidRPr="00D52327">
        <w:rPr>
          <w:rFonts w:ascii="Times New Roman" w:eastAsiaTheme="minorHAnsi" w:hAnsi="Times New Roman"/>
          <w:sz w:val="24"/>
          <w:szCs w:val="24"/>
          <w:lang w:eastAsia="en-US"/>
        </w:rPr>
        <w:t>На корректировку сметной стоимости участка км 482+200 – км 487+550 автомобильной дороги Южно-Сахалинск – Оха ГУП «Сахалинавтодор» по результатам электронного аукциона (протокол подведения итогов электронного аукциона среди субъектов малого предпринимательства социально ориентированных некоммерческих организаций от 09.07.2014 №47/3 заключен контракт от 23.07.2014 № 16/14 с ООО «Сигма-проект» на сумму 899,2 тыс. рублей, с учетом государственной экспертизы.</w:t>
      </w:r>
      <w:proofErr w:type="gramEnd"/>
      <w:r w:rsidRPr="00D52327">
        <w:rPr>
          <w:rFonts w:ascii="Times New Roman" w:eastAsiaTheme="minorHAnsi" w:hAnsi="Times New Roman"/>
          <w:sz w:val="24"/>
          <w:szCs w:val="24"/>
          <w:lang w:eastAsia="en-US"/>
        </w:rPr>
        <w:t xml:space="preserve"> Срок выполнения работ 20.10.2014. Экономия по результатам торгов составила 300,1 тыс. рублей.</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 xml:space="preserve">Согласно акту сдачи-приемки работ от 16.10.2014 № 1 корректировка сметной документации за вычетом стоимости государственной экспертизы выполнена в полном объеме на сумму 679,2 тыс. рублей. Средства областного бюджета перечислены подрядчику </w:t>
      </w:r>
      <w:r w:rsidR="00D95C74">
        <w:rPr>
          <w:rFonts w:ascii="Times New Roman" w:eastAsiaTheme="minorHAnsi" w:hAnsi="Times New Roman"/>
          <w:sz w:val="24"/>
          <w:szCs w:val="24"/>
          <w:lang w:eastAsia="en-US"/>
        </w:rPr>
        <w:t>в полном объеме</w:t>
      </w:r>
      <w:r w:rsidRPr="00D52327">
        <w:rPr>
          <w:rFonts w:ascii="Times New Roman" w:eastAsiaTheme="minorHAnsi" w:hAnsi="Times New Roman"/>
          <w:sz w:val="24"/>
          <w:szCs w:val="24"/>
          <w:lang w:eastAsia="en-US"/>
        </w:rPr>
        <w:t>.</w:t>
      </w:r>
    </w:p>
    <w:p w:rsidR="00D52327" w:rsidRPr="00D52327" w:rsidRDefault="00D52327" w:rsidP="00191593">
      <w:pPr>
        <w:spacing w:after="0" w:line="240" w:lineRule="auto"/>
        <w:ind w:firstLine="567"/>
        <w:jc w:val="both"/>
        <w:rPr>
          <w:rFonts w:ascii="Times New Roman" w:eastAsiaTheme="minorHAnsi" w:hAnsi="Times New Roman"/>
          <w:sz w:val="24"/>
          <w:szCs w:val="24"/>
          <w:lang w:eastAsia="en-US"/>
        </w:rPr>
      </w:pPr>
      <w:r w:rsidRPr="00D52327">
        <w:rPr>
          <w:rFonts w:ascii="Times New Roman" w:eastAsiaTheme="minorHAnsi" w:hAnsi="Times New Roman"/>
          <w:sz w:val="24"/>
          <w:szCs w:val="24"/>
          <w:lang w:eastAsia="en-US"/>
        </w:rPr>
        <w:t>В связи с невозможностью выполнения работ по организации проведения государственной экспертизы сметной стоимости по обстоятельствам, независящим от сторон контракт от 23.07.2014 № 16/14 расторгнут (соглашение от 21.10.2014).</w:t>
      </w:r>
    </w:p>
    <w:p w:rsidR="00D52327" w:rsidRPr="00D52327" w:rsidRDefault="008757EA" w:rsidP="00191593">
      <w:pPr>
        <w:spacing w:after="0" w:line="240" w:lineRule="auto"/>
        <w:ind w:firstLine="567"/>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Аналогичная ситуация и п</w:t>
      </w:r>
      <w:r w:rsidR="00D52327" w:rsidRPr="00D52327">
        <w:rPr>
          <w:rFonts w:ascii="Times New Roman" w:eastAsiaTheme="minorHAnsi" w:hAnsi="Times New Roman"/>
          <w:sz w:val="24"/>
          <w:szCs w:val="24"/>
          <w:lang w:eastAsia="en-US"/>
        </w:rPr>
        <w:t>о государственным контрактам от 06.06.2013 № 20/13, от 18.02.2014 № 01/14, от 08.05.2014 № 03/14 и от 06.06.2014 № 05/14 проектная документация по объектам реконструкции автомобильной дороги Южно-Сахалинск – Оха участки км 472+840 – км 482+200, км 782 – км 796, км 390+250 – км 400 разработана в полном объеме, но в связи с нерешенным вопросом на федеральном</w:t>
      </w:r>
      <w:proofErr w:type="gramEnd"/>
      <w:r w:rsidR="00D52327" w:rsidRPr="00D52327">
        <w:rPr>
          <w:rFonts w:ascii="Times New Roman" w:eastAsiaTheme="minorHAnsi" w:hAnsi="Times New Roman"/>
          <w:sz w:val="24"/>
          <w:szCs w:val="24"/>
          <w:lang w:eastAsia="en-US"/>
        </w:rPr>
        <w:t xml:space="preserve"> </w:t>
      </w:r>
      <w:proofErr w:type="gramStart"/>
      <w:r w:rsidR="00D52327" w:rsidRPr="00D52327">
        <w:rPr>
          <w:rFonts w:ascii="Times New Roman" w:eastAsiaTheme="minorHAnsi" w:hAnsi="Times New Roman"/>
          <w:sz w:val="24"/>
          <w:szCs w:val="24"/>
          <w:lang w:eastAsia="en-US"/>
        </w:rPr>
        <w:t>уровне</w:t>
      </w:r>
      <w:proofErr w:type="gramEnd"/>
      <w:r w:rsidR="00D52327" w:rsidRPr="00D52327">
        <w:rPr>
          <w:rFonts w:ascii="Times New Roman" w:eastAsiaTheme="minorHAnsi" w:hAnsi="Times New Roman"/>
          <w:sz w:val="24"/>
          <w:szCs w:val="24"/>
          <w:lang w:eastAsia="en-US"/>
        </w:rPr>
        <w:t xml:space="preserve"> государственная экспертиза не выполнена</w:t>
      </w:r>
      <w:r w:rsidR="00D95C74">
        <w:rPr>
          <w:rFonts w:ascii="Times New Roman" w:eastAsiaTheme="minorHAnsi" w:hAnsi="Times New Roman"/>
          <w:sz w:val="24"/>
          <w:szCs w:val="24"/>
          <w:lang w:eastAsia="en-US"/>
        </w:rPr>
        <w:t>, государственные контракты расторгнуты</w:t>
      </w:r>
      <w:r w:rsidR="00D52327" w:rsidRPr="00D52327">
        <w:rPr>
          <w:rFonts w:ascii="Times New Roman" w:eastAsiaTheme="minorHAnsi" w:hAnsi="Times New Roman"/>
          <w:sz w:val="24"/>
          <w:szCs w:val="24"/>
          <w:lang w:eastAsia="en-US"/>
        </w:rPr>
        <w:t xml:space="preserve">. </w:t>
      </w:r>
    </w:p>
    <w:p w:rsidR="008D1A29" w:rsidRPr="0032337C" w:rsidRDefault="009B1CD3" w:rsidP="008D1A29">
      <w:pPr>
        <w:overflowPunct w:val="0"/>
        <w:autoSpaceDE w:val="0"/>
        <w:autoSpaceDN w:val="0"/>
        <w:adjustRightInd w:val="0"/>
        <w:spacing w:after="0" w:line="240" w:lineRule="auto"/>
        <w:ind w:firstLine="567"/>
        <w:jc w:val="both"/>
        <w:rPr>
          <w:rFonts w:ascii="Times New Roman" w:hAnsi="Times New Roman"/>
          <w:i/>
          <w:sz w:val="26"/>
          <w:szCs w:val="26"/>
          <w:u w:val="single"/>
          <w:lang w:eastAsia="en-US"/>
        </w:rPr>
      </w:pPr>
      <w:r>
        <w:rPr>
          <w:rFonts w:ascii="Times New Roman" w:hAnsi="Times New Roman"/>
          <w:i/>
          <w:sz w:val="26"/>
          <w:szCs w:val="26"/>
          <w:u w:val="single"/>
          <w:lang w:eastAsia="en-US"/>
        </w:rPr>
        <w:t>Общие сведения по с</w:t>
      </w:r>
      <w:r w:rsidR="008D1A29" w:rsidRPr="0032337C">
        <w:rPr>
          <w:rFonts w:ascii="Times New Roman" w:hAnsi="Times New Roman"/>
          <w:i/>
          <w:sz w:val="26"/>
          <w:szCs w:val="26"/>
          <w:u w:val="single"/>
          <w:lang w:eastAsia="en-US"/>
        </w:rPr>
        <w:t>троительно-монтажны</w:t>
      </w:r>
      <w:r>
        <w:rPr>
          <w:rFonts w:ascii="Times New Roman" w:hAnsi="Times New Roman"/>
          <w:i/>
          <w:sz w:val="26"/>
          <w:szCs w:val="26"/>
          <w:u w:val="single"/>
          <w:lang w:eastAsia="en-US"/>
        </w:rPr>
        <w:t>м</w:t>
      </w:r>
      <w:r w:rsidR="008D1A29" w:rsidRPr="0032337C">
        <w:rPr>
          <w:rFonts w:ascii="Times New Roman" w:hAnsi="Times New Roman"/>
          <w:i/>
          <w:sz w:val="26"/>
          <w:szCs w:val="26"/>
          <w:u w:val="single"/>
          <w:lang w:eastAsia="en-US"/>
        </w:rPr>
        <w:t xml:space="preserve"> работ</w:t>
      </w:r>
      <w:r>
        <w:rPr>
          <w:rFonts w:ascii="Times New Roman" w:hAnsi="Times New Roman"/>
          <w:i/>
          <w:sz w:val="26"/>
          <w:szCs w:val="26"/>
          <w:u w:val="single"/>
          <w:lang w:eastAsia="en-US"/>
        </w:rPr>
        <w:t>ам</w:t>
      </w:r>
    </w:p>
    <w:p w:rsidR="008757EA" w:rsidRPr="008757EA" w:rsidRDefault="008757EA" w:rsidP="00191593">
      <w:pPr>
        <w:spacing w:after="0" w:line="240" w:lineRule="auto"/>
        <w:ind w:firstLine="567"/>
        <w:jc w:val="both"/>
        <w:rPr>
          <w:rFonts w:ascii="Times New Roman" w:eastAsiaTheme="minorHAnsi" w:hAnsi="Times New Roman"/>
          <w:sz w:val="24"/>
          <w:szCs w:val="24"/>
          <w:lang w:eastAsia="en-US"/>
        </w:rPr>
      </w:pPr>
      <w:r w:rsidRPr="008757EA">
        <w:rPr>
          <w:rFonts w:ascii="Times New Roman" w:eastAsiaTheme="minorHAnsi" w:hAnsi="Times New Roman"/>
          <w:sz w:val="24"/>
          <w:szCs w:val="24"/>
          <w:lang w:eastAsia="en-US"/>
        </w:rPr>
        <w:t>Выборочной проверкой контрактов, заключенных на выполнение строительно-монтажных работ по участкам автомобильных дорог: Южно-Сахалинск – Оха, Невельск – Томари – аэропорт Шахтерск установлено следующее.</w:t>
      </w:r>
    </w:p>
    <w:p w:rsidR="002051FD" w:rsidRPr="00AA573F" w:rsidRDefault="0028024E" w:rsidP="002051FD">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AA573F">
        <w:rPr>
          <w:rFonts w:ascii="Times New Roman" w:hAnsi="Times New Roman"/>
          <w:sz w:val="24"/>
          <w:szCs w:val="24"/>
          <w:lang w:eastAsia="en-US"/>
        </w:rPr>
        <w:t xml:space="preserve">В ходе проведения контрольного мероприятия к проверке представлены акты на скрытые работы, акты отбора проб, протоколы испытаний отбора проб земляного полотна, щебеночного основания асфальтобетонного покрытия, сертификаты качества применяемых материалов. </w:t>
      </w:r>
      <w:r w:rsidR="001F6D59" w:rsidRPr="00AA573F">
        <w:rPr>
          <w:rFonts w:ascii="Times New Roman" w:hAnsi="Times New Roman"/>
          <w:sz w:val="24"/>
          <w:szCs w:val="24"/>
          <w:lang w:eastAsia="en-US"/>
        </w:rPr>
        <w:t xml:space="preserve">Выборочной проверкой отклонений по количеству проб и лабораторных испытаний, предусмотренных строительными регламентами, не </w:t>
      </w:r>
      <w:r w:rsidR="002051FD" w:rsidRPr="00AA573F">
        <w:rPr>
          <w:rFonts w:ascii="Times New Roman" w:hAnsi="Times New Roman"/>
          <w:sz w:val="24"/>
          <w:szCs w:val="24"/>
          <w:lang w:eastAsia="en-US"/>
        </w:rPr>
        <w:t>выявлено</w:t>
      </w:r>
      <w:r w:rsidR="001F6D59" w:rsidRPr="00AA573F">
        <w:rPr>
          <w:rFonts w:ascii="Times New Roman" w:hAnsi="Times New Roman"/>
          <w:sz w:val="24"/>
          <w:szCs w:val="24"/>
          <w:lang w:eastAsia="en-US"/>
        </w:rPr>
        <w:t>.</w:t>
      </w:r>
      <w:r w:rsidR="002051FD" w:rsidRPr="00AA573F">
        <w:rPr>
          <w:rFonts w:ascii="Times New Roman" w:hAnsi="Times New Roman"/>
          <w:sz w:val="24"/>
          <w:szCs w:val="24"/>
          <w:lang w:eastAsia="en-US"/>
        </w:rPr>
        <w:t xml:space="preserve"> </w:t>
      </w:r>
    </w:p>
    <w:p w:rsidR="0058775E" w:rsidRDefault="0058775E" w:rsidP="00EB363A">
      <w:pPr>
        <w:spacing w:after="0" w:line="240" w:lineRule="auto"/>
        <w:ind w:firstLine="567"/>
        <w:jc w:val="both"/>
        <w:rPr>
          <w:rFonts w:ascii="Times New Roman" w:eastAsiaTheme="minorHAnsi" w:hAnsi="Times New Roman"/>
          <w:sz w:val="24"/>
          <w:szCs w:val="24"/>
          <w:lang w:eastAsia="en-US"/>
        </w:rPr>
      </w:pPr>
      <w:r w:rsidRPr="00CA4908">
        <w:rPr>
          <w:rFonts w:ascii="Times New Roman" w:eastAsiaTheme="minorHAnsi" w:hAnsi="Times New Roman"/>
          <w:sz w:val="24"/>
          <w:szCs w:val="24"/>
          <w:lang w:eastAsia="en-US"/>
        </w:rPr>
        <w:t>Выборочной проверкой актов выполненных работ на соответствие объемов, предусмотренных сметами, расхождений не установлено.</w:t>
      </w:r>
      <w:r w:rsidR="00EB363A">
        <w:rPr>
          <w:rFonts w:ascii="Times New Roman" w:eastAsiaTheme="minorHAnsi" w:hAnsi="Times New Roman"/>
          <w:sz w:val="24"/>
          <w:szCs w:val="24"/>
          <w:lang w:eastAsia="en-US"/>
        </w:rPr>
        <w:t xml:space="preserve"> </w:t>
      </w:r>
    </w:p>
    <w:p w:rsidR="00EB363A" w:rsidRPr="00CA4908" w:rsidRDefault="00EB363A" w:rsidP="00EB363A">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Все объекты, введенные в эксплуатацию, приняты к учету на основании распоряжений Минимущества (далее по тексту указывается распоряжение Минимущества) и числятся по счету 101.13 «Основные средства, сооружения недвижимого имущества».</w:t>
      </w:r>
    </w:p>
    <w:p w:rsidR="006F0B36" w:rsidRDefault="00A16041" w:rsidP="00CB0B7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AA573F">
        <w:rPr>
          <w:rFonts w:ascii="Times New Roman" w:hAnsi="Times New Roman"/>
          <w:sz w:val="24"/>
          <w:szCs w:val="24"/>
          <w:lang w:eastAsia="en-US"/>
        </w:rPr>
        <w:t>Нарушени</w:t>
      </w:r>
      <w:r w:rsidR="00210030" w:rsidRPr="00AA573F">
        <w:rPr>
          <w:rFonts w:ascii="Times New Roman" w:hAnsi="Times New Roman"/>
          <w:sz w:val="24"/>
          <w:szCs w:val="24"/>
          <w:lang w:eastAsia="en-US"/>
        </w:rPr>
        <w:t>й</w:t>
      </w:r>
      <w:r w:rsidRPr="00AA573F">
        <w:rPr>
          <w:rFonts w:ascii="Times New Roman" w:hAnsi="Times New Roman"/>
          <w:sz w:val="24"/>
          <w:szCs w:val="24"/>
          <w:lang w:eastAsia="en-US"/>
        </w:rPr>
        <w:t xml:space="preserve"> порядка формирования окончательной стоимости завершенных участков строительства, в части полноты включения всех работ, затрат и услуг, не вывялено</w:t>
      </w:r>
      <w:r w:rsidR="00AA573F" w:rsidRPr="00AA573F">
        <w:rPr>
          <w:rFonts w:ascii="Times New Roman" w:hAnsi="Times New Roman"/>
          <w:sz w:val="24"/>
          <w:szCs w:val="24"/>
          <w:lang w:eastAsia="en-US"/>
        </w:rPr>
        <w:t>.</w:t>
      </w:r>
      <w:r w:rsidRPr="00AA573F">
        <w:rPr>
          <w:rFonts w:ascii="Times New Roman" w:hAnsi="Times New Roman"/>
          <w:sz w:val="24"/>
          <w:szCs w:val="24"/>
          <w:lang w:eastAsia="en-US"/>
        </w:rPr>
        <w:t xml:space="preserve"> </w:t>
      </w:r>
    </w:p>
    <w:p w:rsidR="00CB0B70" w:rsidRPr="00AA573F" w:rsidRDefault="00CB0B70" w:rsidP="00D96FE5">
      <w:pPr>
        <w:overflowPunct w:val="0"/>
        <w:autoSpaceDE w:val="0"/>
        <w:autoSpaceDN w:val="0"/>
        <w:adjustRightInd w:val="0"/>
        <w:spacing w:after="0" w:line="240" w:lineRule="auto"/>
        <w:ind w:firstLine="567"/>
        <w:jc w:val="center"/>
        <w:rPr>
          <w:rFonts w:ascii="Times New Roman" w:hAnsi="Times New Roman"/>
          <w:i/>
          <w:sz w:val="24"/>
          <w:szCs w:val="24"/>
          <w:u w:val="single"/>
          <w:lang w:eastAsia="en-US"/>
        </w:rPr>
      </w:pPr>
      <w:r w:rsidRPr="00AA573F">
        <w:rPr>
          <w:rFonts w:ascii="Times New Roman" w:hAnsi="Times New Roman"/>
          <w:i/>
          <w:sz w:val="24"/>
          <w:szCs w:val="24"/>
          <w:u w:val="single"/>
          <w:lang w:eastAsia="en-US"/>
        </w:rPr>
        <w:t xml:space="preserve">Участок </w:t>
      </w:r>
      <w:proofErr w:type="gramStart"/>
      <w:r w:rsidRPr="00AA573F">
        <w:rPr>
          <w:rFonts w:ascii="Times New Roman" w:hAnsi="Times New Roman"/>
          <w:i/>
          <w:sz w:val="24"/>
          <w:szCs w:val="24"/>
          <w:u w:val="single"/>
          <w:lang w:eastAsia="en-US"/>
        </w:rPr>
        <w:t>км</w:t>
      </w:r>
      <w:proofErr w:type="gramEnd"/>
      <w:r w:rsidRPr="00AA573F">
        <w:rPr>
          <w:rFonts w:ascii="Times New Roman" w:hAnsi="Times New Roman"/>
          <w:i/>
          <w:sz w:val="24"/>
          <w:szCs w:val="24"/>
          <w:u w:val="single"/>
          <w:lang w:eastAsia="en-US"/>
        </w:rPr>
        <w:t xml:space="preserve"> </w:t>
      </w:r>
      <w:r w:rsidR="00AA573F" w:rsidRPr="00AA573F">
        <w:rPr>
          <w:rFonts w:ascii="Times New Roman" w:hAnsi="Times New Roman"/>
          <w:i/>
          <w:sz w:val="24"/>
          <w:szCs w:val="24"/>
          <w:u w:val="single"/>
          <w:lang w:eastAsia="en-US"/>
        </w:rPr>
        <w:t>339</w:t>
      </w:r>
      <w:r w:rsidRPr="00AA573F">
        <w:rPr>
          <w:rFonts w:ascii="Times New Roman" w:hAnsi="Times New Roman"/>
          <w:i/>
          <w:sz w:val="24"/>
          <w:szCs w:val="24"/>
          <w:u w:val="single"/>
          <w:lang w:eastAsia="en-US"/>
        </w:rPr>
        <w:t>+</w:t>
      </w:r>
      <w:r w:rsidR="00AA573F" w:rsidRPr="00AA573F">
        <w:rPr>
          <w:rFonts w:ascii="Times New Roman" w:hAnsi="Times New Roman"/>
          <w:i/>
          <w:sz w:val="24"/>
          <w:szCs w:val="24"/>
          <w:u w:val="single"/>
          <w:lang w:eastAsia="en-US"/>
        </w:rPr>
        <w:t>25</w:t>
      </w:r>
      <w:r w:rsidRPr="00AA573F">
        <w:rPr>
          <w:rFonts w:ascii="Times New Roman" w:hAnsi="Times New Roman"/>
          <w:i/>
          <w:sz w:val="24"/>
          <w:szCs w:val="24"/>
          <w:u w:val="single"/>
          <w:lang w:eastAsia="en-US"/>
        </w:rPr>
        <w:t xml:space="preserve">0 – км </w:t>
      </w:r>
      <w:r w:rsidR="00AA573F" w:rsidRPr="00AA573F">
        <w:rPr>
          <w:rFonts w:ascii="Times New Roman" w:hAnsi="Times New Roman"/>
          <w:i/>
          <w:sz w:val="24"/>
          <w:szCs w:val="24"/>
          <w:u w:val="single"/>
          <w:lang w:eastAsia="en-US"/>
        </w:rPr>
        <w:t>3</w:t>
      </w:r>
      <w:r w:rsidRPr="00AA573F">
        <w:rPr>
          <w:rFonts w:ascii="Times New Roman" w:hAnsi="Times New Roman"/>
          <w:i/>
          <w:sz w:val="24"/>
          <w:szCs w:val="24"/>
          <w:u w:val="single"/>
          <w:lang w:eastAsia="en-US"/>
        </w:rPr>
        <w:t>5</w:t>
      </w:r>
      <w:r w:rsidR="00AA573F" w:rsidRPr="00AA573F">
        <w:rPr>
          <w:rFonts w:ascii="Times New Roman" w:hAnsi="Times New Roman"/>
          <w:i/>
          <w:sz w:val="24"/>
          <w:szCs w:val="24"/>
          <w:u w:val="single"/>
          <w:lang w:eastAsia="en-US"/>
        </w:rPr>
        <w:t>9</w:t>
      </w:r>
      <w:r w:rsidRPr="00AA573F">
        <w:rPr>
          <w:rFonts w:ascii="Times New Roman" w:hAnsi="Times New Roman"/>
          <w:i/>
          <w:sz w:val="24"/>
          <w:szCs w:val="24"/>
          <w:u w:val="single"/>
          <w:lang w:eastAsia="en-US"/>
        </w:rPr>
        <w:t>+</w:t>
      </w:r>
      <w:r w:rsidR="00AA573F" w:rsidRPr="00AA573F">
        <w:rPr>
          <w:rFonts w:ascii="Times New Roman" w:hAnsi="Times New Roman"/>
          <w:i/>
          <w:sz w:val="24"/>
          <w:szCs w:val="24"/>
          <w:u w:val="single"/>
          <w:lang w:eastAsia="en-US"/>
        </w:rPr>
        <w:t>15</w:t>
      </w:r>
      <w:r w:rsidRPr="00AA573F">
        <w:rPr>
          <w:rFonts w:ascii="Times New Roman" w:hAnsi="Times New Roman"/>
          <w:i/>
          <w:sz w:val="24"/>
          <w:szCs w:val="24"/>
          <w:u w:val="single"/>
          <w:lang w:eastAsia="en-US"/>
        </w:rPr>
        <w:t>0</w:t>
      </w:r>
    </w:p>
    <w:p w:rsidR="00AA573F" w:rsidRPr="00AA573F" w:rsidRDefault="00AA573F" w:rsidP="00191593">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AA573F">
        <w:rPr>
          <w:rFonts w:ascii="Times New Roman" w:hAnsi="Times New Roman"/>
          <w:sz w:val="24"/>
          <w:szCs w:val="24"/>
          <w:lang w:eastAsia="en-US"/>
        </w:rPr>
        <w:t xml:space="preserve">Участок дороги протяженностью 19,732 км проходит по территории </w:t>
      </w:r>
      <w:proofErr w:type="spellStart"/>
      <w:r w:rsidRPr="00AA573F">
        <w:rPr>
          <w:rFonts w:ascii="Times New Roman" w:hAnsi="Times New Roman"/>
          <w:sz w:val="24"/>
          <w:szCs w:val="24"/>
          <w:lang w:eastAsia="en-US"/>
        </w:rPr>
        <w:t>Смирныховского</w:t>
      </w:r>
      <w:proofErr w:type="spellEnd"/>
      <w:r w:rsidRPr="00AA573F">
        <w:rPr>
          <w:rFonts w:ascii="Times New Roman" w:hAnsi="Times New Roman"/>
          <w:sz w:val="24"/>
          <w:szCs w:val="24"/>
          <w:lang w:eastAsia="en-US"/>
        </w:rPr>
        <w:t xml:space="preserve"> района Сахалинской области. Категория догори – IY, ширина проезжей части 6,0 м, двух полосная, вид покрытия – асфальтобетон. </w:t>
      </w:r>
      <w:proofErr w:type="gramStart"/>
      <w:r w:rsidRPr="00AA573F">
        <w:rPr>
          <w:rFonts w:ascii="Times New Roman" w:hAnsi="Times New Roman"/>
          <w:sz w:val="24"/>
          <w:szCs w:val="24"/>
          <w:lang w:eastAsia="en-US"/>
        </w:rPr>
        <w:t xml:space="preserve">На участке предусмотрены работы по строительству дороги и 2 мостов (через р. Порочная на км 347+319 и р. Середка на км 348+929), ремонту 2 мостов (через р. </w:t>
      </w:r>
      <w:proofErr w:type="spellStart"/>
      <w:r w:rsidRPr="00AA573F">
        <w:rPr>
          <w:rFonts w:ascii="Times New Roman" w:hAnsi="Times New Roman"/>
          <w:sz w:val="24"/>
          <w:szCs w:val="24"/>
          <w:lang w:eastAsia="en-US"/>
        </w:rPr>
        <w:t>Буюклинка</w:t>
      </w:r>
      <w:proofErr w:type="spellEnd"/>
      <w:r w:rsidRPr="00AA573F">
        <w:rPr>
          <w:rFonts w:ascii="Times New Roman" w:hAnsi="Times New Roman"/>
          <w:sz w:val="24"/>
          <w:szCs w:val="24"/>
          <w:lang w:eastAsia="en-US"/>
        </w:rPr>
        <w:t xml:space="preserve"> км 340+494 и р. </w:t>
      </w:r>
      <w:proofErr w:type="spellStart"/>
      <w:r w:rsidRPr="00AA573F">
        <w:rPr>
          <w:rFonts w:ascii="Times New Roman" w:hAnsi="Times New Roman"/>
          <w:sz w:val="24"/>
          <w:szCs w:val="24"/>
          <w:lang w:eastAsia="en-US"/>
        </w:rPr>
        <w:t>Ельная</w:t>
      </w:r>
      <w:proofErr w:type="spellEnd"/>
      <w:r w:rsidRPr="00AA573F">
        <w:rPr>
          <w:rFonts w:ascii="Times New Roman" w:hAnsi="Times New Roman"/>
          <w:sz w:val="24"/>
          <w:szCs w:val="24"/>
          <w:lang w:eastAsia="en-US"/>
        </w:rPr>
        <w:t xml:space="preserve"> км 358+782), укладке 21 водопропускной трубы, обустройство 14 съездов и устройство автобусных остановок у с. Кошевое слева ПК87+95 и справа ПК90+50</w:t>
      </w:r>
      <w:proofErr w:type="gramEnd"/>
      <w:r w:rsidRPr="00AA573F">
        <w:rPr>
          <w:rFonts w:ascii="Times New Roman" w:hAnsi="Times New Roman"/>
          <w:sz w:val="24"/>
          <w:szCs w:val="24"/>
          <w:lang w:eastAsia="en-US"/>
        </w:rPr>
        <w:t xml:space="preserve">, </w:t>
      </w:r>
      <w:proofErr w:type="gramStart"/>
      <w:r w:rsidRPr="00AA573F">
        <w:rPr>
          <w:rFonts w:ascii="Times New Roman" w:hAnsi="Times New Roman"/>
          <w:sz w:val="24"/>
          <w:szCs w:val="24"/>
          <w:lang w:eastAsia="en-US"/>
        </w:rPr>
        <w:t>у</w:t>
      </w:r>
      <w:proofErr w:type="gramEnd"/>
      <w:r w:rsidRPr="00AA573F">
        <w:rPr>
          <w:rFonts w:ascii="Times New Roman" w:hAnsi="Times New Roman"/>
          <w:sz w:val="24"/>
          <w:szCs w:val="24"/>
          <w:lang w:eastAsia="en-US"/>
        </w:rPr>
        <w:t xml:space="preserve"> с. Ельники слева ПК182+62 и справа ПК183+95. На участке размещения автобусных остановок </w:t>
      </w:r>
      <w:r w:rsidRPr="00AA573F">
        <w:rPr>
          <w:rFonts w:ascii="Times New Roman" w:hAnsi="Times New Roman"/>
          <w:sz w:val="24"/>
          <w:szCs w:val="24"/>
          <w:lang w:eastAsia="en-US"/>
        </w:rPr>
        <w:lastRenderedPageBreak/>
        <w:t>предусмотрен тротуар повышенного типа шириной 1,0 м. Тротуар отделен от проезжей части бортовым камнем. Наружное освещение участка автодороги в районе автобусных остановок предусмотрено согласно техническим условиям ФРС ВБСР ОАО «Сахалинэнерго».</w:t>
      </w:r>
    </w:p>
    <w:p w:rsidR="00C55A42" w:rsidRDefault="00AA573F" w:rsidP="00191593">
      <w:pPr>
        <w:spacing w:after="0" w:line="240" w:lineRule="auto"/>
        <w:ind w:firstLine="567"/>
        <w:jc w:val="both"/>
        <w:rPr>
          <w:rFonts w:ascii="Times New Roman" w:eastAsiaTheme="minorHAnsi" w:hAnsi="Times New Roman"/>
          <w:sz w:val="24"/>
          <w:szCs w:val="24"/>
          <w:lang w:eastAsia="en-US"/>
        </w:rPr>
      </w:pPr>
      <w:r w:rsidRPr="00AA573F">
        <w:rPr>
          <w:rFonts w:ascii="Times New Roman" w:hAnsi="Times New Roman"/>
          <w:sz w:val="24"/>
          <w:szCs w:val="24"/>
          <w:lang w:eastAsia="en-US"/>
        </w:rPr>
        <w:t>Проектно-сметная документация по участку выполнена в 2011 году ЗАО «Научно-технологический и проектный институт транспортной инфраструктуры» г. Омск (по государственному контракту от 21.10.2008 № 13/08 на сумму 18090,0 тыс. рублей) с общими затратами в ценах 2001 года на сумму 158628,6 тыс. рублей, в том числе СМР - 145031,3 тыс. рублей. В текущих ценах 2 квартала 2011 года затраты по реконструкции участка составили 1956835,6 тыс. рублей, в том числе СМР – 1569448,0 тыс. рублей.</w:t>
      </w:r>
      <w:r w:rsidR="00C55A42" w:rsidRPr="00C55A42">
        <w:rPr>
          <w:rFonts w:ascii="Times New Roman" w:eastAsiaTheme="minorHAnsi" w:hAnsi="Times New Roman"/>
          <w:sz w:val="24"/>
          <w:szCs w:val="24"/>
          <w:lang w:eastAsia="en-US"/>
        </w:rPr>
        <w:t xml:space="preserve"> </w:t>
      </w:r>
    </w:p>
    <w:p w:rsidR="00C55A42" w:rsidRPr="00C9056A" w:rsidRDefault="00C55A42" w:rsidP="00191593">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xml:space="preserve">Для обеспечения удобства участников движения проектом предусмотрено восстановление остановки </w:t>
      </w:r>
      <w:proofErr w:type="gramStart"/>
      <w:r w:rsidRPr="00C9056A">
        <w:rPr>
          <w:rFonts w:ascii="Times New Roman" w:eastAsiaTheme="minorHAnsi" w:hAnsi="Times New Roman"/>
          <w:sz w:val="24"/>
          <w:szCs w:val="24"/>
          <w:lang w:eastAsia="en-US"/>
        </w:rPr>
        <w:t>у</w:t>
      </w:r>
      <w:proofErr w:type="gramEnd"/>
      <w:r w:rsidRPr="00C9056A">
        <w:rPr>
          <w:rFonts w:ascii="Times New Roman" w:eastAsiaTheme="minorHAnsi" w:hAnsi="Times New Roman"/>
          <w:sz w:val="24"/>
          <w:szCs w:val="24"/>
          <w:lang w:eastAsia="en-US"/>
        </w:rPr>
        <w:t xml:space="preserve"> </w:t>
      </w:r>
      <w:proofErr w:type="gramStart"/>
      <w:r w:rsidRPr="00C9056A">
        <w:rPr>
          <w:rFonts w:ascii="Times New Roman" w:eastAsiaTheme="minorHAnsi" w:hAnsi="Times New Roman"/>
          <w:sz w:val="24"/>
          <w:szCs w:val="24"/>
          <w:lang w:eastAsia="en-US"/>
        </w:rPr>
        <w:t>с</w:t>
      </w:r>
      <w:proofErr w:type="gramEnd"/>
      <w:r w:rsidRPr="00C9056A">
        <w:rPr>
          <w:rFonts w:ascii="Times New Roman" w:eastAsiaTheme="minorHAnsi" w:hAnsi="Times New Roman"/>
          <w:sz w:val="24"/>
          <w:szCs w:val="24"/>
          <w:lang w:eastAsia="en-US"/>
        </w:rPr>
        <w:t xml:space="preserve">. Кошевое справа и устройство автобусных остановок у с. Ельники с двух сторон. </w:t>
      </w:r>
    </w:p>
    <w:p w:rsidR="00C55A42" w:rsidRPr="00C9056A" w:rsidRDefault="00C55A42" w:rsidP="00191593">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Автобусные остановки запроектированы в соответствии с ОСТ 218.1.1002-2003 (Стандарт отрасли «Автобусные остановки на автомобильных дорогах» Общие технические требования).</w:t>
      </w:r>
    </w:p>
    <w:p w:rsidR="00C55A42" w:rsidRPr="00C9056A" w:rsidRDefault="00C55A42" w:rsidP="00191593">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Проектом также предусмотрено освещение участка автодороги в районе жилой застройки с. Ельники. Наружное освещение выполнено на основании технического задания на проектирование и технических условий ОАО «Сахалинэнерго» филиала  «Распределительные сети» Восточный базовый сетевой район от 20.05.2010 № 09-296.</w:t>
      </w:r>
    </w:p>
    <w:p w:rsidR="00C55A42" w:rsidRPr="00C9056A" w:rsidRDefault="00C55A42" w:rsidP="00191593">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Проектной документацией на остановках с. Кошевое ПК 88+01 – 90+30 слева и ПК 90+24 – 90+44 справа площадью 396 м</w:t>
      </w:r>
      <w:proofErr w:type="gramStart"/>
      <w:r w:rsidRPr="00C9056A">
        <w:rPr>
          <w:rFonts w:ascii="Times New Roman" w:eastAsiaTheme="minorHAnsi" w:hAnsi="Times New Roman"/>
          <w:sz w:val="24"/>
          <w:szCs w:val="24"/>
          <w:vertAlign w:val="superscript"/>
          <w:lang w:eastAsia="en-US"/>
        </w:rPr>
        <w:t>2</w:t>
      </w:r>
      <w:proofErr w:type="gramEnd"/>
      <w:r w:rsidRPr="00C9056A">
        <w:rPr>
          <w:rFonts w:ascii="Times New Roman" w:eastAsiaTheme="minorHAnsi" w:hAnsi="Times New Roman"/>
          <w:sz w:val="24"/>
          <w:szCs w:val="24"/>
          <w:lang w:eastAsia="en-US"/>
        </w:rPr>
        <w:t xml:space="preserve"> и с. Ельники ПК 173+76 – 175+19, 175+31 – 179+99, ПК 180+05 – 182+56, ПК 182+190+59 слева и ПК 178+91 – 182+98 справа площадью 315,3 м</w:t>
      </w:r>
      <w:r w:rsidRPr="00C9056A">
        <w:rPr>
          <w:rFonts w:ascii="Times New Roman" w:eastAsiaTheme="minorHAnsi" w:hAnsi="Times New Roman"/>
          <w:sz w:val="24"/>
          <w:szCs w:val="24"/>
          <w:vertAlign w:val="superscript"/>
          <w:lang w:eastAsia="en-US"/>
        </w:rPr>
        <w:t>2</w:t>
      </w:r>
      <w:r w:rsidRPr="00C9056A">
        <w:rPr>
          <w:rFonts w:ascii="Times New Roman" w:eastAsiaTheme="minorHAnsi" w:hAnsi="Times New Roman"/>
          <w:sz w:val="24"/>
          <w:szCs w:val="24"/>
          <w:lang w:eastAsia="en-US"/>
        </w:rPr>
        <w:t xml:space="preserve"> предусмотрено: металлическое пешеходное ограждение протяженностью 2343 </w:t>
      </w:r>
      <w:proofErr w:type="spellStart"/>
      <w:r w:rsidRPr="00C9056A">
        <w:rPr>
          <w:rFonts w:ascii="Times New Roman" w:eastAsiaTheme="minorHAnsi" w:hAnsi="Times New Roman"/>
          <w:sz w:val="24"/>
          <w:szCs w:val="24"/>
          <w:lang w:eastAsia="en-US"/>
        </w:rPr>
        <w:t>п</w:t>
      </w:r>
      <w:proofErr w:type="gramStart"/>
      <w:r w:rsidRPr="00C9056A">
        <w:rPr>
          <w:rFonts w:ascii="Times New Roman" w:eastAsiaTheme="minorHAnsi" w:hAnsi="Times New Roman"/>
          <w:sz w:val="24"/>
          <w:szCs w:val="24"/>
          <w:lang w:eastAsia="en-US"/>
        </w:rPr>
        <w:t>.м</w:t>
      </w:r>
      <w:proofErr w:type="spellEnd"/>
      <w:proofErr w:type="gramEnd"/>
      <w:r w:rsidRPr="00C9056A">
        <w:rPr>
          <w:rFonts w:ascii="Times New Roman" w:eastAsiaTheme="minorHAnsi" w:hAnsi="Times New Roman"/>
          <w:sz w:val="24"/>
          <w:szCs w:val="24"/>
          <w:lang w:eastAsia="en-US"/>
        </w:rPr>
        <w:t xml:space="preserve"> на сумму 26018,5 тыс. рублей, устройство тротуаров 3549 м</w:t>
      </w:r>
      <w:r w:rsidRPr="00C9056A">
        <w:rPr>
          <w:rFonts w:ascii="Times New Roman" w:eastAsiaTheme="minorHAnsi" w:hAnsi="Times New Roman"/>
          <w:sz w:val="24"/>
          <w:szCs w:val="24"/>
          <w:vertAlign w:val="superscript"/>
          <w:lang w:eastAsia="en-US"/>
        </w:rPr>
        <w:t>2</w:t>
      </w:r>
      <w:r w:rsidRPr="00C9056A">
        <w:rPr>
          <w:rFonts w:ascii="Times New Roman" w:eastAsiaTheme="minorHAnsi" w:hAnsi="Times New Roman"/>
          <w:sz w:val="24"/>
          <w:szCs w:val="24"/>
          <w:lang w:eastAsia="en-US"/>
        </w:rPr>
        <w:t xml:space="preserve"> на сумму 12648,9 тыс. рублей, наружное электроосвещение с левой стороны с. Ельники протяженностью 1685 </w:t>
      </w:r>
      <w:proofErr w:type="spellStart"/>
      <w:r w:rsidRPr="00C9056A">
        <w:rPr>
          <w:rFonts w:ascii="Times New Roman" w:eastAsiaTheme="minorHAnsi" w:hAnsi="Times New Roman"/>
          <w:sz w:val="24"/>
          <w:szCs w:val="24"/>
          <w:lang w:eastAsia="en-US"/>
        </w:rPr>
        <w:t>п.м</w:t>
      </w:r>
      <w:proofErr w:type="spellEnd"/>
      <w:r w:rsidRPr="00C9056A">
        <w:rPr>
          <w:rFonts w:ascii="Times New Roman" w:eastAsiaTheme="minorHAnsi" w:hAnsi="Times New Roman"/>
          <w:sz w:val="24"/>
          <w:szCs w:val="24"/>
          <w:lang w:eastAsia="en-US"/>
        </w:rPr>
        <w:t xml:space="preserve"> на сумму 4623,0 тыс. рублей (КС-2 от 02.12.2012  № 37). Всего по указанным видам работ затраты составили 47174,3 тыс. рублей. </w:t>
      </w:r>
    </w:p>
    <w:p w:rsidR="00AA573F" w:rsidRPr="00AA573F" w:rsidRDefault="00AA573F" w:rsidP="00191593">
      <w:pPr>
        <w:spacing w:after="0" w:line="240" w:lineRule="auto"/>
        <w:ind w:firstLine="567"/>
        <w:jc w:val="both"/>
        <w:rPr>
          <w:rFonts w:ascii="Times New Roman" w:eastAsiaTheme="minorHAnsi" w:hAnsi="Times New Roman"/>
          <w:i/>
          <w:sz w:val="24"/>
          <w:szCs w:val="24"/>
          <w:lang w:eastAsia="en-US"/>
        </w:rPr>
      </w:pPr>
      <w:r w:rsidRPr="00AA573F">
        <w:rPr>
          <w:rFonts w:ascii="Times New Roman" w:eastAsiaTheme="minorHAnsi" w:hAnsi="Times New Roman"/>
          <w:i/>
          <w:sz w:val="24"/>
          <w:szCs w:val="24"/>
          <w:lang w:eastAsia="en-US"/>
        </w:rPr>
        <w:t>Строительно-монтажные работы</w:t>
      </w:r>
    </w:p>
    <w:p w:rsidR="00AA573F" w:rsidRPr="00AA573F" w:rsidRDefault="00AA573F" w:rsidP="00191593">
      <w:pPr>
        <w:spacing w:after="0" w:line="240" w:lineRule="auto"/>
        <w:ind w:firstLine="567"/>
        <w:jc w:val="both"/>
        <w:rPr>
          <w:rFonts w:ascii="Times New Roman" w:eastAsiaTheme="minorHAnsi" w:hAnsi="Times New Roman"/>
          <w:sz w:val="24"/>
          <w:szCs w:val="24"/>
          <w:lang w:eastAsia="en-US"/>
        </w:rPr>
      </w:pPr>
      <w:proofErr w:type="gramStart"/>
      <w:r w:rsidRPr="00AA573F">
        <w:rPr>
          <w:rFonts w:ascii="Times New Roman" w:eastAsiaTheme="minorHAnsi" w:hAnsi="Times New Roman"/>
          <w:sz w:val="24"/>
          <w:szCs w:val="24"/>
          <w:lang w:eastAsia="en-US"/>
        </w:rPr>
        <w:t>Работы по объекту «Реконструкция автомобильной дороги Южно-Сахалинск – Оха» на участке км 339+250 – км 359+150 осуществляются с 2012 года по государственному контракту от 20.11.2012 № 27-05-12 ООО «СП «СУ-4 и «ФСК» на сумму 2339425,5 тыс. рублей, в том числе по годам: 2012 год – 200,0 тыс. рублей, 2013 год – 196500,0 тыс. рублей, 2014 год – 862518,0 тыс. рублей, 2015 год -1113079,0 тыс</w:t>
      </w:r>
      <w:proofErr w:type="gramEnd"/>
      <w:r w:rsidRPr="00AA573F">
        <w:rPr>
          <w:rFonts w:ascii="Times New Roman" w:eastAsiaTheme="minorHAnsi" w:hAnsi="Times New Roman"/>
          <w:sz w:val="24"/>
          <w:szCs w:val="24"/>
          <w:lang w:eastAsia="en-US"/>
        </w:rPr>
        <w:t>. рублей, 2016 год – 168128,5 тыс. рублей.</w:t>
      </w:r>
    </w:p>
    <w:p w:rsidR="00AA573F" w:rsidRPr="00AA573F" w:rsidRDefault="00AA573F" w:rsidP="00191593">
      <w:pPr>
        <w:spacing w:after="0" w:line="240" w:lineRule="auto"/>
        <w:ind w:firstLine="567"/>
        <w:jc w:val="both"/>
        <w:rPr>
          <w:rFonts w:ascii="Times New Roman" w:eastAsiaTheme="minorHAnsi" w:hAnsi="Times New Roman"/>
          <w:sz w:val="24"/>
          <w:szCs w:val="24"/>
          <w:lang w:eastAsia="en-US"/>
        </w:rPr>
      </w:pPr>
      <w:r w:rsidRPr="00AA573F">
        <w:rPr>
          <w:rFonts w:ascii="Times New Roman" w:eastAsiaTheme="minorHAnsi" w:hAnsi="Times New Roman"/>
          <w:sz w:val="24"/>
          <w:szCs w:val="24"/>
          <w:lang w:eastAsia="en-US"/>
        </w:rPr>
        <w:t>Пунктом 4.1 контракта предусмотрен срок выполнения работ с 25.11.2012 по 30.10.2016.</w:t>
      </w:r>
    </w:p>
    <w:p w:rsidR="00AA573F" w:rsidRPr="00AA573F" w:rsidRDefault="00AA573F" w:rsidP="00191593">
      <w:pPr>
        <w:spacing w:after="0" w:line="240" w:lineRule="auto"/>
        <w:ind w:firstLine="567"/>
        <w:jc w:val="both"/>
        <w:rPr>
          <w:rFonts w:ascii="Times New Roman" w:eastAsiaTheme="minorHAnsi" w:hAnsi="Times New Roman"/>
          <w:sz w:val="24"/>
          <w:szCs w:val="24"/>
          <w:lang w:eastAsia="en-US"/>
        </w:rPr>
      </w:pPr>
      <w:proofErr w:type="gramStart"/>
      <w:r w:rsidRPr="00AA573F">
        <w:rPr>
          <w:rFonts w:ascii="Times New Roman" w:eastAsiaTheme="minorHAnsi" w:hAnsi="Times New Roman"/>
          <w:sz w:val="24"/>
          <w:szCs w:val="24"/>
          <w:lang w:eastAsia="en-US"/>
        </w:rPr>
        <w:t>В связи с перераспределением бюджетных ассигнований в 2013 - 2014 годах и изменением коэффициентов – дефляторов стоимость работ по контракту уменьшилась на 161302,2 тыс. рублей и составила 2178123,3 тыс. рублей, в том числе по годам: 2012 год – 200,0 тыс. рублей, 2013 год – 930221,4 тыс. рублей, 2014 год – 1247701,9 тыс. рублей (дополнительное соглашение № 7 от 16.07.2014).</w:t>
      </w:r>
      <w:proofErr w:type="gramEnd"/>
    </w:p>
    <w:p w:rsidR="00AA573F" w:rsidRPr="00AA573F" w:rsidRDefault="00AA573F" w:rsidP="00191593">
      <w:pPr>
        <w:spacing w:after="0" w:line="240" w:lineRule="auto"/>
        <w:ind w:firstLine="567"/>
        <w:jc w:val="both"/>
        <w:rPr>
          <w:rFonts w:ascii="Times New Roman" w:eastAsiaTheme="minorHAnsi" w:hAnsi="Times New Roman"/>
          <w:sz w:val="24"/>
          <w:szCs w:val="24"/>
          <w:lang w:eastAsia="en-US"/>
        </w:rPr>
      </w:pPr>
      <w:r w:rsidRPr="00AA573F">
        <w:rPr>
          <w:rFonts w:ascii="Times New Roman" w:eastAsiaTheme="minorHAnsi" w:hAnsi="Times New Roman"/>
          <w:sz w:val="24"/>
          <w:szCs w:val="24"/>
          <w:lang w:eastAsia="en-US"/>
        </w:rPr>
        <w:t>За 2012 – 2013 годы работы выполнены на сумму 930421,4 тыс. рублей. По состоянию на 01.01.2014 остаток работ по участку состав</w:t>
      </w:r>
      <w:r w:rsidR="009877C6">
        <w:rPr>
          <w:rFonts w:ascii="Times New Roman" w:eastAsiaTheme="minorHAnsi" w:hAnsi="Times New Roman"/>
          <w:sz w:val="24"/>
          <w:szCs w:val="24"/>
          <w:lang w:eastAsia="en-US"/>
        </w:rPr>
        <w:t>лял</w:t>
      </w:r>
      <w:r w:rsidRPr="00AA573F">
        <w:rPr>
          <w:rFonts w:ascii="Times New Roman" w:eastAsiaTheme="minorHAnsi" w:hAnsi="Times New Roman"/>
          <w:sz w:val="24"/>
          <w:szCs w:val="24"/>
          <w:lang w:eastAsia="en-US"/>
        </w:rPr>
        <w:t xml:space="preserve"> 1247701,9 тыс. рублей.</w:t>
      </w:r>
    </w:p>
    <w:p w:rsidR="00AA573F" w:rsidRPr="00AA573F" w:rsidRDefault="00AA573F" w:rsidP="00191593">
      <w:pPr>
        <w:spacing w:after="0" w:line="240" w:lineRule="auto"/>
        <w:ind w:firstLine="567"/>
        <w:jc w:val="both"/>
        <w:rPr>
          <w:rFonts w:ascii="Times New Roman" w:eastAsiaTheme="minorHAnsi" w:hAnsi="Times New Roman"/>
          <w:sz w:val="24"/>
          <w:szCs w:val="24"/>
          <w:lang w:eastAsia="en-US"/>
        </w:rPr>
      </w:pPr>
      <w:r w:rsidRPr="00AA573F">
        <w:rPr>
          <w:rFonts w:ascii="Times New Roman" w:eastAsiaTheme="minorHAnsi" w:hAnsi="Times New Roman"/>
          <w:sz w:val="24"/>
          <w:szCs w:val="24"/>
          <w:lang w:eastAsia="en-US"/>
        </w:rPr>
        <w:t>В связи с отпавшей необходимостью в выполнении части объема работ (бетонные работы при установке перильного ограждения, мостовых переходов, а также при устройстве примыканий</w:t>
      </w:r>
      <w:r w:rsidR="00A34DC3">
        <w:rPr>
          <w:rFonts w:ascii="Times New Roman" w:eastAsiaTheme="minorHAnsi" w:hAnsi="Times New Roman"/>
          <w:sz w:val="24"/>
          <w:szCs w:val="24"/>
          <w:lang w:eastAsia="en-US"/>
        </w:rPr>
        <w:t>,</w:t>
      </w:r>
      <w:r w:rsidRPr="00AA573F">
        <w:rPr>
          <w:rFonts w:ascii="Times New Roman" w:eastAsiaTheme="minorHAnsi" w:hAnsi="Times New Roman"/>
          <w:sz w:val="24"/>
          <w:szCs w:val="24"/>
          <w:lang w:eastAsia="en-US"/>
        </w:rPr>
        <w:t xml:space="preserve"> протокол от 15.10.2014) на сумму 3248,4 тыс. рублей соглашением от 30.01.2015 контракт расторгнут. Стоимость выполненных работ по контракту составила 2174874,9 тыс. рублей.</w:t>
      </w:r>
    </w:p>
    <w:p w:rsidR="00AA573F" w:rsidRPr="00AA573F" w:rsidRDefault="00940C02" w:rsidP="00191593">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00AA573F" w:rsidRPr="00AA573F">
        <w:rPr>
          <w:rFonts w:ascii="Times New Roman" w:eastAsiaTheme="minorHAnsi" w:hAnsi="Times New Roman"/>
          <w:sz w:val="24"/>
          <w:szCs w:val="24"/>
          <w:lang w:eastAsia="en-US"/>
        </w:rPr>
        <w:t xml:space="preserve"> 2014 году работы выполнены подрядчиком </w:t>
      </w:r>
      <w:r w:rsidR="00B523BB" w:rsidRPr="00AA573F">
        <w:rPr>
          <w:rFonts w:ascii="Times New Roman" w:eastAsiaTheme="minorHAnsi" w:hAnsi="Times New Roman"/>
          <w:sz w:val="24"/>
          <w:szCs w:val="24"/>
          <w:lang w:eastAsia="en-US"/>
        </w:rPr>
        <w:t xml:space="preserve">с нарушением </w:t>
      </w:r>
      <w:proofErr w:type="gramStart"/>
      <w:r w:rsidR="00B523BB" w:rsidRPr="00AA573F">
        <w:rPr>
          <w:rFonts w:ascii="Times New Roman" w:eastAsiaTheme="minorHAnsi" w:hAnsi="Times New Roman"/>
          <w:sz w:val="24"/>
          <w:szCs w:val="24"/>
          <w:lang w:eastAsia="en-US"/>
        </w:rPr>
        <w:t xml:space="preserve">графика выполнения работ, предусмотренного приложением № 1 дополнительного соглашения от 25.09.2014 </w:t>
      </w:r>
      <w:r w:rsidR="0050799A">
        <w:rPr>
          <w:rFonts w:ascii="Times New Roman" w:eastAsiaTheme="minorHAnsi" w:hAnsi="Times New Roman"/>
          <w:sz w:val="24"/>
          <w:szCs w:val="24"/>
          <w:lang w:eastAsia="en-US"/>
        </w:rPr>
        <w:t xml:space="preserve"> </w:t>
      </w:r>
      <w:r w:rsidR="00B523BB" w:rsidRPr="00AA573F">
        <w:rPr>
          <w:rFonts w:ascii="Times New Roman" w:eastAsiaTheme="minorHAnsi" w:hAnsi="Times New Roman"/>
          <w:sz w:val="24"/>
          <w:szCs w:val="24"/>
          <w:lang w:eastAsia="en-US"/>
        </w:rPr>
        <w:t>№ 8 к контракту от 20.11.2012 № 27-05-12</w:t>
      </w:r>
      <w:r w:rsidR="00AA573F" w:rsidRPr="00AA573F">
        <w:rPr>
          <w:rFonts w:ascii="Times New Roman" w:eastAsiaTheme="minorHAnsi" w:hAnsi="Times New Roman"/>
          <w:sz w:val="24"/>
          <w:szCs w:val="24"/>
          <w:lang w:eastAsia="en-US"/>
        </w:rPr>
        <w:t>и оплачены</w:t>
      </w:r>
      <w:proofErr w:type="gramEnd"/>
      <w:r w:rsidR="00AA573F" w:rsidRPr="00AA573F">
        <w:rPr>
          <w:rFonts w:ascii="Times New Roman" w:eastAsiaTheme="minorHAnsi" w:hAnsi="Times New Roman"/>
          <w:sz w:val="24"/>
          <w:szCs w:val="24"/>
          <w:lang w:eastAsia="en-US"/>
        </w:rPr>
        <w:t xml:space="preserve"> заказчиком  на сумму 1244453,5 тыс. рублей.</w:t>
      </w:r>
    </w:p>
    <w:p w:rsidR="00C9056A" w:rsidRPr="00C9056A" w:rsidRDefault="00C9056A" w:rsidP="00191593">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lastRenderedPageBreak/>
        <w:t>За нарушение графика выполнения работ ГКУ «Сахалинавтодор» подрядчику выставлен</w:t>
      </w:r>
      <w:r w:rsidR="009877C6">
        <w:rPr>
          <w:rFonts w:ascii="Times New Roman" w:eastAsiaTheme="minorHAnsi" w:hAnsi="Times New Roman"/>
          <w:sz w:val="24"/>
          <w:szCs w:val="24"/>
          <w:lang w:eastAsia="en-US"/>
        </w:rPr>
        <w:t>ы</w:t>
      </w:r>
      <w:r w:rsidRPr="00C9056A">
        <w:rPr>
          <w:rFonts w:ascii="Times New Roman" w:eastAsiaTheme="minorHAnsi" w:hAnsi="Times New Roman"/>
          <w:sz w:val="24"/>
          <w:szCs w:val="24"/>
          <w:lang w:eastAsia="en-US"/>
        </w:rPr>
        <w:t xml:space="preserve"> претензии на общую сумму 1860,6 тыс. рублей. В добровольном порядке подрядчиком претензии не исполнены. ГКУ «Сахалинавтодор» направлено исковое заявление от 18.05.2015</w:t>
      </w:r>
      <w:r w:rsidR="00940C02">
        <w:rPr>
          <w:rFonts w:ascii="Times New Roman" w:eastAsiaTheme="minorHAnsi" w:hAnsi="Times New Roman"/>
          <w:sz w:val="24"/>
          <w:szCs w:val="24"/>
          <w:lang w:eastAsia="en-US"/>
        </w:rPr>
        <w:t xml:space="preserve"> </w:t>
      </w:r>
      <w:r w:rsidRPr="00C9056A">
        <w:rPr>
          <w:rFonts w:ascii="Times New Roman" w:eastAsiaTheme="minorHAnsi" w:hAnsi="Times New Roman"/>
          <w:sz w:val="24"/>
          <w:szCs w:val="24"/>
          <w:lang w:eastAsia="en-US"/>
        </w:rPr>
        <w:t>№ 01/1020 в арбитражный суд Сахалинской области о взыскании неустойки в размере 1860,8 тыс. рублей.</w:t>
      </w:r>
    </w:p>
    <w:p w:rsidR="00C9056A" w:rsidRPr="00C9056A" w:rsidRDefault="00C9056A" w:rsidP="00C9056A">
      <w:pPr>
        <w:spacing w:after="0" w:line="240" w:lineRule="auto"/>
        <w:ind w:firstLine="567"/>
        <w:jc w:val="both"/>
        <w:rPr>
          <w:rFonts w:ascii="Times New Roman" w:eastAsiaTheme="minorHAnsi" w:hAnsi="Times New Roman"/>
          <w:sz w:val="24"/>
          <w:szCs w:val="24"/>
          <w:lang w:eastAsia="en-US"/>
        </w:rPr>
      </w:pPr>
      <w:proofErr w:type="gramStart"/>
      <w:r w:rsidRPr="00C9056A">
        <w:rPr>
          <w:rFonts w:ascii="Times New Roman" w:eastAsiaTheme="minorHAnsi" w:hAnsi="Times New Roman"/>
          <w:sz w:val="24"/>
          <w:szCs w:val="24"/>
          <w:lang w:eastAsia="en-US"/>
        </w:rPr>
        <w:t>В ходе производства работ в 2014 году на участке выполнены дополнительные работы</w:t>
      </w:r>
      <w:r w:rsidR="00A34DC3">
        <w:rPr>
          <w:rFonts w:ascii="Times New Roman" w:eastAsiaTheme="minorHAnsi" w:hAnsi="Times New Roman"/>
          <w:sz w:val="24"/>
          <w:szCs w:val="24"/>
          <w:lang w:eastAsia="en-US"/>
        </w:rPr>
        <w:t xml:space="preserve"> по</w:t>
      </w:r>
      <w:r>
        <w:rPr>
          <w:rFonts w:ascii="Times New Roman" w:eastAsiaTheme="minorHAnsi" w:hAnsi="Times New Roman"/>
          <w:sz w:val="24"/>
          <w:szCs w:val="24"/>
          <w:lang w:eastAsia="en-US"/>
        </w:rPr>
        <w:t xml:space="preserve"> мостам через р. </w:t>
      </w:r>
      <w:proofErr w:type="spellStart"/>
      <w:r>
        <w:rPr>
          <w:rFonts w:ascii="Times New Roman" w:eastAsiaTheme="minorHAnsi" w:hAnsi="Times New Roman"/>
          <w:sz w:val="24"/>
          <w:szCs w:val="24"/>
          <w:lang w:eastAsia="en-US"/>
        </w:rPr>
        <w:t>Буюклинка</w:t>
      </w:r>
      <w:proofErr w:type="spellEnd"/>
      <w:r>
        <w:rPr>
          <w:rFonts w:ascii="Times New Roman" w:eastAsiaTheme="minorHAnsi" w:hAnsi="Times New Roman"/>
          <w:sz w:val="24"/>
          <w:szCs w:val="24"/>
          <w:lang w:eastAsia="en-US"/>
        </w:rPr>
        <w:t xml:space="preserve"> ПК 11+91 и р. </w:t>
      </w:r>
      <w:proofErr w:type="spellStart"/>
      <w:r>
        <w:rPr>
          <w:rFonts w:ascii="Times New Roman" w:eastAsiaTheme="minorHAnsi" w:hAnsi="Times New Roman"/>
          <w:sz w:val="24"/>
          <w:szCs w:val="24"/>
          <w:lang w:eastAsia="en-US"/>
        </w:rPr>
        <w:t>Ельная</w:t>
      </w:r>
      <w:proofErr w:type="spellEnd"/>
      <w:r>
        <w:rPr>
          <w:rFonts w:ascii="Times New Roman" w:eastAsiaTheme="minorHAnsi" w:hAnsi="Times New Roman"/>
          <w:sz w:val="24"/>
          <w:szCs w:val="24"/>
          <w:lang w:eastAsia="en-US"/>
        </w:rPr>
        <w:t xml:space="preserve"> ПК 193+68</w:t>
      </w:r>
      <w:r w:rsidRPr="00C9056A">
        <w:rPr>
          <w:rFonts w:ascii="Times New Roman" w:eastAsiaTheme="minorHAnsi" w:hAnsi="Times New Roman"/>
          <w:sz w:val="24"/>
          <w:szCs w:val="24"/>
          <w:lang w:eastAsia="en-US"/>
        </w:rPr>
        <w:t xml:space="preserve">, не предусмотренные </w:t>
      </w:r>
      <w:r w:rsidR="009877C6">
        <w:rPr>
          <w:rFonts w:ascii="Times New Roman" w:eastAsiaTheme="minorHAnsi" w:hAnsi="Times New Roman"/>
          <w:sz w:val="24"/>
          <w:szCs w:val="24"/>
          <w:lang w:eastAsia="en-US"/>
        </w:rPr>
        <w:t>ПД и РД</w:t>
      </w:r>
      <w:r w:rsidRPr="00C9056A">
        <w:rPr>
          <w:rFonts w:ascii="Times New Roman" w:eastAsiaTheme="minorHAnsi" w:hAnsi="Times New Roman"/>
          <w:sz w:val="24"/>
          <w:szCs w:val="24"/>
          <w:lang w:eastAsia="en-US"/>
        </w:rPr>
        <w:t xml:space="preserve">, согласованные </w:t>
      </w:r>
      <w:r w:rsidR="00C600A2">
        <w:rPr>
          <w:rFonts w:ascii="Times New Roman" w:eastAsiaTheme="minorHAnsi" w:hAnsi="Times New Roman"/>
          <w:sz w:val="24"/>
          <w:szCs w:val="24"/>
          <w:lang w:eastAsia="en-US"/>
        </w:rPr>
        <w:t>с проектной организацией,</w:t>
      </w:r>
      <w:r w:rsidRPr="00C9056A">
        <w:rPr>
          <w:rFonts w:ascii="Times New Roman" w:eastAsiaTheme="minorHAnsi" w:hAnsi="Times New Roman"/>
          <w:sz w:val="24"/>
          <w:szCs w:val="24"/>
          <w:lang w:eastAsia="en-US"/>
        </w:rPr>
        <w:t xml:space="preserve"> по государственному контракту от 01.09.2014 № 43-02-14м, заключенному с единственным участником - ООО «</w:t>
      </w:r>
      <w:proofErr w:type="spellStart"/>
      <w:r w:rsidRPr="00C9056A">
        <w:rPr>
          <w:rFonts w:ascii="Times New Roman" w:eastAsiaTheme="minorHAnsi" w:hAnsi="Times New Roman"/>
          <w:sz w:val="24"/>
          <w:szCs w:val="24"/>
          <w:lang w:eastAsia="en-US"/>
        </w:rPr>
        <w:t>Тоннельно</w:t>
      </w:r>
      <w:proofErr w:type="spellEnd"/>
      <w:r w:rsidRPr="00C9056A">
        <w:rPr>
          <w:rFonts w:ascii="Times New Roman" w:eastAsiaTheme="minorHAnsi" w:hAnsi="Times New Roman"/>
          <w:sz w:val="24"/>
          <w:szCs w:val="24"/>
          <w:lang w:eastAsia="en-US"/>
        </w:rPr>
        <w:t>-мостовой отряд № 30» на сумму 4287,8 тыс. рублей, сроком выполнения работ до 31.10.2014:</w:t>
      </w:r>
      <w:proofErr w:type="gramEnd"/>
    </w:p>
    <w:p w:rsidR="00AA573F" w:rsidRDefault="00C600A2" w:rsidP="00AA573F">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rPr>
        <w:t>Р</w:t>
      </w:r>
      <w:r w:rsidR="00C9056A" w:rsidRPr="00CA41CB">
        <w:rPr>
          <w:rFonts w:ascii="Times New Roman" w:hAnsi="Times New Roman"/>
          <w:sz w:val="24"/>
          <w:szCs w:val="24"/>
        </w:rPr>
        <w:t xml:space="preserve">аботы </w:t>
      </w:r>
      <w:proofErr w:type="gramStart"/>
      <w:r w:rsidR="00C9056A" w:rsidRPr="00CA41CB">
        <w:rPr>
          <w:rFonts w:ascii="Times New Roman" w:hAnsi="Times New Roman"/>
          <w:sz w:val="24"/>
          <w:szCs w:val="24"/>
        </w:rPr>
        <w:t>выполнены подрядчиком и оплачены</w:t>
      </w:r>
      <w:proofErr w:type="gramEnd"/>
      <w:r w:rsidR="00C9056A" w:rsidRPr="00CA41CB">
        <w:rPr>
          <w:rFonts w:ascii="Times New Roman" w:hAnsi="Times New Roman"/>
          <w:sz w:val="24"/>
          <w:szCs w:val="24"/>
        </w:rPr>
        <w:t xml:space="preserve"> заказчиком в полном объеме, в срок, предусмотренный контрактом.</w:t>
      </w:r>
    </w:p>
    <w:p w:rsidR="00AA573F" w:rsidRDefault="00C9056A" w:rsidP="00AA573F">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rPr>
        <w:t>Ф</w:t>
      </w:r>
      <w:r w:rsidRPr="00CA41CB">
        <w:rPr>
          <w:rFonts w:ascii="Times New Roman" w:hAnsi="Times New Roman"/>
          <w:sz w:val="24"/>
          <w:szCs w:val="24"/>
        </w:rPr>
        <w:t>инансирование работ произведено за счет экономии по статьям сводного сметного расчета.</w:t>
      </w:r>
    </w:p>
    <w:p w:rsidR="00C9056A" w:rsidRPr="00C9056A" w:rsidRDefault="009877C6" w:rsidP="009877C6">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00C9056A" w:rsidRPr="00C9056A">
        <w:rPr>
          <w:rFonts w:ascii="Times New Roman" w:eastAsiaTheme="minorHAnsi" w:hAnsi="Times New Roman"/>
          <w:sz w:val="24"/>
          <w:szCs w:val="24"/>
          <w:lang w:eastAsia="en-US"/>
        </w:rPr>
        <w:t>рочие работы</w:t>
      </w:r>
      <w:r>
        <w:rPr>
          <w:rFonts w:ascii="Times New Roman" w:eastAsiaTheme="minorHAnsi" w:hAnsi="Times New Roman"/>
          <w:sz w:val="24"/>
          <w:szCs w:val="24"/>
          <w:lang w:eastAsia="en-US"/>
        </w:rPr>
        <w:t xml:space="preserve"> по объекту составили</w:t>
      </w:r>
      <w:r w:rsidR="00C9056A" w:rsidRPr="00C9056A">
        <w:rPr>
          <w:rFonts w:ascii="Times New Roman" w:eastAsiaTheme="minorHAnsi" w:hAnsi="Times New Roman"/>
          <w:sz w:val="24"/>
          <w:szCs w:val="24"/>
          <w:lang w:eastAsia="en-US"/>
        </w:rPr>
        <w:t xml:space="preserve"> 43618,4 тыс. рублей, в том числе:</w:t>
      </w:r>
    </w:p>
    <w:p w:rsidR="00C9056A" w:rsidRPr="00C9056A" w:rsidRDefault="00C9056A" w:rsidP="009877C6">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- 18090,0 тыс. рублей – разработка проектной документации, выполненная ЗАО «Научно-технологический и проектный институт транспортной инфраструктуры» по контракту от 21.10.2008 № 13/08 (</w:t>
      </w:r>
      <w:proofErr w:type="spellStart"/>
      <w:r w:rsidRPr="00C9056A">
        <w:rPr>
          <w:rFonts w:ascii="Times New Roman" w:eastAsiaTheme="minorHAnsi" w:hAnsi="Times New Roman"/>
          <w:sz w:val="24"/>
          <w:szCs w:val="24"/>
          <w:lang w:eastAsia="en-US"/>
        </w:rPr>
        <w:t>доп</w:t>
      </w:r>
      <w:proofErr w:type="gramStart"/>
      <w:r w:rsidRPr="00C9056A">
        <w:rPr>
          <w:rFonts w:ascii="Times New Roman" w:eastAsiaTheme="minorHAnsi" w:hAnsi="Times New Roman"/>
          <w:sz w:val="24"/>
          <w:szCs w:val="24"/>
          <w:lang w:eastAsia="en-US"/>
        </w:rPr>
        <w:t>.с</w:t>
      </w:r>
      <w:proofErr w:type="gramEnd"/>
      <w:r w:rsidRPr="00C9056A">
        <w:rPr>
          <w:rFonts w:ascii="Times New Roman" w:eastAsiaTheme="minorHAnsi" w:hAnsi="Times New Roman"/>
          <w:sz w:val="24"/>
          <w:szCs w:val="24"/>
          <w:lang w:eastAsia="en-US"/>
        </w:rPr>
        <w:t>оглашение</w:t>
      </w:r>
      <w:proofErr w:type="spellEnd"/>
      <w:r w:rsidRPr="00C9056A">
        <w:rPr>
          <w:rFonts w:ascii="Times New Roman" w:eastAsiaTheme="minorHAnsi" w:hAnsi="Times New Roman"/>
          <w:sz w:val="24"/>
          <w:szCs w:val="24"/>
          <w:lang w:eastAsia="en-US"/>
        </w:rPr>
        <w:t xml:space="preserve"> от 08.06.2010 № 3);</w:t>
      </w:r>
    </w:p>
    <w:p w:rsidR="00C9056A" w:rsidRPr="00C9056A" w:rsidRDefault="00C9056A" w:rsidP="009877C6">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- 1690,2 тыс. рублей –</w:t>
      </w:r>
      <w:r w:rsidR="00191593">
        <w:rPr>
          <w:rFonts w:ascii="Times New Roman" w:eastAsiaTheme="minorHAnsi" w:hAnsi="Times New Roman"/>
          <w:sz w:val="24"/>
          <w:szCs w:val="24"/>
          <w:lang w:eastAsia="en-US"/>
        </w:rPr>
        <w:t xml:space="preserve"> </w:t>
      </w:r>
      <w:r w:rsidRPr="00C9056A">
        <w:rPr>
          <w:rFonts w:ascii="Times New Roman" w:eastAsiaTheme="minorHAnsi" w:hAnsi="Times New Roman"/>
          <w:sz w:val="24"/>
          <w:szCs w:val="24"/>
          <w:lang w:eastAsia="en-US"/>
        </w:rPr>
        <w:t xml:space="preserve">экспертиза результатов инженерных изысканий и проектной документации, выполненные </w:t>
      </w:r>
      <w:r w:rsidR="00C55A42">
        <w:rPr>
          <w:rFonts w:ascii="Times New Roman" w:eastAsiaTheme="minorHAnsi" w:hAnsi="Times New Roman"/>
          <w:sz w:val="24"/>
          <w:szCs w:val="24"/>
          <w:lang w:eastAsia="en-US"/>
        </w:rPr>
        <w:t>ОА</w:t>
      </w:r>
      <w:r w:rsidRPr="00C9056A">
        <w:rPr>
          <w:rFonts w:ascii="Times New Roman" w:eastAsiaTheme="minorHAnsi" w:hAnsi="Times New Roman"/>
          <w:sz w:val="24"/>
          <w:szCs w:val="24"/>
          <w:lang w:eastAsia="en-US"/>
        </w:rPr>
        <w:t>У «Управление государственной экспертизы Сахалинской области» по договору от 20.01.2011 № 04/11;</w:t>
      </w:r>
    </w:p>
    <w:p w:rsidR="00C9056A" w:rsidRPr="00C9056A" w:rsidRDefault="00C9056A" w:rsidP="009877C6">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- 22888,6 тыс. рублей – строительный контроль, выполненный ФГУП «РОСДОРНИИ» по государственному контракту от 10.04.2013 № 53-01-13 СК. Экономия по результатам проведенных торгов составила 9809,3 тыс. рублей;</w:t>
      </w:r>
    </w:p>
    <w:p w:rsidR="00C9056A" w:rsidRPr="00C9056A" w:rsidRDefault="00C9056A" w:rsidP="009877C6">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xml:space="preserve">- 424,2 тыс. рублей – по обследованию и диагностике завершенного объекта, выполненный ООО «Абрис», по государственному контракту от 01.12.2014 № 97/3 за счет средств федерального бюджета; </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- 99,7 тыс. рублей – по формированию технического плана по объекту ОАО «</w:t>
      </w:r>
      <w:proofErr w:type="spellStart"/>
      <w:r w:rsidRPr="00C9056A">
        <w:rPr>
          <w:rFonts w:ascii="Times New Roman" w:eastAsiaTheme="minorHAnsi" w:hAnsi="Times New Roman"/>
          <w:sz w:val="24"/>
          <w:szCs w:val="24"/>
          <w:lang w:eastAsia="en-US"/>
        </w:rPr>
        <w:t>Автодорпроект</w:t>
      </w:r>
      <w:proofErr w:type="spellEnd"/>
      <w:r w:rsidRPr="00C9056A">
        <w:rPr>
          <w:rFonts w:ascii="Times New Roman" w:eastAsiaTheme="minorHAnsi" w:hAnsi="Times New Roman"/>
          <w:sz w:val="24"/>
          <w:szCs w:val="24"/>
          <w:lang w:eastAsia="en-US"/>
        </w:rPr>
        <w:t>» по государственному контракту от 22.12.2014 № 26-01-15Д за счет средств федерального бюджета. За нарушение срока исполнения обязательств на 23 дня по государственному контракту от 22.12.2014 № 26-01-15Д выставлена претензия от 31.12.2014 № 01/2-759 на сумму 0,6 тыс. рублей. Претензия подрядчиком удовлетворена в полном объеме;</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- 425,7 тыс. рублей</w:t>
      </w:r>
      <w:r w:rsidR="00040D81">
        <w:rPr>
          <w:rFonts w:ascii="Times New Roman" w:eastAsiaTheme="minorHAnsi" w:hAnsi="Times New Roman"/>
          <w:sz w:val="24"/>
          <w:szCs w:val="24"/>
          <w:lang w:eastAsia="en-US"/>
        </w:rPr>
        <w:t xml:space="preserve"> -</w:t>
      </w:r>
      <w:r w:rsidRPr="00C9056A">
        <w:rPr>
          <w:rFonts w:ascii="Times New Roman" w:eastAsiaTheme="minorHAnsi" w:hAnsi="Times New Roman"/>
          <w:sz w:val="24"/>
          <w:szCs w:val="24"/>
          <w:lang w:eastAsia="en-US"/>
        </w:rPr>
        <w:t xml:space="preserve"> компенсационные выплаты водным биологическим ресурсам и среде их обитания по договору от 26.09.2013 № 2/2013 с ФГБУ «</w:t>
      </w:r>
      <w:proofErr w:type="spellStart"/>
      <w:r w:rsidRPr="00C9056A">
        <w:rPr>
          <w:rFonts w:ascii="Times New Roman" w:eastAsiaTheme="minorHAnsi" w:hAnsi="Times New Roman"/>
          <w:sz w:val="24"/>
          <w:szCs w:val="24"/>
          <w:lang w:eastAsia="en-US"/>
        </w:rPr>
        <w:t>Сахалинрыбвод</w:t>
      </w:r>
      <w:proofErr w:type="spellEnd"/>
      <w:r w:rsidRPr="00C9056A">
        <w:rPr>
          <w:rFonts w:ascii="Times New Roman" w:eastAsiaTheme="minorHAnsi" w:hAnsi="Times New Roman"/>
          <w:sz w:val="24"/>
          <w:szCs w:val="24"/>
          <w:lang w:eastAsia="en-US"/>
        </w:rPr>
        <w:t>» на оказание услуг по выращиванию молоди кеты.</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В соответствии с актом приемки законченного строительством объекта (ф. КС-11) от 10.12.2014</w:t>
      </w:r>
      <w:r w:rsidR="003E6EE9">
        <w:rPr>
          <w:rFonts w:ascii="Times New Roman" w:eastAsiaTheme="minorHAnsi" w:hAnsi="Times New Roman"/>
          <w:sz w:val="24"/>
          <w:szCs w:val="24"/>
          <w:lang w:eastAsia="en-US"/>
        </w:rPr>
        <w:t xml:space="preserve"> затраты</w:t>
      </w:r>
      <w:r w:rsidRPr="00C9056A">
        <w:rPr>
          <w:rFonts w:ascii="Times New Roman" w:eastAsiaTheme="minorHAnsi" w:hAnsi="Times New Roman"/>
          <w:sz w:val="24"/>
          <w:szCs w:val="24"/>
          <w:lang w:eastAsia="en-US"/>
        </w:rPr>
        <w:t xml:space="preserve"> по утвержденной проектно-сметной документации в ценах </w:t>
      </w:r>
      <w:r w:rsidRPr="00C9056A">
        <w:rPr>
          <w:rFonts w:ascii="Times New Roman" w:eastAsiaTheme="minorHAnsi" w:hAnsi="Times New Roman"/>
          <w:sz w:val="24"/>
          <w:szCs w:val="24"/>
          <w:lang w:val="en-US" w:eastAsia="en-US"/>
        </w:rPr>
        <w:t>II</w:t>
      </w:r>
      <w:r w:rsidRPr="00C9056A">
        <w:rPr>
          <w:rFonts w:ascii="Times New Roman" w:eastAsiaTheme="minorHAnsi" w:hAnsi="Times New Roman"/>
          <w:sz w:val="24"/>
          <w:szCs w:val="24"/>
          <w:lang w:eastAsia="en-US"/>
        </w:rPr>
        <w:t xml:space="preserve"> квартала 2011 года составлял</w:t>
      </w:r>
      <w:r w:rsidR="003E6EE9">
        <w:rPr>
          <w:rFonts w:ascii="Times New Roman" w:eastAsiaTheme="minorHAnsi" w:hAnsi="Times New Roman"/>
          <w:sz w:val="24"/>
          <w:szCs w:val="24"/>
          <w:lang w:eastAsia="en-US"/>
        </w:rPr>
        <w:t>и</w:t>
      </w:r>
      <w:r w:rsidRPr="00C9056A">
        <w:rPr>
          <w:rFonts w:ascii="Times New Roman" w:eastAsiaTheme="minorHAnsi" w:hAnsi="Times New Roman"/>
          <w:sz w:val="24"/>
          <w:szCs w:val="24"/>
          <w:lang w:eastAsia="en-US"/>
        </w:rPr>
        <w:t xml:space="preserve"> 1956835,6 тыс. рублей.</w:t>
      </w:r>
    </w:p>
    <w:p w:rsidR="00C9056A" w:rsidRPr="00C9056A" w:rsidRDefault="00B4458B" w:rsidP="00AE728A">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00C9056A" w:rsidRPr="00C9056A">
        <w:rPr>
          <w:rFonts w:ascii="Times New Roman" w:eastAsiaTheme="minorHAnsi" w:hAnsi="Times New Roman"/>
          <w:sz w:val="24"/>
          <w:szCs w:val="24"/>
          <w:lang w:eastAsia="en-US"/>
        </w:rPr>
        <w:t>олная стоимость затрат по объекту с</w:t>
      </w:r>
      <w:r w:rsidR="00C55A42">
        <w:rPr>
          <w:rFonts w:ascii="Times New Roman" w:eastAsiaTheme="minorHAnsi" w:hAnsi="Times New Roman"/>
          <w:sz w:val="24"/>
          <w:szCs w:val="24"/>
          <w:lang w:eastAsia="en-US"/>
        </w:rPr>
        <w:t>оставила 2222781,1 тыс. рублей</w:t>
      </w:r>
      <w:r w:rsidR="00C9056A" w:rsidRPr="00C9056A">
        <w:rPr>
          <w:rFonts w:ascii="Times New Roman" w:eastAsiaTheme="minorHAnsi" w:hAnsi="Times New Roman"/>
          <w:sz w:val="24"/>
          <w:szCs w:val="24"/>
          <w:lang w:eastAsia="en-US"/>
        </w:rPr>
        <w:t>.</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xml:space="preserve">Участок дороги «Южно-Сахалинск – Оха» </w:t>
      </w:r>
      <w:proofErr w:type="gramStart"/>
      <w:r w:rsidRPr="00C9056A">
        <w:rPr>
          <w:rFonts w:ascii="Times New Roman" w:eastAsiaTheme="minorHAnsi" w:hAnsi="Times New Roman"/>
          <w:sz w:val="24"/>
          <w:szCs w:val="24"/>
          <w:lang w:eastAsia="en-US"/>
        </w:rPr>
        <w:t>км</w:t>
      </w:r>
      <w:proofErr w:type="gramEnd"/>
      <w:r w:rsidRPr="00C9056A">
        <w:rPr>
          <w:rFonts w:ascii="Times New Roman" w:eastAsiaTheme="minorHAnsi" w:hAnsi="Times New Roman"/>
          <w:sz w:val="24"/>
          <w:szCs w:val="24"/>
          <w:lang w:eastAsia="en-US"/>
        </w:rPr>
        <w:t xml:space="preserve"> 339+250 – км 359+150 введен в эксплуатацию (разрешение министерства строительства Сахалинской области</w:t>
      </w:r>
      <w:r w:rsidR="00C55A42">
        <w:rPr>
          <w:rFonts w:ascii="Times New Roman" w:eastAsiaTheme="minorHAnsi" w:hAnsi="Times New Roman"/>
          <w:sz w:val="24"/>
          <w:szCs w:val="24"/>
          <w:lang w:eastAsia="en-US"/>
        </w:rPr>
        <w:t xml:space="preserve"> (далее – Минстрой)</w:t>
      </w:r>
      <w:r w:rsidRPr="00C9056A">
        <w:rPr>
          <w:rFonts w:ascii="Times New Roman" w:eastAsiaTheme="minorHAnsi" w:hAnsi="Times New Roman"/>
          <w:sz w:val="24"/>
          <w:szCs w:val="24"/>
          <w:lang w:eastAsia="en-US"/>
        </w:rPr>
        <w:t xml:space="preserve"> на ввод объекта в эксплуатацию № 08/14 от 26.12.2014)</w:t>
      </w:r>
      <w:r w:rsidR="00C55A42">
        <w:rPr>
          <w:rFonts w:ascii="Times New Roman" w:eastAsiaTheme="minorHAnsi" w:hAnsi="Times New Roman"/>
          <w:sz w:val="24"/>
          <w:szCs w:val="24"/>
          <w:lang w:eastAsia="en-US"/>
        </w:rPr>
        <w:t xml:space="preserve">, </w:t>
      </w:r>
      <w:r w:rsidR="00000676">
        <w:rPr>
          <w:rFonts w:ascii="Times New Roman" w:eastAsiaTheme="minorHAnsi" w:hAnsi="Times New Roman"/>
          <w:sz w:val="24"/>
          <w:szCs w:val="24"/>
          <w:lang w:eastAsia="en-US"/>
        </w:rPr>
        <w:t>принят</w:t>
      </w:r>
      <w:r w:rsidR="00C55A42">
        <w:rPr>
          <w:rFonts w:ascii="Times New Roman" w:eastAsiaTheme="minorHAnsi" w:hAnsi="Times New Roman"/>
          <w:sz w:val="24"/>
          <w:szCs w:val="24"/>
          <w:lang w:eastAsia="en-US"/>
        </w:rPr>
        <w:t xml:space="preserve"> на баланс</w:t>
      </w:r>
      <w:r w:rsidR="00C55A42" w:rsidRPr="00C55A42">
        <w:rPr>
          <w:rFonts w:ascii="Times New Roman" w:eastAsiaTheme="minorHAnsi" w:hAnsi="Times New Roman"/>
          <w:sz w:val="24"/>
          <w:szCs w:val="24"/>
          <w:lang w:eastAsia="en-US"/>
        </w:rPr>
        <w:t xml:space="preserve"> </w:t>
      </w:r>
      <w:r w:rsidR="00C55A42" w:rsidRPr="00C9056A">
        <w:rPr>
          <w:rFonts w:ascii="Times New Roman" w:eastAsiaTheme="minorHAnsi" w:hAnsi="Times New Roman"/>
          <w:sz w:val="24"/>
          <w:szCs w:val="24"/>
          <w:lang w:eastAsia="en-US"/>
        </w:rPr>
        <w:t xml:space="preserve">ГКУ «Сахалинавтодор» </w:t>
      </w:r>
      <w:r w:rsidR="00C55A42">
        <w:rPr>
          <w:rFonts w:ascii="Times New Roman" w:eastAsiaTheme="minorHAnsi" w:hAnsi="Times New Roman"/>
          <w:sz w:val="24"/>
          <w:szCs w:val="24"/>
          <w:lang w:eastAsia="en-US"/>
        </w:rPr>
        <w:t xml:space="preserve">(распоряжение Минимущества от 29.12.2014 № 2885-р) </w:t>
      </w:r>
      <w:r w:rsidRPr="00C9056A">
        <w:rPr>
          <w:rFonts w:ascii="Times New Roman" w:eastAsiaTheme="minorHAnsi" w:hAnsi="Times New Roman"/>
          <w:sz w:val="24"/>
          <w:szCs w:val="24"/>
          <w:lang w:eastAsia="en-US"/>
        </w:rPr>
        <w:t xml:space="preserve">балансовой стоимостью 2222781,1 тыс. рублей (приказ ГКУ «Сахалинавтодор» от 31.12.2014 № 420). </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При визуальном обследовании участка (акт от 10.06.2015) на предмет соответствия выполненных работ и предъявленных к оплате установлено следующее.</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xml:space="preserve">Работы по объекту «Реконструкция автомобильной дороги Южно-Сахалинск – Оха на участке </w:t>
      </w:r>
      <w:proofErr w:type="gramStart"/>
      <w:r w:rsidRPr="00C9056A">
        <w:rPr>
          <w:rFonts w:ascii="Times New Roman" w:eastAsiaTheme="minorHAnsi" w:hAnsi="Times New Roman"/>
          <w:sz w:val="24"/>
          <w:szCs w:val="24"/>
          <w:lang w:eastAsia="en-US"/>
        </w:rPr>
        <w:t>км</w:t>
      </w:r>
      <w:proofErr w:type="gramEnd"/>
      <w:r w:rsidRPr="00C9056A">
        <w:rPr>
          <w:rFonts w:ascii="Times New Roman" w:eastAsiaTheme="minorHAnsi" w:hAnsi="Times New Roman"/>
          <w:sz w:val="24"/>
          <w:szCs w:val="24"/>
          <w:lang w:eastAsia="en-US"/>
        </w:rPr>
        <w:t xml:space="preserve"> </w:t>
      </w:r>
      <w:r w:rsidRPr="00B946C9">
        <w:rPr>
          <w:rFonts w:ascii="Times New Roman" w:eastAsiaTheme="minorHAnsi" w:hAnsi="Times New Roman"/>
          <w:sz w:val="24"/>
          <w:szCs w:val="24"/>
          <w:lang w:eastAsia="en-US"/>
        </w:rPr>
        <w:t>3</w:t>
      </w:r>
      <w:r w:rsidR="00B946C9" w:rsidRPr="00B946C9">
        <w:rPr>
          <w:rFonts w:ascii="Times New Roman" w:eastAsiaTheme="minorHAnsi" w:hAnsi="Times New Roman"/>
          <w:sz w:val="24"/>
          <w:szCs w:val="24"/>
          <w:lang w:eastAsia="en-US"/>
        </w:rPr>
        <w:t>39</w:t>
      </w:r>
      <w:r w:rsidRPr="00B946C9">
        <w:rPr>
          <w:rFonts w:ascii="Times New Roman" w:eastAsiaTheme="minorHAnsi" w:hAnsi="Times New Roman"/>
          <w:sz w:val="24"/>
          <w:szCs w:val="24"/>
          <w:lang w:eastAsia="en-US"/>
        </w:rPr>
        <w:t>+</w:t>
      </w:r>
      <w:r w:rsidR="00B946C9" w:rsidRPr="00B946C9">
        <w:rPr>
          <w:rFonts w:ascii="Times New Roman" w:eastAsiaTheme="minorHAnsi" w:hAnsi="Times New Roman"/>
          <w:sz w:val="24"/>
          <w:szCs w:val="24"/>
          <w:lang w:eastAsia="en-US"/>
        </w:rPr>
        <w:t>25</w:t>
      </w:r>
      <w:r w:rsidRPr="00B946C9">
        <w:rPr>
          <w:rFonts w:ascii="Times New Roman" w:eastAsiaTheme="minorHAnsi" w:hAnsi="Times New Roman"/>
          <w:sz w:val="24"/>
          <w:szCs w:val="24"/>
          <w:lang w:eastAsia="en-US"/>
        </w:rPr>
        <w:t>0 – км 3</w:t>
      </w:r>
      <w:r w:rsidR="00B946C9" w:rsidRPr="00B946C9">
        <w:rPr>
          <w:rFonts w:ascii="Times New Roman" w:eastAsiaTheme="minorHAnsi" w:hAnsi="Times New Roman"/>
          <w:sz w:val="24"/>
          <w:szCs w:val="24"/>
          <w:lang w:eastAsia="en-US"/>
        </w:rPr>
        <w:t>59</w:t>
      </w:r>
      <w:r w:rsidRPr="00B946C9">
        <w:rPr>
          <w:rFonts w:ascii="Times New Roman" w:eastAsiaTheme="minorHAnsi" w:hAnsi="Times New Roman"/>
          <w:sz w:val="24"/>
          <w:szCs w:val="24"/>
          <w:lang w:eastAsia="en-US"/>
        </w:rPr>
        <w:t>+</w:t>
      </w:r>
      <w:r w:rsidR="00B946C9" w:rsidRPr="00B946C9">
        <w:rPr>
          <w:rFonts w:ascii="Times New Roman" w:eastAsiaTheme="minorHAnsi" w:hAnsi="Times New Roman"/>
          <w:sz w:val="24"/>
          <w:szCs w:val="24"/>
          <w:lang w:eastAsia="en-US"/>
        </w:rPr>
        <w:t>15</w:t>
      </w:r>
      <w:r w:rsidRPr="00B946C9">
        <w:rPr>
          <w:rFonts w:ascii="Times New Roman" w:eastAsiaTheme="minorHAnsi" w:hAnsi="Times New Roman"/>
          <w:sz w:val="24"/>
          <w:szCs w:val="24"/>
          <w:lang w:eastAsia="en-US"/>
        </w:rPr>
        <w:t>0</w:t>
      </w:r>
      <w:r w:rsidRPr="00C9056A">
        <w:rPr>
          <w:rFonts w:ascii="Times New Roman" w:eastAsiaTheme="minorHAnsi" w:hAnsi="Times New Roman"/>
          <w:sz w:val="24"/>
          <w:szCs w:val="24"/>
          <w:lang w:eastAsia="en-US"/>
        </w:rPr>
        <w:t xml:space="preserve"> выполнены в 2014 году. </w:t>
      </w:r>
      <w:proofErr w:type="gramStart"/>
      <w:r w:rsidRPr="00C9056A">
        <w:rPr>
          <w:rFonts w:ascii="Times New Roman" w:eastAsiaTheme="minorHAnsi" w:hAnsi="Times New Roman"/>
          <w:sz w:val="24"/>
          <w:szCs w:val="24"/>
          <w:lang w:eastAsia="en-US"/>
        </w:rPr>
        <w:t xml:space="preserve">Произведено устройство земляного полотна дороги, укладка асфальтобетонного покрытия дороги, установка бордюров, установка дорожных знаков, разметка дороги, выполнено строительство двух мостов через р. Порочная и р. Середка, ремонт мостов через р. </w:t>
      </w:r>
      <w:proofErr w:type="spellStart"/>
      <w:r w:rsidRPr="00C9056A">
        <w:rPr>
          <w:rFonts w:ascii="Times New Roman" w:eastAsiaTheme="minorHAnsi" w:hAnsi="Times New Roman"/>
          <w:sz w:val="24"/>
          <w:szCs w:val="24"/>
          <w:lang w:eastAsia="en-US"/>
        </w:rPr>
        <w:t>Буюклинка</w:t>
      </w:r>
      <w:proofErr w:type="spellEnd"/>
      <w:r w:rsidRPr="00C9056A">
        <w:rPr>
          <w:rFonts w:ascii="Times New Roman" w:eastAsiaTheme="minorHAnsi" w:hAnsi="Times New Roman"/>
          <w:sz w:val="24"/>
          <w:szCs w:val="24"/>
          <w:lang w:eastAsia="en-US"/>
        </w:rPr>
        <w:t xml:space="preserve"> и р. </w:t>
      </w:r>
      <w:proofErr w:type="spellStart"/>
      <w:r w:rsidRPr="00C9056A">
        <w:rPr>
          <w:rFonts w:ascii="Times New Roman" w:eastAsiaTheme="minorHAnsi" w:hAnsi="Times New Roman"/>
          <w:sz w:val="24"/>
          <w:szCs w:val="24"/>
          <w:lang w:eastAsia="en-US"/>
        </w:rPr>
        <w:t>Ельная</w:t>
      </w:r>
      <w:proofErr w:type="spellEnd"/>
      <w:r w:rsidRPr="00C9056A">
        <w:rPr>
          <w:rFonts w:ascii="Times New Roman" w:eastAsiaTheme="minorHAnsi" w:hAnsi="Times New Roman"/>
          <w:sz w:val="24"/>
          <w:szCs w:val="24"/>
          <w:lang w:eastAsia="en-US"/>
        </w:rPr>
        <w:t xml:space="preserve">, </w:t>
      </w:r>
      <w:r w:rsidRPr="00C9056A">
        <w:rPr>
          <w:rFonts w:ascii="Times New Roman" w:eastAsiaTheme="minorHAnsi" w:hAnsi="Times New Roman"/>
          <w:sz w:val="24"/>
          <w:szCs w:val="24"/>
          <w:lang w:eastAsia="en-US"/>
        </w:rPr>
        <w:lastRenderedPageBreak/>
        <w:t>проведена укладка 21 водопропускных труб, устройство остановок с. Кошевое и с. Ельники и другие работы.</w:t>
      </w:r>
      <w:proofErr w:type="gramEnd"/>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Ширина земляного полотна – 10 м, ширина проезжей части – 6 м, ширина обочины – 2 м. Откосы земляного полотна выполнены в соответствии с требованиями СНиП 2.05.02-85.</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Работы выполнены в соответствии с актами выполненных работ ф. КС-2, отклонений не установлено.</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Вместе с тем, на участке имеются продольные трещины по технологическому шву (по оси проезжей части), а также поперечные трещины на проезжей части.</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При обследовании мостов установлено следующее:</w:t>
      </w:r>
    </w:p>
    <w:p w:rsidR="00C9056A" w:rsidRPr="00C9056A" w:rsidRDefault="00C9056A" w:rsidP="00AE728A">
      <w:pPr>
        <w:spacing w:after="0" w:line="240" w:lineRule="auto"/>
        <w:ind w:firstLine="567"/>
        <w:jc w:val="both"/>
        <w:rPr>
          <w:rFonts w:ascii="Times New Roman" w:eastAsiaTheme="minorHAnsi" w:hAnsi="Times New Roman"/>
          <w:i/>
          <w:sz w:val="24"/>
          <w:szCs w:val="24"/>
          <w:lang w:eastAsia="en-US"/>
        </w:rPr>
      </w:pPr>
      <w:r w:rsidRPr="00C9056A">
        <w:rPr>
          <w:rFonts w:ascii="Times New Roman" w:eastAsiaTheme="minorHAnsi" w:hAnsi="Times New Roman"/>
          <w:i/>
          <w:sz w:val="24"/>
          <w:szCs w:val="24"/>
          <w:lang w:eastAsia="en-US"/>
        </w:rPr>
        <w:t xml:space="preserve">мост через р. </w:t>
      </w:r>
      <w:proofErr w:type="spellStart"/>
      <w:r w:rsidRPr="00C9056A">
        <w:rPr>
          <w:rFonts w:ascii="Times New Roman" w:eastAsiaTheme="minorHAnsi" w:hAnsi="Times New Roman"/>
          <w:i/>
          <w:sz w:val="24"/>
          <w:szCs w:val="24"/>
          <w:lang w:eastAsia="en-US"/>
        </w:rPr>
        <w:t>Буюклинка</w:t>
      </w:r>
      <w:proofErr w:type="spellEnd"/>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наблюдается разрушение деформационных швов и асфальтобетонного покрытия в районе швов, разрушен верхний лоток, на верхней плите лестничного схода образовалась трещина;</w:t>
      </w:r>
    </w:p>
    <w:p w:rsidR="00C9056A" w:rsidRPr="00C9056A" w:rsidRDefault="00C9056A" w:rsidP="00AE728A">
      <w:pPr>
        <w:spacing w:after="0" w:line="240" w:lineRule="auto"/>
        <w:ind w:firstLine="567"/>
        <w:jc w:val="both"/>
        <w:rPr>
          <w:rFonts w:ascii="Times New Roman" w:eastAsiaTheme="minorHAnsi" w:hAnsi="Times New Roman"/>
          <w:i/>
          <w:sz w:val="24"/>
          <w:szCs w:val="24"/>
          <w:lang w:eastAsia="en-US"/>
        </w:rPr>
      </w:pPr>
      <w:r w:rsidRPr="00C9056A">
        <w:rPr>
          <w:rFonts w:ascii="Times New Roman" w:eastAsiaTheme="minorHAnsi" w:hAnsi="Times New Roman"/>
          <w:i/>
          <w:sz w:val="24"/>
          <w:szCs w:val="24"/>
          <w:lang w:eastAsia="en-US"/>
        </w:rPr>
        <w:t>мост через р. Середка</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xml:space="preserve">- разрушение бордюрных блоков на лотках, </w:t>
      </w:r>
      <w:proofErr w:type="spellStart"/>
      <w:r w:rsidRPr="00C9056A">
        <w:rPr>
          <w:rFonts w:ascii="Times New Roman" w:eastAsiaTheme="minorHAnsi" w:hAnsi="Times New Roman"/>
          <w:sz w:val="24"/>
          <w:szCs w:val="24"/>
          <w:lang w:eastAsia="en-US"/>
        </w:rPr>
        <w:t>выкрашивание</w:t>
      </w:r>
      <w:proofErr w:type="spellEnd"/>
      <w:r w:rsidRPr="00C9056A">
        <w:rPr>
          <w:rFonts w:ascii="Times New Roman" w:eastAsiaTheme="minorHAnsi" w:hAnsi="Times New Roman"/>
          <w:sz w:val="24"/>
          <w:szCs w:val="24"/>
          <w:lang w:eastAsia="en-US"/>
        </w:rPr>
        <w:t xml:space="preserve"> асфальтобетона у деформационных швов, продольная трещина по оси моста, поперечные трещины в асфальтобетонном покрытии над переходными плитами в начале и конце моста;</w:t>
      </w:r>
    </w:p>
    <w:p w:rsidR="00C9056A" w:rsidRPr="00C9056A" w:rsidRDefault="00C9056A" w:rsidP="00AE728A">
      <w:pPr>
        <w:spacing w:after="0" w:line="240" w:lineRule="auto"/>
        <w:ind w:firstLine="567"/>
        <w:jc w:val="both"/>
        <w:rPr>
          <w:rFonts w:ascii="Times New Roman" w:eastAsiaTheme="minorHAnsi" w:hAnsi="Times New Roman"/>
          <w:i/>
          <w:sz w:val="24"/>
          <w:szCs w:val="24"/>
          <w:lang w:eastAsia="en-US"/>
        </w:rPr>
      </w:pPr>
      <w:r w:rsidRPr="00C9056A">
        <w:rPr>
          <w:rFonts w:ascii="Times New Roman" w:eastAsiaTheme="minorHAnsi" w:hAnsi="Times New Roman"/>
          <w:i/>
          <w:sz w:val="24"/>
          <w:szCs w:val="24"/>
          <w:lang w:eastAsia="en-US"/>
        </w:rPr>
        <w:t xml:space="preserve">мост через р. </w:t>
      </w:r>
      <w:proofErr w:type="gramStart"/>
      <w:r w:rsidRPr="00C9056A">
        <w:rPr>
          <w:rFonts w:ascii="Times New Roman" w:eastAsiaTheme="minorHAnsi" w:hAnsi="Times New Roman"/>
          <w:i/>
          <w:sz w:val="24"/>
          <w:szCs w:val="24"/>
          <w:lang w:eastAsia="en-US"/>
        </w:rPr>
        <w:t>Порочная</w:t>
      </w:r>
      <w:proofErr w:type="gramEnd"/>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xml:space="preserve">- разрушение бетона окаймления люка колодца и бордюрного камня, </w:t>
      </w:r>
      <w:proofErr w:type="spellStart"/>
      <w:r w:rsidRPr="00C9056A">
        <w:rPr>
          <w:rFonts w:ascii="Times New Roman" w:eastAsiaTheme="minorHAnsi" w:hAnsi="Times New Roman"/>
          <w:sz w:val="24"/>
          <w:szCs w:val="24"/>
          <w:lang w:eastAsia="en-US"/>
        </w:rPr>
        <w:t>выкрашивание</w:t>
      </w:r>
      <w:proofErr w:type="spellEnd"/>
      <w:r w:rsidRPr="00C9056A">
        <w:rPr>
          <w:rFonts w:ascii="Times New Roman" w:eastAsiaTheme="minorHAnsi" w:hAnsi="Times New Roman"/>
          <w:sz w:val="24"/>
          <w:szCs w:val="24"/>
          <w:lang w:eastAsia="en-US"/>
        </w:rPr>
        <w:t xml:space="preserve"> асфальтобетона у деформационных швов, по обеим сторонам моста вдоль краевой линии дорожной разметки продольные трещины;</w:t>
      </w:r>
    </w:p>
    <w:p w:rsidR="00C9056A" w:rsidRPr="00C9056A" w:rsidRDefault="00C9056A" w:rsidP="00AE728A">
      <w:pPr>
        <w:spacing w:after="0" w:line="240" w:lineRule="auto"/>
        <w:ind w:firstLine="567"/>
        <w:jc w:val="both"/>
        <w:rPr>
          <w:rFonts w:ascii="Times New Roman" w:eastAsiaTheme="minorHAnsi" w:hAnsi="Times New Roman"/>
          <w:i/>
          <w:sz w:val="24"/>
          <w:szCs w:val="24"/>
          <w:lang w:eastAsia="en-US"/>
        </w:rPr>
      </w:pPr>
      <w:r w:rsidRPr="00C9056A">
        <w:rPr>
          <w:rFonts w:ascii="Times New Roman" w:eastAsiaTheme="minorHAnsi" w:hAnsi="Times New Roman"/>
          <w:i/>
          <w:sz w:val="24"/>
          <w:szCs w:val="24"/>
          <w:lang w:eastAsia="en-US"/>
        </w:rPr>
        <w:t xml:space="preserve">мост через р. </w:t>
      </w:r>
      <w:proofErr w:type="spellStart"/>
      <w:r w:rsidRPr="00C9056A">
        <w:rPr>
          <w:rFonts w:ascii="Times New Roman" w:eastAsiaTheme="minorHAnsi" w:hAnsi="Times New Roman"/>
          <w:i/>
          <w:sz w:val="24"/>
          <w:szCs w:val="24"/>
          <w:lang w:eastAsia="en-US"/>
        </w:rPr>
        <w:t>Ельная</w:t>
      </w:r>
      <w:proofErr w:type="spellEnd"/>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наблюдается просадка конуса насыпи с южной стороны моста слева, выдавливание мастики в деформационных швах, разрушение асфальтобетонного покрытия у деформационных швов в начале и конце моста.</w:t>
      </w:r>
    </w:p>
    <w:p w:rsidR="00C9056A" w:rsidRPr="00C9056A" w:rsidRDefault="00C9056A" w:rsidP="00AE728A">
      <w:pPr>
        <w:spacing w:after="0" w:line="240" w:lineRule="auto"/>
        <w:ind w:firstLine="567"/>
        <w:jc w:val="both"/>
        <w:rPr>
          <w:rFonts w:ascii="Times New Roman" w:eastAsiaTheme="minorHAnsi" w:hAnsi="Times New Roman"/>
          <w:i/>
          <w:sz w:val="24"/>
          <w:szCs w:val="24"/>
          <w:lang w:eastAsia="en-US"/>
        </w:rPr>
      </w:pPr>
      <w:r w:rsidRPr="00C9056A">
        <w:rPr>
          <w:rFonts w:ascii="Times New Roman" w:eastAsiaTheme="minorHAnsi" w:hAnsi="Times New Roman"/>
          <w:i/>
          <w:sz w:val="24"/>
          <w:szCs w:val="24"/>
          <w:lang w:eastAsia="en-US"/>
        </w:rPr>
        <w:t>Остановка с. Ельники</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остановка оборудована автопавильоном, осуществлено устройство тротуара, его ограждение и освещение с левой стороны между указательными знаками, обозначающими населенный пункт Ельники, ширина проезжей части в районе остановки по схеме и фактически составляют 13 м.</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С левой стороны дороги в районе остановки в результате механического повреждения деформировано ограждение.</w:t>
      </w:r>
    </w:p>
    <w:p w:rsidR="00C9056A" w:rsidRPr="00C9056A" w:rsidRDefault="00C9056A" w:rsidP="00AE728A">
      <w:pPr>
        <w:spacing w:after="0" w:line="240" w:lineRule="auto"/>
        <w:ind w:firstLine="567"/>
        <w:jc w:val="both"/>
        <w:rPr>
          <w:rFonts w:ascii="Times New Roman" w:eastAsiaTheme="minorHAnsi" w:hAnsi="Times New Roman"/>
          <w:i/>
          <w:sz w:val="24"/>
          <w:szCs w:val="24"/>
          <w:lang w:eastAsia="en-US"/>
        </w:rPr>
      </w:pPr>
      <w:r w:rsidRPr="00C9056A">
        <w:rPr>
          <w:rFonts w:ascii="Times New Roman" w:eastAsiaTheme="minorHAnsi" w:hAnsi="Times New Roman"/>
          <w:i/>
          <w:sz w:val="24"/>
          <w:szCs w:val="24"/>
          <w:lang w:eastAsia="en-US"/>
        </w:rPr>
        <w:t xml:space="preserve">Остановка с. </w:t>
      </w:r>
      <w:proofErr w:type="gramStart"/>
      <w:r w:rsidRPr="00C9056A">
        <w:rPr>
          <w:rFonts w:ascii="Times New Roman" w:eastAsiaTheme="minorHAnsi" w:hAnsi="Times New Roman"/>
          <w:i/>
          <w:sz w:val="24"/>
          <w:szCs w:val="24"/>
          <w:lang w:eastAsia="en-US"/>
        </w:rPr>
        <w:t>Кошевое</w:t>
      </w:r>
      <w:proofErr w:type="gramEnd"/>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остановка оборудована автопавильоном, осуществлено устройство тротуара и его ограждение, ширина проезжей части в районе остановки с правой стороны дороги 12 м, в районе остановки с левой стороны дороги – 13,7 м.</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Следует отметить, что пунктом 18.2 государственного контракта от 20.11.2012           № 27-05-12 предусмотрен гарантийный срок устранения подрядчиком дефектов на покрытие – 4 года, искусственные сооружения (мосты) – 8 лет. Таким образом, выявленные дефекты, кроме механических повреждений, должны быть устранены подрядчиком в рамках гарантийных обязательств.</w:t>
      </w:r>
    </w:p>
    <w:p w:rsidR="00C9056A" w:rsidRPr="00C9056A" w:rsidRDefault="00C9056A" w:rsidP="00C9056A">
      <w:pPr>
        <w:spacing w:after="0" w:line="240" w:lineRule="auto"/>
        <w:jc w:val="center"/>
        <w:rPr>
          <w:rFonts w:ascii="Times New Roman" w:eastAsiaTheme="minorHAnsi" w:hAnsi="Times New Roman"/>
          <w:i/>
          <w:sz w:val="24"/>
          <w:szCs w:val="24"/>
          <w:u w:val="single"/>
          <w:lang w:eastAsia="en-US"/>
        </w:rPr>
      </w:pPr>
      <w:r w:rsidRPr="00C9056A">
        <w:rPr>
          <w:rFonts w:ascii="Times New Roman" w:eastAsiaTheme="minorHAnsi" w:hAnsi="Times New Roman"/>
          <w:i/>
          <w:sz w:val="24"/>
          <w:szCs w:val="24"/>
          <w:u w:val="single"/>
          <w:lang w:eastAsia="en-US"/>
        </w:rPr>
        <w:t xml:space="preserve">Участок </w:t>
      </w:r>
      <w:proofErr w:type="gramStart"/>
      <w:r w:rsidRPr="00C9056A">
        <w:rPr>
          <w:rFonts w:ascii="Times New Roman" w:eastAsiaTheme="minorHAnsi" w:hAnsi="Times New Roman"/>
          <w:i/>
          <w:sz w:val="24"/>
          <w:szCs w:val="24"/>
          <w:u w:val="single"/>
          <w:lang w:eastAsia="en-US"/>
        </w:rPr>
        <w:t>км</w:t>
      </w:r>
      <w:proofErr w:type="gramEnd"/>
      <w:r w:rsidRPr="00C9056A">
        <w:rPr>
          <w:rFonts w:ascii="Times New Roman" w:eastAsiaTheme="minorHAnsi" w:hAnsi="Times New Roman"/>
          <w:i/>
          <w:sz w:val="24"/>
          <w:szCs w:val="24"/>
          <w:u w:val="single"/>
          <w:lang w:eastAsia="en-US"/>
        </w:rPr>
        <w:t xml:space="preserve"> 796 – км 810 </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xml:space="preserve">Участок дороги протяженностью 13,244 км проходит по территории </w:t>
      </w:r>
      <w:proofErr w:type="spellStart"/>
      <w:r w:rsidRPr="00C9056A">
        <w:rPr>
          <w:rFonts w:ascii="Times New Roman" w:eastAsiaTheme="minorHAnsi" w:hAnsi="Times New Roman"/>
          <w:sz w:val="24"/>
          <w:szCs w:val="24"/>
          <w:lang w:eastAsia="en-US"/>
        </w:rPr>
        <w:t>Охинского</w:t>
      </w:r>
      <w:proofErr w:type="spellEnd"/>
      <w:r w:rsidRPr="00C9056A">
        <w:rPr>
          <w:rFonts w:ascii="Times New Roman" w:eastAsiaTheme="minorHAnsi" w:hAnsi="Times New Roman"/>
          <w:sz w:val="24"/>
          <w:szCs w:val="24"/>
          <w:lang w:eastAsia="en-US"/>
        </w:rPr>
        <w:t xml:space="preserve"> района Сахалинской области вне границ населенных пунктов. Категория догори – </w:t>
      </w:r>
      <w:r w:rsidRPr="00C9056A">
        <w:rPr>
          <w:rFonts w:ascii="Times New Roman" w:eastAsiaTheme="minorHAnsi" w:hAnsi="Times New Roman"/>
          <w:sz w:val="24"/>
          <w:szCs w:val="24"/>
          <w:lang w:val="en-US" w:eastAsia="en-US"/>
        </w:rPr>
        <w:t>IY</w:t>
      </w:r>
      <w:r w:rsidRPr="00C9056A">
        <w:rPr>
          <w:rFonts w:ascii="Times New Roman" w:eastAsiaTheme="minorHAnsi" w:hAnsi="Times New Roman"/>
          <w:sz w:val="24"/>
          <w:szCs w:val="24"/>
          <w:lang w:eastAsia="en-US"/>
        </w:rPr>
        <w:t xml:space="preserve">, ширина проезжей части 6,0 м, двух полосная, вид покрытия – асфальтобетон. На участке предусмотрены работы по строительству дороги, устройство железобетонной водопропускной трубы (на ПК 17+88 основной дороги и одной металлической трубы на съезде </w:t>
      </w:r>
      <w:proofErr w:type="gramStart"/>
      <w:r w:rsidRPr="00C9056A">
        <w:rPr>
          <w:rFonts w:ascii="Times New Roman" w:eastAsiaTheme="minorHAnsi" w:hAnsi="Times New Roman"/>
          <w:sz w:val="24"/>
          <w:szCs w:val="24"/>
          <w:lang w:eastAsia="en-US"/>
        </w:rPr>
        <w:t>в</w:t>
      </w:r>
      <w:proofErr w:type="gramEnd"/>
      <w:r w:rsidRPr="00C9056A">
        <w:rPr>
          <w:rFonts w:ascii="Times New Roman" w:eastAsiaTheme="minorHAnsi" w:hAnsi="Times New Roman"/>
          <w:sz w:val="24"/>
          <w:szCs w:val="24"/>
          <w:lang w:eastAsia="en-US"/>
        </w:rPr>
        <w:t xml:space="preserve"> с. Сабо</w:t>
      </w:r>
      <w:r w:rsidR="00000676">
        <w:rPr>
          <w:rFonts w:ascii="Times New Roman" w:eastAsiaTheme="minorHAnsi" w:hAnsi="Times New Roman"/>
          <w:sz w:val="24"/>
          <w:szCs w:val="24"/>
          <w:lang w:eastAsia="en-US"/>
        </w:rPr>
        <w:t>)</w:t>
      </w:r>
      <w:r w:rsidRPr="00C9056A">
        <w:rPr>
          <w:rFonts w:ascii="Times New Roman" w:eastAsiaTheme="minorHAnsi" w:hAnsi="Times New Roman"/>
          <w:sz w:val="24"/>
          <w:szCs w:val="24"/>
          <w:lang w:eastAsia="en-US"/>
        </w:rPr>
        <w:t xml:space="preserve">. </w:t>
      </w:r>
    </w:p>
    <w:p w:rsidR="00820FD9" w:rsidRPr="00820FD9" w:rsidRDefault="00C9056A" w:rsidP="00AE728A">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C9056A">
        <w:rPr>
          <w:rFonts w:ascii="Times New Roman" w:eastAsiaTheme="minorHAnsi" w:hAnsi="Times New Roman"/>
          <w:sz w:val="24"/>
          <w:szCs w:val="24"/>
          <w:lang w:eastAsia="en-US"/>
        </w:rPr>
        <w:t>роектно</w:t>
      </w:r>
      <w:r>
        <w:rPr>
          <w:rFonts w:ascii="Times New Roman" w:eastAsiaTheme="minorHAnsi" w:hAnsi="Times New Roman"/>
          <w:sz w:val="24"/>
          <w:szCs w:val="24"/>
          <w:lang w:eastAsia="en-US"/>
        </w:rPr>
        <w:t>-сметная</w:t>
      </w:r>
      <w:r w:rsidRPr="00C9056A">
        <w:rPr>
          <w:rFonts w:ascii="Times New Roman" w:eastAsiaTheme="minorHAnsi" w:hAnsi="Times New Roman"/>
          <w:sz w:val="24"/>
          <w:szCs w:val="24"/>
          <w:lang w:eastAsia="en-US"/>
        </w:rPr>
        <w:t xml:space="preserve"> документаци</w:t>
      </w:r>
      <w:r>
        <w:rPr>
          <w:rFonts w:ascii="Times New Roman" w:eastAsiaTheme="minorHAnsi" w:hAnsi="Times New Roman"/>
          <w:sz w:val="24"/>
          <w:szCs w:val="24"/>
          <w:lang w:eastAsia="en-US"/>
        </w:rPr>
        <w:t>я</w:t>
      </w:r>
      <w:r w:rsidRPr="00C9056A">
        <w:rPr>
          <w:rFonts w:ascii="Times New Roman" w:eastAsiaTheme="minorHAnsi" w:hAnsi="Times New Roman"/>
          <w:sz w:val="24"/>
          <w:szCs w:val="24"/>
          <w:lang w:eastAsia="en-US"/>
        </w:rPr>
        <w:t xml:space="preserve"> по объекту «Реконструкция автомобильной дороги «Южно-Сахалинск – Оха» на участке </w:t>
      </w:r>
      <w:proofErr w:type="gramStart"/>
      <w:r w:rsidRPr="00C9056A">
        <w:rPr>
          <w:rFonts w:ascii="Times New Roman" w:eastAsiaTheme="minorHAnsi" w:hAnsi="Times New Roman"/>
          <w:sz w:val="24"/>
          <w:szCs w:val="24"/>
          <w:lang w:eastAsia="en-US"/>
        </w:rPr>
        <w:t>км</w:t>
      </w:r>
      <w:proofErr w:type="gramEnd"/>
      <w:r w:rsidRPr="00C9056A">
        <w:rPr>
          <w:rFonts w:ascii="Times New Roman" w:eastAsiaTheme="minorHAnsi" w:hAnsi="Times New Roman"/>
          <w:sz w:val="24"/>
          <w:szCs w:val="24"/>
          <w:lang w:eastAsia="en-US"/>
        </w:rPr>
        <w:t xml:space="preserve"> 796 – км 810 </w:t>
      </w:r>
      <w:r>
        <w:rPr>
          <w:rFonts w:ascii="Times New Roman" w:eastAsiaTheme="minorHAnsi" w:hAnsi="Times New Roman"/>
          <w:sz w:val="24"/>
          <w:szCs w:val="24"/>
          <w:lang w:eastAsia="en-US"/>
        </w:rPr>
        <w:t>выполнена</w:t>
      </w:r>
      <w:r w:rsidRPr="00C9056A">
        <w:rPr>
          <w:rFonts w:ascii="Times New Roman" w:eastAsiaTheme="minorHAnsi" w:hAnsi="Times New Roman"/>
          <w:sz w:val="24"/>
          <w:szCs w:val="24"/>
          <w:lang w:eastAsia="en-US"/>
        </w:rPr>
        <w:t xml:space="preserve"> ГУП «</w:t>
      </w:r>
      <w:proofErr w:type="spellStart"/>
      <w:r w:rsidRPr="00C9056A">
        <w:rPr>
          <w:rFonts w:ascii="Times New Roman" w:eastAsiaTheme="minorHAnsi" w:hAnsi="Times New Roman"/>
          <w:sz w:val="24"/>
          <w:szCs w:val="24"/>
          <w:lang w:eastAsia="en-US"/>
        </w:rPr>
        <w:t>Автодорпроект</w:t>
      </w:r>
      <w:proofErr w:type="spellEnd"/>
      <w:r w:rsidRPr="00C9056A">
        <w:rPr>
          <w:rFonts w:ascii="Times New Roman" w:eastAsiaTheme="minorHAnsi" w:hAnsi="Times New Roman"/>
          <w:sz w:val="24"/>
          <w:szCs w:val="24"/>
          <w:lang w:eastAsia="en-US"/>
        </w:rPr>
        <w:t>» по договору от 07.12.2012 №16/</w:t>
      </w:r>
      <w:r>
        <w:rPr>
          <w:rFonts w:ascii="Times New Roman" w:eastAsiaTheme="minorHAnsi" w:hAnsi="Times New Roman"/>
          <w:sz w:val="24"/>
          <w:szCs w:val="24"/>
          <w:lang w:eastAsia="en-US"/>
        </w:rPr>
        <w:t>12 на сумму 16048,0 тыс. рублей</w:t>
      </w:r>
      <w:r w:rsidRPr="00C9056A">
        <w:rPr>
          <w:rFonts w:ascii="Times New Roman" w:eastAsiaTheme="minorHAnsi" w:hAnsi="Times New Roman"/>
          <w:sz w:val="24"/>
          <w:szCs w:val="24"/>
          <w:lang w:eastAsia="en-US"/>
        </w:rPr>
        <w:t xml:space="preserve">. </w:t>
      </w:r>
      <w:r w:rsidR="0058775E" w:rsidRPr="00FB004C">
        <w:rPr>
          <w:rFonts w:ascii="Times New Roman" w:hAnsi="Times New Roman"/>
          <w:sz w:val="24"/>
          <w:szCs w:val="24"/>
        </w:rPr>
        <w:t xml:space="preserve">В стоимость разработки </w:t>
      </w:r>
      <w:r w:rsidR="0058775E" w:rsidRPr="00FB004C">
        <w:rPr>
          <w:rFonts w:ascii="Times New Roman" w:hAnsi="Times New Roman"/>
          <w:sz w:val="24"/>
          <w:szCs w:val="24"/>
        </w:rPr>
        <w:lastRenderedPageBreak/>
        <w:t>проектной документации в</w:t>
      </w:r>
      <w:r w:rsidR="00AE728A">
        <w:rPr>
          <w:rFonts w:ascii="Times New Roman" w:hAnsi="Times New Roman"/>
          <w:sz w:val="24"/>
          <w:szCs w:val="24"/>
        </w:rPr>
        <w:t>ключена</w:t>
      </w:r>
      <w:r w:rsidR="0058775E" w:rsidRPr="00FB004C">
        <w:rPr>
          <w:rFonts w:ascii="Times New Roman" w:hAnsi="Times New Roman"/>
          <w:sz w:val="24"/>
          <w:szCs w:val="24"/>
        </w:rPr>
        <w:t xml:space="preserve"> стоимость проведения государственной экспертизы</w:t>
      </w:r>
      <w:r w:rsidR="00AE728A">
        <w:rPr>
          <w:rFonts w:ascii="Times New Roman" w:hAnsi="Times New Roman"/>
          <w:sz w:val="24"/>
          <w:szCs w:val="24"/>
        </w:rPr>
        <w:t xml:space="preserve"> (положительное заключение от </w:t>
      </w:r>
      <w:r w:rsidR="00820FD9" w:rsidRPr="00820FD9">
        <w:rPr>
          <w:rFonts w:ascii="Times New Roman" w:eastAsiaTheme="minorHAnsi" w:hAnsi="Times New Roman"/>
          <w:sz w:val="24"/>
          <w:szCs w:val="24"/>
          <w:lang w:eastAsia="en-US"/>
        </w:rPr>
        <w:t>12.07.2013 № 65-1-5-0092-13</w:t>
      </w:r>
      <w:r w:rsidR="00895B15">
        <w:rPr>
          <w:rFonts w:ascii="Times New Roman" w:eastAsiaTheme="minorHAnsi" w:hAnsi="Times New Roman"/>
          <w:sz w:val="24"/>
          <w:szCs w:val="24"/>
          <w:lang w:eastAsia="en-US"/>
        </w:rPr>
        <w:t>)</w:t>
      </w:r>
      <w:r w:rsidR="00820FD9" w:rsidRPr="00820FD9">
        <w:rPr>
          <w:rFonts w:ascii="Times New Roman" w:eastAsiaTheme="minorHAnsi" w:hAnsi="Times New Roman"/>
          <w:sz w:val="24"/>
          <w:szCs w:val="24"/>
          <w:lang w:eastAsia="en-US"/>
        </w:rPr>
        <w:t xml:space="preserve">. </w:t>
      </w:r>
    </w:p>
    <w:p w:rsidR="00C9056A" w:rsidRPr="00C9056A" w:rsidRDefault="00C9056A" w:rsidP="00AE728A">
      <w:pPr>
        <w:spacing w:after="0" w:line="240" w:lineRule="auto"/>
        <w:ind w:firstLine="567"/>
        <w:jc w:val="both"/>
        <w:rPr>
          <w:rFonts w:ascii="Times New Roman" w:eastAsiaTheme="minorHAnsi" w:hAnsi="Times New Roman"/>
          <w:sz w:val="24"/>
          <w:szCs w:val="24"/>
          <w:lang w:eastAsia="en-US"/>
        </w:rPr>
      </w:pPr>
      <w:r w:rsidRPr="00C9056A">
        <w:rPr>
          <w:rFonts w:ascii="Times New Roman" w:eastAsiaTheme="minorHAnsi" w:hAnsi="Times New Roman"/>
          <w:sz w:val="24"/>
          <w:szCs w:val="24"/>
          <w:lang w:eastAsia="en-US"/>
        </w:rPr>
        <w:t xml:space="preserve">Сметная стоимость участка </w:t>
      </w:r>
      <w:proofErr w:type="gramStart"/>
      <w:r w:rsidRPr="00C9056A">
        <w:rPr>
          <w:rFonts w:ascii="Times New Roman" w:eastAsiaTheme="minorHAnsi" w:hAnsi="Times New Roman"/>
          <w:sz w:val="24"/>
          <w:szCs w:val="24"/>
          <w:lang w:eastAsia="en-US"/>
        </w:rPr>
        <w:t>км</w:t>
      </w:r>
      <w:proofErr w:type="gramEnd"/>
      <w:r w:rsidRPr="00C9056A">
        <w:rPr>
          <w:rFonts w:ascii="Times New Roman" w:eastAsiaTheme="minorHAnsi" w:hAnsi="Times New Roman"/>
          <w:sz w:val="24"/>
          <w:szCs w:val="24"/>
          <w:lang w:eastAsia="en-US"/>
        </w:rPr>
        <w:t xml:space="preserve"> 796 – км 810 выполнена в ценах I квартала 2013 года (1138696,4тыс. рублей</w:t>
      </w:r>
      <w:r w:rsidR="00895B15">
        <w:rPr>
          <w:rFonts w:ascii="Times New Roman" w:eastAsiaTheme="minorHAnsi" w:hAnsi="Times New Roman"/>
          <w:sz w:val="24"/>
          <w:szCs w:val="24"/>
          <w:lang w:eastAsia="en-US"/>
        </w:rPr>
        <w:t>, в том числе СМР</w:t>
      </w:r>
      <w:r w:rsidRPr="00C9056A">
        <w:rPr>
          <w:rFonts w:ascii="Times New Roman" w:eastAsiaTheme="minorHAnsi" w:hAnsi="Times New Roman"/>
          <w:sz w:val="24"/>
          <w:szCs w:val="24"/>
          <w:lang w:eastAsia="en-US"/>
        </w:rPr>
        <w:t xml:space="preserve"> </w:t>
      </w:r>
      <w:r w:rsidR="00895B15">
        <w:rPr>
          <w:rFonts w:ascii="Times New Roman" w:eastAsiaTheme="minorHAnsi" w:hAnsi="Times New Roman"/>
          <w:sz w:val="24"/>
          <w:szCs w:val="24"/>
          <w:lang w:eastAsia="en-US"/>
        </w:rPr>
        <w:t>-</w:t>
      </w:r>
      <w:r w:rsidRPr="00C9056A">
        <w:rPr>
          <w:rFonts w:ascii="Times New Roman" w:eastAsiaTheme="minorHAnsi" w:hAnsi="Times New Roman"/>
          <w:sz w:val="24"/>
          <w:szCs w:val="24"/>
          <w:lang w:eastAsia="en-US"/>
        </w:rPr>
        <w:t xml:space="preserve"> 1072690,3 тыс. рублей). </w:t>
      </w:r>
    </w:p>
    <w:p w:rsidR="00C9056A" w:rsidRPr="00C9056A" w:rsidRDefault="00C9056A" w:rsidP="00AE728A">
      <w:pPr>
        <w:spacing w:after="0" w:line="240" w:lineRule="auto"/>
        <w:ind w:firstLine="567"/>
        <w:jc w:val="both"/>
        <w:rPr>
          <w:rFonts w:ascii="Times New Roman" w:eastAsiaTheme="minorHAnsi" w:hAnsi="Times New Roman"/>
          <w:i/>
          <w:sz w:val="24"/>
          <w:szCs w:val="24"/>
          <w:lang w:eastAsia="en-US"/>
        </w:rPr>
      </w:pPr>
      <w:r w:rsidRPr="00C9056A">
        <w:rPr>
          <w:rFonts w:ascii="Times New Roman" w:eastAsiaTheme="minorHAnsi" w:hAnsi="Times New Roman"/>
          <w:i/>
          <w:sz w:val="24"/>
          <w:szCs w:val="24"/>
          <w:lang w:eastAsia="en-US"/>
        </w:rPr>
        <w:t>Строительно-монтажные работы</w:t>
      </w:r>
    </w:p>
    <w:p w:rsidR="00025E54" w:rsidRDefault="00025E54" w:rsidP="00AE728A">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xml:space="preserve">На выполнение работ </w:t>
      </w:r>
      <w:r w:rsidR="00040D81">
        <w:rPr>
          <w:rFonts w:ascii="Times New Roman" w:eastAsiaTheme="minorHAnsi" w:hAnsi="Times New Roman"/>
          <w:sz w:val="24"/>
          <w:szCs w:val="24"/>
          <w:lang w:eastAsia="en-US"/>
        </w:rPr>
        <w:t>по</w:t>
      </w:r>
      <w:r w:rsidRPr="00025E54">
        <w:rPr>
          <w:rFonts w:ascii="Times New Roman" w:eastAsiaTheme="minorHAnsi" w:hAnsi="Times New Roman"/>
          <w:sz w:val="24"/>
          <w:szCs w:val="24"/>
          <w:lang w:eastAsia="en-US"/>
        </w:rPr>
        <w:t xml:space="preserve"> участк</w:t>
      </w:r>
      <w:r w:rsidR="00040D81">
        <w:rPr>
          <w:rFonts w:ascii="Times New Roman" w:eastAsiaTheme="minorHAnsi" w:hAnsi="Times New Roman"/>
          <w:sz w:val="24"/>
          <w:szCs w:val="24"/>
          <w:lang w:eastAsia="en-US"/>
        </w:rPr>
        <w:t xml:space="preserve">у </w:t>
      </w:r>
      <w:proofErr w:type="gramStart"/>
      <w:r w:rsidR="00040D81">
        <w:rPr>
          <w:rFonts w:ascii="Times New Roman" w:eastAsiaTheme="minorHAnsi" w:hAnsi="Times New Roman"/>
          <w:sz w:val="24"/>
          <w:szCs w:val="24"/>
          <w:lang w:eastAsia="en-US"/>
        </w:rPr>
        <w:t>км</w:t>
      </w:r>
      <w:proofErr w:type="gramEnd"/>
      <w:r w:rsidRPr="00025E54">
        <w:rPr>
          <w:rFonts w:ascii="Times New Roman" w:eastAsiaTheme="minorHAnsi" w:hAnsi="Times New Roman"/>
          <w:sz w:val="24"/>
          <w:szCs w:val="24"/>
          <w:lang w:eastAsia="en-US"/>
        </w:rPr>
        <w:t xml:space="preserve"> 796 – км 810 </w:t>
      </w:r>
      <w:r w:rsidR="00ED0D9F">
        <w:rPr>
          <w:rFonts w:ascii="Times New Roman" w:eastAsiaTheme="minorHAnsi" w:hAnsi="Times New Roman"/>
          <w:sz w:val="24"/>
          <w:szCs w:val="24"/>
          <w:lang w:eastAsia="en-US"/>
        </w:rPr>
        <w:t>п</w:t>
      </w:r>
      <w:r w:rsidRPr="00025E54">
        <w:rPr>
          <w:rFonts w:ascii="Times New Roman" w:eastAsiaTheme="minorHAnsi" w:hAnsi="Times New Roman"/>
          <w:sz w:val="24"/>
          <w:szCs w:val="24"/>
          <w:lang w:eastAsia="en-US"/>
        </w:rPr>
        <w:t>о результатам протокола подведения итогов</w:t>
      </w:r>
      <w:r w:rsidR="00040D81">
        <w:rPr>
          <w:rFonts w:ascii="Times New Roman" w:eastAsiaTheme="minorHAnsi" w:hAnsi="Times New Roman"/>
          <w:sz w:val="24"/>
          <w:szCs w:val="24"/>
          <w:lang w:eastAsia="en-US"/>
        </w:rPr>
        <w:t xml:space="preserve"> аукциона от 10.09.2013 № 21/3</w:t>
      </w:r>
      <w:r w:rsidRPr="00025E54">
        <w:rPr>
          <w:rFonts w:ascii="Times New Roman" w:eastAsiaTheme="minorHAnsi" w:hAnsi="Times New Roman"/>
          <w:sz w:val="24"/>
          <w:szCs w:val="24"/>
          <w:lang w:eastAsia="en-US"/>
        </w:rPr>
        <w:t xml:space="preserve"> заключен государственный контракт с ОАО «Труд» от 23.09.2013 № 42-03-13 на сумму 1160312,6 тыс. рублей, сроком выполнения работ до 30.10.2015.</w:t>
      </w:r>
    </w:p>
    <w:p w:rsidR="00ED0D9F" w:rsidRPr="00025E54" w:rsidRDefault="00ED0D9F" w:rsidP="00AE728A">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связи с увеличением финансирования и пересчетом </w:t>
      </w:r>
      <w:r w:rsidRPr="00025E54">
        <w:rPr>
          <w:rFonts w:ascii="Times New Roman" w:eastAsiaTheme="minorHAnsi" w:hAnsi="Times New Roman"/>
          <w:sz w:val="24"/>
          <w:szCs w:val="24"/>
          <w:lang w:eastAsia="en-US"/>
        </w:rPr>
        <w:t>индексов-дефляторов на период строительства</w:t>
      </w:r>
      <w:r>
        <w:rPr>
          <w:rFonts w:ascii="Times New Roman" w:eastAsiaTheme="minorHAnsi" w:hAnsi="Times New Roman"/>
          <w:sz w:val="24"/>
          <w:szCs w:val="24"/>
          <w:lang w:eastAsia="en-US"/>
        </w:rPr>
        <w:t xml:space="preserve"> дополнительными соглашениями уменьшена стоимость работ на 8895,3 тыс. рублей и составила 1151417,3 тыс. рублей</w:t>
      </w:r>
      <w:r w:rsidRPr="00025E54">
        <w:rPr>
          <w:rFonts w:ascii="Times New Roman" w:eastAsiaTheme="minorHAnsi" w:hAnsi="Times New Roman"/>
          <w:sz w:val="24"/>
          <w:szCs w:val="24"/>
          <w:lang w:eastAsia="en-US"/>
        </w:rPr>
        <w:t>. Срок окончания выполнения работ установлен до 15.10.2014</w:t>
      </w:r>
      <w:r>
        <w:rPr>
          <w:rFonts w:ascii="Times New Roman" w:eastAsiaTheme="minorHAnsi" w:hAnsi="Times New Roman"/>
          <w:sz w:val="24"/>
          <w:szCs w:val="24"/>
          <w:lang w:eastAsia="en-US"/>
        </w:rPr>
        <w:t>.</w:t>
      </w:r>
    </w:p>
    <w:p w:rsidR="00025E54" w:rsidRPr="00025E54" w:rsidRDefault="00ED0D9F" w:rsidP="00AE728A">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00025E54" w:rsidRPr="00025E54">
        <w:rPr>
          <w:rFonts w:ascii="Times New Roman" w:eastAsiaTheme="minorHAnsi" w:hAnsi="Times New Roman"/>
          <w:sz w:val="24"/>
          <w:szCs w:val="24"/>
          <w:lang w:eastAsia="en-US"/>
        </w:rPr>
        <w:t xml:space="preserve"> 2013 год</w:t>
      </w:r>
      <w:r>
        <w:rPr>
          <w:rFonts w:ascii="Times New Roman" w:eastAsiaTheme="minorHAnsi" w:hAnsi="Times New Roman"/>
          <w:sz w:val="24"/>
          <w:szCs w:val="24"/>
          <w:lang w:eastAsia="en-US"/>
        </w:rPr>
        <w:t>у</w:t>
      </w:r>
      <w:r w:rsidR="00025E54" w:rsidRPr="00025E54">
        <w:rPr>
          <w:rFonts w:ascii="Times New Roman" w:eastAsiaTheme="minorHAnsi" w:hAnsi="Times New Roman"/>
          <w:sz w:val="24"/>
          <w:szCs w:val="24"/>
          <w:lang w:eastAsia="en-US"/>
        </w:rPr>
        <w:t xml:space="preserve"> работы </w:t>
      </w:r>
      <w:proofErr w:type="gramStart"/>
      <w:r w:rsidR="00025E54" w:rsidRPr="00025E54">
        <w:rPr>
          <w:rFonts w:ascii="Times New Roman" w:eastAsiaTheme="minorHAnsi" w:hAnsi="Times New Roman"/>
          <w:sz w:val="24"/>
          <w:szCs w:val="24"/>
          <w:lang w:eastAsia="en-US"/>
        </w:rPr>
        <w:t>выполнены и оплачены</w:t>
      </w:r>
      <w:proofErr w:type="gramEnd"/>
      <w:r w:rsidR="00025E54" w:rsidRPr="00025E54">
        <w:rPr>
          <w:rFonts w:ascii="Times New Roman" w:eastAsiaTheme="minorHAnsi" w:hAnsi="Times New Roman"/>
          <w:sz w:val="24"/>
          <w:szCs w:val="24"/>
          <w:lang w:eastAsia="en-US"/>
        </w:rPr>
        <w:t xml:space="preserve"> на сумму 144224,1 тыс. рублей</w:t>
      </w:r>
      <w:r>
        <w:rPr>
          <w:rFonts w:ascii="Times New Roman" w:eastAsiaTheme="minorHAnsi" w:hAnsi="Times New Roman"/>
          <w:sz w:val="24"/>
          <w:szCs w:val="24"/>
          <w:lang w:eastAsia="en-US"/>
        </w:rPr>
        <w:t>, в</w:t>
      </w:r>
      <w:r w:rsidR="00025E54" w:rsidRPr="00025E54">
        <w:rPr>
          <w:rFonts w:ascii="Times New Roman" w:eastAsiaTheme="minorHAnsi" w:hAnsi="Times New Roman"/>
          <w:sz w:val="24"/>
          <w:szCs w:val="24"/>
          <w:lang w:eastAsia="en-US"/>
        </w:rPr>
        <w:t xml:space="preserve"> 2014 год</w:t>
      </w:r>
      <w:r>
        <w:rPr>
          <w:rFonts w:ascii="Times New Roman" w:eastAsiaTheme="minorHAnsi" w:hAnsi="Times New Roman"/>
          <w:sz w:val="24"/>
          <w:szCs w:val="24"/>
          <w:lang w:eastAsia="en-US"/>
        </w:rPr>
        <w:t>у -</w:t>
      </w:r>
      <w:r w:rsidR="00025E54" w:rsidRPr="00025E54">
        <w:rPr>
          <w:rFonts w:ascii="Times New Roman" w:eastAsiaTheme="minorHAnsi" w:hAnsi="Times New Roman"/>
          <w:sz w:val="24"/>
          <w:szCs w:val="24"/>
          <w:lang w:eastAsia="en-US"/>
        </w:rPr>
        <w:t xml:space="preserve"> 999121,7 с нарушением установленного срока на 42 дня.</w:t>
      </w:r>
    </w:p>
    <w:p w:rsidR="00025E54" w:rsidRPr="00025E54" w:rsidRDefault="00025E54" w:rsidP="00AE728A">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За нарушение срока окончания работ ГКУ «Сахалинавтодор» выставило подрядчику претензии от 20.11.2014 № 01/2367 и от 02.12.2014 на общую сумму 182,4 тыс. рублей. Неустойка подрядчиком погашена в полном объеме.</w:t>
      </w:r>
    </w:p>
    <w:p w:rsidR="00025E54" w:rsidRPr="00025E54" w:rsidRDefault="00025E54" w:rsidP="00AE728A">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xml:space="preserve">В связи с отпавшей необходимостью в выполнении части объема работ </w:t>
      </w:r>
      <w:r w:rsidR="005059EC" w:rsidRPr="00025E54">
        <w:rPr>
          <w:rFonts w:ascii="Times New Roman" w:eastAsiaTheme="minorHAnsi" w:hAnsi="Times New Roman"/>
          <w:sz w:val="24"/>
          <w:szCs w:val="24"/>
          <w:lang w:eastAsia="en-US"/>
        </w:rPr>
        <w:t xml:space="preserve">на сумму 8071,5 тыс. рублей </w:t>
      </w:r>
      <w:r w:rsidRPr="00025E54">
        <w:rPr>
          <w:rFonts w:ascii="Times New Roman" w:eastAsiaTheme="minorHAnsi" w:hAnsi="Times New Roman"/>
          <w:sz w:val="24"/>
          <w:szCs w:val="24"/>
          <w:lang w:eastAsia="en-US"/>
        </w:rPr>
        <w:t>(экономия по статье «непредвиденные работы» протокол от 09.12.2014) соглашением от 11.12.2014 контракт от 23.09.2013 № 42-01-13 расторгнут. Стоимость выполненных работ подрядчиком составила 1143345,8 тыс. рублей.</w:t>
      </w:r>
    </w:p>
    <w:p w:rsidR="00025E54" w:rsidRPr="00025E54" w:rsidRDefault="005059EC" w:rsidP="00AE728A">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соответствии с</w:t>
      </w:r>
      <w:r w:rsidR="00025E54" w:rsidRPr="00025E54">
        <w:rPr>
          <w:rFonts w:ascii="Times New Roman" w:eastAsiaTheme="minorHAnsi" w:hAnsi="Times New Roman"/>
          <w:sz w:val="24"/>
          <w:szCs w:val="24"/>
          <w:lang w:eastAsia="en-US"/>
        </w:rPr>
        <w:t xml:space="preserve"> результатам</w:t>
      </w:r>
      <w:r>
        <w:rPr>
          <w:rFonts w:ascii="Times New Roman" w:eastAsiaTheme="minorHAnsi" w:hAnsi="Times New Roman"/>
          <w:sz w:val="24"/>
          <w:szCs w:val="24"/>
          <w:lang w:eastAsia="en-US"/>
        </w:rPr>
        <w:t>и</w:t>
      </w:r>
      <w:r w:rsidR="00025E54" w:rsidRPr="00025E54">
        <w:rPr>
          <w:rFonts w:ascii="Times New Roman" w:eastAsiaTheme="minorHAnsi" w:hAnsi="Times New Roman"/>
          <w:sz w:val="24"/>
          <w:szCs w:val="24"/>
          <w:lang w:eastAsia="en-US"/>
        </w:rPr>
        <w:t xml:space="preserve"> диагностики и оценки состояния участка </w:t>
      </w:r>
      <w:r>
        <w:rPr>
          <w:rFonts w:ascii="Times New Roman" w:eastAsiaTheme="minorHAnsi" w:hAnsi="Times New Roman"/>
          <w:sz w:val="24"/>
          <w:szCs w:val="24"/>
          <w:lang w:eastAsia="en-US"/>
        </w:rPr>
        <w:t>(</w:t>
      </w:r>
      <w:r w:rsidRPr="00025E54">
        <w:rPr>
          <w:rFonts w:ascii="Times New Roman" w:eastAsiaTheme="minorHAnsi" w:hAnsi="Times New Roman"/>
          <w:sz w:val="24"/>
          <w:szCs w:val="24"/>
          <w:lang w:eastAsia="en-US"/>
        </w:rPr>
        <w:t>заключени</w:t>
      </w:r>
      <w:r>
        <w:rPr>
          <w:rFonts w:ascii="Times New Roman" w:eastAsiaTheme="minorHAnsi" w:hAnsi="Times New Roman"/>
          <w:sz w:val="24"/>
          <w:szCs w:val="24"/>
          <w:lang w:eastAsia="en-US"/>
        </w:rPr>
        <w:t>е</w:t>
      </w:r>
      <w:r w:rsidRPr="00025E54">
        <w:rPr>
          <w:rFonts w:ascii="Times New Roman" w:eastAsiaTheme="minorHAnsi" w:hAnsi="Times New Roman"/>
          <w:sz w:val="24"/>
          <w:szCs w:val="24"/>
          <w:lang w:eastAsia="en-US"/>
        </w:rPr>
        <w:t xml:space="preserve"> </w:t>
      </w:r>
      <w:r w:rsidR="00025E54" w:rsidRPr="00025E54">
        <w:rPr>
          <w:rFonts w:ascii="Times New Roman" w:eastAsiaTheme="minorHAnsi" w:hAnsi="Times New Roman"/>
          <w:sz w:val="24"/>
          <w:szCs w:val="24"/>
          <w:lang w:eastAsia="en-US"/>
        </w:rPr>
        <w:t>от 01.12.2014</w:t>
      </w:r>
      <w:r>
        <w:rPr>
          <w:rFonts w:ascii="Times New Roman" w:eastAsiaTheme="minorHAnsi" w:hAnsi="Times New Roman"/>
          <w:sz w:val="24"/>
          <w:szCs w:val="24"/>
          <w:lang w:eastAsia="en-US"/>
        </w:rPr>
        <w:t xml:space="preserve"> ООО «Абрис»)</w:t>
      </w:r>
      <w:r w:rsidR="00025E54" w:rsidRPr="00025E54">
        <w:rPr>
          <w:rFonts w:ascii="Times New Roman" w:eastAsiaTheme="minorHAnsi" w:hAnsi="Times New Roman"/>
          <w:sz w:val="24"/>
          <w:szCs w:val="24"/>
          <w:lang w:eastAsia="en-US"/>
        </w:rPr>
        <w:t xml:space="preserve"> состояние дорожного покрытия и обочин соответствует требованиям ГОСТ 50597, максимальное значение продольной ровности составляет 150 см/км, что соответствует требованиям ОДН 218.0.006-2002, элементы обустройства дороги и искусственных сооружений соответствуют требованиям проекта.</w:t>
      </w:r>
    </w:p>
    <w:p w:rsidR="00025E54" w:rsidRDefault="0058775E" w:rsidP="00BB25F8">
      <w:pPr>
        <w:spacing w:after="0" w:line="240" w:lineRule="auto"/>
        <w:ind w:firstLine="567"/>
        <w:jc w:val="both"/>
        <w:rPr>
          <w:rFonts w:ascii="Times New Roman" w:eastAsiaTheme="minorHAnsi" w:hAnsi="Times New Roman"/>
          <w:sz w:val="24"/>
          <w:szCs w:val="24"/>
          <w:lang w:eastAsia="en-US"/>
        </w:rPr>
      </w:pPr>
      <w:r w:rsidRPr="0058775E">
        <w:rPr>
          <w:rFonts w:ascii="Times New Roman" w:eastAsiaTheme="minorHAnsi" w:hAnsi="Times New Roman"/>
          <w:sz w:val="24"/>
          <w:szCs w:val="24"/>
          <w:lang w:eastAsia="en-US"/>
        </w:rPr>
        <w:t>Кроме того</w:t>
      </w:r>
      <w:r w:rsidR="00895B15">
        <w:rPr>
          <w:rFonts w:ascii="Times New Roman" w:eastAsiaTheme="minorHAnsi" w:hAnsi="Times New Roman"/>
          <w:sz w:val="24"/>
          <w:szCs w:val="24"/>
          <w:lang w:eastAsia="en-US"/>
        </w:rPr>
        <w:t>,</w:t>
      </w:r>
      <w:r w:rsidR="005059EC">
        <w:rPr>
          <w:rFonts w:ascii="Times New Roman" w:eastAsiaTheme="minorHAnsi" w:hAnsi="Times New Roman"/>
          <w:sz w:val="24"/>
          <w:szCs w:val="24"/>
          <w:lang w:eastAsia="en-US"/>
        </w:rPr>
        <w:t xml:space="preserve"> по участку</w:t>
      </w:r>
      <w:r w:rsidRPr="0058775E">
        <w:rPr>
          <w:rFonts w:ascii="Times New Roman" w:eastAsiaTheme="minorHAnsi" w:hAnsi="Times New Roman"/>
          <w:sz w:val="24"/>
          <w:szCs w:val="24"/>
          <w:lang w:eastAsia="en-US"/>
        </w:rPr>
        <w:t xml:space="preserve"> </w:t>
      </w:r>
      <w:r w:rsidR="00025E54" w:rsidRPr="00025E54">
        <w:rPr>
          <w:rFonts w:ascii="Times New Roman" w:eastAsiaTheme="minorHAnsi" w:hAnsi="Times New Roman"/>
          <w:sz w:val="24"/>
          <w:szCs w:val="24"/>
          <w:lang w:eastAsia="en-US"/>
        </w:rPr>
        <w:t xml:space="preserve">заказчиком осуществлены </w:t>
      </w:r>
      <w:r>
        <w:rPr>
          <w:rFonts w:ascii="Times New Roman" w:eastAsiaTheme="minorHAnsi" w:hAnsi="Times New Roman"/>
          <w:sz w:val="24"/>
          <w:szCs w:val="24"/>
          <w:lang w:eastAsia="en-US"/>
        </w:rPr>
        <w:t>дополнительные</w:t>
      </w:r>
      <w:r w:rsidR="00025E54" w:rsidRPr="00025E54">
        <w:rPr>
          <w:rFonts w:ascii="Times New Roman" w:eastAsiaTheme="minorHAnsi" w:hAnsi="Times New Roman"/>
          <w:sz w:val="24"/>
          <w:szCs w:val="24"/>
          <w:lang w:eastAsia="en-US"/>
        </w:rPr>
        <w:t xml:space="preserve"> затраты:</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FB004C">
        <w:rPr>
          <w:rFonts w:ascii="Times New Roman" w:hAnsi="Times New Roman"/>
          <w:sz w:val="24"/>
          <w:szCs w:val="24"/>
        </w:rPr>
        <w:t>9321,7 тыс. рублей</w:t>
      </w:r>
      <w:r>
        <w:rPr>
          <w:rFonts w:ascii="Times New Roman" w:hAnsi="Times New Roman"/>
          <w:sz w:val="24"/>
          <w:szCs w:val="24"/>
        </w:rPr>
        <w:t xml:space="preserve"> – строительный </w:t>
      </w:r>
      <w:proofErr w:type="gramStart"/>
      <w:r>
        <w:rPr>
          <w:rFonts w:ascii="Times New Roman" w:hAnsi="Times New Roman"/>
          <w:sz w:val="24"/>
          <w:szCs w:val="24"/>
        </w:rPr>
        <w:t>контроль</w:t>
      </w:r>
      <w:proofErr w:type="gramEnd"/>
      <w:r>
        <w:rPr>
          <w:rFonts w:ascii="Times New Roman" w:hAnsi="Times New Roman"/>
          <w:sz w:val="24"/>
          <w:szCs w:val="24"/>
        </w:rPr>
        <w:t xml:space="preserve"> осуществленный ГУП «</w:t>
      </w:r>
      <w:proofErr w:type="spellStart"/>
      <w:r>
        <w:rPr>
          <w:rFonts w:ascii="Times New Roman" w:hAnsi="Times New Roman"/>
          <w:sz w:val="24"/>
          <w:szCs w:val="24"/>
        </w:rPr>
        <w:t>Автодорпроект</w:t>
      </w:r>
      <w:proofErr w:type="spellEnd"/>
      <w:r>
        <w:rPr>
          <w:rFonts w:ascii="Times New Roman" w:hAnsi="Times New Roman"/>
          <w:sz w:val="24"/>
          <w:szCs w:val="24"/>
        </w:rPr>
        <w:t>» (</w:t>
      </w:r>
      <w:r w:rsidRPr="00FB004C">
        <w:rPr>
          <w:rFonts w:ascii="Times New Roman" w:hAnsi="Times New Roman"/>
          <w:sz w:val="24"/>
          <w:szCs w:val="24"/>
        </w:rPr>
        <w:t>государственн</w:t>
      </w:r>
      <w:r>
        <w:rPr>
          <w:rFonts w:ascii="Times New Roman" w:hAnsi="Times New Roman"/>
          <w:sz w:val="24"/>
          <w:szCs w:val="24"/>
        </w:rPr>
        <w:t>ый</w:t>
      </w:r>
      <w:r w:rsidRPr="00FB004C">
        <w:rPr>
          <w:rFonts w:ascii="Times New Roman" w:hAnsi="Times New Roman"/>
          <w:sz w:val="24"/>
          <w:szCs w:val="24"/>
        </w:rPr>
        <w:t xml:space="preserve"> контракт от 25.10.2013</w:t>
      </w:r>
      <w:r>
        <w:rPr>
          <w:rFonts w:ascii="Times New Roman" w:hAnsi="Times New Roman"/>
          <w:sz w:val="24"/>
          <w:szCs w:val="24"/>
        </w:rPr>
        <w:t>);</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xml:space="preserve">- 270,7 тыс. рублей – авторский надзор по государственному контракту от 04.09.2014 </w:t>
      </w:r>
      <w:r>
        <w:rPr>
          <w:rFonts w:ascii="Times New Roman" w:eastAsiaTheme="minorHAnsi" w:hAnsi="Times New Roman"/>
          <w:sz w:val="24"/>
          <w:szCs w:val="24"/>
          <w:lang w:eastAsia="en-US"/>
        </w:rPr>
        <w:t xml:space="preserve">       </w:t>
      </w:r>
      <w:r w:rsidRPr="00025E54">
        <w:rPr>
          <w:rFonts w:ascii="Times New Roman" w:eastAsiaTheme="minorHAnsi" w:hAnsi="Times New Roman"/>
          <w:sz w:val="24"/>
          <w:szCs w:val="24"/>
          <w:lang w:eastAsia="en-US"/>
        </w:rPr>
        <w:t>№ 26-02-14АН, подрядчик ГУП «</w:t>
      </w:r>
      <w:proofErr w:type="spellStart"/>
      <w:r w:rsidRPr="00025E54">
        <w:rPr>
          <w:rFonts w:ascii="Times New Roman" w:eastAsiaTheme="minorHAnsi" w:hAnsi="Times New Roman"/>
          <w:sz w:val="24"/>
          <w:szCs w:val="24"/>
          <w:lang w:eastAsia="en-US"/>
        </w:rPr>
        <w:t>Автодорпроект</w:t>
      </w:r>
      <w:proofErr w:type="spellEnd"/>
      <w:r w:rsidRPr="00025E54">
        <w:rPr>
          <w:rFonts w:ascii="Times New Roman" w:eastAsiaTheme="minorHAnsi" w:hAnsi="Times New Roman"/>
          <w:sz w:val="24"/>
          <w:szCs w:val="24"/>
          <w:lang w:eastAsia="en-US"/>
        </w:rPr>
        <w:t>»;</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- 606,0 тыс. рублей – обследование и диагностика завершенных работ на участке, выполненные ООО «Абрис» по государственному контракту ль 25.11.2014 № 96/3. Экономия по результатам торгов составила 202,0 тыс. рублей;</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xml:space="preserve">- 99,6 тыс. рублей – формирование технического плана по участку </w:t>
      </w:r>
      <w:proofErr w:type="gramStart"/>
      <w:r w:rsidRPr="00025E54">
        <w:rPr>
          <w:rFonts w:ascii="Times New Roman" w:eastAsiaTheme="minorHAnsi" w:hAnsi="Times New Roman"/>
          <w:sz w:val="24"/>
          <w:szCs w:val="24"/>
          <w:lang w:eastAsia="en-US"/>
        </w:rPr>
        <w:t>км</w:t>
      </w:r>
      <w:proofErr w:type="gramEnd"/>
      <w:r w:rsidRPr="00025E54">
        <w:rPr>
          <w:rFonts w:ascii="Times New Roman" w:eastAsiaTheme="minorHAnsi" w:hAnsi="Times New Roman"/>
          <w:sz w:val="24"/>
          <w:szCs w:val="24"/>
          <w:lang w:eastAsia="en-US"/>
        </w:rPr>
        <w:t xml:space="preserve"> 796- км 810;</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xml:space="preserve">Согласно акту приемки законченного строительством объекта (ф. КС-11) от 26.11.2014 затраты по утвержденной проектно-сметной документации в ценах </w:t>
      </w:r>
      <w:r w:rsidRPr="00025E54">
        <w:rPr>
          <w:rFonts w:ascii="Times New Roman" w:eastAsiaTheme="minorHAnsi" w:hAnsi="Times New Roman"/>
          <w:sz w:val="24"/>
          <w:szCs w:val="24"/>
          <w:lang w:val="en-US" w:eastAsia="en-US"/>
        </w:rPr>
        <w:t>II</w:t>
      </w:r>
      <w:r w:rsidRPr="00025E54">
        <w:rPr>
          <w:rFonts w:ascii="Times New Roman" w:eastAsiaTheme="minorHAnsi" w:hAnsi="Times New Roman"/>
          <w:sz w:val="24"/>
          <w:szCs w:val="24"/>
          <w:lang w:eastAsia="en-US"/>
        </w:rPr>
        <w:t xml:space="preserve"> квартала 2013 года составляли 1138696,4 тыс. рублей.</w:t>
      </w:r>
    </w:p>
    <w:p w:rsidR="00025E54" w:rsidRPr="00025E54" w:rsidRDefault="00895B15" w:rsidP="00BB25F8">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00025E54" w:rsidRPr="00025E54">
        <w:rPr>
          <w:rFonts w:ascii="Times New Roman" w:eastAsiaTheme="minorHAnsi" w:hAnsi="Times New Roman"/>
          <w:sz w:val="24"/>
          <w:szCs w:val="24"/>
          <w:lang w:eastAsia="en-US"/>
        </w:rPr>
        <w:t>олная стоимость затрат по объекту составила 1169691,8 тыс. рублей.</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xml:space="preserve">Участок дороги «Южно-Сахалинск – Оха» </w:t>
      </w:r>
      <w:proofErr w:type="gramStart"/>
      <w:r w:rsidRPr="00025E54">
        <w:rPr>
          <w:rFonts w:ascii="Times New Roman" w:eastAsiaTheme="minorHAnsi" w:hAnsi="Times New Roman"/>
          <w:sz w:val="24"/>
          <w:szCs w:val="24"/>
          <w:lang w:eastAsia="en-US"/>
        </w:rPr>
        <w:t>км</w:t>
      </w:r>
      <w:proofErr w:type="gramEnd"/>
      <w:r w:rsidRPr="00025E54">
        <w:rPr>
          <w:rFonts w:ascii="Times New Roman" w:eastAsiaTheme="minorHAnsi" w:hAnsi="Times New Roman"/>
          <w:sz w:val="24"/>
          <w:szCs w:val="24"/>
          <w:lang w:eastAsia="en-US"/>
        </w:rPr>
        <w:t xml:space="preserve"> 796 – км 810 введен в эксплуатацию (разрешение </w:t>
      </w:r>
      <w:r w:rsidR="00AE728A">
        <w:rPr>
          <w:rFonts w:ascii="Times New Roman" w:eastAsiaTheme="minorHAnsi" w:hAnsi="Times New Roman"/>
          <w:sz w:val="24"/>
          <w:szCs w:val="24"/>
          <w:lang w:eastAsia="en-US"/>
        </w:rPr>
        <w:t>Минстроя</w:t>
      </w:r>
      <w:r w:rsidRPr="00025E54">
        <w:rPr>
          <w:rFonts w:ascii="Times New Roman" w:eastAsiaTheme="minorHAnsi" w:hAnsi="Times New Roman"/>
          <w:sz w:val="24"/>
          <w:szCs w:val="24"/>
          <w:lang w:eastAsia="en-US"/>
        </w:rPr>
        <w:t xml:space="preserve"> на ввод объекта в эксплуатацию № 07/14 от 26.12.2014)</w:t>
      </w:r>
      <w:r w:rsidR="00AE728A">
        <w:rPr>
          <w:rFonts w:ascii="Times New Roman" w:eastAsiaTheme="minorHAnsi" w:hAnsi="Times New Roman"/>
          <w:sz w:val="24"/>
          <w:szCs w:val="24"/>
          <w:lang w:eastAsia="en-US"/>
        </w:rPr>
        <w:t xml:space="preserve">, </w:t>
      </w:r>
      <w:r w:rsidR="00AE728A" w:rsidRPr="00025E54">
        <w:rPr>
          <w:rFonts w:ascii="Times New Roman" w:eastAsiaTheme="minorHAnsi" w:hAnsi="Times New Roman"/>
          <w:sz w:val="24"/>
          <w:szCs w:val="24"/>
          <w:lang w:eastAsia="en-US"/>
        </w:rPr>
        <w:t>числится на балансе ГКУ «Сахалинавтодор» балансовой стоимостью 1169691,8 тыс. рублей (приказ ГКУ «Сахалинавтодор» от 31.12.2014 № 419)</w:t>
      </w:r>
      <w:r w:rsidRPr="00025E54">
        <w:rPr>
          <w:rFonts w:ascii="Times New Roman" w:eastAsiaTheme="minorHAnsi" w:hAnsi="Times New Roman"/>
          <w:sz w:val="24"/>
          <w:szCs w:val="24"/>
          <w:lang w:eastAsia="en-US"/>
        </w:rPr>
        <w:t>.</w:t>
      </w:r>
    </w:p>
    <w:p w:rsidR="00025E54" w:rsidRPr="00025E54" w:rsidRDefault="00025E54" w:rsidP="00BB25F8">
      <w:pPr>
        <w:spacing w:after="0" w:line="240" w:lineRule="auto"/>
        <w:ind w:firstLine="567"/>
        <w:jc w:val="center"/>
        <w:rPr>
          <w:rFonts w:ascii="Times New Roman" w:eastAsiaTheme="minorHAnsi" w:hAnsi="Times New Roman"/>
          <w:i/>
          <w:sz w:val="24"/>
          <w:szCs w:val="24"/>
          <w:u w:val="single"/>
          <w:lang w:eastAsia="en-US"/>
        </w:rPr>
      </w:pPr>
      <w:r w:rsidRPr="00025E54">
        <w:rPr>
          <w:rFonts w:ascii="Times New Roman" w:eastAsiaTheme="minorHAnsi" w:hAnsi="Times New Roman"/>
          <w:i/>
          <w:sz w:val="24"/>
          <w:szCs w:val="24"/>
          <w:u w:val="single"/>
          <w:lang w:eastAsia="en-US"/>
        </w:rPr>
        <w:t xml:space="preserve">Участок </w:t>
      </w:r>
      <w:proofErr w:type="gramStart"/>
      <w:r w:rsidRPr="00025E54">
        <w:rPr>
          <w:rFonts w:ascii="Times New Roman" w:eastAsiaTheme="minorHAnsi" w:hAnsi="Times New Roman"/>
          <w:i/>
          <w:sz w:val="24"/>
          <w:szCs w:val="24"/>
          <w:u w:val="single"/>
          <w:lang w:eastAsia="en-US"/>
        </w:rPr>
        <w:t>км</w:t>
      </w:r>
      <w:proofErr w:type="gramEnd"/>
      <w:r w:rsidRPr="00025E54">
        <w:rPr>
          <w:rFonts w:ascii="Times New Roman" w:eastAsiaTheme="minorHAnsi" w:hAnsi="Times New Roman"/>
          <w:i/>
          <w:sz w:val="24"/>
          <w:szCs w:val="24"/>
          <w:u w:val="single"/>
          <w:lang w:eastAsia="en-US"/>
        </w:rPr>
        <w:t xml:space="preserve"> 310+900 – км 328+900</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xml:space="preserve">Участок дороги протяженностью 17,657 км проходит по территории </w:t>
      </w:r>
      <w:proofErr w:type="spellStart"/>
      <w:r w:rsidRPr="00025E54">
        <w:rPr>
          <w:rFonts w:ascii="Times New Roman" w:eastAsiaTheme="minorHAnsi" w:hAnsi="Times New Roman"/>
          <w:sz w:val="24"/>
          <w:szCs w:val="24"/>
          <w:lang w:eastAsia="en-US"/>
        </w:rPr>
        <w:t>Поронайского</w:t>
      </w:r>
      <w:proofErr w:type="spellEnd"/>
      <w:r w:rsidRPr="00025E54">
        <w:rPr>
          <w:rFonts w:ascii="Times New Roman" w:eastAsiaTheme="minorHAnsi" w:hAnsi="Times New Roman"/>
          <w:sz w:val="24"/>
          <w:szCs w:val="24"/>
          <w:lang w:eastAsia="en-US"/>
        </w:rPr>
        <w:t xml:space="preserve"> района Сахалинской области. Категория догори – </w:t>
      </w:r>
      <w:r w:rsidRPr="00025E54">
        <w:rPr>
          <w:rFonts w:ascii="Times New Roman" w:eastAsiaTheme="minorHAnsi" w:hAnsi="Times New Roman"/>
          <w:sz w:val="24"/>
          <w:szCs w:val="24"/>
          <w:lang w:val="en-US" w:eastAsia="en-US"/>
        </w:rPr>
        <w:t>IY</w:t>
      </w:r>
      <w:r w:rsidRPr="00025E54">
        <w:rPr>
          <w:rFonts w:ascii="Times New Roman" w:eastAsiaTheme="minorHAnsi" w:hAnsi="Times New Roman"/>
          <w:sz w:val="24"/>
          <w:szCs w:val="24"/>
          <w:lang w:eastAsia="en-US"/>
        </w:rPr>
        <w:t>, ширина проезжей части 6,0 м, двух полосная, вид покрытия – асфальтобетон. На участке предусмотрены работы по строительству дороги, ремонту 4 мостов и укладке 26 водопропускных труб.</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t xml:space="preserve">Проектно-сметная документация по участку выполнена в 2011 году ЗАО «Научно-технологический и проектный институт транспортной инфраструктуры» г. Омск. </w:t>
      </w:r>
    </w:p>
    <w:p w:rsidR="00025E54" w:rsidRPr="00025E54" w:rsidRDefault="00025E54" w:rsidP="00BB25F8">
      <w:pPr>
        <w:spacing w:after="0" w:line="240" w:lineRule="auto"/>
        <w:ind w:firstLine="567"/>
        <w:jc w:val="both"/>
        <w:rPr>
          <w:rFonts w:ascii="Times New Roman" w:eastAsiaTheme="minorHAnsi" w:hAnsi="Times New Roman"/>
          <w:sz w:val="24"/>
          <w:szCs w:val="24"/>
          <w:lang w:eastAsia="en-US"/>
        </w:rPr>
      </w:pPr>
      <w:r w:rsidRPr="00025E54">
        <w:rPr>
          <w:rFonts w:ascii="Times New Roman" w:eastAsiaTheme="minorHAnsi" w:hAnsi="Times New Roman"/>
          <w:sz w:val="24"/>
          <w:szCs w:val="24"/>
          <w:lang w:eastAsia="en-US"/>
        </w:rPr>
        <w:lastRenderedPageBreak/>
        <w:t xml:space="preserve">Сметная стоимость реконструкции участка в ценах 2 квартала 2011 года с учетом НДС </w:t>
      </w:r>
      <w:r w:rsidR="00AE728A">
        <w:rPr>
          <w:rFonts w:ascii="Times New Roman" w:eastAsiaTheme="minorHAnsi" w:hAnsi="Times New Roman"/>
          <w:sz w:val="24"/>
          <w:szCs w:val="24"/>
          <w:lang w:eastAsia="en-US"/>
        </w:rPr>
        <w:t>составила</w:t>
      </w:r>
      <w:r w:rsidRPr="00025E54">
        <w:rPr>
          <w:rFonts w:ascii="Times New Roman" w:eastAsiaTheme="minorHAnsi" w:hAnsi="Times New Roman"/>
          <w:sz w:val="24"/>
          <w:szCs w:val="24"/>
          <w:lang w:eastAsia="en-US"/>
        </w:rPr>
        <w:t xml:space="preserve"> 1282643,3 тыс. рублей, в том числе СМР – 1193697,9 тыс. рублей. Положительное заключение экспертизы от 31.08.2011 № 65-1-5-0096-11. </w:t>
      </w:r>
    </w:p>
    <w:p w:rsidR="00025E54" w:rsidRPr="00025E54" w:rsidRDefault="00025E54" w:rsidP="00BB25F8">
      <w:pPr>
        <w:spacing w:after="0" w:line="240" w:lineRule="auto"/>
        <w:ind w:firstLine="567"/>
        <w:jc w:val="both"/>
        <w:rPr>
          <w:rFonts w:ascii="Times New Roman" w:eastAsiaTheme="minorHAnsi" w:hAnsi="Times New Roman"/>
          <w:i/>
          <w:sz w:val="24"/>
          <w:szCs w:val="24"/>
          <w:lang w:eastAsia="en-US"/>
        </w:rPr>
      </w:pPr>
      <w:r w:rsidRPr="00025E54">
        <w:rPr>
          <w:rFonts w:ascii="Times New Roman" w:eastAsiaTheme="minorHAnsi" w:hAnsi="Times New Roman"/>
          <w:i/>
          <w:sz w:val="24"/>
          <w:szCs w:val="24"/>
          <w:lang w:eastAsia="en-US"/>
        </w:rPr>
        <w:t>Строительно-монтажные работы</w:t>
      </w:r>
    </w:p>
    <w:p w:rsidR="00C9056A" w:rsidRDefault="00CA4908" w:rsidP="00BB25F8">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Работы по </w:t>
      </w:r>
      <w:r w:rsidRPr="000D28F1">
        <w:rPr>
          <w:rFonts w:ascii="Times New Roman" w:hAnsi="Times New Roman"/>
          <w:sz w:val="24"/>
          <w:szCs w:val="24"/>
        </w:rPr>
        <w:t>участк</w:t>
      </w:r>
      <w:r>
        <w:rPr>
          <w:rFonts w:ascii="Times New Roman" w:hAnsi="Times New Roman"/>
          <w:sz w:val="24"/>
          <w:szCs w:val="24"/>
        </w:rPr>
        <w:t>у</w:t>
      </w:r>
      <w:r w:rsidRPr="000D28F1">
        <w:rPr>
          <w:rFonts w:ascii="Times New Roman" w:hAnsi="Times New Roman"/>
          <w:sz w:val="24"/>
          <w:szCs w:val="24"/>
        </w:rPr>
        <w:t xml:space="preserve"> 310+900 – км 328+900</w:t>
      </w:r>
      <w:r>
        <w:rPr>
          <w:rFonts w:ascii="Times New Roman" w:hAnsi="Times New Roman"/>
          <w:sz w:val="24"/>
          <w:szCs w:val="24"/>
        </w:rPr>
        <w:t xml:space="preserve"> осуществляются с 2012 года </w:t>
      </w:r>
      <w:r w:rsidRPr="000D28F1">
        <w:rPr>
          <w:rFonts w:ascii="Times New Roman" w:hAnsi="Times New Roman"/>
          <w:sz w:val="24"/>
          <w:szCs w:val="24"/>
        </w:rPr>
        <w:t>ЗАО «</w:t>
      </w:r>
      <w:proofErr w:type="spellStart"/>
      <w:r w:rsidRPr="000D28F1">
        <w:rPr>
          <w:rFonts w:ascii="Times New Roman" w:hAnsi="Times New Roman"/>
          <w:sz w:val="24"/>
          <w:szCs w:val="24"/>
        </w:rPr>
        <w:t>Востокдорстрой</w:t>
      </w:r>
      <w:proofErr w:type="spellEnd"/>
      <w:r w:rsidRPr="000D28F1">
        <w:rPr>
          <w:rFonts w:ascii="Times New Roman" w:hAnsi="Times New Roman"/>
          <w:sz w:val="24"/>
          <w:szCs w:val="24"/>
        </w:rPr>
        <w:t>»</w:t>
      </w:r>
      <w:r>
        <w:rPr>
          <w:rFonts w:ascii="Times New Roman" w:hAnsi="Times New Roman"/>
          <w:sz w:val="24"/>
          <w:szCs w:val="24"/>
        </w:rPr>
        <w:t xml:space="preserve"> по государственному контракту </w:t>
      </w:r>
      <w:r w:rsidRPr="000D28F1">
        <w:rPr>
          <w:rFonts w:ascii="Times New Roman" w:hAnsi="Times New Roman"/>
          <w:sz w:val="24"/>
          <w:szCs w:val="24"/>
        </w:rPr>
        <w:t>от 26.11.2012 № 23-04-12Д на сумму 1435022,2 тыс. рублей</w:t>
      </w:r>
      <w:r w:rsidR="00AE728A">
        <w:rPr>
          <w:rFonts w:ascii="Times New Roman" w:hAnsi="Times New Roman"/>
          <w:sz w:val="24"/>
          <w:szCs w:val="24"/>
        </w:rPr>
        <w:t>.</w:t>
      </w:r>
    </w:p>
    <w:p w:rsidR="00CA4908" w:rsidRPr="00CA4908" w:rsidRDefault="00CA4908" w:rsidP="00BB25F8">
      <w:pPr>
        <w:spacing w:after="0" w:line="240" w:lineRule="auto"/>
        <w:ind w:firstLine="567"/>
        <w:jc w:val="both"/>
        <w:rPr>
          <w:rFonts w:ascii="Times New Roman" w:eastAsiaTheme="minorHAnsi" w:hAnsi="Times New Roman"/>
          <w:sz w:val="24"/>
          <w:szCs w:val="24"/>
          <w:lang w:eastAsia="en-US"/>
        </w:rPr>
      </w:pPr>
      <w:r w:rsidRPr="00CA4908">
        <w:rPr>
          <w:rFonts w:ascii="Times New Roman" w:eastAsiaTheme="minorHAnsi" w:hAnsi="Times New Roman"/>
          <w:sz w:val="24"/>
          <w:szCs w:val="24"/>
          <w:lang w:eastAsia="en-US"/>
        </w:rPr>
        <w:t xml:space="preserve">В ходе выполнения работ </w:t>
      </w:r>
      <w:r w:rsidR="00392D26">
        <w:rPr>
          <w:rFonts w:ascii="Times New Roman" w:eastAsiaTheme="minorHAnsi" w:hAnsi="Times New Roman"/>
          <w:sz w:val="24"/>
          <w:szCs w:val="24"/>
          <w:lang w:eastAsia="en-US"/>
        </w:rPr>
        <w:t>по</w:t>
      </w:r>
      <w:r w:rsidRPr="00CA4908">
        <w:rPr>
          <w:rFonts w:ascii="Times New Roman" w:eastAsiaTheme="minorHAnsi" w:hAnsi="Times New Roman"/>
          <w:sz w:val="24"/>
          <w:szCs w:val="24"/>
          <w:lang w:eastAsia="en-US"/>
        </w:rPr>
        <w:t xml:space="preserve"> </w:t>
      </w:r>
      <w:r w:rsidR="00392D26">
        <w:rPr>
          <w:rFonts w:ascii="Times New Roman" w:eastAsiaTheme="minorHAnsi" w:hAnsi="Times New Roman"/>
          <w:sz w:val="24"/>
          <w:szCs w:val="24"/>
          <w:lang w:eastAsia="en-US"/>
        </w:rPr>
        <w:t>участку</w:t>
      </w:r>
      <w:r w:rsidRPr="00CA4908">
        <w:rPr>
          <w:rFonts w:ascii="Times New Roman" w:eastAsiaTheme="minorHAnsi" w:hAnsi="Times New Roman"/>
          <w:sz w:val="24"/>
          <w:szCs w:val="24"/>
          <w:lang w:eastAsia="en-US"/>
        </w:rPr>
        <w:t xml:space="preserve"> в 2012 – 2013 годах заключено </w:t>
      </w:r>
      <w:r w:rsidR="00392D26">
        <w:rPr>
          <w:rFonts w:ascii="Times New Roman" w:eastAsiaTheme="minorHAnsi" w:hAnsi="Times New Roman"/>
          <w:sz w:val="24"/>
          <w:szCs w:val="24"/>
          <w:lang w:eastAsia="en-US"/>
        </w:rPr>
        <w:t>5</w:t>
      </w:r>
      <w:r w:rsidRPr="00CA4908">
        <w:rPr>
          <w:rFonts w:ascii="Times New Roman" w:eastAsiaTheme="minorHAnsi" w:hAnsi="Times New Roman"/>
          <w:sz w:val="24"/>
          <w:szCs w:val="24"/>
          <w:lang w:eastAsia="en-US"/>
        </w:rPr>
        <w:t xml:space="preserve"> дополнительных соглашени</w:t>
      </w:r>
      <w:r w:rsidR="007E3478">
        <w:rPr>
          <w:rFonts w:ascii="Times New Roman" w:eastAsiaTheme="minorHAnsi" w:hAnsi="Times New Roman"/>
          <w:sz w:val="24"/>
          <w:szCs w:val="24"/>
          <w:lang w:eastAsia="en-US"/>
        </w:rPr>
        <w:t>й</w:t>
      </w:r>
      <w:r w:rsidRPr="00CA4908">
        <w:rPr>
          <w:rFonts w:ascii="Times New Roman" w:eastAsiaTheme="minorHAnsi" w:hAnsi="Times New Roman"/>
          <w:sz w:val="24"/>
          <w:szCs w:val="24"/>
          <w:lang w:eastAsia="en-US"/>
        </w:rPr>
        <w:t xml:space="preserve"> в части перераспределения финансирования по годам</w:t>
      </w:r>
      <w:r w:rsidR="00392D26">
        <w:rPr>
          <w:rFonts w:ascii="Times New Roman" w:eastAsiaTheme="minorHAnsi" w:hAnsi="Times New Roman"/>
          <w:sz w:val="24"/>
          <w:szCs w:val="24"/>
          <w:lang w:eastAsia="en-US"/>
        </w:rPr>
        <w:t xml:space="preserve"> и кварталам</w:t>
      </w:r>
      <w:r w:rsidRPr="00CA4908">
        <w:rPr>
          <w:rFonts w:ascii="Times New Roman" w:eastAsiaTheme="minorHAnsi" w:hAnsi="Times New Roman"/>
          <w:sz w:val="24"/>
          <w:szCs w:val="24"/>
          <w:lang w:eastAsia="en-US"/>
        </w:rPr>
        <w:t>.</w:t>
      </w:r>
    </w:p>
    <w:p w:rsidR="00C12917" w:rsidRPr="00CA4908" w:rsidRDefault="00C12917" w:rsidP="00BB25F8">
      <w:pPr>
        <w:spacing w:after="0" w:line="240" w:lineRule="auto"/>
        <w:ind w:firstLine="567"/>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При</w:t>
      </w:r>
      <w:r w:rsidRPr="00CA4908">
        <w:rPr>
          <w:rFonts w:ascii="Times New Roman" w:eastAsiaTheme="minorHAnsi" w:hAnsi="Times New Roman"/>
          <w:sz w:val="24"/>
          <w:szCs w:val="24"/>
          <w:lang w:eastAsia="en-US"/>
        </w:rPr>
        <w:t xml:space="preserve"> исполнени</w:t>
      </w:r>
      <w:r>
        <w:rPr>
          <w:rFonts w:ascii="Times New Roman" w:eastAsiaTheme="minorHAnsi" w:hAnsi="Times New Roman"/>
          <w:sz w:val="24"/>
          <w:szCs w:val="24"/>
          <w:lang w:eastAsia="en-US"/>
        </w:rPr>
        <w:t>и</w:t>
      </w:r>
      <w:r w:rsidRPr="00CA4908">
        <w:rPr>
          <w:rFonts w:ascii="Times New Roman" w:eastAsiaTheme="minorHAnsi" w:hAnsi="Times New Roman"/>
          <w:sz w:val="24"/>
          <w:szCs w:val="24"/>
          <w:lang w:eastAsia="en-US"/>
        </w:rPr>
        <w:t xml:space="preserve"> контракта отпала необходимость в выполнении части объема работ по ремонту мостов через: р. Каменка ПК10+23, р. Белизна ПК41+87, р. Замысловатая ПК76+89, р. </w:t>
      </w:r>
      <w:proofErr w:type="spellStart"/>
      <w:r w:rsidRPr="00CA4908">
        <w:rPr>
          <w:rFonts w:ascii="Times New Roman" w:eastAsiaTheme="minorHAnsi" w:hAnsi="Times New Roman"/>
          <w:sz w:val="24"/>
          <w:szCs w:val="24"/>
          <w:lang w:eastAsia="en-US"/>
        </w:rPr>
        <w:t>Матросовка</w:t>
      </w:r>
      <w:proofErr w:type="spellEnd"/>
      <w:r w:rsidRPr="00CA4908">
        <w:rPr>
          <w:rFonts w:ascii="Times New Roman" w:eastAsiaTheme="minorHAnsi" w:hAnsi="Times New Roman"/>
          <w:sz w:val="24"/>
          <w:szCs w:val="24"/>
          <w:lang w:eastAsia="en-US"/>
        </w:rPr>
        <w:t xml:space="preserve"> ПК178+31</w:t>
      </w:r>
      <w:r w:rsidR="00BB25F8">
        <w:rPr>
          <w:rFonts w:ascii="Times New Roman" w:eastAsiaTheme="minorHAnsi" w:hAnsi="Times New Roman"/>
          <w:sz w:val="24"/>
          <w:szCs w:val="24"/>
          <w:lang w:eastAsia="en-US"/>
        </w:rPr>
        <w:t xml:space="preserve"> </w:t>
      </w:r>
      <w:r w:rsidRPr="00CA4908">
        <w:rPr>
          <w:rFonts w:ascii="Times New Roman" w:eastAsiaTheme="minorHAnsi" w:hAnsi="Times New Roman"/>
          <w:sz w:val="24"/>
          <w:szCs w:val="24"/>
          <w:lang w:eastAsia="en-US"/>
        </w:rPr>
        <w:t>(окраска опор и пролетных строений мостов, ремонт пролетных строений устройство поверхностных водоотводов, струенаправляющая дамба, укрепление откосов бетонными плитами, демонтаж заборной стенки, непредвиденные расходы) на сумму 53675,5 тыс. рублей</w:t>
      </w:r>
      <w:r w:rsidR="00BB25F8">
        <w:rPr>
          <w:rFonts w:ascii="Times New Roman" w:eastAsiaTheme="minorHAnsi" w:hAnsi="Times New Roman"/>
          <w:sz w:val="24"/>
          <w:szCs w:val="24"/>
          <w:lang w:eastAsia="en-US"/>
        </w:rPr>
        <w:t>.</w:t>
      </w:r>
      <w:r w:rsidRPr="00CA4908">
        <w:rPr>
          <w:rFonts w:ascii="Times New Roman" w:eastAsiaTheme="minorHAnsi" w:hAnsi="Times New Roman"/>
          <w:sz w:val="24"/>
          <w:szCs w:val="24"/>
          <w:lang w:eastAsia="en-US"/>
        </w:rPr>
        <w:t xml:space="preserve"> </w:t>
      </w:r>
      <w:r w:rsidR="00BB25F8">
        <w:rPr>
          <w:rFonts w:ascii="Times New Roman" w:eastAsiaTheme="minorHAnsi" w:hAnsi="Times New Roman"/>
          <w:sz w:val="24"/>
          <w:szCs w:val="24"/>
          <w:lang w:eastAsia="en-US"/>
        </w:rPr>
        <w:t>10.02.</w:t>
      </w:r>
      <w:r w:rsidRPr="00CA4908">
        <w:rPr>
          <w:rFonts w:ascii="Times New Roman" w:eastAsiaTheme="minorHAnsi" w:hAnsi="Times New Roman"/>
          <w:sz w:val="24"/>
          <w:szCs w:val="24"/>
          <w:lang w:eastAsia="en-US"/>
        </w:rPr>
        <w:t>2014 контракт</w:t>
      </w:r>
      <w:proofErr w:type="gramEnd"/>
      <w:r w:rsidRPr="00CA4908">
        <w:rPr>
          <w:rFonts w:ascii="Times New Roman" w:eastAsiaTheme="minorHAnsi" w:hAnsi="Times New Roman"/>
          <w:sz w:val="24"/>
          <w:szCs w:val="24"/>
          <w:lang w:eastAsia="en-US"/>
        </w:rPr>
        <w:t xml:space="preserve"> </w:t>
      </w:r>
      <w:r w:rsidR="00BB25F8">
        <w:rPr>
          <w:rFonts w:ascii="Times New Roman" w:eastAsiaTheme="minorHAnsi" w:hAnsi="Times New Roman"/>
          <w:sz w:val="24"/>
          <w:szCs w:val="24"/>
          <w:lang w:eastAsia="en-US"/>
        </w:rPr>
        <w:t>расторгнут по соглашению сторон.</w:t>
      </w:r>
      <w:r w:rsidRPr="00CA4908">
        <w:rPr>
          <w:rFonts w:ascii="Times New Roman" w:eastAsiaTheme="minorHAnsi" w:hAnsi="Times New Roman"/>
          <w:sz w:val="24"/>
          <w:szCs w:val="24"/>
          <w:lang w:eastAsia="en-US"/>
        </w:rPr>
        <w:t xml:space="preserve"> </w:t>
      </w:r>
      <w:r w:rsidR="00BB25F8">
        <w:rPr>
          <w:rFonts w:ascii="Times New Roman" w:eastAsiaTheme="minorHAnsi" w:hAnsi="Times New Roman"/>
          <w:sz w:val="24"/>
          <w:szCs w:val="24"/>
          <w:lang w:eastAsia="en-US"/>
        </w:rPr>
        <w:t>С</w:t>
      </w:r>
      <w:r w:rsidRPr="00CA4908">
        <w:rPr>
          <w:rFonts w:ascii="Times New Roman" w:eastAsiaTheme="minorHAnsi" w:hAnsi="Times New Roman"/>
          <w:sz w:val="24"/>
          <w:szCs w:val="24"/>
          <w:lang w:eastAsia="en-US"/>
        </w:rPr>
        <w:t>тоимость выполненных составила 1381346,7 тыс. рублей.</w:t>
      </w:r>
    </w:p>
    <w:p w:rsidR="00CA4908" w:rsidRPr="00CA4908" w:rsidRDefault="0058775E" w:rsidP="0053621C">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w:t>
      </w:r>
      <w:r w:rsidR="00CA4908" w:rsidRPr="00CA4908">
        <w:rPr>
          <w:rFonts w:ascii="Times New Roman" w:eastAsiaTheme="minorHAnsi" w:hAnsi="Times New Roman"/>
          <w:sz w:val="24"/>
          <w:szCs w:val="24"/>
          <w:lang w:eastAsia="en-US"/>
        </w:rPr>
        <w:t xml:space="preserve"> 2012 - 2013 год</w:t>
      </w:r>
      <w:r>
        <w:rPr>
          <w:rFonts w:ascii="Times New Roman" w:eastAsiaTheme="minorHAnsi" w:hAnsi="Times New Roman"/>
          <w:sz w:val="24"/>
          <w:szCs w:val="24"/>
          <w:lang w:eastAsia="en-US"/>
        </w:rPr>
        <w:t>ы</w:t>
      </w:r>
      <w:r w:rsidR="00CA4908" w:rsidRPr="00CA4908">
        <w:rPr>
          <w:rFonts w:ascii="Times New Roman" w:eastAsiaTheme="minorHAnsi" w:hAnsi="Times New Roman"/>
          <w:sz w:val="24"/>
          <w:szCs w:val="24"/>
          <w:lang w:eastAsia="en-US"/>
        </w:rPr>
        <w:t xml:space="preserve"> работы выполнены</w:t>
      </w:r>
      <w:r>
        <w:rPr>
          <w:rFonts w:ascii="Times New Roman" w:eastAsiaTheme="minorHAnsi" w:hAnsi="Times New Roman"/>
          <w:sz w:val="24"/>
          <w:szCs w:val="24"/>
          <w:lang w:eastAsia="en-US"/>
        </w:rPr>
        <w:t xml:space="preserve"> </w:t>
      </w:r>
      <w:r w:rsidR="00CA4908" w:rsidRPr="00CA4908">
        <w:rPr>
          <w:rFonts w:ascii="Times New Roman" w:eastAsiaTheme="minorHAnsi" w:hAnsi="Times New Roman"/>
          <w:sz w:val="24"/>
          <w:szCs w:val="24"/>
          <w:lang w:eastAsia="en-US"/>
        </w:rPr>
        <w:t>на сумму 238228,1 тыс. рублей</w:t>
      </w:r>
      <w:r w:rsidR="00C12917">
        <w:rPr>
          <w:rFonts w:ascii="Times New Roman" w:eastAsiaTheme="minorHAnsi" w:hAnsi="Times New Roman"/>
          <w:sz w:val="24"/>
          <w:szCs w:val="24"/>
          <w:lang w:eastAsia="en-US"/>
        </w:rPr>
        <w:t xml:space="preserve">, в 2014 году - </w:t>
      </w:r>
      <w:r w:rsidR="00C12917" w:rsidRPr="00CA4908">
        <w:rPr>
          <w:rFonts w:ascii="Times New Roman" w:eastAsiaTheme="minorHAnsi" w:hAnsi="Times New Roman"/>
          <w:sz w:val="24"/>
          <w:szCs w:val="24"/>
          <w:lang w:eastAsia="en-US"/>
        </w:rPr>
        <w:t>1143118,6 тыс. рублей с нарушением срока на 11 дней</w:t>
      </w:r>
      <w:r w:rsidR="00CA4908" w:rsidRPr="00CA4908">
        <w:rPr>
          <w:rFonts w:ascii="Times New Roman" w:eastAsiaTheme="minorHAnsi" w:hAnsi="Times New Roman"/>
          <w:sz w:val="24"/>
          <w:szCs w:val="24"/>
          <w:lang w:eastAsia="en-US"/>
        </w:rPr>
        <w:t>.</w:t>
      </w:r>
    </w:p>
    <w:p w:rsidR="00FF5C8A" w:rsidRPr="00CA4908" w:rsidRDefault="00FF5C8A" w:rsidP="0053621C">
      <w:pPr>
        <w:spacing w:after="0" w:line="240" w:lineRule="auto"/>
        <w:ind w:firstLine="567"/>
        <w:jc w:val="both"/>
        <w:rPr>
          <w:rFonts w:ascii="Times New Roman" w:eastAsiaTheme="minorHAnsi" w:hAnsi="Times New Roman"/>
          <w:sz w:val="24"/>
          <w:szCs w:val="24"/>
          <w:lang w:eastAsia="en-US"/>
        </w:rPr>
      </w:pPr>
      <w:r w:rsidRPr="00CA4908">
        <w:rPr>
          <w:rFonts w:ascii="Times New Roman" w:eastAsiaTheme="minorHAnsi" w:hAnsi="Times New Roman"/>
          <w:sz w:val="24"/>
          <w:szCs w:val="24"/>
          <w:lang w:eastAsia="en-US"/>
        </w:rPr>
        <w:t xml:space="preserve">В связи с </w:t>
      </w:r>
      <w:r w:rsidR="00BB25F8">
        <w:rPr>
          <w:rFonts w:ascii="Times New Roman" w:eastAsiaTheme="minorHAnsi" w:hAnsi="Times New Roman"/>
          <w:sz w:val="24"/>
          <w:szCs w:val="24"/>
          <w:lang w:eastAsia="en-US"/>
        </w:rPr>
        <w:t>нарушением</w:t>
      </w:r>
      <w:r w:rsidRPr="00CA4908">
        <w:rPr>
          <w:rFonts w:ascii="Times New Roman" w:eastAsiaTheme="minorHAnsi" w:hAnsi="Times New Roman"/>
          <w:sz w:val="24"/>
          <w:szCs w:val="24"/>
          <w:lang w:eastAsia="en-US"/>
        </w:rPr>
        <w:t xml:space="preserve"> срок</w:t>
      </w:r>
      <w:r w:rsidR="00BB25F8">
        <w:rPr>
          <w:rFonts w:ascii="Times New Roman" w:eastAsiaTheme="minorHAnsi" w:hAnsi="Times New Roman"/>
          <w:sz w:val="24"/>
          <w:szCs w:val="24"/>
          <w:lang w:eastAsia="en-US"/>
        </w:rPr>
        <w:t>ов</w:t>
      </w:r>
      <w:r w:rsidRPr="00CA4908">
        <w:rPr>
          <w:rFonts w:ascii="Times New Roman" w:eastAsiaTheme="minorHAnsi" w:hAnsi="Times New Roman"/>
          <w:sz w:val="24"/>
          <w:szCs w:val="24"/>
          <w:lang w:eastAsia="en-US"/>
        </w:rPr>
        <w:t xml:space="preserve"> подрядчику</w:t>
      </w:r>
      <w:r w:rsidR="00BB25F8">
        <w:rPr>
          <w:rFonts w:ascii="Times New Roman" w:eastAsiaTheme="minorHAnsi" w:hAnsi="Times New Roman"/>
          <w:sz w:val="24"/>
          <w:szCs w:val="24"/>
          <w:lang w:eastAsia="en-US"/>
        </w:rPr>
        <w:t xml:space="preserve"> выставлена</w:t>
      </w:r>
      <w:r w:rsidRPr="00CA4908">
        <w:rPr>
          <w:rFonts w:ascii="Times New Roman" w:eastAsiaTheme="minorHAnsi" w:hAnsi="Times New Roman"/>
          <w:sz w:val="24"/>
          <w:szCs w:val="24"/>
          <w:lang w:eastAsia="en-US"/>
        </w:rPr>
        <w:t xml:space="preserve"> претензи</w:t>
      </w:r>
      <w:r w:rsidR="00BB25F8">
        <w:rPr>
          <w:rFonts w:ascii="Times New Roman" w:eastAsiaTheme="minorHAnsi" w:hAnsi="Times New Roman"/>
          <w:sz w:val="24"/>
          <w:szCs w:val="24"/>
          <w:lang w:eastAsia="en-US"/>
        </w:rPr>
        <w:t>я</w:t>
      </w:r>
      <w:r w:rsidRPr="00CA4908">
        <w:rPr>
          <w:rFonts w:ascii="Times New Roman" w:eastAsiaTheme="minorHAnsi" w:hAnsi="Times New Roman"/>
          <w:sz w:val="24"/>
          <w:szCs w:val="24"/>
          <w:lang w:eastAsia="en-US"/>
        </w:rPr>
        <w:t xml:space="preserve"> на сумму 1578,5 тыс. рублей</w:t>
      </w:r>
      <w:r w:rsidR="00BB25F8">
        <w:rPr>
          <w:rFonts w:ascii="Times New Roman" w:eastAsiaTheme="minorHAnsi" w:hAnsi="Times New Roman"/>
          <w:sz w:val="24"/>
          <w:szCs w:val="24"/>
          <w:lang w:eastAsia="en-US"/>
        </w:rPr>
        <w:t>, которая</w:t>
      </w:r>
      <w:r w:rsidRPr="00CA4908">
        <w:rPr>
          <w:rFonts w:ascii="Times New Roman" w:eastAsiaTheme="minorHAnsi" w:hAnsi="Times New Roman"/>
          <w:sz w:val="24"/>
          <w:szCs w:val="24"/>
          <w:lang w:eastAsia="en-US"/>
        </w:rPr>
        <w:t xml:space="preserve"> исполнена в полном объеме.</w:t>
      </w:r>
    </w:p>
    <w:p w:rsidR="00CA4908" w:rsidRPr="00CA4908" w:rsidRDefault="00CA4908" w:rsidP="0053621C">
      <w:pPr>
        <w:spacing w:after="0" w:line="240" w:lineRule="auto"/>
        <w:ind w:firstLine="567"/>
        <w:jc w:val="both"/>
        <w:rPr>
          <w:rFonts w:ascii="Times New Roman" w:eastAsiaTheme="minorHAnsi" w:hAnsi="Times New Roman"/>
          <w:sz w:val="24"/>
          <w:szCs w:val="24"/>
          <w:lang w:eastAsia="en-US"/>
        </w:rPr>
      </w:pPr>
      <w:r w:rsidRPr="00CA4908">
        <w:rPr>
          <w:rFonts w:ascii="Times New Roman" w:eastAsiaTheme="minorHAnsi" w:hAnsi="Times New Roman"/>
          <w:sz w:val="24"/>
          <w:szCs w:val="24"/>
          <w:lang w:eastAsia="en-US"/>
        </w:rPr>
        <w:t>Оплата заказчиком произведена в размере выполненных работ</w:t>
      </w:r>
      <w:r>
        <w:rPr>
          <w:rFonts w:ascii="Times New Roman" w:eastAsiaTheme="minorHAnsi" w:hAnsi="Times New Roman"/>
          <w:sz w:val="24"/>
          <w:szCs w:val="24"/>
          <w:lang w:eastAsia="en-US"/>
        </w:rPr>
        <w:t xml:space="preserve"> (в 2012 – 2013 годах - </w:t>
      </w:r>
      <w:r w:rsidRPr="00CA4908">
        <w:rPr>
          <w:rFonts w:ascii="Times New Roman" w:eastAsiaTheme="minorHAnsi" w:hAnsi="Times New Roman"/>
          <w:sz w:val="24"/>
          <w:szCs w:val="24"/>
          <w:lang w:eastAsia="en-US"/>
        </w:rPr>
        <w:t>238228,1 тыс. рублей</w:t>
      </w:r>
      <w:r>
        <w:rPr>
          <w:rFonts w:ascii="Times New Roman" w:eastAsiaTheme="minorHAnsi" w:hAnsi="Times New Roman"/>
          <w:sz w:val="24"/>
          <w:szCs w:val="24"/>
          <w:lang w:eastAsia="en-US"/>
        </w:rPr>
        <w:t xml:space="preserve">, в 2014 году - </w:t>
      </w:r>
      <w:r w:rsidRPr="00CA4908">
        <w:rPr>
          <w:rFonts w:ascii="Times New Roman" w:eastAsiaTheme="minorHAnsi" w:hAnsi="Times New Roman"/>
          <w:sz w:val="24"/>
          <w:szCs w:val="24"/>
          <w:lang w:eastAsia="en-US"/>
        </w:rPr>
        <w:t>1143118,6 тыс. рублей</w:t>
      </w:r>
      <w:r>
        <w:rPr>
          <w:rFonts w:ascii="Times New Roman" w:eastAsiaTheme="minorHAnsi" w:hAnsi="Times New Roman"/>
          <w:sz w:val="24"/>
          <w:szCs w:val="24"/>
          <w:lang w:eastAsia="en-US"/>
        </w:rPr>
        <w:t>)</w:t>
      </w:r>
      <w:r w:rsidRPr="00CA4908">
        <w:rPr>
          <w:rFonts w:ascii="Times New Roman" w:eastAsiaTheme="minorHAnsi" w:hAnsi="Times New Roman"/>
          <w:sz w:val="24"/>
          <w:szCs w:val="24"/>
          <w:lang w:eastAsia="en-US"/>
        </w:rPr>
        <w:t>.</w:t>
      </w:r>
    </w:p>
    <w:p w:rsidR="00FF5C8A" w:rsidRPr="00FF5C8A" w:rsidRDefault="00FF5C8A" w:rsidP="0053621C">
      <w:pPr>
        <w:spacing w:after="0" w:line="240" w:lineRule="auto"/>
        <w:ind w:firstLine="567"/>
        <w:jc w:val="both"/>
        <w:rPr>
          <w:rFonts w:ascii="Times New Roman" w:eastAsiaTheme="minorHAnsi" w:hAnsi="Times New Roman"/>
          <w:sz w:val="24"/>
          <w:szCs w:val="24"/>
          <w:lang w:eastAsia="en-US"/>
        </w:rPr>
      </w:pPr>
      <w:r w:rsidRPr="00FF5C8A">
        <w:rPr>
          <w:rFonts w:ascii="Times New Roman" w:eastAsiaTheme="minorHAnsi" w:hAnsi="Times New Roman"/>
          <w:sz w:val="24"/>
          <w:szCs w:val="24"/>
          <w:lang w:eastAsia="en-US"/>
        </w:rPr>
        <w:t>Согласно заключению по результатам диагностики и оценки состояния участка от 01.12.2014</w:t>
      </w:r>
      <w:r>
        <w:rPr>
          <w:rFonts w:ascii="Times New Roman" w:eastAsiaTheme="minorHAnsi" w:hAnsi="Times New Roman"/>
          <w:sz w:val="24"/>
          <w:szCs w:val="24"/>
          <w:lang w:eastAsia="en-US"/>
        </w:rPr>
        <w:t xml:space="preserve">, </w:t>
      </w:r>
      <w:r w:rsidRPr="000D28F1">
        <w:rPr>
          <w:rFonts w:ascii="Times New Roman" w:hAnsi="Times New Roman"/>
          <w:sz w:val="24"/>
          <w:szCs w:val="24"/>
        </w:rPr>
        <w:t>выполненн</w:t>
      </w:r>
      <w:r>
        <w:rPr>
          <w:rFonts w:ascii="Times New Roman" w:hAnsi="Times New Roman"/>
          <w:sz w:val="24"/>
          <w:szCs w:val="24"/>
        </w:rPr>
        <w:t>ог</w:t>
      </w:r>
      <w:proofErr w:type="gramStart"/>
      <w:r>
        <w:rPr>
          <w:rFonts w:ascii="Times New Roman" w:hAnsi="Times New Roman"/>
          <w:sz w:val="24"/>
          <w:szCs w:val="24"/>
        </w:rPr>
        <w:t>о</w:t>
      </w:r>
      <w:r w:rsidRPr="000D28F1">
        <w:rPr>
          <w:rFonts w:ascii="Times New Roman" w:hAnsi="Times New Roman"/>
          <w:sz w:val="24"/>
          <w:szCs w:val="24"/>
        </w:rPr>
        <w:t xml:space="preserve"> ООО</w:t>
      </w:r>
      <w:proofErr w:type="gramEnd"/>
      <w:r w:rsidRPr="000D28F1">
        <w:rPr>
          <w:rFonts w:ascii="Times New Roman" w:hAnsi="Times New Roman"/>
          <w:sz w:val="24"/>
          <w:szCs w:val="24"/>
        </w:rPr>
        <w:t xml:space="preserve"> «Абрис»</w:t>
      </w:r>
      <w:r>
        <w:rPr>
          <w:rFonts w:ascii="Times New Roman" w:hAnsi="Times New Roman"/>
          <w:sz w:val="24"/>
          <w:szCs w:val="24"/>
        </w:rPr>
        <w:t>,</w:t>
      </w:r>
      <w:r w:rsidRPr="00FF5C8A">
        <w:rPr>
          <w:rFonts w:ascii="Times New Roman" w:eastAsiaTheme="minorHAnsi" w:hAnsi="Times New Roman"/>
          <w:sz w:val="24"/>
          <w:szCs w:val="24"/>
          <w:lang w:eastAsia="en-US"/>
        </w:rPr>
        <w:t xml:space="preserve"> состояние дорожного покрытия и обочин соответствует требованиям ГОСТ 50597, максимальное значение продольной ровности составляет 152 см/км, что соответствует требованиям ОДН 218.0.006-2002, элементы обустройства дороги и искусственных сооружений соответствуют требованиям проекта.</w:t>
      </w:r>
    </w:p>
    <w:p w:rsidR="00C9056A" w:rsidRDefault="00FF5C8A" w:rsidP="00AA573F">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B38E0">
        <w:rPr>
          <w:rFonts w:ascii="Times New Roman" w:hAnsi="Times New Roman"/>
          <w:i/>
          <w:sz w:val="24"/>
          <w:szCs w:val="24"/>
          <w:lang w:eastAsia="en-US"/>
        </w:rPr>
        <w:t>Строительный контроль</w:t>
      </w:r>
      <w:r>
        <w:rPr>
          <w:rFonts w:ascii="Times New Roman" w:hAnsi="Times New Roman"/>
          <w:sz w:val="24"/>
          <w:szCs w:val="24"/>
          <w:lang w:eastAsia="en-US"/>
        </w:rPr>
        <w:t xml:space="preserve"> осуществлялся ГУП «</w:t>
      </w:r>
      <w:proofErr w:type="spellStart"/>
      <w:r>
        <w:rPr>
          <w:rFonts w:ascii="Times New Roman" w:hAnsi="Times New Roman"/>
          <w:sz w:val="24"/>
          <w:szCs w:val="24"/>
          <w:lang w:eastAsia="en-US"/>
        </w:rPr>
        <w:t>Автодорпроект</w:t>
      </w:r>
      <w:proofErr w:type="spellEnd"/>
      <w:r>
        <w:rPr>
          <w:rFonts w:ascii="Times New Roman" w:hAnsi="Times New Roman"/>
          <w:sz w:val="24"/>
          <w:szCs w:val="24"/>
          <w:lang w:eastAsia="en-US"/>
        </w:rPr>
        <w:t xml:space="preserve">» по государственному контракту от </w:t>
      </w:r>
      <w:r w:rsidRPr="000D28F1">
        <w:rPr>
          <w:rFonts w:ascii="Times New Roman" w:hAnsi="Times New Roman"/>
          <w:sz w:val="24"/>
          <w:szCs w:val="24"/>
        </w:rPr>
        <w:t>22.04.2013 № 26-01-13СКд</w:t>
      </w:r>
      <w:r>
        <w:rPr>
          <w:rFonts w:ascii="Times New Roman" w:hAnsi="Times New Roman"/>
          <w:sz w:val="24"/>
          <w:szCs w:val="24"/>
        </w:rPr>
        <w:t xml:space="preserve"> на сумму </w:t>
      </w:r>
      <w:r w:rsidRPr="000D28F1">
        <w:rPr>
          <w:rFonts w:ascii="Times New Roman" w:hAnsi="Times New Roman"/>
          <w:sz w:val="24"/>
          <w:szCs w:val="24"/>
        </w:rPr>
        <w:t>18203,1 тыс. рублей</w:t>
      </w:r>
      <w:r>
        <w:rPr>
          <w:rFonts w:ascii="Times New Roman" w:hAnsi="Times New Roman"/>
          <w:sz w:val="24"/>
          <w:szCs w:val="24"/>
        </w:rPr>
        <w:t>.</w:t>
      </w:r>
    </w:p>
    <w:p w:rsidR="00C9056A" w:rsidRDefault="00FF5C8A" w:rsidP="00AA573F">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В 2014 году ГКУ «Сахалинавтодор» в адрес подрядчика выставило две претензии </w:t>
      </w:r>
      <w:r w:rsidRPr="000D28F1">
        <w:rPr>
          <w:rFonts w:ascii="Times New Roman" w:hAnsi="Times New Roman"/>
          <w:sz w:val="24"/>
          <w:szCs w:val="24"/>
        </w:rPr>
        <w:t>за ненадлежащее исполнение обязательств по контракту</w:t>
      </w:r>
      <w:r>
        <w:rPr>
          <w:rFonts w:ascii="Times New Roman" w:hAnsi="Times New Roman"/>
          <w:sz w:val="24"/>
          <w:szCs w:val="24"/>
        </w:rPr>
        <w:t xml:space="preserve"> и за </w:t>
      </w:r>
      <w:r w:rsidRPr="000D28F1">
        <w:rPr>
          <w:rFonts w:ascii="Times New Roman" w:hAnsi="Times New Roman"/>
          <w:sz w:val="24"/>
          <w:szCs w:val="24"/>
        </w:rPr>
        <w:t>несвоевременное предоставление ежемесячного отчета</w:t>
      </w:r>
      <w:r>
        <w:rPr>
          <w:rFonts w:ascii="Times New Roman" w:hAnsi="Times New Roman"/>
          <w:sz w:val="24"/>
          <w:szCs w:val="24"/>
          <w:lang w:eastAsia="en-US"/>
        </w:rPr>
        <w:t xml:space="preserve"> на общую сумму 26,0 тыс. рублей. </w:t>
      </w:r>
      <w:r w:rsidRPr="000D28F1">
        <w:rPr>
          <w:rFonts w:ascii="Times New Roman" w:hAnsi="Times New Roman"/>
          <w:sz w:val="24"/>
          <w:szCs w:val="24"/>
        </w:rPr>
        <w:t>Претензи</w:t>
      </w:r>
      <w:r>
        <w:rPr>
          <w:rFonts w:ascii="Times New Roman" w:hAnsi="Times New Roman"/>
          <w:sz w:val="24"/>
          <w:szCs w:val="24"/>
        </w:rPr>
        <w:t>и</w:t>
      </w:r>
      <w:r w:rsidRPr="000D28F1">
        <w:rPr>
          <w:rFonts w:ascii="Times New Roman" w:hAnsi="Times New Roman"/>
          <w:sz w:val="24"/>
          <w:szCs w:val="24"/>
        </w:rPr>
        <w:t xml:space="preserve"> подрядчиком </w:t>
      </w:r>
      <w:r w:rsidR="00BB25F8">
        <w:rPr>
          <w:rFonts w:ascii="Times New Roman" w:hAnsi="Times New Roman"/>
          <w:sz w:val="24"/>
          <w:szCs w:val="24"/>
        </w:rPr>
        <w:t>удовлетворены</w:t>
      </w:r>
      <w:r w:rsidRPr="000D28F1">
        <w:rPr>
          <w:rFonts w:ascii="Times New Roman" w:hAnsi="Times New Roman"/>
          <w:sz w:val="24"/>
          <w:szCs w:val="24"/>
        </w:rPr>
        <w:t xml:space="preserve"> в полном объеме</w:t>
      </w:r>
      <w:r>
        <w:rPr>
          <w:rFonts w:ascii="Times New Roman" w:hAnsi="Times New Roman"/>
          <w:sz w:val="24"/>
          <w:szCs w:val="24"/>
        </w:rPr>
        <w:t>.</w:t>
      </w:r>
    </w:p>
    <w:p w:rsidR="00C9056A" w:rsidRDefault="009B38E0" w:rsidP="00AA573F">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Кроме этого</w:t>
      </w:r>
      <w:r w:rsidR="00B9287D">
        <w:rPr>
          <w:rFonts w:ascii="Times New Roman" w:hAnsi="Times New Roman"/>
          <w:sz w:val="24"/>
          <w:szCs w:val="24"/>
          <w:lang w:eastAsia="en-US"/>
        </w:rPr>
        <w:t>,</w:t>
      </w:r>
      <w:r w:rsidR="005A154E">
        <w:rPr>
          <w:rFonts w:ascii="Times New Roman" w:hAnsi="Times New Roman"/>
          <w:sz w:val="24"/>
          <w:szCs w:val="24"/>
          <w:lang w:eastAsia="en-US"/>
        </w:rPr>
        <w:t xml:space="preserve"> по участку заказчиком </w:t>
      </w:r>
      <w:proofErr w:type="gramStart"/>
      <w:r w:rsidR="005A154E">
        <w:rPr>
          <w:rFonts w:ascii="Times New Roman" w:hAnsi="Times New Roman"/>
          <w:sz w:val="24"/>
          <w:szCs w:val="24"/>
          <w:lang w:eastAsia="en-US"/>
        </w:rPr>
        <w:t>выполнены и оплачены</w:t>
      </w:r>
      <w:proofErr w:type="gramEnd"/>
      <w:r w:rsidR="005A154E">
        <w:rPr>
          <w:rFonts w:ascii="Times New Roman" w:hAnsi="Times New Roman"/>
          <w:sz w:val="24"/>
          <w:szCs w:val="24"/>
          <w:lang w:eastAsia="en-US"/>
        </w:rPr>
        <w:t xml:space="preserve"> прочие работы:</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xml:space="preserve">- 31027,4 тыс. рублей – проектные работы </w:t>
      </w:r>
      <w:r w:rsidR="00BB25F8">
        <w:rPr>
          <w:rFonts w:ascii="Times New Roman" w:eastAsiaTheme="minorHAnsi" w:hAnsi="Times New Roman"/>
          <w:sz w:val="24"/>
          <w:szCs w:val="24"/>
          <w:lang w:eastAsia="en-US"/>
        </w:rPr>
        <w:t>(</w:t>
      </w:r>
      <w:proofErr w:type="gramStart"/>
      <w:r w:rsidR="00BB25F8">
        <w:rPr>
          <w:rFonts w:ascii="Times New Roman" w:eastAsiaTheme="minorHAnsi" w:hAnsi="Times New Roman"/>
          <w:sz w:val="24"/>
          <w:szCs w:val="24"/>
          <w:lang w:eastAsia="en-US"/>
        </w:rPr>
        <w:t>г</w:t>
      </w:r>
      <w:proofErr w:type="gramEnd"/>
      <w:r w:rsidR="00BB25F8">
        <w:rPr>
          <w:rFonts w:ascii="Times New Roman" w:eastAsiaTheme="minorHAnsi" w:hAnsi="Times New Roman"/>
          <w:sz w:val="24"/>
          <w:szCs w:val="24"/>
          <w:lang w:eastAsia="en-US"/>
        </w:rPr>
        <w:t>/к</w:t>
      </w:r>
      <w:r w:rsidRPr="005A154E">
        <w:rPr>
          <w:rFonts w:ascii="Times New Roman" w:eastAsiaTheme="minorHAnsi" w:hAnsi="Times New Roman"/>
          <w:sz w:val="24"/>
          <w:szCs w:val="24"/>
          <w:lang w:eastAsia="en-US"/>
        </w:rPr>
        <w:t xml:space="preserve"> от 21.10.2008 № 13/08 ЗАО «Научно-технологический и проектный институт транспортной инфраструктуры»</w:t>
      </w:r>
      <w:r w:rsidR="00BB25F8">
        <w:rPr>
          <w:rFonts w:ascii="Times New Roman" w:eastAsiaTheme="minorHAnsi" w:hAnsi="Times New Roman"/>
          <w:sz w:val="24"/>
          <w:szCs w:val="24"/>
          <w:lang w:eastAsia="en-US"/>
        </w:rPr>
        <w:t>)</w:t>
      </w:r>
      <w:r w:rsidRPr="005A154E">
        <w:rPr>
          <w:rFonts w:ascii="Times New Roman" w:eastAsiaTheme="minorHAnsi" w:hAnsi="Times New Roman"/>
          <w:sz w:val="24"/>
          <w:szCs w:val="24"/>
          <w:lang w:eastAsia="en-US"/>
        </w:rPr>
        <w:t>;</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- 2275,0 тыс. рублей –</w:t>
      </w:r>
      <w:r w:rsidR="00BB25F8">
        <w:rPr>
          <w:rFonts w:ascii="Times New Roman" w:eastAsiaTheme="minorHAnsi" w:hAnsi="Times New Roman"/>
          <w:sz w:val="24"/>
          <w:szCs w:val="24"/>
          <w:lang w:eastAsia="en-US"/>
        </w:rPr>
        <w:t xml:space="preserve"> </w:t>
      </w:r>
      <w:r w:rsidRPr="005A154E">
        <w:rPr>
          <w:rFonts w:ascii="Times New Roman" w:eastAsiaTheme="minorHAnsi" w:hAnsi="Times New Roman"/>
          <w:sz w:val="24"/>
          <w:szCs w:val="24"/>
          <w:lang w:eastAsia="en-US"/>
        </w:rPr>
        <w:t>экспертиза результатов инженерных изы</w:t>
      </w:r>
      <w:r w:rsidR="00BB25F8">
        <w:rPr>
          <w:rFonts w:ascii="Times New Roman" w:eastAsiaTheme="minorHAnsi" w:hAnsi="Times New Roman"/>
          <w:sz w:val="24"/>
          <w:szCs w:val="24"/>
          <w:lang w:eastAsia="en-US"/>
        </w:rPr>
        <w:t>сканий и проектной документации</w:t>
      </w:r>
      <w:r w:rsidRPr="005A154E">
        <w:rPr>
          <w:rFonts w:ascii="Times New Roman" w:eastAsiaTheme="minorHAnsi" w:hAnsi="Times New Roman"/>
          <w:sz w:val="24"/>
          <w:szCs w:val="24"/>
          <w:lang w:eastAsia="en-US"/>
        </w:rPr>
        <w:t>;</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- 16,6 тыс. рублей – компенсация ущерба водным биоресурсам, перечисленная ФБГУ «</w:t>
      </w:r>
      <w:proofErr w:type="spellStart"/>
      <w:r w:rsidRPr="005A154E">
        <w:rPr>
          <w:rFonts w:ascii="Times New Roman" w:eastAsiaTheme="minorHAnsi" w:hAnsi="Times New Roman"/>
          <w:sz w:val="24"/>
          <w:szCs w:val="24"/>
          <w:lang w:eastAsia="en-US"/>
        </w:rPr>
        <w:t>Сахалинрыбвод</w:t>
      </w:r>
      <w:proofErr w:type="spellEnd"/>
      <w:r w:rsidRPr="005A154E">
        <w:rPr>
          <w:rFonts w:ascii="Times New Roman" w:eastAsiaTheme="minorHAnsi" w:hAnsi="Times New Roman"/>
          <w:sz w:val="24"/>
          <w:szCs w:val="24"/>
          <w:lang w:eastAsia="en-US"/>
        </w:rPr>
        <w:t>», по договору от 26.09.2013 № 1/2013 на оказание услуг по выращиванию молоди кеты в количестве 1200 штук (акт от 13.06.2014);</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- 99,5 тыс. рублей – формирование технического плана;</w:t>
      </w:r>
    </w:p>
    <w:p w:rsidR="005A154E" w:rsidRDefault="005A154E" w:rsidP="005A154E">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A154E">
        <w:rPr>
          <w:rFonts w:ascii="Times New Roman" w:eastAsiaTheme="minorHAnsi" w:hAnsi="Times New Roman"/>
          <w:sz w:val="24"/>
          <w:szCs w:val="24"/>
          <w:lang w:eastAsia="en-US"/>
        </w:rPr>
        <w:t>- 783,2 тыс. рублей – обследование и диагности</w:t>
      </w:r>
      <w:r w:rsidR="00BB25F8">
        <w:rPr>
          <w:rFonts w:ascii="Times New Roman" w:eastAsiaTheme="minorHAnsi" w:hAnsi="Times New Roman"/>
          <w:sz w:val="24"/>
          <w:szCs w:val="24"/>
          <w:lang w:eastAsia="en-US"/>
        </w:rPr>
        <w:t>ка завершенных работ на участке</w:t>
      </w:r>
      <w:r w:rsidRPr="005A154E">
        <w:rPr>
          <w:rFonts w:ascii="Times New Roman" w:eastAsiaTheme="minorHAnsi" w:hAnsi="Times New Roman"/>
          <w:sz w:val="24"/>
          <w:szCs w:val="24"/>
          <w:lang w:eastAsia="en-US"/>
        </w:rPr>
        <w:t>.</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Согласно акту приемки законченного строительством объекта (ф. КС-11) от 10.11.2014 затраты</w:t>
      </w:r>
      <w:r w:rsidR="00BE21E6">
        <w:rPr>
          <w:rFonts w:ascii="Times New Roman" w:eastAsiaTheme="minorHAnsi" w:hAnsi="Times New Roman"/>
          <w:sz w:val="24"/>
          <w:szCs w:val="24"/>
          <w:lang w:eastAsia="en-US"/>
        </w:rPr>
        <w:t>,</w:t>
      </w:r>
      <w:r w:rsidRPr="005A154E">
        <w:rPr>
          <w:rFonts w:ascii="Times New Roman" w:eastAsiaTheme="minorHAnsi" w:hAnsi="Times New Roman"/>
          <w:sz w:val="24"/>
          <w:szCs w:val="24"/>
          <w:lang w:eastAsia="en-US"/>
        </w:rPr>
        <w:t xml:space="preserve"> </w:t>
      </w:r>
      <w:proofErr w:type="gramStart"/>
      <w:r w:rsidRPr="005A154E">
        <w:rPr>
          <w:rFonts w:ascii="Times New Roman" w:eastAsiaTheme="minorHAnsi" w:hAnsi="Times New Roman"/>
          <w:sz w:val="24"/>
          <w:szCs w:val="24"/>
          <w:lang w:eastAsia="en-US"/>
        </w:rPr>
        <w:t>по</w:t>
      </w:r>
      <w:proofErr w:type="gramEnd"/>
      <w:r w:rsidRPr="005A154E">
        <w:rPr>
          <w:rFonts w:ascii="Times New Roman" w:eastAsiaTheme="minorHAnsi" w:hAnsi="Times New Roman"/>
          <w:sz w:val="24"/>
          <w:szCs w:val="24"/>
          <w:lang w:eastAsia="en-US"/>
        </w:rPr>
        <w:t xml:space="preserve"> утвержденной </w:t>
      </w:r>
      <w:r w:rsidR="00BE21E6">
        <w:rPr>
          <w:rFonts w:ascii="Times New Roman" w:eastAsiaTheme="minorHAnsi" w:hAnsi="Times New Roman"/>
          <w:sz w:val="24"/>
          <w:szCs w:val="24"/>
          <w:lang w:eastAsia="en-US"/>
        </w:rPr>
        <w:t>ПД и РД,</w:t>
      </w:r>
      <w:r w:rsidRPr="005A154E">
        <w:rPr>
          <w:rFonts w:ascii="Times New Roman" w:eastAsiaTheme="minorHAnsi" w:hAnsi="Times New Roman"/>
          <w:sz w:val="24"/>
          <w:szCs w:val="24"/>
          <w:lang w:eastAsia="en-US"/>
        </w:rPr>
        <w:t xml:space="preserve"> в ценах 2011 года составляли 1282643,3 тыс. рублей.</w:t>
      </w:r>
    </w:p>
    <w:p w:rsidR="005A154E" w:rsidRPr="005A154E" w:rsidRDefault="00BE21E6" w:rsidP="00583C96">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005A154E" w:rsidRPr="005A154E">
        <w:rPr>
          <w:rFonts w:ascii="Times New Roman" w:eastAsiaTheme="minorHAnsi" w:hAnsi="Times New Roman"/>
          <w:sz w:val="24"/>
          <w:szCs w:val="24"/>
          <w:lang w:eastAsia="en-US"/>
        </w:rPr>
        <w:t xml:space="preserve">олная стоимость затрат по объекту </w:t>
      </w:r>
      <w:r w:rsidR="00BB25F8">
        <w:rPr>
          <w:rFonts w:ascii="Times New Roman" w:eastAsiaTheme="minorHAnsi" w:hAnsi="Times New Roman"/>
          <w:sz w:val="24"/>
          <w:szCs w:val="24"/>
          <w:lang w:eastAsia="en-US"/>
        </w:rPr>
        <w:t>составила 1433751,5 тыс. рублей</w:t>
      </w:r>
      <w:r w:rsidR="005A154E" w:rsidRPr="005A154E">
        <w:rPr>
          <w:rFonts w:ascii="Times New Roman" w:eastAsiaTheme="minorHAnsi" w:hAnsi="Times New Roman"/>
          <w:sz w:val="24"/>
          <w:szCs w:val="24"/>
          <w:lang w:eastAsia="en-US"/>
        </w:rPr>
        <w:t>.</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xml:space="preserve">Участок дороги «Южно-Сахалинск – Оха» </w:t>
      </w:r>
      <w:proofErr w:type="gramStart"/>
      <w:r w:rsidRPr="005A154E">
        <w:rPr>
          <w:rFonts w:ascii="Times New Roman" w:eastAsiaTheme="minorHAnsi" w:hAnsi="Times New Roman"/>
          <w:sz w:val="24"/>
          <w:szCs w:val="24"/>
          <w:lang w:eastAsia="en-US"/>
        </w:rPr>
        <w:t>км</w:t>
      </w:r>
      <w:proofErr w:type="gramEnd"/>
      <w:r w:rsidRPr="005A154E">
        <w:rPr>
          <w:rFonts w:ascii="Times New Roman" w:eastAsiaTheme="minorHAnsi" w:hAnsi="Times New Roman"/>
          <w:sz w:val="24"/>
          <w:szCs w:val="24"/>
          <w:lang w:eastAsia="en-US"/>
        </w:rPr>
        <w:t xml:space="preserve"> 310+900 – км 328+900 введен в эксплуатацию (разрешение </w:t>
      </w:r>
      <w:r w:rsidR="00BB25F8">
        <w:rPr>
          <w:rFonts w:ascii="Times New Roman" w:eastAsiaTheme="minorHAnsi" w:hAnsi="Times New Roman"/>
          <w:sz w:val="24"/>
          <w:szCs w:val="24"/>
          <w:lang w:eastAsia="en-US"/>
        </w:rPr>
        <w:t>Минстроя</w:t>
      </w:r>
      <w:r w:rsidRPr="005A154E">
        <w:rPr>
          <w:rFonts w:ascii="Times New Roman" w:eastAsiaTheme="minorHAnsi" w:hAnsi="Times New Roman"/>
          <w:sz w:val="24"/>
          <w:szCs w:val="24"/>
          <w:lang w:eastAsia="en-US"/>
        </w:rPr>
        <w:t xml:space="preserve"> № 07/14 от 26.12.2014)</w:t>
      </w:r>
      <w:r w:rsidR="00BB25F8">
        <w:rPr>
          <w:rFonts w:ascii="Times New Roman" w:eastAsiaTheme="minorHAnsi" w:hAnsi="Times New Roman"/>
          <w:sz w:val="24"/>
          <w:szCs w:val="24"/>
          <w:lang w:eastAsia="en-US"/>
        </w:rPr>
        <w:t xml:space="preserve">, </w:t>
      </w:r>
      <w:r w:rsidR="00B9287D">
        <w:rPr>
          <w:rFonts w:ascii="Times New Roman" w:eastAsiaTheme="minorHAnsi" w:hAnsi="Times New Roman"/>
          <w:sz w:val="24"/>
          <w:szCs w:val="24"/>
          <w:lang w:eastAsia="en-US"/>
        </w:rPr>
        <w:t>принят</w:t>
      </w:r>
      <w:r w:rsidRPr="005A154E">
        <w:rPr>
          <w:rFonts w:ascii="Times New Roman" w:eastAsiaTheme="minorHAnsi" w:hAnsi="Times New Roman"/>
          <w:sz w:val="24"/>
          <w:szCs w:val="24"/>
          <w:lang w:eastAsia="en-US"/>
        </w:rPr>
        <w:t xml:space="preserve"> на баланс ГКУ «Сахалинавтодор» </w:t>
      </w:r>
      <w:r w:rsidR="00BE21E6">
        <w:rPr>
          <w:rFonts w:ascii="Times New Roman" w:eastAsiaTheme="minorHAnsi" w:hAnsi="Times New Roman"/>
          <w:sz w:val="24"/>
          <w:szCs w:val="24"/>
          <w:lang w:eastAsia="en-US"/>
        </w:rPr>
        <w:t>(</w:t>
      </w:r>
      <w:r w:rsidR="00BE21E6" w:rsidRPr="005A154E">
        <w:rPr>
          <w:rFonts w:ascii="Times New Roman" w:eastAsiaTheme="minorHAnsi" w:hAnsi="Times New Roman"/>
          <w:sz w:val="24"/>
          <w:szCs w:val="24"/>
          <w:lang w:eastAsia="en-US"/>
        </w:rPr>
        <w:t>распоряжени</w:t>
      </w:r>
      <w:r w:rsidR="00BE21E6">
        <w:rPr>
          <w:rFonts w:ascii="Times New Roman" w:eastAsiaTheme="minorHAnsi" w:hAnsi="Times New Roman"/>
          <w:sz w:val="24"/>
          <w:szCs w:val="24"/>
          <w:lang w:eastAsia="en-US"/>
        </w:rPr>
        <w:t>е</w:t>
      </w:r>
      <w:r w:rsidR="00BE21E6" w:rsidRPr="005A154E">
        <w:rPr>
          <w:rFonts w:ascii="Times New Roman" w:eastAsiaTheme="minorHAnsi" w:hAnsi="Times New Roman"/>
          <w:sz w:val="24"/>
          <w:szCs w:val="24"/>
          <w:lang w:eastAsia="en-US"/>
        </w:rPr>
        <w:t xml:space="preserve"> </w:t>
      </w:r>
      <w:r w:rsidR="00BE21E6">
        <w:rPr>
          <w:rFonts w:ascii="Times New Roman" w:eastAsiaTheme="minorHAnsi" w:hAnsi="Times New Roman"/>
          <w:sz w:val="24"/>
          <w:szCs w:val="24"/>
          <w:lang w:eastAsia="en-US"/>
        </w:rPr>
        <w:t>Минимущества</w:t>
      </w:r>
      <w:r w:rsidR="00BE21E6" w:rsidRPr="005A154E">
        <w:rPr>
          <w:rFonts w:ascii="Times New Roman" w:eastAsiaTheme="minorHAnsi" w:hAnsi="Times New Roman"/>
          <w:sz w:val="24"/>
          <w:szCs w:val="24"/>
          <w:lang w:eastAsia="en-US"/>
        </w:rPr>
        <w:t xml:space="preserve"> от 29.12.2014 № 2884-р</w:t>
      </w:r>
      <w:r w:rsidR="00BE21E6">
        <w:rPr>
          <w:rFonts w:ascii="Times New Roman" w:eastAsiaTheme="minorHAnsi" w:hAnsi="Times New Roman"/>
          <w:sz w:val="24"/>
          <w:szCs w:val="24"/>
          <w:lang w:eastAsia="en-US"/>
        </w:rPr>
        <w:t>)</w:t>
      </w:r>
      <w:r w:rsidR="00BE21E6" w:rsidRPr="005A154E">
        <w:rPr>
          <w:rFonts w:ascii="Times New Roman" w:eastAsiaTheme="minorHAnsi" w:hAnsi="Times New Roman"/>
          <w:sz w:val="24"/>
          <w:szCs w:val="24"/>
          <w:lang w:eastAsia="en-US"/>
        </w:rPr>
        <w:t xml:space="preserve"> </w:t>
      </w:r>
      <w:r w:rsidRPr="005A154E">
        <w:rPr>
          <w:rFonts w:ascii="Times New Roman" w:eastAsiaTheme="minorHAnsi" w:hAnsi="Times New Roman"/>
          <w:sz w:val="24"/>
          <w:szCs w:val="24"/>
          <w:lang w:eastAsia="en-US"/>
        </w:rPr>
        <w:t>балансовой стоимостью 1433751,5 тыс. рублей (приказ ГКУ «Сахалинавтодор» от 31.12.2014 № 421).</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lastRenderedPageBreak/>
        <w:t>При визуальном обследовании участка на предмет соответствия выполненных работ и предъявленных к оплате отклонений не установлено (акт от 10.06.2015).</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Вместе с тем, практически по всему участку имеются продольные трещины по технологическому шву (по оси проезжей части), а также поперечные трещины на проезжей части (</w:t>
      </w:r>
      <w:proofErr w:type="gramStart"/>
      <w:r w:rsidRPr="005A154E">
        <w:rPr>
          <w:rFonts w:ascii="Times New Roman" w:eastAsiaTheme="minorHAnsi" w:hAnsi="Times New Roman"/>
          <w:sz w:val="24"/>
          <w:szCs w:val="24"/>
          <w:lang w:eastAsia="en-US"/>
        </w:rPr>
        <w:t>км</w:t>
      </w:r>
      <w:proofErr w:type="gramEnd"/>
      <w:r w:rsidRPr="005A154E">
        <w:rPr>
          <w:rFonts w:ascii="Times New Roman" w:eastAsiaTheme="minorHAnsi" w:hAnsi="Times New Roman"/>
          <w:sz w:val="24"/>
          <w:szCs w:val="24"/>
          <w:lang w:eastAsia="en-US"/>
        </w:rPr>
        <w:t xml:space="preserve"> 312, 313, 314, 317, 323, 325, 327).</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При обследовании мостов установлено следующее.</w:t>
      </w:r>
    </w:p>
    <w:p w:rsidR="005A154E" w:rsidRPr="005A154E" w:rsidRDefault="005A154E" w:rsidP="00583C96">
      <w:pPr>
        <w:spacing w:after="0" w:line="240" w:lineRule="auto"/>
        <w:ind w:firstLine="567"/>
        <w:jc w:val="both"/>
        <w:rPr>
          <w:rFonts w:ascii="Times New Roman" w:eastAsiaTheme="minorHAnsi" w:hAnsi="Times New Roman"/>
          <w:i/>
          <w:sz w:val="24"/>
          <w:szCs w:val="24"/>
          <w:lang w:eastAsia="en-US"/>
        </w:rPr>
      </w:pPr>
      <w:r w:rsidRPr="005A154E">
        <w:rPr>
          <w:rFonts w:ascii="Times New Roman" w:eastAsiaTheme="minorHAnsi" w:hAnsi="Times New Roman"/>
          <w:i/>
          <w:sz w:val="24"/>
          <w:szCs w:val="24"/>
          <w:lang w:eastAsia="en-US"/>
        </w:rPr>
        <w:t>мост через р. Каменка</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под мостом на шкафной стенке с южной стороны отстала краска размером 1,4 х 0,2 м, в районе переходных плит на проезжей части поперечная трещина;</w:t>
      </w:r>
    </w:p>
    <w:p w:rsidR="005A154E" w:rsidRPr="005A154E" w:rsidRDefault="005A154E" w:rsidP="00583C96">
      <w:pPr>
        <w:spacing w:after="0" w:line="240" w:lineRule="auto"/>
        <w:ind w:firstLine="567"/>
        <w:jc w:val="both"/>
        <w:rPr>
          <w:rFonts w:ascii="Times New Roman" w:eastAsiaTheme="minorHAnsi" w:hAnsi="Times New Roman"/>
          <w:i/>
          <w:sz w:val="24"/>
          <w:szCs w:val="24"/>
          <w:lang w:eastAsia="en-US"/>
        </w:rPr>
      </w:pPr>
      <w:r w:rsidRPr="005A154E">
        <w:rPr>
          <w:rFonts w:ascii="Times New Roman" w:eastAsiaTheme="minorHAnsi" w:hAnsi="Times New Roman"/>
          <w:i/>
          <w:sz w:val="24"/>
          <w:szCs w:val="24"/>
          <w:lang w:eastAsia="en-US"/>
        </w:rPr>
        <w:t>мост через р. Белизна</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наблюдается разрушение, в результате механического повреждения верхней площадки лестничного схода, деформировано лестничное ограждение;</w:t>
      </w:r>
    </w:p>
    <w:p w:rsidR="005A154E" w:rsidRPr="005A154E" w:rsidRDefault="005A154E" w:rsidP="00583C96">
      <w:pPr>
        <w:spacing w:after="0" w:line="240" w:lineRule="auto"/>
        <w:ind w:firstLine="567"/>
        <w:jc w:val="both"/>
        <w:rPr>
          <w:rFonts w:ascii="Times New Roman" w:eastAsiaTheme="minorHAnsi" w:hAnsi="Times New Roman"/>
          <w:i/>
          <w:sz w:val="24"/>
          <w:szCs w:val="24"/>
          <w:lang w:eastAsia="en-US"/>
        </w:rPr>
      </w:pPr>
      <w:r w:rsidRPr="005A154E">
        <w:rPr>
          <w:rFonts w:ascii="Times New Roman" w:eastAsiaTheme="minorHAnsi" w:hAnsi="Times New Roman"/>
          <w:i/>
          <w:sz w:val="24"/>
          <w:szCs w:val="24"/>
          <w:lang w:eastAsia="en-US"/>
        </w:rPr>
        <w:t xml:space="preserve">мост через р. </w:t>
      </w:r>
      <w:proofErr w:type="gramStart"/>
      <w:r w:rsidRPr="005A154E">
        <w:rPr>
          <w:rFonts w:ascii="Times New Roman" w:eastAsiaTheme="minorHAnsi" w:hAnsi="Times New Roman"/>
          <w:i/>
          <w:sz w:val="24"/>
          <w:szCs w:val="24"/>
          <w:lang w:eastAsia="en-US"/>
        </w:rPr>
        <w:t>Замысловатая</w:t>
      </w:r>
      <w:proofErr w:type="gramEnd"/>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с обеих сторон моста отсутствует мастичное заполнение деформационного шва, наличие трещин в асфальтобетонном покрытии в районе деформационных швов;</w:t>
      </w:r>
    </w:p>
    <w:p w:rsidR="005A154E" w:rsidRPr="005A154E" w:rsidRDefault="005A154E" w:rsidP="00583C96">
      <w:pPr>
        <w:spacing w:after="0" w:line="240" w:lineRule="auto"/>
        <w:ind w:firstLine="567"/>
        <w:jc w:val="both"/>
        <w:rPr>
          <w:rFonts w:ascii="Times New Roman" w:eastAsiaTheme="minorHAnsi" w:hAnsi="Times New Roman"/>
          <w:i/>
          <w:sz w:val="24"/>
          <w:szCs w:val="24"/>
          <w:lang w:eastAsia="en-US"/>
        </w:rPr>
      </w:pPr>
      <w:r w:rsidRPr="005A154E">
        <w:rPr>
          <w:rFonts w:ascii="Times New Roman" w:eastAsiaTheme="minorHAnsi" w:hAnsi="Times New Roman"/>
          <w:i/>
          <w:sz w:val="24"/>
          <w:szCs w:val="24"/>
          <w:lang w:eastAsia="en-US"/>
        </w:rPr>
        <w:t xml:space="preserve">мост через р. </w:t>
      </w:r>
      <w:proofErr w:type="spellStart"/>
      <w:r w:rsidRPr="005A154E">
        <w:rPr>
          <w:rFonts w:ascii="Times New Roman" w:eastAsiaTheme="minorHAnsi" w:hAnsi="Times New Roman"/>
          <w:i/>
          <w:sz w:val="24"/>
          <w:szCs w:val="24"/>
          <w:lang w:eastAsia="en-US"/>
        </w:rPr>
        <w:t>Матросовка</w:t>
      </w:r>
      <w:proofErr w:type="spellEnd"/>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повреждено мастичное заполнение трех деформационных швов.</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Пунктом 18.2 государственного контракта от 26.11.2012 № 23-04-12</w:t>
      </w:r>
      <w:proofErr w:type="gramStart"/>
      <w:r w:rsidRPr="005A154E">
        <w:rPr>
          <w:rFonts w:ascii="Times New Roman" w:eastAsiaTheme="minorHAnsi" w:hAnsi="Times New Roman"/>
          <w:sz w:val="24"/>
          <w:szCs w:val="24"/>
          <w:lang w:eastAsia="en-US"/>
        </w:rPr>
        <w:t xml:space="preserve"> Д</w:t>
      </w:r>
      <w:proofErr w:type="gramEnd"/>
      <w:r w:rsidRPr="005A154E">
        <w:rPr>
          <w:rFonts w:ascii="Times New Roman" w:eastAsiaTheme="minorHAnsi" w:hAnsi="Times New Roman"/>
          <w:sz w:val="24"/>
          <w:szCs w:val="24"/>
          <w:lang w:eastAsia="en-US"/>
        </w:rPr>
        <w:t xml:space="preserve"> предусмотрен гарантийный срок устранения подрядчиком дефектов на покрытие – 4 года, искусственные сооружения (мосты) – 8 лет. Таким образом, выявленные дефекты, кроме механических повреждений, должны быть устранены подрядчиком в рамках гарантийных обязательств.</w:t>
      </w:r>
    </w:p>
    <w:p w:rsidR="005A154E" w:rsidRPr="005A154E" w:rsidRDefault="005A154E" w:rsidP="00583C96">
      <w:pPr>
        <w:spacing w:after="0" w:line="240" w:lineRule="auto"/>
        <w:ind w:firstLine="567"/>
        <w:jc w:val="center"/>
        <w:rPr>
          <w:rFonts w:ascii="Times New Roman" w:eastAsiaTheme="minorHAnsi" w:hAnsi="Times New Roman"/>
          <w:i/>
          <w:sz w:val="24"/>
          <w:szCs w:val="24"/>
          <w:u w:val="single"/>
          <w:lang w:eastAsia="en-US"/>
        </w:rPr>
      </w:pPr>
      <w:r w:rsidRPr="005A154E">
        <w:rPr>
          <w:rFonts w:ascii="Times New Roman" w:eastAsiaTheme="minorHAnsi" w:hAnsi="Times New Roman"/>
          <w:i/>
          <w:sz w:val="24"/>
          <w:szCs w:val="24"/>
          <w:u w:val="single"/>
          <w:lang w:eastAsia="en-US"/>
        </w:rPr>
        <w:t xml:space="preserve">Устройство надземного пешеходного перехода на </w:t>
      </w:r>
      <w:proofErr w:type="gramStart"/>
      <w:r w:rsidRPr="005A154E">
        <w:rPr>
          <w:rFonts w:ascii="Times New Roman" w:eastAsiaTheme="minorHAnsi" w:hAnsi="Times New Roman"/>
          <w:i/>
          <w:sz w:val="24"/>
          <w:szCs w:val="24"/>
          <w:u w:val="single"/>
          <w:lang w:eastAsia="en-US"/>
        </w:rPr>
        <w:t>км</w:t>
      </w:r>
      <w:proofErr w:type="gramEnd"/>
      <w:r w:rsidRPr="005A154E">
        <w:rPr>
          <w:rFonts w:ascii="Times New Roman" w:eastAsiaTheme="minorHAnsi" w:hAnsi="Times New Roman"/>
          <w:i/>
          <w:sz w:val="24"/>
          <w:szCs w:val="24"/>
          <w:u w:val="single"/>
          <w:lang w:eastAsia="en-US"/>
        </w:rPr>
        <w:t xml:space="preserve"> 5 автомобильной дороги проспект Мира</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Надземный пешеходный переход через проспект Мира в районе школы № 13             г. Южно-Сахалинска, связывающий западную и восточную стороны с четырьмя лестничными сходами на ул. Курильскую и на пр. Мира.</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Технические параметры перехода: ширина пешеходного перехода – 2,25 м, ширина лестничных сходов 2 м, длина перехода – 21,6 м, количество лестничных сходов – 4, вертикальный габарит 5,25 м.</w:t>
      </w:r>
    </w:p>
    <w:p w:rsidR="005A154E" w:rsidRPr="005A154E" w:rsidRDefault="005A154E" w:rsidP="00583C96">
      <w:pPr>
        <w:spacing w:after="0" w:line="240" w:lineRule="auto"/>
        <w:ind w:firstLine="567"/>
        <w:jc w:val="both"/>
        <w:rPr>
          <w:rFonts w:ascii="Times New Roman" w:eastAsiaTheme="minorHAnsi" w:hAnsi="Times New Roman"/>
          <w:i/>
          <w:sz w:val="24"/>
          <w:szCs w:val="24"/>
          <w:lang w:eastAsia="en-US"/>
        </w:rPr>
      </w:pPr>
      <w:r w:rsidRPr="005A154E">
        <w:rPr>
          <w:rFonts w:ascii="Times New Roman" w:eastAsiaTheme="minorHAnsi" w:hAnsi="Times New Roman"/>
          <w:i/>
          <w:sz w:val="24"/>
          <w:szCs w:val="24"/>
          <w:lang w:eastAsia="en-US"/>
        </w:rPr>
        <w:t>Проектные работы</w:t>
      </w:r>
    </w:p>
    <w:p w:rsidR="005A154E" w:rsidRDefault="005A154E" w:rsidP="00583C96">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A154E">
        <w:rPr>
          <w:rFonts w:ascii="Times New Roman" w:eastAsiaTheme="minorHAnsi" w:hAnsi="Times New Roman"/>
          <w:sz w:val="24"/>
          <w:szCs w:val="24"/>
          <w:lang w:eastAsia="en-US"/>
        </w:rPr>
        <w:t xml:space="preserve">Разработка проектной документации по объекту «Устройство надземного пешеходного перехода на </w:t>
      </w:r>
      <w:proofErr w:type="gramStart"/>
      <w:r w:rsidRPr="005A154E">
        <w:rPr>
          <w:rFonts w:ascii="Times New Roman" w:eastAsiaTheme="minorHAnsi" w:hAnsi="Times New Roman"/>
          <w:sz w:val="24"/>
          <w:szCs w:val="24"/>
          <w:lang w:eastAsia="en-US"/>
        </w:rPr>
        <w:t>км</w:t>
      </w:r>
      <w:proofErr w:type="gramEnd"/>
      <w:r w:rsidRPr="005A154E">
        <w:rPr>
          <w:rFonts w:ascii="Times New Roman" w:eastAsiaTheme="minorHAnsi" w:hAnsi="Times New Roman"/>
          <w:sz w:val="24"/>
          <w:szCs w:val="24"/>
          <w:lang w:eastAsia="en-US"/>
        </w:rPr>
        <w:t xml:space="preserve"> 5 автомобильной дороги проспект Мира» осуществлялась </w:t>
      </w:r>
      <w:r w:rsidR="000976DD" w:rsidRPr="005A154E">
        <w:rPr>
          <w:rFonts w:ascii="Times New Roman" w:eastAsiaTheme="minorHAnsi" w:hAnsi="Times New Roman"/>
          <w:sz w:val="24"/>
          <w:szCs w:val="24"/>
          <w:lang w:eastAsia="en-US"/>
        </w:rPr>
        <w:t xml:space="preserve">ЗАО «Комплексная проектная компания» </w:t>
      </w:r>
      <w:r w:rsidRPr="005A154E">
        <w:rPr>
          <w:rFonts w:ascii="Times New Roman" w:eastAsiaTheme="minorHAnsi" w:hAnsi="Times New Roman"/>
          <w:sz w:val="24"/>
          <w:szCs w:val="24"/>
          <w:lang w:eastAsia="en-US"/>
        </w:rPr>
        <w:t>по контракту от 21.11.2012 № 25/12 на сумму 5100,0,0 тыс. рублей</w:t>
      </w:r>
      <w:r>
        <w:rPr>
          <w:rFonts w:ascii="Times New Roman" w:eastAsiaTheme="minorHAnsi" w:hAnsi="Times New Roman"/>
          <w:sz w:val="24"/>
          <w:szCs w:val="24"/>
          <w:lang w:eastAsia="en-US"/>
        </w:rPr>
        <w:t>.</w:t>
      </w:r>
    </w:p>
    <w:p w:rsidR="005A154E" w:rsidRPr="005A154E" w:rsidRDefault="00112459" w:rsidP="00583C96">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w:t>
      </w:r>
      <w:r w:rsidR="005A154E" w:rsidRPr="005A154E">
        <w:rPr>
          <w:rFonts w:ascii="Times New Roman" w:eastAsiaTheme="minorHAnsi" w:hAnsi="Times New Roman"/>
          <w:sz w:val="24"/>
          <w:szCs w:val="24"/>
          <w:lang w:eastAsia="en-US"/>
        </w:rPr>
        <w:t xml:space="preserve">тоимость работ включает все затраты на выполнение работ, организацию и проведение экспертизы материалов инженерных изысканий, проектной документации, в том числе организацию и проведение </w:t>
      </w:r>
      <w:proofErr w:type="gramStart"/>
      <w:r w:rsidR="005A154E" w:rsidRPr="005A154E">
        <w:rPr>
          <w:rFonts w:ascii="Times New Roman" w:eastAsiaTheme="minorHAnsi" w:hAnsi="Times New Roman"/>
          <w:sz w:val="24"/>
          <w:szCs w:val="24"/>
          <w:lang w:eastAsia="en-US"/>
        </w:rPr>
        <w:t>экспертизы проверки достоверности определения сметной стоимости объекта</w:t>
      </w:r>
      <w:proofErr w:type="gramEnd"/>
      <w:r w:rsidR="005A154E" w:rsidRPr="005A154E">
        <w:rPr>
          <w:rFonts w:ascii="Times New Roman" w:eastAsiaTheme="minorHAnsi" w:hAnsi="Times New Roman"/>
          <w:sz w:val="24"/>
          <w:szCs w:val="24"/>
          <w:lang w:eastAsia="en-US"/>
        </w:rPr>
        <w:t xml:space="preserve"> в соответствии с Градостроительным кодексом</w:t>
      </w:r>
      <w:r>
        <w:rPr>
          <w:rFonts w:ascii="Times New Roman" w:eastAsiaTheme="minorHAnsi" w:hAnsi="Times New Roman"/>
          <w:sz w:val="24"/>
          <w:szCs w:val="24"/>
          <w:lang w:eastAsia="en-US"/>
        </w:rPr>
        <w:t xml:space="preserve"> РФ</w:t>
      </w:r>
      <w:r w:rsidR="005A154E" w:rsidRPr="005A154E">
        <w:rPr>
          <w:rFonts w:ascii="Times New Roman" w:eastAsiaTheme="minorHAnsi" w:hAnsi="Times New Roman"/>
          <w:sz w:val="24"/>
          <w:szCs w:val="24"/>
          <w:lang w:eastAsia="en-US"/>
        </w:rPr>
        <w:t>.</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proofErr w:type="gramStart"/>
      <w:r w:rsidRPr="005A154E">
        <w:rPr>
          <w:rFonts w:ascii="Times New Roman" w:eastAsiaTheme="minorHAnsi" w:hAnsi="Times New Roman"/>
          <w:sz w:val="24"/>
          <w:szCs w:val="24"/>
          <w:lang w:eastAsia="en-US"/>
        </w:rPr>
        <w:t>В соответствии с п. 3.2 контракта цена может быть снижена по соглашению сторон без изменения объемов работ и иных условий исполнения контракта, что соответствовало п. 4.1 ст. 9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от 21.07.2005 № 94-ФЗ).</w:t>
      </w:r>
      <w:proofErr w:type="gramEnd"/>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В расчете максимальной цены контракта 705,1 тыс. рублей приходится на проведение экспертизы проектно-изыскательских работ, из них 142,1 тыс. рублей – экспертиза инженерных изысканий, 563,0 тыс. рублей – экспертиза проектных работ.</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proofErr w:type="gramStart"/>
      <w:r w:rsidRPr="005A154E">
        <w:rPr>
          <w:rFonts w:ascii="Times New Roman" w:eastAsiaTheme="minorHAnsi" w:hAnsi="Times New Roman"/>
          <w:sz w:val="24"/>
          <w:szCs w:val="24"/>
          <w:lang w:eastAsia="en-US"/>
        </w:rPr>
        <w:t xml:space="preserve">В связи с превышением стоимости проведения государственной экспертизы инженерных изысканий и проектной документации на 106,5 тыс. рублей, против расчетной начальной (максимальной) цены контракта, в марте 2013 года подрядчиком ЗАО «Комплексная проектная компания» в адрес ГКУ «Сахалинавтодор» направлено письмо от 13.03.2013 № 212 </w:t>
      </w:r>
      <w:r w:rsidR="00FE61DE">
        <w:rPr>
          <w:rFonts w:ascii="Times New Roman" w:eastAsiaTheme="minorHAnsi" w:hAnsi="Times New Roman"/>
          <w:sz w:val="24"/>
          <w:szCs w:val="24"/>
          <w:lang w:eastAsia="en-US"/>
        </w:rPr>
        <w:t>с проектом договора на государственную экспертизу инженерных изысканий и проектной документации</w:t>
      </w:r>
      <w:r w:rsidR="00FE61DE" w:rsidRPr="005A154E">
        <w:rPr>
          <w:rFonts w:ascii="Times New Roman" w:eastAsiaTheme="minorHAnsi" w:hAnsi="Times New Roman"/>
          <w:sz w:val="24"/>
          <w:szCs w:val="24"/>
          <w:lang w:eastAsia="en-US"/>
        </w:rPr>
        <w:t xml:space="preserve"> </w:t>
      </w:r>
      <w:r w:rsidRPr="005A154E">
        <w:rPr>
          <w:rFonts w:ascii="Times New Roman" w:eastAsiaTheme="minorHAnsi" w:hAnsi="Times New Roman"/>
          <w:sz w:val="24"/>
          <w:szCs w:val="24"/>
          <w:lang w:eastAsia="en-US"/>
        </w:rPr>
        <w:t xml:space="preserve">для принятия содействия в решении </w:t>
      </w:r>
      <w:r w:rsidRPr="005A154E">
        <w:rPr>
          <w:rFonts w:ascii="Times New Roman" w:eastAsiaTheme="minorHAnsi" w:hAnsi="Times New Roman"/>
          <w:sz w:val="24"/>
          <w:szCs w:val="24"/>
          <w:lang w:eastAsia="en-US"/>
        </w:rPr>
        <w:lastRenderedPageBreak/>
        <w:t>вопроса, указав на</w:t>
      </w:r>
      <w:proofErr w:type="gramEnd"/>
      <w:r w:rsidRPr="005A154E">
        <w:rPr>
          <w:rFonts w:ascii="Times New Roman" w:eastAsiaTheme="minorHAnsi" w:hAnsi="Times New Roman"/>
          <w:sz w:val="24"/>
          <w:szCs w:val="24"/>
          <w:lang w:eastAsia="en-US"/>
        </w:rPr>
        <w:t xml:space="preserve"> то, что стоимость экспертизы только проектной документации составляет 811,0 тыс. рублей, против указанных в конкурсной документации – 563,0 тыс. рублей.</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Подрядчиком ЗАО «Комплексная проектная компания»</w:t>
      </w:r>
      <w:r w:rsidR="00112459">
        <w:rPr>
          <w:rFonts w:ascii="Times New Roman" w:eastAsiaTheme="minorHAnsi" w:hAnsi="Times New Roman"/>
          <w:sz w:val="24"/>
          <w:szCs w:val="24"/>
          <w:lang w:eastAsia="en-US"/>
        </w:rPr>
        <w:t xml:space="preserve"> Заказчику</w:t>
      </w:r>
      <w:r w:rsidRPr="005A154E">
        <w:rPr>
          <w:rFonts w:ascii="Times New Roman" w:eastAsiaTheme="minorHAnsi" w:hAnsi="Times New Roman"/>
          <w:sz w:val="24"/>
          <w:szCs w:val="24"/>
          <w:lang w:eastAsia="en-US"/>
        </w:rPr>
        <w:t xml:space="preserve"> выставлены счета на оплату за выполненные работы по проектной документации с положительным заключением экспертизы</w:t>
      </w:r>
      <w:r w:rsidR="00FE61DE">
        <w:rPr>
          <w:rFonts w:ascii="Times New Roman" w:eastAsiaTheme="minorHAnsi" w:hAnsi="Times New Roman"/>
          <w:sz w:val="24"/>
          <w:szCs w:val="24"/>
          <w:lang w:eastAsia="en-US"/>
        </w:rPr>
        <w:t xml:space="preserve"> только</w:t>
      </w:r>
      <w:r w:rsidRPr="005A154E">
        <w:rPr>
          <w:rFonts w:ascii="Times New Roman" w:eastAsiaTheme="minorHAnsi" w:hAnsi="Times New Roman"/>
          <w:sz w:val="24"/>
          <w:szCs w:val="24"/>
          <w:lang w:eastAsia="en-US"/>
        </w:rPr>
        <w:t xml:space="preserve"> проектной документации по объекту в объеме</w:t>
      </w:r>
      <w:r w:rsidR="00112459">
        <w:rPr>
          <w:rFonts w:ascii="Times New Roman" w:eastAsiaTheme="minorHAnsi" w:hAnsi="Times New Roman"/>
          <w:sz w:val="24"/>
          <w:szCs w:val="24"/>
          <w:lang w:eastAsia="en-US"/>
        </w:rPr>
        <w:t>, предусмотренного контрактом, и составили</w:t>
      </w:r>
      <w:r w:rsidRPr="005A154E">
        <w:rPr>
          <w:rFonts w:ascii="Times New Roman" w:eastAsiaTheme="minorHAnsi" w:hAnsi="Times New Roman"/>
          <w:sz w:val="24"/>
          <w:szCs w:val="24"/>
          <w:lang w:eastAsia="en-US"/>
        </w:rPr>
        <w:t xml:space="preserve"> 5100,0 тыс. рублей.</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Вместе с тем, пункт 4.1 контракта от 21.11.2012 № 25/12 предусм</w:t>
      </w:r>
      <w:r w:rsidR="00112459">
        <w:rPr>
          <w:rFonts w:ascii="Times New Roman" w:eastAsiaTheme="minorHAnsi" w:hAnsi="Times New Roman"/>
          <w:sz w:val="24"/>
          <w:szCs w:val="24"/>
          <w:lang w:eastAsia="en-US"/>
        </w:rPr>
        <w:t>а</w:t>
      </w:r>
      <w:r w:rsidRPr="005A154E">
        <w:rPr>
          <w:rFonts w:ascii="Times New Roman" w:eastAsiaTheme="minorHAnsi" w:hAnsi="Times New Roman"/>
          <w:sz w:val="24"/>
          <w:szCs w:val="24"/>
          <w:lang w:eastAsia="en-US"/>
        </w:rPr>
        <w:t>тр</w:t>
      </w:r>
      <w:r w:rsidR="00112459">
        <w:rPr>
          <w:rFonts w:ascii="Times New Roman" w:eastAsiaTheme="minorHAnsi" w:hAnsi="Times New Roman"/>
          <w:sz w:val="24"/>
          <w:szCs w:val="24"/>
          <w:lang w:eastAsia="en-US"/>
        </w:rPr>
        <w:t>ивает</w:t>
      </w:r>
      <w:r w:rsidRPr="005A154E">
        <w:rPr>
          <w:rFonts w:ascii="Times New Roman" w:eastAsiaTheme="minorHAnsi" w:hAnsi="Times New Roman"/>
          <w:sz w:val="24"/>
          <w:szCs w:val="24"/>
          <w:lang w:eastAsia="en-US"/>
        </w:rPr>
        <w:t xml:space="preserve"> выполн</w:t>
      </w:r>
      <w:r w:rsidR="00112459">
        <w:rPr>
          <w:rFonts w:ascii="Times New Roman" w:eastAsiaTheme="minorHAnsi" w:hAnsi="Times New Roman"/>
          <w:sz w:val="24"/>
          <w:szCs w:val="24"/>
          <w:lang w:eastAsia="en-US"/>
        </w:rPr>
        <w:t>ение</w:t>
      </w:r>
      <w:r w:rsidRPr="005A154E">
        <w:rPr>
          <w:rFonts w:ascii="Times New Roman" w:eastAsiaTheme="minorHAnsi" w:hAnsi="Times New Roman"/>
          <w:sz w:val="24"/>
          <w:szCs w:val="24"/>
          <w:lang w:eastAsia="en-US"/>
        </w:rPr>
        <w:t xml:space="preserve"> работ</w:t>
      </w:r>
      <w:r w:rsidR="00112459">
        <w:rPr>
          <w:rFonts w:ascii="Times New Roman" w:eastAsiaTheme="minorHAnsi" w:hAnsi="Times New Roman"/>
          <w:sz w:val="24"/>
          <w:szCs w:val="24"/>
          <w:lang w:eastAsia="en-US"/>
        </w:rPr>
        <w:t>,</w:t>
      </w:r>
      <w:r w:rsidRPr="005A154E">
        <w:rPr>
          <w:rFonts w:ascii="Times New Roman" w:eastAsiaTheme="minorHAnsi" w:hAnsi="Times New Roman"/>
          <w:sz w:val="24"/>
          <w:szCs w:val="24"/>
          <w:lang w:eastAsia="en-US"/>
        </w:rPr>
        <w:t xml:space="preserve"> указанны</w:t>
      </w:r>
      <w:r w:rsidR="00112459">
        <w:rPr>
          <w:rFonts w:ascii="Times New Roman" w:eastAsiaTheme="minorHAnsi" w:hAnsi="Times New Roman"/>
          <w:sz w:val="24"/>
          <w:szCs w:val="24"/>
          <w:lang w:eastAsia="en-US"/>
        </w:rPr>
        <w:t>х</w:t>
      </w:r>
      <w:r w:rsidRPr="005A154E">
        <w:rPr>
          <w:rFonts w:ascii="Times New Roman" w:eastAsiaTheme="minorHAnsi" w:hAnsi="Times New Roman"/>
          <w:sz w:val="24"/>
          <w:szCs w:val="24"/>
          <w:lang w:eastAsia="en-US"/>
        </w:rPr>
        <w:t xml:space="preserve"> в п. 1.1 контракта</w:t>
      </w:r>
      <w:r w:rsidR="00E26C84">
        <w:rPr>
          <w:rFonts w:ascii="Times New Roman" w:eastAsiaTheme="minorHAnsi" w:hAnsi="Times New Roman"/>
          <w:sz w:val="24"/>
          <w:szCs w:val="24"/>
          <w:lang w:eastAsia="en-US"/>
        </w:rPr>
        <w:t>,</w:t>
      </w:r>
      <w:r w:rsidRPr="005A154E">
        <w:rPr>
          <w:rFonts w:ascii="Times New Roman" w:eastAsiaTheme="minorHAnsi" w:hAnsi="Times New Roman"/>
          <w:sz w:val="24"/>
          <w:szCs w:val="24"/>
          <w:lang w:eastAsia="en-US"/>
        </w:rPr>
        <w:t xml:space="preserve"> с предоставлением положительного заключения экспертизы по инженерным изысканиям и проектно-сметной документации в установленные сроки.</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П</w:t>
      </w:r>
      <w:r w:rsidR="00CE4FD5">
        <w:rPr>
          <w:rFonts w:ascii="Times New Roman" w:eastAsiaTheme="minorHAnsi" w:hAnsi="Times New Roman"/>
          <w:sz w:val="24"/>
          <w:szCs w:val="24"/>
          <w:lang w:eastAsia="en-US"/>
        </w:rPr>
        <w:t>еречень работ установлен п</w:t>
      </w:r>
      <w:r w:rsidRPr="005A154E">
        <w:rPr>
          <w:rFonts w:ascii="Times New Roman" w:eastAsiaTheme="minorHAnsi" w:hAnsi="Times New Roman"/>
          <w:sz w:val="24"/>
          <w:szCs w:val="24"/>
          <w:lang w:eastAsia="en-US"/>
        </w:rPr>
        <w:t>риложением № 1 к контракту от 22.11.2012 № 25/12 (сбор исходных данных, межевание, постановка на государственный кадастровый учет земельных участков, изыскания, разработка и согласование проектной документации, получение положительного заключения экспертизы).</w:t>
      </w:r>
    </w:p>
    <w:p w:rsidR="005A154E" w:rsidRDefault="005A154E" w:rsidP="00583C96">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xml:space="preserve">При сдаче работ и предъявлении счетов на оплату подрядчиком представлен договор на выполнение экспертных работ только проектной документации (п.1.3 договора), заключенный с ОАУ «Управление государственной экспертизы Сахалинской области» от 20.03.2013 № 36/13 на сумму 694,4 тыс. рублей. </w:t>
      </w:r>
    </w:p>
    <w:p w:rsidR="005A154E" w:rsidRPr="005A154E" w:rsidRDefault="005A154E" w:rsidP="00583C96">
      <w:pPr>
        <w:spacing w:after="0" w:line="240" w:lineRule="auto"/>
        <w:ind w:firstLine="567"/>
        <w:jc w:val="both"/>
        <w:rPr>
          <w:rFonts w:ascii="Times New Roman" w:eastAsiaTheme="minorHAnsi" w:hAnsi="Times New Roman"/>
          <w:sz w:val="24"/>
          <w:szCs w:val="24"/>
          <w:lang w:eastAsia="en-US"/>
        </w:rPr>
      </w:pPr>
      <w:proofErr w:type="gramStart"/>
      <w:r w:rsidRPr="005A154E">
        <w:rPr>
          <w:rFonts w:ascii="Times New Roman" w:eastAsiaTheme="minorHAnsi" w:hAnsi="Times New Roman"/>
          <w:sz w:val="24"/>
          <w:szCs w:val="24"/>
          <w:lang w:eastAsia="en-US"/>
        </w:rPr>
        <w:t xml:space="preserve">В результате, в нарушение п. 4.1 контракта и п. 4.1 ст. 9 Федерального закона от 21.07.2005 № 94-ФЗ подрядчиком ЗАО «Комплексная проектная компания» работы по контракту не выполнены в полном объеме (в части экспертизы инженерных изысканий) и неправомерно оплачены расходы на сумму 149,8 тыс. рублей, которые заказчик оплатил за экспертизу инженерных изысканий по дополнительному договору от 19.03.2013 </w:t>
      </w:r>
      <w:r w:rsidR="000976DD">
        <w:rPr>
          <w:rFonts w:ascii="Times New Roman" w:eastAsiaTheme="minorHAnsi" w:hAnsi="Times New Roman"/>
          <w:sz w:val="24"/>
          <w:szCs w:val="24"/>
          <w:lang w:eastAsia="en-US"/>
        </w:rPr>
        <w:t xml:space="preserve">          </w:t>
      </w:r>
      <w:r w:rsidRPr="005A154E">
        <w:rPr>
          <w:rFonts w:ascii="Times New Roman" w:eastAsiaTheme="minorHAnsi" w:hAnsi="Times New Roman"/>
          <w:sz w:val="24"/>
          <w:szCs w:val="24"/>
          <w:lang w:eastAsia="en-US"/>
        </w:rPr>
        <w:t xml:space="preserve">№ 25/13. </w:t>
      </w:r>
      <w:proofErr w:type="gramEnd"/>
    </w:p>
    <w:p w:rsidR="005A154E" w:rsidRPr="005A154E" w:rsidRDefault="005A154E" w:rsidP="003A4EA4">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xml:space="preserve">Договор от 19.03.2013 № 25/13 на выполнение экспертизы изысканий по объекту «Устройство надземного пешеходного перехода на </w:t>
      </w:r>
      <w:proofErr w:type="gramStart"/>
      <w:r w:rsidRPr="005A154E">
        <w:rPr>
          <w:rFonts w:ascii="Times New Roman" w:eastAsiaTheme="minorHAnsi" w:hAnsi="Times New Roman"/>
          <w:sz w:val="24"/>
          <w:szCs w:val="24"/>
          <w:lang w:eastAsia="en-US"/>
        </w:rPr>
        <w:t>км</w:t>
      </w:r>
      <w:proofErr w:type="gramEnd"/>
      <w:r w:rsidRPr="005A154E">
        <w:rPr>
          <w:rFonts w:ascii="Times New Roman" w:eastAsiaTheme="minorHAnsi" w:hAnsi="Times New Roman"/>
          <w:sz w:val="24"/>
          <w:szCs w:val="24"/>
          <w:lang w:eastAsia="en-US"/>
        </w:rPr>
        <w:t xml:space="preserve"> 5 автомобильной дороги пр. Мира» </w:t>
      </w:r>
      <w:proofErr w:type="gramStart"/>
      <w:r w:rsidRPr="005A154E">
        <w:rPr>
          <w:rFonts w:ascii="Times New Roman" w:eastAsiaTheme="minorHAnsi" w:hAnsi="Times New Roman"/>
          <w:sz w:val="24"/>
          <w:szCs w:val="24"/>
          <w:lang w:eastAsia="en-US"/>
        </w:rPr>
        <w:t>заключен</w:t>
      </w:r>
      <w:proofErr w:type="gramEnd"/>
      <w:r w:rsidRPr="005A154E">
        <w:rPr>
          <w:rFonts w:ascii="Times New Roman" w:eastAsiaTheme="minorHAnsi" w:hAnsi="Times New Roman"/>
          <w:sz w:val="24"/>
          <w:szCs w:val="24"/>
          <w:lang w:eastAsia="en-US"/>
        </w:rPr>
        <w:t xml:space="preserve"> на сумму 149,8 тыс. рублей между ГКУ «Сахалинавтодор» и ОАУ «Управление государственной экспертизы Сахалинской области».</w:t>
      </w:r>
    </w:p>
    <w:p w:rsidR="005A154E" w:rsidRPr="005A154E" w:rsidRDefault="005A154E" w:rsidP="003A4EA4">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Согласно акту сдачи-приемки работ от 19.04.2013 № 45, работы выполнены в полном объеме. За выполненные работы перечислено ОАУ «Управление государственной экспертизы Сахалинской области» 149,8 тыс. рублей (</w:t>
      </w:r>
      <w:proofErr w:type="gramStart"/>
      <w:r w:rsidRPr="005A154E">
        <w:rPr>
          <w:rFonts w:ascii="Times New Roman" w:eastAsiaTheme="minorHAnsi" w:hAnsi="Times New Roman"/>
          <w:sz w:val="24"/>
          <w:szCs w:val="24"/>
          <w:lang w:eastAsia="en-US"/>
        </w:rPr>
        <w:t>п</w:t>
      </w:r>
      <w:proofErr w:type="gramEnd"/>
      <w:r w:rsidRPr="005A154E">
        <w:rPr>
          <w:rFonts w:ascii="Times New Roman" w:eastAsiaTheme="minorHAnsi" w:hAnsi="Times New Roman"/>
          <w:sz w:val="24"/>
          <w:szCs w:val="24"/>
          <w:lang w:eastAsia="en-US"/>
        </w:rPr>
        <w:t>/п от 28.03.2013 № 463). Представлено положительное заключение государственной экспертизы инженерных изысканий № 65-1-1-0045-13 от 19.04.2013.</w:t>
      </w:r>
    </w:p>
    <w:p w:rsidR="005A154E" w:rsidRDefault="005A154E" w:rsidP="003A4EA4">
      <w:pPr>
        <w:spacing w:after="0" w:line="240" w:lineRule="auto"/>
        <w:ind w:firstLine="567"/>
        <w:jc w:val="both"/>
        <w:rPr>
          <w:rFonts w:ascii="Times New Roman" w:eastAsiaTheme="minorHAnsi" w:hAnsi="Times New Roman"/>
          <w:sz w:val="24"/>
          <w:szCs w:val="24"/>
          <w:lang w:eastAsia="en-US"/>
        </w:rPr>
      </w:pPr>
      <w:r w:rsidRPr="005A154E">
        <w:rPr>
          <w:rFonts w:ascii="Times New Roman" w:eastAsiaTheme="minorHAnsi" w:hAnsi="Times New Roman"/>
          <w:sz w:val="24"/>
          <w:szCs w:val="24"/>
          <w:lang w:eastAsia="en-US"/>
        </w:rPr>
        <w:t xml:space="preserve">Таким образом, у ГКУ «Сахалинавтодор» отсутствовали правовые основания </w:t>
      </w:r>
      <w:r w:rsidR="00CE4FD5" w:rsidRPr="005A154E">
        <w:rPr>
          <w:rFonts w:ascii="Times New Roman" w:eastAsiaTheme="minorHAnsi" w:hAnsi="Times New Roman"/>
          <w:sz w:val="24"/>
          <w:szCs w:val="24"/>
          <w:lang w:eastAsia="en-US"/>
        </w:rPr>
        <w:t>оплат</w:t>
      </w:r>
      <w:r w:rsidR="00CE4FD5">
        <w:rPr>
          <w:rFonts w:ascii="Times New Roman" w:eastAsiaTheme="minorHAnsi" w:hAnsi="Times New Roman"/>
          <w:sz w:val="24"/>
          <w:szCs w:val="24"/>
          <w:lang w:eastAsia="en-US"/>
        </w:rPr>
        <w:t>ы</w:t>
      </w:r>
      <w:r w:rsidR="00CE4FD5" w:rsidRPr="005A154E">
        <w:rPr>
          <w:rFonts w:ascii="Times New Roman" w:eastAsiaTheme="minorHAnsi" w:hAnsi="Times New Roman"/>
          <w:sz w:val="24"/>
          <w:szCs w:val="24"/>
          <w:lang w:eastAsia="en-US"/>
        </w:rPr>
        <w:t xml:space="preserve"> невыполненны</w:t>
      </w:r>
      <w:r w:rsidR="00CE4FD5">
        <w:rPr>
          <w:rFonts w:ascii="Times New Roman" w:eastAsiaTheme="minorHAnsi" w:hAnsi="Times New Roman"/>
          <w:sz w:val="24"/>
          <w:szCs w:val="24"/>
          <w:lang w:eastAsia="en-US"/>
        </w:rPr>
        <w:t>х</w:t>
      </w:r>
      <w:r w:rsidR="00CE4FD5" w:rsidRPr="005A154E">
        <w:rPr>
          <w:rFonts w:ascii="Times New Roman" w:eastAsiaTheme="minorHAnsi" w:hAnsi="Times New Roman"/>
          <w:sz w:val="24"/>
          <w:szCs w:val="24"/>
          <w:lang w:eastAsia="en-US"/>
        </w:rPr>
        <w:t xml:space="preserve"> работ в рамках государственного контракта от 22.11.2012 № 25/12</w:t>
      </w:r>
      <w:r w:rsidR="009F7F83">
        <w:rPr>
          <w:rFonts w:ascii="Times New Roman" w:eastAsiaTheme="minorHAnsi" w:hAnsi="Times New Roman"/>
          <w:sz w:val="24"/>
          <w:szCs w:val="24"/>
          <w:lang w:eastAsia="en-US"/>
        </w:rPr>
        <w:t xml:space="preserve"> </w:t>
      </w:r>
      <w:r w:rsidR="00CE4FD5">
        <w:rPr>
          <w:rFonts w:ascii="Times New Roman" w:eastAsiaTheme="minorHAnsi" w:hAnsi="Times New Roman"/>
          <w:sz w:val="24"/>
          <w:szCs w:val="24"/>
          <w:lang w:eastAsia="en-US"/>
        </w:rPr>
        <w:t>и</w:t>
      </w:r>
      <w:r w:rsidR="009F7F83">
        <w:rPr>
          <w:rFonts w:ascii="Times New Roman" w:eastAsiaTheme="minorHAnsi" w:hAnsi="Times New Roman"/>
          <w:sz w:val="24"/>
          <w:szCs w:val="24"/>
          <w:lang w:eastAsia="en-US"/>
        </w:rPr>
        <w:t xml:space="preserve"> на</w:t>
      </w:r>
      <w:r w:rsidRPr="005A154E">
        <w:rPr>
          <w:rFonts w:ascii="Times New Roman" w:eastAsiaTheme="minorHAnsi" w:hAnsi="Times New Roman"/>
          <w:sz w:val="24"/>
          <w:szCs w:val="24"/>
          <w:lang w:eastAsia="en-US"/>
        </w:rPr>
        <w:t xml:space="preserve"> заключени</w:t>
      </w:r>
      <w:r w:rsidR="009F7F83">
        <w:rPr>
          <w:rFonts w:ascii="Times New Roman" w:eastAsiaTheme="minorHAnsi" w:hAnsi="Times New Roman"/>
          <w:sz w:val="24"/>
          <w:szCs w:val="24"/>
          <w:lang w:eastAsia="en-US"/>
        </w:rPr>
        <w:t>е дополнительного</w:t>
      </w:r>
      <w:r w:rsidRPr="005A154E">
        <w:rPr>
          <w:rFonts w:ascii="Times New Roman" w:eastAsiaTheme="minorHAnsi" w:hAnsi="Times New Roman"/>
          <w:sz w:val="24"/>
          <w:szCs w:val="24"/>
          <w:lang w:eastAsia="en-US"/>
        </w:rPr>
        <w:t xml:space="preserve"> договора</w:t>
      </w:r>
      <w:r w:rsidR="00CE4FD5">
        <w:rPr>
          <w:rFonts w:ascii="Times New Roman" w:eastAsiaTheme="minorHAnsi" w:hAnsi="Times New Roman"/>
          <w:sz w:val="24"/>
          <w:szCs w:val="24"/>
          <w:lang w:eastAsia="en-US"/>
        </w:rPr>
        <w:t xml:space="preserve"> </w:t>
      </w:r>
      <w:r w:rsidR="00CE4FD5" w:rsidRPr="005A154E">
        <w:rPr>
          <w:rFonts w:ascii="Times New Roman" w:eastAsiaTheme="minorHAnsi" w:hAnsi="Times New Roman"/>
          <w:sz w:val="24"/>
          <w:szCs w:val="24"/>
          <w:lang w:eastAsia="en-US"/>
        </w:rPr>
        <w:t xml:space="preserve">от 19.03.2013 № 25/13 </w:t>
      </w:r>
      <w:r w:rsidRPr="005A154E">
        <w:rPr>
          <w:rFonts w:ascii="Times New Roman" w:eastAsiaTheme="minorHAnsi" w:hAnsi="Times New Roman"/>
          <w:sz w:val="24"/>
          <w:szCs w:val="24"/>
          <w:lang w:eastAsia="en-US"/>
        </w:rPr>
        <w:t>на выполнение экспертизы инженерных изысканий.</w:t>
      </w:r>
    </w:p>
    <w:p w:rsidR="000065A6" w:rsidRPr="005A154E" w:rsidRDefault="000065A6" w:rsidP="003A4EA4">
      <w:pPr>
        <w:spacing w:after="0" w:line="240" w:lineRule="auto"/>
        <w:ind w:firstLine="567"/>
        <w:jc w:val="both"/>
        <w:rPr>
          <w:rFonts w:ascii="Times New Roman" w:eastAsiaTheme="minorHAnsi" w:hAnsi="Times New Roman"/>
          <w:sz w:val="24"/>
          <w:szCs w:val="24"/>
          <w:lang w:eastAsia="en-US"/>
        </w:rPr>
      </w:pPr>
      <w:r w:rsidRPr="000065A6">
        <w:rPr>
          <w:rFonts w:ascii="Times New Roman" w:eastAsiaTheme="minorHAnsi" w:hAnsi="Times New Roman"/>
          <w:sz w:val="24"/>
          <w:szCs w:val="24"/>
          <w:lang w:eastAsia="en-US"/>
        </w:rPr>
        <w:t>Сметная стоимость в ценах I</w:t>
      </w:r>
      <w:r w:rsidRPr="000065A6">
        <w:rPr>
          <w:rFonts w:ascii="Times New Roman" w:eastAsiaTheme="minorHAnsi" w:hAnsi="Times New Roman"/>
          <w:sz w:val="24"/>
          <w:szCs w:val="24"/>
          <w:lang w:val="en-US" w:eastAsia="en-US"/>
        </w:rPr>
        <w:t>Y</w:t>
      </w:r>
      <w:r w:rsidRPr="000065A6">
        <w:rPr>
          <w:rFonts w:ascii="Times New Roman" w:eastAsiaTheme="minorHAnsi" w:hAnsi="Times New Roman"/>
          <w:sz w:val="24"/>
          <w:szCs w:val="24"/>
          <w:lang w:eastAsia="en-US"/>
        </w:rPr>
        <w:t xml:space="preserve"> квартала 2012 года</w:t>
      </w:r>
      <w:r w:rsidR="00CE4FD5">
        <w:rPr>
          <w:rFonts w:ascii="Times New Roman" w:eastAsiaTheme="minorHAnsi" w:hAnsi="Times New Roman"/>
          <w:sz w:val="24"/>
          <w:szCs w:val="24"/>
          <w:lang w:eastAsia="en-US"/>
        </w:rPr>
        <w:t xml:space="preserve"> составила</w:t>
      </w:r>
      <w:r w:rsidRPr="000065A6">
        <w:rPr>
          <w:rFonts w:ascii="Times New Roman" w:eastAsiaTheme="minorHAnsi" w:hAnsi="Times New Roman"/>
          <w:sz w:val="24"/>
          <w:szCs w:val="24"/>
          <w:lang w:eastAsia="en-US"/>
        </w:rPr>
        <w:t xml:space="preserve"> 69298,9 тыс. рублей</w:t>
      </w:r>
      <w:r w:rsidR="00CE4FD5">
        <w:rPr>
          <w:rFonts w:ascii="Times New Roman" w:eastAsiaTheme="minorHAnsi" w:hAnsi="Times New Roman"/>
          <w:sz w:val="24"/>
          <w:szCs w:val="24"/>
          <w:lang w:eastAsia="en-US"/>
        </w:rPr>
        <w:t>,</w:t>
      </w:r>
      <w:r w:rsidRPr="000065A6">
        <w:rPr>
          <w:rFonts w:ascii="Times New Roman" w:eastAsiaTheme="minorHAnsi" w:hAnsi="Times New Roman"/>
          <w:sz w:val="24"/>
          <w:szCs w:val="24"/>
          <w:lang w:eastAsia="en-US"/>
        </w:rPr>
        <w:t xml:space="preserve"> </w:t>
      </w:r>
      <w:r w:rsidR="00CE4FD5">
        <w:rPr>
          <w:rFonts w:ascii="Times New Roman" w:eastAsiaTheme="minorHAnsi" w:hAnsi="Times New Roman"/>
          <w:sz w:val="24"/>
          <w:szCs w:val="24"/>
          <w:lang w:eastAsia="en-US"/>
        </w:rPr>
        <w:t>СМР -</w:t>
      </w:r>
      <w:r w:rsidRPr="000065A6">
        <w:rPr>
          <w:rFonts w:ascii="Times New Roman" w:eastAsiaTheme="minorHAnsi" w:hAnsi="Times New Roman"/>
          <w:sz w:val="24"/>
          <w:szCs w:val="24"/>
          <w:lang w:eastAsia="en-US"/>
        </w:rPr>
        <w:t xml:space="preserve"> 59657,8,9 тыс. рублей.</w:t>
      </w:r>
    </w:p>
    <w:p w:rsidR="005A154E" w:rsidRPr="005A154E" w:rsidRDefault="005A154E" w:rsidP="003A4EA4">
      <w:pPr>
        <w:spacing w:after="0" w:line="240" w:lineRule="auto"/>
        <w:ind w:firstLine="567"/>
        <w:jc w:val="both"/>
        <w:rPr>
          <w:rFonts w:ascii="Times New Roman" w:eastAsiaTheme="minorHAnsi" w:hAnsi="Times New Roman"/>
          <w:i/>
          <w:sz w:val="24"/>
          <w:szCs w:val="24"/>
          <w:lang w:eastAsia="en-US"/>
        </w:rPr>
      </w:pPr>
      <w:r w:rsidRPr="005A154E">
        <w:rPr>
          <w:rFonts w:ascii="Times New Roman" w:eastAsiaTheme="minorHAnsi" w:hAnsi="Times New Roman"/>
          <w:i/>
          <w:sz w:val="24"/>
          <w:szCs w:val="24"/>
          <w:lang w:eastAsia="en-US"/>
        </w:rPr>
        <w:t>Строительно-монтажные работы</w:t>
      </w:r>
    </w:p>
    <w:p w:rsidR="00B10A4C" w:rsidRPr="00B10A4C" w:rsidRDefault="005A154E" w:rsidP="003A4EA4">
      <w:pPr>
        <w:spacing w:after="0" w:line="240" w:lineRule="auto"/>
        <w:ind w:firstLine="567"/>
        <w:jc w:val="both"/>
        <w:rPr>
          <w:rFonts w:ascii="Times New Roman" w:eastAsiaTheme="minorHAnsi" w:hAnsi="Times New Roman"/>
          <w:sz w:val="24"/>
          <w:szCs w:val="24"/>
          <w:lang w:eastAsia="en-US"/>
        </w:rPr>
      </w:pPr>
      <w:r w:rsidRPr="00515AA3">
        <w:rPr>
          <w:rFonts w:ascii="Times New Roman" w:hAnsi="Times New Roman"/>
          <w:sz w:val="24"/>
          <w:szCs w:val="24"/>
        </w:rPr>
        <w:t xml:space="preserve">На выполнение подрядных работ по устройству надземного перехода на </w:t>
      </w:r>
      <w:proofErr w:type="gramStart"/>
      <w:r w:rsidRPr="00515AA3">
        <w:rPr>
          <w:rFonts w:ascii="Times New Roman" w:hAnsi="Times New Roman"/>
          <w:sz w:val="24"/>
          <w:szCs w:val="24"/>
        </w:rPr>
        <w:t>км</w:t>
      </w:r>
      <w:proofErr w:type="gramEnd"/>
      <w:r w:rsidRPr="00515AA3">
        <w:rPr>
          <w:rFonts w:ascii="Times New Roman" w:hAnsi="Times New Roman"/>
          <w:sz w:val="24"/>
          <w:szCs w:val="24"/>
        </w:rPr>
        <w:t xml:space="preserve"> 5 пр. Мира</w:t>
      </w:r>
      <w:r w:rsidR="00B10A4C">
        <w:rPr>
          <w:rFonts w:ascii="Times New Roman" w:hAnsi="Times New Roman"/>
          <w:sz w:val="24"/>
          <w:szCs w:val="24"/>
        </w:rPr>
        <w:t xml:space="preserve"> </w:t>
      </w:r>
      <w:r w:rsidR="00B10A4C">
        <w:rPr>
          <w:rFonts w:ascii="Times New Roman" w:eastAsiaTheme="minorHAnsi" w:hAnsi="Times New Roman"/>
          <w:sz w:val="24"/>
          <w:szCs w:val="24"/>
          <w:lang w:eastAsia="en-US"/>
        </w:rPr>
        <w:t>по результатам</w:t>
      </w:r>
      <w:r w:rsidR="00B10A4C" w:rsidRPr="00B10A4C">
        <w:rPr>
          <w:rFonts w:ascii="Times New Roman" w:eastAsiaTheme="minorHAnsi" w:hAnsi="Times New Roman"/>
          <w:sz w:val="24"/>
          <w:szCs w:val="24"/>
          <w:lang w:eastAsia="en-US"/>
        </w:rPr>
        <w:t xml:space="preserve"> подведения итогов открытого аукциона </w:t>
      </w:r>
      <w:r w:rsidR="004F35D2">
        <w:rPr>
          <w:rFonts w:ascii="Times New Roman" w:eastAsiaTheme="minorHAnsi" w:hAnsi="Times New Roman"/>
          <w:sz w:val="24"/>
          <w:szCs w:val="24"/>
          <w:lang w:eastAsia="en-US"/>
        </w:rPr>
        <w:t>(</w:t>
      </w:r>
      <w:r w:rsidR="00B10A4C" w:rsidRPr="00B10A4C">
        <w:rPr>
          <w:rFonts w:ascii="Times New Roman" w:eastAsiaTheme="minorHAnsi" w:hAnsi="Times New Roman"/>
          <w:sz w:val="24"/>
          <w:szCs w:val="24"/>
          <w:lang w:eastAsia="en-US"/>
        </w:rPr>
        <w:t xml:space="preserve">протокол от 24.06.2013 </w:t>
      </w:r>
      <w:r w:rsidR="00B10A4C">
        <w:rPr>
          <w:rFonts w:ascii="Times New Roman" w:eastAsiaTheme="minorHAnsi" w:hAnsi="Times New Roman"/>
          <w:sz w:val="24"/>
          <w:szCs w:val="24"/>
          <w:lang w:eastAsia="en-US"/>
        </w:rPr>
        <w:t xml:space="preserve">      </w:t>
      </w:r>
      <w:r w:rsidR="00B10A4C" w:rsidRPr="00B10A4C">
        <w:rPr>
          <w:rFonts w:ascii="Times New Roman" w:eastAsiaTheme="minorHAnsi" w:hAnsi="Times New Roman"/>
          <w:sz w:val="24"/>
          <w:szCs w:val="24"/>
          <w:lang w:eastAsia="en-US"/>
        </w:rPr>
        <w:t>№ 9/3</w:t>
      </w:r>
      <w:r w:rsidR="004F35D2">
        <w:rPr>
          <w:rFonts w:ascii="Times New Roman" w:eastAsiaTheme="minorHAnsi" w:hAnsi="Times New Roman"/>
          <w:sz w:val="24"/>
          <w:szCs w:val="24"/>
          <w:lang w:eastAsia="en-US"/>
        </w:rPr>
        <w:t>)</w:t>
      </w:r>
      <w:r w:rsidR="00B10A4C" w:rsidRPr="00B10A4C">
        <w:rPr>
          <w:rFonts w:ascii="Times New Roman" w:eastAsiaTheme="minorHAnsi" w:hAnsi="Times New Roman"/>
          <w:sz w:val="24"/>
          <w:szCs w:val="24"/>
          <w:lang w:eastAsia="en-US"/>
        </w:rPr>
        <w:t xml:space="preserve"> ГКУ «Сахалинавтодор» заключен государственный контракт от 09.06.2013 </w:t>
      </w:r>
      <w:r w:rsidR="00B10A4C">
        <w:rPr>
          <w:rFonts w:ascii="Times New Roman" w:eastAsiaTheme="minorHAnsi" w:hAnsi="Times New Roman"/>
          <w:sz w:val="24"/>
          <w:szCs w:val="24"/>
          <w:lang w:eastAsia="en-US"/>
        </w:rPr>
        <w:t xml:space="preserve">            </w:t>
      </w:r>
      <w:r w:rsidR="00B10A4C" w:rsidRPr="00B10A4C">
        <w:rPr>
          <w:rFonts w:ascii="Times New Roman" w:eastAsiaTheme="minorHAnsi" w:hAnsi="Times New Roman"/>
          <w:sz w:val="24"/>
          <w:szCs w:val="24"/>
          <w:lang w:eastAsia="en-US"/>
        </w:rPr>
        <w:t>№ 41-01-13С ООО «РОССТРОЙ» на сумму 64123,7, сроком выполнения работ до 30.11.2013.</w:t>
      </w:r>
    </w:p>
    <w:p w:rsidR="005A154E" w:rsidRDefault="00AB2BA9" w:rsidP="003A4EA4">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rPr>
        <w:t>Р</w:t>
      </w:r>
      <w:r w:rsidRPr="00515AA3">
        <w:rPr>
          <w:rFonts w:ascii="Times New Roman" w:hAnsi="Times New Roman"/>
          <w:sz w:val="24"/>
          <w:szCs w:val="24"/>
        </w:rPr>
        <w:t>аботы подрядчиком выполнены на сумму 64123,7 тыс. рублей с нарушением графика по срокам за период с июля по ноябрь 2013 года</w:t>
      </w:r>
      <w:r>
        <w:rPr>
          <w:rFonts w:ascii="Times New Roman" w:hAnsi="Times New Roman"/>
          <w:sz w:val="24"/>
          <w:szCs w:val="24"/>
        </w:rPr>
        <w:t>.</w:t>
      </w:r>
    </w:p>
    <w:p w:rsidR="00AB2BA9" w:rsidRDefault="00AB2BA9" w:rsidP="003A4EA4">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w:t>
      </w:r>
      <w:r w:rsidRPr="00AB2BA9">
        <w:rPr>
          <w:rFonts w:ascii="Times New Roman" w:eastAsiaTheme="minorHAnsi" w:hAnsi="Times New Roman"/>
          <w:sz w:val="24"/>
          <w:szCs w:val="24"/>
          <w:lang w:eastAsia="en-US"/>
        </w:rPr>
        <w:t xml:space="preserve">а нарушение ежемесячных сроков выполнения работ по контракту от 09.06.2013 </w:t>
      </w:r>
      <w:r w:rsidR="00630C8B">
        <w:rPr>
          <w:rFonts w:ascii="Times New Roman" w:eastAsiaTheme="minorHAnsi" w:hAnsi="Times New Roman"/>
          <w:sz w:val="24"/>
          <w:szCs w:val="24"/>
          <w:lang w:eastAsia="en-US"/>
        </w:rPr>
        <w:t xml:space="preserve">  </w:t>
      </w:r>
      <w:r w:rsidRPr="00AB2BA9">
        <w:rPr>
          <w:rFonts w:ascii="Times New Roman" w:eastAsiaTheme="minorHAnsi" w:hAnsi="Times New Roman"/>
          <w:sz w:val="24"/>
          <w:szCs w:val="24"/>
          <w:lang w:eastAsia="en-US"/>
        </w:rPr>
        <w:t xml:space="preserve">№ 41-01-13С ГКУ «Сахалинавтодор» выставил претензию подрядчику на сумму 303,7 тыс. рублей. </w:t>
      </w:r>
    </w:p>
    <w:p w:rsidR="00AB2BA9" w:rsidRPr="00AB2BA9" w:rsidRDefault="00583C96" w:rsidP="003A4EA4">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Подрядчиком претензия не принята в связи с недостатками  ПД, которые нашли документальное подтверждение (переписка представлена),</w:t>
      </w:r>
      <w:r w:rsidR="00AB2BA9" w:rsidRPr="00AB2BA9">
        <w:rPr>
          <w:rFonts w:ascii="Times New Roman" w:eastAsiaTheme="minorHAnsi" w:hAnsi="Times New Roman"/>
          <w:sz w:val="24"/>
          <w:szCs w:val="24"/>
          <w:lang w:eastAsia="en-US"/>
        </w:rPr>
        <w:t xml:space="preserve"> о чем свидетельствует </w:t>
      </w:r>
      <w:r w:rsidR="00AB2BA9" w:rsidRPr="00AB2BA9">
        <w:rPr>
          <w:rFonts w:ascii="Times New Roman" w:eastAsiaTheme="minorHAnsi" w:hAnsi="Times New Roman"/>
          <w:sz w:val="24"/>
          <w:szCs w:val="24"/>
          <w:lang w:eastAsia="en-US"/>
        </w:rPr>
        <w:lastRenderedPageBreak/>
        <w:t>протокол производственного совещания с участием заказчика, подрядчика и проектной организации от 29.10.2013.</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2F2ECD">
        <w:rPr>
          <w:rFonts w:ascii="Times New Roman" w:eastAsiaTheme="minorHAnsi" w:hAnsi="Times New Roman"/>
          <w:i/>
          <w:sz w:val="24"/>
          <w:szCs w:val="24"/>
          <w:lang w:eastAsia="en-US"/>
        </w:rPr>
        <w:t>Строительный контроль</w:t>
      </w:r>
      <w:r w:rsidRPr="00AB2BA9">
        <w:rPr>
          <w:rFonts w:ascii="Times New Roman" w:eastAsiaTheme="minorHAnsi" w:hAnsi="Times New Roman"/>
          <w:sz w:val="24"/>
          <w:szCs w:val="24"/>
          <w:lang w:eastAsia="en-US"/>
        </w:rPr>
        <w:t xml:space="preserve"> за объектом «Устройство надземного перехода на </w:t>
      </w:r>
      <w:proofErr w:type="gramStart"/>
      <w:r w:rsidRPr="00AB2BA9">
        <w:rPr>
          <w:rFonts w:ascii="Times New Roman" w:eastAsiaTheme="minorHAnsi" w:hAnsi="Times New Roman"/>
          <w:sz w:val="24"/>
          <w:szCs w:val="24"/>
          <w:lang w:eastAsia="en-US"/>
        </w:rPr>
        <w:t>км</w:t>
      </w:r>
      <w:proofErr w:type="gramEnd"/>
      <w:r w:rsidRPr="00AB2BA9">
        <w:rPr>
          <w:rFonts w:ascii="Times New Roman" w:eastAsiaTheme="minorHAnsi" w:hAnsi="Times New Roman"/>
          <w:sz w:val="24"/>
          <w:szCs w:val="24"/>
          <w:lang w:eastAsia="en-US"/>
        </w:rPr>
        <w:t xml:space="preserve"> 5 автомобильной дороги проспект Мира» осуществлялся ООО СКФ «РОССТРОЙ» по государственному контракту от 03.09.2013 № 52-01-13СК на сумму 600,0 тыс. рублей (протокол рассмотрения заявок на участие в аукционе от 20.08.2013 № 33/3). Экономия по результатам торгов составила 742,9 тыс. рублей.</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Согласно графику выполнения работ (приложение № 6 к контракту) срок осуществления строительного контроля с сентября по ноябрь 2013 года. </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В соответствии с пунктом 7.1.6 контракта исполнитель обязан обеспечить видеонаблюдение, за выполнением подрядной организацией строительно-монтажных работ.</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Техническим заданием на осуществление строительного контроля при проведении подрядных работ (приложение № 2 к контракту) предусмотрена установка цифровых аппаратных комплексов видеонаблюдения с подключением к сети интернет, обеспечивающих визуальный </w:t>
      </w:r>
      <w:proofErr w:type="gramStart"/>
      <w:r w:rsidRPr="00AB2BA9">
        <w:rPr>
          <w:rFonts w:ascii="Times New Roman" w:eastAsiaTheme="minorHAnsi" w:hAnsi="Times New Roman"/>
          <w:sz w:val="24"/>
          <w:szCs w:val="24"/>
          <w:lang w:eastAsia="en-US"/>
        </w:rPr>
        <w:t>контроль за</w:t>
      </w:r>
      <w:proofErr w:type="gramEnd"/>
      <w:r w:rsidRPr="00AB2BA9">
        <w:rPr>
          <w:rFonts w:ascii="Times New Roman" w:eastAsiaTheme="minorHAnsi" w:hAnsi="Times New Roman"/>
          <w:sz w:val="24"/>
          <w:szCs w:val="24"/>
          <w:lang w:eastAsia="en-US"/>
        </w:rPr>
        <w:t xml:space="preserve"> выполнением строительно-монтажных работ и за организацией движения транзитного автотранспорта в зоне выполнения работ (пункт 3.13) .</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Согласно акту о приемке выполненных работ от 20.01.2014, работы выполнены на сумму 273,0 тыс. рублей, оплата произведена в размере выполненных работ. При этом фактически произведена оплата монтажа видеонаблюдения на основании локального сметного расчета с приложением фотографий об установке видеокамер.</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В соответствии со ст. 779 ГК РФ договор возмездного оказания услуг не </w:t>
      </w:r>
      <w:proofErr w:type="gramStart"/>
      <w:r w:rsidRPr="00AB2BA9">
        <w:rPr>
          <w:rFonts w:ascii="Times New Roman" w:eastAsiaTheme="minorHAnsi" w:hAnsi="Times New Roman"/>
          <w:sz w:val="24"/>
          <w:szCs w:val="24"/>
          <w:lang w:eastAsia="en-US"/>
        </w:rPr>
        <w:t>регулирует вещественное право исполнителя и приобретенные исполнителем материальные ценности на установку видеонаблюдения за объектом обязаны были</w:t>
      </w:r>
      <w:proofErr w:type="gramEnd"/>
      <w:r w:rsidRPr="00AB2BA9">
        <w:rPr>
          <w:rFonts w:ascii="Times New Roman" w:eastAsiaTheme="minorHAnsi" w:hAnsi="Times New Roman"/>
          <w:sz w:val="24"/>
          <w:szCs w:val="24"/>
          <w:lang w:eastAsia="en-US"/>
        </w:rPr>
        <w:t xml:space="preserve"> быть переданы заказчику.</w:t>
      </w:r>
    </w:p>
    <w:p w:rsid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При визуальном обследовании надземного пешеходного перехода </w:t>
      </w:r>
      <w:proofErr w:type="gramStart"/>
      <w:r w:rsidRPr="00AB2BA9">
        <w:rPr>
          <w:rFonts w:ascii="Times New Roman" w:eastAsiaTheme="minorHAnsi" w:hAnsi="Times New Roman"/>
          <w:sz w:val="24"/>
          <w:szCs w:val="24"/>
          <w:lang w:eastAsia="en-US"/>
        </w:rPr>
        <w:t>км</w:t>
      </w:r>
      <w:proofErr w:type="gramEnd"/>
      <w:r w:rsidRPr="00AB2BA9">
        <w:rPr>
          <w:rFonts w:ascii="Times New Roman" w:eastAsiaTheme="minorHAnsi" w:hAnsi="Times New Roman"/>
          <w:sz w:val="24"/>
          <w:szCs w:val="24"/>
          <w:lang w:eastAsia="en-US"/>
        </w:rPr>
        <w:t xml:space="preserve"> 5 автомобильной дороги проспект Мира установлено, что видеонаблюдение демонтировано (акт визуального обследования от 09.06.2015). Оборудование по видеонаблюдению заказчику не передавалось и в бухгалтерском учете ГКУ «Сахалинавтодор» в соответствии с Инструкцией № 157н не числится. В результате, подрядчиком не возвращены затраты по стоимости приобретенного оборудования на сумму 51,3 тыс. рублей (с учетом НДС).</w:t>
      </w:r>
    </w:p>
    <w:p w:rsidR="000C2082" w:rsidRPr="00AB2BA9" w:rsidRDefault="000C2082" w:rsidP="003A4EA4">
      <w:pPr>
        <w:spacing w:after="0" w:line="240" w:lineRule="auto"/>
        <w:ind w:firstLine="567"/>
        <w:jc w:val="both"/>
        <w:rPr>
          <w:rFonts w:ascii="Times New Roman" w:eastAsiaTheme="minorHAnsi" w:hAnsi="Times New Roman"/>
          <w:sz w:val="24"/>
          <w:szCs w:val="24"/>
          <w:lang w:eastAsia="en-US"/>
        </w:rPr>
      </w:pPr>
      <w:r w:rsidRPr="00656088">
        <w:rPr>
          <w:rFonts w:ascii="Times New Roman" w:eastAsiaTheme="minorHAnsi" w:hAnsi="Times New Roman"/>
          <w:sz w:val="24"/>
          <w:szCs w:val="24"/>
          <w:lang w:eastAsia="en-US"/>
        </w:rPr>
        <w:t xml:space="preserve">При подписании акта подрядчиком </w:t>
      </w:r>
      <w:proofErr w:type="gramStart"/>
      <w:r w:rsidRPr="00656088">
        <w:rPr>
          <w:rFonts w:ascii="Times New Roman" w:eastAsiaTheme="minorHAnsi" w:hAnsi="Times New Roman"/>
          <w:sz w:val="24"/>
          <w:szCs w:val="24"/>
          <w:lang w:eastAsia="en-US"/>
        </w:rPr>
        <w:t>возвращен</w:t>
      </w:r>
      <w:r w:rsidR="009224E2" w:rsidRPr="00656088">
        <w:rPr>
          <w:rFonts w:ascii="Times New Roman" w:eastAsiaTheme="minorHAnsi" w:hAnsi="Times New Roman"/>
          <w:sz w:val="24"/>
          <w:szCs w:val="24"/>
          <w:lang w:eastAsia="en-US"/>
        </w:rPr>
        <w:t>о оборудование</w:t>
      </w:r>
      <w:r w:rsidRPr="00656088">
        <w:rPr>
          <w:rFonts w:ascii="Times New Roman" w:eastAsiaTheme="minorHAnsi" w:hAnsi="Times New Roman"/>
          <w:sz w:val="24"/>
          <w:szCs w:val="24"/>
          <w:lang w:eastAsia="en-US"/>
        </w:rPr>
        <w:t xml:space="preserve"> видеонаблюдени</w:t>
      </w:r>
      <w:r w:rsidR="002F2ECD">
        <w:rPr>
          <w:rFonts w:ascii="Times New Roman" w:eastAsiaTheme="minorHAnsi" w:hAnsi="Times New Roman"/>
          <w:sz w:val="24"/>
          <w:szCs w:val="24"/>
          <w:lang w:eastAsia="en-US"/>
        </w:rPr>
        <w:t>я</w:t>
      </w:r>
      <w:r w:rsidRPr="00656088">
        <w:rPr>
          <w:rFonts w:ascii="Times New Roman" w:eastAsiaTheme="minorHAnsi" w:hAnsi="Times New Roman"/>
          <w:sz w:val="24"/>
          <w:szCs w:val="24"/>
          <w:lang w:eastAsia="en-US"/>
        </w:rPr>
        <w:t xml:space="preserve"> по акту приема-передачи от </w:t>
      </w:r>
      <w:r w:rsidR="009224E2" w:rsidRPr="00656088">
        <w:rPr>
          <w:rFonts w:ascii="Times New Roman" w:eastAsiaTheme="minorHAnsi" w:hAnsi="Times New Roman"/>
          <w:sz w:val="24"/>
          <w:szCs w:val="24"/>
          <w:lang w:eastAsia="en-US"/>
        </w:rPr>
        <w:t>11.06.2015</w:t>
      </w:r>
      <w:r w:rsidR="00656088" w:rsidRPr="00656088">
        <w:rPr>
          <w:rFonts w:ascii="Times New Roman" w:eastAsiaTheme="minorHAnsi" w:hAnsi="Times New Roman"/>
          <w:sz w:val="24"/>
          <w:szCs w:val="24"/>
          <w:lang w:eastAsia="en-US"/>
        </w:rPr>
        <w:t xml:space="preserve"> и отражено</w:t>
      </w:r>
      <w:proofErr w:type="gramEnd"/>
      <w:r w:rsidR="00656088" w:rsidRPr="00656088">
        <w:rPr>
          <w:rFonts w:ascii="Times New Roman" w:eastAsiaTheme="minorHAnsi" w:hAnsi="Times New Roman"/>
          <w:sz w:val="24"/>
          <w:szCs w:val="24"/>
          <w:lang w:eastAsia="en-US"/>
        </w:rPr>
        <w:t xml:space="preserve"> на балансе ГКУ «Сахалинавтодор» по счету 101.34 «Машины и оборудование</w:t>
      </w:r>
      <w:r w:rsidR="002C5428">
        <w:rPr>
          <w:rFonts w:ascii="Times New Roman" w:eastAsiaTheme="minorHAnsi" w:hAnsi="Times New Roman"/>
          <w:sz w:val="24"/>
          <w:szCs w:val="24"/>
          <w:lang w:eastAsia="en-US"/>
        </w:rPr>
        <w:t xml:space="preserve"> </w:t>
      </w:r>
      <w:r w:rsidR="00656088" w:rsidRPr="00656088">
        <w:rPr>
          <w:rFonts w:ascii="Times New Roman" w:eastAsiaTheme="minorHAnsi" w:hAnsi="Times New Roman"/>
          <w:sz w:val="24"/>
          <w:szCs w:val="24"/>
          <w:lang w:eastAsia="en-US"/>
        </w:rPr>
        <w:t>-</w:t>
      </w:r>
      <w:r w:rsidR="002C5428">
        <w:rPr>
          <w:rFonts w:ascii="Times New Roman" w:eastAsiaTheme="minorHAnsi" w:hAnsi="Times New Roman"/>
          <w:sz w:val="24"/>
          <w:szCs w:val="24"/>
          <w:lang w:eastAsia="en-US"/>
        </w:rPr>
        <w:t xml:space="preserve"> </w:t>
      </w:r>
      <w:r w:rsidR="00656088" w:rsidRPr="00656088">
        <w:rPr>
          <w:rFonts w:ascii="Times New Roman" w:eastAsiaTheme="minorHAnsi" w:hAnsi="Times New Roman"/>
          <w:sz w:val="24"/>
          <w:szCs w:val="24"/>
          <w:lang w:eastAsia="en-US"/>
        </w:rPr>
        <w:t>иное движимое имущество»</w:t>
      </w:r>
      <w:r w:rsidRPr="00656088">
        <w:rPr>
          <w:rFonts w:ascii="Times New Roman" w:eastAsiaTheme="minorHAnsi" w:hAnsi="Times New Roman"/>
          <w:sz w:val="24"/>
          <w:szCs w:val="24"/>
          <w:lang w:eastAsia="en-US"/>
        </w:rPr>
        <w:t xml:space="preserve"> </w:t>
      </w:r>
      <w:r w:rsidR="00656088" w:rsidRPr="00656088">
        <w:rPr>
          <w:rFonts w:ascii="Times New Roman" w:eastAsiaTheme="minorHAnsi" w:hAnsi="Times New Roman"/>
          <w:sz w:val="24"/>
          <w:szCs w:val="24"/>
          <w:lang w:eastAsia="en-US"/>
        </w:rPr>
        <w:t>(п</w:t>
      </w:r>
      <w:r w:rsidRPr="00656088">
        <w:rPr>
          <w:rFonts w:ascii="Times New Roman" w:eastAsiaTheme="minorHAnsi" w:hAnsi="Times New Roman"/>
          <w:sz w:val="24"/>
          <w:szCs w:val="24"/>
          <w:lang w:eastAsia="en-US"/>
        </w:rPr>
        <w:t xml:space="preserve">риказ от </w:t>
      </w:r>
      <w:r w:rsidR="009224E2" w:rsidRPr="00656088">
        <w:rPr>
          <w:rFonts w:ascii="Times New Roman" w:eastAsiaTheme="minorHAnsi" w:hAnsi="Times New Roman"/>
          <w:sz w:val="24"/>
          <w:szCs w:val="24"/>
          <w:lang w:eastAsia="en-US"/>
        </w:rPr>
        <w:t>29.06.2015</w:t>
      </w:r>
      <w:r w:rsidRPr="00656088">
        <w:rPr>
          <w:rFonts w:ascii="Times New Roman" w:eastAsiaTheme="minorHAnsi" w:hAnsi="Times New Roman"/>
          <w:sz w:val="24"/>
          <w:szCs w:val="24"/>
          <w:lang w:eastAsia="en-US"/>
        </w:rPr>
        <w:t xml:space="preserve"> № </w:t>
      </w:r>
      <w:r w:rsidR="009224E2" w:rsidRPr="00656088">
        <w:rPr>
          <w:rFonts w:ascii="Times New Roman" w:eastAsiaTheme="minorHAnsi" w:hAnsi="Times New Roman"/>
          <w:sz w:val="24"/>
          <w:szCs w:val="24"/>
          <w:lang w:eastAsia="en-US"/>
        </w:rPr>
        <w:t>142</w:t>
      </w:r>
      <w:r w:rsidR="00656088" w:rsidRPr="00656088">
        <w:rPr>
          <w:rFonts w:ascii="Times New Roman" w:eastAsiaTheme="minorHAnsi" w:hAnsi="Times New Roman"/>
          <w:sz w:val="24"/>
          <w:szCs w:val="24"/>
          <w:lang w:eastAsia="en-US"/>
        </w:rPr>
        <w:t>).</w:t>
      </w:r>
      <w:r>
        <w:rPr>
          <w:rFonts w:ascii="Times New Roman" w:eastAsiaTheme="minorHAnsi" w:hAnsi="Times New Roman"/>
          <w:sz w:val="24"/>
          <w:szCs w:val="24"/>
          <w:highlight w:val="yellow"/>
          <w:lang w:eastAsia="en-US"/>
        </w:rPr>
        <w:t xml:space="preserve"> </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За неисполнение обязательств по контракту от 03.09.2013 № 52-01-13СК ГКУ «Сахалинавтодор» выставило подрядчику претензию на сумму 48,2 тыс. рублей</w:t>
      </w:r>
      <w:r w:rsidR="003A4EA4">
        <w:rPr>
          <w:rFonts w:ascii="Times New Roman" w:eastAsiaTheme="minorHAnsi" w:hAnsi="Times New Roman"/>
          <w:sz w:val="24"/>
          <w:szCs w:val="24"/>
          <w:lang w:eastAsia="en-US"/>
        </w:rPr>
        <w:t>,</w:t>
      </w:r>
      <w:r w:rsidRPr="00AB2BA9">
        <w:rPr>
          <w:rFonts w:ascii="Times New Roman" w:eastAsiaTheme="minorHAnsi" w:hAnsi="Times New Roman"/>
          <w:sz w:val="24"/>
          <w:szCs w:val="24"/>
          <w:lang w:eastAsia="en-US"/>
        </w:rPr>
        <w:t xml:space="preserve"> </w:t>
      </w:r>
      <w:r w:rsidR="00583C96">
        <w:rPr>
          <w:rFonts w:ascii="Times New Roman" w:eastAsiaTheme="minorHAnsi" w:hAnsi="Times New Roman"/>
          <w:sz w:val="24"/>
          <w:szCs w:val="24"/>
          <w:lang w:eastAsia="en-US"/>
        </w:rPr>
        <w:t>о</w:t>
      </w:r>
      <w:r w:rsidRPr="00AB2BA9">
        <w:rPr>
          <w:rFonts w:ascii="Times New Roman" w:eastAsiaTheme="minorHAnsi" w:hAnsi="Times New Roman"/>
          <w:sz w:val="24"/>
          <w:szCs w:val="24"/>
          <w:lang w:eastAsia="en-US"/>
        </w:rPr>
        <w:t>плата подрядчиком осуществлена в полном объеме.</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В связи с неисполнением обязательств по осуществлению строительного </w:t>
      </w:r>
      <w:proofErr w:type="gramStart"/>
      <w:r w:rsidRPr="00AB2BA9">
        <w:rPr>
          <w:rFonts w:ascii="Times New Roman" w:eastAsiaTheme="minorHAnsi" w:hAnsi="Times New Roman"/>
          <w:sz w:val="24"/>
          <w:szCs w:val="24"/>
          <w:lang w:eastAsia="en-US"/>
        </w:rPr>
        <w:t>контроля за</w:t>
      </w:r>
      <w:proofErr w:type="gramEnd"/>
      <w:r w:rsidRPr="00AB2BA9">
        <w:rPr>
          <w:rFonts w:ascii="Times New Roman" w:eastAsiaTheme="minorHAnsi" w:hAnsi="Times New Roman"/>
          <w:sz w:val="24"/>
          <w:szCs w:val="24"/>
          <w:lang w:eastAsia="en-US"/>
        </w:rPr>
        <w:t xml:space="preserve"> объектом заключено соглашение от 10.02.2014 о расторжении контракта от 03.09.2013 </w:t>
      </w:r>
      <w:r w:rsidR="002F2ECD">
        <w:rPr>
          <w:rFonts w:ascii="Times New Roman" w:eastAsiaTheme="minorHAnsi" w:hAnsi="Times New Roman"/>
          <w:sz w:val="24"/>
          <w:szCs w:val="24"/>
          <w:lang w:eastAsia="en-US"/>
        </w:rPr>
        <w:t xml:space="preserve">   </w:t>
      </w:r>
      <w:r w:rsidRPr="00AB2BA9">
        <w:rPr>
          <w:rFonts w:ascii="Times New Roman" w:eastAsiaTheme="minorHAnsi" w:hAnsi="Times New Roman"/>
          <w:sz w:val="24"/>
          <w:szCs w:val="24"/>
          <w:lang w:eastAsia="en-US"/>
        </w:rPr>
        <w:t>№ 52-01-13СК.</w:t>
      </w:r>
    </w:p>
    <w:p w:rsidR="00AB2BA9" w:rsidRPr="00AB2BA9" w:rsidRDefault="00583C96" w:rsidP="003A4EA4">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Прочие затраты </w:t>
      </w:r>
      <w:r w:rsidR="00AB2BA9" w:rsidRPr="00AB2BA9">
        <w:rPr>
          <w:rFonts w:ascii="Times New Roman" w:eastAsiaTheme="minorHAnsi" w:hAnsi="Times New Roman"/>
          <w:sz w:val="24"/>
          <w:szCs w:val="24"/>
          <w:lang w:eastAsia="en-US"/>
        </w:rPr>
        <w:t>Заказчик</w:t>
      </w:r>
      <w:r>
        <w:rPr>
          <w:rFonts w:ascii="Times New Roman" w:eastAsiaTheme="minorHAnsi" w:hAnsi="Times New Roman"/>
          <w:sz w:val="24"/>
          <w:szCs w:val="24"/>
          <w:lang w:eastAsia="en-US"/>
        </w:rPr>
        <w:t>а</w:t>
      </w:r>
      <w:r w:rsidR="00AB2BA9" w:rsidRPr="00AB2BA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составили</w:t>
      </w:r>
      <w:r w:rsidR="00AB2BA9" w:rsidRPr="00AB2BA9">
        <w:rPr>
          <w:rFonts w:ascii="Times New Roman" w:eastAsiaTheme="minorHAnsi" w:hAnsi="Times New Roman"/>
          <w:sz w:val="24"/>
          <w:szCs w:val="24"/>
          <w:lang w:eastAsia="en-US"/>
        </w:rPr>
        <w:t xml:space="preserve"> 469,7 тыс. рублей:</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- 74,3 тыс. рублей – авторский надзор по государственному контракту от 14.06.2013  № 51-01-13АН, подрядчик ЗАО «Комплексная проектная компания»;</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- 99,4 тыс. рублей – формирование технического плана по государственному контракту от 10.07.2014 № 50-01-14ТП, подрядчик ООО «ПРОЕКТИРОВЩИК-</w:t>
      </w:r>
      <w:proofErr w:type="gramStart"/>
      <w:r w:rsidRPr="00AB2BA9">
        <w:rPr>
          <w:rFonts w:ascii="Times New Roman" w:eastAsiaTheme="minorHAnsi" w:hAnsi="Times New Roman"/>
          <w:sz w:val="24"/>
          <w:szCs w:val="24"/>
          <w:lang w:val="en-US" w:eastAsia="en-US"/>
        </w:rPr>
        <w:t>II</w:t>
      </w:r>
      <w:proofErr w:type="gramEnd"/>
      <w:r w:rsidRPr="00AB2BA9">
        <w:rPr>
          <w:rFonts w:ascii="Times New Roman" w:eastAsiaTheme="minorHAnsi" w:hAnsi="Times New Roman"/>
          <w:sz w:val="24"/>
          <w:szCs w:val="24"/>
          <w:lang w:eastAsia="en-US"/>
        </w:rPr>
        <w:t>»;</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- 287,2 тыс. рублей – компенсация затрат на восстановление зеленых насаждений администрации г. Южно-Сахалинска;</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- 1,0 тыс. рублей – подключение однофазного прибора учета ОП «</w:t>
      </w:r>
      <w:proofErr w:type="spellStart"/>
      <w:r w:rsidRPr="00AB2BA9">
        <w:rPr>
          <w:rFonts w:ascii="Times New Roman" w:eastAsiaTheme="minorHAnsi" w:hAnsi="Times New Roman"/>
          <w:sz w:val="24"/>
          <w:szCs w:val="24"/>
          <w:lang w:eastAsia="en-US"/>
        </w:rPr>
        <w:t>Энергосбыт</w:t>
      </w:r>
      <w:proofErr w:type="spellEnd"/>
      <w:r w:rsidRPr="00AB2BA9">
        <w:rPr>
          <w:rFonts w:ascii="Times New Roman" w:eastAsiaTheme="minorHAnsi" w:hAnsi="Times New Roman"/>
          <w:sz w:val="24"/>
          <w:szCs w:val="24"/>
          <w:lang w:eastAsia="en-US"/>
        </w:rPr>
        <w:t>»;</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- 0,6 тыс. рублей – за технологическое присоединение, ОАО «Сахалинэнерго»;</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- 2,6 тыс. рублей – услуги по разграничению балансовой принадлежности электрических сетей МУП «</w:t>
      </w:r>
      <w:proofErr w:type="spellStart"/>
      <w:r w:rsidRPr="00AB2BA9">
        <w:rPr>
          <w:rFonts w:ascii="Times New Roman" w:eastAsiaTheme="minorHAnsi" w:hAnsi="Times New Roman"/>
          <w:sz w:val="24"/>
          <w:szCs w:val="24"/>
          <w:lang w:eastAsia="en-US"/>
        </w:rPr>
        <w:t>Электросервис</w:t>
      </w:r>
      <w:proofErr w:type="spellEnd"/>
      <w:r w:rsidRPr="00AB2BA9">
        <w:rPr>
          <w:rFonts w:ascii="Times New Roman" w:eastAsiaTheme="minorHAnsi" w:hAnsi="Times New Roman"/>
          <w:sz w:val="24"/>
          <w:szCs w:val="24"/>
          <w:lang w:eastAsia="en-US"/>
        </w:rPr>
        <w:t>»;</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lastRenderedPageBreak/>
        <w:t>- 4,6 тыс. рублей согласование на проведение земляных работ, ООО «Сахалинский Водоканал».</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Полная стоимость затрат по объект</w:t>
      </w:r>
      <w:r w:rsidR="00583C96">
        <w:rPr>
          <w:rFonts w:ascii="Times New Roman" w:eastAsiaTheme="minorHAnsi" w:hAnsi="Times New Roman"/>
          <w:sz w:val="24"/>
          <w:szCs w:val="24"/>
          <w:lang w:eastAsia="en-US"/>
        </w:rPr>
        <w:t>у составила 70116,2 тыс. рублей</w:t>
      </w:r>
      <w:r w:rsidRPr="00AB2BA9">
        <w:rPr>
          <w:rFonts w:ascii="Times New Roman" w:eastAsiaTheme="minorHAnsi" w:hAnsi="Times New Roman"/>
          <w:sz w:val="24"/>
          <w:szCs w:val="24"/>
          <w:lang w:eastAsia="en-US"/>
        </w:rPr>
        <w:t>.</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proofErr w:type="gramStart"/>
      <w:r w:rsidRPr="00AB2BA9">
        <w:rPr>
          <w:rFonts w:ascii="Times New Roman" w:eastAsiaTheme="minorHAnsi" w:hAnsi="Times New Roman"/>
          <w:sz w:val="24"/>
          <w:szCs w:val="24"/>
          <w:lang w:eastAsia="en-US"/>
        </w:rPr>
        <w:t xml:space="preserve">Надземный пешеходный переход на км 4+500 введен в эксплуатацию (акт приемки законченного объекта от 20.06.2014 №01/14, распоряжение государственной инспекции строительного надзора Сахалинской области от 08.07.2014 № 166-П, разрешение департамента архитектуры, градостроительства и землепользования г. Южно-Сахалинска № </w:t>
      </w:r>
      <w:r w:rsidRPr="00AB2BA9">
        <w:rPr>
          <w:rFonts w:ascii="Times New Roman" w:eastAsiaTheme="minorHAnsi" w:hAnsi="Times New Roman"/>
          <w:sz w:val="24"/>
          <w:szCs w:val="24"/>
          <w:lang w:val="en-US" w:eastAsia="en-US"/>
        </w:rPr>
        <w:t>RU</w:t>
      </w:r>
      <w:r w:rsidRPr="00AB2BA9">
        <w:rPr>
          <w:rFonts w:ascii="Times New Roman" w:eastAsiaTheme="minorHAnsi" w:hAnsi="Times New Roman"/>
          <w:sz w:val="24"/>
          <w:szCs w:val="24"/>
          <w:lang w:eastAsia="en-US"/>
        </w:rPr>
        <w:t>653002000-1117 от 23.07.2014)</w:t>
      </w:r>
      <w:r w:rsidR="003A4EA4">
        <w:rPr>
          <w:rFonts w:ascii="Times New Roman" w:eastAsiaTheme="minorHAnsi" w:hAnsi="Times New Roman"/>
          <w:sz w:val="24"/>
          <w:szCs w:val="24"/>
          <w:lang w:eastAsia="en-US"/>
        </w:rPr>
        <w:t>, передан на баланс</w:t>
      </w:r>
      <w:r w:rsidR="003A4EA4" w:rsidRPr="003A4EA4">
        <w:rPr>
          <w:rFonts w:ascii="Times New Roman" w:eastAsiaTheme="minorHAnsi" w:hAnsi="Times New Roman"/>
          <w:sz w:val="24"/>
          <w:szCs w:val="24"/>
          <w:lang w:eastAsia="en-US"/>
        </w:rPr>
        <w:t xml:space="preserve"> </w:t>
      </w:r>
      <w:r w:rsidR="003A4EA4" w:rsidRPr="00AB2BA9">
        <w:rPr>
          <w:rFonts w:ascii="Times New Roman" w:eastAsiaTheme="minorHAnsi" w:hAnsi="Times New Roman"/>
          <w:sz w:val="24"/>
          <w:szCs w:val="24"/>
          <w:lang w:eastAsia="en-US"/>
        </w:rPr>
        <w:t xml:space="preserve">ГКУ «Сахалинавтодор» </w:t>
      </w:r>
      <w:r w:rsidR="003A4EA4">
        <w:rPr>
          <w:rFonts w:ascii="Times New Roman" w:eastAsiaTheme="minorHAnsi" w:hAnsi="Times New Roman"/>
          <w:sz w:val="24"/>
          <w:szCs w:val="24"/>
          <w:lang w:eastAsia="en-US"/>
        </w:rPr>
        <w:t>(распоряжение Минимущества от 24.02.2015 № 203-р)</w:t>
      </w:r>
      <w:r w:rsidR="003A4EA4" w:rsidRPr="00AB2BA9">
        <w:rPr>
          <w:rFonts w:ascii="Times New Roman" w:eastAsiaTheme="minorHAnsi" w:hAnsi="Times New Roman"/>
          <w:sz w:val="24"/>
          <w:szCs w:val="24"/>
          <w:lang w:eastAsia="en-US"/>
        </w:rPr>
        <w:t xml:space="preserve"> балансовой стоимостью 70958,2 тыс. рублей (приказ ГКУ «Сахалинавтодор» от 03.03.2015 № 39)</w:t>
      </w:r>
      <w:r w:rsidRPr="00AB2BA9">
        <w:rPr>
          <w:rFonts w:ascii="Times New Roman" w:eastAsiaTheme="minorHAnsi" w:hAnsi="Times New Roman"/>
          <w:sz w:val="24"/>
          <w:szCs w:val="24"/>
          <w:lang w:eastAsia="en-US"/>
        </w:rPr>
        <w:t>.</w:t>
      </w:r>
      <w:proofErr w:type="gramEnd"/>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При визуальном обследовании </w:t>
      </w:r>
      <w:r w:rsidR="000C2082">
        <w:rPr>
          <w:rFonts w:ascii="Times New Roman" w:eastAsiaTheme="minorHAnsi" w:hAnsi="Times New Roman"/>
          <w:sz w:val="24"/>
          <w:szCs w:val="24"/>
          <w:lang w:eastAsia="en-US"/>
        </w:rPr>
        <w:t>(</w:t>
      </w:r>
      <w:r w:rsidRPr="00AB2BA9">
        <w:rPr>
          <w:rFonts w:ascii="Times New Roman" w:eastAsiaTheme="minorHAnsi" w:hAnsi="Times New Roman"/>
          <w:sz w:val="24"/>
          <w:szCs w:val="24"/>
          <w:lang w:eastAsia="en-US"/>
        </w:rPr>
        <w:t>акт от 09.06.2015</w:t>
      </w:r>
      <w:r w:rsidR="000C2082">
        <w:rPr>
          <w:rFonts w:ascii="Times New Roman" w:eastAsiaTheme="minorHAnsi" w:hAnsi="Times New Roman"/>
          <w:sz w:val="24"/>
          <w:szCs w:val="24"/>
          <w:lang w:eastAsia="en-US"/>
        </w:rPr>
        <w:t>)</w:t>
      </w:r>
      <w:r w:rsidRPr="00AB2BA9">
        <w:rPr>
          <w:rFonts w:ascii="Times New Roman" w:eastAsiaTheme="minorHAnsi" w:hAnsi="Times New Roman"/>
          <w:sz w:val="24"/>
          <w:szCs w:val="24"/>
          <w:lang w:eastAsia="en-US"/>
        </w:rPr>
        <w:t xml:space="preserve"> установлено следующее.</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Работы по объекту выполнены  в соответствии с техническим заданием, являющимся приложением к государственному контракту от 09.06.2013 № 41-01-13С.</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Вместе с тем на объекте установлены следующие дефекты: в районе опоры № 1.3 на стыке разошелся поликарбонат, на пролетном строении с правой стороны сломан поликарбонат, отсутствует стыковая вставка между листами поликарбоната, по всему пролетному строению прожженный поликарбонат, на опоре № 2 со стороны школы № 13 скол бетона размером около 30 см</w:t>
      </w:r>
      <w:proofErr w:type="gramStart"/>
      <w:r w:rsidRPr="00AB2BA9">
        <w:rPr>
          <w:rFonts w:ascii="Times New Roman" w:eastAsiaTheme="minorHAnsi" w:hAnsi="Times New Roman"/>
          <w:sz w:val="24"/>
          <w:szCs w:val="24"/>
          <w:vertAlign w:val="superscript"/>
          <w:lang w:eastAsia="en-US"/>
        </w:rPr>
        <w:t>2</w:t>
      </w:r>
      <w:proofErr w:type="gramEnd"/>
      <w:r w:rsidRPr="00AB2BA9">
        <w:rPr>
          <w:rFonts w:ascii="Times New Roman" w:eastAsiaTheme="minorHAnsi" w:hAnsi="Times New Roman"/>
          <w:sz w:val="24"/>
          <w:szCs w:val="24"/>
          <w:lang w:eastAsia="en-US"/>
        </w:rPr>
        <w:t xml:space="preserve">. </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На крыльце школы № 13 на II ступени погнут уголок с вмятиной 10х1,5 см, </w:t>
      </w:r>
      <w:proofErr w:type="gramStart"/>
      <w:r w:rsidRPr="00AB2BA9">
        <w:rPr>
          <w:rFonts w:ascii="Times New Roman" w:eastAsiaTheme="minorHAnsi" w:hAnsi="Times New Roman"/>
          <w:sz w:val="24"/>
          <w:szCs w:val="24"/>
          <w:lang w:eastAsia="en-US"/>
        </w:rPr>
        <w:t>локальное</w:t>
      </w:r>
      <w:proofErr w:type="gramEnd"/>
      <w:r w:rsidRPr="00AB2BA9">
        <w:rPr>
          <w:rFonts w:ascii="Times New Roman" w:eastAsiaTheme="minorHAnsi" w:hAnsi="Times New Roman"/>
          <w:sz w:val="24"/>
          <w:szCs w:val="24"/>
          <w:lang w:eastAsia="en-US"/>
        </w:rPr>
        <w:t xml:space="preserve"> </w:t>
      </w:r>
      <w:proofErr w:type="spellStart"/>
      <w:r w:rsidRPr="00AB2BA9">
        <w:rPr>
          <w:rFonts w:ascii="Times New Roman" w:eastAsiaTheme="minorHAnsi" w:hAnsi="Times New Roman"/>
          <w:sz w:val="24"/>
          <w:szCs w:val="24"/>
          <w:lang w:eastAsia="en-US"/>
        </w:rPr>
        <w:t>выкрашивание</w:t>
      </w:r>
      <w:proofErr w:type="spellEnd"/>
      <w:r w:rsidRPr="00AB2BA9">
        <w:rPr>
          <w:rFonts w:ascii="Times New Roman" w:eastAsiaTheme="minorHAnsi" w:hAnsi="Times New Roman"/>
          <w:sz w:val="24"/>
          <w:szCs w:val="24"/>
          <w:lang w:eastAsia="en-US"/>
        </w:rPr>
        <w:t xml:space="preserve"> бетона глубиной 5 см и шириной 10 см, на верхней площадке крыльца две поперечные трещины.</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Указанные выше дефекты (кроме </w:t>
      </w:r>
      <w:proofErr w:type="spellStart"/>
      <w:r w:rsidRPr="00AB2BA9">
        <w:rPr>
          <w:rFonts w:ascii="Times New Roman" w:eastAsiaTheme="minorHAnsi" w:hAnsi="Times New Roman"/>
          <w:sz w:val="24"/>
          <w:szCs w:val="24"/>
          <w:lang w:eastAsia="en-US"/>
        </w:rPr>
        <w:t>вандальных</w:t>
      </w:r>
      <w:proofErr w:type="spellEnd"/>
      <w:r w:rsidRPr="00AB2BA9">
        <w:rPr>
          <w:rFonts w:ascii="Times New Roman" w:eastAsiaTheme="minorHAnsi" w:hAnsi="Times New Roman"/>
          <w:sz w:val="24"/>
          <w:szCs w:val="24"/>
          <w:lang w:eastAsia="en-US"/>
        </w:rPr>
        <w:t xml:space="preserve"> повреждений) </w:t>
      </w:r>
      <w:r w:rsidR="003A4EA4" w:rsidRPr="00AB2BA9">
        <w:rPr>
          <w:rFonts w:ascii="Times New Roman" w:eastAsiaTheme="minorHAnsi" w:hAnsi="Times New Roman"/>
          <w:sz w:val="24"/>
          <w:szCs w:val="24"/>
          <w:lang w:eastAsia="en-US"/>
        </w:rPr>
        <w:t xml:space="preserve">подлежат </w:t>
      </w:r>
      <w:r w:rsidRPr="00AB2BA9">
        <w:rPr>
          <w:rFonts w:ascii="Times New Roman" w:eastAsiaTheme="minorHAnsi" w:hAnsi="Times New Roman"/>
          <w:sz w:val="24"/>
          <w:szCs w:val="24"/>
          <w:lang w:eastAsia="en-US"/>
        </w:rPr>
        <w:t>устранению в рамках гарантийных обязательств.</w:t>
      </w:r>
    </w:p>
    <w:p w:rsidR="00AB2BA9" w:rsidRPr="00AB2BA9" w:rsidRDefault="00AB2BA9" w:rsidP="003A4EA4">
      <w:pPr>
        <w:spacing w:after="0" w:line="240" w:lineRule="auto"/>
        <w:ind w:firstLine="567"/>
        <w:jc w:val="center"/>
        <w:rPr>
          <w:rFonts w:ascii="Times New Roman" w:eastAsiaTheme="minorHAnsi" w:hAnsi="Times New Roman"/>
          <w:i/>
          <w:sz w:val="24"/>
          <w:szCs w:val="24"/>
          <w:u w:val="single"/>
          <w:lang w:eastAsia="en-US"/>
        </w:rPr>
      </w:pPr>
      <w:r w:rsidRPr="00B946C9">
        <w:rPr>
          <w:rFonts w:ascii="Times New Roman" w:eastAsiaTheme="minorHAnsi" w:hAnsi="Times New Roman"/>
          <w:i/>
          <w:sz w:val="24"/>
          <w:szCs w:val="24"/>
          <w:u w:val="single"/>
          <w:lang w:eastAsia="en-US"/>
        </w:rPr>
        <w:t xml:space="preserve">Устройство надземного пешеходного перехода на </w:t>
      </w:r>
      <w:proofErr w:type="gramStart"/>
      <w:r w:rsidRPr="00B946C9">
        <w:rPr>
          <w:rFonts w:ascii="Times New Roman" w:eastAsiaTheme="minorHAnsi" w:hAnsi="Times New Roman"/>
          <w:i/>
          <w:sz w:val="24"/>
          <w:szCs w:val="24"/>
          <w:u w:val="single"/>
          <w:lang w:eastAsia="en-US"/>
        </w:rPr>
        <w:t>км</w:t>
      </w:r>
      <w:proofErr w:type="gramEnd"/>
      <w:r w:rsidRPr="00B946C9">
        <w:rPr>
          <w:rFonts w:ascii="Times New Roman" w:eastAsiaTheme="minorHAnsi" w:hAnsi="Times New Roman"/>
          <w:i/>
          <w:sz w:val="24"/>
          <w:szCs w:val="24"/>
          <w:u w:val="single"/>
          <w:lang w:eastAsia="en-US"/>
        </w:rPr>
        <w:t xml:space="preserve"> 4+500 автомобильной дороги проспект Мира</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Надземный пешеходный переход через проспект Мира в районе микрорынка «Центральный», связывающий западную и восточную стороны с четырьмя лестничными сходами на восточную и западную стороны</w:t>
      </w:r>
      <w:r w:rsidR="002A60C3">
        <w:rPr>
          <w:rFonts w:ascii="Times New Roman" w:eastAsiaTheme="minorHAnsi" w:hAnsi="Times New Roman"/>
          <w:sz w:val="24"/>
          <w:szCs w:val="24"/>
          <w:lang w:eastAsia="en-US"/>
        </w:rPr>
        <w:t xml:space="preserve"> с т</w:t>
      </w:r>
      <w:r w:rsidRPr="00AB2BA9">
        <w:rPr>
          <w:rFonts w:ascii="Times New Roman" w:eastAsiaTheme="minorHAnsi" w:hAnsi="Times New Roman"/>
          <w:sz w:val="24"/>
          <w:szCs w:val="24"/>
          <w:lang w:eastAsia="en-US"/>
        </w:rPr>
        <w:t>ехнически</w:t>
      </w:r>
      <w:r w:rsidR="002A60C3">
        <w:rPr>
          <w:rFonts w:ascii="Times New Roman" w:eastAsiaTheme="minorHAnsi" w:hAnsi="Times New Roman"/>
          <w:sz w:val="24"/>
          <w:szCs w:val="24"/>
          <w:lang w:eastAsia="en-US"/>
        </w:rPr>
        <w:t>ми</w:t>
      </w:r>
      <w:r w:rsidRPr="00AB2BA9">
        <w:rPr>
          <w:rFonts w:ascii="Times New Roman" w:eastAsiaTheme="minorHAnsi" w:hAnsi="Times New Roman"/>
          <w:sz w:val="24"/>
          <w:szCs w:val="24"/>
          <w:lang w:eastAsia="en-US"/>
        </w:rPr>
        <w:t xml:space="preserve"> параметр</w:t>
      </w:r>
      <w:r w:rsidR="002A60C3">
        <w:rPr>
          <w:rFonts w:ascii="Times New Roman" w:eastAsiaTheme="minorHAnsi" w:hAnsi="Times New Roman"/>
          <w:sz w:val="24"/>
          <w:szCs w:val="24"/>
          <w:lang w:eastAsia="en-US"/>
        </w:rPr>
        <w:t>ами</w:t>
      </w:r>
      <w:r w:rsidRPr="00AB2BA9">
        <w:rPr>
          <w:rFonts w:ascii="Times New Roman" w:eastAsiaTheme="minorHAnsi" w:hAnsi="Times New Roman"/>
          <w:sz w:val="24"/>
          <w:szCs w:val="24"/>
          <w:lang w:eastAsia="en-US"/>
        </w:rPr>
        <w:t>: ширина перехода/лестничных сходов – 2,25/2 м, длина перехода/лестничных сходов – 28/76 м, количество лестничных сходов – 4, вертикальный габарит 5,25 м.</w:t>
      </w:r>
    </w:p>
    <w:p w:rsidR="005A154E" w:rsidRDefault="007121D6" w:rsidP="003A4EA4">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eastAsiaTheme="minorHAnsi" w:hAnsi="Times New Roman"/>
          <w:sz w:val="24"/>
          <w:szCs w:val="24"/>
          <w:lang w:eastAsia="en-US"/>
        </w:rPr>
        <w:t>П</w:t>
      </w:r>
      <w:r w:rsidR="00AB2BA9" w:rsidRPr="00AB2BA9">
        <w:rPr>
          <w:rFonts w:ascii="Times New Roman" w:eastAsiaTheme="minorHAnsi" w:hAnsi="Times New Roman"/>
          <w:sz w:val="24"/>
          <w:szCs w:val="24"/>
          <w:lang w:eastAsia="en-US"/>
        </w:rPr>
        <w:t>роектн</w:t>
      </w:r>
      <w:r>
        <w:rPr>
          <w:rFonts w:ascii="Times New Roman" w:eastAsiaTheme="minorHAnsi" w:hAnsi="Times New Roman"/>
          <w:sz w:val="24"/>
          <w:szCs w:val="24"/>
          <w:lang w:eastAsia="en-US"/>
        </w:rPr>
        <w:t>ая</w:t>
      </w:r>
      <w:r w:rsidR="00AB2BA9" w:rsidRPr="00AB2BA9">
        <w:rPr>
          <w:rFonts w:ascii="Times New Roman" w:eastAsiaTheme="minorHAnsi" w:hAnsi="Times New Roman"/>
          <w:sz w:val="24"/>
          <w:szCs w:val="24"/>
          <w:lang w:eastAsia="en-US"/>
        </w:rPr>
        <w:t xml:space="preserve"> документаци</w:t>
      </w:r>
      <w:r>
        <w:rPr>
          <w:rFonts w:ascii="Times New Roman" w:eastAsiaTheme="minorHAnsi" w:hAnsi="Times New Roman"/>
          <w:sz w:val="24"/>
          <w:szCs w:val="24"/>
          <w:lang w:eastAsia="en-US"/>
        </w:rPr>
        <w:t>я</w:t>
      </w:r>
      <w:r w:rsidR="00AB2BA9" w:rsidRPr="00AB2BA9">
        <w:rPr>
          <w:rFonts w:ascii="Times New Roman" w:eastAsiaTheme="minorHAnsi" w:hAnsi="Times New Roman"/>
          <w:sz w:val="24"/>
          <w:szCs w:val="24"/>
          <w:lang w:eastAsia="en-US"/>
        </w:rPr>
        <w:t xml:space="preserve"> по объекту </w:t>
      </w:r>
      <w:r>
        <w:rPr>
          <w:rFonts w:ascii="Times New Roman" w:eastAsiaTheme="minorHAnsi" w:hAnsi="Times New Roman"/>
          <w:sz w:val="24"/>
          <w:szCs w:val="24"/>
          <w:lang w:eastAsia="en-US"/>
        </w:rPr>
        <w:t>разработана</w:t>
      </w:r>
      <w:r w:rsidR="00AB2BA9" w:rsidRPr="00AB2BA9">
        <w:rPr>
          <w:rFonts w:ascii="Times New Roman" w:eastAsiaTheme="minorHAnsi" w:hAnsi="Times New Roman"/>
          <w:sz w:val="24"/>
          <w:szCs w:val="24"/>
          <w:lang w:eastAsia="en-US"/>
        </w:rPr>
        <w:t xml:space="preserve"> ЗАО «Комплексная проектная компания» по контракту от 27.02.2013</w:t>
      </w:r>
      <w:r w:rsidR="002A60C3">
        <w:rPr>
          <w:rFonts w:ascii="Times New Roman" w:eastAsiaTheme="minorHAnsi" w:hAnsi="Times New Roman"/>
          <w:sz w:val="24"/>
          <w:szCs w:val="24"/>
          <w:lang w:eastAsia="en-US"/>
        </w:rPr>
        <w:t xml:space="preserve"> </w:t>
      </w:r>
      <w:r w:rsidR="00AB2BA9" w:rsidRPr="00AB2BA9">
        <w:rPr>
          <w:rFonts w:ascii="Times New Roman" w:eastAsiaTheme="minorHAnsi" w:hAnsi="Times New Roman"/>
          <w:sz w:val="24"/>
          <w:szCs w:val="24"/>
          <w:lang w:eastAsia="en-US"/>
        </w:rPr>
        <w:t xml:space="preserve">№ 07/13 </w:t>
      </w:r>
      <w:r w:rsidR="003A4EA4">
        <w:rPr>
          <w:rFonts w:ascii="Times New Roman" w:eastAsiaTheme="minorHAnsi" w:hAnsi="Times New Roman"/>
          <w:sz w:val="24"/>
          <w:szCs w:val="24"/>
          <w:lang w:eastAsia="en-US"/>
        </w:rPr>
        <w:t>стоимостью</w:t>
      </w:r>
      <w:r w:rsidR="00AB2BA9" w:rsidRPr="00AB2BA9">
        <w:rPr>
          <w:rFonts w:ascii="Times New Roman" w:eastAsiaTheme="minorHAnsi" w:hAnsi="Times New Roman"/>
          <w:sz w:val="24"/>
          <w:szCs w:val="24"/>
          <w:lang w:eastAsia="en-US"/>
        </w:rPr>
        <w:t xml:space="preserve"> 5630,0,0 тыс. рублей</w:t>
      </w:r>
      <w:r w:rsidR="00AB2BA9">
        <w:rPr>
          <w:rFonts w:ascii="Times New Roman" w:eastAsiaTheme="minorHAnsi" w:hAnsi="Times New Roman"/>
          <w:sz w:val="24"/>
          <w:szCs w:val="24"/>
          <w:lang w:eastAsia="en-US"/>
        </w:rPr>
        <w:t>.</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Положительное заключение государственной экспертизы от 20.11.2013                       № 65-1-5-0149-13. </w:t>
      </w:r>
    </w:p>
    <w:p w:rsidR="00AB2BA9" w:rsidRPr="00AB2BA9" w:rsidRDefault="00AB2BA9" w:rsidP="003A4EA4">
      <w:pPr>
        <w:spacing w:after="0" w:line="240" w:lineRule="auto"/>
        <w:ind w:firstLine="567"/>
        <w:jc w:val="both"/>
        <w:rPr>
          <w:rFonts w:ascii="Times New Roman" w:eastAsiaTheme="minorHAnsi" w:hAnsi="Times New Roman"/>
          <w:sz w:val="24"/>
          <w:szCs w:val="24"/>
          <w:lang w:eastAsia="en-US"/>
        </w:rPr>
      </w:pPr>
      <w:r w:rsidRPr="00AB2BA9">
        <w:rPr>
          <w:rFonts w:ascii="Times New Roman" w:eastAsiaTheme="minorHAnsi" w:hAnsi="Times New Roman"/>
          <w:sz w:val="24"/>
          <w:szCs w:val="24"/>
          <w:lang w:eastAsia="en-US"/>
        </w:rPr>
        <w:t xml:space="preserve">Сметная стоимость в ценах II  квартала 2013 года </w:t>
      </w:r>
      <w:r w:rsidR="003A4EA4">
        <w:rPr>
          <w:rFonts w:ascii="Times New Roman" w:eastAsiaTheme="minorHAnsi" w:hAnsi="Times New Roman"/>
          <w:sz w:val="24"/>
          <w:szCs w:val="24"/>
          <w:lang w:eastAsia="en-US"/>
        </w:rPr>
        <w:t xml:space="preserve">составила </w:t>
      </w:r>
      <w:r w:rsidRPr="00AB2BA9">
        <w:rPr>
          <w:rFonts w:ascii="Times New Roman" w:eastAsiaTheme="minorHAnsi" w:hAnsi="Times New Roman"/>
          <w:sz w:val="24"/>
          <w:szCs w:val="24"/>
          <w:lang w:eastAsia="en-US"/>
        </w:rPr>
        <w:t>69049,0 тыс. рублей</w:t>
      </w:r>
      <w:r w:rsidR="003A4EA4">
        <w:rPr>
          <w:rFonts w:ascii="Times New Roman" w:eastAsiaTheme="minorHAnsi" w:hAnsi="Times New Roman"/>
          <w:sz w:val="24"/>
          <w:szCs w:val="24"/>
          <w:lang w:eastAsia="en-US"/>
        </w:rPr>
        <w:t>,</w:t>
      </w:r>
      <w:r w:rsidRPr="00AB2BA9">
        <w:rPr>
          <w:rFonts w:ascii="Times New Roman" w:eastAsiaTheme="minorHAnsi" w:hAnsi="Times New Roman"/>
          <w:sz w:val="24"/>
          <w:szCs w:val="24"/>
          <w:lang w:eastAsia="en-US"/>
        </w:rPr>
        <w:t xml:space="preserve"> </w:t>
      </w:r>
      <w:r w:rsidR="003A4EA4">
        <w:rPr>
          <w:rFonts w:ascii="Times New Roman" w:eastAsiaTheme="minorHAnsi" w:hAnsi="Times New Roman"/>
          <w:sz w:val="24"/>
          <w:szCs w:val="24"/>
          <w:lang w:eastAsia="en-US"/>
        </w:rPr>
        <w:t>СМР -</w:t>
      </w:r>
      <w:r w:rsidRPr="00AB2BA9">
        <w:rPr>
          <w:rFonts w:ascii="Times New Roman" w:eastAsiaTheme="minorHAnsi" w:hAnsi="Times New Roman"/>
          <w:sz w:val="24"/>
          <w:szCs w:val="24"/>
          <w:lang w:eastAsia="en-US"/>
        </w:rPr>
        <w:t xml:space="preserve"> 59166,9 тыс. рублей.</w:t>
      </w:r>
    </w:p>
    <w:p w:rsidR="00A23B7B" w:rsidRPr="00A23B7B" w:rsidRDefault="00A23B7B" w:rsidP="003A4EA4">
      <w:pPr>
        <w:spacing w:after="0" w:line="240" w:lineRule="auto"/>
        <w:ind w:firstLine="567"/>
        <w:jc w:val="both"/>
        <w:rPr>
          <w:rFonts w:ascii="Times New Roman" w:eastAsiaTheme="minorHAnsi" w:hAnsi="Times New Roman"/>
          <w:i/>
          <w:sz w:val="24"/>
          <w:szCs w:val="24"/>
          <w:lang w:eastAsia="en-US"/>
        </w:rPr>
      </w:pPr>
      <w:r w:rsidRPr="00A23B7B">
        <w:rPr>
          <w:rFonts w:ascii="Times New Roman" w:eastAsiaTheme="minorHAnsi" w:hAnsi="Times New Roman"/>
          <w:i/>
          <w:sz w:val="24"/>
          <w:szCs w:val="24"/>
          <w:lang w:eastAsia="en-US"/>
        </w:rPr>
        <w:t>Строительно-монтажные работы</w:t>
      </w:r>
      <w:r w:rsidR="007121D6">
        <w:rPr>
          <w:rFonts w:ascii="Times New Roman" w:eastAsiaTheme="minorHAnsi" w:hAnsi="Times New Roman"/>
          <w:i/>
          <w:sz w:val="24"/>
          <w:szCs w:val="24"/>
          <w:lang w:eastAsia="en-US"/>
        </w:rPr>
        <w:t xml:space="preserve"> </w:t>
      </w:r>
      <w:r w:rsidR="007121D6" w:rsidRPr="007121D6">
        <w:rPr>
          <w:rFonts w:ascii="Times New Roman" w:eastAsiaTheme="minorHAnsi" w:hAnsi="Times New Roman"/>
          <w:sz w:val="24"/>
          <w:szCs w:val="24"/>
          <w:lang w:eastAsia="en-US"/>
        </w:rPr>
        <w:t xml:space="preserve">осуществлялись </w:t>
      </w:r>
      <w:r w:rsidR="007121D6" w:rsidRPr="00A23B7B">
        <w:rPr>
          <w:rFonts w:ascii="Times New Roman" w:eastAsiaTheme="minorHAnsi" w:hAnsi="Times New Roman"/>
          <w:sz w:val="24"/>
          <w:szCs w:val="24"/>
          <w:lang w:eastAsia="en-US"/>
        </w:rPr>
        <w:t>ОАО «</w:t>
      </w:r>
      <w:proofErr w:type="spellStart"/>
      <w:r w:rsidR="007121D6" w:rsidRPr="00A23B7B">
        <w:rPr>
          <w:rFonts w:ascii="Times New Roman" w:eastAsiaTheme="minorHAnsi" w:hAnsi="Times New Roman"/>
          <w:sz w:val="24"/>
          <w:szCs w:val="24"/>
          <w:lang w:eastAsia="en-US"/>
        </w:rPr>
        <w:t>Дальмостострой</w:t>
      </w:r>
      <w:proofErr w:type="spellEnd"/>
      <w:r w:rsidR="007121D6" w:rsidRPr="00A23B7B">
        <w:rPr>
          <w:rFonts w:ascii="Times New Roman" w:eastAsiaTheme="minorHAnsi" w:hAnsi="Times New Roman"/>
          <w:sz w:val="24"/>
          <w:szCs w:val="24"/>
          <w:lang w:eastAsia="en-US"/>
        </w:rPr>
        <w:t>»</w:t>
      </w:r>
      <w:r w:rsidR="007121D6">
        <w:rPr>
          <w:rFonts w:ascii="Times New Roman" w:eastAsiaTheme="minorHAnsi" w:hAnsi="Times New Roman"/>
          <w:sz w:val="24"/>
          <w:szCs w:val="24"/>
          <w:lang w:eastAsia="en-US"/>
        </w:rPr>
        <w:t xml:space="preserve"> по </w:t>
      </w:r>
      <w:r w:rsidR="007121D6" w:rsidRPr="00A23B7B">
        <w:rPr>
          <w:rFonts w:ascii="Times New Roman" w:eastAsiaTheme="minorHAnsi" w:hAnsi="Times New Roman"/>
          <w:sz w:val="24"/>
          <w:szCs w:val="24"/>
          <w:lang w:eastAsia="en-US"/>
        </w:rPr>
        <w:t>государственн</w:t>
      </w:r>
      <w:r w:rsidR="007121D6">
        <w:rPr>
          <w:rFonts w:ascii="Times New Roman" w:eastAsiaTheme="minorHAnsi" w:hAnsi="Times New Roman"/>
          <w:sz w:val="24"/>
          <w:szCs w:val="24"/>
          <w:lang w:eastAsia="en-US"/>
        </w:rPr>
        <w:t>ому</w:t>
      </w:r>
      <w:r w:rsidR="007121D6" w:rsidRPr="00A23B7B">
        <w:rPr>
          <w:rFonts w:ascii="Times New Roman" w:eastAsiaTheme="minorHAnsi" w:hAnsi="Times New Roman"/>
          <w:sz w:val="24"/>
          <w:szCs w:val="24"/>
          <w:lang w:eastAsia="en-US"/>
        </w:rPr>
        <w:t xml:space="preserve"> контракт</w:t>
      </w:r>
      <w:r w:rsidR="007121D6">
        <w:rPr>
          <w:rFonts w:ascii="Times New Roman" w:eastAsiaTheme="minorHAnsi" w:hAnsi="Times New Roman"/>
          <w:sz w:val="24"/>
          <w:szCs w:val="24"/>
          <w:lang w:eastAsia="en-US"/>
        </w:rPr>
        <w:t>у</w:t>
      </w:r>
      <w:r w:rsidR="007121D6" w:rsidRPr="00A23B7B">
        <w:rPr>
          <w:rFonts w:ascii="Times New Roman" w:eastAsiaTheme="minorHAnsi" w:hAnsi="Times New Roman"/>
          <w:sz w:val="24"/>
          <w:szCs w:val="24"/>
          <w:lang w:eastAsia="en-US"/>
        </w:rPr>
        <w:t xml:space="preserve"> от 23.12.2013 № 24-02-13С</w:t>
      </w:r>
      <w:r w:rsidR="007121D6">
        <w:rPr>
          <w:rFonts w:ascii="Times New Roman" w:eastAsiaTheme="minorHAnsi" w:hAnsi="Times New Roman"/>
          <w:sz w:val="24"/>
          <w:szCs w:val="24"/>
          <w:lang w:eastAsia="en-US"/>
        </w:rPr>
        <w:t xml:space="preserve"> </w:t>
      </w:r>
      <w:r w:rsidR="007121D6" w:rsidRPr="00A23B7B">
        <w:rPr>
          <w:rFonts w:ascii="Times New Roman" w:eastAsiaTheme="minorHAnsi" w:hAnsi="Times New Roman"/>
          <w:sz w:val="24"/>
          <w:szCs w:val="24"/>
          <w:lang w:eastAsia="en-US"/>
        </w:rPr>
        <w:t>на сумму 64023,2 тыс. рублей (2013 год – 100,0 тыс. рублей, 2014 год – 63923,2 тыс. рублей), сроком выполнения работ до 30.11.2014.</w:t>
      </w:r>
    </w:p>
    <w:p w:rsidR="005A154E" w:rsidRDefault="00A23B7B" w:rsidP="003A4EA4">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A23B7B">
        <w:rPr>
          <w:rFonts w:ascii="Times New Roman" w:eastAsiaTheme="minorHAnsi" w:hAnsi="Times New Roman"/>
          <w:sz w:val="24"/>
          <w:szCs w:val="24"/>
          <w:lang w:eastAsia="en-US"/>
        </w:rPr>
        <w:t>В ходе выполнения работ заключено 4 дополнительных соглашения</w:t>
      </w:r>
      <w:r>
        <w:rPr>
          <w:rFonts w:ascii="Times New Roman" w:eastAsiaTheme="minorHAnsi" w:hAnsi="Times New Roman"/>
          <w:sz w:val="24"/>
          <w:szCs w:val="24"/>
          <w:lang w:eastAsia="en-US"/>
        </w:rPr>
        <w:t xml:space="preserve"> в части</w:t>
      </w:r>
      <w:r w:rsidR="002F2ECD">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уточнения банковских реквизитов подрядчика,</w:t>
      </w:r>
      <w:r w:rsidR="003A4EA4">
        <w:rPr>
          <w:rFonts w:ascii="Times New Roman" w:eastAsiaTheme="minorHAnsi" w:hAnsi="Times New Roman"/>
          <w:sz w:val="24"/>
          <w:szCs w:val="24"/>
          <w:lang w:eastAsia="en-US"/>
        </w:rPr>
        <w:t xml:space="preserve"> установление обеспечительных мер</w:t>
      </w:r>
      <w:r>
        <w:rPr>
          <w:rFonts w:ascii="Times New Roman" w:eastAsiaTheme="minorHAnsi" w:hAnsi="Times New Roman"/>
          <w:sz w:val="24"/>
          <w:szCs w:val="24"/>
          <w:lang w:eastAsia="en-US"/>
        </w:rPr>
        <w:t xml:space="preserve"> </w:t>
      </w:r>
      <w:r w:rsidRPr="007966A6">
        <w:rPr>
          <w:rFonts w:ascii="Times New Roman" w:hAnsi="Times New Roman"/>
          <w:sz w:val="24"/>
          <w:szCs w:val="24"/>
        </w:rPr>
        <w:t xml:space="preserve">по банковской гарантии </w:t>
      </w:r>
      <w:r w:rsidR="003A4EA4">
        <w:rPr>
          <w:rFonts w:ascii="Times New Roman" w:hAnsi="Times New Roman"/>
          <w:sz w:val="24"/>
          <w:szCs w:val="24"/>
        </w:rPr>
        <w:t>д</w:t>
      </w:r>
      <w:r w:rsidRPr="007966A6">
        <w:rPr>
          <w:rFonts w:ascii="Times New Roman" w:hAnsi="Times New Roman"/>
          <w:sz w:val="24"/>
          <w:szCs w:val="24"/>
        </w:rPr>
        <w:t>о 03.02.2015</w:t>
      </w:r>
      <w:r>
        <w:rPr>
          <w:rFonts w:ascii="Times New Roman" w:hAnsi="Times New Roman"/>
          <w:sz w:val="24"/>
          <w:szCs w:val="24"/>
        </w:rPr>
        <w:t xml:space="preserve">, </w:t>
      </w:r>
      <w:r w:rsidRPr="007966A6">
        <w:rPr>
          <w:rFonts w:ascii="Times New Roman" w:hAnsi="Times New Roman"/>
          <w:sz w:val="24"/>
          <w:szCs w:val="24"/>
        </w:rPr>
        <w:t>снижен</w:t>
      </w:r>
      <w:r w:rsidR="003A4EA4">
        <w:rPr>
          <w:rFonts w:ascii="Times New Roman" w:hAnsi="Times New Roman"/>
          <w:sz w:val="24"/>
          <w:szCs w:val="24"/>
        </w:rPr>
        <w:t>ия</w:t>
      </w:r>
      <w:r w:rsidRPr="007966A6">
        <w:rPr>
          <w:rFonts w:ascii="Times New Roman" w:hAnsi="Times New Roman"/>
          <w:sz w:val="24"/>
          <w:szCs w:val="24"/>
        </w:rPr>
        <w:t xml:space="preserve"> стоимост</w:t>
      </w:r>
      <w:r w:rsidR="003A4EA4">
        <w:rPr>
          <w:rFonts w:ascii="Times New Roman" w:hAnsi="Times New Roman"/>
          <w:sz w:val="24"/>
          <w:szCs w:val="24"/>
        </w:rPr>
        <w:t>и</w:t>
      </w:r>
      <w:r w:rsidRPr="007966A6">
        <w:rPr>
          <w:rFonts w:ascii="Times New Roman" w:hAnsi="Times New Roman"/>
          <w:sz w:val="24"/>
          <w:szCs w:val="24"/>
        </w:rPr>
        <w:t xml:space="preserve"> работ по контракту на 1402,6 тыс. рублей</w:t>
      </w:r>
      <w:r>
        <w:rPr>
          <w:rFonts w:ascii="Times New Roman" w:hAnsi="Times New Roman"/>
          <w:sz w:val="24"/>
          <w:szCs w:val="24"/>
        </w:rPr>
        <w:t xml:space="preserve"> </w:t>
      </w:r>
      <w:r w:rsidR="003A4EA4">
        <w:rPr>
          <w:rFonts w:ascii="Times New Roman" w:hAnsi="Times New Roman"/>
          <w:sz w:val="24"/>
          <w:szCs w:val="24"/>
        </w:rPr>
        <w:t>за</w:t>
      </w:r>
      <w:r w:rsidRPr="007966A6">
        <w:rPr>
          <w:rFonts w:ascii="Times New Roman" w:hAnsi="Times New Roman"/>
          <w:sz w:val="24"/>
          <w:szCs w:val="24"/>
        </w:rPr>
        <w:t xml:space="preserve"> фактически</w:t>
      </w:r>
      <w:r w:rsidR="003A4EA4">
        <w:rPr>
          <w:rFonts w:ascii="Times New Roman" w:hAnsi="Times New Roman"/>
          <w:sz w:val="24"/>
          <w:szCs w:val="24"/>
        </w:rPr>
        <w:t>е</w:t>
      </w:r>
      <w:r w:rsidRPr="007966A6">
        <w:rPr>
          <w:rFonts w:ascii="Times New Roman" w:hAnsi="Times New Roman"/>
          <w:sz w:val="24"/>
          <w:szCs w:val="24"/>
        </w:rPr>
        <w:t xml:space="preserve"> затрат</w:t>
      </w:r>
      <w:r w:rsidR="003A4EA4">
        <w:rPr>
          <w:rFonts w:ascii="Times New Roman" w:hAnsi="Times New Roman"/>
          <w:sz w:val="24"/>
          <w:szCs w:val="24"/>
        </w:rPr>
        <w:t>ы</w:t>
      </w:r>
      <w:r w:rsidRPr="007966A6">
        <w:rPr>
          <w:rFonts w:ascii="Times New Roman" w:hAnsi="Times New Roman"/>
          <w:sz w:val="24"/>
          <w:szCs w:val="24"/>
        </w:rPr>
        <w:t xml:space="preserve"> по добровольному страхованию</w:t>
      </w:r>
      <w:r>
        <w:rPr>
          <w:rFonts w:ascii="Times New Roman" w:hAnsi="Times New Roman"/>
          <w:sz w:val="24"/>
          <w:szCs w:val="24"/>
        </w:rPr>
        <w:t>.</w:t>
      </w:r>
    </w:p>
    <w:p w:rsidR="00A23B7B" w:rsidRDefault="007121D6" w:rsidP="003A4EA4">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исполнении контракта</w:t>
      </w:r>
      <w:r w:rsidR="00A23B7B" w:rsidRPr="00A23B7B">
        <w:rPr>
          <w:rFonts w:ascii="Times New Roman" w:eastAsiaTheme="minorHAnsi" w:hAnsi="Times New Roman"/>
          <w:sz w:val="24"/>
          <w:szCs w:val="24"/>
          <w:lang w:eastAsia="en-US"/>
        </w:rPr>
        <w:t xml:space="preserve"> </w:t>
      </w:r>
      <w:r w:rsidR="003A4EA4">
        <w:rPr>
          <w:rFonts w:ascii="Times New Roman" w:eastAsiaTheme="minorHAnsi" w:hAnsi="Times New Roman"/>
          <w:sz w:val="24"/>
          <w:szCs w:val="24"/>
          <w:lang w:eastAsia="en-US"/>
        </w:rPr>
        <w:t>исключена часть работ</w:t>
      </w:r>
      <w:r w:rsidR="00FD736C">
        <w:rPr>
          <w:rFonts w:ascii="Times New Roman" w:eastAsiaTheme="minorHAnsi" w:hAnsi="Times New Roman"/>
          <w:sz w:val="24"/>
          <w:szCs w:val="24"/>
          <w:lang w:eastAsia="en-US"/>
        </w:rPr>
        <w:t>, необходимость в которых отсутствовала</w:t>
      </w:r>
      <w:r w:rsidR="00A23B7B" w:rsidRPr="00A23B7B">
        <w:rPr>
          <w:rFonts w:ascii="Times New Roman" w:eastAsiaTheme="minorHAnsi" w:hAnsi="Times New Roman"/>
          <w:sz w:val="24"/>
          <w:szCs w:val="24"/>
          <w:lang w:eastAsia="en-US"/>
        </w:rPr>
        <w:t xml:space="preserve"> (устройство светофорной сигнализации и дорожной разметки)</w:t>
      </w:r>
      <w:r w:rsidR="002F2ECD">
        <w:rPr>
          <w:rFonts w:ascii="Times New Roman" w:eastAsiaTheme="minorHAnsi" w:hAnsi="Times New Roman"/>
          <w:sz w:val="24"/>
          <w:szCs w:val="24"/>
          <w:lang w:eastAsia="en-US"/>
        </w:rPr>
        <w:t>,</w:t>
      </w:r>
      <w:r w:rsidR="00A23B7B" w:rsidRPr="00A23B7B">
        <w:rPr>
          <w:rFonts w:ascii="Times New Roman" w:eastAsiaTheme="minorHAnsi" w:hAnsi="Times New Roman"/>
          <w:sz w:val="24"/>
          <w:szCs w:val="24"/>
          <w:lang w:eastAsia="en-US"/>
        </w:rPr>
        <w:t xml:space="preserve"> на сумму 408,0 тыс. рублей</w:t>
      </w:r>
      <w:r w:rsidR="00FD736C">
        <w:rPr>
          <w:rFonts w:ascii="Times New Roman" w:eastAsiaTheme="minorHAnsi" w:hAnsi="Times New Roman"/>
          <w:sz w:val="24"/>
          <w:szCs w:val="24"/>
          <w:lang w:eastAsia="en-US"/>
        </w:rPr>
        <w:t>,</w:t>
      </w:r>
      <w:r w:rsidR="00A23B7B" w:rsidRPr="00A23B7B">
        <w:rPr>
          <w:rFonts w:ascii="Times New Roman" w:eastAsiaTheme="minorHAnsi" w:hAnsi="Times New Roman"/>
          <w:sz w:val="24"/>
          <w:szCs w:val="24"/>
          <w:lang w:eastAsia="en-US"/>
        </w:rPr>
        <w:t xml:space="preserve"> 02.02.2015 принято соглашение о расторжении контракта. Фактическая стоимость подрядных работ составила 62212,6 тыс. рублей.</w:t>
      </w:r>
      <w:r w:rsidR="00A23B7B">
        <w:rPr>
          <w:rFonts w:ascii="Times New Roman" w:eastAsiaTheme="minorHAnsi" w:hAnsi="Times New Roman"/>
          <w:sz w:val="24"/>
          <w:szCs w:val="24"/>
          <w:lang w:eastAsia="en-US"/>
        </w:rPr>
        <w:t xml:space="preserve">  </w:t>
      </w:r>
    </w:p>
    <w:p w:rsidR="00A23B7B" w:rsidRPr="00A23B7B" w:rsidRDefault="00A23B7B" w:rsidP="003A4EA4">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Работы подрядчиком выполнены с нарушением </w:t>
      </w:r>
      <w:r w:rsidRPr="007966A6">
        <w:rPr>
          <w:rFonts w:ascii="Times New Roman" w:hAnsi="Times New Roman"/>
          <w:sz w:val="24"/>
          <w:szCs w:val="24"/>
        </w:rPr>
        <w:t>срока на 26 дней, оплата произведена в размере выполненных работ.</w:t>
      </w:r>
      <w:r w:rsidR="00FD736C">
        <w:rPr>
          <w:rFonts w:ascii="Times New Roman" w:hAnsi="Times New Roman"/>
          <w:sz w:val="24"/>
          <w:szCs w:val="24"/>
        </w:rPr>
        <w:t xml:space="preserve"> Претензия Заказчика на сумму 543,3 тыс. рублей </w:t>
      </w:r>
      <w:r w:rsidRPr="00A23B7B">
        <w:rPr>
          <w:rFonts w:ascii="Times New Roman" w:eastAsiaTheme="minorHAnsi" w:hAnsi="Times New Roman"/>
          <w:sz w:val="24"/>
          <w:szCs w:val="24"/>
          <w:lang w:eastAsia="en-US"/>
        </w:rPr>
        <w:t>подрядчиком исполнена в полном объеме.</w:t>
      </w:r>
    </w:p>
    <w:p w:rsidR="001C32B3" w:rsidRPr="001C32B3" w:rsidRDefault="007121D6" w:rsidP="003A4EA4">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Кроме этого</w:t>
      </w:r>
      <w:r w:rsidR="002C5428">
        <w:rPr>
          <w:rFonts w:ascii="Times New Roman" w:eastAsiaTheme="minorHAnsi" w:hAnsi="Times New Roman"/>
          <w:sz w:val="24"/>
          <w:szCs w:val="24"/>
          <w:lang w:eastAsia="en-US"/>
        </w:rPr>
        <w:t>,</w:t>
      </w:r>
      <w:r w:rsidR="001C32B3" w:rsidRPr="001C32B3">
        <w:rPr>
          <w:rFonts w:ascii="Times New Roman" w:eastAsiaTheme="minorHAnsi" w:hAnsi="Times New Roman"/>
          <w:sz w:val="24"/>
          <w:szCs w:val="24"/>
          <w:lang w:eastAsia="en-US"/>
        </w:rPr>
        <w:t xml:space="preserve"> выполнен</w:t>
      </w:r>
      <w:r>
        <w:rPr>
          <w:rFonts w:ascii="Times New Roman" w:eastAsiaTheme="minorHAnsi" w:hAnsi="Times New Roman"/>
          <w:sz w:val="24"/>
          <w:szCs w:val="24"/>
          <w:lang w:eastAsia="en-US"/>
        </w:rPr>
        <w:t>ы</w:t>
      </w:r>
      <w:r w:rsidR="001C32B3" w:rsidRPr="001C32B3">
        <w:rPr>
          <w:rFonts w:ascii="Times New Roman" w:eastAsiaTheme="minorHAnsi" w:hAnsi="Times New Roman"/>
          <w:sz w:val="24"/>
          <w:szCs w:val="24"/>
          <w:lang w:eastAsia="en-US"/>
        </w:rPr>
        <w:t xml:space="preserve"> дополнительны</w:t>
      </w:r>
      <w:r>
        <w:rPr>
          <w:rFonts w:ascii="Times New Roman" w:eastAsiaTheme="minorHAnsi" w:hAnsi="Times New Roman"/>
          <w:sz w:val="24"/>
          <w:szCs w:val="24"/>
          <w:lang w:eastAsia="en-US"/>
        </w:rPr>
        <w:t>е</w:t>
      </w:r>
      <w:r w:rsidR="001C32B3" w:rsidRPr="001C32B3">
        <w:rPr>
          <w:rFonts w:ascii="Times New Roman" w:eastAsiaTheme="minorHAnsi" w:hAnsi="Times New Roman"/>
          <w:sz w:val="24"/>
          <w:szCs w:val="24"/>
          <w:lang w:eastAsia="en-US"/>
        </w:rPr>
        <w:t xml:space="preserve"> работ</w:t>
      </w:r>
      <w:r>
        <w:rPr>
          <w:rFonts w:ascii="Times New Roman" w:eastAsiaTheme="minorHAnsi" w:hAnsi="Times New Roman"/>
          <w:sz w:val="24"/>
          <w:szCs w:val="24"/>
          <w:lang w:eastAsia="en-US"/>
        </w:rPr>
        <w:t>ы</w:t>
      </w:r>
      <w:r w:rsidR="001C32B3" w:rsidRPr="001C32B3">
        <w:rPr>
          <w:rFonts w:ascii="Times New Roman" w:eastAsiaTheme="minorHAnsi" w:hAnsi="Times New Roman"/>
          <w:sz w:val="24"/>
          <w:szCs w:val="24"/>
          <w:lang w:eastAsia="en-US"/>
        </w:rPr>
        <w:t>, не предусмотренны</w:t>
      </w:r>
      <w:r>
        <w:rPr>
          <w:rFonts w:ascii="Times New Roman" w:eastAsiaTheme="minorHAnsi" w:hAnsi="Times New Roman"/>
          <w:sz w:val="24"/>
          <w:szCs w:val="24"/>
          <w:lang w:eastAsia="en-US"/>
        </w:rPr>
        <w:t>е</w:t>
      </w:r>
      <w:r w:rsidR="001C32B3" w:rsidRPr="001C32B3">
        <w:rPr>
          <w:rFonts w:ascii="Times New Roman" w:eastAsiaTheme="minorHAnsi" w:hAnsi="Times New Roman"/>
          <w:sz w:val="24"/>
          <w:szCs w:val="24"/>
          <w:lang w:eastAsia="en-US"/>
        </w:rPr>
        <w:t xml:space="preserve"> проектной документацией (вынос из зоны производства работ трех волоконно-оптических кабелей, </w:t>
      </w:r>
      <w:r w:rsidR="001C32B3" w:rsidRPr="001C32B3">
        <w:rPr>
          <w:rFonts w:ascii="Times New Roman" w:eastAsiaTheme="minorHAnsi" w:hAnsi="Times New Roman"/>
          <w:sz w:val="24"/>
          <w:szCs w:val="24"/>
          <w:lang w:eastAsia="en-US"/>
        </w:rPr>
        <w:lastRenderedPageBreak/>
        <w:t>разборка асфальтобетонного покрытия площадью 37 м</w:t>
      </w:r>
      <w:proofErr w:type="gramStart"/>
      <w:r w:rsidR="001C32B3" w:rsidRPr="001C32B3">
        <w:rPr>
          <w:rFonts w:ascii="Times New Roman" w:eastAsiaTheme="minorHAnsi" w:hAnsi="Times New Roman"/>
          <w:sz w:val="24"/>
          <w:szCs w:val="24"/>
          <w:vertAlign w:val="superscript"/>
          <w:lang w:eastAsia="en-US"/>
        </w:rPr>
        <w:t>2</w:t>
      </w:r>
      <w:proofErr w:type="gramEnd"/>
      <w:r w:rsidR="001C32B3" w:rsidRPr="001C32B3">
        <w:rPr>
          <w:rFonts w:ascii="Times New Roman" w:eastAsiaTheme="minorHAnsi" w:hAnsi="Times New Roman"/>
          <w:sz w:val="24"/>
          <w:szCs w:val="24"/>
          <w:lang w:eastAsia="en-US"/>
        </w:rPr>
        <w:t xml:space="preserve"> и его восстановление по причине переноса места врезки кабеля 6 </w:t>
      </w:r>
      <w:proofErr w:type="spellStart"/>
      <w:r w:rsidR="001C32B3" w:rsidRPr="001C32B3">
        <w:rPr>
          <w:rFonts w:ascii="Times New Roman" w:eastAsiaTheme="minorHAnsi" w:hAnsi="Times New Roman"/>
          <w:sz w:val="24"/>
          <w:szCs w:val="24"/>
          <w:lang w:eastAsia="en-US"/>
        </w:rPr>
        <w:t>кВ</w:t>
      </w:r>
      <w:proofErr w:type="spellEnd"/>
      <w:r w:rsidR="001C32B3" w:rsidRPr="001C32B3">
        <w:rPr>
          <w:rFonts w:ascii="Times New Roman" w:eastAsiaTheme="minorHAnsi" w:hAnsi="Times New Roman"/>
          <w:sz w:val="24"/>
          <w:szCs w:val="24"/>
          <w:lang w:eastAsia="en-US"/>
        </w:rPr>
        <w:t xml:space="preserve">, </w:t>
      </w:r>
      <w:proofErr w:type="spellStart"/>
      <w:r w:rsidR="001C32B3" w:rsidRPr="001C32B3">
        <w:rPr>
          <w:rFonts w:ascii="Times New Roman" w:eastAsiaTheme="minorHAnsi" w:hAnsi="Times New Roman"/>
          <w:sz w:val="24"/>
          <w:szCs w:val="24"/>
          <w:lang w:eastAsia="en-US"/>
        </w:rPr>
        <w:t>добетонирование</w:t>
      </w:r>
      <w:proofErr w:type="spellEnd"/>
      <w:r w:rsidR="001C32B3" w:rsidRPr="001C32B3">
        <w:rPr>
          <w:rFonts w:ascii="Times New Roman" w:eastAsiaTheme="minorHAnsi" w:hAnsi="Times New Roman"/>
          <w:sz w:val="24"/>
          <w:szCs w:val="24"/>
          <w:lang w:eastAsia="en-US"/>
        </w:rPr>
        <w:t xml:space="preserve"> лестничной площадки на 14 см, асфальтобетонное покрытие пешеходной зоны, находящейся за границей выполнения работ, но примыкающее к территории благоустройства в районе лестничного схода  № 2 по причине просадки и частичного разрушения, устройство защитных фартуков вдоль лестничных сходов (протоколы совещания при руководителе ГКУ «Сахалинавтодор» от 09.09.2014 и от 06.11.2014) на сумму 1605,9 тыс. рублей.</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Дополнительные работы выполнены ОАО «</w:t>
      </w:r>
      <w:proofErr w:type="spellStart"/>
      <w:r w:rsidRPr="001C32B3">
        <w:rPr>
          <w:rFonts w:ascii="Times New Roman" w:eastAsiaTheme="minorHAnsi" w:hAnsi="Times New Roman"/>
          <w:sz w:val="24"/>
          <w:szCs w:val="24"/>
          <w:lang w:eastAsia="en-US"/>
        </w:rPr>
        <w:t>Дальмостострой</w:t>
      </w:r>
      <w:proofErr w:type="spellEnd"/>
      <w:r w:rsidRPr="001C32B3">
        <w:rPr>
          <w:rFonts w:ascii="Times New Roman" w:eastAsiaTheme="minorHAnsi" w:hAnsi="Times New Roman"/>
          <w:sz w:val="24"/>
          <w:szCs w:val="24"/>
          <w:lang w:eastAsia="en-US"/>
        </w:rPr>
        <w:t>» по государственным контрактам от 16.10.2014 № 24-01-14С на сумму 1105,9 тыс. рублей, согласованному с Минэкономразвития Сахалинской области и от 28.11.2014 № 24-02-14С на сумму 499,99 тыс. рублей.</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Всего стоимость строительно-монтажных работ составила 63818,5 тыс. рублей.</w:t>
      </w:r>
    </w:p>
    <w:p w:rsid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xml:space="preserve">По участку ГКУ «Сахалинавтодор» дополнительно осуществлены прочие расходы на сумму </w:t>
      </w:r>
      <w:r w:rsidR="00FD736C">
        <w:rPr>
          <w:rFonts w:ascii="Times New Roman" w:eastAsiaTheme="minorHAnsi" w:hAnsi="Times New Roman"/>
          <w:sz w:val="24"/>
          <w:szCs w:val="24"/>
          <w:lang w:eastAsia="en-US"/>
        </w:rPr>
        <w:t>1509,7</w:t>
      </w:r>
      <w:r w:rsidRPr="001C32B3">
        <w:rPr>
          <w:rFonts w:ascii="Times New Roman" w:eastAsiaTheme="minorHAnsi" w:hAnsi="Times New Roman"/>
          <w:sz w:val="24"/>
          <w:szCs w:val="24"/>
          <w:lang w:eastAsia="en-US"/>
        </w:rPr>
        <w:t xml:space="preserve"> тыс. рублей:</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7966A6">
        <w:rPr>
          <w:rFonts w:ascii="Times New Roman" w:hAnsi="Times New Roman"/>
          <w:sz w:val="24"/>
          <w:szCs w:val="24"/>
        </w:rPr>
        <w:t>1287,5 тыс. рублей</w:t>
      </w:r>
      <w:r>
        <w:rPr>
          <w:rFonts w:ascii="Times New Roman" w:hAnsi="Times New Roman"/>
          <w:sz w:val="24"/>
          <w:szCs w:val="24"/>
        </w:rPr>
        <w:t xml:space="preserve"> – строительный контроль по государственному контракту</w:t>
      </w:r>
      <w:r w:rsidRPr="001C32B3">
        <w:rPr>
          <w:rFonts w:ascii="Times New Roman" w:hAnsi="Times New Roman"/>
          <w:sz w:val="24"/>
          <w:szCs w:val="24"/>
        </w:rPr>
        <w:t xml:space="preserve"> </w:t>
      </w:r>
      <w:r w:rsidRPr="007966A6">
        <w:rPr>
          <w:rFonts w:ascii="Times New Roman" w:hAnsi="Times New Roman"/>
          <w:sz w:val="24"/>
          <w:szCs w:val="24"/>
        </w:rPr>
        <w:t>от 12.02.2014 № 51-03-14СК</w:t>
      </w:r>
      <w:r>
        <w:rPr>
          <w:rFonts w:ascii="Times New Roman" w:hAnsi="Times New Roman"/>
          <w:sz w:val="24"/>
          <w:szCs w:val="24"/>
        </w:rPr>
        <w:t>,</w:t>
      </w:r>
      <w:r w:rsidRPr="007966A6">
        <w:rPr>
          <w:rFonts w:ascii="Times New Roman" w:hAnsi="Times New Roman"/>
          <w:sz w:val="24"/>
          <w:szCs w:val="24"/>
        </w:rPr>
        <w:t xml:space="preserve"> </w:t>
      </w:r>
      <w:r>
        <w:rPr>
          <w:rFonts w:ascii="Times New Roman" w:hAnsi="Times New Roman"/>
          <w:sz w:val="24"/>
          <w:szCs w:val="24"/>
        </w:rPr>
        <w:t xml:space="preserve">подрядчик </w:t>
      </w:r>
      <w:r w:rsidRPr="007966A6">
        <w:rPr>
          <w:rFonts w:ascii="Times New Roman" w:hAnsi="Times New Roman"/>
          <w:sz w:val="24"/>
          <w:szCs w:val="24"/>
        </w:rPr>
        <w:t>ЗАО «</w:t>
      </w:r>
      <w:proofErr w:type="spellStart"/>
      <w:r w:rsidRPr="007966A6">
        <w:rPr>
          <w:rFonts w:ascii="Times New Roman" w:hAnsi="Times New Roman"/>
          <w:sz w:val="24"/>
          <w:szCs w:val="24"/>
        </w:rPr>
        <w:t>Трансстрой</w:t>
      </w:r>
      <w:proofErr w:type="spellEnd"/>
      <w:r w:rsidRPr="007966A6">
        <w:rPr>
          <w:rFonts w:ascii="Times New Roman" w:hAnsi="Times New Roman"/>
          <w:sz w:val="24"/>
          <w:szCs w:val="24"/>
        </w:rPr>
        <w:t>-Трест»</w:t>
      </w:r>
      <w:r>
        <w:rPr>
          <w:rFonts w:ascii="Times New Roman" w:hAnsi="Times New Roman"/>
          <w:sz w:val="24"/>
          <w:szCs w:val="24"/>
        </w:rPr>
        <w:t xml:space="preserve">; </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- 120,1 тыс. рублей – авторский надзор по государственному контракту от 24.06.2014 № 51-01-14АН, подрядчик ЗАО «Комплексная проектная компания»;</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- 99,7 тыс. рублей – формирование технического плана по государственному контракту от 05.11.2014 № 26-06-14ТП, подрядчик ОАО «</w:t>
      </w:r>
      <w:proofErr w:type="spellStart"/>
      <w:r w:rsidRPr="001C32B3">
        <w:rPr>
          <w:rFonts w:ascii="Times New Roman" w:eastAsiaTheme="minorHAnsi" w:hAnsi="Times New Roman"/>
          <w:sz w:val="24"/>
          <w:szCs w:val="24"/>
          <w:lang w:eastAsia="en-US"/>
        </w:rPr>
        <w:t>Автодорпроект</w:t>
      </w:r>
      <w:proofErr w:type="spellEnd"/>
      <w:r w:rsidRPr="001C32B3">
        <w:rPr>
          <w:rFonts w:ascii="Times New Roman" w:eastAsiaTheme="minorHAnsi" w:hAnsi="Times New Roman"/>
          <w:sz w:val="24"/>
          <w:szCs w:val="24"/>
          <w:lang w:eastAsia="en-US"/>
        </w:rPr>
        <w:t>»;</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- 0,6 тыс. рублей – за технологическое присоединение, ОАО «Сахалинэнерго»;</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xml:space="preserve">- </w:t>
      </w:r>
      <w:r w:rsidR="00FD736C">
        <w:rPr>
          <w:rFonts w:ascii="Times New Roman" w:eastAsiaTheme="minorHAnsi" w:hAnsi="Times New Roman"/>
          <w:sz w:val="24"/>
          <w:szCs w:val="24"/>
          <w:lang w:eastAsia="en-US"/>
        </w:rPr>
        <w:t>1,8</w:t>
      </w:r>
      <w:r w:rsidRPr="001C32B3">
        <w:rPr>
          <w:rFonts w:ascii="Times New Roman" w:eastAsiaTheme="minorHAnsi" w:hAnsi="Times New Roman"/>
          <w:sz w:val="24"/>
          <w:szCs w:val="24"/>
          <w:lang w:eastAsia="en-US"/>
        </w:rPr>
        <w:t xml:space="preserve"> тыс. рублей согласование на проведение земляных работ </w:t>
      </w:r>
      <w:r w:rsidR="00FD736C">
        <w:rPr>
          <w:rFonts w:ascii="Times New Roman" w:eastAsiaTheme="minorHAnsi" w:hAnsi="Times New Roman"/>
          <w:sz w:val="24"/>
          <w:szCs w:val="24"/>
          <w:lang w:eastAsia="en-US"/>
        </w:rPr>
        <w:t>(</w:t>
      </w:r>
      <w:r w:rsidRPr="001C32B3">
        <w:rPr>
          <w:rFonts w:ascii="Times New Roman" w:eastAsiaTheme="minorHAnsi" w:hAnsi="Times New Roman"/>
          <w:sz w:val="24"/>
          <w:szCs w:val="24"/>
          <w:lang w:eastAsia="en-US"/>
        </w:rPr>
        <w:t>ОАО «Сахалинская коммунальная компания»</w:t>
      </w:r>
      <w:r w:rsidR="00FD736C">
        <w:rPr>
          <w:rFonts w:ascii="Times New Roman" w:eastAsiaTheme="minorHAnsi" w:hAnsi="Times New Roman"/>
          <w:sz w:val="24"/>
          <w:szCs w:val="24"/>
          <w:lang w:eastAsia="en-US"/>
        </w:rPr>
        <w:t xml:space="preserve"> - 0,7 тыс. рублей, </w:t>
      </w:r>
      <w:r w:rsidR="00FD736C" w:rsidRPr="001C32B3">
        <w:rPr>
          <w:rFonts w:ascii="Times New Roman" w:eastAsiaTheme="minorHAnsi" w:hAnsi="Times New Roman"/>
          <w:sz w:val="24"/>
          <w:szCs w:val="24"/>
          <w:lang w:eastAsia="en-US"/>
        </w:rPr>
        <w:t>ООО «Сахалинский Водоканал»</w:t>
      </w:r>
      <w:r w:rsidR="00FD736C">
        <w:rPr>
          <w:rFonts w:ascii="Times New Roman" w:eastAsiaTheme="minorHAnsi" w:hAnsi="Times New Roman"/>
          <w:sz w:val="24"/>
          <w:szCs w:val="24"/>
          <w:lang w:eastAsia="en-US"/>
        </w:rPr>
        <w:t xml:space="preserve"> - </w:t>
      </w:r>
      <w:r w:rsidRPr="001C32B3">
        <w:rPr>
          <w:rFonts w:ascii="Times New Roman" w:eastAsiaTheme="minorHAnsi" w:hAnsi="Times New Roman"/>
          <w:sz w:val="24"/>
          <w:szCs w:val="24"/>
          <w:lang w:eastAsia="en-US"/>
        </w:rPr>
        <w:t>1,1 тыс. рублей</w:t>
      </w:r>
      <w:r w:rsidR="00FD736C">
        <w:rPr>
          <w:rFonts w:ascii="Times New Roman" w:eastAsiaTheme="minorHAnsi" w:hAnsi="Times New Roman"/>
          <w:sz w:val="24"/>
          <w:szCs w:val="24"/>
          <w:lang w:eastAsia="en-US"/>
        </w:rPr>
        <w:t>)</w:t>
      </w:r>
      <w:r w:rsidRPr="001C32B3">
        <w:rPr>
          <w:rFonts w:ascii="Times New Roman" w:eastAsiaTheme="minorHAnsi" w:hAnsi="Times New Roman"/>
          <w:sz w:val="24"/>
          <w:szCs w:val="24"/>
          <w:lang w:eastAsia="en-US"/>
        </w:rPr>
        <w:t>.</w:t>
      </w:r>
    </w:p>
    <w:p w:rsidR="001C32B3" w:rsidRPr="001C32B3" w:rsidRDefault="00FD736C" w:rsidP="003A4EA4">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001C32B3" w:rsidRPr="001C32B3">
        <w:rPr>
          <w:rFonts w:ascii="Times New Roman" w:eastAsiaTheme="minorHAnsi" w:hAnsi="Times New Roman"/>
          <w:sz w:val="24"/>
          <w:szCs w:val="24"/>
          <w:lang w:eastAsia="en-US"/>
        </w:rPr>
        <w:t>олная стоимость затрат по объект</w:t>
      </w:r>
      <w:r>
        <w:rPr>
          <w:rFonts w:ascii="Times New Roman" w:eastAsiaTheme="minorHAnsi" w:hAnsi="Times New Roman"/>
          <w:sz w:val="24"/>
          <w:szCs w:val="24"/>
          <w:lang w:eastAsia="en-US"/>
        </w:rPr>
        <w:t>у составила 70958,2 тыс. рублей</w:t>
      </w:r>
      <w:r w:rsidR="001C32B3" w:rsidRPr="001C32B3">
        <w:rPr>
          <w:rFonts w:ascii="Times New Roman" w:eastAsiaTheme="minorHAnsi" w:hAnsi="Times New Roman"/>
          <w:sz w:val="24"/>
          <w:szCs w:val="24"/>
          <w:lang w:eastAsia="en-US"/>
        </w:rPr>
        <w:t>.</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xml:space="preserve">Надземный пешеходный переход на </w:t>
      </w:r>
      <w:proofErr w:type="gramStart"/>
      <w:r w:rsidRPr="001C32B3">
        <w:rPr>
          <w:rFonts w:ascii="Times New Roman" w:eastAsiaTheme="minorHAnsi" w:hAnsi="Times New Roman"/>
          <w:sz w:val="24"/>
          <w:szCs w:val="24"/>
          <w:lang w:eastAsia="en-US"/>
        </w:rPr>
        <w:t>км</w:t>
      </w:r>
      <w:proofErr w:type="gramEnd"/>
      <w:r w:rsidRPr="001C32B3">
        <w:rPr>
          <w:rFonts w:ascii="Times New Roman" w:eastAsiaTheme="minorHAnsi" w:hAnsi="Times New Roman"/>
          <w:sz w:val="24"/>
          <w:szCs w:val="24"/>
          <w:lang w:eastAsia="en-US"/>
        </w:rPr>
        <w:t xml:space="preserve"> 4+500 введен в эксплуатацию (разрешение </w:t>
      </w:r>
      <w:r w:rsidR="00FD736C">
        <w:rPr>
          <w:rFonts w:ascii="Times New Roman" w:eastAsiaTheme="minorHAnsi" w:hAnsi="Times New Roman"/>
          <w:sz w:val="24"/>
          <w:szCs w:val="24"/>
          <w:lang w:eastAsia="en-US"/>
        </w:rPr>
        <w:t>Минстроя</w:t>
      </w:r>
      <w:r w:rsidRPr="001C32B3">
        <w:rPr>
          <w:rFonts w:ascii="Times New Roman" w:eastAsiaTheme="minorHAnsi" w:hAnsi="Times New Roman"/>
          <w:sz w:val="24"/>
          <w:szCs w:val="24"/>
          <w:lang w:eastAsia="en-US"/>
        </w:rPr>
        <w:t xml:space="preserve"> № 07/14 от 26.12.2014)</w:t>
      </w:r>
      <w:r w:rsidR="00FD736C">
        <w:rPr>
          <w:rFonts w:ascii="Times New Roman" w:eastAsiaTheme="minorHAnsi" w:hAnsi="Times New Roman"/>
          <w:sz w:val="24"/>
          <w:szCs w:val="24"/>
          <w:lang w:eastAsia="en-US"/>
        </w:rPr>
        <w:t xml:space="preserve">, передан на баланс ГКУ </w:t>
      </w:r>
      <w:r w:rsidR="00FD736C" w:rsidRPr="001C32B3">
        <w:rPr>
          <w:rFonts w:ascii="Times New Roman" w:eastAsiaTheme="minorHAnsi" w:hAnsi="Times New Roman"/>
          <w:sz w:val="24"/>
          <w:szCs w:val="24"/>
          <w:lang w:eastAsia="en-US"/>
        </w:rPr>
        <w:t>«Сахалинавтодор»</w:t>
      </w:r>
      <w:r w:rsidR="00FD736C">
        <w:rPr>
          <w:rFonts w:ascii="Times New Roman" w:eastAsiaTheme="minorHAnsi" w:hAnsi="Times New Roman"/>
          <w:sz w:val="24"/>
          <w:szCs w:val="24"/>
          <w:lang w:eastAsia="en-US"/>
        </w:rPr>
        <w:t xml:space="preserve"> (распоряжение Минимущества от 24.02.2015 № 203-р)</w:t>
      </w:r>
      <w:r w:rsidR="00FD736C" w:rsidRPr="001C32B3">
        <w:rPr>
          <w:rFonts w:ascii="Times New Roman" w:eastAsiaTheme="minorHAnsi" w:hAnsi="Times New Roman"/>
          <w:sz w:val="24"/>
          <w:szCs w:val="24"/>
          <w:lang w:eastAsia="en-US"/>
        </w:rPr>
        <w:t xml:space="preserve"> балансовой стоимостью 70958,2 тыс. рублей (приказ ГКУ «Сахалинавтодор» от 03.03.2015 № 39)</w:t>
      </w:r>
      <w:r w:rsidRPr="001C32B3">
        <w:rPr>
          <w:rFonts w:ascii="Times New Roman" w:eastAsiaTheme="minorHAnsi" w:hAnsi="Times New Roman"/>
          <w:sz w:val="24"/>
          <w:szCs w:val="24"/>
          <w:lang w:eastAsia="en-US"/>
        </w:rPr>
        <w:t>.</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При визуальном обследовании акт от 09.06.2015 установлено следующее.</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xml:space="preserve">Надземный пешеходный переход длиной 95,1 м с учетом лестничных сходов представляет собой инженерное сооружение, состоящее из металлического балочного пролетного строения длиной 21,6 м на железобетонных опорах стоечного типа с фундаментами из сборных железобетонных свай-столбов и пешеходных лестничных сходов с железобетонными опорами по двум сторонам пр. Мира. Навес пролетного строения выполнен из металлического ферменного каркаса и покрытия из </w:t>
      </w:r>
      <w:proofErr w:type="spellStart"/>
      <w:r w:rsidRPr="001C32B3">
        <w:rPr>
          <w:rFonts w:ascii="Times New Roman" w:eastAsiaTheme="minorHAnsi" w:hAnsi="Times New Roman"/>
          <w:sz w:val="24"/>
          <w:szCs w:val="24"/>
          <w:lang w:eastAsia="en-US"/>
        </w:rPr>
        <w:t>светопрозрачного</w:t>
      </w:r>
      <w:proofErr w:type="spellEnd"/>
      <w:r w:rsidRPr="001C32B3">
        <w:rPr>
          <w:rFonts w:ascii="Times New Roman" w:eastAsiaTheme="minorHAnsi" w:hAnsi="Times New Roman"/>
          <w:sz w:val="24"/>
          <w:szCs w:val="24"/>
          <w:lang w:eastAsia="en-US"/>
        </w:rPr>
        <w:t xml:space="preserve"> композитного материала (поликарбоната). Лестничные сходы представляют собой по два спуска с выходами на разные стороны пр. Мира. На северных сходах предусмотрена установка дверей, на южном направлении двери проектом не предусмотрены. Лестничные марши и площадки покрыты керамической нескользящей плиткой.</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xml:space="preserve">Кроме этого выполнены дополнительные работы по восстановлению асфальтобетонного покрытия на месте врезки кабеля 6 </w:t>
      </w:r>
      <w:proofErr w:type="spellStart"/>
      <w:r w:rsidRPr="001C32B3">
        <w:rPr>
          <w:rFonts w:ascii="Times New Roman" w:eastAsiaTheme="minorHAnsi" w:hAnsi="Times New Roman"/>
          <w:sz w:val="24"/>
          <w:szCs w:val="24"/>
          <w:lang w:eastAsia="en-US"/>
        </w:rPr>
        <w:t>кВ</w:t>
      </w:r>
      <w:proofErr w:type="spellEnd"/>
      <w:r w:rsidRPr="001C32B3">
        <w:rPr>
          <w:rFonts w:ascii="Times New Roman" w:eastAsiaTheme="minorHAnsi" w:hAnsi="Times New Roman"/>
          <w:sz w:val="24"/>
          <w:szCs w:val="24"/>
          <w:lang w:eastAsia="en-US"/>
        </w:rPr>
        <w:t xml:space="preserve">, </w:t>
      </w:r>
      <w:proofErr w:type="spellStart"/>
      <w:r w:rsidRPr="001C32B3">
        <w:rPr>
          <w:rFonts w:ascii="Times New Roman" w:eastAsiaTheme="minorHAnsi" w:hAnsi="Times New Roman"/>
          <w:sz w:val="24"/>
          <w:szCs w:val="24"/>
          <w:lang w:eastAsia="en-US"/>
        </w:rPr>
        <w:t>омоноличивание</w:t>
      </w:r>
      <w:proofErr w:type="spellEnd"/>
      <w:r w:rsidRPr="001C32B3">
        <w:rPr>
          <w:rFonts w:ascii="Times New Roman" w:eastAsiaTheme="minorHAnsi" w:hAnsi="Times New Roman"/>
          <w:sz w:val="24"/>
          <w:szCs w:val="24"/>
          <w:lang w:eastAsia="en-US"/>
        </w:rPr>
        <w:t xml:space="preserve"> бортовых камней, по восстановлению асфальтобетонного покрытия в районе лестничных сходов </w:t>
      </w:r>
      <w:r w:rsidR="00201C4E">
        <w:rPr>
          <w:rFonts w:ascii="Times New Roman" w:eastAsiaTheme="minorHAnsi" w:hAnsi="Times New Roman"/>
          <w:sz w:val="24"/>
          <w:szCs w:val="24"/>
          <w:lang w:eastAsia="en-US"/>
        </w:rPr>
        <w:t xml:space="preserve">   </w:t>
      </w:r>
      <w:r w:rsidRPr="001C32B3">
        <w:rPr>
          <w:rFonts w:ascii="Times New Roman" w:eastAsiaTheme="minorHAnsi" w:hAnsi="Times New Roman"/>
          <w:sz w:val="24"/>
          <w:szCs w:val="24"/>
          <w:lang w:eastAsia="en-US"/>
        </w:rPr>
        <w:t>№ 1 и № 2 и после установки бордюрных камней вдоль пр. Мира и на парковке.</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При визуальном обследовании установлено, что в районе опоры № 1 в поликарбонатном покрытии имеется трещина размером 20х0,5 см; над опорой № 2.3 в верхней части покрытия отстала полоса крепления поликарбоната; на северных сходах отсутствуют по одной створке дверей.</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Выявленные дефекты подлежат устранению в рамках гарантийных обязательств.</w:t>
      </w:r>
    </w:p>
    <w:p w:rsidR="00201C4E" w:rsidRDefault="00201C4E" w:rsidP="007A2C7A">
      <w:pPr>
        <w:spacing w:after="0" w:line="240" w:lineRule="auto"/>
        <w:jc w:val="center"/>
        <w:rPr>
          <w:rFonts w:ascii="Times New Roman" w:eastAsiaTheme="minorHAnsi" w:hAnsi="Times New Roman"/>
          <w:i/>
          <w:sz w:val="24"/>
          <w:szCs w:val="24"/>
          <w:u w:val="single"/>
          <w:lang w:eastAsia="en-US"/>
        </w:rPr>
      </w:pPr>
    </w:p>
    <w:p w:rsidR="00201C4E" w:rsidRDefault="00201C4E" w:rsidP="007A2C7A">
      <w:pPr>
        <w:spacing w:after="0" w:line="240" w:lineRule="auto"/>
        <w:jc w:val="center"/>
        <w:rPr>
          <w:rFonts w:ascii="Times New Roman" w:eastAsiaTheme="minorHAnsi" w:hAnsi="Times New Roman"/>
          <w:i/>
          <w:sz w:val="24"/>
          <w:szCs w:val="24"/>
          <w:u w:val="single"/>
          <w:lang w:eastAsia="en-US"/>
        </w:rPr>
      </w:pPr>
    </w:p>
    <w:p w:rsidR="001C32B3" w:rsidRPr="001C32B3" w:rsidRDefault="001C32B3" w:rsidP="007A2C7A">
      <w:pPr>
        <w:spacing w:after="0" w:line="240" w:lineRule="auto"/>
        <w:jc w:val="center"/>
        <w:rPr>
          <w:rFonts w:ascii="Times New Roman" w:eastAsiaTheme="minorHAnsi" w:hAnsi="Times New Roman"/>
          <w:i/>
          <w:sz w:val="24"/>
          <w:szCs w:val="24"/>
          <w:u w:val="single"/>
          <w:lang w:eastAsia="en-US"/>
        </w:rPr>
      </w:pPr>
      <w:r w:rsidRPr="001C32B3">
        <w:rPr>
          <w:rFonts w:ascii="Times New Roman" w:eastAsiaTheme="minorHAnsi" w:hAnsi="Times New Roman"/>
          <w:i/>
          <w:sz w:val="24"/>
          <w:szCs w:val="24"/>
          <w:u w:val="single"/>
          <w:lang w:eastAsia="en-US"/>
        </w:rPr>
        <w:lastRenderedPageBreak/>
        <w:t xml:space="preserve">Строительство мостового перехода через р. </w:t>
      </w:r>
      <w:proofErr w:type="gramStart"/>
      <w:r w:rsidRPr="001C32B3">
        <w:rPr>
          <w:rFonts w:ascii="Times New Roman" w:eastAsiaTheme="minorHAnsi" w:hAnsi="Times New Roman"/>
          <w:i/>
          <w:sz w:val="24"/>
          <w:szCs w:val="24"/>
          <w:u w:val="single"/>
          <w:lang w:eastAsia="en-US"/>
        </w:rPr>
        <w:t>Зырянская</w:t>
      </w:r>
      <w:proofErr w:type="gramEnd"/>
      <w:r w:rsidRPr="001C32B3">
        <w:rPr>
          <w:rFonts w:ascii="Times New Roman" w:eastAsiaTheme="minorHAnsi" w:hAnsi="Times New Roman"/>
          <w:i/>
          <w:sz w:val="24"/>
          <w:szCs w:val="24"/>
          <w:u w:val="single"/>
          <w:lang w:eastAsia="en-US"/>
        </w:rPr>
        <w:t xml:space="preserve"> на км 31+854 автомобильной дороги Невельск-Томари-аэропорт Шахтерск</w:t>
      </w:r>
    </w:p>
    <w:p w:rsidR="001C32B3" w:rsidRPr="001C32B3" w:rsidRDefault="001C32B3" w:rsidP="003A4EA4">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xml:space="preserve">Мостовой переход через р. </w:t>
      </w:r>
      <w:proofErr w:type="gramStart"/>
      <w:r w:rsidRPr="001C32B3">
        <w:rPr>
          <w:rFonts w:ascii="Times New Roman" w:eastAsiaTheme="minorHAnsi" w:hAnsi="Times New Roman"/>
          <w:sz w:val="24"/>
          <w:szCs w:val="24"/>
          <w:lang w:eastAsia="en-US"/>
        </w:rPr>
        <w:t>Зырянская</w:t>
      </w:r>
      <w:proofErr w:type="gramEnd"/>
      <w:r w:rsidRPr="001C32B3">
        <w:rPr>
          <w:rFonts w:ascii="Times New Roman" w:eastAsiaTheme="minorHAnsi" w:hAnsi="Times New Roman"/>
          <w:sz w:val="24"/>
          <w:szCs w:val="24"/>
          <w:lang w:eastAsia="en-US"/>
        </w:rPr>
        <w:t xml:space="preserve"> расположен в Холмском районе, в границах населенного пункта с. Люблино и является составной частью автомобильной дороги общего пользования межмуниципального значения Невельск-Томари-аэропорт Шахтерск. </w:t>
      </w:r>
      <w:proofErr w:type="gramStart"/>
      <w:r w:rsidRPr="001C32B3">
        <w:rPr>
          <w:rFonts w:ascii="Times New Roman" w:eastAsiaTheme="minorHAnsi" w:hAnsi="Times New Roman"/>
          <w:sz w:val="24"/>
          <w:szCs w:val="24"/>
          <w:lang w:eastAsia="en-US"/>
        </w:rPr>
        <w:t xml:space="preserve">Схема моста – 1х18,0 м, полная длина – 23,1 м, габарит Г-8,0+1х1,0 м. Пролетное строение длиной 18,0 м сборное железобетонное из балок таврового сечения высотой 1,08 м. В поперечном сечении 6 балок с расстоянием между осями </w:t>
      </w:r>
      <w:proofErr w:type="spellStart"/>
      <w:r w:rsidRPr="001C32B3">
        <w:rPr>
          <w:rFonts w:ascii="Times New Roman" w:eastAsiaTheme="minorHAnsi" w:hAnsi="Times New Roman"/>
          <w:sz w:val="24"/>
          <w:szCs w:val="24"/>
          <w:lang w:eastAsia="en-US"/>
        </w:rPr>
        <w:t>опирания</w:t>
      </w:r>
      <w:proofErr w:type="spellEnd"/>
      <w:r w:rsidRPr="001C32B3">
        <w:rPr>
          <w:rFonts w:ascii="Times New Roman" w:eastAsiaTheme="minorHAnsi" w:hAnsi="Times New Roman"/>
          <w:sz w:val="24"/>
          <w:szCs w:val="24"/>
          <w:lang w:eastAsia="en-US"/>
        </w:rPr>
        <w:t xml:space="preserve"> 166 см. Мостовое полотно – одежда ездового полотна состоит из выравнивающего слоя, гидроизоляции, защитного слоя и покрытия мелкозернистой асфальтобетонной смеси.</w:t>
      </w:r>
      <w:proofErr w:type="gramEnd"/>
      <w:r w:rsidRPr="001C32B3">
        <w:rPr>
          <w:rFonts w:ascii="Times New Roman" w:eastAsiaTheme="minorHAnsi" w:hAnsi="Times New Roman"/>
          <w:sz w:val="24"/>
          <w:szCs w:val="24"/>
          <w:lang w:eastAsia="en-US"/>
        </w:rPr>
        <w:t xml:space="preserve"> Ограждение проезжей части – металлическое оцинкованное барьерного типа высотой 1,1 м.</w:t>
      </w:r>
    </w:p>
    <w:p w:rsidR="001C32B3" w:rsidRPr="001C32B3" w:rsidRDefault="001C32B3" w:rsidP="007A2C7A">
      <w:pPr>
        <w:spacing w:after="0" w:line="240" w:lineRule="auto"/>
        <w:ind w:firstLine="567"/>
        <w:jc w:val="both"/>
        <w:rPr>
          <w:rFonts w:ascii="Times New Roman" w:eastAsiaTheme="minorHAnsi" w:hAnsi="Times New Roman"/>
          <w:i/>
          <w:sz w:val="24"/>
          <w:szCs w:val="24"/>
          <w:lang w:eastAsia="en-US"/>
        </w:rPr>
      </w:pPr>
      <w:r w:rsidRPr="001C32B3">
        <w:rPr>
          <w:rFonts w:ascii="Times New Roman" w:eastAsiaTheme="minorHAnsi" w:hAnsi="Times New Roman"/>
          <w:i/>
          <w:sz w:val="24"/>
          <w:szCs w:val="24"/>
          <w:lang w:eastAsia="en-US"/>
        </w:rPr>
        <w:t>Проектные работы</w:t>
      </w:r>
    </w:p>
    <w:p w:rsidR="001C32B3" w:rsidRPr="001C32B3" w:rsidRDefault="001C32B3" w:rsidP="007A2C7A">
      <w:pPr>
        <w:spacing w:after="0" w:line="240" w:lineRule="auto"/>
        <w:ind w:firstLine="567"/>
        <w:jc w:val="both"/>
        <w:rPr>
          <w:rFonts w:ascii="Times New Roman" w:eastAsiaTheme="minorHAnsi" w:hAnsi="Times New Roman"/>
          <w:sz w:val="24"/>
          <w:szCs w:val="24"/>
          <w:lang w:eastAsia="en-US"/>
        </w:rPr>
      </w:pPr>
      <w:proofErr w:type="gramStart"/>
      <w:r w:rsidRPr="001C32B3">
        <w:rPr>
          <w:rFonts w:ascii="Times New Roman" w:eastAsiaTheme="minorHAnsi" w:hAnsi="Times New Roman"/>
          <w:sz w:val="24"/>
          <w:szCs w:val="24"/>
          <w:lang w:eastAsia="en-US"/>
        </w:rPr>
        <w:t xml:space="preserve">Проектно-изыскательские работы на строительство мостового перехода через </w:t>
      </w:r>
      <w:r w:rsidR="00DC4CDC">
        <w:rPr>
          <w:rFonts w:ascii="Times New Roman" w:eastAsiaTheme="minorHAnsi" w:hAnsi="Times New Roman"/>
          <w:sz w:val="24"/>
          <w:szCs w:val="24"/>
          <w:lang w:eastAsia="en-US"/>
        </w:rPr>
        <w:t xml:space="preserve">         </w:t>
      </w:r>
      <w:r w:rsidRPr="001C32B3">
        <w:rPr>
          <w:rFonts w:ascii="Times New Roman" w:eastAsiaTheme="minorHAnsi" w:hAnsi="Times New Roman"/>
          <w:sz w:val="24"/>
          <w:szCs w:val="24"/>
          <w:lang w:eastAsia="en-US"/>
        </w:rPr>
        <w:t>р. Зырянскую на км 31+854 автомобильной дороги Невельск-Томари-аэропорт Шахтерск выполнены в 2013 году ООО «ПРОЕКТИРОВЩИК-</w:t>
      </w:r>
      <w:r w:rsidRPr="001C32B3">
        <w:rPr>
          <w:rFonts w:ascii="Times New Roman" w:eastAsiaTheme="minorHAnsi" w:hAnsi="Times New Roman"/>
          <w:sz w:val="24"/>
          <w:szCs w:val="24"/>
          <w:lang w:val="en-US" w:eastAsia="en-US"/>
        </w:rPr>
        <w:t>II</w:t>
      </w:r>
      <w:r w:rsidRPr="001C32B3">
        <w:rPr>
          <w:rFonts w:ascii="Times New Roman" w:eastAsiaTheme="minorHAnsi" w:hAnsi="Times New Roman"/>
          <w:sz w:val="24"/>
          <w:szCs w:val="24"/>
          <w:lang w:eastAsia="en-US"/>
        </w:rPr>
        <w:t>» по государственному контракту от 07.06.2012 № 11/12 на сумму 4000,0 тыс. рублей (протокол от 23.05.2012 №15/3).</w:t>
      </w:r>
      <w:proofErr w:type="gramEnd"/>
      <w:r w:rsidRPr="001C32B3">
        <w:rPr>
          <w:rFonts w:ascii="Times New Roman" w:eastAsiaTheme="minorHAnsi" w:hAnsi="Times New Roman"/>
          <w:sz w:val="24"/>
          <w:szCs w:val="24"/>
          <w:lang w:eastAsia="en-US"/>
        </w:rPr>
        <w:t xml:space="preserve"> Экономия по торгам составила 2157,1 тыс. рублей. Работы</w:t>
      </w:r>
      <w:r w:rsidR="00981660">
        <w:rPr>
          <w:rFonts w:ascii="Times New Roman" w:eastAsiaTheme="minorHAnsi" w:hAnsi="Times New Roman"/>
          <w:sz w:val="24"/>
          <w:szCs w:val="24"/>
          <w:lang w:eastAsia="en-US"/>
        </w:rPr>
        <w:t xml:space="preserve">, включая прохождение </w:t>
      </w:r>
      <w:proofErr w:type="spellStart"/>
      <w:r w:rsidR="00981660">
        <w:rPr>
          <w:rFonts w:ascii="Times New Roman" w:eastAsiaTheme="minorHAnsi" w:hAnsi="Times New Roman"/>
          <w:sz w:val="24"/>
          <w:szCs w:val="24"/>
          <w:lang w:eastAsia="en-US"/>
        </w:rPr>
        <w:t>госэкспертизы</w:t>
      </w:r>
      <w:proofErr w:type="spellEnd"/>
      <w:r w:rsidR="00981660">
        <w:rPr>
          <w:rFonts w:ascii="Times New Roman" w:eastAsiaTheme="minorHAnsi" w:hAnsi="Times New Roman"/>
          <w:sz w:val="24"/>
          <w:szCs w:val="24"/>
          <w:lang w:eastAsia="en-US"/>
        </w:rPr>
        <w:t>,</w:t>
      </w:r>
      <w:r w:rsidRPr="001C32B3">
        <w:rPr>
          <w:rFonts w:ascii="Times New Roman" w:eastAsiaTheme="minorHAnsi" w:hAnsi="Times New Roman"/>
          <w:sz w:val="24"/>
          <w:szCs w:val="24"/>
          <w:lang w:eastAsia="en-US"/>
        </w:rPr>
        <w:t xml:space="preserve"> заказчиком оплачены в полном объеме.</w:t>
      </w:r>
      <w:r w:rsidR="00981660">
        <w:rPr>
          <w:rFonts w:ascii="Times New Roman" w:eastAsiaTheme="minorHAnsi" w:hAnsi="Times New Roman"/>
          <w:sz w:val="24"/>
          <w:szCs w:val="24"/>
          <w:lang w:eastAsia="en-US"/>
        </w:rPr>
        <w:t xml:space="preserve"> </w:t>
      </w:r>
      <w:r w:rsidRPr="001C32B3">
        <w:rPr>
          <w:rFonts w:ascii="Times New Roman" w:eastAsiaTheme="minorHAnsi" w:hAnsi="Times New Roman"/>
          <w:sz w:val="24"/>
          <w:szCs w:val="24"/>
          <w:lang w:eastAsia="en-US"/>
        </w:rPr>
        <w:t>Положительное заключение экспертизы от 08.05.2013 № 65-1-5-0060-13.</w:t>
      </w:r>
    </w:p>
    <w:p w:rsidR="001C32B3" w:rsidRPr="001C32B3" w:rsidRDefault="001C32B3" w:rsidP="007A2C7A">
      <w:pPr>
        <w:spacing w:after="0" w:line="240" w:lineRule="auto"/>
        <w:ind w:firstLine="567"/>
        <w:jc w:val="both"/>
        <w:rPr>
          <w:rFonts w:ascii="Times New Roman" w:eastAsiaTheme="minorHAnsi" w:hAnsi="Times New Roman"/>
          <w:sz w:val="24"/>
          <w:szCs w:val="24"/>
          <w:lang w:eastAsia="en-US"/>
        </w:rPr>
      </w:pPr>
      <w:proofErr w:type="gramStart"/>
      <w:r w:rsidRPr="001C32B3">
        <w:rPr>
          <w:rFonts w:ascii="Times New Roman" w:eastAsiaTheme="minorHAnsi" w:hAnsi="Times New Roman"/>
          <w:sz w:val="24"/>
          <w:szCs w:val="24"/>
          <w:lang w:eastAsia="en-US"/>
        </w:rPr>
        <w:t>Сметная стоимость строительства мостового перехода через р. Зырянская на км 31+854 в цен</w:t>
      </w:r>
      <w:r w:rsidR="006E34AC">
        <w:rPr>
          <w:rFonts w:ascii="Times New Roman" w:eastAsiaTheme="minorHAnsi" w:hAnsi="Times New Roman"/>
          <w:sz w:val="24"/>
          <w:szCs w:val="24"/>
          <w:lang w:eastAsia="en-US"/>
        </w:rPr>
        <w:t>ах</w:t>
      </w:r>
      <w:r w:rsidRPr="001C32B3">
        <w:rPr>
          <w:rFonts w:ascii="Times New Roman" w:eastAsiaTheme="minorHAnsi" w:hAnsi="Times New Roman"/>
          <w:sz w:val="24"/>
          <w:szCs w:val="24"/>
          <w:lang w:eastAsia="en-US"/>
        </w:rPr>
        <w:t xml:space="preserve"> I квартала 2012 года </w:t>
      </w:r>
      <w:r w:rsidR="006E34AC">
        <w:rPr>
          <w:rFonts w:ascii="Times New Roman" w:eastAsiaTheme="minorHAnsi" w:hAnsi="Times New Roman"/>
          <w:sz w:val="24"/>
          <w:szCs w:val="24"/>
          <w:lang w:eastAsia="en-US"/>
        </w:rPr>
        <w:t>составила</w:t>
      </w:r>
      <w:r w:rsidRPr="001C32B3">
        <w:rPr>
          <w:rFonts w:ascii="Times New Roman" w:eastAsiaTheme="minorHAnsi" w:hAnsi="Times New Roman"/>
          <w:sz w:val="24"/>
          <w:szCs w:val="24"/>
          <w:lang w:eastAsia="en-US"/>
        </w:rPr>
        <w:t xml:space="preserve"> 84276,2 тыс. рублей, СМР – 72619,1 тыс. рублей).</w:t>
      </w:r>
      <w:proofErr w:type="gramEnd"/>
      <w:r w:rsidRPr="001C32B3">
        <w:rPr>
          <w:rFonts w:ascii="Times New Roman" w:eastAsiaTheme="minorHAnsi" w:hAnsi="Times New Roman"/>
          <w:sz w:val="24"/>
          <w:szCs w:val="24"/>
          <w:lang w:eastAsia="en-US"/>
        </w:rPr>
        <w:t xml:space="preserve"> С учетом индексов-дефляторов, пересчитанных на период строительства, стоимость работ составила 99716,8тыс. рублей, в том числе СМР – 82835,6 тыс. рублей.</w:t>
      </w:r>
    </w:p>
    <w:p w:rsidR="001C32B3" w:rsidRPr="001C32B3" w:rsidRDefault="001C32B3" w:rsidP="001C32B3">
      <w:pPr>
        <w:spacing w:after="0" w:line="240" w:lineRule="auto"/>
        <w:ind w:firstLine="708"/>
        <w:jc w:val="both"/>
        <w:rPr>
          <w:rFonts w:ascii="Times New Roman" w:eastAsiaTheme="minorHAnsi" w:hAnsi="Times New Roman"/>
          <w:i/>
          <w:sz w:val="24"/>
          <w:szCs w:val="24"/>
          <w:lang w:eastAsia="en-US"/>
        </w:rPr>
      </w:pPr>
      <w:r w:rsidRPr="001C32B3">
        <w:rPr>
          <w:rFonts w:ascii="Times New Roman" w:eastAsiaTheme="minorHAnsi" w:hAnsi="Times New Roman"/>
          <w:i/>
          <w:sz w:val="24"/>
          <w:szCs w:val="24"/>
          <w:lang w:eastAsia="en-US"/>
        </w:rPr>
        <w:t>Строительно-монтажные работы</w:t>
      </w:r>
    </w:p>
    <w:p w:rsidR="001C32B3" w:rsidRPr="001C32B3" w:rsidRDefault="006E34AC" w:rsidP="006E34AC">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Государственный контракт </w:t>
      </w:r>
      <w:r w:rsidRPr="001C32B3">
        <w:rPr>
          <w:rFonts w:ascii="Times New Roman" w:eastAsiaTheme="minorHAnsi" w:hAnsi="Times New Roman"/>
          <w:sz w:val="24"/>
          <w:szCs w:val="24"/>
          <w:lang w:eastAsia="en-US"/>
        </w:rPr>
        <w:t xml:space="preserve">от 17.12.2013 № 24-01-13С </w:t>
      </w:r>
      <w:r>
        <w:rPr>
          <w:rFonts w:ascii="Times New Roman" w:eastAsiaTheme="minorHAnsi" w:hAnsi="Times New Roman"/>
          <w:sz w:val="24"/>
          <w:szCs w:val="24"/>
          <w:lang w:eastAsia="en-US"/>
        </w:rPr>
        <w:t>н</w:t>
      </w:r>
      <w:r w:rsidR="001C32B3" w:rsidRPr="001C32B3">
        <w:rPr>
          <w:rFonts w:ascii="Times New Roman" w:eastAsiaTheme="minorHAnsi" w:hAnsi="Times New Roman"/>
          <w:sz w:val="24"/>
          <w:szCs w:val="24"/>
          <w:lang w:eastAsia="en-US"/>
        </w:rPr>
        <w:t xml:space="preserve">а выполнение работ по объекту ГКУ «Сахалинавтодор» заключен </w:t>
      </w:r>
      <w:r>
        <w:rPr>
          <w:rFonts w:ascii="Times New Roman" w:eastAsiaTheme="minorHAnsi" w:hAnsi="Times New Roman"/>
          <w:sz w:val="24"/>
          <w:szCs w:val="24"/>
          <w:lang w:eastAsia="en-US"/>
        </w:rPr>
        <w:t>с</w:t>
      </w:r>
      <w:r w:rsidR="001C32B3" w:rsidRPr="001C32B3">
        <w:rPr>
          <w:rFonts w:ascii="Times New Roman" w:eastAsiaTheme="minorHAnsi" w:hAnsi="Times New Roman"/>
          <w:sz w:val="24"/>
          <w:szCs w:val="24"/>
          <w:lang w:eastAsia="en-US"/>
        </w:rPr>
        <w:t xml:space="preserve"> ОАО «</w:t>
      </w:r>
      <w:proofErr w:type="spellStart"/>
      <w:r w:rsidR="001C32B3" w:rsidRPr="001C32B3">
        <w:rPr>
          <w:rFonts w:ascii="Times New Roman" w:eastAsiaTheme="minorHAnsi" w:hAnsi="Times New Roman"/>
          <w:sz w:val="24"/>
          <w:szCs w:val="24"/>
          <w:lang w:eastAsia="en-US"/>
        </w:rPr>
        <w:t>Дальмостострой</w:t>
      </w:r>
      <w:proofErr w:type="spellEnd"/>
      <w:r w:rsidR="001C32B3" w:rsidRPr="001C32B3">
        <w:rPr>
          <w:rFonts w:ascii="Times New Roman" w:eastAsiaTheme="minorHAnsi" w:hAnsi="Times New Roman"/>
          <w:sz w:val="24"/>
          <w:szCs w:val="24"/>
          <w:lang w:eastAsia="en-US"/>
        </w:rPr>
        <w:t>» на сумму 82421,4 тыс. рублей</w:t>
      </w:r>
      <w:r w:rsidR="001C32B3">
        <w:rPr>
          <w:rFonts w:ascii="Times New Roman" w:eastAsiaTheme="minorHAnsi" w:hAnsi="Times New Roman"/>
          <w:sz w:val="24"/>
          <w:szCs w:val="24"/>
          <w:lang w:eastAsia="en-US"/>
        </w:rPr>
        <w:t xml:space="preserve">, </w:t>
      </w:r>
      <w:r w:rsidR="001C32B3" w:rsidRPr="001C32B3">
        <w:rPr>
          <w:rFonts w:ascii="Times New Roman" w:eastAsiaTheme="minorHAnsi" w:hAnsi="Times New Roman"/>
          <w:sz w:val="24"/>
          <w:szCs w:val="24"/>
          <w:lang w:eastAsia="en-US"/>
        </w:rPr>
        <w:t>сроком выполнения работ с 17.12.2013 по 31.08.2015.</w:t>
      </w:r>
      <w:r>
        <w:rPr>
          <w:rFonts w:ascii="Times New Roman" w:eastAsiaTheme="minorHAnsi" w:hAnsi="Times New Roman"/>
          <w:sz w:val="24"/>
          <w:szCs w:val="24"/>
          <w:lang w:eastAsia="en-US"/>
        </w:rPr>
        <w:t xml:space="preserve"> </w:t>
      </w:r>
      <w:r w:rsidR="001C32B3" w:rsidRPr="001C32B3">
        <w:rPr>
          <w:rFonts w:ascii="Times New Roman" w:eastAsiaTheme="minorHAnsi" w:hAnsi="Times New Roman"/>
          <w:sz w:val="24"/>
          <w:szCs w:val="24"/>
          <w:lang w:eastAsia="en-US"/>
        </w:rPr>
        <w:t>По результатам торгов экономия составила 414,2 тыс. рублей.</w:t>
      </w:r>
    </w:p>
    <w:p w:rsidR="001C32B3" w:rsidRPr="001C32B3" w:rsidRDefault="001C32B3" w:rsidP="006E34AC">
      <w:pPr>
        <w:spacing w:after="0" w:line="240" w:lineRule="auto"/>
        <w:ind w:firstLine="567"/>
        <w:jc w:val="both"/>
        <w:rPr>
          <w:rFonts w:ascii="Times New Roman" w:eastAsiaTheme="minorHAnsi" w:hAnsi="Times New Roman"/>
          <w:sz w:val="24"/>
          <w:szCs w:val="24"/>
          <w:highlight w:val="yellow"/>
          <w:lang w:eastAsia="en-US"/>
        </w:rPr>
      </w:pPr>
      <w:r w:rsidRPr="001C32B3">
        <w:rPr>
          <w:rFonts w:ascii="Times New Roman" w:eastAsiaTheme="minorHAnsi" w:hAnsi="Times New Roman"/>
          <w:sz w:val="24"/>
          <w:szCs w:val="24"/>
          <w:lang w:eastAsia="en-US"/>
        </w:rPr>
        <w:t xml:space="preserve">В проверяемом периоде между заказчиком и подрядчиком заключено 9 дополнительных соглашений, в том числе: 5 соглашений на уточнение графика производства работ, 2 соглашениями уточнены банковские реквизиты, 2 соглашения по уменьшению стоимости работ в связи с фактическими затратами по добровольному страхованию, увеличением финансирования и перерасчетом индексов-дефляторов. </w:t>
      </w:r>
      <w:proofErr w:type="gramStart"/>
      <w:r w:rsidR="006E34AC">
        <w:rPr>
          <w:rFonts w:ascii="Times New Roman" w:eastAsiaTheme="minorHAnsi" w:hAnsi="Times New Roman"/>
          <w:sz w:val="24"/>
          <w:szCs w:val="24"/>
          <w:lang w:eastAsia="en-US"/>
        </w:rPr>
        <w:t>Итоговая с</w:t>
      </w:r>
      <w:r w:rsidRPr="001C32B3">
        <w:rPr>
          <w:rFonts w:ascii="Times New Roman" w:eastAsiaTheme="minorHAnsi" w:hAnsi="Times New Roman"/>
          <w:sz w:val="24"/>
          <w:szCs w:val="24"/>
          <w:lang w:eastAsia="en-US"/>
        </w:rPr>
        <w:t>тоимость работ по контракту составила 80617,8 тыс. рублей (2013 год – 500,0 тыс. рублей, 2014 год – 10000,0 тыс. рублей, 2015 год – 70117,8 тыс. рублей).</w:t>
      </w:r>
      <w:proofErr w:type="gramEnd"/>
    </w:p>
    <w:p w:rsidR="001C32B3" w:rsidRPr="001C32B3" w:rsidRDefault="00927F1F" w:rsidP="006E34AC">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001C32B3" w:rsidRPr="001C32B3">
        <w:rPr>
          <w:rFonts w:ascii="Times New Roman" w:eastAsiaTheme="minorHAnsi" w:hAnsi="Times New Roman"/>
          <w:sz w:val="24"/>
          <w:szCs w:val="24"/>
          <w:lang w:eastAsia="en-US"/>
        </w:rPr>
        <w:t xml:space="preserve">о состоянию на 26.05.2015 года </w:t>
      </w:r>
      <w:r w:rsidRPr="001C32B3">
        <w:rPr>
          <w:rFonts w:ascii="Times New Roman" w:eastAsiaTheme="minorHAnsi" w:hAnsi="Times New Roman"/>
          <w:sz w:val="24"/>
          <w:szCs w:val="24"/>
          <w:lang w:eastAsia="en-US"/>
        </w:rPr>
        <w:t xml:space="preserve">подрядчиком </w:t>
      </w:r>
      <w:r w:rsidR="001C32B3" w:rsidRPr="001C32B3">
        <w:rPr>
          <w:rFonts w:ascii="Times New Roman" w:eastAsiaTheme="minorHAnsi" w:hAnsi="Times New Roman"/>
          <w:sz w:val="24"/>
          <w:szCs w:val="24"/>
          <w:lang w:eastAsia="en-US"/>
        </w:rPr>
        <w:t>выполнены работы на сумму 50344,7 тыс. рублей, в том числе по годам: 2013 год – 500,0 тыс. рублей, 2014 год – 10000,0 тыс. рублей истекший период 2015 года – 39844,7 тыс. рублей.</w:t>
      </w:r>
      <w:r w:rsidR="006E34AC">
        <w:rPr>
          <w:rFonts w:ascii="Times New Roman" w:eastAsiaTheme="minorHAnsi" w:hAnsi="Times New Roman"/>
          <w:sz w:val="24"/>
          <w:szCs w:val="24"/>
          <w:lang w:eastAsia="en-US"/>
        </w:rPr>
        <w:t xml:space="preserve"> Оплата Заказчиком осуществлена в размере выполненных работ.</w:t>
      </w:r>
      <w:r w:rsidR="001C32B3" w:rsidRPr="001C32B3">
        <w:rPr>
          <w:rFonts w:ascii="Times New Roman" w:eastAsiaTheme="minorHAnsi" w:hAnsi="Times New Roman"/>
          <w:sz w:val="24"/>
          <w:szCs w:val="24"/>
          <w:lang w:eastAsia="en-US"/>
        </w:rPr>
        <w:t xml:space="preserve"> Остаток неосвоенных средств по состоянию на 01.06.2015 года составил 30273,1 тыс. рублей.</w:t>
      </w:r>
    </w:p>
    <w:p w:rsidR="001C32B3" w:rsidRPr="001C32B3" w:rsidRDefault="001C32B3" w:rsidP="006E34AC">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При визуальном обследовании (акт от 15.06.2015) установлено следующее.</w:t>
      </w:r>
    </w:p>
    <w:p w:rsidR="001C32B3" w:rsidRPr="001C32B3" w:rsidRDefault="001C32B3" w:rsidP="006E34AC">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 xml:space="preserve">В проверяемом периоде подрядчиком предъявлены к оплате работы по устройству строительной площадки, устройству временного объезда, устройству временного моста, временного перехода ВЛ-0,4 </w:t>
      </w:r>
      <w:proofErr w:type="spellStart"/>
      <w:r w:rsidRPr="001C32B3">
        <w:rPr>
          <w:rFonts w:ascii="Times New Roman" w:eastAsiaTheme="minorHAnsi" w:hAnsi="Times New Roman"/>
          <w:sz w:val="24"/>
          <w:szCs w:val="24"/>
          <w:lang w:eastAsia="en-US"/>
        </w:rPr>
        <w:t>кВ</w:t>
      </w:r>
      <w:proofErr w:type="spellEnd"/>
      <w:r w:rsidRPr="001C32B3">
        <w:rPr>
          <w:rFonts w:ascii="Times New Roman" w:eastAsiaTheme="minorHAnsi" w:hAnsi="Times New Roman"/>
          <w:sz w:val="24"/>
          <w:szCs w:val="24"/>
          <w:lang w:eastAsia="en-US"/>
        </w:rPr>
        <w:t xml:space="preserve">, устройству береговых опор и пролетного строения, укрепление конусов и откосов каменной </w:t>
      </w:r>
      <w:proofErr w:type="spellStart"/>
      <w:r w:rsidRPr="001C32B3">
        <w:rPr>
          <w:rFonts w:ascii="Times New Roman" w:eastAsiaTheme="minorHAnsi" w:hAnsi="Times New Roman"/>
          <w:sz w:val="24"/>
          <w:szCs w:val="24"/>
          <w:lang w:eastAsia="en-US"/>
        </w:rPr>
        <w:t>наброской</w:t>
      </w:r>
      <w:proofErr w:type="spellEnd"/>
      <w:r w:rsidRPr="001C32B3">
        <w:rPr>
          <w:rFonts w:ascii="Times New Roman" w:eastAsiaTheme="minorHAnsi" w:hAnsi="Times New Roman"/>
          <w:sz w:val="24"/>
          <w:szCs w:val="24"/>
          <w:lang w:eastAsia="en-US"/>
        </w:rPr>
        <w:t xml:space="preserve"> и другие работы. </w:t>
      </w:r>
    </w:p>
    <w:p w:rsidR="001C32B3" w:rsidRPr="001C32B3" w:rsidRDefault="001C32B3" w:rsidP="006E34AC">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Работы выполнены в соответствии с актами выполненных работ ф. КС-2, отклонений не установлено.</w:t>
      </w:r>
    </w:p>
    <w:p w:rsidR="001C32B3" w:rsidRPr="001C32B3" w:rsidRDefault="001C32B3" w:rsidP="006E34AC">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В настоящее время продолжаются работы по сопряжению моста с насыпью и устройству подъездов к мостовому переходу.</w:t>
      </w:r>
    </w:p>
    <w:p w:rsidR="001C32B3" w:rsidRPr="001C32B3" w:rsidRDefault="001C32B3" w:rsidP="006E34AC">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i/>
          <w:sz w:val="24"/>
          <w:szCs w:val="24"/>
          <w:lang w:eastAsia="en-US"/>
        </w:rPr>
        <w:t xml:space="preserve">Строительный </w:t>
      </w:r>
      <w:proofErr w:type="gramStart"/>
      <w:r w:rsidRPr="001C32B3">
        <w:rPr>
          <w:rFonts w:ascii="Times New Roman" w:eastAsiaTheme="minorHAnsi" w:hAnsi="Times New Roman"/>
          <w:i/>
          <w:sz w:val="24"/>
          <w:szCs w:val="24"/>
          <w:lang w:eastAsia="en-US"/>
        </w:rPr>
        <w:t>контроль</w:t>
      </w:r>
      <w:r w:rsidRPr="001C32B3">
        <w:rPr>
          <w:rFonts w:ascii="Times New Roman" w:eastAsiaTheme="minorHAnsi" w:hAnsi="Times New Roman"/>
          <w:sz w:val="24"/>
          <w:szCs w:val="24"/>
          <w:lang w:eastAsia="en-US"/>
        </w:rPr>
        <w:t xml:space="preserve"> за</w:t>
      </w:r>
      <w:proofErr w:type="gramEnd"/>
      <w:r w:rsidRPr="001C32B3">
        <w:rPr>
          <w:rFonts w:ascii="Times New Roman" w:eastAsiaTheme="minorHAnsi" w:hAnsi="Times New Roman"/>
          <w:sz w:val="24"/>
          <w:szCs w:val="24"/>
          <w:lang w:eastAsia="en-US"/>
        </w:rPr>
        <w:t xml:space="preserve"> объектом осуществляется по государственному контракту от 01.12.2014 № 55-02-14СК ЗАО «</w:t>
      </w:r>
      <w:proofErr w:type="spellStart"/>
      <w:r w:rsidRPr="001C32B3">
        <w:rPr>
          <w:rFonts w:ascii="Times New Roman" w:eastAsiaTheme="minorHAnsi" w:hAnsi="Times New Roman"/>
          <w:sz w:val="24"/>
          <w:szCs w:val="24"/>
          <w:lang w:eastAsia="en-US"/>
        </w:rPr>
        <w:t>Техноцентр</w:t>
      </w:r>
      <w:proofErr w:type="spellEnd"/>
      <w:r w:rsidRPr="001C32B3">
        <w:rPr>
          <w:rFonts w:ascii="Times New Roman" w:eastAsiaTheme="minorHAnsi" w:hAnsi="Times New Roman"/>
          <w:sz w:val="24"/>
          <w:szCs w:val="24"/>
          <w:lang w:eastAsia="en-US"/>
        </w:rPr>
        <w:t>-ВЕЛД» на сумму 1621,6 тыс. рублей, сроком выполнения работ с 01.12.2014 по 31.08.2015.</w:t>
      </w:r>
      <w:r w:rsidR="006E34AC">
        <w:rPr>
          <w:rFonts w:ascii="Times New Roman" w:eastAsiaTheme="minorHAnsi" w:hAnsi="Times New Roman"/>
          <w:sz w:val="24"/>
          <w:szCs w:val="24"/>
          <w:lang w:eastAsia="en-US"/>
        </w:rPr>
        <w:t xml:space="preserve"> </w:t>
      </w:r>
      <w:r w:rsidRPr="001C32B3">
        <w:rPr>
          <w:rFonts w:ascii="Times New Roman" w:eastAsiaTheme="minorHAnsi" w:hAnsi="Times New Roman"/>
          <w:sz w:val="24"/>
          <w:szCs w:val="24"/>
          <w:lang w:eastAsia="en-US"/>
        </w:rPr>
        <w:t>По результатам торгов экономия составила 8,2 тыс. рублей.</w:t>
      </w:r>
    </w:p>
    <w:p w:rsidR="001C32B3" w:rsidRPr="001C32B3" w:rsidRDefault="001C32B3" w:rsidP="006E34AC">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lastRenderedPageBreak/>
        <w:t>В нарушение ст. 53 Градостроительного кодекса РФ согласно актам приемки выполненных работ, строительный контроль начал осуществляться только с января 2015 года, при этом подрядные работы по объекту осуществлялись с декабря 2013 года.</w:t>
      </w:r>
    </w:p>
    <w:p w:rsidR="001C32B3" w:rsidRPr="001C32B3" w:rsidRDefault="00927F1F" w:rsidP="006E34AC">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w:t>
      </w:r>
      <w:r w:rsidR="001C32B3" w:rsidRPr="001C32B3">
        <w:rPr>
          <w:rFonts w:ascii="Times New Roman" w:eastAsiaTheme="minorHAnsi" w:hAnsi="Times New Roman"/>
          <w:sz w:val="24"/>
          <w:szCs w:val="24"/>
          <w:lang w:eastAsia="en-US"/>
        </w:rPr>
        <w:t xml:space="preserve"> истекший период 2015 года работы по строительному контролю выполнены на сумму 756,8 тыс. рублей</w:t>
      </w:r>
      <w:r>
        <w:rPr>
          <w:rFonts w:ascii="Times New Roman" w:eastAsiaTheme="minorHAnsi" w:hAnsi="Times New Roman"/>
          <w:sz w:val="24"/>
          <w:szCs w:val="24"/>
          <w:lang w:eastAsia="en-US"/>
        </w:rPr>
        <w:t>, оплата произведена в объеме выполненных работ.</w:t>
      </w:r>
    </w:p>
    <w:p w:rsidR="001C32B3" w:rsidRPr="001C32B3" w:rsidRDefault="001C32B3" w:rsidP="006E34AC">
      <w:pPr>
        <w:spacing w:after="0" w:line="240" w:lineRule="auto"/>
        <w:ind w:firstLine="567"/>
        <w:jc w:val="both"/>
        <w:rPr>
          <w:rFonts w:ascii="Times New Roman" w:eastAsiaTheme="minorHAnsi" w:hAnsi="Times New Roman"/>
          <w:sz w:val="24"/>
          <w:szCs w:val="24"/>
          <w:lang w:eastAsia="en-US"/>
        </w:rPr>
      </w:pPr>
      <w:r w:rsidRPr="001C32B3">
        <w:rPr>
          <w:rFonts w:ascii="Times New Roman" w:eastAsiaTheme="minorHAnsi" w:hAnsi="Times New Roman"/>
          <w:sz w:val="24"/>
          <w:szCs w:val="24"/>
          <w:lang w:eastAsia="en-US"/>
        </w:rPr>
        <w:t>Остаток неосвоенных средств по состоянию на 01.06.2015 года составил 864,8 тыс. рублей.</w:t>
      </w:r>
    </w:p>
    <w:p w:rsidR="001C32B3" w:rsidRPr="001C32B3" w:rsidRDefault="001C32B3" w:rsidP="006E34AC">
      <w:pPr>
        <w:spacing w:after="0" w:line="240" w:lineRule="auto"/>
        <w:ind w:firstLine="567"/>
        <w:jc w:val="both"/>
        <w:rPr>
          <w:rFonts w:ascii="Times New Roman" w:eastAsiaTheme="minorHAnsi" w:hAnsi="Times New Roman"/>
          <w:sz w:val="24"/>
          <w:szCs w:val="24"/>
          <w:lang w:eastAsia="en-US"/>
        </w:rPr>
      </w:pPr>
      <w:proofErr w:type="gramStart"/>
      <w:r w:rsidRPr="001C32B3">
        <w:rPr>
          <w:rFonts w:ascii="Times New Roman" w:eastAsiaTheme="minorHAnsi" w:hAnsi="Times New Roman"/>
          <w:sz w:val="24"/>
          <w:szCs w:val="24"/>
          <w:lang w:eastAsia="en-US"/>
        </w:rPr>
        <w:t>Кроме этого, в истекшем периоде 2015 года ГКУ «Сахалинавтодор» оплачены услуги по авторскому надзору на сумму 94,2 тыс. рублей (государственный контракт от 04.03.2015 № 50-01-5АН, подрядчик ООО «ПРОЕКТИРОВЩИК-</w:t>
      </w:r>
      <w:r w:rsidRPr="001C32B3">
        <w:rPr>
          <w:rFonts w:ascii="Times New Roman" w:eastAsiaTheme="minorHAnsi" w:hAnsi="Times New Roman"/>
          <w:sz w:val="24"/>
          <w:szCs w:val="24"/>
          <w:lang w:val="en-US" w:eastAsia="en-US"/>
        </w:rPr>
        <w:t>II</w:t>
      </w:r>
      <w:r w:rsidRPr="001C32B3">
        <w:rPr>
          <w:rFonts w:ascii="Times New Roman" w:eastAsiaTheme="minorHAnsi" w:hAnsi="Times New Roman"/>
          <w:sz w:val="24"/>
          <w:szCs w:val="24"/>
          <w:lang w:eastAsia="en-US"/>
        </w:rPr>
        <w:t>».</w:t>
      </w:r>
      <w:proofErr w:type="gramEnd"/>
    </w:p>
    <w:p w:rsidR="009879E9" w:rsidRDefault="001C32B3" w:rsidP="009879E9">
      <w:pPr>
        <w:spacing w:after="0" w:line="240" w:lineRule="auto"/>
        <w:jc w:val="center"/>
        <w:rPr>
          <w:rFonts w:ascii="Times New Roman" w:eastAsiaTheme="minorHAnsi" w:hAnsi="Times New Roman"/>
          <w:i/>
          <w:sz w:val="24"/>
          <w:szCs w:val="24"/>
          <w:u w:val="single"/>
          <w:lang w:eastAsia="en-US"/>
        </w:rPr>
      </w:pPr>
      <w:r w:rsidRPr="001C32B3">
        <w:rPr>
          <w:rFonts w:ascii="Times New Roman" w:eastAsiaTheme="minorHAnsi" w:hAnsi="Times New Roman"/>
          <w:i/>
          <w:sz w:val="24"/>
          <w:szCs w:val="24"/>
          <w:u w:val="single"/>
          <w:lang w:eastAsia="en-US"/>
        </w:rPr>
        <w:t xml:space="preserve">Реконструкция автомобильной дороги Невельск-Томари-аэропорт Шахтерск </w:t>
      </w:r>
    </w:p>
    <w:p w:rsidR="001C32B3" w:rsidRPr="001C32B3" w:rsidRDefault="001C32B3" w:rsidP="009879E9">
      <w:pPr>
        <w:spacing w:after="0" w:line="240" w:lineRule="auto"/>
        <w:jc w:val="center"/>
        <w:rPr>
          <w:rFonts w:ascii="Times New Roman" w:eastAsiaTheme="minorHAnsi" w:hAnsi="Times New Roman"/>
          <w:i/>
          <w:sz w:val="24"/>
          <w:szCs w:val="24"/>
          <w:u w:val="single"/>
          <w:lang w:eastAsia="en-US"/>
        </w:rPr>
      </w:pPr>
      <w:r w:rsidRPr="001C32B3">
        <w:rPr>
          <w:rFonts w:ascii="Times New Roman" w:eastAsiaTheme="minorHAnsi" w:hAnsi="Times New Roman"/>
          <w:i/>
          <w:sz w:val="24"/>
          <w:szCs w:val="24"/>
          <w:u w:val="single"/>
          <w:lang w:eastAsia="en-US"/>
        </w:rPr>
        <w:t xml:space="preserve">на участке </w:t>
      </w:r>
      <w:proofErr w:type="gramStart"/>
      <w:r w:rsidRPr="001C32B3">
        <w:rPr>
          <w:rFonts w:ascii="Times New Roman" w:eastAsiaTheme="minorHAnsi" w:hAnsi="Times New Roman"/>
          <w:i/>
          <w:sz w:val="24"/>
          <w:szCs w:val="24"/>
          <w:u w:val="single"/>
          <w:lang w:eastAsia="en-US"/>
        </w:rPr>
        <w:t>км</w:t>
      </w:r>
      <w:proofErr w:type="gramEnd"/>
      <w:r w:rsidRPr="001C32B3">
        <w:rPr>
          <w:rFonts w:ascii="Times New Roman" w:eastAsiaTheme="minorHAnsi" w:hAnsi="Times New Roman"/>
          <w:i/>
          <w:sz w:val="24"/>
          <w:szCs w:val="24"/>
          <w:u w:val="single"/>
          <w:lang w:eastAsia="en-US"/>
        </w:rPr>
        <w:t xml:space="preserve"> 265+490 – 271+390</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 xml:space="preserve">Участок дороги протяженностью 5,328 км расположен в административных границах </w:t>
      </w:r>
      <w:proofErr w:type="spellStart"/>
      <w:r w:rsidRPr="008E000F">
        <w:rPr>
          <w:rFonts w:ascii="Times New Roman" w:eastAsiaTheme="minorHAnsi" w:hAnsi="Times New Roman"/>
          <w:sz w:val="24"/>
          <w:szCs w:val="24"/>
          <w:lang w:eastAsia="en-US"/>
        </w:rPr>
        <w:t>Углегорского</w:t>
      </w:r>
      <w:proofErr w:type="spellEnd"/>
      <w:r w:rsidRPr="008E000F">
        <w:rPr>
          <w:rFonts w:ascii="Times New Roman" w:eastAsiaTheme="minorHAnsi" w:hAnsi="Times New Roman"/>
          <w:sz w:val="24"/>
          <w:szCs w:val="24"/>
          <w:lang w:eastAsia="en-US"/>
        </w:rPr>
        <w:t xml:space="preserve"> и </w:t>
      </w:r>
      <w:proofErr w:type="spellStart"/>
      <w:r w:rsidRPr="008E000F">
        <w:rPr>
          <w:rFonts w:ascii="Times New Roman" w:eastAsiaTheme="minorHAnsi" w:hAnsi="Times New Roman"/>
          <w:sz w:val="24"/>
          <w:szCs w:val="24"/>
          <w:lang w:eastAsia="en-US"/>
        </w:rPr>
        <w:t>Томаринского</w:t>
      </w:r>
      <w:proofErr w:type="spellEnd"/>
      <w:r w:rsidRPr="008E000F">
        <w:rPr>
          <w:rFonts w:ascii="Times New Roman" w:eastAsiaTheme="minorHAnsi" w:hAnsi="Times New Roman"/>
          <w:sz w:val="24"/>
          <w:szCs w:val="24"/>
          <w:lang w:eastAsia="en-US"/>
        </w:rPr>
        <w:t xml:space="preserve"> районов Сахалинской области. Категория догори – </w:t>
      </w:r>
      <w:r w:rsidRPr="008E000F">
        <w:rPr>
          <w:rFonts w:ascii="Times New Roman" w:eastAsiaTheme="minorHAnsi" w:hAnsi="Times New Roman"/>
          <w:sz w:val="24"/>
          <w:szCs w:val="24"/>
          <w:lang w:val="en-US" w:eastAsia="en-US"/>
        </w:rPr>
        <w:t>III</w:t>
      </w:r>
      <w:r w:rsidRPr="008E000F">
        <w:rPr>
          <w:rFonts w:ascii="Times New Roman" w:eastAsiaTheme="minorHAnsi" w:hAnsi="Times New Roman"/>
          <w:sz w:val="24"/>
          <w:szCs w:val="24"/>
          <w:lang w:eastAsia="en-US"/>
        </w:rPr>
        <w:t>, ширина проезжей части 7,0 м, двух полосная, вид покрытия – асфальтобетон. На участке предусмотрены работы по строительству дороги, укладке пяти круглых и пяти прямоугольных железобетонных труб.</w:t>
      </w:r>
    </w:p>
    <w:p w:rsidR="008E000F" w:rsidRPr="008E000F" w:rsidRDefault="008E000F" w:rsidP="009879E9">
      <w:pPr>
        <w:spacing w:after="0" w:line="240" w:lineRule="auto"/>
        <w:ind w:firstLine="567"/>
        <w:jc w:val="both"/>
        <w:rPr>
          <w:rFonts w:ascii="Times New Roman" w:eastAsiaTheme="minorHAnsi" w:hAnsi="Times New Roman"/>
          <w:i/>
          <w:sz w:val="24"/>
          <w:szCs w:val="24"/>
          <w:lang w:eastAsia="en-US"/>
        </w:rPr>
      </w:pPr>
      <w:r w:rsidRPr="008E000F">
        <w:rPr>
          <w:rFonts w:ascii="Times New Roman" w:eastAsiaTheme="minorHAnsi" w:hAnsi="Times New Roman"/>
          <w:i/>
          <w:sz w:val="24"/>
          <w:szCs w:val="24"/>
          <w:lang w:eastAsia="en-US"/>
        </w:rPr>
        <w:t>Проектные работы</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 xml:space="preserve">Проектно-изыскательские работы на реконструкцию автомобильной дороги Невельск-Томари-аэропорт Шахтерск на участке </w:t>
      </w:r>
      <w:proofErr w:type="gramStart"/>
      <w:r w:rsidRPr="008E000F">
        <w:rPr>
          <w:rFonts w:ascii="Times New Roman" w:eastAsiaTheme="minorHAnsi" w:hAnsi="Times New Roman"/>
          <w:sz w:val="24"/>
          <w:szCs w:val="24"/>
          <w:lang w:eastAsia="en-US"/>
        </w:rPr>
        <w:t>км</w:t>
      </w:r>
      <w:proofErr w:type="gramEnd"/>
      <w:r w:rsidRPr="008E000F">
        <w:rPr>
          <w:rFonts w:ascii="Times New Roman" w:eastAsiaTheme="minorHAnsi" w:hAnsi="Times New Roman"/>
          <w:sz w:val="24"/>
          <w:szCs w:val="24"/>
          <w:lang w:eastAsia="en-US"/>
        </w:rPr>
        <w:t xml:space="preserve"> 265+490 – км 271+390 выполнены в 2012 году ГУП «</w:t>
      </w:r>
      <w:proofErr w:type="spellStart"/>
      <w:r w:rsidRPr="008E000F">
        <w:rPr>
          <w:rFonts w:ascii="Times New Roman" w:eastAsiaTheme="minorHAnsi" w:hAnsi="Times New Roman"/>
          <w:sz w:val="24"/>
          <w:szCs w:val="24"/>
          <w:lang w:eastAsia="en-US"/>
        </w:rPr>
        <w:t>Автодорпроект</w:t>
      </w:r>
      <w:proofErr w:type="spellEnd"/>
      <w:r w:rsidRPr="008E000F">
        <w:rPr>
          <w:rFonts w:ascii="Times New Roman" w:eastAsiaTheme="minorHAnsi" w:hAnsi="Times New Roman"/>
          <w:sz w:val="24"/>
          <w:szCs w:val="24"/>
          <w:lang w:eastAsia="en-US"/>
        </w:rPr>
        <w:t>» на сумму 22190,0 тыс. рублей по контракту от 30.12.2010 №</w:t>
      </w:r>
      <w:r w:rsidR="005C1D15">
        <w:rPr>
          <w:rFonts w:ascii="Times New Roman" w:eastAsiaTheme="minorHAnsi" w:hAnsi="Times New Roman"/>
          <w:sz w:val="24"/>
          <w:szCs w:val="24"/>
          <w:lang w:eastAsia="en-US"/>
        </w:rPr>
        <w:t xml:space="preserve"> 11/10</w:t>
      </w:r>
      <w:r w:rsidRPr="008E000F">
        <w:rPr>
          <w:rFonts w:ascii="Times New Roman" w:eastAsiaTheme="minorHAnsi" w:hAnsi="Times New Roman"/>
          <w:sz w:val="24"/>
          <w:szCs w:val="24"/>
          <w:lang w:eastAsia="en-US"/>
        </w:rPr>
        <w:t>.</w:t>
      </w:r>
      <w:r w:rsidR="005C1D15">
        <w:rPr>
          <w:rFonts w:ascii="Times New Roman" w:eastAsiaTheme="minorHAnsi" w:hAnsi="Times New Roman"/>
          <w:sz w:val="24"/>
          <w:szCs w:val="24"/>
          <w:lang w:eastAsia="en-US"/>
        </w:rPr>
        <w:t xml:space="preserve"> З</w:t>
      </w:r>
      <w:r w:rsidRPr="008E000F">
        <w:rPr>
          <w:rFonts w:ascii="Times New Roman" w:eastAsiaTheme="minorHAnsi" w:hAnsi="Times New Roman"/>
          <w:sz w:val="24"/>
          <w:szCs w:val="24"/>
          <w:lang w:eastAsia="en-US"/>
        </w:rPr>
        <w:t>аключение экспертизы от 27.07.2012 № 65-1-5-0073-13. Затраты по экспертизе проекта составили 1330,7 тыс. рублей.</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 xml:space="preserve">Сметная стоимость реконструкции участка в ценах 4 квартала 2011 года с учетом НДС </w:t>
      </w:r>
      <w:r w:rsidR="005C1D15">
        <w:rPr>
          <w:rFonts w:ascii="Times New Roman" w:eastAsiaTheme="minorHAnsi" w:hAnsi="Times New Roman"/>
          <w:sz w:val="24"/>
          <w:szCs w:val="24"/>
          <w:lang w:eastAsia="en-US"/>
        </w:rPr>
        <w:t>составила</w:t>
      </w:r>
      <w:r w:rsidRPr="008E000F">
        <w:rPr>
          <w:rFonts w:ascii="Times New Roman" w:eastAsiaTheme="minorHAnsi" w:hAnsi="Times New Roman"/>
          <w:sz w:val="24"/>
          <w:szCs w:val="24"/>
          <w:lang w:eastAsia="en-US"/>
        </w:rPr>
        <w:t xml:space="preserve"> 994352,4 тыс. рублей, в том числе СМР – 924112,8 тыс. рублей. </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Приказом ГКУ «Сахалинавтодор» от 23.09.2014 № 284 утверждена полная стоимость объекта на период строительства в размере 1319536,8 тыс. рублей, СМР – 1227222,5 тыс. рублей.</w:t>
      </w:r>
    </w:p>
    <w:p w:rsidR="008E000F" w:rsidRPr="008E000F" w:rsidRDefault="008E000F" w:rsidP="009879E9">
      <w:pPr>
        <w:spacing w:after="0" w:line="240" w:lineRule="auto"/>
        <w:ind w:firstLine="567"/>
        <w:jc w:val="both"/>
        <w:rPr>
          <w:rFonts w:ascii="Times New Roman" w:eastAsiaTheme="minorHAnsi" w:hAnsi="Times New Roman"/>
          <w:i/>
          <w:sz w:val="24"/>
          <w:szCs w:val="24"/>
          <w:lang w:eastAsia="en-US"/>
        </w:rPr>
      </w:pPr>
      <w:r w:rsidRPr="008E000F">
        <w:rPr>
          <w:rFonts w:ascii="Times New Roman" w:eastAsiaTheme="minorHAnsi" w:hAnsi="Times New Roman"/>
          <w:i/>
          <w:sz w:val="24"/>
          <w:szCs w:val="24"/>
          <w:lang w:eastAsia="en-US"/>
        </w:rPr>
        <w:t>Строительно-монтажные работы</w:t>
      </w:r>
    </w:p>
    <w:p w:rsidR="00A23B7B" w:rsidRDefault="008E000F" w:rsidP="00AA573F">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DE4E03">
        <w:rPr>
          <w:rFonts w:ascii="Times New Roman" w:hAnsi="Times New Roman"/>
          <w:sz w:val="24"/>
          <w:szCs w:val="24"/>
        </w:rPr>
        <w:t xml:space="preserve">На реконструкцию автомобильной дороги Невельск-Томари-аэропорт Шахтерск на участке Углегорск – порт Шахтерск (II очередь) ГКУ «Сахалинавтодор» </w:t>
      </w:r>
      <w:r w:rsidR="00A7683F">
        <w:rPr>
          <w:rFonts w:ascii="Times New Roman" w:hAnsi="Times New Roman"/>
          <w:sz w:val="24"/>
          <w:szCs w:val="24"/>
        </w:rPr>
        <w:t>по</w:t>
      </w:r>
      <w:r w:rsidRPr="00DE4E03">
        <w:rPr>
          <w:rFonts w:ascii="Times New Roman" w:hAnsi="Times New Roman"/>
          <w:sz w:val="24"/>
          <w:szCs w:val="24"/>
        </w:rPr>
        <w:t xml:space="preserve"> согласовани</w:t>
      </w:r>
      <w:r w:rsidR="00A7683F">
        <w:rPr>
          <w:rFonts w:ascii="Times New Roman" w:hAnsi="Times New Roman"/>
          <w:sz w:val="24"/>
          <w:szCs w:val="24"/>
        </w:rPr>
        <w:t>ю</w:t>
      </w:r>
      <w:r w:rsidRPr="00DE4E03">
        <w:rPr>
          <w:rFonts w:ascii="Times New Roman" w:hAnsi="Times New Roman"/>
          <w:sz w:val="24"/>
          <w:szCs w:val="24"/>
        </w:rPr>
        <w:t xml:space="preserve"> с Минэкономразвития Сахалинской области заключен государственный контракт с единственным участником ЗАО «</w:t>
      </w:r>
      <w:proofErr w:type="spellStart"/>
      <w:r w:rsidRPr="00DE4E03">
        <w:rPr>
          <w:rFonts w:ascii="Times New Roman" w:hAnsi="Times New Roman"/>
          <w:sz w:val="24"/>
          <w:szCs w:val="24"/>
        </w:rPr>
        <w:t>Востокдорстрой</w:t>
      </w:r>
      <w:proofErr w:type="spellEnd"/>
      <w:r w:rsidRPr="00DE4E03">
        <w:rPr>
          <w:rFonts w:ascii="Times New Roman" w:hAnsi="Times New Roman"/>
          <w:sz w:val="24"/>
          <w:szCs w:val="24"/>
        </w:rPr>
        <w:t>» от 12.09.2014 № 23-01-14 на сумму 1227222,5 тыс. рублей, сроком выполнения работ до 30.10.2017.</w:t>
      </w:r>
    </w:p>
    <w:p w:rsidR="008E000F" w:rsidRDefault="008E000F" w:rsidP="00AA573F">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w:t>
      </w:r>
      <w:r w:rsidRPr="00DE4E03">
        <w:rPr>
          <w:rFonts w:ascii="Times New Roman" w:hAnsi="Times New Roman"/>
          <w:sz w:val="24"/>
          <w:szCs w:val="24"/>
        </w:rPr>
        <w:t xml:space="preserve">аботы в 2014 году </w:t>
      </w:r>
      <w:proofErr w:type="gramStart"/>
      <w:r w:rsidRPr="00DE4E03">
        <w:rPr>
          <w:rFonts w:ascii="Times New Roman" w:hAnsi="Times New Roman"/>
          <w:sz w:val="24"/>
          <w:szCs w:val="24"/>
        </w:rPr>
        <w:t>выполнены и оплачены</w:t>
      </w:r>
      <w:proofErr w:type="gramEnd"/>
      <w:r w:rsidRPr="00DE4E03">
        <w:rPr>
          <w:rFonts w:ascii="Times New Roman" w:hAnsi="Times New Roman"/>
          <w:sz w:val="24"/>
          <w:szCs w:val="24"/>
        </w:rPr>
        <w:t xml:space="preserve"> на сумму 29455,0 тыс. рублей, в истекшем периоде 2015 года – 47723,9 тыс. рублей. </w:t>
      </w:r>
    </w:p>
    <w:p w:rsidR="00A23B7B" w:rsidRDefault="008E000F" w:rsidP="00AA573F">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DE4E03">
        <w:rPr>
          <w:rFonts w:ascii="Times New Roman" w:hAnsi="Times New Roman"/>
          <w:sz w:val="24"/>
          <w:szCs w:val="24"/>
        </w:rPr>
        <w:t>Остаток работ, подлежащий к выполнению в 2015 – 2017 годах составил 1149144,7 тыс. рублей.</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При визуальном обследовании (акт от 16.06.2015) установлено следующее.</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 xml:space="preserve">Работы по объекту «Реконструкция автомобильной дороги </w:t>
      </w:r>
      <w:r w:rsidR="00F61070" w:rsidRPr="00F61070">
        <w:rPr>
          <w:rFonts w:ascii="Times New Roman" w:eastAsiaTheme="minorHAnsi" w:hAnsi="Times New Roman"/>
          <w:sz w:val="24"/>
          <w:szCs w:val="24"/>
          <w:lang w:eastAsia="en-US"/>
        </w:rPr>
        <w:t xml:space="preserve">Невельск-Томари-аэропорт Шахтерск </w:t>
      </w:r>
      <w:r w:rsidRPr="008E000F">
        <w:rPr>
          <w:rFonts w:ascii="Times New Roman" w:eastAsiaTheme="minorHAnsi" w:hAnsi="Times New Roman"/>
          <w:sz w:val="24"/>
          <w:szCs w:val="24"/>
          <w:lang w:eastAsia="en-US"/>
        </w:rPr>
        <w:t xml:space="preserve">на участке </w:t>
      </w:r>
      <w:proofErr w:type="gramStart"/>
      <w:r w:rsidRPr="008E000F">
        <w:rPr>
          <w:rFonts w:ascii="Times New Roman" w:eastAsiaTheme="minorHAnsi" w:hAnsi="Times New Roman"/>
          <w:sz w:val="24"/>
          <w:szCs w:val="24"/>
          <w:lang w:eastAsia="en-US"/>
        </w:rPr>
        <w:t>км</w:t>
      </w:r>
      <w:proofErr w:type="gramEnd"/>
      <w:r w:rsidRPr="008E000F">
        <w:rPr>
          <w:rFonts w:ascii="Times New Roman" w:eastAsiaTheme="minorHAnsi" w:hAnsi="Times New Roman"/>
          <w:sz w:val="24"/>
          <w:szCs w:val="24"/>
          <w:lang w:eastAsia="en-US"/>
        </w:rPr>
        <w:t xml:space="preserve"> 265+490 – км 271+390 осуществляются ООО «</w:t>
      </w:r>
      <w:proofErr w:type="spellStart"/>
      <w:r w:rsidRPr="008E000F">
        <w:rPr>
          <w:rFonts w:ascii="Times New Roman" w:eastAsiaTheme="minorHAnsi" w:hAnsi="Times New Roman"/>
          <w:sz w:val="24"/>
          <w:szCs w:val="24"/>
          <w:lang w:eastAsia="en-US"/>
        </w:rPr>
        <w:t>Востокдорстрой</w:t>
      </w:r>
      <w:proofErr w:type="spellEnd"/>
      <w:r w:rsidRPr="008E000F">
        <w:rPr>
          <w:rFonts w:ascii="Times New Roman" w:eastAsiaTheme="minorHAnsi" w:hAnsi="Times New Roman"/>
          <w:sz w:val="24"/>
          <w:szCs w:val="24"/>
          <w:lang w:eastAsia="en-US"/>
        </w:rPr>
        <w:t>» по государственному контракту от 12.09.2014 № 23-01-14. В проверяемом периоде подрядчиком предъявлены к оплате работы по выносу подземного кабеля связи ВОЛС ОКЛК-01-4-24, выносу подземного кабеля МКСБ 4х4х1,2 кабеля, строительству трех прямоугольных труб на ПК21+43,5, ПК24+29, ПК 27+72 и устройство строи</w:t>
      </w:r>
      <w:r w:rsidR="00F61070">
        <w:rPr>
          <w:rFonts w:ascii="Times New Roman" w:eastAsiaTheme="minorHAnsi" w:hAnsi="Times New Roman"/>
          <w:sz w:val="24"/>
          <w:szCs w:val="24"/>
          <w:lang w:eastAsia="en-US"/>
        </w:rPr>
        <w:t>тельной площадки на км 271+564.</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Работы выполнены в соответствии с актами выполненных работ ф. КС-2, отклонений не установлено.</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В настоящее время продолжаются работы на участке по выемке грунта, укреплению откосов.</w:t>
      </w:r>
    </w:p>
    <w:p w:rsidR="00A23B7B" w:rsidRDefault="008E000F" w:rsidP="00AA573F">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A7683F">
        <w:rPr>
          <w:rFonts w:ascii="Times New Roman" w:hAnsi="Times New Roman"/>
          <w:i/>
          <w:sz w:val="24"/>
          <w:szCs w:val="24"/>
          <w:lang w:eastAsia="en-US"/>
        </w:rPr>
        <w:t>Строительный контроль</w:t>
      </w:r>
      <w:r>
        <w:rPr>
          <w:rFonts w:ascii="Times New Roman" w:hAnsi="Times New Roman"/>
          <w:sz w:val="24"/>
          <w:szCs w:val="24"/>
          <w:lang w:eastAsia="en-US"/>
        </w:rPr>
        <w:t xml:space="preserve"> осуществляется по </w:t>
      </w:r>
      <w:r w:rsidRPr="00DE4E03">
        <w:rPr>
          <w:rFonts w:ascii="Times New Roman" w:hAnsi="Times New Roman"/>
          <w:sz w:val="24"/>
          <w:szCs w:val="24"/>
        </w:rPr>
        <w:t>государственн</w:t>
      </w:r>
      <w:r>
        <w:rPr>
          <w:rFonts w:ascii="Times New Roman" w:hAnsi="Times New Roman"/>
          <w:sz w:val="24"/>
          <w:szCs w:val="24"/>
        </w:rPr>
        <w:t>ому</w:t>
      </w:r>
      <w:r w:rsidRPr="00DE4E03">
        <w:rPr>
          <w:rFonts w:ascii="Times New Roman" w:hAnsi="Times New Roman"/>
          <w:sz w:val="24"/>
          <w:szCs w:val="24"/>
        </w:rPr>
        <w:t xml:space="preserve"> контракт</w:t>
      </w:r>
      <w:r>
        <w:rPr>
          <w:rFonts w:ascii="Times New Roman" w:hAnsi="Times New Roman"/>
          <w:sz w:val="24"/>
          <w:szCs w:val="24"/>
        </w:rPr>
        <w:t>у</w:t>
      </w:r>
      <w:r w:rsidRPr="00DE4E03">
        <w:rPr>
          <w:rFonts w:ascii="Times New Roman" w:hAnsi="Times New Roman"/>
          <w:sz w:val="24"/>
          <w:szCs w:val="24"/>
        </w:rPr>
        <w:t xml:space="preserve"> от 17.10.2014 № 45-05-14СК с ООО «ПРОЕКТИРОВЩИК-</w:t>
      </w:r>
      <w:proofErr w:type="gramStart"/>
      <w:r w:rsidRPr="00DE4E03">
        <w:rPr>
          <w:rFonts w:ascii="Times New Roman" w:hAnsi="Times New Roman"/>
          <w:sz w:val="24"/>
          <w:szCs w:val="24"/>
          <w:lang w:val="en-US"/>
        </w:rPr>
        <w:t>II</w:t>
      </w:r>
      <w:proofErr w:type="gramEnd"/>
      <w:r w:rsidRPr="00DE4E03">
        <w:rPr>
          <w:rFonts w:ascii="Times New Roman" w:hAnsi="Times New Roman"/>
          <w:sz w:val="24"/>
          <w:szCs w:val="24"/>
        </w:rPr>
        <w:t>» на сумму 12500,0 тыс. рублей</w:t>
      </w:r>
      <w:r>
        <w:rPr>
          <w:rFonts w:ascii="Times New Roman" w:hAnsi="Times New Roman"/>
          <w:sz w:val="24"/>
          <w:szCs w:val="24"/>
        </w:rPr>
        <w:t xml:space="preserve">, </w:t>
      </w:r>
      <w:r w:rsidRPr="00DE4E03">
        <w:rPr>
          <w:rFonts w:ascii="Times New Roman" w:hAnsi="Times New Roman"/>
          <w:sz w:val="24"/>
          <w:szCs w:val="24"/>
        </w:rPr>
        <w:t>сроком выполнения работ по 30.10.2017.</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lastRenderedPageBreak/>
        <w:t>Согласно предоставленным актам приемки выполненных работ и отчетов по осуществлению строительного контроля за проверяемый период, выполнено работ на общую сумму 790,1 тыс. рублей, в том числе: в 2014 году – 545,0 тыс. рублей, в истекшем периоде 2015 года – 245,1 тыс. рублей.</w:t>
      </w:r>
    </w:p>
    <w:p w:rsidR="008E000F" w:rsidRPr="008E000F" w:rsidRDefault="008E000F" w:rsidP="009879E9">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Оплата выполненных работ ГКУ «Сахалинавтодор» осуществлена в объеме выполненных работ.</w:t>
      </w:r>
      <w:r w:rsidR="00807630">
        <w:rPr>
          <w:rFonts w:ascii="Times New Roman" w:eastAsiaTheme="minorHAnsi" w:hAnsi="Times New Roman"/>
          <w:sz w:val="24"/>
          <w:szCs w:val="24"/>
          <w:lang w:eastAsia="en-US"/>
        </w:rPr>
        <w:t xml:space="preserve"> </w:t>
      </w:r>
      <w:r w:rsidRPr="008E000F">
        <w:rPr>
          <w:rFonts w:ascii="Times New Roman" w:eastAsiaTheme="minorHAnsi" w:hAnsi="Times New Roman"/>
          <w:sz w:val="24"/>
          <w:szCs w:val="24"/>
          <w:lang w:eastAsia="en-US"/>
        </w:rPr>
        <w:t>Остаток неосвоенных средств</w:t>
      </w:r>
      <w:r w:rsidR="00807630">
        <w:rPr>
          <w:rFonts w:ascii="Times New Roman" w:eastAsiaTheme="minorHAnsi" w:hAnsi="Times New Roman"/>
          <w:sz w:val="24"/>
          <w:szCs w:val="24"/>
          <w:lang w:eastAsia="en-US"/>
        </w:rPr>
        <w:t xml:space="preserve"> на 01.06.2015</w:t>
      </w:r>
      <w:r w:rsidRPr="008E000F">
        <w:rPr>
          <w:rFonts w:ascii="Times New Roman" w:eastAsiaTheme="minorHAnsi" w:hAnsi="Times New Roman"/>
          <w:sz w:val="24"/>
          <w:szCs w:val="24"/>
          <w:lang w:eastAsia="en-US"/>
        </w:rPr>
        <w:t xml:space="preserve"> по контракту</w:t>
      </w:r>
      <w:r w:rsidR="00F61070">
        <w:rPr>
          <w:rFonts w:ascii="Times New Roman" w:eastAsiaTheme="minorHAnsi" w:hAnsi="Times New Roman"/>
          <w:sz w:val="24"/>
          <w:szCs w:val="24"/>
          <w:lang w:eastAsia="en-US"/>
        </w:rPr>
        <w:t xml:space="preserve"> от 17.10.2014 № 45-05-14СК</w:t>
      </w:r>
      <w:r w:rsidRPr="008E000F">
        <w:rPr>
          <w:rFonts w:ascii="Times New Roman" w:eastAsiaTheme="minorHAnsi" w:hAnsi="Times New Roman"/>
          <w:sz w:val="24"/>
          <w:szCs w:val="24"/>
          <w:lang w:eastAsia="en-US"/>
        </w:rPr>
        <w:t xml:space="preserve"> составил 11709,9 тыс. рублей.</w:t>
      </w:r>
    </w:p>
    <w:p w:rsidR="00807630" w:rsidRDefault="008E000F" w:rsidP="00807630">
      <w:pPr>
        <w:spacing w:after="0" w:line="240" w:lineRule="auto"/>
        <w:jc w:val="center"/>
        <w:rPr>
          <w:rFonts w:ascii="Times New Roman" w:eastAsiaTheme="minorHAnsi" w:hAnsi="Times New Roman"/>
          <w:i/>
          <w:sz w:val="24"/>
          <w:szCs w:val="24"/>
          <w:u w:val="single"/>
          <w:lang w:eastAsia="en-US"/>
        </w:rPr>
      </w:pPr>
      <w:r w:rsidRPr="00CB6D9E">
        <w:rPr>
          <w:rFonts w:ascii="Times New Roman" w:eastAsiaTheme="minorHAnsi" w:hAnsi="Times New Roman"/>
          <w:i/>
          <w:sz w:val="24"/>
          <w:szCs w:val="24"/>
          <w:u w:val="single"/>
          <w:lang w:eastAsia="en-US"/>
        </w:rPr>
        <w:t>Реконструкция автомобильной</w:t>
      </w:r>
      <w:r w:rsidRPr="008E000F">
        <w:rPr>
          <w:rFonts w:ascii="Times New Roman" w:eastAsiaTheme="minorHAnsi" w:hAnsi="Times New Roman"/>
          <w:i/>
          <w:sz w:val="24"/>
          <w:szCs w:val="24"/>
          <w:u w:val="single"/>
          <w:lang w:eastAsia="en-US"/>
        </w:rPr>
        <w:t xml:space="preserve"> дороги Невельск-Томари-аэропорт Шахтерск </w:t>
      </w:r>
    </w:p>
    <w:p w:rsidR="008E000F" w:rsidRPr="008E000F" w:rsidRDefault="008E000F" w:rsidP="00807630">
      <w:pPr>
        <w:spacing w:after="0" w:line="240" w:lineRule="auto"/>
        <w:jc w:val="center"/>
        <w:rPr>
          <w:rFonts w:ascii="Times New Roman" w:eastAsiaTheme="minorHAnsi" w:hAnsi="Times New Roman"/>
          <w:i/>
          <w:sz w:val="24"/>
          <w:szCs w:val="24"/>
          <w:u w:val="single"/>
          <w:lang w:eastAsia="en-US"/>
        </w:rPr>
      </w:pPr>
      <w:r w:rsidRPr="008E000F">
        <w:rPr>
          <w:rFonts w:ascii="Times New Roman" w:eastAsiaTheme="minorHAnsi" w:hAnsi="Times New Roman"/>
          <w:i/>
          <w:sz w:val="24"/>
          <w:szCs w:val="24"/>
          <w:u w:val="single"/>
          <w:lang w:eastAsia="en-US"/>
        </w:rPr>
        <w:t>на участке Углегорск – порт Шахтерск (II очередь)</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sz w:val="24"/>
          <w:szCs w:val="24"/>
          <w:lang w:eastAsia="en-US"/>
        </w:rPr>
        <w:t xml:space="preserve">Участок дороги протяженностью 6,097 км проходит по территории </w:t>
      </w:r>
      <w:proofErr w:type="spellStart"/>
      <w:r w:rsidRPr="00E51510">
        <w:rPr>
          <w:rFonts w:ascii="Times New Roman" w:eastAsiaTheme="minorHAnsi" w:hAnsi="Times New Roman"/>
          <w:sz w:val="24"/>
          <w:szCs w:val="24"/>
          <w:lang w:eastAsia="en-US"/>
        </w:rPr>
        <w:t>Углегорского</w:t>
      </w:r>
      <w:proofErr w:type="spellEnd"/>
      <w:r w:rsidRPr="00E51510">
        <w:rPr>
          <w:rFonts w:ascii="Times New Roman" w:eastAsiaTheme="minorHAnsi" w:hAnsi="Times New Roman"/>
          <w:sz w:val="24"/>
          <w:szCs w:val="24"/>
          <w:lang w:eastAsia="en-US"/>
        </w:rPr>
        <w:t xml:space="preserve"> района Сахалинской области вне границ населенных пунктов. Категория догори – III, ширина проезжей части 7,0 м, двух полосная, вид покрытия – асфальтобетон. На участке предусмотрены работы по строительству дороги, укладке двух круглых, одной прямоугольной железобетонных труб, удлинение одной железобетонной трубы и строительство железобетонного лотка.</w:t>
      </w:r>
    </w:p>
    <w:p w:rsidR="008E000F" w:rsidRPr="008E000F" w:rsidRDefault="008E000F" w:rsidP="00807630">
      <w:pPr>
        <w:spacing w:after="0" w:line="240" w:lineRule="auto"/>
        <w:ind w:firstLine="567"/>
        <w:jc w:val="both"/>
        <w:rPr>
          <w:rFonts w:ascii="Times New Roman" w:eastAsiaTheme="minorHAnsi" w:hAnsi="Times New Roman"/>
          <w:i/>
          <w:sz w:val="24"/>
          <w:szCs w:val="24"/>
          <w:lang w:eastAsia="en-US"/>
        </w:rPr>
      </w:pPr>
      <w:r w:rsidRPr="008E000F">
        <w:rPr>
          <w:rFonts w:ascii="Times New Roman" w:eastAsiaTheme="minorHAnsi" w:hAnsi="Times New Roman"/>
          <w:i/>
          <w:sz w:val="24"/>
          <w:szCs w:val="24"/>
          <w:lang w:eastAsia="en-US"/>
        </w:rPr>
        <w:t>Проектные работы</w:t>
      </w:r>
    </w:p>
    <w:p w:rsidR="008E000F" w:rsidRPr="008E000F" w:rsidRDefault="008E000F" w:rsidP="00807630">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Проектно-изыскательские работы на реконструкцию автомобильной дороги Невельск-Томари-аэропорт Шахтерск на участке Углегорск – порт Шахтерск (II очередь) выполнены в 2013 году ГУП «</w:t>
      </w:r>
      <w:proofErr w:type="spellStart"/>
      <w:r w:rsidRPr="008E000F">
        <w:rPr>
          <w:rFonts w:ascii="Times New Roman" w:eastAsiaTheme="minorHAnsi" w:hAnsi="Times New Roman"/>
          <w:sz w:val="24"/>
          <w:szCs w:val="24"/>
          <w:lang w:eastAsia="en-US"/>
        </w:rPr>
        <w:t>Автодорпроект</w:t>
      </w:r>
      <w:proofErr w:type="spellEnd"/>
      <w:r w:rsidRPr="008E000F">
        <w:rPr>
          <w:rFonts w:ascii="Times New Roman" w:eastAsiaTheme="minorHAnsi" w:hAnsi="Times New Roman"/>
          <w:sz w:val="24"/>
          <w:szCs w:val="24"/>
          <w:lang w:eastAsia="en-US"/>
        </w:rPr>
        <w:t xml:space="preserve">» на сумму 12500,0 тыс. рублей по государственному контракту от 29.10.2012 № 21/12. </w:t>
      </w:r>
    </w:p>
    <w:p w:rsidR="008E000F" w:rsidRPr="008E000F" w:rsidRDefault="008E000F" w:rsidP="00807630">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 xml:space="preserve">Сметная стоимость реконструкции участка в ценах 2 квартала 2013 года с учетом НДС </w:t>
      </w:r>
      <w:r w:rsidR="00807630">
        <w:rPr>
          <w:rFonts w:ascii="Times New Roman" w:eastAsiaTheme="minorHAnsi" w:hAnsi="Times New Roman"/>
          <w:sz w:val="24"/>
          <w:szCs w:val="24"/>
          <w:lang w:eastAsia="en-US"/>
        </w:rPr>
        <w:t>составила</w:t>
      </w:r>
      <w:r w:rsidRPr="008E000F">
        <w:rPr>
          <w:rFonts w:ascii="Times New Roman" w:eastAsiaTheme="minorHAnsi" w:hAnsi="Times New Roman"/>
          <w:sz w:val="24"/>
          <w:szCs w:val="24"/>
          <w:lang w:eastAsia="en-US"/>
        </w:rPr>
        <w:t xml:space="preserve"> 1364502,1 тыс. рублей, в том числе СМР – 1294917,4 тыс. рублей. Положительное заключение экспертизы от 20.12.2013 № 65-1-5-0173-13. </w:t>
      </w:r>
    </w:p>
    <w:p w:rsidR="008E000F" w:rsidRPr="008E000F" w:rsidRDefault="008E000F" w:rsidP="00807630">
      <w:pPr>
        <w:spacing w:after="0" w:line="240" w:lineRule="auto"/>
        <w:ind w:firstLine="567"/>
        <w:jc w:val="both"/>
        <w:rPr>
          <w:rFonts w:ascii="Times New Roman" w:eastAsiaTheme="minorHAnsi" w:hAnsi="Times New Roman"/>
          <w:sz w:val="24"/>
          <w:szCs w:val="24"/>
          <w:lang w:eastAsia="en-US"/>
        </w:rPr>
      </w:pPr>
      <w:r w:rsidRPr="008E000F">
        <w:rPr>
          <w:rFonts w:ascii="Times New Roman" w:eastAsiaTheme="minorHAnsi" w:hAnsi="Times New Roman"/>
          <w:sz w:val="24"/>
          <w:szCs w:val="24"/>
          <w:lang w:eastAsia="en-US"/>
        </w:rPr>
        <w:t>Приказом ГКУ «Сахалинавтодор» от 15.10.2014 № 320 утверждена полная стоимость объекта на период строительства в размере 1549730,2 тыс. рублей, СМР – 1482774,3 тыс. рублей.</w:t>
      </w:r>
    </w:p>
    <w:p w:rsidR="00E51510" w:rsidRPr="00E51510" w:rsidRDefault="00E51510" w:rsidP="00807630">
      <w:pPr>
        <w:spacing w:after="0" w:line="240" w:lineRule="auto"/>
        <w:ind w:firstLine="567"/>
        <w:jc w:val="both"/>
        <w:rPr>
          <w:rFonts w:ascii="Times New Roman" w:eastAsiaTheme="minorHAnsi" w:hAnsi="Times New Roman"/>
          <w:i/>
          <w:sz w:val="24"/>
          <w:szCs w:val="24"/>
          <w:lang w:eastAsia="en-US"/>
        </w:rPr>
      </w:pPr>
      <w:r w:rsidRPr="00E51510">
        <w:rPr>
          <w:rFonts w:ascii="Times New Roman" w:eastAsiaTheme="minorHAnsi" w:hAnsi="Times New Roman"/>
          <w:i/>
          <w:sz w:val="24"/>
          <w:szCs w:val="24"/>
          <w:lang w:eastAsia="en-US"/>
        </w:rPr>
        <w:t>Строительно-монтажные работы</w:t>
      </w:r>
    </w:p>
    <w:p w:rsidR="00E51510" w:rsidRPr="00E51510" w:rsidRDefault="00807630" w:rsidP="00807630">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w:t>
      </w:r>
      <w:r w:rsidRPr="00E51510">
        <w:rPr>
          <w:rFonts w:ascii="Times New Roman" w:eastAsiaTheme="minorHAnsi" w:hAnsi="Times New Roman"/>
          <w:sz w:val="24"/>
          <w:szCs w:val="24"/>
          <w:lang w:eastAsia="en-US"/>
        </w:rPr>
        <w:t xml:space="preserve">осударственный контракт от 10.10.2014 № 23-04-14 </w:t>
      </w:r>
      <w:r>
        <w:rPr>
          <w:rFonts w:ascii="Times New Roman" w:eastAsiaTheme="minorHAnsi" w:hAnsi="Times New Roman"/>
          <w:sz w:val="24"/>
          <w:szCs w:val="24"/>
          <w:lang w:eastAsia="en-US"/>
        </w:rPr>
        <w:t>н</w:t>
      </w:r>
      <w:r w:rsidR="00E51510" w:rsidRPr="00E51510">
        <w:rPr>
          <w:rFonts w:ascii="Times New Roman" w:eastAsiaTheme="minorHAnsi" w:hAnsi="Times New Roman"/>
          <w:sz w:val="24"/>
          <w:szCs w:val="24"/>
          <w:lang w:eastAsia="en-US"/>
        </w:rPr>
        <w:t>а реконструкцию автомобильной дороги Невельск-Томари-аэропорт Шахтерск на участке Углегорск – порт Шахтерск (II очередь)</w:t>
      </w:r>
      <w:r>
        <w:rPr>
          <w:rFonts w:ascii="Times New Roman" w:eastAsiaTheme="minorHAnsi" w:hAnsi="Times New Roman"/>
          <w:sz w:val="24"/>
          <w:szCs w:val="24"/>
          <w:lang w:eastAsia="en-US"/>
        </w:rPr>
        <w:t xml:space="preserve"> по </w:t>
      </w:r>
      <w:r w:rsidR="00E51510" w:rsidRPr="00E51510">
        <w:rPr>
          <w:rFonts w:ascii="Times New Roman" w:eastAsiaTheme="minorHAnsi" w:hAnsi="Times New Roman"/>
          <w:sz w:val="24"/>
          <w:szCs w:val="24"/>
          <w:lang w:eastAsia="en-US"/>
        </w:rPr>
        <w:t>согласовани</w:t>
      </w:r>
      <w:r>
        <w:rPr>
          <w:rFonts w:ascii="Times New Roman" w:eastAsiaTheme="minorHAnsi" w:hAnsi="Times New Roman"/>
          <w:sz w:val="24"/>
          <w:szCs w:val="24"/>
          <w:lang w:eastAsia="en-US"/>
        </w:rPr>
        <w:t>ю</w:t>
      </w:r>
      <w:r w:rsidR="00E51510" w:rsidRPr="00E51510">
        <w:rPr>
          <w:rFonts w:ascii="Times New Roman" w:eastAsiaTheme="minorHAnsi" w:hAnsi="Times New Roman"/>
          <w:sz w:val="24"/>
          <w:szCs w:val="24"/>
          <w:lang w:eastAsia="en-US"/>
        </w:rPr>
        <w:t xml:space="preserve"> с Минэкономразвития Сахалинской области </w:t>
      </w:r>
      <w:r>
        <w:rPr>
          <w:rFonts w:ascii="Times New Roman" w:eastAsiaTheme="minorHAnsi" w:hAnsi="Times New Roman"/>
          <w:sz w:val="24"/>
          <w:szCs w:val="24"/>
          <w:lang w:eastAsia="en-US"/>
        </w:rPr>
        <w:t>заключен</w:t>
      </w:r>
      <w:r w:rsidRPr="00E51510">
        <w:rPr>
          <w:rFonts w:ascii="Times New Roman" w:eastAsiaTheme="minorHAnsi" w:hAnsi="Times New Roman"/>
          <w:sz w:val="24"/>
          <w:szCs w:val="24"/>
          <w:lang w:eastAsia="en-US"/>
        </w:rPr>
        <w:t xml:space="preserve"> ГКУ «</w:t>
      </w:r>
      <w:proofErr w:type="spellStart"/>
      <w:r w:rsidRPr="00E51510">
        <w:rPr>
          <w:rFonts w:ascii="Times New Roman" w:eastAsiaTheme="minorHAnsi" w:hAnsi="Times New Roman"/>
          <w:sz w:val="24"/>
          <w:szCs w:val="24"/>
          <w:lang w:eastAsia="en-US"/>
        </w:rPr>
        <w:t>Сахалинавтодор</w:t>
      </w:r>
      <w:proofErr w:type="gramStart"/>
      <w:r w:rsidRPr="00E51510">
        <w:rPr>
          <w:rFonts w:ascii="Times New Roman" w:eastAsiaTheme="minorHAnsi" w:hAnsi="Times New Roman"/>
          <w:sz w:val="24"/>
          <w:szCs w:val="24"/>
          <w:lang w:eastAsia="en-US"/>
        </w:rPr>
        <w:t>»</w:t>
      </w:r>
      <w:r w:rsidR="00E51510" w:rsidRPr="00E51510">
        <w:rPr>
          <w:rFonts w:ascii="Times New Roman" w:eastAsiaTheme="minorHAnsi" w:hAnsi="Times New Roman"/>
          <w:sz w:val="24"/>
          <w:szCs w:val="24"/>
          <w:lang w:eastAsia="en-US"/>
        </w:rPr>
        <w:t>с</w:t>
      </w:r>
      <w:proofErr w:type="spellEnd"/>
      <w:proofErr w:type="gramEnd"/>
      <w:r w:rsidR="00E51510" w:rsidRPr="00E51510">
        <w:rPr>
          <w:rFonts w:ascii="Times New Roman" w:eastAsiaTheme="minorHAnsi" w:hAnsi="Times New Roman"/>
          <w:sz w:val="24"/>
          <w:szCs w:val="24"/>
          <w:lang w:eastAsia="en-US"/>
        </w:rPr>
        <w:t xml:space="preserve"> единственным участником ЗАО «</w:t>
      </w:r>
      <w:proofErr w:type="spellStart"/>
      <w:r w:rsidR="00E51510" w:rsidRPr="00E51510">
        <w:rPr>
          <w:rFonts w:ascii="Times New Roman" w:eastAsiaTheme="minorHAnsi" w:hAnsi="Times New Roman"/>
          <w:sz w:val="24"/>
          <w:szCs w:val="24"/>
          <w:lang w:eastAsia="en-US"/>
        </w:rPr>
        <w:t>Востокдорстрой</w:t>
      </w:r>
      <w:proofErr w:type="spellEnd"/>
      <w:r w:rsidR="00E51510" w:rsidRPr="00E51510">
        <w:rPr>
          <w:rFonts w:ascii="Times New Roman" w:eastAsiaTheme="minorHAnsi" w:hAnsi="Times New Roman"/>
          <w:sz w:val="24"/>
          <w:szCs w:val="24"/>
          <w:lang w:eastAsia="en-US"/>
        </w:rPr>
        <w:t>» на сумму 1482774,3 тыс. рублей,.</w:t>
      </w:r>
      <w:r w:rsidRPr="00807630">
        <w:rPr>
          <w:rFonts w:ascii="Times New Roman" w:eastAsiaTheme="minorHAnsi" w:hAnsi="Times New Roman"/>
          <w:sz w:val="24"/>
          <w:szCs w:val="24"/>
          <w:lang w:eastAsia="en-US"/>
        </w:rPr>
        <w:t xml:space="preserve"> </w:t>
      </w:r>
      <w:r w:rsidRPr="00E51510">
        <w:rPr>
          <w:rFonts w:ascii="Times New Roman" w:eastAsiaTheme="minorHAnsi" w:hAnsi="Times New Roman"/>
          <w:sz w:val="24"/>
          <w:szCs w:val="24"/>
          <w:lang w:eastAsia="en-US"/>
        </w:rPr>
        <w:t>сроком выполнения работ до 30.10.2017</w:t>
      </w:r>
      <w:r w:rsidR="00416733">
        <w:rPr>
          <w:rFonts w:ascii="Times New Roman" w:eastAsiaTheme="minorHAnsi" w:hAnsi="Times New Roman"/>
          <w:sz w:val="24"/>
          <w:szCs w:val="24"/>
          <w:lang w:eastAsia="en-US"/>
        </w:rPr>
        <w:t>.</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proofErr w:type="gramStart"/>
      <w:r w:rsidRPr="00E51510">
        <w:rPr>
          <w:rFonts w:ascii="Times New Roman" w:eastAsiaTheme="minorHAnsi" w:hAnsi="Times New Roman"/>
          <w:sz w:val="24"/>
          <w:szCs w:val="24"/>
          <w:lang w:eastAsia="en-US"/>
        </w:rPr>
        <w:t>В ходе выполнения работ за проверяемый период заключено 4 дополнительных соглашения: 1 соглашение на уточнение графика производства работ, 2 соглашения – в связи с уменьшением бюджетных ассигнований в 2014 и 2015 годах уточнен объем финансирования по годам (2014 год – 35514,4 тыс. рублей, 2015 год – 442792,6 тыс. рублей, 2016 год – 529800,0 тыс. рублей, 2017 год – 474667,3 тыс. рублей), 1 соглашение в связи</w:t>
      </w:r>
      <w:proofErr w:type="gramEnd"/>
      <w:r w:rsidRPr="00E51510">
        <w:rPr>
          <w:rFonts w:ascii="Times New Roman" w:eastAsiaTheme="minorHAnsi" w:hAnsi="Times New Roman"/>
          <w:sz w:val="24"/>
          <w:szCs w:val="24"/>
          <w:lang w:eastAsia="en-US"/>
        </w:rPr>
        <w:t xml:space="preserve"> со сменой типа организационно-правовой формы подрядчика ЗАО «</w:t>
      </w:r>
      <w:proofErr w:type="spellStart"/>
      <w:r w:rsidRPr="00E51510">
        <w:rPr>
          <w:rFonts w:ascii="Times New Roman" w:eastAsiaTheme="minorHAnsi" w:hAnsi="Times New Roman"/>
          <w:sz w:val="24"/>
          <w:szCs w:val="24"/>
          <w:lang w:eastAsia="en-US"/>
        </w:rPr>
        <w:t>Востокдорстрой</w:t>
      </w:r>
      <w:proofErr w:type="spellEnd"/>
      <w:r w:rsidRPr="00E51510">
        <w:rPr>
          <w:rFonts w:ascii="Times New Roman" w:eastAsiaTheme="minorHAnsi" w:hAnsi="Times New Roman"/>
          <w:sz w:val="24"/>
          <w:szCs w:val="24"/>
          <w:lang w:eastAsia="en-US"/>
        </w:rPr>
        <w:t>» переименовано в ООО «</w:t>
      </w:r>
      <w:proofErr w:type="spellStart"/>
      <w:r w:rsidRPr="00E51510">
        <w:rPr>
          <w:rFonts w:ascii="Times New Roman" w:eastAsiaTheme="minorHAnsi" w:hAnsi="Times New Roman"/>
          <w:sz w:val="24"/>
          <w:szCs w:val="24"/>
          <w:lang w:eastAsia="en-US"/>
        </w:rPr>
        <w:t>Востокдорстрой</w:t>
      </w:r>
      <w:proofErr w:type="spellEnd"/>
      <w:r w:rsidRPr="00E51510">
        <w:rPr>
          <w:rFonts w:ascii="Times New Roman" w:eastAsiaTheme="minorHAnsi" w:hAnsi="Times New Roman"/>
          <w:sz w:val="24"/>
          <w:szCs w:val="24"/>
          <w:lang w:eastAsia="en-US"/>
        </w:rPr>
        <w:t>».</w:t>
      </w:r>
    </w:p>
    <w:p w:rsidR="00E51510" w:rsidRDefault="00B5289A" w:rsidP="00807630">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w:t>
      </w:r>
      <w:r w:rsidRPr="00E51510">
        <w:rPr>
          <w:rFonts w:ascii="Times New Roman" w:eastAsiaTheme="minorHAnsi" w:hAnsi="Times New Roman"/>
          <w:sz w:val="24"/>
          <w:szCs w:val="24"/>
          <w:lang w:eastAsia="en-US"/>
        </w:rPr>
        <w:t xml:space="preserve">аботы </w:t>
      </w:r>
      <w:proofErr w:type="gramStart"/>
      <w:r w:rsidRPr="00E51510">
        <w:rPr>
          <w:rFonts w:ascii="Times New Roman" w:eastAsiaTheme="minorHAnsi" w:hAnsi="Times New Roman"/>
          <w:sz w:val="24"/>
          <w:szCs w:val="24"/>
          <w:lang w:eastAsia="en-US"/>
        </w:rPr>
        <w:t>выполнены и оплачены</w:t>
      </w:r>
      <w:proofErr w:type="gramEnd"/>
      <w:r w:rsidRPr="00E51510">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w:t>
      </w:r>
      <w:r w:rsidRPr="00E51510">
        <w:rPr>
          <w:rFonts w:ascii="Times New Roman" w:eastAsiaTheme="minorHAnsi" w:hAnsi="Times New Roman"/>
          <w:sz w:val="24"/>
          <w:szCs w:val="24"/>
          <w:lang w:eastAsia="en-US"/>
        </w:rPr>
        <w:t xml:space="preserve"> 2014 году </w:t>
      </w:r>
      <w:r w:rsidR="00E51510" w:rsidRPr="00E51510">
        <w:rPr>
          <w:rFonts w:ascii="Times New Roman" w:eastAsiaTheme="minorHAnsi" w:hAnsi="Times New Roman"/>
          <w:sz w:val="24"/>
          <w:szCs w:val="24"/>
          <w:lang w:eastAsia="en-US"/>
        </w:rPr>
        <w:t xml:space="preserve">на сумму 35514,4 тыс. рублей, в истекшем периоде 2015 года – 46068,2 тыс. рублей. </w:t>
      </w:r>
    </w:p>
    <w:p w:rsidR="005A154E" w:rsidRDefault="00E51510" w:rsidP="00807630">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E51510">
        <w:rPr>
          <w:rFonts w:ascii="Times New Roman" w:eastAsiaTheme="minorHAnsi" w:hAnsi="Times New Roman"/>
          <w:sz w:val="24"/>
          <w:szCs w:val="24"/>
          <w:lang w:eastAsia="en-US"/>
        </w:rPr>
        <w:t>Остаток работ, подлежащий к выполнению в 2015 – 2017 годах составил 1401191,7 тыс. рублей.</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sz w:val="24"/>
          <w:szCs w:val="24"/>
          <w:lang w:eastAsia="en-US"/>
        </w:rPr>
        <w:t>При визуальном обследовании (акт от 17.06.2015) установлено следующее.</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sz w:val="24"/>
          <w:szCs w:val="24"/>
          <w:lang w:eastAsia="en-US"/>
        </w:rPr>
        <w:t xml:space="preserve">В проверяемом периоде подрядчиком предъявлены к оплате работы по устройству съезда в отвал, устройство площадки под отвал грунта, устройство объездных дорог на ПК 19+25, ПК 34+00, ПК 48+95, земляные работы на ПК 2 – ПК 8, ПК 18 – ПК 31. </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sz w:val="24"/>
          <w:szCs w:val="24"/>
          <w:lang w:eastAsia="en-US"/>
        </w:rPr>
        <w:t>Работы выполнены в соответствии с актами выполненных работ ф. КС-2, отклонений не установлено.</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sz w:val="24"/>
          <w:szCs w:val="24"/>
          <w:lang w:eastAsia="en-US"/>
        </w:rPr>
        <w:t>В настоящее время продолжаются работы по выемке грунта и укреплению откосов.</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i/>
          <w:sz w:val="24"/>
          <w:szCs w:val="24"/>
          <w:lang w:eastAsia="en-US"/>
        </w:rPr>
        <w:t>Строительный контроль</w:t>
      </w:r>
      <w:r w:rsidR="00B5289A">
        <w:rPr>
          <w:rFonts w:ascii="Times New Roman" w:eastAsiaTheme="minorHAnsi" w:hAnsi="Times New Roman"/>
          <w:i/>
          <w:sz w:val="24"/>
          <w:szCs w:val="24"/>
          <w:lang w:eastAsia="en-US"/>
        </w:rPr>
        <w:t xml:space="preserve"> </w:t>
      </w:r>
      <w:r w:rsidR="00B5289A" w:rsidRPr="00B5289A">
        <w:rPr>
          <w:rFonts w:ascii="Times New Roman" w:eastAsiaTheme="minorHAnsi" w:hAnsi="Times New Roman"/>
          <w:sz w:val="24"/>
          <w:szCs w:val="24"/>
          <w:lang w:eastAsia="en-US"/>
        </w:rPr>
        <w:t xml:space="preserve">осуществляется по </w:t>
      </w:r>
      <w:r w:rsidR="00B5289A" w:rsidRPr="00E51510">
        <w:rPr>
          <w:rFonts w:ascii="Times New Roman" w:eastAsiaTheme="minorHAnsi" w:hAnsi="Times New Roman"/>
          <w:sz w:val="24"/>
          <w:szCs w:val="24"/>
          <w:lang w:eastAsia="en-US"/>
        </w:rPr>
        <w:t>государственн</w:t>
      </w:r>
      <w:r w:rsidR="00B5289A">
        <w:rPr>
          <w:rFonts w:ascii="Times New Roman" w:eastAsiaTheme="minorHAnsi" w:hAnsi="Times New Roman"/>
          <w:sz w:val="24"/>
          <w:szCs w:val="24"/>
          <w:lang w:eastAsia="en-US"/>
        </w:rPr>
        <w:t>ому</w:t>
      </w:r>
      <w:r w:rsidR="00B5289A" w:rsidRPr="00E51510">
        <w:rPr>
          <w:rFonts w:ascii="Times New Roman" w:eastAsiaTheme="minorHAnsi" w:hAnsi="Times New Roman"/>
          <w:sz w:val="24"/>
          <w:szCs w:val="24"/>
          <w:lang w:eastAsia="en-US"/>
        </w:rPr>
        <w:t xml:space="preserve"> контракт</w:t>
      </w:r>
      <w:r w:rsidR="00B5289A">
        <w:rPr>
          <w:rFonts w:ascii="Times New Roman" w:eastAsiaTheme="minorHAnsi" w:hAnsi="Times New Roman"/>
          <w:sz w:val="24"/>
          <w:szCs w:val="24"/>
          <w:lang w:eastAsia="en-US"/>
        </w:rPr>
        <w:t>у</w:t>
      </w:r>
      <w:r w:rsidR="00B5289A" w:rsidRPr="00E51510">
        <w:rPr>
          <w:rFonts w:ascii="Times New Roman" w:eastAsiaTheme="minorHAnsi" w:hAnsi="Times New Roman"/>
          <w:sz w:val="24"/>
          <w:szCs w:val="24"/>
          <w:lang w:eastAsia="en-US"/>
        </w:rPr>
        <w:t xml:space="preserve"> от 27.10.2014 № 26-07-14СК с ОАО «</w:t>
      </w:r>
      <w:proofErr w:type="spellStart"/>
      <w:r w:rsidR="00B5289A" w:rsidRPr="00E51510">
        <w:rPr>
          <w:rFonts w:ascii="Times New Roman" w:eastAsiaTheme="minorHAnsi" w:hAnsi="Times New Roman"/>
          <w:sz w:val="24"/>
          <w:szCs w:val="24"/>
          <w:lang w:eastAsia="en-US"/>
        </w:rPr>
        <w:t>Автодорпроект</w:t>
      </w:r>
      <w:proofErr w:type="spellEnd"/>
      <w:r w:rsidR="00B5289A" w:rsidRPr="00E51510">
        <w:rPr>
          <w:rFonts w:ascii="Times New Roman" w:eastAsiaTheme="minorHAnsi" w:hAnsi="Times New Roman"/>
          <w:sz w:val="24"/>
          <w:szCs w:val="24"/>
          <w:lang w:eastAsia="en-US"/>
        </w:rPr>
        <w:t>» на сумму 20000,0 тыс. рублей, сроком выполнения работ по 30.10.2017</w:t>
      </w:r>
      <w:r w:rsidR="00807630">
        <w:rPr>
          <w:rFonts w:ascii="Times New Roman" w:eastAsiaTheme="minorHAnsi" w:hAnsi="Times New Roman"/>
          <w:sz w:val="24"/>
          <w:szCs w:val="24"/>
          <w:lang w:eastAsia="en-US"/>
        </w:rPr>
        <w:t>, э</w:t>
      </w:r>
      <w:r w:rsidRPr="00E51510">
        <w:rPr>
          <w:rFonts w:ascii="Times New Roman" w:eastAsiaTheme="minorHAnsi" w:hAnsi="Times New Roman"/>
          <w:sz w:val="24"/>
          <w:szCs w:val="24"/>
          <w:lang w:eastAsia="en-US"/>
        </w:rPr>
        <w:t>кономия</w:t>
      </w:r>
      <w:r w:rsidR="00807630">
        <w:rPr>
          <w:rFonts w:ascii="Times New Roman" w:eastAsiaTheme="minorHAnsi" w:hAnsi="Times New Roman"/>
          <w:sz w:val="24"/>
          <w:szCs w:val="24"/>
          <w:lang w:eastAsia="en-US"/>
        </w:rPr>
        <w:t xml:space="preserve"> по торгам</w:t>
      </w:r>
      <w:r w:rsidRPr="00E51510">
        <w:rPr>
          <w:rFonts w:ascii="Times New Roman" w:eastAsiaTheme="minorHAnsi" w:hAnsi="Times New Roman"/>
          <w:sz w:val="24"/>
          <w:szCs w:val="24"/>
          <w:lang w:eastAsia="en-US"/>
        </w:rPr>
        <w:t xml:space="preserve"> составила 44,4 тыс. рублей.</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sz w:val="24"/>
          <w:szCs w:val="24"/>
          <w:lang w:eastAsia="en-US"/>
        </w:rPr>
        <w:lastRenderedPageBreak/>
        <w:t>Согласно предоставленным актам приемки выполненных работ и отчетов по осуществлению строительного контроля за проверяемый период, выполнено работ на общую сумму 3280,4 тыс. рублей, в том числе: в 2014 году – 485,6 тыс. рублей, в истекшем периоде 2015 года – 2794,8 тыс. рублей.</w:t>
      </w:r>
    </w:p>
    <w:p w:rsidR="00E51510" w:rsidRP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sz w:val="24"/>
          <w:szCs w:val="24"/>
          <w:lang w:eastAsia="en-US"/>
        </w:rPr>
        <w:t>Оплата выполненных работ составила 3253,4 тыс. рублей (2014 год – 485,6 тыс. рублей, 2015 год – 2794,8 тыс. рублей).</w:t>
      </w:r>
    </w:p>
    <w:p w:rsidR="00E51510" w:rsidRDefault="00E51510" w:rsidP="00807630">
      <w:pPr>
        <w:spacing w:after="0" w:line="240" w:lineRule="auto"/>
        <w:ind w:firstLine="567"/>
        <w:jc w:val="both"/>
        <w:rPr>
          <w:rFonts w:ascii="Times New Roman" w:eastAsiaTheme="minorHAnsi" w:hAnsi="Times New Roman"/>
          <w:sz w:val="24"/>
          <w:szCs w:val="24"/>
          <w:lang w:eastAsia="en-US"/>
        </w:rPr>
      </w:pPr>
      <w:r w:rsidRPr="00E51510">
        <w:rPr>
          <w:rFonts w:ascii="Times New Roman" w:eastAsiaTheme="minorHAnsi" w:hAnsi="Times New Roman"/>
          <w:sz w:val="24"/>
          <w:szCs w:val="24"/>
          <w:lang w:eastAsia="en-US"/>
        </w:rPr>
        <w:t>Остаток неосвоенных</w:t>
      </w:r>
      <w:r w:rsidR="00807630">
        <w:rPr>
          <w:rFonts w:ascii="Times New Roman" w:eastAsiaTheme="minorHAnsi" w:hAnsi="Times New Roman"/>
          <w:sz w:val="24"/>
          <w:szCs w:val="24"/>
          <w:lang w:eastAsia="en-US"/>
        </w:rPr>
        <w:t xml:space="preserve"> </w:t>
      </w:r>
      <w:r w:rsidR="00807630" w:rsidRPr="00E51510">
        <w:rPr>
          <w:rFonts w:ascii="Times New Roman" w:eastAsiaTheme="minorHAnsi" w:hAnsi="Times New Roman"/>
          <w:sz w:val="24"/>
          <w:szCs w:val="24"/>
          <w:lang w:eastAsia="en-US"/>
        </w:rPr>
        <w:t>средств</w:t>
      </w:r>
      <w:r w:rsidR="00807630">
        <w:rPr>
          <w:rFonts w:ascii="Times New Roman" w:eastAsiaTheme="minorHAnsi" w:hAnsi="Times New Roman"/>
          <w:sz w:val="24"/>
          <w:szCs w:val="24"/>
          <w:lang w:eastAsia="en-US"/>
        </w:rPr>
        <w:t xml:space="preserve"> на 01.06.2015</w:t>
      </w:r>
      <w:r w:rsidRPr="00E51510">
        <w:rPr>
          <w:rFonts w:ascii="Times New Roman" w:eastAsiaTheme="minorHAnsi" w:hAnsi="Times New Roman"/>
          <w:sz w:val="24"/>
          <w:szCs w:val="24"/>
          <w:lang w:eastAsia="en-US"/>
        </w:rPr>
        <w:t xml:space="preserve"> по контракту</w:t>
      </w:r>
      <w:r w:rsidR="00416733">
        <w:rPr>
          <w:rFonts w:ascii="Times New Roman" w:eastAsiaTheme="minorHAnsi" w:hAnsi="Times New Roman"/>
          <w:sz w:val="24"/>
          <w:szCs w:val="24"/>
          <w:lang w:eastAsia="en-US"/>
        </w:rPr>
        <w:t xml:space="preserve"> </w:t>
      </w:r>
      <w:r w:rsidR="00416733" w:rsidRPr="00416733">
        <w:rPr>
          <w:rFonts w:ascii="Times New Roman" w:eastAsiaTheme="minorHAnsi" w:hAnsi="Times New Roman"/>
          <w:sz w:val="24"/>
          <w:szCs w:val="24"/>
          <w:lang w:eastAsia="en-US"/>
        </w:rPr>
        <w:t>от 27.10.2014 № 26-07-14СК</w:t>
      </w:r>
      <w:r w:rsidRPr="00E51510">
        <w:rPr>
          <w:rFonts w:ascii="Times New Roman" w:eastAsiaTheme="minorHAnsi" w:hAnsi="Times New Roman"/>
          <w:sz w:val="24"/>
          <w:szCs w:val="24"/>
          <w:lang w:eastAsia="en-US"/>
        </w:rPr>
        <w:t xml:space="preserve"> составил 16746,6 тыс. рублей.</w:t>
      </w:r>
    </w:p>
    <w:p w:rsidR="00167364" w:rsidRDefault="00167364" w:rsidP="009224E2">
      <w:pPr>
        <w:spacing w:after="0" w:line="240" w:lineRule="auto"/>
        <w:ind w:firstLine="567"/>
        <w:jc w:val="both"/>
        <w:rPr>
          <w:rFonts w:ascii="Times New Roman" w:eastAsiaTheme="minorHAnsi" w:hAnsi="Times New Roman"/>
          <w:i/>
          <w:sz w:val="24"/>
          <w:szCs w:val="24"/>
          <w:lang w:eastAsia="en-US"/>
        </w:rPr>
      </w:pPr>
    </w:p>
    <w:p w:rsidR="009224E2" w:rsidRPr="009224E2" w:rsidRDefault="009224E2" w:rsidP="009224E2">
      <w:pPr>
        <w:spacing w:after="0" w:line="240" w:lineRule="auto"/>
        <w:ind w:firstLine="567"/>
        <w:jc w:val="both"/>
        <w:rPr>
          <w:rFonts w:ascii="Times New Roman" w:eastAsiaTheme="minorHAnsi" w:hAnsi="Times New Roman"/>
          <w:i/>
          <w:sz w:val="24"/>
          <w:szCs w:val="24"/>
          <w:lang w:eastAsia="en-US"/>
        </w:rPr>
      </w:pPr>
      <w:r w:rsidRPr="009224E2">
        <w:rPr>
          <w:rFonts w:ascii="Times New Roman" w:eastAsiaTheme="minorHAnsi" w:hAnsi="Times New Roman"/>
          <w:i/>
          <w:sz w:val="24"/>
          <w:szCs w:val="24"/>
          <w:lang w:eastAsia="en-US"/>
        </w:rPr>
        <w:t>Оценка состояния контроля, за ходом выполнения работ, полнота и своевременность мер, принятых по устранению выявленных нарушений.</w:t>
      </w:r>
    </w:p>
    <w:p w:rsidR="009224E2" w:rsidRPr="009224E2" w:rsidRDefault="009224E2" w:rsidP="009224E2">
      <w:pPr>
        <w:spacing w:after="0" w:line="240" w:lineRule="auto"/>
        <w:ind w:firstLine="567"/>
        <w:jc w:val="both"/>
        <w:rPr>
          <w:rFonts w:ascii="Times New Roman" w:eastAsiaTheme="minorHAnsi" w:hAnsi="Times New Roman"/>
          <w:sz w:val="24"/>
          <w:szCs w:val="24"/>
          <w:lang w:eastAsia="en-US"/>
        </w:rPr>
      </w:pPr>
      <w:r w:rsidRPr="009224E2">
        <w:rPr>
          <w:rFonts w:ascii="Times New Roman" w:eastAsiaTheme="minorHAnsi" w:hAnsi="Times New Roman"/>
          <w:sz w:val="24"/>
          <w:szCs w:val="24"/>
          <w:lang w:eastAsia="en-US"/>
        </w:rPr>
        <w:t>В проверяемом периоде в ГКУ «Сахалинавтодор» проведены проверки:</w:t>
      </w:r>
    </w:p>
    <w:p w:rsidR="009224E2" w:rsidRPr="009224E2" w:rsidRDefault="009224E2" w:rsidP="009224E2">
      <w:pPr>
        <w:spacing w:after="0" w:line="240" w:lineRule="auto"/>
        <w:ind w:firstLine="567"/>
        <w:jc w:val="both"/>
        <w:rPr>
          <w:rFonts w:ascii="Times New Roman" w:eastAsiaTheme="minorHAnsi" w:hAnsi="Times New Roman"/>
          <w:sz w:val="24"/>
          <w:szCs w:val="24"/>
          <w:lang w:eastAsia="en-US"/>
        </w:rPr>
      </w:pPr>
      <w:r w:rsidRPr="009224E2">
        <w:rPr>
          <w:rFonts w:ascii="Times New Roman" w:eastAsiaTheme="minorHAnsi" w:hAnsi="Times New Roman"/>
          <w:sz w:val="24"/>
          <w:szCs w:val="24"/>
          <w:lang w:eastAsia="en-US"/>
        </w:rPr>
        <w:t>ФКУ «</w:t>
      </w:r>
      <w:proofErr w:type="spellStart"/>
      <w:r w:rsidRPr="009224E2">
        <w:rPr>
          <w:rFonts w:ascii="Times New Roman" w:eastAsiaTheme="minorHAnsi" w:hAnsi="Times New Roman"/>
          <w:sz w:val="24"/>
          <w:szCs w:val="24"/>
          <w:lang w:eastAsia="en-US"/>
        </w:rPr>
        <w:t>Росдортехнология</w:t>
      </w:r>
      <w:proofErr w:type="spellEnd"/>
      <w:r w:rsidRPr="009224E2">
        <w:rPr>
          <w:rFonts w:ascii="Times New Roman" w:eastAsiaTheme="minorHAnsi" w:hAnsi="Times New Roman"/>
          <w:sz w:val="24"/>
          <w:szCs w:val="24"/>
          <w:lang w:eastAsia="en-US"/>
        </w:rPr>
        <w:t>» филиал ФКУ «Дирекция мониторинга дорожных работ, технологий и материалов федерального дорожного агентства в Дальневосточном федеральном округе»:</w:t>
      </w:r>
    </w:p>
    <w:p w:rsidR="009224E2" w:rsidRPr="009224E2" w:rsidRDefault="009224E2" w:rsidP="009224E2">
      <w:pPr>
        <w:spacing w:after="0" w:line="240" w:lineRule="auto"/>
        <w:ind w:firstLine="567"/>
        <w:jc w:val="both"/>
        <w:rPr>
          <w:rFonts w:ascii="Times New Roman" w:eastAsiaTheme="minorHAnsi" w:hAnsi="Times New Roman"/>
          <w:sz w:val="24"/>
          <w:szCs w:val="24"/>
          <w:lang w:eastAsia="en-US"/>
        </w:rPr>
      </w:pPr>
      <w:r w:rsidRPr="009224E2">
        <w:rPr>
          <w:rFonts w:ascii="Times New Roman" w:eastAsiaTheme="minorHAnsi" w:hAnsi="Times New Roman"/>
          <w:sz w:val="24"/>
          <w:szCs w:val="24"/>
          <w:lang w:eastAsia="en-US"/>
        </w:rPr>
        <w:t>- отчет о мониторинге деятельности ГКУ «Сахалинавтодор», осуществлявшейся за счет средств федерального бюджета в марте – декабре 2014 года, истекшем периоде 2015 года от 27.03.2015.</w:t>
      </w:r>
    </w:p>
    <w:p w:rsidR="009224E2" w:rsidRPr="009224E2" w:rsidRDefault="009224E2" w:rsidP="009224E2">
      <w:pPr>
        <w:spacing w:after="0" w:line="240" w:lineRule="auto"/>
        <w:ind w:firstLine="567"/>
        <w:jc w:val="both"/>
        <w:rPr>
          <w:rFonts w:ascii="Times New Roman" w:eastAsiaTheme="minorHAnsi" w:hAnsi="Times New Roman"/>
          <w:sz w:val="24"/>
          <w:szCs w:val="24"/>
          <w:lang w:eastAsia="en-US"/>
        </w:rPr>
      </w:pPr>
      <w:r w:rsidRPr="009224E2">
        <w:rPr>
          <w:rFonts w:ascii="Times New Roman" w:eastAsiaTheme="minorHAnsi" w:hAnsi="Times New Roman"/>
          <w:sz w:val="24"/>
          <w:szCs w:val="24"/>
          <w:lang w:eastAsia="en-US"/>
        </w:rPr>
        <w:t xml:space="preserve">Установлены нарушения в составе исполнительной документации отсутствует документальное подтверждение контроля за сохранностью и устойчивостью знаков геодезической разбивочной основы в весенний и осенне-зимний периоды, не ведутся журналы технического нивелирования, оперативные журналы геодезических работ и журналы бетонных работ ведутся не в полном объеме, объем вовлеченного воздуха в бетонной </w:t>
      </w:r>
      <w:proofErr w:type="gramStart"/>
      <w:r w:rsidRPr="009224E2">
        <w:rPr>
          <w:rFonts w:ascii="Times New Roman" w:eastAsiaTheme="minorHAnsi" w:hAnsi="Times New Roman"/>
          <w:sz w:val="24"/>
          <w:szCs w:val="24"/>
          <w:lang w:eastAsia="en-US"/>
        </w:rPr>
        <w:t>смеси</w:t>
      </w:r>
      <w:proofErr w:type="gramEnd"/>
      <w:r w:rsidRPr="009224E2">
        <w:rPr>
          <w:rFonts w:ascii="Times New Roman" w:eastAsiaTheme="minorHAnsi" w:hAnsi="Times New Roman"/>
          <w:sz w:val="24"/>
          <w:szCs w:val="24"/>
          <w:lang w:eastAsia="en-US"/>
        </w:rPr>
        <w:t xml:space="preserve"> использованной для устройства защитного слоя проезжей части мостов не соответствует нормативным требованиям (наличие </w:t>
      </w:r>
      <w:proofErr w:type="gramStart"/>
      <w:r w:rsidRPr="009224E2">
        <w:rPr>
          <w:rFonts w:ascii="Times New Roman" w:eastAsiaTheme="minorHAnsi" w:hAnsi="Times New Roman"/>
          <w:sz w:val="24"/>
          <w:szCs w:val="24"/>
          <w:lang w:eastAsia="en-US"/>
        </w:rPr>
        <w:t xml:space="preserve">локальных участков разрушения мастичного заполнения деформационных швов над опорами № 1, № 5 моста через р. </w:t>
      </w:r>
      <w:proofErr w:type="spellStart"/>
      <w:r w:rsidRPr="009224E2">
        <w:rPr>
          <w:rFonts w:ascii="Times New Roman" w:eastAsiaTheme="minorHAnsi" w:hAnsi="Times New Roman"/>
          <w:sz w:val="24"/>
          <w:szCs w:val="24"/>
          <w:lang w:eastAsia="en-US"/>
        </w:rPr>
        <w:t>Буюклинка</w:t>
      </w:r>
      <w:proofErr w:type="spellEnd"/>
      <w:r w:rsidRPr="009224E2">
        <w:rPr>
          <w:rFonts w:ascii="Times New Roman" w:eastAsiaTheme="minorHAnsi" w:hAnsi="Times New Roman"/>
          <w:sz w:val="24"/>
          <w:szCs w:val="24"/>
          <w:lang w:eastAsia="en-US"/>
        </w:rPr>
        <w:t xml:space="preserve"> на км 340+494 и над опорами № 1, № 6 моста через р. </w:t>
      </w:r>
      <w:proofErr w:type="spellStart"/>
      <w:r w:rsidRPr="009224E2">
        <w:rPr>
          <w:rFonts w:ascii="Times New Roman" w:eastAsiaTheme="minorHAnsi" w:hAnsi="Times New Roman"/>
          <w:sz w:val="24"/>
          <w:szCs w:val="24"/>
          <w:lang w:eastAsia="en-US"/>
        </w:rPr>
        <w:t>Ельная</w:t>
      </w:r>
      <w:proofErr w:type="spellEnd"/>
      <w:r w:rsidRPr="009224E2">
        <w:rPr>
          <w:rFonts w:ascii="Times New Roman" w:eastAsiaTheme="minorHAnsi" w:hAnsi="Times New Roman"/>
          <w:sz w:val="24"/>
          <w:szCs w:val="24"/>
          <w:lang w:eastAsia="en-US"/>
        </w:rPr>
        <w:t xml:space="preserve"> на км 358+728, продольные трещины в асфальтобетонном покрытии длиной до 5 м с шириной раскрытия до 10 мм по оси проезжей части, длиной до 4 м по правой полосе движения на</w:t>
      </w:r>
      <w:proofErr w:type="gramEnd"/>
      <w:r w:rsidRPr="009224E2">
        <w:rPr>
          <w:rFonts w:ascii="Times New Roman" w:eastAsiaTheme="minorHAnsi" w:hAnsi="Times New Roman"/>
          <w:sz w:val="24"/>
          <w:szCs w:val="24"/>
          <w:lang w:eastAsia="en-US"/>
        </w:rPr>
        <w:t xml:space="preserve"> </w:t>
      </w:r>
      <w:proofErr w:type="gramStart"/>
      <w:r w:rsidRPr="009224E2">
        <w:rPr>
          <w:rFonts w:ascii="Times New Roman" w:eastAsiaTheme="minorHAnsi" w:hAnsi="Times New Roman"/>
          <w:sz w:val="24"/>
          <w:szCs w:val="24"/>
          <w:lang w:eastAsia="en-US"/>
        </w:rPr>
        <w:t>км 343+300, длиной до 2 м с шириной раскрытия до 5 мм по правой полосе движения на км 345+400, длиной до 2,5 м оси проезжей части с шириной раскрытия до 5 мм на км 348+200, участок разрушения (</w:t>
      </w:r>
      <w:proofErr w:type="spellStart"/>
      <w:r w:rsidRPr="009224E2">
        <w:rPr>
          <w:rFonts w:ascii="Times New Roman" w:eastAsiaTheme="minorHAnsi" w:hAnsi="Times New Roman"/>
          <w:sz w:val="24"/>
          <w:szCs w:val="24"/>
          <w:lang w:eastAsia="en-US"/>
        </w:rPr>
        <w:t>выкрашивания</w:t>
      </w:r>
      <w:proofErr w:type="spellEnd"/>
      <w:r w:rsidRPr="009224E2">
        <w:rPr>
          <w:rFonts w:ascii="Times New Roman" w:eastAsiaTheme="minorHAnsi" w:hAnsi="Times New Roman"/>
          <w:sz w:val="24"/>
          <w:szCs w:val="24"/>
          <w:lang w:eastAsia="en-US"/>
        </w:rPr>
        <w:t xml:space="preserve">) поверхности асфальтобетонного покрытия размером 40х30х3 см в зоне сопряжения проезжей части моста через р. </w:t>
      </w:r>
      <w:proofErr w:type="spellStart"/>
      <w:r w:rsidRPr="009224E2">
        <w:rPr>
          <w:rFonts w:ascii="Times New Roman" w:eastAsiaTheme="minorHAnsi" w:hAnsi="Times New Roman"/>
          <w:sz w:val="24"/>
          <w:szCs w:val="24"/>
          <w:lang w:eastAsia="en-US"/>
        </w:rPr>
        <w:t>Ельная</w:t>
      </w:r>
      <w:proofErr w:type="spellEnd"/>
      <w:r w:rsidRPr="009224E2">
        <w:rPr>
          <w:rFonts w:ascii="Times New Roman" w:eastAsiaTheme="minorHAnsi" w:hAnsi="Times New Roman"/>
          <w:sz w:val="24"/>
          <w:szCs w:val="24"/>
          <w:lang w:eastAsia="en-US"/>
        </w:rPr>
        <w:t xml:space="preserve"> на км 358+728</w:t>
      </w:r>
      <w:proofErr w:type="gramEnd"/>
      <w:r w:rsidRPr="009224E2">
        <w:rPr>
          <w:rFonts w:ascii="Times New Roman" w:eastAsiaTheme="minorHAnsi" w:hAnsi="Times New Roman"/>
          <w:sz w:val="24"/>
          <w:szCs w:val="24"/>
          <w:lang w:eastAsia="en-US"/>
        </w:rPr>
        <w:t xml:space="preserve"> с насыпью подходов (со стороны г. Южно-Сахалинск).</w:t>
      </w:r>
    </w:p>
    <w:p w:rsidR="009224E2" w:rsidRPr="009224E2" w:rsidRDefault="009224E2" w:rsidP="009224E2">
      <w:pPr>
        <w:spacing w:after="0" w:line="240" w:lineRule="auto"/>
        <w:ind w:firstLine="567"/>
        <w:jc w:val="both"/>
        <w:rPr>
          <w:rFonts w:ascii="Times New Roman" w:eastAsiaTheme="minorHAnsi" w:hAnsi="Times New Roman"/>
          <w:sz w:val="24"/>
          <w:szCs w:val="24"/>
          <w:lang w:eastAsia="en-US"/>
        </w:rPr>
      </w:pPr>
      <w:r w:rsidRPr="009224E2">
        <w:rPr>
          <w:rFonts w:ascii="Times New Roman" w:eastAsiaTheme="minorHAnsi" w:hAnsi="Times New Roman"/>
          <w:sz w:val="24"/>
          <w:szCs w:val="24"/>
          <w:lang w:eastAsia="en-US"/>
        </w:rPr>
        <w:t>Контрольно-счетной палатой Сахалинской области</w:t>
      </w:r>
    </w:p>
    <w:p w:rsidR="009224E2" w:rsidRPr="009224E2" w:rsidRDefault="009224E2" w:rsidP="009224E2">
      <w:pPr>
        <w:spacing w:after="0" w:line="240" w:lineRule="auto"/>
        <w:ind w:firstLine="567"/>
        <w:jc w:val="both"/>
        <w:rPr>
          <w:rFonts w:ascii="Times New Roman" w:eastAsiaTheme="minorHAnsi" w:hAnsi="Times New Roman"/>
          <w:sz w:val="24"/>
          <w:szCs w:val="24"/>
          <w:lang w:eastAsia="en-US"/>
        </w:rPr>
      </w:pPr>
      <w:r w:rsidRPr="009224E2">
        <w:rPr>
          <w:rFonts w:ascii="Times New Roman" w:eastAsiaTheme="minorHAnsi" w:hAnsi="Times New Roman"/>
          <w:sz w:val="24"/>
          <w:szCs w:val="24"/>
          <w:lang w:eastAsia="en-US"/>
        </w:rPr>
        <w:t>- акт от 21.10.2014 «Проверка использования средств областного бюджета, выделенных в 2012-2013 годах на реконструкцию и строительство автомобильной дороги Южно-Сахалинск – Оха». Установлено неприменение штрафных санкций за нарушение графика выполнения работ и непринятие мер в полном объеме по выставленным претензиям. Указанные нарушения устранены в полном объеме.</w:t>
      </w:r>
    </w:p>
    <w:p w:rsidR="009224E2" w:rsidRPr="009224E2" w:rsidRDefault="009224E2" w:rsidP="009224E2">
      <w:pPr>
        <w:spacing w:after="0" w:line="240" w:lineRule="auto"/>
        <w:ind w:firstLine="567"/>
        <w:jc w:val="both"/>
        <w:rPr>
          <w:rFonts w:ascii="Times New Roman" w:eastAsiaTheme="minorHAnsi" w:hAnsi="Times New Roman"/>
          <w:sz w:val="24"/>
          <w:szCs w:val="24"/>
          <w:lang w:eastAsia="en-US"/>
        </w:rPr>
      </w:pPr>
      <w:r w:rsidRPr="009224E2">
        <w:rPr>
          <w:rFonts w:ascii="Times New Roman" w:eastAsiaTheme="minorHAnsi" w:hAnsi="Times New Roman"/>
          <w:sz w:val="24"/>
          <w:szCs w:val="24"/>
          <w:lang w:eastAsia="en-US"/>
        </w:rPr>
        <w:t xml:space="preserve">ТУ </w:t>
      </w:r>
      <w:proofErr w:type="spellStart"/>
      <w:r w:rsidRPr="009224E2">
        <w:rPr>
          <w:rFonts w:ascii="Times New Roman" w:eastAsiaTheme="minorHAnsi" w:hAnsi="Times New Roman"/>
          <w:sz w:val="24"/>
          <w:szCs w:val="24"/>
          <w:lang w:eastAsia="en-US"/>
        </w:rPr>
        <w:t>Росфиннадзор</w:t>
      </w:r>
      <w:proofErr w:type="spellEnd"/>
      <w:r w:rsidRPr="009224E2">
        <w:rPr>
          <w:rFonts w:ascii="Times New Roman" w:eastAsiaTheme="minorHAnsi" w:hAnsi="Times New Roman"/>
          <w:sz w:val="24"/>
          <w:szCs w:val="24"/>
          <w:lang w:eastAsia="en-US"/>
        </w:rPr>
        <w:t xml:space="preserve"> Сахалинской области</w:t>
      </w:r>
    </w:p>
    <w:p w:rsidR="009224E2" w:rsidRDefault="009224E2" w:rsidP="009224E2">
      <w:pPr>
        <w:spacing w:after="0" w:line="240" w:lineRule="auto"/>
        <w:ind w:firstLine="567"/>
        <w:jc w:val="both"/>
        <w:rPr>
          <w:rFonts w:ascii="Times New Roman" w:eastAsiaTheme="minorHAnsi" w:hAnsi="Times New Roman"/>
          <w:sz w:val="24"/>
          <w:szCs w:val="24"/>
          <w:lang w:eastAsia="en-US"/>
        </w:rPr>
      </w:pPr>
      <w:r w:rsidRPr="009224E2">
        <w:rPr>
          <w:rFonts w:ascii="Times New Roman" w:eastAsiaTheme="minorHAnsi" w:hAnsi="Times New Roman"/>
          <w:sz w:val="24"/>
          <w:szCs w:val="24"/>
          <w:lang w:eastAsia="en-US"/>
        </w:rPr>
        <w:t xml:space="preserve"> - акт от 18.02.2015 № 61-03-008/234 «Проверка правомерности использования средств федерального бюджета в 2014 году, выделенных на реализацию мероприятий ФЦП «Экономическое и социальное развитие Дальнего Востока и Байкальского региона». Нарушений не выявлено.</w:t>
      </w:r>
    </w:p>
    <w:p w:rsidR="00167364" w:rsidRDefault="00167364" w:rsidP="00BD3342">
      <w:pPr>
        <w:spacing w:after="0" w:line="240" w:lineRule="auto"/>
        <w:ind w:firstLine="540"/>
        <w:jc w:val="center"/>
        <w:rPr>
          <w:rFonts w:ascii="Times New Roman" w:eastAsiaTheme="minorHAnsi" w:hAnsi="Times New Roman"/>
          <w:i/>
          <w:sz w:val="24"/>
          <w:szCs w:val="24"/>
          <w:lang w:eastAsia="en-US"/>
        </w:rPr>
      </w:pPr>
    </w:p>
    <w:p w:rsidR="00BD3342" w:rsidRPr="009224E2" w:rsidRDefault="00BD3342" w:rsidP="00BD3342">
      <w:pPr>
        <w:spacing w:after="0" w:line="240" w:lineRule="auto"/>
        <w:ind w:firstLine="540"/>
        <w:jc w:val="center"/>
        <w:rPr>
          <w:rFonts w:ascii="Times New Roman" w:eastAsiaTheme="minorHAnsi" w:hAnsi="Times New Roman"/>
          <w:i/>
          <w:sz w:val="24"/>
          <w:szCs w:val="24"/>
          <w:lang w:eastAsia="en-US"/>
        </w:rPr>
      </w:pPr>
      <w:r w:rsidRPr="00167364">
        <w:rPr>
          <w:rFonts w:ascii="Times New Roman" w:eastAsiaTheme="minorHAnsi" w:hAnsi="Times New Roman"/>
          <w:i/>
          <w:sz w:val="24"/>
          <w:szCs w:val="24"/>
          <w:lang w:eastAsia="en-US"/>
        </w:rPr>
        <w:t>Капитальный ремонт,</w:t>
      </w:r>
      <w:r w:rsidRPr="009224E2">
        <w:rPr>
          <w:rFonts w:ascii="Times New Roman" w:eastAsiaTheme="minorHAnsi" w:hAnsi="Times New Roman"/>
          <w:i/>
          <w:sz w:val="24"/>
          <w:szCs w:val="24"/>
          <w:lang w:eastAsia="en-US"/>
        </w:rPr>
        <w:t xml:space="preserve"> ремонт, содержание объектов дорожной инфраструктуры</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 xml:space="preserve">На мероприятие «Капитальный ремонт, ремонт, содержание объектов дорожной инфраструктуры» в 2014 году предусмотрено 3313266,0 тыс. рублей. Кассовое исполнение по расходам на капитальный ремонт и содержание дорог составило 3241380,1 тыс. рублей (97,8,0 % от утвержденных бюджетных ассигнований). </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 xml:space="preserve">Из указанных назначений на содержание автомобильных дорог и сооружений направлено 1352533,6 тыс. рублей, или 40,8 % от предусмотренных ассигнований. </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lastRenderedPageBreak/>
        <w:t>В отчетном периоде выполнялись работы по зимнему</w:t>
      </w:r>
      <w:r w:rsidR="00807630">
        <w:rPr>
          <w:rFonts w:ascii="Times New Roman" w:eastAsiaTheme="minorHAnsi" w:hAnsi="Times New Roman"/>
          <w:sz w:val="24"/>
          <w:szCs w:val="24"/>
          <w:lang w:eastAsia="en-US"/>
        </w:rPr>
        <w:t xml:space="preserve"> и летнему</w:t>
      </w:r>
      <w:r w:rsidRPr="00BD3342">
        <w:rPr>
          <w:rFonts w:ascii="Times New Roman" w:eastAsiaTheme="minorHAnsi" w:hAnsi="Times New Roman"/>
          <w:sz w:val="24"/>
          <w:szCs w:val="24"/>
          <w:lang w:eastAsia="en-US"/>
        </w:rPr>
        <w:t xml:space="preserve"> содержанию автодорог и сооружений на них.</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Объем финансирования работ по текущему ремонту автомобильных дорог составил 742034,6 тыс. рублей.</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Всего отремонтировано 26,422 км дорог, в том числе</w:t>
      </w:r>
      <w:r w:rsidR="00644157">
        <w:rPr>
          <w:rFonts w:ascii="Times New Roman" w:eastAsiaTheme="minorHAnsi" w:hAnsi="Times New Roman"/>
          <w:sz w:val="24"/>
          <w:szCs w:val="24"/>
          <w:lang w:eastAsia="en-US"/>
        </w:rPr>
        <w:t>:</w:t>
      </w:r>
      <w:r w:rsidRPr="00BD3342">
        <w:rPr>
          <w:rFonts w:ascii="Times New Roman" w:eastAsiaTheme="minorHAnsi" w:hAnsi="Times New Roman"/>
          <w:sz w:val="24"/>
          <w:szCs w:val="24"/>
          <w:lang w:eastAsia="en-US"/>
        </w:rPr>
        <w:t xml:space="preserve"> 12,042 км с асфальтобетонным покрытием, 14,38 км со щебеночным покрытием на автомобильных дорогах: </w:t>
      </w:r>
      <w:proofErr w:type="gramStart"/>
      <w:r w:rsidRPr="00BD3342">
        <w:rPr>
          <w:rFonts w:ascii="Times New Roman" w:eastAsiaTheme="minorHAnsi" w:hAnsi="Times New Roman"/>
          <w:sz w:val="24"/>
          <w:szCs w:val="24"/>
          <w:lang w:eastAsia="en-US"/>
        </w:rPr>
        <w:t xml:space="preserve">Южно-Сахалинск – Оха; Невельск – Томари - аэропорт Шахтерск, Гастелло – Леонидово, Южно-Курильск – </w:t>
      </w:r>
      <w:proofErr w:type="spellStart"/>
      <w:r w:rsidRPr="00BD3342">
        <w:rPr>
          <w:rFonts w:ascii="Times New Roman" w:eastAsiaTheme="minorHAnsi" w:hAnsi="Times New Roman"/>
          <w:sz w:val="24"/>
          <w:szCs w:val="24"/>
          <w:lang w:eastAsia="en-US"/>
        </w:rPr>
        <w:t>Головнино</w:t>
      </w:r>
      <w:proofErr w:type="spellEnd"/>
      <w:r w:rsidRPr="00BD3342">
        <w:rPr>
          <w:rFonts w:ascii="Times New Roman" w:eastAsiaTheme="minorHAnsi" w:hAnsi="Times New Roman"/>
          <w:sz w:val="24"/>
          <w:szCs w:val="24"/>
          <w:lang w:eastAsia="en-US"/>
        </w:rPr>
        <w:t xml:space="preserve">, Арсентьевка – </w:t>
      </w:r>
      <w:proofErr w:type="spellStart"/>
      <w:r w:rsidRPr="00BD3342">
        <w:rPr>
          <w:rFonts w:ascii="Times New Roman" w:eastAsiaTheme="minorHAnsi" w:hAnsi="Times New Roman"/>
          <w:sz w:val="24"/>
          <w:szCs w:val="24"/>
          <w:lang w:eastAsia="en-US"/>
        </w:rPr>
        <w:t>Ильинское</w:t>
      </w:r>
      <w:proofErr w:type="spellEnd"/>
      <w:r w:rsidRPr="00BD3342">
        <w:rPr>
          <w:rFonts w:ascii="Times New Roman" w:eastAsiaTheme="minorHAnsi" w:hAnsi="Times New Roman"/>
          <w:sz w:val="24"/>
          <w:szCs w:val="24"/>
          <w:lang w:eastAsia="en-US"/>
        </w:rPr>
        <w:t xml:space="preserve">, Лиственничное – Охотское, Охотское – </w:t>
      </w:r>
      <w:proofErr w:type="spellStart"/>
      <w:r w:rsidRPr="00BD3342">
        <w:rPr>
          <w:rFonts w:ascii="Times New Roman" w:eastAsiaTheme="minorHAnsi" w:hAnsi="Times New Roman"/>
          <w:sz w:val="24"/>
          <w:szCs w:val="24"/>
          <w:lang w:eastAsia="en-US"/>
        </w:rPr>
        <w:t>Мальково</w:t>
      </w:r>
      <w:proofErr w:type="spellEnd"/>
      <w:r w:rsidRPr="00BD3342">
        <w:rPr>
          <w:rFonts w:ascii="Times New Roman" w:eastAsiaTheme="minorHAnsi" w:hAnsi="Times New Roman"/>
          <w:sz w:val="24"/>
          <w:szCs w:val="24"/>
          <w:lang w:eastAsia="en-US"/>
        </w:rPr>
        <w:t>.</w:t>
      </w:r>
      <w:proofErr w:type="gramEnd"/>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 xml:space="preserve">На финансирование работ по капитальному ремонту направлено 1146812,0 тыс. рублей, 94,2 % к установленному плану. Невыполнение плана обусловлено неисполнением подрядной организацией контрактных обязательств по объекту «Капитальный ремонт автомобильной дороги Южно-Сахалинск – Оха на участках </w:t>
      </w:r>
      <w:proofErr w:type="gramStart"/>
      <w:r w:rsidRPr="00BD3342">
        <w:rPr>
          <w:rFonts w:ascii="Times New Roman" w:eastAsiaTheme="minorHAnsi" w:hAnsi="Times New Roman"/>
          <w:sz w:val="24"/>
          <w:szCs w:val="24"/>
          <w:lang w:eastAsia="en-US"/>
        </w:rPr>
        <w:t>км</w:t>
      </w:r>
      <w:proofErr w:type="gramEnd"/>
      <w:r w:rsidRPr="00BD3342">
        <w:rPr>
          <w:rFonts w:ascii="Times New Roman" w:eastAsiaTheme="minorHAnsi" w:hAnsi="Times New Roman"/>
          <w:sz w:val="24"/>
          <w:szCs w:val="24"/>
          <w:lang w:eastAsia="en-US"/>
        </w:rPr>
        <w:t xml:space="preserve"> 45+950 – км 46+770, км 47+770 – км 49+370, км 49+440 – км 50+800, км 51+500 – км 52+500».</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 xml:space="preserve">Всего капитально отремонтировано 8,301 км дорог с асфальтобетонным покрытием, в составе которых 2 моста общей длиной 88,35 </w:t>
      </w:r>
      <w:proofErr w:type="spellStart"/>
      <w:r w:rsidRPr="00BD3342">
        <w:rPr>
          <w:rFonts w:ascii="Times New Roman" w:eastAsiaTheme="minorHAnsi" w:hAnsi="Times New Roman"/>
          <w:sz w:val="24"/>
          <w:szCs w:val="24"/>
          <w:lang w:eastAsia="en-US"/>
        </w:rPr>
        <w:t>пог</w:t>
      </w:r>
      <w:proofErr w:type="gramStart"/>
      <w:r w:rsidRPr="00BD3342">
        <w:rPr>
          <w:rFonts w:ascii="Times New Roman" w:eastAsiaTheme="minorHAnsi" w:hAnsi="Times New Roman"/>
          <w:sz w:val="24"/>
          <w:szCs w:val="24"/>
          <w:lang w:eastAsia="en-US"/>
        </w:rPr>
        <w:t>.м</w:t>
      </w:r>
      <w:proofErr w:type="spellEnd"/>
      <w:proofErr w:type="gramEnd"/>
      <w:r w:rsidRPr="00BD3342">
        <w:rPr>
          <w:rFonts w:ascii="Times New Roman" w:eastAsiaTheme="minorHAnsi" w:hAnsi="Times New Roman"/>
          <w:sz w:val="24"/>
          <w:szCs w:val="24"/>
          <w:lang w:eastAsia="en-US"/>
        </w:rPr>
        <w:t xml:space="preserve">, по автомобильным дорогам: Невельск – Томари - аэропорт Шахтерск на участках км 173+780 – км 181+130 и км 219+000 – км 223+870, </w:t>
      </w:r>
      <w:r w:rsidR="00416733">
        <w:rPr>
          <w:rFonts w:ascii="Times New Roman" w:eastAsiaTheme="minorHAnsi" w:hAnsi="Times New Roman"/>
          <w:sz w:val="24"/>
          <w:szCs w:val="24"/>
          <w:lang w:eastAsia="en-US"/>
        </w:rPr>
        <w:t>н</w:t>
      </w:r>
      <w:r w:rsidRPr="00BD3342">
        <w:rPr>
          <w:rFonts w:ascii="Times New Roman" w:eastAsiaTheme="minorHAnsi" w:hAnsi="Times New Roman"/>
          <w:sz w:val="24"/>
          <w:szCs w:val="24"/>
          <w:lang w:eastAsia="en-US"/>
        </w:rPr>
        <w:t xml:space="preserve">ачаты работы по капитальному ремонту на участке км 181+130 – км 197+244; Южно-Сахалинск – Оха выполнено устройство освещения и тротуаров в г. Южно-Сахалинске, </w:t>
      </w:r>
      <w:proofErr w:type="gramStart"/>
      <w:r w:rsidRPr="00BD3342">
        <w:rPr>
          <w:rFonts w:ascii="Times New Roman" w:eastAsiaTheme="minorHAnsi" w:hAnsi="Times New Roman"/>
          <w:sz w:val="24"/>
          <w:szCs w:val="24"/>
          <w:lang w:eastAsia="en-US"/>
        </w:rPr>
        <w:t>в</w:t>
      </w:r>
      <w:proofErr w:type="gramEnd"/>
      <w:r w:rsidRPr="00BD3342">
        <w:rPr>
          <w:rFonts w:ascii="Times New Roman" w:eastAsiaTheme="minorHAnsi" w:hAnsi="Times New Roman"/>
          <w:sz w:val="24"/>
          <w:szCs w:val="24"/>
          <w:lang w:eastAsia="en-US"/>
        </w:rPr>
        <w:t xml:space="preserve"> с. Ново-Александровск и в с. Березняки. Начаты работы по капитальному ремонту на участках </w:t>
      </w:r>
      <w:proofErr w:type="gramStart"/>
      <w:r w:rsidRPr="00BD3342">
        <w:rPr>
          <w:rFonts w:ascii="Times New Roman" w:eastAsiaTheme="minorHAnsi" w:hAnsi="Times New Roman"/>
          <w:sz w:val="24"/>
          <w:szCs w:val="24"/>
          <w:lang w:eastAsia="en-US"/>
        </w:rPr>
        <w:t>км</w:t>
      </w:r>
      <w:proofErr w:type="gramEnd"/>
      <w:r w:rsidRPr="00BD3342">
        <w:rPr>
          <w:rFonts w:ascii="Times New Roman" w:eastAsiaTheme="minorHAnsi" w:hAnsi="Times New Roman"/>
          <w:sz w:val="24"/>
          <w:szCs w:val="24"/>
          <w:lang w:eastAsia="en-US"/>
        </w:rPr>
        <w:t xml:space="preserve"> 45+950 – км 46+770, км 47+770 – км 49+370, км 49+440 – км 50+800, км 51+500 – км 52+500, км 52+500 – км 55+000; </w:t>
      </w:r>
      <w:proofErr w:type="gramStart"/>
      <w:r w:rsidRPr="00BD3342">
        <w:rPr>
          <w:rFonts w:ascii="Times New Roman" w:eastAsiaTheme="minorHAnsi" w:hAnsi="Times New Roman"/>
          <w:sz w:val="24"/>
          <w:szCs w:val="24"/>
          <w:lang w:eastAsia="en-US"/>
        </w:rPr>
        <w:t xml:space="preserve">Огоньки – Невельск капитально отремонтирован мост через р. Быстрая на км 2+943 длиной 65,25 п. м, по проспекту Мира выполнено устройство пешеходного ограждения на участке км 4+520 – км 4+869, устройство пешеходных дорожек на участке км 10+500 – км 10+900; подъезд к аэропорту Южно-Сахалинск выполнена установка объекта архитектурно-художественного оформления на км 1 с подсветом. </w:t>
      </w:r>
      <w:proofErr w:type="gramEnd"/>
    </w:p>
    <w:p w:rsidR="00DA600C" w:rsidRDefault="00DA600C" w:rsidP="00BD3342">
      <w:pPr>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Выборочная проверка исполнения контрактов показала, что в основном работы выполнены в полном объеме.</w:t>
      </w:r>
    </w:p>
    <w:p w:rsidR="00BD3342" w:rsidRPr="00BD3342" w:rsidRDefault="00DA600C" w:rsidP="00BD3342">
      <w:pPr>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Вместе с тем по</w:t>
      </w:r>
      <w:r w:rsidR="00BD3342" w:rsidRPr="00BD3342">
        <w:rPr>
          <w:rFonts w:ascii="Times New Roman" w:eastAsiaTheme="minorHAnsi" w:hAnsi="Times New Roman"/>
          <w:sz w:val="24"/>
          <w:szCs w:val="24"/>
          <w:lang w:eastAsia="en-US"/>
        </w:rPr>
        <w:t xml:space="preserve"> отчетным данным ф. 00503169 «Сведения о дебиторской и кредиторской задолженности» за 2014 год в ГКУ «Сахалинавтодор» по состоянию на 01.01.2015 года числится просроченная дебиторская задолженность в размере 14602,7 тыс. рублей.</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 xml:space="preserve">На выполнение работ по ремонту автомобильной дороги Невельск-Томари-аэропорт Шахтерск на участке </w:t>
      </w:r>
      <w:proofErr w:type="gramStart"/>
      <w:r w:rsidRPr="00BD3342">
        <w:rPr>
          <w:rFonts w:ascii="Times New Roman" w:eastAsiaTheme="minorHAnsi" w:hAnsi="Times New Roman"/>
          <w:sz w:val="24"/>
          <w:szCs w:val="24"/>
          <w:lang w:eastAsia="en-US"/>
        </w:rPr>
        <w:t>км</w:t>
      </w:r>
      <w:proofErr w:type="gramEnd"/>
      <w:r w:rsidRPr="00BD3342">
        <w:rPr>
          <w:rFonts w:ascii="Times New Roman" w:eastAsiaTheme="minorHAnsi" w:hAnsi="Times New Roman"/>
          <w:sz w:val="24"/>
          <w:szCs w:val="24"/>
          <w:lang w:eastAsia="en-US"/>
        </w:rPr>
        <w:t xml:space="preserve"> 312+230 – км 315+300 между ГКУ «Сахалинавтодор» и ООО «Абсолют» заключен государственный контракт от 20.02.2014 № 1Р-18-14 на сумму 168742,6 тыс. рублей. В соответствии с аукционной документацией заказчиком установлено требование обеспечения исполнения контракта безотзывной банковской гаранти</w:t>
      </w:r>
      <w:r w:rsidR="00416733">
        <w:rPr>
          <w:rFonts w:ascii="Times New Roman" w:eastAsiaTheme="minorHAnsi" w:hAnsi="Times New Roman"/>
          <w:sz w:val="24"/>
          <w:szCs w:val="24"/>
          <w:lang w:eastAsia="en-US"/>
        </w:rPr>
        <w:t>ей</w:t>
      </w:r>
      <w:r w:rsidRPr="00BD3342">
        <w:rPr>
          <w:rFonts w:ascii="Times New Roman" w:eastAsiaTheme="minorHAnsi" w:hAnsi="Times New Roman"/>
          <w:sz w:val="24"/>
          <w:szCs w:val="24"/>
          <w:lang w:eastAsia="en-US"/>
        </w:rPr>
        <w:t xml:space="preserve"> в размере 21600,0 тыс. рублей</w:t>
      </w:r>
      <w:r w:rsidR="009C08C2">
        <w:rPr>
          <w:rFonts w:ascii="Times New Roman" w:eastAsiaTheme="minorHAnsi" w:hAnsi="Times New Roman"/>
          <w:sz w:val="24"/>
          <w:szCs w:val="24"/>
          <w:lang w:eastAsia="en-US"/>
        </w:rPr>
        <w:t>, которая подтверждена письмом от 18.02.2014     № 13-01-03/2601</w:t>
      </w:r>
      <w:r w:rsidRPr="00BD3342">
        <w:rPr>
          <w:rFonts w:ascii="Times New Roman" w:eastAsiaTheme="minorHAnsi" w:hAnsi="Times New Roman"/>
          <w:sz w:val="24"/>
          <w:szCs w:val="24"/>
          <w:lang w:eastAsia="en-US"/>
        </w:rPr>
        <w:t xml:space="preserve">. </w:t>
      </w:r>
    </w:p>
    <w:p w:rsidR="00BD3342" w:rsidRPr="009C08C2" w:rsidRDefault="00BD3342" w:rsidP="00BD3342">
      <w:pPr>
        <w:spacing w:after="0" w:line="240" w:lineRule="auto"/>
        <w:ind w:firstLine="540"/>
        <w:jc w:val="both"/>
        <w:rPr>
          <w:rFonts w:ascii="Times New Roman" w:eastAsiaTheme="minorHAnsi" w:hAnsi="Times New Roman"/>
          <w:sz w:val="24"/>
          <w:szCs w:val="24"/>
          <w:lang w:eastAsia="en-US"/>
        </w:rPr>
      </w:pPr>
      <w:r w:rsidRPr="009C08C2">
        <w:rPr>
          <w:rFonts w:ascii="Times New Roman" w:eastAsiaTheme="minorHAnsi" w:hAnsi="Times New Roman"/>
          <w:sz w:val="24"/>
          <w:szCs w:val="24"/>
          <w:lang w:eastAsia="en-US"/>
        </w:rPr>
        <w:t xml:space="preserve">Во исполнение п. 3.2.2 контракта ГКУ «Сахалинавтодор» произведен аванс (10 %) </w:t>
      </w:r>
      <w:r w:rsidR="002456A4" w:rsidRPr="009C08C2">
        <w:rPr>
          <w:rFonts w:ascii="Times New Roman" w:eastAsiaTheme="minorHAnsi" w:hAnsi="Times New Roman"/>
          <w:sz w:val="24"/>
          <w:szCs w:val="24"/>
          <w:lang w:eastAsia="en-US"/>
        </w:rPr>
        <w:t>на</w:t>
      </w:r>
      <w:r w:rsidRPr="009C08C2">
        <w:rPr>
          <w:rFonts w:ascii="Times New Roman" w:eastAsiaTheme="minorHAnsi" w:hAnsi="Times New Roman"/>
          <w:sz w:val="24"/>
          <w:szCs w:val="24"/>
          <w:lang w:eastAsia="en-US"/>
        </w:rPr>
        <w:t xml:space="preserve"> сумм</w:t>
      </w:r>
      <w:r w:rsidR="002456A4" w:rsidRPr="009C08C2">
        <w:rPr>
          <w:rFonts w:ascii="Times New Roman" w:eastAsiaTheme="minorHAnsi" w:hAnsi="Times New Roman"/>
          <w:sz w:val="24"/>
          <w:szCs w:val="24"/>
          <w:lang w:eastAsia="en-US"/>
        </w:rPr>
        <w:t>у</w:t>
      </w:r>
      <w:r w:rsidRPr="009C08C2">
        <w:rPr>
          <w:rFonts w:ascii="Times New Roman" w:eastAsiaTheme="minorHAnsi" w:hAnsi="Times New Roman"/>
          <w:sz w:val="24"/>
          <w:szCs w:val="24"/>
          <w:lang w:eastAsia="en-US"/>
        </w:rPr>
        <w:t xml:space="preserve"> 16874,3 тыс. рублей.</w:t>
      </w:r>
    </w:p>
    <w:p w:rsidR="00BD3342" w:rsidRPr="009C08C2" w:rsidRDefault="00BD3342" w:rsidP="00BD3342">
      <w:pPr>
        <w:spacing w:after="0" w:line="240" w:lineRule="auto"/>
        <w:ind w:firstLine="540"/>
        <w:jc w:val="both"/>
        <w:rPr>
          <w:rFonts w:ascii="Times New Roman" w:eastAsiaTheme="minorHAnsi" w:hAnsi="Times New Roman"/>
          <w:sz w:val="24"/>
          <w:szCs w:val="24"/>
          <w:lang w:eastAsia="en-US"/>
        </w:rPr>
      </w:pPr>
      <w:r w:rsidRPr="009C08C2">
        <w:rPr>
          <w:rFonts w:ascii="Times New Roman" w:eastAsiaTheme="minorHAnsi" w:hAnsi="Times New Roman"/>
          <w:sz w:val="24"/>
          <w:szCs w:val="24"/>
          <w:lang w:eastAsia="en-US"/>
        </w:rPr>
        <w:t xml:space="preserve">В связи с нарушением подрядчиком ООО «Абсолют» графика производства работ, ГКУ «Сахалинавтодор» в 2014 году обратилось к ОАО «Национальный банк развития бизнеса» (далее - ОАО «НББ») с требованием о выплате денежной суммы по банковской гарантии № 1910/14-БГ от 17.02.2014 по контракту от 20.02.2014 № 1Р-18-14 на сумму 16874,3 тыс. рублей. </w:t>
      </w:r>
    </w:p>
    <w:p w:rsidR="00BD3342" w:rsidRPr="009C08C2" w:rsidRDefault="009C08C2" w:rsidP="00BD3342">
      <w:pPr>
        <w:spacing w:after="0" w:line="240" w:lineRule="auto"/>
        <w:ind w:firstLine="540"/>
        <w:jc w:val="both"/>
        <w:rPr>
          <w:rFonts w:ascii="Times New Roman" w:eastAsiaTheme="minorHAnsi" w:hAnsi="Times New Roman"/>
          <w:sz w:val="24"/>
          <w:szCs w:val="24"/>
          <w:lang w:eastAsia="en-US"/>
        </w:rPr>
      </w:pPr>
      <w:r w:rsidRPr="009C08C2">
        <w:rPr>
          <w:rFonts w:ascii="Times New Roman" w:eastAsiaTheme="minorHAnsi" w:hAnsi="Times New Roman"/>
          <w:sz w:val="24"/>
          <w:szCs w:val="24"/>
          <w:lang w:eastAsia="en-US"/>
        </w:rPr>
        <w:t>Однако,</w:t>
      </w:r>
      <w:r w:rsidR="00BD3342" w:rsidRPr="009C08C2">
        <w:rPr>
          <w:rFonts w:ascii="Times New Roman" w:eastAsiaTheme="minorHAnsi" w:hAnsi="Times New Roman"/>
          <w:sz w:val="24"/>
          <w:szCs w:val="24"/>
          <w:lang w:eastAsia="en-US"/>
        </w:rPr>
        <w:t xml:space="preserve"> временная администрация по управлению кредитной организацией ОАО «НББ» сообщила, что банковская гарантия № 1910/14-БГ от 17.02.2014 на сумму 21600,0 тыс. рублей в реестре банковских гарантий не </w:t>
      </w:r>
      <w:proofErr w:type="gramStart"/>
      <w:r w:rsidR="00BD3342" w:rsidRPr="009C08C2">
        <w:rPr>
          <w:rFonts w:ascii="Times New Roman" w:eastAsiaTheme="minorHAnsi" w:hAnsi="Times New Roman"/>
          <w:sz w:val="24"/>
          <w:szCs w:val="24"/>
          <w:lang w:eastAsia="en-US"/>
        </w:rPr>
        <w:t>значится и банком не выдавалась</w:t>
      </w:r>
      <w:proofErr w:type="gramEnd"/>
      <w:r w:rsidR="00BD3342" w:rsidRPr="009C08C2">
        <w:rPr>
          <w:rFonts w:ascii="Times New Roman" w:eastAsiaTheme="minorHAnsi" w:hAnsi="Times New Roman"/>
          <w:sz w:val="24"/>
          <w:szCs w:val="24"/>
          <w:lang w:eastAsia="en-US"/>
        </w:rPr>
        <w:t>.</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9C08C2">
        <w:rPr>
          <w:rFonts w:ascii="Times New Roman" w:eastAsiaTheme="minorHAnsi" w:hAnsi="Times New Roman"/>
          <w:sz w:val="24"/>
          <w:szCs w:val="24"/>
          <w:lang w:eastAsia="en-US"/>
        </w:rPr>
        <w:t>В целях снижения дебиторской задолженности ГКУ «Сахалинавтодор» обратилось в Арбитражный суд Сахалинской области о расторжении контракта от 20.02.2014 № 1Р-18-</w:t>
      </w:r>
      <w:r w:rsidRPr="009C08C2">
        <w:rPr>
          <w:rFonts w:ascii="Times New Roman" w:eastAsiaTheme="minorHAnsi" w:hAnsi="Times New Roman"/>
          <w:sz w:val="24"/>
          <w:szCs w:val="24"/>
          <w:lang w:eastAsia="en-US"/>
        </w:rPr>
        <w:lastRenderedPageBreak/>
        <w:t xml:space="preserve">14 с подрядчиком - ООО «Абсолют» и взыскании неотработанного аванса в размере 16874,3 тыс. рублей, а также неустойки за просрочку выполнения работ по контракту на сумму 36,7 тыс. рублей. В ходе судебного разбирательства ответчиком ООО «Абсолют» представлен акт выполненных работ от 20.11.2014 № 1 на сумму 2271,5 тыс. рублей, подписанный заказчиком. Решением Арбитражного суда Сахалинской области от 28.11.2014 № А59-2873/2014 контракт от 20.02.2014 № 1Р-18-14 </w:t>
      </w:r>
      <w:proofErr w:type="gramStart"/>
      <w:r w:rsidRPr="009C08C2">
        <w:rPr>
          <w:rFonts w:ascii="Times New Roman" w:eastAsiaTheme="minorHAnsi" w:hAnsi="Times New Roman"/>
          <w:sz w:val="24"/>
          <w:szCs w:val="24"/>
          <w:lang w:eastAsia="en-US"/>
        </w:rPr>
        <w:t xml:space="preserve">расторгнут </w:t>
      </w:r>
      <w:r w:rsidR="009C08C2" w:rsidRPr="009C08C2">
        <w:rPr>
          <w:rFonts w:ascii="Times New Roman" w:eastAsiaTheme="minorHAnsi" w:hAnsi="Times New Roman"/>
          <w:sz w:val="24"/>
          <w:szCs w:val="24"/>
          <w:lang w:eastAsia="en-US"/>
        </w:rPr>
        <w:t>и</w:t>
      </w:r>
      <w:r w:rsidRPr="009C08C2">
        <w:rPr>
          <w:rFonts w:ascii="Times New Roman" w:eastAsiaTheme="minorHAnsi" w:hAnsi="Times New Roman"/>
          <w:sz w:val="24"/>
          <w:szCs w:val="24"/>
          <w:lang w:eastAsia="en-US"/>
        </w:rPr>
        <w:t xml:space="preserve"> подлежит</w:t>
      </w:r>
      <w:proofErr w:type="gramEnd"/>
      <w:r w:rsidRPr="009C08C2">
        <w:rPr>
          <w:rFonts w:ascii="Times New Roman" w:eastAsiaTheme="minorHAnsi" w:hAnsi="Times New Roman"/>
          <w:sz w:val="24"/>
          <w:szCs w:val="24"/>
          <w:lang w:eastAsia="en-US"/>
        </w:rPr>
        <w:t xml:space="preserve"> взысканию с ООО «Абсолют» в пользу ГКУ «Сахалинавтодор» сумма неотработанного аванса в размере 14602,7 тыс. рублей и расходы по уплате государственной пошлины в размере 100,2 тыс. рублей.</w:t>
      </w:r>
      <w:r w:rsidR="002456A4" w:rsidRPr="009C08C2">
        <w:rPr>
          <w:rFonts w:ascii="Times New Roman" w:eastAsiaTheme="minorHAnsi" w:hAnsi="Times New Roman"/>
          <w:sz w:val="24"/>
          <w:szCs w:val="24"/>
          <w:lang w:eastAsia="en-US"/>
        </w:rPr>
        <w:t xml:space="preserve"> И</w:t>
      </w:r>
      <w:r w:rsidRPr="009C08C2">
        <w:rPr>
          <w:rFonts w:ascii="Times New Roman" w:eastAsiaTheme="minorHAnsi" w:hAnsi="Times New Roman"/>
          <w:sz w:val="24"/>
          <w:szCs w:val="24"/>
          <w:lang w:eastAsia="en-US"/>
        </w:rPr>
        <w:t xml:space="preserve">сполнительный лист направлен 27.03.2015 в УФССП по Сахалинской области. </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Отделом судебных приставов по Холмскому району (далее – ОСП по Холмскому району) 10.04.2015 № 9067/15/65017-ИП принято постановление о возбуждении исполнительного производства в отношен</w:t>
      </w:r>
      <w:proofErr w:type="gramStart"/>
      <w:r w:rsidRPr="00BD3342">
        <w:rPr>
          <w:rFonts w:ascii="Times New Roman" w:eastAsiaTheme="minorHAnsi" w:hAnsi="Times New Roman"/>
          <w:sz w:val="24"/>
          <w:szCs w:val="24"/>
          <w:lang w:eastAsia="en-US"/>
        </w:rPr>
        <w:t>ии ООО</w:t>
      </w:r>
      <w:proofErr w:type="gramEnd"/>
      <w:r w:rsidRPr="00BD3342">
        <w:rPr>
          <w:rFonts w:ascii="Times New Roman" w:eastAsiaTheme="minorHAnsi" w:hAnsi="Times New Roman"/>
          <w:sz w:val="24"/>
          <w:szCs w:val="24"/>
          <w:lang w:eastAsia="en-US"/>
        </w:rPr>
        <w:t xml:space="preserve"> «Абсолют».</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По состоянию на 15.06.2015 ОСП по Холмскому району перечислено в областной бюджет 1,3 тыс. рублей в счет погашения неотработанного аванс</w:t>
      </w:r>
      <w:proofErr w:type="gramStart"/>
      <w:r w:rsidRPr="00BD3342">
        <w:rPr>
          <w:rFonts w:ascii="Times New Roman" w:eastAsiaTheme="minorHAnsi" w:hAnsi="Times New Roman"/>
          <w:sz w:val="24"/>
          <w:szCs w:val="24"/>
          <w:lang w:eastAsia="en-US"/>
        </w:rPr>
        <w:t>а ООО</w:t>
      </w:r>
      <w:proofErr w:type="gramEnd"/>
      <w:r w:rsidRPr="00BD3342">
        <w:rPr>
          <w:rFonts w:ascii="Times New Roman" w:eastAsiaTheme="minorHAnsi" w:hAnsi="Times New Roman"/>
          <w:sz w:val="24"/>
          <w:szCs w:val="24"/>
          <w:lang w:eastAsia="en-US"/>
        </w:rPr>
        <w:t xml:space="preserve"> «Абсолют.</w:t>
      </w:r>
    </w:p>
    <w:p w:rsidR="00BD3342" w:rsidRPr="00BD3342" w:rsidRDefault="00BD3342" w:rsidP="00BD3342">
      <w:pPr>
        <w:spacing w:after="0" w:line="240" w:lineRule="auto"/>
        <w:ind w:firstLine="540"/>
        <w:jc w:val="both"/>
        <w:rPr>
          <w:rFonts w:ascii="Times New Roman" w:eastAsiaTheme="minorHAnsi" w:hAnsi="Times New Roman"/>
          <w:sz w:val="24"/>
          <w:szCs w:val="24"/>
          <w:lang w:eastAsia="en-US"/>
        </w:rPr>
      </w:pPr>
      <w:r w:rsidRPr="00BD3342">
        <w:rPr>
          <w:rFonts w:ascii="Times New Roman" w:eastAsiaTheme="minorHAnsi" w:hAnsi="Times New Roman"/>
          <w:sz w:val="24"/>
          <w:szCs w:val="24"/>
          <w:lang w:eastAsia="en-US"/>
        </w:rPr>
        <w:t>Кроме этого, ГКУ «Сахалинавтодор» обратилось в управление Федеральной антимонопольной службы Сахалинской области с заявлением о включении в реестр недобросовестных поставщиков ООО «Абсолют». Письмом от 20.01.2015 № 05-159 управление Федеральной антимонопольной службы Сахалинской области уведомило ГКУ «Сахалинавтодор» о включении в реестр недобросовестных поставщиков сведения в отношен</w:t>
      </w:r>
      <w:proofErr w:type="gramStart"/>
      <w:r w:rsidRPr="00BD3342">
        <w:rPr>
          <w:rFonts w:ascii="Times New Roman" w:eastAsiaTheme="minorHAnsi" w:hAnsi="Times New Roman"/>
          <w:sz w:val="24"/>
          <w:szCs w:val="24"/>
          <w:lang w:eastAsia="en-US"/>
        </w:rPr>
        <w:t>ии ООО</w:t>
      </w:r>
      <w:proofErr w:type="gramEnd"/>
      <w:r w:rsidRPr="00BD3342">
        <w:rPr>
          <w:rFonts w:ascii="Times New Roman" w:eastAsiaTheme="minorHAnsi" w:hAnsi="Times New Roman"/>
          <w:sz w:val="24"/>
          <w:szCs w:val="24"/>
          <w:lang w:eastAsia="en-US"/>
        </w:rPr>
        <w:t xml:space="preserve"> «Абсолют» (приказ от 19.01.2015 № 18).</w:t>
      </w:r>
    </w:p>
    <w:p w:rsidR="00167364" w:rsidRDefault="00167364" w:rsidP="00D31A64">
      <w:pPr>
        <w:spacing w:after="0" w:line="240" w:lineRule="auto"/>
        <w:ind w:firstLine="540"/>
        <w:jc w:val="center"/>
        <w:rPr>
          <w:rFonts w:ascii="Times New Roman" w:eastAsiaTheme="minorHAnsi" w:hAnsi="Times New Roman"/>
          <w:i/>
          <w:sz w:val="24"/>
          <w:szCs w:val="24"/>
          <w:lang w:eastAsia="en-US"/>
        </w:rPr>
      </w:pPr>
    </w:p>
    <w:p w:rsidR="00D31A64" w:rsidRPr="009224E2" w:rsidRDefault="00D31A64" w:rsidP="00D31A64">
      <w:pPr>
        <w:spacing w:after="0" w:line="240" w:lineRule="auto"/>
        <w:ind w:firstLine="540"/>
        <w:jc w:val="center"/>
        <w:rPr>
          <w:rFonts w:ascii="Times New Roman" w:eastAsiaTheme="minorHAnsi" w:hAnsi="Times New Roman"/>
          <w:i/>
          <w:sz w:val="24"/>
          <w:szCs w:val="24"/>
          <w:lang w:eastAsia="en-US"/>
        </w:rPr>
      </w:pPr>
      <w:r w:rsidRPr="009224E2">
        <w:rPr>
          <w:rFonts w:ascii="Times New Roman" w:eastAsiaTheme="minorHAnsi" w:hAnsi="Times New Roman"/>
          <w:i/>
          <w:sz w:val="24"/>
          <w:szCs w:val="24"/>
          <w:lang w:eastAsia="en-US"/>
        </w:rPr>
        <w:t>Повышение уровня технической и технологической оснащенности производственной базы дорожного хозяйства</w:t>
      </w:r>
    </w:p>
    <w:p w:rsidR="00D31A64" w:rsidRP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По мероприятию «Повышение уровня технической и технологической оснащенности производственной базы дорожного хозяйства» на 2014 год</w:t>
      </w:r>
      <w:r w:rsidR="007A6DBC">
        <w:rPr>
          <w:rFonts w:ascii="Times New Roman" w:eastAsiaTheme="minorHAnsi" w:hAnsi="Times New Roman"/>
          <w:sz w:val="24"/>
          <w:szCs w:val="24"/>
          <w:lang w:eastAsia="en-US"/>
        </w:rPr>
        <w:t xml:space="preserve"> бюджетной росписью</w:t>
      </w:r>
      <w:r w:rsidRPr="00D31A64">
        <w:rPr>
          <w:rFonts w:ascii="Times New Roman" w:eastAsiaTheme="minorHAnsi" w:hAnsi="Times New Roman"/>
          <w:sz w:val="24"/>
          <w:szCs w:val="24"/>
          <w:lang w:eastAsia="en-US"/>
        </w:rPr>
        <w:t xml:space="preserve"> утверждено 84800,0 тыс. рублей. Финансирование и кассовые расходы составил  и 84800,0 тыс. рублей (100 % от предусмотренного плана). На приобретение спецтехники ГУП «Сахалинавтодор» по результатам конкурсных торгов заключено 11 государственных контрактов на общую сумму 84668,7 тыс. рублей. Полученная по результатам торгов экономия в размере 7359,9 тыс. рублей направлена на приобретение </w:t>
      </w:r>
      <w:proofErr w:type="spellStart"/>
      <w:r w:rsidRPr="00D31A64">
        <w:rPr>
          <w:rFonts w:ascii="Times New Roman" w:eastAsiaTheme="minorHAnsi" w:hAnsi="Times New Roman"/>
          <w:sz w:val="24"/>
          <w:szCs w:val="24"/>
          <w:lang w:eastAsia="en-US"/>
        </w:rPr>
        <w:t>асфальтосмесительной</w:t>
      </w:r>
      <w:proofErr w:type="spellEnd"/>
      <w:r w:rsidRPr="00D31A64">
        <w:rPr>
          <w:rFonts w:ascii="Times New Roman" w:eastAsiaTheme="minorHAnsi" w:hAnsi="Times New Roman"/>
          <w:sz w:val="24"/>
          <w:szCs w:val="24"/>
          <w:lang w:eastAsia="en-US"/>
        </w:rPr>
        <w:t xml:space="preserve"> установки. </w:t>
      </w:r>
    </w:p>
    <w:p w:rsidR="00D31A64" w:rsidRP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Приобретено 17 единиц техники, которая передана на основании распоряжений Минимущества по актам приема-передачи</w:t>
      </w:r>
      <w:r>
        <w:rPr>
          <w:rFonts w:ascii="Times New Roman" w:eastAsiaTheme="minorHAnsi" w:hAnsi="Times New Roman"/>
          <w:sz w:val="24"/>
          <w:szCs w:val="24"/>
          <w:lang w:eastAsia="en-US"/>
        </w:rPr>
        <w:t xml:space="preserve"> 11 государственным унитарным предприятиям </w:t>
      </w:r>
      <w:r w:rsidRPr="00D31A64">
        <w:rPr>
          <w:rFonts w:ascii="Times New Roman" w:eastAsiaTheme="minorHAnsi" w:hAnsi="Times New Roman"/>
          <w:sz w:val="24"/>
          <w:szCs w:val="24"/>
          <w:lang w:eastAsia="en-US"/>
        </w:rPr>
        <w:t>(ГУП «</w:t>
      </w:r>
      <w:proofErr w:type="spellStart"/>
      <w:r w:rsidRPr="00D31A64">
        <w:rPr>
          <w:rFonts w:ascii="Times New Roman" w:eastAsiaTheme="minorHAnsi" w:hAnsi="Times New Roman"/>
          <w:sz w:val="24"/>
          <w:szCs w:val="24"/>
          <w:lang w:eastAsia="en-US"/>
        </w:rPr>
        <w:t>Поронайское</w:t>
      </w:r>
      <w:proofErr w:type="spellEnd"/>
      <w:r w:rsidRPr="00D31A64">
        <w:rPr>
          <w:rFonts w:ascii="Times New Roman" w:eastAsiaTheme="minorHAnsi" w:hAnsi="Times New Roman"/>
          <w:sz w:val="24"/>
          <w:szCs w:val="24"/>
          <w:lang w:eastAsia="en-US"/>
        </w:rPr>
        <w:t xml:space="preserve"> ДРСУ»</w:t>
      </w:r>
      <w:r>
        <w:rPr>
          <w:rFonts w:ascii="Times New Roman" w:eastAsiaTheme="minorHAnsi" w:hAnsi="Times New Roman"/>
          <w:sz w:val="24"/>
          <w:szCs w:val="24"/>
          <w:lang w:eastAsia="en-US"/>
        </w:rPr>
        <w:t xml:space="preserve">, </w:t>
      </w:r>
      <w:r w:rsidRPr="00D31A64">
        <w:rPr>
          <w:rFonts w:ascii="Times New Roman" w:eastAsiaTheme="minorHAnsi" w:hAnsi="Times New Roman"/>
          <w:sz w:val="24"/>
          <w:szCs w:val="24"/>
          <w:lang w:eastAsia="en-US"/>
        </w:rPr>
        <w:t xml:space="preserve">ГУП «Южно-Курильское ДУ», </w:t>
      </w:r>
      <w:proofErr w:type="spellStart"/>
      <w:r w:rsidRPr="00D31A64">
        <w:rPr>
          <w:rFonts w:ascii="Times New Roman" w:eastAsiaTheme="minorHAnsi" w:hAnsi="Times New Roman"/>
          <w:sz w:val="24"/>
          <w:szCs w:val="24"/>
          <w:lang w:eastAsia="en-US"/>
        </w:rPr>
        <w:t>Охинское</w:t>
      </w:r>
      <w:proofErr w:type="spellEnd"/>
      <w:r w:rsidRPr="00D31A64">
        <w:rPr>
          <w:rFonts w:ascii="Times New Roman" w:eastAsiaTheme="minorHAnsi" w:hAnsi="Times New Roman"/>
          <w:sz w:val="24"/>
          <w:szCs w:val="24"/>
          <w:lang w:eastAsia="en-US"/>
        </w:rPr>
        <w:t xml:space="preserve"> ГУДП, ГУП «</w:t>
      </w:r>
      <w:proofErr w:type="spellStart"/>
      <w:r w:rsidRPr="00D31A64">
        <w:rPr>
          <w:rFonts w:ascii="Times New Roman" w:eastAsiaTheme="minorHAnsi" w:hAnsi="Times New Roman"/>
          <w:sz w:val="24"/>
          <w:szCs w:val="24"/>
          <w:lang w:eastAsia="en-US"/>
        </w:rPr>
        <w:t>Макаровское</w:t>
      </w:r>
      <w:proofErr w:type="spellEnd"/>
      <w:r w:rsidRPr="00D31A64">
        <w:rPr>
          <w:rFonts w:ascii="Times New Roman" w:eastAsiaTheme="minorHAnsi" w:hAnsi="Times New Roman"/>
          <w:sz w:val="24"/>
          <w:szCs w:val="24"/>
          <w:lang w:eastAsia="en-US"/>
        </w:rPr>
        <w:t xml:space="preserve"> ДРСУ», ГУП «</w:t>
      </w:r>
      <w:proofErr w:type="spellStart"/>
      <w:r w:rsidRPr="00D31A64">
        <w:rPr>
          <w:rFonts w:ascii="Times New Roman" w:eastAsiaTheme="minorHAnsi" w:hAnsi="Times New Roman"/>
          <w:sz w:val="24"/>
          <w:szCs w:val="24"/>
          <w:lang w:eastAsia="en-US"/>
        </w:rPr>
        <w:t>Томаринское</w:t>
      </w:r>
      <w:proofErr w:type="spellEnd"/>
      <w:r w:rsidRPr="00D31A64">
        <w:rPr>
          <w:rFonts w:ascii="Times New Roman" w:eastAsiaTheme="minorHAnsi" w:hAnsi="Times New Roman"/>
          <w:sz w:val="24"/>
          <w:szCs w:val="24"/>
          <w:lang w:eastAsia="en-US"/>
        </w:rPr>
        <w:t xml:space="preserve"> ДРСУ», </w:t>
      </w:r>
      <w:proofErr w:type="spellStart"/>
      <w:r w:rsidRPr="00D31A64">
        <w:rPr>
          <w:rFonts w:ascii="Times New Roman" w:eastAsiaTheme="minorHAnsi" w:hAnsi="Times New Roman"/>
          <w:sz w:val="24"/>
          <w:szCs w:val="24"/>
          <w:lang w:eastAsia="en-US"/>
        </w:rPr>
        <w:t>Холмское</w:t>
      </w:r>
      <w:proofErr w:type="spellEnd"/>
      <w:r w:rsidRPr="00D31A64">
        <w:rPr>
          <w:rFonts w:ascii="Times New Roman" w:eastAsiaTheme="minorHAnsi" w:hAnsi="Times New Roman"/>
          <w:sz w:val="24"/>
          <w:szCs w:val="24"/>
          <w:lang w:eastAsia="en-US"/>
        </w:rPr>
        <w:t xml:space="preserve"> ГУП «Дорожник»</w:t>
      </w:r>
      <w:r>
        <w:rPr>
          <w:rFonts w:ascii="Times New Roman" w:eastAsiaTheme="minorHAnsi" w:hAnsi="Times New Roman"/>
          <w:sz w:val="24"/>
          <w:szCs w:val="24"/>
          <w:lang w:eastAsia="en-US"/>
        </w:rPr>
        <w:t xml:space="preserve">, </w:t>
      </w:r>
      <w:r w:rsidRPr="00D31A64">
        <w:rPr>
          <w:rFonts w:ascii="Times New Roman" w:eastAsiaTheme="minorHAnsi" w:hAnsi="Times New Roman"/>
          <w:sz w:val="24"/>
          <w:szCs w:val="24"/>
          <w:lang w:eastAsia="en-US"/>
        </w:rPr>
        <w:t>ГУП «Долинское ДРСУ»</w:t>
      </w:r>
      <w:r>
        <w:rPr>
          <w:rFonts w:ascii="Times New Roman" w:eastAsiaTheme="minorHAnsi" w:hAnsi="Times New Roman"/>
          <w:sz w:val="24"/>
          <w:szCs w:val="24"/>
          <w:lang w:eastAsia="en-US"/>
        </w:rPr>
        <w:t xml:space="preserve">, </w:t>
      </w:r>
      <w:r w:rsidRPr="00D31A64">
        <w:rPr>
          <w:rFonts w:ascii="Times New Roman" w:eastAsiaTheme="minorHAnsi" w:hAnsi="Times New Roman"/>
          <w:sz w:val="24"/>
          <w:szCs w:val="24"/>
          <w:lang w:eastAsia="en-US"/>
        </w:rPr>
        <w:t>ГУП «</w:t>
      </w:r>
      <w:proofErr w:type="spellStart"/>
      <w:r w:rsidRPr="00D31A64">
        <w:rPr>
          <w:rFonts w:ascii="Times New Roman" w:eastAsiaTheme="minorHAnsi" w:hAnsi="Times New Roman"/>
          <w:sz w:val="24"/>
          <w:szCs w:val="24"/>
          <w:lang w:eastAsia="en-US"/>
        </w:rPr>
        <w:t>Анивское</w:t>
      </w:r>
      <w:proofErr w:type="spellEnd"/>
      <w:r w:rsidRPr="00D31A64">
        <w:rPr>
          <w:rFonts w:ascii="Times New Roman" w:eastAsiaTheme="minorHAnsi" w:hAnsi="Times New Roman"/>
          <w:sz w:val="24"/>
          <w:szCs w:val="24"/>
          <w:lang w:eastAsia="en-US"/>
        </w:rPr>
        <w:t xml:space="preserve"> ДРСУ», ГУДП «Экспромт», ГУП «Тымовское ДРСУ», ГУП «</w:t>
      </w:r>
      <w:proofErr w:type="spellStart"/>
      <w:r w:rsidRPr="00D31A64">
        <w:rPr>
          <w:rFonts w:ascii="Times New Roman" w:eastAsiaTheme="minorHAnsi" w:hAnsi="Times New Roman"/>
          <w:sz w:val="24"/>
          <w:szCs w:val="24"/>
          <w:lang w:eastAsia="en-US"/>
        </w:rPr>
        <w:t>Смирныховское</w:t>
      </w:r>
      <w:proofErr w:type="spellEnd"/>
      <w:r w:rsidRPr="00D31A64">
        <w:rPr>
          <w:rFonts w:ascii="Times New Roman" w:eastAsiaTheme="minorHAnsi" w:hAnsi="Times New Roman"/>
          <w:sz w:val="24"/>
          <w:szCs w:val="24"/>
          <w:lang w:eastAsia="en-US"/>
        </w:rPr>
        <w:t xml:space="preserve"> ДРСУ»).</w:t>
      </w:r>
    </w:p>
    <w:p w:rsidR="00D31A64" w:rsidRP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На остаток сре</w:t>
      </w:r>
      <w:proofErr w:type="gramStart"/>
      <w:r w:rsidRPr="00D31A64">
        <w:rPr>
          <w:rFonts w:ascii="Times New Roman" w:eastAsiaTheme="minorHAnsi" w:hAnsi="Times New Roman"/>
          <w:sz w:val="24"/>
          <w:szCs w:val="24"/>
          <w:lang w:eastAsia="en-US"/>
        </w:rPr>
        <w:t>дств в р</w:t>
      </w:r>
      <w:proofErr w:type="gramEnd"/>
      <w:r w:rsidRPr="00D31A64">
        <w:rPr>
          <w:rFonts w:ascii="Times New Roman" w:eastAsiaTheme="minorHAnsi" w:hAnsi="Times New Roman"/>
          <w:sz w:val="24"/>
          <w:szCs w:val="24"/>
          <w:lang w:eastAsia="en-US"/>
        </w:rPr>
        <w:t>азмере 131,3 тыс. рублей приобретены и переданы на основании распоряжения Минимущества от 26.01.2015 № 64-р по актам приема-передачи 2 кустореза (ГУП «</w:t>
      </w:r>
      <w:proofErr w:type="spellStart"/>
      <w:r w:rsidRPr="00D31A64">
        <w:rPr>
          <w:rFonts w:ascii="Times New Roman" w:eastAsiaTheme="minorHAnsi" w:hAnsi="Times New Roman"/>
          <w:sz w:val="24"/>
          <w:szCs w:val="24"/>
          <w:lang w:eastAsia="en-US"/>
        </w:rPr>
        <w:t>Смирныховское</w:t>
      </w:r>
      <w:proofErr w:type="spellEnd"/>
      <w:r w:rsidRPr="00D31A64">
        <w:rPr>
          <w:rFonts w:ascii="Times New Roman" w:eastAsiaTheme="minorHAnsi" w:hAnsi="Times New Roman"/>
          <w:sz w:val="24"/>
          <w:szCs w:val="24"/>
          <w:lang w:eastAsia="en-US"/>
        </w:rPr>
        <w:t xml:space="preserve"> ДРСУ» и ГУП «</w:t>
      </w:r>
      <w:proofErr w:type="spellStart"/>
      <w:r w:rsidRPr="00D31A64">
        <w:rPr>
          <w:rFonts w:ascii="Times New Roman" w:eastAsiaTheme="minorHAnsi" w:hAnsi="Times New Roman"/>
          <w:sz w:val="24"/>
          <w:szCs w:val="24"/>
          <w:lang w:eastAsia="en-US"/>
        </w:rPr>
        <w:t>Томаринское</w:t>
      </w:r>
      <w:proofErr w:type="spellEnd"/>
      <w:r w:rsidRPr="00D31A64">
        <w:rPr>
          <w:rFonts w:ascii="Times New Roman" w:eastAsiaTheme="minorHAnsi" w:hAnsi="Times New Roman"/>
          <w:sz w:val="24"/>
          <w:szCs w:val="24"/>
          <w:lang w:eastAsia="en-US"/>
        </w:rPr>
        <w:t xml:space="preserve"> ДРСУ») и 2 </w:t>
      </w:r>
      <w:proofErr w:type="spellStart"/>
      <w:r w:rsidRPr="00D31A64">
        <w:rPr>
          <w:rFonts w:ascii="Times New Roman" w:eastAsiaTheme="minorHAnsi" w:hAnsi="Times New Roman"/>
          <w:sz w:val="24"/>
          <w:szCs w:val="24"/>
          <w:lang w:eastAsia="en-US"/>
        </w:rPr>
        <w:t>бензокосилки</w:t>
      </w:r>
      <w:proofErr w:type="spellEnd"/>
      <w:r w:rsidRPr="00D31A64">
        <w:rPr>
          <w:rFonts w:ascii="Times New Roman" w:eastAsiaTheme="minorHAnsi" w:hAnsi="Times New Roman"/>
          <w:sz w:val="24"/>
          <w:szCs w:val="24"/>
          <w:lang w:eastAsia="en-US"/>
        </w:rPr>
        <w:t xml:space="preserve"> (ГУП «</w:t>
      </w:r>
      <w:proofErr w:type="spellStart"/>
      <w:r w:rsidRPr="00D31A64">
        <w:rPr>
          <w:rFonts w:ascii="Times New Roman" w:eastAsiaTheme="minorHAnsi" w:hAnsi="Times New Roman"/>
          <w:sz w:val="24"/>
          <w:szCs w:val="24"/>
          <w:lang w:eastAsia="en-US"/>
        </w:rPr>
        <w:t>Поронайское</w:t>
      </w:r>
      <w:proofErr w:type="spellEnd"/>
      <w:r w:rsidRPr="00D31A64">
        <w:rPr>
          <w:rFonts w:ascii="Times New Roman" w:eastAsiaTheme="minorHAnsi" w:hAnsi="Times New Roman"/>
          <w:sz w:val="24"/>
          <w:szCs w:val="24"/>
          <w:lang w:eastAsia="en-US"/>
        </w:rPr>
        <w:t xml:space="preserve"> ДРСУ» и ГУП «Тымовское ДРСУ).</w:t>
      </w:r>
    </w:p>
    <w:p w:rsidR="00167364" w:rsidRDefault="00167364" w:rsidP="00D31A64">
      <w:pPr>
        <w:spacing w:after="0" w:line="240" w:lineRule="auto"/>
        <w:ind w:firstLine="540"/>
        <w:jc w:val="center"/>
        <w:rPr>
          <w:rFonts w:ascii="Times New Roman" w:eastAsiaTheme="minorHAnsi" w:hAnsi="Times New Roman"/>
          <w:i/>
          <w:sz w:val="24"/>
          <w:szCs w:val="24"/>
          <w:lang w:eastAsia="en-US"/>
        </w:rPr>
      </w:pPr>
    </w:p>
    <w:p w:rsidR="00D31A64" w:rsidRPr="009224E2" w:rsidRDefault="00D31A64" w:rsidP="00D31A64">
      <w:pPr>
        <w:spacing w:after="0" w:line="240" w:lineRule="auto"/>
        <w:ind w:firstLine="540"/>
        <w:jc w:val="center"/>
        <w:rPr>
          <w:rFonts w:ascii="Times New Roman" w:eastAsiaTheme="minorHAnsi" w:hAnsi="Times New Roman"/>
          <w:i/>
          <w:sz w:val="24"/>
          <w:szCs w:val="24"/>
          <w:lang w:eastAsia="en-US"/>
        </w:rPr>
      </w:pPr>
      <w:r w:rsidRPr="009224E2">
        <w:rPr>
          <w:rFonts w:ascii="Times New Roman" w:eastAsiaTheme="minorHAnsi" w:hAnsi="Times New Roman"/>
          <w:i/>
          <w:sz w:val="24"/>
          <w:szCs w:val="24"/>
          <w:lang w:eastAsia="en-US"/>
        </w:rPr>
        <w:t xml:space="preserve">Организация выполнения научно-исследовательских и опытно-конструкторских работ </w:t>
      </w:r>
    </w:p>
    <w:p w:rsid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 xml:space="preserve">По мероприятию «Организация выполнения научно-исследовательских и опытно-конструкторских работ» на 2014 год предусмотрено 1934,0 тыс. рублей. Исполнение составило 1934,0 тыс. рублей  или на 100 %. Выполнены работы: «Исследование </w:t>
      </w:r>
      <w:proofErr w:type="spellStart"/>
      <w:r w:rsidRPr="00D31A64">
        <w:rPr>
          <w:rFonts w:ascii="Times New Roman" w:eastAsiaTheme="minorHAnsi" w:hAnsi="Times New Roman"/>
          <w:sz w:val="24"/>
          <w:szCs w:val="24"/>
          <w:lang w:eastAsia="en-US"/>
        </w:rPr>
        <w:t>морфолитодинамики</w:t>
      </w:r>
      <w:proofErr w:type="spellEnd"/>
      <w:r w:rsidRPr="00D31A64">
        <w:rPr>
          <w:rFonts w:ascii="Times New Roman" w:eastAsiaTheme="minorHAnsi" w:hAnsi="Times New Roman"/>
          <w:sz w:val="24"/>
          <w:szCs w:val="24"/>
          <w:lang w:eastAsia="en-US"/>
        </w:rPr>
        <w:t xml:space="preserve"> берегов залива Терпения для обоснования </w:t>
      </w:r>
      <w:proofErr w:type="gramStart"/>
      <w:r w:rsidRPr="00D31A64">
        <w:rPr>
          <w:rFonts w:ascii="Times New Roman" w:eastAsiaTheme="minorHAnsi" w:hAnsi="Times New Roman"/>
          <w:sz w:val="24"/>
          <w:szCs w:val="24"/>
          <w:lang w:eastAsia="en-US"/>
        </w:rPr>
        <w:t>изменения технологии защиты участка автомобильной дороги</w:t>
      </w:r>
      <w:proofErr w:type="gramEnd"/>
      <w:r w:rsidRPr="00D31A64">
        <w:rPr>
          <w:rFonts w:ascii="Times New Roman" w:eastAsiaTheme="minorHAnsi" w:hAnsi="Times New Roman"/>
          <w:sz w:val="24"/>
          <w:szCs w:val="24"/>
          <w:lang w:eastAsia="en-US"/>
        </w:rPr>
        <w:t xml:space="preserve"> Южно-Сахалинск – Оха на участке км 104 – км 109», «Исследование устойчивости берегового уступа для обоснования защиты автомобильной дороги Невельск – Томари – аэропорт Шахтерск на участке км 125+000 – км 125+500».</w:t>
      </w:r>
    </w:p>
    <w:p w:rsidR="00167364" w:rsidRDefault="00167364" w:rsidP="00D31A64">
      <w:pPr>
        <w:spacing w:after="0" w:line="240" w:lineRule="auto"/>
        <w:ind w:firstLine="540"/>
        <w:jc w:val="both"/>
        <w:rPr>
          <w:rFonts w:ascii="Times New Roman" w:eastAsiaTheme="minorHAnsi" w:hAnsi="Times New Roman"/>
          <w:sz w:val="24"/>
          <w:szCs w:val="24"/>
          <w:lang w:eastAsia="en-US"/>
        </w:rPr>
      </w:pPr>
    </w:p>
    <w:p w:rsidR="00D31A64" w:rsidRPr="009224E2" w:rsidRDefault="00D31A64" w:rsidP="00D31A64">
      <w:pPr>
        <w:spacing w:after="0" w:line="240" w:lineRule="auto"/>
        <w:ind w:firstLine="540"/>
        <w:jc w:val="center"/>
        <w:rPr>
          <w:rFonts w:ascii="Times New Roman" w:eastAsiaTheme="minorHAnsi" w:hAnsi="Times New Roman"/>
          <w:i/>
          <w:sz w:val="24"/>
          <w:szCs w:val="24"/>
          <w:lang w:eastAsia="en-US"/>
        </w:rPr>
      </w:pPr>
      <w:r w:rsidRPr="009224E2">
        <w:rPr>
          <w:rFonts w:ascii="Times New Roman" w:eastAsiaTheme="minorHAnsi" w:hAnsi="Times New Roman"/>
          <w:i/>
          <w:sz w:val="24"/>
          <w:szCs w:val="24"/>
          <w:lang w:eastAsia="en-US"/>
        </w:rPr>
        <w:t>Осуществление деятельности в сфере дорожного хозяйства</w:t>
      </w:r>
    </w:p>
    <w:p w:rsidR="00D31A64" w:rsidRP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 xml:space="preserve">На содержание ГКУ «Сахалинавтодор» в 2014 году бюджетной росписью предусмотрено 148847,6 тыс. рублей, что на 190,0 тыс. рублей больше, чем предусмотрено законом. Указанные средства увеличены по распорядительной надписи министра финансов Сахалинской области. </w:t>
      </w:r>
    </w:p>
    <w:p w:rsidR="00D31A64" w:rsidRP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Следует отметить, что перемещение произошло по ст. 240 «Капитальные вложения в основные средства», при этом согласно отчетным данным ф. 0503127 «Отчет об исполнении бюджета… за 2014 год» по указанной статье не исполнены обязательства на сумму 390,4 тыс. рублей. Таким образом, основания для увеличения ассигнований на сумму 190,0 тыс. рублей по ст. 240 у ГКУ «Сахалинавтодор» отсутствовали, что не соответствует принципу результативности использования бюджетных средств</w:t>
      </w:r>
      <w:r w:rsidR="007A6DBC">
        <w:rPr>
          <w:rFonts w:ascii="Times New Roman" w:eastAsiaTheme="minorHAnsi" w:hAnsi="Times New Roman"/>
          <w:sz w:val="24"/>
          <w:szCs w:val="24"/>
          <w:lang w:eastAsia="en-US"/>
        </w:rPr>
        <w:t>, предусмотренных</w:t>
      </w:r>
      <w:r w:rsidRPr="00D31A64">
        <w:rPr>
          <w:rFonts w:ascii="Times New Roman" w:eastAsiaTheme="minorHAnsi" w:hAnsi="Times New Roman"/>
          <w:sz w:val="24"/>
          <w:szCs w:val="24"/>
          <w:lang w:eastAsia="en-US"/>
        </w:rPr>
        <w:t xml:space="preserve"> ст. 34 БК РФ.</w:t>
      </w:r>
    </w:p>
    <w:p w:rsid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 xml:space="preserve">Исполнение составило 99,1 %. Не исполнены бюджетные ассигнования на сумму 1388,9 тыс. рублей, из них: 777,6 тыс. рублей по начислениям на оплату труда (56,0% от неосвоенных средств), 435,5 тыс. рублей – проезд в отпуск, найма жилых помещений в командировках, коммунальные услуги, приобретение запчастей, материалов и ГСМ </w:t>
      </w:r>
      <w:r w:rsidR="001007F4">
        <w:rPr>
          <w:rFonts w:ascii="Times New Roman" w:eastAsiaTheme="minorHAnsi" w:hAnsi="Times New Roman"/>
          <w:sz w:val="24"/>
          <w:szCs w:val="24"/>
          <w:lang w:eastAsia="en-US"/>
        </w:rPr>
        <w:t xml:space="preserve">     </w:t>
      </w:r>
      <w:r w:rsidRPr="00D31A64">
        <w:rPr>
          <w:rFonts w:ascii="Times New Roman" w:eastAsiaTheme="minorHAnsi" w:hAnsi="Times New Roman"/>
          <w:sz w:val="24"/>
          <w:szCs w:val="24"/>
          <w:lang w:eastAsia="en-US"/>
        </w:rPr>
        <w:t>(31,4 %).</w:t>
      </w:r>
    </w:p>
    <w:p w:rsidR="00167364" w:rsidRDefault="00167364" w:rsidP="00D31A64">
      <w:pPr>
        <w:spacing w:after="0" w:line="240" w:lineRule="auto"/>
        <w:ind w:firstLine="540"/>
        <w:jc w:val="center"/>
        <w:rPr>
          <w:rFonts w:ascii="Times New Roman" w:eastAsiaTheme="minorHAnsi" w:hAnsi="Times New Roman"/>
          <w:i/>
          <w:sz w:val="24"/>
          <w:szCs w:val="24"/>
          <w:lang w:eastAsia="en-US"/>
        </w:rPr>
      </w:pPr>
    </w:p>
    <w:p w:rsidR="00D31A64" w:rsidRPr="009224E2" w:rsidRDefault="00D31A64" w:rsidP="00D31A64">
      <w:pPr>
        <w:spacing w:after="0" w:line="240" w:lineRule="auto"/>
        <w:ind w:firstLine="540"/>
        <w:jc w:val="center"/>
        <w:rPr>
          <w:rFonts w:ascii="Times New Roman" w:eastAsiaTheme="minorHAnsi" w:hAnsi="Times New Roman"/>
          <w:i/>
          <w:sz w:val="24"/>
          <w:szCs w:val="24"/>
          <w:lang w:eastAsia="en-US"/>
        </w:rPr>
      </w:pPr>
      <w:r w:rsidRPr="009224E2">
        <w:rPr>
          <w:rFonts w:ascii="Times New Roman" w:eastAsiaTheme="minorHAnsi" w:hAnsi="Times New Roman"/>
          <w:i/>
          <w:sz w:val="24"/>
          <w:szCs w:val="24"/>
          <w:lang w:eastAsia="en-US"/>
        </w:rPr>
        <w:t>Профессиональная подготовка, переподготовка и повышение квалификации кадров</w:t>
      </w:r>
    </w:p>
    <w:p w:rsidR="00D31A64" w:rsidRP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На исполнение указанного мероприятия предусмотрены средства в размере 67,8 тыс. рублей, исполнение оставило 60,8 тыс. рублей (89,7 %). Не освоено 7,0 тыс. рублей.</w:t>
      </w:r>
    </w:p>
    <w:p w:rsidR="00D31A64" w:rsidRPr="00D31A64" w:rsidRDefault="00D31A64" w:rsidP="00D31A64">
      <w:pPr>
        <w:spacing w:after="0" w:line="240" w:lineRule="auto"/>
        <w:ind w:firstLine="540"/>
        <w:jc w:val="both"/>
        <w:rPr>
          <w:rFonts w:ascii="Times New Roman" w:eastAsiaTheme="minorHAnsi" w:hAnsi="Times New Roman"/>
          <w:sz w:val="24"/>
          <w:szCs w:val="24"/>
          <w:lang w:eastAsia="en-US"/>
        </w:rPr>
      </w:pPr>
      <w:r w:rsidRPr="00D31A64">
        <w:rPr>
          <w:rFonts w:ascii="Times New Roman" w:eastAsiaTheme="minorHAnsi" w:hAnsi="Times New Roman"/>
          <w:sz w:val="24"/>
          <w:szCs w:val="24"/>
          <w:lang w:eastAsia="en-US"/>
        </w:rPr>
        <w:t>В ходе исполнения мероприятия 10 сотрудников</w:t>
      </w:r>
      <w:r w:rsidR="007A6DBC">
        <w:rPr>
          <w:rFonts w:ascii="Times New Roman" w:eastAsiaTheme="minorHAnsi" w:hAnsi="Times New Roman"/>
          <w:sz w:val="24"/>
          <w:szCs w:val="24"/>
          <w:lang w:eastAsia="en-US"/>
        </w:rPr>
        <w:t xml:space="preserve"> Управления</w:t>
      </w:r>
      <w:r w:rsidRPr="00D31A64">
        <w:rPr>
          <w:rFonts w:ascii="Times New Roman" w:eastAsiaTheme="minorHAnsi" w:hAnsi="Times New Roman"/>
          <w:sz w:val="24"/>
          <w:szCs w:val="24"/>
          <w:lang w:eastAsia="en-US"/>
        </w:rPr>
        <w:t xml:space="preserve"> прошли повышение квалификации, из них: 7 сотрудников обучались на курсах, организованных Правительством Сахалинской области по направлениям: контрактная система в сфере закупок товаров, работ, услуг для обеспечения государственных и муниципальных нужд, управление государственными и муниципальными закупками; 3 сотрудника обучались за счет средств, предусмотренных Законом от 05.12.2013 № 112-ЗО по направлениям: особенности землепользования для линейных объектов; зарплата, кадры бюджетного учреждения; обеспечение экологической безопасности руководителями и специалистами общехозяйственных систем управления.</w:t>
      </w:r>
    </w:p>
    <w:p w:rsidR="00167364" w:rsidRDefault="00167364" w:rsidP="006172ED">
      <w:pPr>
        <w:tabs>
          <w:tab w:val="right" w:pos="567"/>
        </w:tabs>
        <w:autoSpaceDE w:val="0"/>
        <w:autoSpaceDN w:val="0"/>
        <w:adjustRightInd w:val="0"/>
        <w:spacing w:after="0" w:line="240" w:lineRule="auto"/>
        <w:ind w:firstLine="540"/>
        <w:jc w:val="both"/>
        <w:rPr>
          <w:rFonts w:ascii="Times New Roman" w:hAnsi="Times New Roman"/>
          <w:sz w:val="26"/>
          <w:szCs w:val="26"/>
        </w:rPr>
      </w:pPr>
    </w:p>
    <w:p w:rsidR="006172ED" w:rsidRPr="0032337C" w:rsidRDefault="00167364" w:rsidP="006172ED">
      <w:pPr>
        <w:tabs>
          <w:tab w:val="right" w:pos="567"/>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7</w:t>
      </w:r>
      <w:r w:rsidR="006172ED" w:rsidRPr="00D96FE5">
        <w:rPr>
          <w:rFonts w:ascii="Times New Roman" w:hAnsi="Times New Roman"/>
          <w:sz w:val="26"/>
          <w:szCs w:val="26"/>
        </w:rPr>
        <w:t xml:space="preserve">. </w:t>
      </w:r>
      <w:r w:rsidR="006172ED" w:rsidRPr="00D96FE5">
        <w:rPr>
          <w:rFonts w:ascii="Times New Roman" w:hAnsi="Times New Roman"/>
          <w:i/>
          <w:sz w:val="26"/>
          <w:szCs w:val="26"/>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r w:rsidR="006172ED" w:rsidRPr="00D96FE5">
        <w:rPr>
          <w:rFonts w:ascii="Times New Roman" w:hAnsi="Times New Roman"/>
          <w:sz w:val="26"/>
          <w:szCs w:val="26"/>
        </w:rPr>
        <w:t xml:space="preserve"> не представлялись.</w:t>
      </w:r>
    </w:p>
    <w:p w:rsidR="00CB6D9E" w:rsidRDefault="00CB6D9E" w:rsidP="00A60C18">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p>
    <w:p w:rsidR="005403F5" w:rsidRPr="007F51B4" w:rsidRDefault="005403F5" w:rsidP="00A60C18">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Выводы:</w:t>
      </w:r>
    </w:p>
    <w:p w:rsidR="00164FDA" w:rsidRPr="007F51B4" w:rsidRDefault="00A82E39" w:rsidP="00670C81">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1.</w:t>
      </w:r>
      <w:r w:rsidR="00F67E85" w:rsidRPr="007F51B4">
        <w:rPr>
          <w:rFonts w:ascii="Times New Roman" w:eastAsiaTheme="minorHAnsi" w:hAnsi="Times New Roman"/>
          <w:sz w:val="24"/>
          <w:szCs w:val="24"/>
          <w:lang w:eastAsia="en-US"/>
        </w:rPr>
        <w:t xml:space="preserve"> </w:t>
      </w:r>
      <w:r w:rsidR="00164FDA" w:rsidRPr="007F51B4">
        <w:rPr>
          <w:rFonts w:ascii="Times New Roman" w:eastAsiaTheme="minorHAnsi" w:hAnsi="Times New Roman"/>
          <w:sz w:val="24"/>
          <w:szCs w:val="24"/>
          <w:lang w:eastAsia="en-US"/>
        </w:rPr>
        <w:t>Развитие дорожной инфраструктуры осуществляется в рамках мероприятий, определенных подпрограммой «Модернизация и развитие автомобильных дорог общего регионального и межмуниципального значения Сахалинской области» государственной программы «Развитие транспортной инфраструктуры и дорожного хозяйства Сахалинской области на 2014 – 2020 годы».</w:t>
      </w:r>
    </w:p>
    <w:p w:rsidR="00164FDA" w:rsidRPr="007F51B4" w:rsidRDefault="00164FDA" w:rsidP="00670C81">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Ответственными исполнителями Подпрограммы являются министерство транспорта и дорожного хозяйства Сахалинской области и министерство имущественных и земельных отношений Сахалинской области, участником Подпрограммы определено ГКУ «Сахалинавтодор».</w:t>
      </w:r>
    </w:p>
    <w:p w:rsidR="00164FDA" w:rsidRPr="007F51B4" w:rsidRDefault="00164FDA" w:rsidP="00670C81">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На период 2014 – 2020 годов Подпрограммой предусмотрено:</w:t>
      </w:r>
    </w:p>
    <w:p w:rsidR="00164FDA" w:rsidRPr="007F51B4" w:rsidRDefault="00164FDA" w:rsidP="00164FD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 строительство и реконструкция 323,4 км автомобильных дорог регионального (межмуниципального) значения и 574,4 п. м искусственных сооружений на них;</w:t>
      </w:r>
    </w:p>
    <w:p w:rsidR="00164FDA" w:rsidRPr="007F51B4" w:rsidRDefault="00164FDA" w:rsidP="007F51B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 капитальные ремонты автомобильных дорог и искусственных сооружений в период с 2014 года 62,0 км и 918,0 п. м соответственно;</w:t>
      </w:r>
    </w:p>
    <w:p w:rsidR="00164FDA" w:rsidRPr="007F51B4" w:rsidRDefault="00164FDA" w:rsidP="007F51B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lastRenderedPageBreak/>
        <w:t>- ремонты автомобильных дорог и искусственных сооружений в период с 2014 года 135,7 км и 3351 п. м соответственно;</w:t>
      </w:r>
    </w:p>
    <w:p w:rsidR="00164FDA" w:rsidRPr="007F51B4" w:rsidRDefault="00164FDA" w:rsidP="00164FDA">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 регламентное содержание автомобильных дорог и искусственных сооружений общим протяжением 1554 км и 13022 п. м соответственно</w:t>
      </w:r>
      <w:r w:rsidR="00C50A00" w:rsidRPr="007F51B4">
        <w:rPr>
          <w:rFonts w:ascii="Times New Roman" w:eastAsiaTheme="minorHAnsi" w:hAnsi="Times New Roman"/>
          <w:sz w:val="24"/>
          <w:szCs w:val="24"/>
          <w:lang w:eastAsia="en-US"/>
        </w:rPr>
        <w:t>.</w:t>
      </w:r>
    </w:p>
    <w:p w:rsidR="00164FDA" w:rsidRPr="007F51B4" w:rsidRDefault="00C50A00" w:rsidP="00670C81">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 xml:space="preserve">В проверяемом периоде в Подпрограмму 3 раза вносились изменения, в результате чего объем финансирования мероприятий Подпрограммы увеличился на 5,8 %. Последнее изменение в Подпрограмму внесено 20.01.2015 года под фактическое исполнение мероприятий </w:t>
      </w:r>
      <w:r w:rsidR="006A158F" w:rsidRPr="007F51B4">
        <w:rPr>
          <w:rFonts w:ascii="Times New Roman" w:eastAsiaTheme="minorHAnsi" w:hAnsi="Times New Roman"/>
          <w:sz w:val="24"/>
          <w:szCs w:val="24"/>
          <w:lang w:eastAsia="en-US"/>
        </w:rPr>
        <w:t>под</w:t>
      </w:r>
      <w:r w:rsidRPr="007F51B4">
        <w:rPr>
          <w:rFonts w:ascii="Times New Roman" w:eastAsiaTheme="minorHAnsi" w:hAnsi="Times New Roman"/>
          <w:sz w:val="24"/>
          <w:szCs w:val="24"/>
          <w:lang w:eastAsia="en-US"/>
        </w:rPr>
        <w:t xml:space="preserve">программы. С учетом внесенных изменений в течение года в ресурсное обеспечение Подпрограммы бюджетные ассигнования увеличены на 1369989,9 тыс. рублей и составили 9487715,3 тыс. рублей. </w:t>
      </w:r>
      <w:proofErr w:type="gramStart"/>
      <w:r w:rsidRPr="007F51B4">
        <w:rPr>
          <w:rFonts w:ascii="Times New Roman" w:eastAsiaTheme="minorHAnsi" w:hAnsi="Times New Roman"/>
          <w:sz w:val="24"/>
          <w:szCs w:val="24"/>
          <w:lang w:eastAsia="en-US"/>
        </w:rPr>
        <w:t>Основное увеличение ассигнований - 1317400,0 тыс. рублей произошло по мероприятию «Строительство и реконструкция объектов дорожной инфраструктуры» в связи с заключенным соглашением от 18.09.2014 № ФДА 48/86-с между Правительством Сахалинской области и Федеральным дорожным агентством о предоставлении в 2014 - 2016 годах субсидий из федерального бюджета бюджету Сахалинской области в рамках реализации ФЦП «Экономическое и социальное развитие Дальнего Востока и Байкальского региона на</w:t>
      </w:r>
      <w:proofErr w:type="gramEnd"/>
      <w:r w:rsidRPr="007F51B4">
        <w:rPr>
          <w:rFonts w:ascii="Times New Roman" w:eastAsiaTheme="minorHAnsi" w:hAnsi="Times New Roman"/>
          <w:sz w:val="24"/>
          <w:szCs w:val="24"/>
          <w:lang w:eastAsia="en-US"/>
        </w:rPr>
        <w:t xml:space="preserve"> период до 2018 года».</w:t>
      </w:r>
    </w:p>
    <w:p w:rsidR="003A4D82" w:rsidRPr="007F51B4" w:rsidRDefault="002E52DE" w:rsidP="007F51B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К</w:t>
      </w:r>
      <w:r w:rsidR="003A4D82" w:rsidRPr="007F51B4">
        <w:rPr>
          <w:rFonts w:ascii="Times New Roman" w:eastAsiaTheme="minorHAnsi" w:hAnsi="Times New Roman"/>
          <w:sz w:val="24"/>
          <w:szCs w:val="24"/>
          <w:lang w:eastAsia="en-US"/>
        </w:rPr>
        <w:t xml:space="preserve">ассовое исполнение Подпрограммы составило 9035097,8 тыс. рублей, или на </w:t>
      </w:r>
      <w:r>
        <w:rPr>
          <w:rFonts w:ascii="Times New Roman" w:eastAsiaTheme="minorHAnsi" w:hAnsi="Times New Roman"/>
          <w:sz w:val="24"/>
          <w:szCs w:val="24"/>
          <w:lang w:eastAsia="en-US"/>
        </w:rPr>
        <w:t xml:space="preserve">     </w:t>
      </w:r>
      <w:r w:rsidR="003A4D82" w:rsidRPr="007F51B4">
        <w:rPr>
          <w:rFonts w:ascii="Times New Roman" w:eastAsiaTheme="minorHAnsi" w:hAnsi="Times New Roman"/>
          <w:sz w:val="24"/>
          <w:szCs w:val="24"/>
          <w:lang w:eastAsia="en-US"/>
        </w:rPr>
        <w:t>95,2 %. Не освоены бюджетные ассигнования в размере 452807,5 тыс. рублей, в том числе по мероприятиям Подпрограммы: строительство и реконструкция объектов дорожной инфраструктуры - 379525,7 тыс. рублей (83,8 % от неосвоенных средств</w:t>
      </w:r>
      <w:r>
        <w:rPr>
          <w:rFonts w:ascii="Times New Roman" w:eastAsiaTheme="minorHAnsi" w:hAnsi="Times New Roman"/>
          <w:sz w:val="24"/>
          <w:szCs w:val="24"/>
          <w:lang w:eastAsia="en-US"/>
        </w:rPr>
        <w:t xml:space="preserve"> предусмотренных программой</w:t>
      </w:r>
      <w:r w:rsidR="003A4D82" w:rsidRPr="007F51B4">
        <w:rPr>
          <w:rFonts w:ascii="Times New Roman" w:eastAsiaTheme="minorHAnsi" w:hAnsi="Times New Roman"/>
          <w:sz w:val="24"/>
          <w:szCs w:val="24"/>
          <w:lang w:eastAsia="en-US"/>
        </w:rPr>
        <w:t>); капитальный ремонт, ремонт, содержание объектов дорожной инфраструктуры – 71885,9 тыс. рублей (15,9 %);</w:t>
      </w:r>
      <w:proofErr w:type="gramEnd"/>
      <w:r w:rsidR="003A4D82" w:rsidRPr="007F51B4">
        <w:rPr>
          <w:rFonts w:ascii="Times New Roman" w:eastAsiaTheme="minorHAnsi" w:hAnsi="Times New Roman"/>
          <w:sz w:val="24"/>
          <w:szCs w:val="24"/>
          <w:lang w:eastAsia="en-US"/>
        </w:rPr>
        <w:t xml:space="preserve"> осуществление деятельности в сфере дорожного хозяйства - 1388,9 тыс. рублей (0,3%), переподготовка и повышение квалификации – 7,0 тыс. рублей.</w:t>
      </w:r>
    </w:p>
    <w:p w:rsidR="003A4D82" w:rsidRPr="007F51B4" w:rsidRDefault="003A4D82" w:rsidP="003A4D82">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proofErr w:type="gramStart"/>
      <w:r w:rsidRPr="007F51B4">
        <w:rPr>
          <w:rFonts w:ascii="Times New Roman" w:eastAsiaTheme="minorHAnsi" w:hAnsi="Times New Roman"/>
          <w:sz w:val="24"/>
          <w:szCs w:val="24"/>
          <w:lang w:eastAsia="en-US"/>
        </w:rPr>
        <w:t>Основной причиной неисполненных бюджетных обязательств по мероприятию «Строительство и реконструкция объектов дорожной инфраструктуры» являются нераспределенные средства при реализации ФЦП «Экономическое и социальное развитие Дальнего Востока и Байкальского региона на период до 2018 года» в размере 300776,8 тыс. рублей (долевое финансирование областного бюджета – 120247,7 тыс. рублей, федерального бюджета – 180529,1 тыс. рублей) в связи с противоречиями по вопросу о месте проведения государственной</w:t>
      </w:r>
      <w:proofErr w:type="gramEnd"/>
      <w:r w:rsidRPr="007F51B4">
        <w:rPr>
          <w:rFonts w:ascii="Times New Roman" w:eastAsiaTheme="minorHAnsi" w:hAnsi="Times New Roman"/>
          <w:sz w:val="24"/>
          <w:szCs w:val="24"/>
          <w:lang w:eastAsia="en-US"/>
        </w:rPr>
        <w:t xml:space="preserve"> экспертизы, возникших при внесении изменений в постановление Правительства РФ от 18.05.2009 № 427 </w:t>
      </w:r>
      <w:proofErr w:type="gramStart"/>
      <w:r w:rsidRPr="007F51B4">
        <w:rPr>
          <w:rFonts w:ascii="Times New Roman" w:eastAsiaTheme="minorHAnsi" w:hAnsi="Times New Roman"/>
          <w:sz w:val="24"/>
          <w:szCs w:val="24"/>
          <w:lang w:eastAsia="en-US"/>
        </w:rPr>
        <w:t xml:space="preserve">( </w:t>
      </w:r>
      <w:proofErr w:type="gramEnd"/>
      <w:r w:rsidRPr="007F51B4">
        <w:rPr>
          <w:rFonts w:ascii="Times New Roman" w:eastAsiaTheme="minorHAnsi" w:hAnsi="Times New Roman"/>
          <w:sz w:val="24"/>
          <w:szCs w:val="24"/>
          <w:lang w:eastAsia="en-US"/>
        </w:rPr>
        <w:t>ред. от 25.09.2014 № 984).</w:t>
      </w:r>
    </w:p>
    <w:p w:rsidR="003A4D82" w:rsidRPr="007F51B4" w:rsidRDefault="003A4D82" w:rsidP="007F51B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Кроме этого, не освоены средства в размере 78732,3 тыс. рублей по причине неисполнения контрактных обязательств подрядчиками: при выполнении проектно-изыскательских работ (ГУП «</w:t>
      </w:r>
      <w:proofErr w:type="spellStart"/>
      <w:r w:rsidRPr="007F51B4">
        <w:rPr>
          <w:rFonts w:ascii="Times New Roman" w:eastAsiaTheme="minorHAnsi" w:hAnsi="Times New Roman"/>
          <w:sz w:val="24"/>
          <w:szCs w:val="24"/>
          <w:lang w:eastAsia="en-US"/>
        </w:rPr>
        <w:t>Автодорпроект</w:t>
      </w:r>
      <w:proofErr w:type="spellEnd"/>
      <w:r w:rsidRPr="007F51B4">
        <w:rPr>
          <w:rFonts w:ascii="Times New Roman" w:eastAsiaTheme="minorHAnsi" w:hAnsi="Times New Roman"/>
          <w:sz w:val="24"/>
          <w:szCs w:val="24"/>
          <w:lang w:eastAsia="en-US"/>
        </w:rPr>
        <w:t xml:space="preserve">» </w:t>
      </w:r>
      <w:proofErr w:type="spellStart"/>
      <w:r w:rsidRPr="007F51B4">
        <w:rPr>
          <w:rFonts w:ascii="Times New Roman" w:eastAsiaTheme="minorHAnsi" w:hAnsi="Times New Roman"/>
          <w:sz w:val="24"/>
          <w:szCs w:val="24"/>
          <w:lang w:eastAsia="en-US"/>
        </w:rPr>
        <w:t>госконтракт</w:t>
      </w:r>
      <w:proofErr w:type="spellEnd"/>
      <w:r w:rsidRPr="007F51B4">
        <w:rPr>
          <w:rFonts w:ascii="Times New Roman" w:eastAsiaTheme="minorHAnsi" w:hAnsi="Times New Roman"/>
          <w:sz w:val="24"/>
          <w:szCs w:val="24"/>
          <w:lang w:eastAsia="en-US"/>
        </w:rPr>
        <w:t xml:space="preserve"> от 19.02.2014 № 02/14) и при реконструкции автомобильной дороги «Южно-Сахалинск – Оха» (ООО СП «СУ-4» и «ФСК» </w:t>
      </w:r>
      <w:proofErr w:type="spellStart"/>
      <w:r w:rsidRPr="007F51B4">
        <w:rPr>
          <w:rFonts w:ascii="Times New Roman" w:eastAsiaTheme="minorHAnsi" w:hAnsi="Times New Roman"/>
          <w:sz w:val="24"/>
          <w:szCs w:val="24"/>
          <w:lang w:eastAsia="en-US"/>
        </w:rPr>
        <w:t>госконтракты</w:t>
      </w:r>
      <w:proofErr w:type="spellEnd"/>
      <w:r w:rsidRPr="007F51B4">
        <w:rPr>
          <w:rFonts w:ascii="Times New Roman" w:eastAsiaTheme="minorHAnsi" w:hAnsi="Times New Roman"/>
          <w:sz w:val="24"/>
          <w:szCs w:val="24"/>
          <w:lang w:eastAsia="en-US"/>
        </w:rPr>
        <w:t xml:space="preserve"> от 10.12.2013 № 27-03-13, от 03.03.2014 № 27-01-14Д).</w:t>
      </w:r>
    </w:p>
    <w:p w:rsidR="003A4D82" w:rsidRPr="007F51B4" w:rsidRDefault="003A4D82" w:rsidP="007F51B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 xml:space="preserve">По мероприятию «Капитальный ремонт, ремонт, содержание объектов дорожной инфраструктуры» не исполнены бюджетные ассигнования в размере 71885,9 тыс. рублей в связи с неисполнением контрактных обязательств подрядчиками (госконтракт от 09.10.2014 № 27-02-14Д ООО СП «СУ-4» и «ФСК», от 29.09.2014 № 56-01-14 ООО </w:t>
      </w:r>
      <w:proofErr w:type="spellStart"/>
      <w:r w:rsidRPr="007F51B4">
        <w:rPr>
          <w:rFonts w:ascii="Times New Roman" w:eastAsiaTheme="minorHAnsi" w:hAnsi="Times New Roman"/>
          <w:sz w:val="24"/>
          <w:szCs w:val="24"/>
          <w:lang w:eastAsia="en-US"/>
        </w:rPr>
        <w:t>Дальцентравиа</w:t>
      </w:r>
      <w:proofErr w:type="spellEnd"/>
      <w:r w:rsidRPr="007F51B4">
        <w:rPr>
          <w:rFonts w:ascii="Times New Roman" w:eastAsiaTheme="minorHAnsi" w:hAnsi="Times New Roman"/>
          <w:sz w:val="24"/>
          <w:szCs w:val="24"/>
          <w:lang w:eastAsia="en-US"/>
        </w:rPr>
        <w:t>»).</w:t>
      </w:r>
    </w:p>
    <w:p w:rsidR="003A4D82" w:rsidRDefault="003A4D82" w:rsidP="007F51B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По мероприятию «Осуществление деятельности в сфере дорожного хозяйства» не освоены средства в размере 1388,9 тыс. рублей на содержание ГКУ «Сахалинавтодор».</w:t>
      </w:r>
    </w:p>
    <w:p w:rsidR="00F670C3" w:rsidRDefault="009C33BD" w:rsidP="00F670C3">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Анализ целей и задач Подпрограммы показал, что:</w:t>
      </w:r>
    </w:p>
    <w:p w:rsidR="00F670C3" w:rsidRPr="007F51B4" w:rsidRDefault="009C33BD" w:rsidP="00F670C3">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F670C3">
        <w:rPr>
          <w:rFonts w:ascii="Times New Roman" w:eastAsiaTheme="minorHAnsi" w:hAnsi="Times New Roman"/>
          <w:sz w:val="24"/>
          <w:szCs w:val="24"/>
          <w:lang w:eastAsia="en-US"/>
        </w:rPr>
        <w:t xml:space="preserve"> </w:t>
      </w:r>
      <w:r w:rsidRPr="009E3D9C">
        <w:rPr>
          <w:rFonts w:ascii="Times New Roman" w:hAnsi="Times New Roman"/>
          <w:sz w:val="24"/>
          <w:szCs w:val="24"/>
          <w:lang w:eastAsia="en-US"/>
        </w:rPr>
        <w:t>п</w:t>
      </w:r>
      <w:r w:rsidR="00F670C3" w:rsidRPr="009E3D9C">
        <w:rPr>
          <w:rFonts w:ascii="Times New Roman" w:hAnsi="Times New Roman"/>
          <w:sz w:val="24"/>
          <w:szCs w:val="24"/>
          <w:lang w:eastAsia="en-US"/>
        </w:rPr>
        <w:t>ри определении исполнителей установлена несогласованность между пунктами программных мероприятий</w:t>
      </w:r>
      <w:r w:rsidR="00A531AC" w:rsidRPr="009E3D9C">
        <w:rPr>
          <w:rFonts w:ascii="Times New Roman" w:hAnsi="Times New Roman"/>
          <w:sz w:val="24"/>
          <w:szCs w:val="24"/>
          <w:lang w:eastAsia="en-US"/>
        </w:rPr>
        <w:t xml:space="preserve"> </w:t>
      </w:r>
      <w:r w:rsidR="00A531AC" w:rsidRPr="005D0100">
        <w:rPr>
          <w:rFonts w:ascii="Times New Roman" w:hAnsi="Times New Roman"/>
          <w:sz w:val="24"/>
          <w:szCs w:val="24"/>
          <w:lang w:eastAsia="en-US"/>
        </w:rPr>
        <w:t>приложения № 1 «Перечень мероприятий программы» и приложени</w:t>
      </w:r>
      <w:r w:rsidR="00A531AC">
        <w:rPr>
          <w:rFonts w:ascii="Times New Roman" w:hAnsi="Times New Roman"/>
          <w:sz w:val="24"/>
          <w:szCs w:val="24"/>
          <w:lang w:eastAsia="en-US"/>
        </w:rPr>
        <w:t>я</w:t>
      </w:r>
      <w:r w:rsidR="00A531AC" w:rsidRPr="005D0100">
        <w:rPr>
          <w:rFonts w:ascii="Times New Roman" w:hAnsi="Times New Roman"/>
          <w:sz w:val="24"/>
          <w:szCs w:val="24"/>
          <w:lang w:eastAsia="en-US"/>
        </w:rPr>
        <w:t xml:space="preserve"> № 6 «Ресурсное обеспечение…</w:t>
      </w:r>
      <w:r w:rsidR="009E3D9C">
        <w:rPr>
          <w:rFonts w:ascii="Times New Roman" w:hAnsi="Times New Roman"/>
          <w:sz w:val="24"/>
          <w:szCs w:val="24"/>
          <w:lang w:eastAsia="en-US"/>
        </w:rPr>
        <w:t>»</w:t>
      </w:r>
      <w:r w:rsidRPr="009E3D9C">
        <w:rPr>
          <w:rFonts w:ascii="Times New Roman" w:hAnsi="Times New Roman"/>
          <w:sz w:val="24"/>
          <w:szCs w:val="24"/>
          <w:lang w:eastAsia="en-US"/>
        </w:rPr>
        <w:t>;</w:t>
      </w:r>
    </w:p>
    <w:p w:rsidR="009E4659" w:rsidRDefault="009C33BD" w:rsidP="00F670C3">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F670C3">
        <w:rPr>
          <w:rFonts w:ascii="Times New Roman" w:eastAsiaTheme="minorHAnsi" w:hAnsi="Times New Roman"/>
          <w:sz w:val="24"/>
          <w:szCs w:val="24"/>
          <w:lang w:eastAsia="en-US"/>
        </w:rPr>
        <w:t xml:space="preserve"> </w:t>
      </w:r>
      <w:r w:rsidR="009E4659" w:rsidRPr="005D0100">
        <w:rPr>
          <w:rFonts w:ascii="Times New Roman" w:hAnsi="Times New Roman"/>
          <w:sz w:val="24"/>
          <w:szCs w:val="24"/>
          <w:lang w:eastAsia="en-US"/>
        </w:rPr>
        <w:t>цель программы «создание условий» не является конкретной</w:t>
      </w:r>
      <w:r w:rsidR="009E4659">
        <w:rPr>
          <w:rFonts w:ascii="Times New Roman" w:hAnsi="Times New Roman"/>
          <w:sz w:val="24"/>
          <w:szCs w:val="24"/>
          <w:lang w:eastAsia="en-US"/>
        </w:rPr>
        <w:t xml:space="preserve"> и</w:t>
      </w:r>
      <w:r w:rsidR="009E4659" w:rsidRPr="005D0100">
        <w:rPr>
          <w:rFonts w:ascii="Times New Roman" w:hAnsi="Times New Roman"/>
          <w:sz w:val="24"/>
          <w:szCs w:val="24"/>
          <w:lang w:eastAsia="en-US"/>
        </w:rPr>
        <w:t xml:space="preserve"> релевантной, поскольку не может в полном объеме быть измерена показателями  итоговых результатов</w:t>
      </w:r>
      <w:r w:rsidR="009E4659">
        <w:rPr>
          <w:rFonts w:ascii="Times New Roman" w:hAnsi="Times New Roman"/>
          <w:sz w:val="24"/>
          <w:szCs w:val="24"/>
          <w:lang w:eastAsia="en-US"/>
        </w:rPr>
        <w:t>;</w:t>
      </w:r>
    </w:p>
    <w:p w:rsidR="00F83394" w:rsidRPr="003C049C" w:rsidRDefault="009E3D9C" w:rsidP="00F83394">
      <w:pPr>
        <w:spacing w:after="0" w:line="240" w:lineRule="auto"/>
        <w:ind w:firstLine="567"/>
        <w:jc w:val="both"/>
        <w:rPr>
          <w:rFonts w:ascii="Times New Roman" w:eastAsiaTheme="minorHAnsi" w:hAnsi="Times New Roman"/>
          <w:sz w:val="24"/>
          <w:szCs w:val="24"/>
          <w:lang w:eastAsia="en-US"/>
        </w:rPr>
      </w:pPr>
      <w:r w:rsidRPr="003C049C">
        <w:rPr>
          <w:rFonts w:ascii="Times New Roman" w:hAnsi="Times New Roman"/>
          <w:sz w:val="24"/>
          <w:szCs w:val="24"/>
          <w:lang w:eastAsia="en-US"/>
        </w:rPr>
        <w:t xml:space="preserve">3. </w:t>
      </w:r>
      <w:r w:rsidR="00F83394" w:rsidRPr="003C049C">
        <w:rPr>
          <w:rFonts w:ascii="Times New Roman" w:hAnsi="Times New Roman"/>
          <w:sz w:val="24"/>
          <w:szCs w:val="24"/>
          <w:lang w:eastAsia="en-US"/>
        </w:rPr>
        <w:t xml:space="preserve">При наличии задачи «Совершенствование организационных механизмов, методов и технологий управления автомобильными дорогами на территории области» полностью отсутствуют </w:t>
      </w:r>
      <w:r w:rsidR="009E4659" w:rsidRPr="003C049C">
        <w:rPr>
          <w:rFonts w:ascii="Times New Roman" w:hAnsi="Times New Roman"/>
          <w:sz w:val="24"/>
          <w:szCs w:val="24"/>
          <w:lang w:eastAsia="en-US"/>
        </w:rPr>
        <w:t>подпрограммные мероприятия, направленные на ее исполнение;</w:t>
      </w:r>
    </w:p>
    <w:p w:rsidR="00F83394" w:rsidRPr="003C049C" w:rsidRDefault="009245AC" w:rsidP="00F83394">
      <w:pPr>
        <w:spacing w:after="0" w:line="240" w:lineRule="auto"/>
        <w:ind w:firstLine="567"/>
        <w:jc w:val="both"/>
        <w:rPr>
          <w:rFonts w:ascii="Times New Roman" w:hAnsi="Times New Roman"/>
          <w:sz w:val="24"/>
          <w:szCs w:val="24"/>
          <w:lang w:eastAsia="en-US"/>
        </w:rPr>
      </w:pPr>
      <w:r w:rsidRPr="003C049C">
        <w:rPr>
          <w:rFonts w:ascii="Times New Roman" w:eastAsiaTheme="minorHAnsi" w:hAnsi="Times New Roman"/>
          <w:sz w:val="24"/>
          <w:szCs w:val="24"/>
          <w:lang w:eastAsia="en-US"/>
        </w:rPr>
        <w:lastRenderedPageBreak/>
        <w:t>4</w:t>
      </w:r>
      <w:r w:rsidR="00F670C3" w:rsidRPr="003C049C">
        <w:rPr>
          <w:rFonts w:ascii="Times New Roman" w:eastAsiaTheme="minorHAnsi" w:hAnsi="Times New Roman"/>
          <w:sz w:val="24"/>
          <w:szCs w:val="24"/>
          <w:lang w:eastAsia="en-US"/>
        </w:rPr>
        <w:t xml:space="preserve">. </w:t>
      </w:r>
      <w:r w:rsidR="00F83394" w:rsidRPr="003C049C">
        <w:rPr>
          <w:rFonts w:ascii="Times New Roman" w:hAnsi="Times New Roman"/>
          <w:sz w:val="24"/>
          <w:szCs w:val="24"/>
          <w:lang w:eastAsia="en-US"/>
        </w:rPr>
        <w:t>Принятые в программе целевые индикаторы не только не характеризуют результаты исполнения всех задач подпрограммы, но и  не позволяют достоверно и полноценно определить уровень реализации подпрограммы в целом не только из-за недостаточности индикативных значений, но и отсутствия взаимосвязи части мероприятий (результатов их выполнения) с установленными показателями:</w:t>
      </w:r>
    </w:p>
    <w:p w:rsidR="00F83394" w:rsidRPr="003C049C" w:rsidRDefault="00F83394" w:rsidP="00F83394">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3C049C">
        <w:rPr>
          <w:rFonts w:ascii="Times New Roman" w:eastAsiaTheme="minorHAnsi" w:hAnsi="Times New Roman"/>
          <w:sz w:val="24"/>
          <w:szCs w:val="24"/>
          <w:lang w:eastAsia="en-US"/>
        </w:rPr>
        <w:t xml:space="preserve">- </w:t>
      </w:r>
      <w:r w:rsidRPr="003C049C">
        <w:rPr>
          <w:rFonts w:ascii="Times New Roman" w:hAnsi="Times New Roman"/>
          <w:sz w:val="24"/>
          <w:szCs w:val="24"/>
          <w:lang w:eastAsia="en-US"/>
        </w:rPr>
        <w:t>не установлены индикативные значения для мероприятия «повышение уровня технической и технологической оснащенности производственной базы дорожного хозяйства»;</w:t>
      </w:r>
    </w:p>
    <w:p w:rsidR="00F83394" w:rsidRPr="003C049C" w:rsidRDefault="00F83394" w:rsidP="00F83394">
      <w:pPr>
        <w:spacing w:after="0" w:line="240" w:lineRule="auto"/>
        <w:ind w:firstLine="567"/>
        <w:jc w:val="both"/>
        <w:rPr>
          <w:rFonts w:ascii="Times New Roman" w:hAnsi="Times New Roman"/>
          <w:sz w:val="24"/>
          <w:szCs w:val="24"/>
          <w:lang w:eastAsia="en-US"/>
        </w:rPr>
      </w:pPr>
      <w:r w:rsidRPr="003C049C">
        <w:rPr>
          <w:rFonts w:ascii="Times New Roman" w:eastAsiaTheme="minorHAnsi" w:hAnsi="Times New Roman"/>
          <w:sz w:val="24"/>
          <w:szCs w:val="24"/>
          <w:lang w:eastAsia="en-US"/>
        </w:rPr>
        <w:t xml:space="preserve">- </w:t>
      </w:r>
      <w:r w:rsidRPr="003C049C">
        <w:rPr>
          <w:rFonts w:ascii="Times New Roman" w:hAnsi="Times New Roman"/>
          <w:sz w:val="24"/>
          <w:szCs w:val="24"/>
          <w:lang w:eastAsia="en-US"/>
        </w:rPr>
        <w:t>не предусмотрен индикатор, отражающий снижение дорожно-транспортных происшествий и аварийности;</w:t>
      </w:r>
    </w:p>
    <w:p w:rsidR="00F83394" w:rsidRPr="003C049C" w:rsidRDefault="00F83394" w:rsidP="00F83394">
      <w:pPr>
        <w:spacing w:after="0" w:line="240" w:lineRule="auto"/>
        <w:ind w:firstLine="567"/>
        <w:jc w:val="both"/>
        <w:rPr>
          <w:rFonts w:ascii="Times New Roman" w:eastAsiaTheme="minorHAnsi" w:hAnsi="Times New Roman"/>
          <w:sz w:val="24"/>
          <w:szCs w:val="24"/>
          <w:lang w:eastAsia="en-US"/>
        </w:rPr>
      </w:pPr>
      <w:r w:rsidRPr="003C049C">
        <w:rPr>
          <w:rFonts w:ascii="Times New Roman" w:hAnsi="Times New Roman"/>
          <w:sz w:val="24"/>
          <w:szCs w:val="24"/>
          <w:lang w:eastAsia="en-US"/>
        </w:rPr>
        <w:t xml:space="preserve">- </w:t>
      </w:r>
      <w:r w:rsidR="009E4659" w:rsidRPr="003C049C">
        <w:rPr>
          <w:rFonts w:ascii="Times New Roman" w:hAnsi="Times New Roman"/>
          <w:sz w:val="24"/>
          <w:szCs w:val="24"/>
          <w:lang w:eastAsia="en-US"/>
        </w:rPr>
        <w:t>оценка динамических рядов индикативных значений по двум показателям взаимосвязанных обратной пропорцией выявила некорректность целевых показателей, установленных в процентах, что нашло свое подтверждение в расчетах принятых значений в натуральном выражении</w:t>
      </w:r>
      <w:r w:rsidRPr="003C049C">
        <w:rPr>
          <w:rFonts w:ascii="Times New Roman" w:hAnsi="Times New Roman"/>
          <w:sz w:val="24"/>
          <w:szCs w:val="24"/>
          <w:lang w:eastAsia="en-US"/>
        </w:rPr>
        <w:t>;</w:t>
      </w:r>
      <w:r w:rsidR="009E4659" w:rsidRPr="003C049C">
        <w:rPr>
          <w:rFonts w:ascii="Times New Roman" w:hAnsi="Times New Roman"/>
          <w:sz w:val="24"/>
          <w:szCs w:val="24"/>
          <w:lang w:eastAsia="en-US"/>
        </w:rPr>
        <w:t xml:space="preserve"> </w:t>
      </w:r>
    </w:p>
    <w:p w:rsidR="00F670C3" w:rsidRPr="003C049C" w:rsidRDefault="009245AC" w:rsidP="00F670C3">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3C049C">
        <w:rPr>
          <w:rFonts w:ascii="Times New Roman" w:hAnsi="Times New Roman"/>
          <w:sz w:val="26"/>
          <w:szCs w:val="26"/>
          <w:lang w:eastAsia="en-US"/>
        </w:rPr>
        <w:t>5</w:t>
      </w:r>
      <w:r w:rsidR="00F670C3" w:rsidRPr="003C049C">
        <w:rPr>
          <w:rFonts w:ascii="Times New Roman" w:hAnsi="Times New Roman"/>
          <w:sz w:val="26"/>
          <w:szCs w:val="26"/>
          <w:lang w:eastAsia="en-US"/>
        </w:rPr>
        <w:t xml:space="preserve">. </w:t>
      </w:r>
      <w:r w:rsidR="00F670C3" w:rsidRPr="003C049C">
        <w:rPr>
          <w:rFonts w:ascii="Times New Roman" w:hAnsi="Times New Roman"/>
          <w:sz w:val="24"/>
          <w:szCs w:val="24"/>
          <w:lang w:eastAsia="en-US"/>
        </w:rPr>
        <w:t xml:space="preserve">В нарушение п.5.6 Порядка от 08.04.2011 № 117 План-график реализации подпрограммы на 2014 год, согласованный в надлежащем порядке, к проверке не представлен. </w:t>
      </w:r>
      <w:r w:rsidRPr="003C049C">
        <w:rPr>
          <w:rFonts w:ascii="Times New Roman" w:hAnsi="Times New Roman"/>
          <w:sz w:val="24"/>
          <w:szCs w:val="24"/>
          <w:lang w:eastAsia="en-US"/>
        </w:rPr>
        <w:t>Утвержденный н</w:t>
      </w:r>
      <w:r w:rsidR="009C33BD" w:rsidRPr="003C049C">
        <w:rPr>
          <w:rFonts w:ascii="Times New Roman" w:hAnsi="Times New Roman"/>
          <w:sz w:val="24"/>
          <w:szCs w:val="24"/>
          <w:lang w:eastAsia="en-US"/>
        </w:rPr>
        <w:t>а</w:t>
      </w:r>
      <w:r w:rsidR="00F670C3" w:rsidRPr="003C049C">
        <w:rPr>
          <w:rFonts w:ascii="Times New Roman" w:hAnsi="Times New Roman"/>
          <w:sz w:val="24"/>
          <w:szCs w:val="24"/>
          <w:lang w:eastAsia="en-US"/>
        </w:rPr>
        <w:t xml:space="preserve"> 2015 год </w:t>
      </w:r>
      <w:r w:rsidR="009C33BD" w:rsidRPr="003C049C">
        <w:rPr>
          <w:rFonts w:ascii="Times New Roman" w:hAnsi="Times New Roman"/>
          <w:sz w:val="24"/>
          <w:szCs w:val="24"/>
          <w:lang w:eastAsia="en-US"/>
        </w:rPr>
        <w:t>П</w:t>
      </w:r>
      <w:r w:rsidR="00F670C3" w:rsidRPr="003C049C">
        <w:rPr>
          <w:rFonts w:ascii="Times New Roman" w:hAnsi="Times New Roman"/>
          <w:sz w:val="24"/>
          <w:szCs w:val="24"/>
          <w:lang w:eastAsia="en-US"/>
        </w:rPr>
        <w:t xml:space="preserve">лан-график </w:t>
      </w:r>
      <w:r w:rsidRPr="003C049C">
        <w:rPr>
          <w:rFonts w:ascii="Times New Roman" w:hAnsi="Times New Roman"/>
          <w:sz w:val="24"/>
          <w:szCs w:val="24"/>
          <w:lang w:eastAsia="en-US"/>
        </w:rPr>
        <w:t xml:space="preserve">представлен </w:t>
      </w:r>
      <w:r w:rsidR="00F670C3" w:rsidRPr="003C049C">
        <w:rPr>
          <w:rFonts w:ascii="Times New Roman" w:hAnsi="Times New Roman"/>
          <w:sz w:val="24"/>
          <w:szCs w:val="24"/>
          <w:lang w:eastAsia="en-US"/>
        </w:rPr>
        <w:t xml:space="preserve">на период всего действия государственной программы (2014-2020 годы), что не отвечает требованиям </w:t>
      </w:r>
      <w:r w:rsidR="00F83394" w:rsidRPr="003C049C">
        <w:rPr>
          <w:rFonts w:ascii="Times New Roman" w:hAnsi="Times New Roman"/>
          <w:sz w:val="24"/>
          <w:szCs w:val="24"/>
          <w:lang w:eastAsia="en-US"/>
        </w:rPr>
        <w:t xml:space="preserve">     </w:t>
      </w:r>
      <w:r w:rsidR="00F670C3" w:rsidRPr="003C049C">
        <w:rPr>
          <w:rFonts w:ascii="Times New Roman" w:hAnsi="Times New Roman"/>
          <w:sz w:val="24"/>
          <w:szCs w:val="24"/>
          <w:lang w:eastAsia="en-US"/>
        </w:rPr>
        <w:t>п. 5.</w:t>
      </w:r>
      <w:r w:rsidR="0055672C">
        <w:rPr>
          <w:rFonts w:ascii="Times New Roman" w:hAnsi="Times New Roman"/>
          <w:sz w:val="24"/>
          <w:szCs w:val="24"/>
          <w:lang w:eastAsia="en-US"/>
        </w:rPr>
        <w:t>3</w:t>
      </w:r>
      <w:r w:rsidR="003C049C" w:rsidRPr="003C049C">
        <w:rPr>
          <w:rFonts w:ascii="Times New Roman" w:hAnsi="Times New Roman"/>
          <w:sz w:val="24"/>
          <w:szCs w:val="24"/>
          <w:lang w:eastAsia="en-US"/>
        </w:rPr>
        <w:t xml:space="preserve"> указанного</w:t>
      </w:r>
      <w:r w:rsidR="00F670C3" w:rsidRPr="003C049C">
        <w:rPr>
          <w:rFonts w:ascii="Times New Roman" w:hAnsi="Times New Roman"/>
          <w:sz w:val="24"/>
          <w:szCs w:val="24"/>
          <w:lang w:eastAsia="en-US"/>
        </w:rPr>
        <w:t xml:space="preserve"> Порядка.</w:t>
      </w:r>
    </w:p>
    <w:p w:rsidR="003A4D82" w:rsidRPr="007F51B4" w:rsidRDefault="003C049C" w:rsidP="007F51B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7A6DBC">
        <w:rPr>
          <w:rFonts w:ascii="Times New Roman" w:eastAsiaTheme="minorHAnsi" w:hAnsi="Times New Roman"/>
          <w:sz w:val="24"/>
          <w:szCs w:val="24"/>
          <w:lang w:eastAsia="en-US"/>
        </w:rPr>
        <w:t xml:space="preserve">. </w:t>
      </w:r>
      <w:proofErr w:type="gramStart"/>
      <w:r w:rsidR="003A4D82" w:rsidRPr="007F51B4">
        <w:rPr>
          <w:rFonts w:ascii="Times New Roman" w:eastAsiaTheme="minorHAnsi" w:hAnsi="Times New Roman"/>
          <w:sz w:val="24"/>
          <w:szCs w:val="24"/>
          <w:lang w:eastAsia="en-US"/>
        </w:rPr>
        <w:t>В проверяемом периоде по мероприятию «Строительство и реконструкция объектов дорожной инфраструктуры» ГКУ «Сахалинавтодор» в соответствии с Федеральным законом от 05.04.2013 N 44-ФЗ размещено 27 заказов на общую сумму 4369128,6 тыс. рублей, в том числе в 2014 году – 23 контракта на сумму 4289707,5 тыс. рублей, в истекшем периоде 2015 года – 4 контракта на сумму – 7022,6 тыс. рублей.</w:t>
      </w:r>
      <w:proofErr w:type="gramEnd"/>
    </w:p>
    <w:p w:rsidR="003A4D82" w:rsidRPr="007F51B4" w:rsidRDefault="003A4D82" w:rsidP="003A4D82">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Заключено 26 контрактов на общую сумму 4294832,9 тыс. рублей, из них с единственным участником торгов - 21 контракт на общую сумму 4088460,8 тыс. рублей. Экономия по результатам торгов составила 74295,7 тыс. рублей (1,7 %), из них: в 2014 году – 72398,5 тыс. рублей, истекший период 2015 года – 1897,2 тыс. рублей.</w:t>
      </w:r>
    </w:p>
    <w:p w:rsidR="006A158F" w:rsidRPr="008E000F" w:rsidRDefault="003C049C" w:rsidP="00A54705">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7F51B4">
        <w:rPr>
          <w:rFonts w:ascii="Times New Roman" w:eastAsiaTheme="minorHAnsi" w:hAnsi="Times New Roman"/>
          <w:sz w:val="24"/>
          <w:szCs w:val="24"/>
          <w:lang w:eastAsia="en-US"/>
        </w:rPr>
        <w:t xml:space="preserve">. </w:t>
      </w:r>
      <w:r w:rsidR="006A158F" w:rsidRPr="008E000F">
        <w:rPr>
          <w:rFonts w:ascii="Times New Roman" w:eastAsiaTheme="minorHAnsi" w:hAnsi="Times New Roman"/>
          <w:sz w:val="24"/>
          <w:szCs w:val="24"/>
          <w:lang w:eastAsia="en-US"/>
        </w:rPr>
        <w:t>Во исполнение поручения Правительства РФ от 02.08.2012 № АД-П13-4450 и постановлени</w:t>
      </w:r>
      <w:r w:rsidR="006A158F">
        <w:rPr>
          <w:rFonts w:ascii="Times New Roman" w:eastAsiaTheme="minorHAnsi" w:hAnsi="Times New Roman"/>
          <w:sz w:val="24"/>
          <w:szCs w:val="24"/>
          <w:lang w:eastAsia="en-US"/>
        </w:rPr>
        <w:t>я</w:t>
      </w:r>
      <w:r w:rsidR="006A158F" w:rsidRPr="008E000F">
        <w:rPr>
          <w:rFonts w:ascii="Times New Roman" w:eastAsiaTheme="minorHAnsi" w:hAnsi="Times New Roman"/>
          <w:sz w:val="24"/>
          <w:szCs w:val="24"/>
          <w:lang w:eastAsia="en-US"/>
        </w:rPr>
        <w:t xml:space="preserve"> Правительства Сахалинской области от 14.01.2013 № 3</w:t>
      </w:r>
      <w:r w:rsidR="00B946C9">
        <w:rPr>
          <w:rFonts w:ascii="Times New Roman" w:eastAsiaTheme="minorHAnsi" w:hAnsi="Times New Roman"/>
          <w:sz w:val="24"/>
          <w:szCs w:val="24"/>
          <w:lang w:eastAsia="en-US"/>
        </w:rPr>
        <w:t xml:space="preserve"> </w:t>
      </w:r>
      <w:r w:rsidR="008C70D3">
        <w:rPr>
          <w:rFonts w:ascii="Times New Roman" w:eastAsiaTheme="minorHAnsi" w:hAnsi="Times New Roman"/>
          <w:sz w:val="24"/>
          <w:szCs w:val="24"/>
          <w:lang w:eastAsia="en-US"/>
        </w:rPr>
        <w:t>в проверяемом периоде</w:t>
      </w:r>
      <w:r w:rsidR="008C70D3" w:rsidRPr="008E000F">
        <w:rPr>
          <w:rFonts w:ascii="Times New Roman" w:eastAsiaTheme="minorHAnsi" w:hAnsi="Times New Roman"/>
          <w:sz w:val="24"/>
          <w:szCs w:val="24"/>
          <w:lang w:eastAsia="en-US"/>
        </w:rPr>
        <w:t xml:space="preserve"> </w:t>
      </w:r>
      <w:r w:rsidR="00B946C9">
        <w:rPr>
          <w:rFonts w:ascii="Times New Roman" w:eastAsiaTheme="minorHAnsi" w:hAnsi="Times New Roman"/>
          <w:sz w:val="24"/>
          <w:szCs w:val="24"/>
          <w:lang w:eastAsia="en-US"/>
        </w:rPr>
        <w:t xml:space="preserve">по </w:t>
      </w:r>
      <w:r w:rsidR="006120A4">
        <w:rPr>
          <w:rFonts w:ascii="Times New Roman" w:eastAsiaTheme="minorHAnsi" w:hAnsi="Times New Roman"/>
          <w:sz w:val="24"/>
          <w:szCs w:val="24"/>
          <w:lang w:eastAsia="en-US"/>
        </w:rPr>
        <w:t>5</w:t>
      </w:r>
      <w:r w:rsidR="00B946C9">
        <w:rPr>
          <w:rFonts w:ascii="Times New Roman" w:eastAsiaTheme="minorHAnsi" w:hAnsi="Times New Roman"/>
          <w:sz w:val="24"/>
          <w:szCs w:val="24"/>
          <w:lang w:eastAsia="en-US"/>
        </w:rPr>
        <w:t xml:space="preserve"> объектам, стоимость которых превышала 1 млрд. рублей </w:t>
      </w:r>
      <w:r w:rsidR="006120A4" w:rsidRPr="008E000F">
        <w:rPr>
          <w:rFonts w:ascii="Times New Roman" w:eastAsiaTheme="minorHAnsi" w:hAnsi="Times New Roman"/>
          <w:sz w:val="24"/>
          <w:szCs w:val="24"/>
          <w:lang w:eastAsia="en-US"/>
        </w:rPr>
        <w:t xml:space="preserve">проводилось </w:t>
      </w:r>
      <w:r w:rsidR="006A158F" w:rsidRPr="008E000F">
        <w:rPr>
          <w:rFonts w:ascii="Times New Roman" w:eastAsiaTheme="minorHAnsi" w:hAnsi="Times New Roman"/>
          <w:sz w:val="24"/>
          <w:szCs w:val="24"/>
          <w:lang w:eastAsia="en-US"/>
        </w:rPr>
        <w:t>общественное обсуждение заказ</w:t>
      </w:r>
      <w:r w:rsidR="00B946C9">
        <w:rPr>
          <w:rFonts w:ascii="Times New Roman" w:eastAsiaTheme="minorHAnsi" w:hAnsi="Times New Roman"/>
          <w:sz w:val="24"/>
          <w:szCs w:val="24"/>
          <w:lang w:eastAsia="en-US"/>
        </w:rPr>
        <w:t xml:space="preserve">ов </w:t>
      </w:r>
      <w:r w:rsidR="006A158F" w:rsidRPr="008E000F">
        <w:rPr>
          <w:rFonts w:ascii="Times New Roman" w:eastAsiaTheme="minorHAnsi" w:hAnsi="Times New Roman"/>
          <w:sz w:val="24"/>
          <w:szCs w:val="24"/>
          <w:lang w:eastAsia="en-US"/>
        </w:rPr>
        <w:t xml:space="preserve">на официальном сайте Российской Федерации для размещения информации о размещении заказов www.zakupki.gov.ru в разделе «Форум». </w:t>
      </w:r>
    </w:p>
    <w:p w:rsidR="003A4D82" w:rsidRPr="007F51B4" w:rsidRDefault="003C049C" w:rsidP="007F51B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A82E39" w:rsidRPr="007F51B4">
        <w:rPr>
          <w:rFonts w:ascii="Times New Roman" w:eastAsiaTheme="minorHAnsi" w:hAnsi="Times New Roman"/>
          <w:sz w:val="24"/>
          <w:szCs w:val="24"/>
          <w:lang w:eastAsia="en-US"/>
        </w:rPr>
        <w:t xml:space="preserve">. </w:t>
      </w:r>
      <w:r w:rsidR="003A4D82" w:rsidRPr="007F51B4">
        <w:rPr>
          <w:rFonts w:ascii="Times New Roman" w:eastAsiaTheme="minorHAnsi" w:hAnsi="Times New Roman"/>
          <w:sz w:val="24"/>
          <w:szCs w:val="24"/>
          <w:lang w:eastAsia="en-US"/>
        </w:rPr>
        <w:t>Введено в эксплуатацию в 2014 году 3 участка автомобильной дороги Южно-Сахалинск – Оха, 4 моста, 2 водопропускных сооружения и 2 надземных пешеходных перехода на об</w:t>
      </w:r>
      <w:r w:rsidR="006C3F3B">
        <w:rPr>
          <w:rFonts w:ascii="Times New Roman" w:eastAsiaTheme="minorHAnsi" w:hAnsi="Times New Roman"/>
          <w:sz w:val="24"/>
          <w:szCs w:val="24"/>
          <w:lang w:eastAsia="en-US"/>
        </w:rPr>
        <w:t>щую сумму 5281021,5 тыс. рублей</w:t>
      </w:r>
      <w:r w:rsidR="003A4D82" w:rsidRPr="007F51B4">
        <w:rPr>
          <w:rFonts w:ascii="Times New Roman" w:eastAsiaTheme="minorHAnsi" w:hAnsi="Times New Roman"/>
          <w:sz w:val="24"/>
          <w:szCs w:val="24"/>
          <w:lang w:eastAsia="en-US"/>
        </w:rPr>
        <w:t>.</w:t>
      </w:r>
    </w:p>
    <w:p w:rsidR="00F91385" w:rsidRDefault="00F91385" w:rsidP="00F91385">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F91385">
        <w:rPr>
          <w:rFonts w:ascii="Times New Roman" w:eastAsiaTheme="minorHAnsi" w:hAnsi="Times New Roman"/>
          <w:sz w:val="24"/>
          <w:szCs w:val="24"/>
          <w:lang w:eastAsia="en-US"/>
        </w:rPr>
        <w:t xml:space="preserve">Средневзвешенная стоимость 1 км дороги по введенным участкам за проверяемый период составила </w:t>
      </w:r>
      <w:r w:rsidR="004714CD" w:rsidRPr="004714CD">
        <w:rPr>
          <w:rFonts w:ascii="Times New Roman" w:eastAsiaTheme="minorHAnsi" w:hAnsi="Times New Roman"/>
          <w:sz w:val="24"/>
          <w:szCs w:val="24"/>
          <w:lang w:eastAsia="en-US"/>
        </w:rPr>
        <w:t>95314,0</w:t>
      </w:r>
      <w:r w:rsidRPr="004714CD">
        <w:rPr>
          <w:rFonts w:ascii="Times New Roman" w:eastAsiaTheme="minorHAnsi" w:hAnsi="Times New Roman"/>
          <w:sz w:val="24"/>
          <w:szCs w:val="24"/>
          <w:lang w:eastAsia="en-US"/>
        </w:rPr>
        <w:t xml:space="preserve"> тыс. рублей</w:t>
      </w:r>
      <w:r w:rsidRPr="00F91385">
        <w:rPr>
          <w:rFonts w:ascii="Times New Roman" w:eastAsiaTheme="minorHAnsi" w:hAnsi="Times New Roman"/>
          <w:sz w:val="24"/>
          <w:szCs w:val="24"/>
          <w:lang w:eastAsia="en-US"/>
        </w:rPr>
        <w:t>.</w:t>
      </w:r>
    </w:p>
    <w:p w:rsidR="006C3F3B" w:rsidRPr="00F91385" w:rsidRDefault="003C049C" w:rsidP="00F91385">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6C3F3B">
        <w:rPr>
          <w:rFonts w:ascii="Times New Roman" w:eastAsiaTheme="minorHAnsi" w:hAnsi="Times New Roman"/>
          <w:sz w:val="24"/>
          <w:szCs w:val="24"/>
          <w:lang w:eastAsia="en-US"/>
        </w:rPr>
        <w:t xml:space="preserve">. </w:t>
      </w:r>
      <w:r w:rsidR="00F670C3">
        <w:rPr>
          <w:rFonts w:ascii="Times New Roman" w:eastAsiaTheme="minorHAnsi" w:hAnsi="Times New Roman"/>
          <w:sz w:val="24"/>
          <w:szCs w:val="24"/>
          <w:lang w:eastAsia="en-US"/>
        </w:rPr>
        <w:t>В</w:t>
      </w:r>
      <w:r w:rsidR="006C3F3B" w:rsidRPr="007F51B4">
        <w:rPr>
          <w:rFonts w:ascii="Times New Roman" w:eastAsiaTheme="minorHAnsi" w:hAnsi="Times New Roman"/>
          <w:sz w:val="24"/>
          <w:szCs w:val="24"/>
          <w:lang w:eastAsia="en-US"/>
        </w:rPr>
        <w:t xml:space="preserve"> связи с экономией по результатам торгов, сокращением срока строительства и отпавшей необходимости в процессе строительства отдельных видов работ, согласованных с проектной организацие</w:t>
      </w:r>
      <w:r w:rsidR="006C3F3B">
        <w:rPr>
          <w:rFonts w:ascii="Times New Roman" w:eastAsiaTheme="minorHAnsi" w:hAnsi="Times New Roman"/>
          <w:sz w:val="24"/>
          <w:szCs w:val="24"/>
          <w:lang w:eastAsia="en-US"/>
        </w:rPr>
        <w:t>й</w:t>
      </w:r>
      <w:r w:rsidR="00F670C3" w:rsidRPr="00F670C3">
        <w:rPr>
          <w:rFonts w:ascii="Times New Roman" w:eastAsiaTheme="minorHAnsi" w:hAnsi="Times New Roman"/>
          <w:sz w:val="24"/>
          <w:szCs w:val="24"/>
          <w:lang w:eastAsia="en-US"/>
        </w:rPr>
        <w:t xml:space="preserve"> </w:t>
      </w:r>
      <w:r w:rsidR="00F670C3">
        <w:rPr>
          <w:rFonts w:ascii="Times New Roman" w:eastAsiaTheme="minorHAnsi" w:hAnsi="Times New Roman"/>
          <w:sz w:val="24"/>
          <w:szCs w:val="24"/>
          <w:lang w:eastAsia="en-US"/>
        </w:rPr>
        <w:t xml:space="preserve">по введенным объектам произошло удешевление стоимости </w:t>
      </w:r>
      <w:r w:rsidR="00F670C3" w:rsidRPr="007F51B4">
        <w:rPr>
          <w:rFonts w:ascii="Times New Roman" w:eastAsiaTheme="minorHAnsi" w:hAnsi="Times New Roman"/>
          <w:sz w:val="24"/>
          <w:szCs w:val="24"/>
          <w:lang w:eastAsia="en-US"/>
        </w:rPr>
        <w:t>на</w:t>
      </w:r>
      <w:r w:rsidR="00F670C3">
        <w:rPr>
          <w:rFonts w:ascii="Times New Roman" w:eastAsiaTheme="minorHAnsi" w:hAnsi="Times New Roman"/>
          <w:sz w:val="24"/>
          <w:szCs w:val="24"/>
          <w:lang w:eastAsia="en-US"/>
        </w:rPr>
        <w:t xml:space="preserve"> общую сумму</w:t>
      </w:r>
      <w:r w:rsidR="00F670C3" w:rsidRPr="007F51B4">
        <w:rPr>
          <w:rFonts w:ascii="Times New Roman" w:eastAsiaTheme="minorHAnsi" w:hAnsi="Times New Roman"/>
          <w:sz w:val="24"/>
          <w:szCs w:val="24"/>
          <w:lang w:eastAsia="en-US"/>
        </w:rPr>
        <w:t xml:space="preserve"> 308708,7 тыс. рублей</w:t>
      </w:r>
    </w:p>
    <w:p w:rsidR="007F51B4" w:rsidRPr="007F51B4" w:rsidRDefault="007F51B4" w:rsidP="007F51B4">
      <w:pPr>
        <w:spacing w:after="0" w:line="240" w:lineRule="auto"/>
        <w:ind w:firstLine="567"/>
        <w:jc w:val="both"/>
        <w:rPr>
          <w:rFonts w:ascii="Times New Roman" w:eastAsiaTheme="minorHAnsi" w:hAnsi="Times New Roman"/>
          <w:sz w:val="24"/>
          <w:szCs w:val="24"/>
          <w:lang w:eastAsia="en-US"/>
        </w:rPr>
      </w:pPr>
      <w:r w:rsidRPr="007F51B4">
        <w:rPr>
          <w:rFonts w:ascii="Times New Roman" w:eastAsiaTheme="minorHAnsi" w:hAnsi="Times New Roman"/>
          <w:sz w:val="24"/>
          <w:szCs w:val="24"/>
          <w:lang w:eastAsia="en-US"/>
        </w:rPr>
        <w:t>Перераспределение ассигнований с 2015-2017 годов на более ранние периоды указывает на опережающее исполнение мероприятия Программы.</w:t>
      </w:r>
    </w:p>
    <w:p w:rsidR="006120A4" w:rsidRDefault="003C049C" w:rsidP="006120A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6C3F3B">
        <w:rPr>
          <w:rFonts w:ascii="Times New Roman" w:eastAsiaTheme="minorHAnsi" w:hAnsi="Times New Roman"/>
          <w:sz w:val="24"/>
          <w:szCs w:val="24"/>
          <w:lang w:eastAsia="en-US"/>
        </w:rPr>
        <w:t xml:space="preserve">. </w:t>
      </w:r>
      <w:r w:rsidR="006120A4" w:rsidRPr="006120A4">
        <w:rPr>
          <w:rFonts w:ascii="Times New Roman" w:eastAsiaTheme="minorHAnsi" w:hAnsi="Times New Roman"/>
          <w:sz w:val="24"/>
          <w:szCs w:val="24"/>
          <w:lang w:eastAsia="en-US"/>
        </w:rPr>
        <w:t>В процессе строительства участков автомобильной дороги, в целях строительного контроля осуществлялся отбор проб и лабораторные испытания отбора проб земляного полотна, щебеночного основания асфальтобетонного покрытия, для определения качества дорожного полотна и соответствия объемов работ. Выборочной проверкой отклонений по количеству проб и лабораторных испытаний, предусмотренных строительными регламентами, не установлено.</w:t>
      </w:r>
      <w:r w:rsidR="006120A4">
        <w:rPr>
          <w:rFonts w:ascii="Times New Roman" w:eastAsiaTheme="minorHAnsi" w:hAnsi="Times New Roman"/>
          <w:sz w:val="24"/>
          <w:szCs w:val="24"/>
          <w:lang w:eastAsia="en-US"/>
        </w:rPr>
        <w:t xml:space="preserve"> Кроме этого по окончании строительства участка осуществлялась диагностика параметров дороги. Отклонений не установлено.</w:t>
      </w:r>
    </w:p>
    <w:p w:rsidR="005A3830" w:rsidRPr="007F51B4" w:rsidRDefault="005A3830" w:rsidP="006120A4">
      <w:pPr>
        <w:overflowPunct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11. В нарушение ст. 53 Градостроительного кодекса РФ по объекту «Строительство мостового перехода через р. </w:t>
      </w:r>
      <w:proofErr w:type="gramStart"/>
      <w:r>
        <w:rPr>
          <w:rFonts w:ascii="Times New Roman" w:eastAsiaTheme="minorHAnsi" w:hAnsi="Times New Roman"/>
          <w:sz w:val="24"/>
          <w:szCs w:val="24"/>
          <w:lang w:eastAsia="en-US"/>
        </w:rPr>
        <w:t>Зырянская</w:t>
      </w:r>
      <w:proofErr w:type="gramEnd"/>
      <w:r>
        <w:rPr>
          <w:rFonts w:ascii="Times New Roman" w:eastAsiaTheme="minorHAnsi" w:hAnsi="Times New Roman"/>
          <w:sz w:val="24"/>
          <w:szCs w:val="24"/>
          <w:lang w:eastAsia="en-US"/>
        </w:rPr>
        <w:t xml:space="preserve"> на км 31+854 автомобильной дороги Невельск-Томари-аэропорт Шахтерск при осуществлении подрядных работ с декабря 2013 года строительный контроль начал осуществляться только с 2015 года.</w:t>
      </w:r>
    </w:p>
    <w:p w:rsidR="00F91385" w:rsidRPr="00F91385" w:rsidRDefault="009C33BD" w:rsidP="00A54705">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A3830">
        <w:rPr>
          <w:rFonts w:ascii="Times New Roman" w:eastAsiaTheme="minorHAnsi" w:hAnsi="Times New Roman"/>
          <w:sz w:val="24"/>
          <w:szCs w:val="24"/>
          <w:lang w:eastAsia="en-US"/>
        </w:rPr>
        <w:t>2</w:t>
      </w:r>
      <w:r w:rsidR="00F91385" w:rsidRPr="00F91385">
        <w:rPr>
          <w:rFonts w:ascii="Times New Roman" w:eastAsiaTheme="minorHAnsi" w:hAnsi="Times New Roman"/>
          <w:sz w:val="24"/>
          <w:szCs w:val="24"/>
          <w:lang w:eastAsia="en-US"/>
        </w:rPr>
        <w:t>. В 2015 году продолжаются работы, начатые в 2013 – 2014 годах на 8 участках, из них на: 4 участка автомобильной дороги Южно-Сахалинск – Оха, 3 участка автомобильной дороги Невельск – Томари – аэропорт Шахтерск, 1 участ</w:t>
      </w:r>
      <w:r w:rsidR="006120A4">
        <w:rPr>
          <w:rFonts w:ascii="Times New Roman" w:eastAsiaTheme="minorHAnsi" w:hAnsi="Times New Roman"/>
          <w:sz w:val="24"/>
          <w:szCs w:val="24"/>
          <w:lang w:eastAsia="en-US"/>
        </w:rPr>
        <w:t>о</w:t>
      </w:r>
      <w:r w:rsidR="00F91385" w:rsidRPr="00F91385">
        <w:rPr>
          <w:rFonts w:ascii="Times New Roman" w:eastAsiaTheme="minorHAnsi" w:hAnsi="Times New Roman"/>
          <w:sz w:val="24"/>
          <w:szCs w:val="24"/>
          <w:lang w:eastAsia="en-US"/>
        </w:rPr>
        <w:t>к дороги Огоньки - Невельск.</w:t>
      </w:r>
    </w:p>
    <w:p w:rsidR="005D5FB4" w:rsidRPr="00520FDC" w:rsidRDefault="009C33BD" w:rsidP="00A54705">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6"/>
          <w:szCs w:val="26"/>
          <w:lang w:eastAsia="en-US"/>
        </w:rPr>
        <w:t>1</w:t>
      </w:r>
      <w:r w:rsidR="005A3830">
        <w:rPr>
          <w:rFonts w:ascii="Times New Roman" w:hAnsi="Times New Roman"/>
          <w:sz w:val="26"/>
          <w:szCs w:val="26"/>
          <w:lang w:eastAsia="en-US"/>
        </w:rPr>
        <w:t>3</w:t>
      </w:r>
      <w:r w:rsidR="009224E2">
        <w:rPr>
          <w:rFonts w:ascii="Times New Roman" w:hAnsi="Times New Roman"/>
          <w:sz w:val="26"/>
          <w:szCs w:val="26"/>
          <w:lang w:eastAsia="en-US"/>
        </w:rPr>
        <w:t xml:space="preserve">. </w:t>
      </w:r>
      <w:r w:rsidR="009B56E0" w:rsidRPr="00520FDC">
        <w:rPr>
          <w:rFonts w:ascii="Times New Roman" w:hAnsi="Times New Roman"/>
          <w:sz w:val="24"/>
          <w:szCs w:val="24"/>
          <w:lang w:eastAsia="en-US"/>
        </w:rPr>
        <w:t xml:space="preserve">В рамках реализации </w:t>
      </w:r>
      <w:r w:rsidR="00520FDC" w:rsidRPr="00520FDC">
        <w:rPr>
          <w:rFonts w:ascii="Times New Roman" w:hAnsi="Times New Roman"/>
          <w:sz w:val="24"/>
          <w:szCs w:val="24"/>
          <w:lang w:eastAsia="en-US"/>
        </w:rPr>
        <w:t>Подпрограммы</w:t>
      </w:r>
      <w:r w:rsidR="009B56E0" w:rsidRPr="00520FDC">
        <w:rPr>
          <w:rFonts w:ascii="Times New Roman" w:hAnsi="Times New Roman"/>
          <w:sz w:val="24"/>
          <w:szCs w:val="24"/>
          <w:lang w:eastAsia="en-US"/>
        </w:rPr>
        <w:t xml:space="preserve"> в 201</w:t>
      </w:r>
      <w:r w:rsidR="006120A4" w:rsidRPr="00520FDC">
        <w:rPr>
          <w:rFonts w:ascii="Times New Roman" w:hAnsi="Times New Roman"/>
          <w:sz w:val="24"/>
          <w:szCs w:val="24"/>
          <w:lang w:eastAsia="en-US"/>
        </w:rPr>
        <w:t>4</w:t>
      </w:r>
      <w:r w:rsidR="009B56E0" w:rsidRPr="00520FDC">
        <w:rPr>
          <w:rFonts w:ascii="Times New Roman" w:hAnsi="Times New Roman"/>
          <w:sz w:val="24"/>
          <w:szCs w:val="24"/>
          <w:lang w:eastAsia="en-US"/>
        </w:rPr>
        <w:t xml:space="preserve"> год</w:t>
      </w:r>
      <w:r w:rsidR="006120A4" w:rsidRPr="00520FDC">
        <w:rPr>
          <w:rFonts w:ascii="Times New Roman" w:hAnsi="Times New Roman"/>
          <w:sz w:val="24"/>
          <w:szCs w:val="24"/>
          <w:lang w:eastAsia="en-US"/>
        </w:rPr>
        <w:t>у</w:t>
      </w:r>
      <w:r w:rsidR="009B56E0" w:rsidRPr="00520FDC">
        <w:rPr>
          <w:rFonts w:ascii="Times New Roman" w:hAnsi="Times New Roman"/>
          <w:sz w:val="24"/>
          <w:szCs w:val="24"/>
          <w:lang w:eastAsia="en-US"/>
        </w:rPr>
        <w:t xml:space="preserve"> оплачены проектно-изыскательские работы по </w:t>
      </w:r>
      <w:r w:rsidR="00520FDC" w:rsidRPr="00520FDC">
        <w:rPr>
          <w:rFonts w:ascii="Times New Roman" w:hAnsi="Times New Roman"/>
          <w:sz w:val="24"/>
          <w:szCs w:val="24"/>
          <w:lang w:eastAsia="en-US"/>
        </w:rPr>
        <w:t>23</w:t>
      </w:r>
      <w:r w:rsidR="009B56E0" w:rsidRPr="00520FDC">
        <w:rPr>
          <w:rFonts w:ascii="Times New Roman" w:hAnsi="Times New Roman"/>
          <w:sz w:val="24"/>
          <w:szCs w:val="24"/>
          <w:lang w:eastAsia="en-US"/>
        </w:rPr>
        <w:t xml:space="preserve"> участкам на общую сумму </w:t>
      </w:r>
      <w:r w:rsidR="00520FDC" w:rsidRPr="00520FDC">
        <w:rPr>
          <w:rFonts w:ascii="Times New Roman" w:hAnsi="Times New Roman"/>
          <w:sz w:val="24"/>
          <w:szCs w:val="24"/>
          <w:lang w:eastAsia="en-US"/>
        </w:rPr>
        <w:t>128354,0</w:t>
      </w:r>
      <w:r w:rsidR="009B56E0" w:rsidRPr="00520FDC">
        <w:rPr>
          <w:rFonts w:ascii="Times New Roman" w:hAnsi="Times New Roman"/>
          <w:sz w:val="24"/>
          <w:szCs w:val="24"/>
          <w:lang w:eastAsia="en-US"/>
        </w:rPr>
        <w:t xml:space="preserve"> тыс. рублей</w:t>
      </w:r>
      <w:r w:rsidR="00520FDC" w:rsidRPr="00520FDC">
        <w:rPr>
          <w:rFonts w:ascii="Times New Roman" w:hAnsi="Times New Roman"/>
          <w:sz w:val="24"/>
          <w:szCs w:val="24"/>
          <w:lang w:eastAsia="en-US"/>
        </w:rPr>
        <w:t>.</w:t>
      </w:r>
      <w:r w:rsidR="009B56E0" w:rsidRPr="00520FDC">
        <w:rPr>
          <w:rFonts w:ascii="Times New Roman" w:hAnsi="Times New Roman"/>
          <w:sz w:val="24"/>
          <w:szCs w:val="24"/>
          <w:lang w:eastAsia="en-US"/>
        </w:rPr>
        <w:t xml:space="preserve"> Все контракты заключены на основании проведенных конкурсов</w:t>
      </w:r>
      <w:r w:rsidR="005D5FB4" w:rsidRPr="00520FDC">
        <w:rPr>
          <w:rFonts w:ascii="Times New Roman" w:hAnsi="Times New Roman"/>
          <w:sz w:val="24"/>
          <w:szCs w:val="24"/>
          <w:lang w:eastAsia="en-US"/>
        </w:rPr>
        <w:t>. Общая сумма экономии</w:t>
      </w:r>
      <w:r w:rsidR="009B56E0" w:rsidRPr="00520FDC">
        <w:rPr>
          <w:rFonts w:ascii="Times New Roman" w:hAnsi="Times New Roman"/>
          <w:sz w:val="24"/>
          <w:szCs w:val="24"/>
          <w:lang w:eastAsia="en-US"/>
        </w:rPr>
        <w:t xml:space="preserve"> составила </w:t>
      </w:r>
      <w:r w:rsidR="00520FDC" w:rsidRPr="00520FDC">
        <w:rPr>
          <w:rFonts w:ascii="Times New Roman" w:hAnsi="Times New Roman"/>
          <w:sz w:val="24"/>
          <w:szCs w:val="24"/>
          <w:lang w:eastAsia="en-US"/>
        </w:rPr>
        <w:t>22754,3тыс. рублей</w:t>
      </w:r>
      <w:r w:rsidR="009B56E0" w:rsidRPr="00520FDC">
        <w:rPr>
          <w:rFonts w:ascii="Times New Roman" w:hAnsi="Times New Roman"/>
          <w:sz w:val="24"/>
          <w:szCs w:val="24"/>
          <w:lang w:eastAsia="en-US"/>
        </w:rPr>
        <w:t>.</w:t>
      </w:r>
      <w:r w:rsidR="005D5FB4" w:rsidRPr="00520FDC">
        <w:rPr>
          <w:rFonts w:ascii="Times New Roman" w:hAnsi="Times New Roman"/>
          <w:sz w:val="24"/>
          <w:szCs w:val="24"/>
          <w:lang w:eastAsia="en-US"/>
        </w:rPr>
        <w:t xml:space="preserve"> </w:t>
      </w:r>
    </w:p>
    <w:p w:rsidR="009B56E0" w:rsidRDefault="005D5FB4" w:rsidP="00A54705">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520FDC">
        <w:rPr>
          <w:rFonts w:ascii="Times New Roman" w:hAnsi="Times New Roman"/>
          <w:sz w:val="24"/>
          <w:szCs w:val="24"/>
          <w:lang w:eastAsia="en-US"/>
        </w:rPr>
        <w:t>На проекты</w:t>
      </w:r>
      <w:r w:rsidR="000221FE">
        <w:rPr>
          <w:rFonts w:ascii="Times New Roman" w:hAnsi="Times New Roman"/>
          <w:sz w:val="24"/>
          <w:szCs w:val="24"/>
          <w:lang w:eastAsia="en-US"/>
        </w:rPr>
        <w:t>, финансируемые из средств областного бюджета,</w:t>
      </w:r>
      <w:r w:rsidRPr="00520FDC">
        <w:rPr>
          <w:rFonts w:ascii="Times New Roman" w:hAnsi="Times New Roman"/>
          <w:sz w:val="24"/>
          <w:szCs w:val="24"/>
          <w:lang w:eastAsia="en-US"/>
        </w:rPr>
        <w:t xml:space="preserve"> получены положительные заключения государственной экспертизы</w:t>
      </w:r>
      <w:r w:rsidR="00293E7D">
        <w:rPr>
          <w:rFonts w:ascii="Times New Roman" w:hAnsi="Times New Roman"/>
          <w:sz w:val="24"/>
          <w:szCs w:val="24"/>
          <w:lang w:eastAsia="en-US"/>
        </w:rPr>
        <w:t xml:space="preserve"> ОАУ «Управление государственной экспертизы Сахалинской области</w:t>
      </w:r>
      <w:r w:rsidRPr="00520FDC">
        <w:rPr>
          <w:rFonts w:ascii="Times New Roman" w:hAnsi="Times New Roman"/>
          <w:sz w:val="24"/>
          <w:szCs w:val="24"/>
          <w:lang w:eastAsia="en-US"/>
        </w:rPr>
        <w:t>.</w:t>
      </w:r>
    </w:p>
    <w:p w:rsidR="000221FE" w:rsidRPr="00520FDC" w:rsidRDefault="000221FE" w:rsidP="00A54705">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По 3 проектам, финансирование которых предполагается с участием федерального бюджета, государственная экспертиза не проведена в связи с нерешенным</w:t>
      </w:r>
      <w:r w:rsidR="00293E7D">
        <w:rPr>
          <w:rFonts w:ascii="Times New Roman" w:hAnsi="Times New Roman"/>
          <w:sz w:val="24"/>
          <w:szCs w:val="24"/>
          <w:lang w:eastAsia="en-US"/>
        </w:rPr>
        <w:t xml:space="preserve"> организационным</w:t>
      </w:r>
      <w:r>
        <w:rPr>
          <w:rFonts w:ascii="Times New Roman" w:hAnsi="Times New Roman"/>
          <w:sz w:val="24"/>
          <w:szCs w:val="24"/>
          <w:lang w:eastAsia="en-US"/>
        </w:rPr>
        <w:t xml:space="preserve"> вопросом</w:t>
      </w:r>
      <w:r w:rsidR="00293E7D">
        <w:rPr>
          <w:rFonts w:ascii="Times New Roman" w:hAnsi="Times New Roman"/>
          <w:sz w:val="24"/>
          <w:szCs w:val="24"/>
          <w:lang w:eastAsia="en-US"/>
        </w:rPr>
        <w:t xml:space="preserve"> </w:t>
      </w:r>
      <w:r>
        <w:rPr>
          <w:rFonts w:ascii="Times New Roman" w:hAnsi="Times New Roman"/>
          <w:sz w:val="24"/>
          <w:szCs w:val="24"/>
          <w:lang w:eastAsia="en-US"/>
        </w:rPr>
        <w:t>на федеральном уровне</w:t>
      </w:r>
      <w:r w:rsidR="00293E7D" w:rsidRPr="00293E7D">
        <w:rPr>
          <w:rFonts w:ascii="Times New Roman" w:hAnsi="Times New Roman"/>
          <w:sz w:val="24"/>
          <w:szCs w:val="24"/>
          <w:lang w:eastAsia="en-US"/>
        </w:rPr>
        <w:t xml:space="preserve"> </w:t>
      </w:r>
      <w:r w:rsidR="00293E7D">
        <w:rPr>
          <w:rFonts w:ascii="Times New Roman" w:hAnsi="Times New Roman"/>
          <w:sz w:val="24"/>
          <w:szCs w:val="24"/>
          <w:lang w:eastAsia="en-US"/>
        </w:rPr>
        <w:t>о месте и прядке организации экспертизы (запросы Минтранспорта направлены в федеральные органы законодат</w:t>
      </w:r>
      <w:r w:rsidR="008C70D3">
        <w:rPr>
          <w:rFonts w:ascii="Times New Roman" w:hAnsi="Times New Roman"/>
          <w:sz w:val="24"/>
          <w:szCs w:val="24"/>
          <w:lang w:eastAsia="en-US"/>
        </w:rPr>
        <w:t xml:space="preserve">ельной и исполнительной власти </w:t>
      </w:r>
      <w:r w:rsidR="00293E7D">
        <w:rPr>
          <w:rFonts w:ascii="Times New Roman" w:hAnsi="Times New Roman"/>
          <w:sz w:val="24"/>
          <w:szCs w:val="24"/>
          <w:lang w:eastAsia="en-US"/>
        </w:rPr>
        <w:t>с</w:t>
      </w:r>
      <w:r w:rsidR="008C70D3">
        <w:rPr>
          <w:rFonts w:ascii="Times New Roman" w:hAnsi="Times New Roman"/>
          <w:sz w:val="24"/>
          <w:szCs w:val="24"/>
          <w:lang w:eastAsia="en-US"/>
        </w:rPr>
        <w:t>в</w:t>
      </w:r>
      <w:r w:rsidR="00293E7D">
        <w:rPr>
          <w:rFonts w:ascii="Times New Roman" w:hAnsi="Times New Roman"/>
          <w:sz w:val="24"/>
          <w:szCs w:val="24"/>
          <w:lang w:eastAsia="en-US"/>
        </w:rPr>
        <w:t>оевременно)</w:t>
      </w:r>
      <w:r>
        <w:rPr>
          <w:rFonts w:ascii="Times New Roman" w:hAnsi="Times New Roman"/>
          <w:sz w:val="24"/>
          <w:szCs w:val="24"/>
          <w:lang w:eastAsia="en-US"/>
        </w:rPr>
        <w:t>.</w:t>
      </w:r>
    </w:p>
    <w:p w:rsidR="009B56E0" w:rsidRDefault="00F67E85" w:rsidP="00A54705">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4C644A">
        <w:rPr>
          <w:rFonts w:ascii="Times New Roman" w:hAnsi="Times New Roman"/>
          <w:sz w:val="24"/>
          <w:szCs w:val="24"/>
          <w:lang w:eastAsia="en-US"/>
        </w:rPr>
        <w:t>1</w:t>
      </w:r>
      <w:r w:rsidR="005A3830">
        <w:rPr>
          <w:rFonts w:ascii="Times New Roman" w:hAnsi="Times New Roman"/>
          <w:sz w:val="24"/>
          <w:szCs w:val="24"/>
          <w:lang w:eastAsia="en-US"/>
        </w:rPr>
        <w:t>4</w:t>
      </w:r>
      <w:r w:rsidRPr="004C644A">
        <w:rPr>
          <w:rFonts w:ascii="Times New Roman" w:hAnsi="Times New Roman"/>
          <w:sz w:val="24"/>
          <w:szCs w:val="24"/>
          <w:lang w:eastAsia="en-US"/>
        </w:rPr>
        <w:t xml:space="preserve">. </w:t>
      </w:r>
      <w:r w:rsidR="00A55CB5" w:rsidRPr="004C644A">
        <w:rPr>
          <w:rFonts w:ascii="Times New Roman" w:hAnsi="Times New Roman"/>
          <w:sz w:val="24"/>
          <w:szCs w:val="24"/>
          <w:lang w:eastAsia="en-US"/>
        </w:rPr>
        <w:t>Проверкой претензионной работы установлено</w:t>
      </w:r>
      <w:r w:rsidR="009B56E0" w:rsidRPr="004C644A">
        <w:rPr>
          <w:rFonts w:ascii="Times New Roman" w:hAnsi="Times New Roman"/>
          <w:sz w:val="24"/>
          <w:szCs w:val="24"/>
          <w:lang w:eastAsia="en-US"/>
        </w:rPr>
        <w:t xml:space="preserve">, что из </w:t>
      </w:r>
      <w:r w:rsidR="004C644A">
        <w:rPr>
          <w:rFonts w:ascii="Times New Roman" w:hAnsi="Times New Roman"/>
          <w:sz w:val="24"/>
          <w:szCs w:val="24"/>
          <w:lang w:eastAsia="en-US"/>
        </w:rPr>
        <w:t>23</w:t>
      </w:r>
      <w:r w:rsidR="009B56E0" w:rsidRPr="004C644A">
        <w:rPr>
          <w:rFonts w:ascii="Times New Roman" w:hAnsi="Times New Roman"/>
          <w:sz w:val="24"/>
          <w:szCs w:val="24"/>
          <w:lang w:eastAsia="en-US"/>
        </w:rPr>
        <w:t xml:space="preserve"> контрактов, заключенных на выполнение проектно-изыскательских работ по </w:t>
      </w:r>
      <w:r w:rsidR="004C644A">
        <w:rPr>
          <w:rFonts w:ascii="Times New Roman" w:hAnsi="Times New Roman"/>
          <w:sz w:val="24"/>
          <w:szCs w:val="24"/>
          <w:lang w:eastAsia="en-US"/>
        </w:rPr>
        <w:t>20</w:t>
      </w:r>
      <w:r w:rsidR="009B56E0" w:rsidRPr="004C644A">
        <w:rPr>
          <w:rFonts w:ascii="Times New Roman" w:hAnsi="Times New Roman"/>
          <w:sz w:val="24"/>
          <w:szCs w:val="24"/>
          <w:lang w:eastAsia="en-US"/>
        </w:rPr>
        <w:t xml:space="preserve"> контрактам работы выполнены с нарушением срока сдачи этапов работ. За нарушение сроков ГКУ «Сахалинавтодор» всем подрядчикам </w:t>
      </w:r>
      <w:r w:rsidR="005D5FB4" w:rsidRPr="004C644A">
        <w:rPr>
          <w:rFonts w:ascii="Times New Roman" w:hAnsi="Times New Roman"/>
          <w:sz w:val="24"/>
          <w:szCs w:val="24"/>
          <w:lang w:eastAsia="en-US"/>
        </w:rPr>
        <w:t xml:space="preserve">выставлены </w:t>
      </w:r>
      <w:r w:rsidR="009B56E0" w:rsidRPr="004C644A">
        <w:rPr>
          <w:rFonts w:ascii="Times New Roman" w:hAnsi="Times New Roman"/>
          <w:sz w:val="24"/>
          <w:szCs w:val="24"/>
          <w:lang w:eastAsia="en-US"/>
        </w:rPr>
        <w:t xml:space="preserve">претензии на сумму </w:t>
      </w:r>
      <w:r w:rsidR="004C644A">
        <w:rPr>
          <w:rFonts w:ascii="Times New Roman" w:hAnsi="Times New Roman"/>
          <w:sz w:val="24"/>
          <w:szCs w:val="24"/>
          <w:lang w:eastAsia="en-US"/>
        </w:rPr>
        <w:t>2389,3</w:t>
      </w:r>
      <w:r w:rsidR="009B56E0" w:rsidRPr="004C644A">
        <w:rPr>
          <w:rFonts w:ascii="Times New Roman" w:hAnsi="Times New Roman"/>
          <w:sz w:val="24"/>
          <w:szCs w:val="24"/>
          <w:lang w:eastAsia="en-US"/>
        </w:rPr>
        <w:t xml:space="preserve"> тыс. рублей, </w:t>
      </w:r>
      <w:r w:rsidR="004C644A">
        <w:rPr>
          <w:rFonts w:ascii="Times New Roman" w:hAnsi="Times New Roman"/>
          <w:sz w:val="24"/>
          <w:szCs w:val="24"/>
          <w:lang w:eastAsia="en-US"/>
        </w:rPr>
        <w:t>претензии подрядчиками исполнены в полном объеме</w:t>
      </w:r>
      <w:r w:rsidR="009B56E0" w:rsidRPr="004C644A">
        <w:rPr>
          <w:rFonts w:ascii="Times New Roman" w:hAnsi="Times New Roman"/>
          <w:sz w:val="24"/>
          <w:szCs w:val="24"/>
          <w:lang w:eastAsia="en-US"/>
        </w:rPr>
        <w:t>.</w:t>
      </w:r>
    </w:p>
    <w:p w:rsidR="00263B24" w:rsidRPr="002A481C" w:rsidRDefault="00263B24" w:rsidP="00A54705">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2A481C">
        <w:rPr>
          <w:rFonts w:ascii="Times New Roman" w:hAnsi="Times New Roman"/>
          <w:sz w:val="24"/>
          <w:szCs w:val="24"/>
          <w:lang w:eastAsia="en-US"/>
        </w:rPr>
        <w:t>Работы по реконструкции дорог и строительный контроль также осуществлялись с нарушением сроков, установленных контрактами</w:t>
      </w:r>
      <w:r w:rsidR="002A481C" w:rsidRPr="002A481C">
        <w:rPr>
          <w:rFonts w:ascii="Times New Roman" w:hAnsi="Times New Roman"/>
          <w:sz w:val="24"/>
          <w:szCs w:val="24"/>
          <w:lang w:eastAsia="en-US"/>
        </w:rPr>
        <w:t>.</w:t>
      </w:r>
      <w:r w:rsidRPr="002A481C">
        <w:rPr>
          <w:rFonts w:ascii="Times New Roman" w:hAnsi="Times New Roman"/>
          <w:sz w:val="24"/>
          <w:szCs w:val="24"/>
          <w:lang w:eastAsia="en-US"/>
        </w:rPr>
        <w:t xml:space="preserve"> </w:t>
      </w:r>
      <w:r w:rsidR="002A481C" w:rsidRPr="002A481C">
        <w:rPr>
          <w:rFonts w:ascii="Times New Roman" w:hAnsi="Times New Roman"/>
          <w:sz w:val="24"/>
          <w:szCs w:val="24"/>
          <w:lang w:eastAsia="en-US"/>
        </w:rPr>
        <w:t>За нарушение сроков исполнения работ ГКУ «</w:t>
      </w:r>
      <w:proofErr w:type="spellStart"/>
      <w:r w:rsidR="002A481C" w:rsidRPr="002A481C">
        <w:rPr>
          <w:rFonts w:ascii="Times New Roman" w:hAnsi="Times New Roman"/>
          <w:sz w:val="24"/>
          <w:szCs w:val="24"/>
          <w:lang w:eastAsia="en-US"/>
        </w:rPr>
        <w:t>Сахалиинавтодор</w:t>
      </w:r>
      <w:proofErr w:type="spellEnd"/>
      <w:r w:rsidR="002A481C" w:rsidRPr="002A481C">
        <w:rPr>
          <w:rFonts w:ascii="Times New Roman" w:hAnsi="Times New Roman"/>
          <w:sz w:val="24"/>
          <w:szCs w:val="24"/>
          <w:lang w:eastAsia="en-US"/>
        </w:rPr>
        <w:t xml:space="preserve">» выставлены претензии на сумму 4248,9 тыс. рублей, из них исполнено - 2388,3 тыс. рублей. Претензия на сумму 1860,6 тыс. рублей подрядчиком ООО СП «СУ-4» и «ФСК» не исполнена. </w:t>
      </w:r>
      <w:r w:rsidR="008C70D3">
        <w:rPr>
          <w:rFonts w:ascii="Times New Roman" w:hAnsi="Times New Roman"/>
          <w:sz w:val="24"/>
          <w:szCs w:val="24"/>
          <w:lang w:eastAsia="en-US"/>
        </w:rPr>
        <w:t>И</w:t>
      </w:r>
      <w:r w:rsidR="002A481C" w:rsidRPr="002A481C">
        <w:rPr>
          <w:rFonts w:ascii="Times New Roman" w:hAnsi="Times New Roman"/>
          <w:sz w:val="24"/>
          <w:szCs w:val="24"/>
          <w:lang w:eastAsia="en-US"/>
        </w:rPr>
        <w:t xml:space="preserve">сковое заявление </w:t>
      </w:r>
      <w:r w:rsidR="008C70D3" w:rsidRPr="002A481C">
        <w:rPr>
          <w:rFonts w:ascii="Times New Roman" w:hAnsi="Times New Roman"/>
          <w:sz w:val="24"/>
          <w:szCs w:val="24"/>
          <w:lang w:eastAsia="en-US"/>
        </w:rPr>
        <w:t xml:space="preserve">направлено </w:t>
      </w:r>
      <w:r w:rsidR="002A481C" w:rsidRPr="002A481C">
        <w:rPr>
          <w:rFonts w:ascii="Times New Roman" w:hAnsi="Times New Roman"/>
          <w:sz w:val="24"/>
          <w:szCs w:val="24"/>
          <w:lang w:eastAsia="en-US"/>
        </w:rPr>
        <w:t>в арбитражный суд Сахалинской области.</w:t>
      </w:r>
    </w:p>
    <w:p w:rsidR="008C70D3" w:rsidRDefault="00F67E85" w:rsidP="00A54705">
      <w:pPr>
        <w:overflowPunct w:val="0"/>
        <w:autoSpaceDE w:val="0"/>
        <w:autoSpaceDN w:val="0"/>
        <w:adjustRightInd w:val="0"/>
        <w:spacing w:after="0" w:line="240" w:lineRule="auto"/>
        <w:ind w:firstLine="567"/>
        <w:jc w:val="both"/>
        <w:rPr>
          <w:rFonts w:ascii="Times New Roman" w:hAnsi="Times New Roman"/>
          <w:sz w:val="24"/>
          <w:szCs w:val="24"/>
        </w:rPr>
      </w:pPr>
      <w:r w:rsidRPr="002A481C">
        <w:rPr>
          <w:rFonts w:ascii="Times New Roman" w:hAnsi="Times New Roman"/>
          <w:sz w:val="24"/>
          <w:szCs w:val="24"/>
          <w:lang w:eastAsia="en-US"/>
        </w:rPr>
        <w:t>1</w:t>
      </w:r>
      <w:r w:rsidR="00661406">
        <w:rPr>
          <w:rFonts w:ascii="Times New Roman" w:hAnsi="Times New Roman"/>
          <w:sz w:val="24"/>
          <w:szCs w:val="24"/>
          <w:lang w:eastAsia="en-US"/>
        </w:rPr>
        <w:t>5</w:t>
      </w:r>
      <w:r w:rsidRPr="002A481C">
        <w:rPr>
          <w:rFonts w:ascii="Times New Roman" w:hAnsi="Times New Roman"/>
          <w:sz w:val="24"/>
          <w:szCs w:val="24"/>
          <w:lang w:eastAsia="en-US"/>
        </w:rPr>
        <w:t xml:space="preserve">. </w:t>
      </w:r>
      <w:r w:rsidR="002A481C">
        <w:rPr>
          <w:rFonts w:ascii="Times New Roman" w:hAnsi="Times New Roman"/>
          <w:sz w:val="24"/>
          <w:szCs w:val="24"/>
          <w:lang w:eastAsia="en-US"/>
        </w:rPr>
        <w:t>При</w:t>
      </w:r>
      <w:r w:rsidR="00F36B19" w:rsidRPr="002A481C">
        <w:rPr>
          <w:rFonts w:ascii="Times New Roman" w:hAnsi="Times New Roman"/>
          <w:sz w:val="24"/>
          <w:szCs w:val="24"/>
          <w:lang w:eastAsia="en-US"/>
        </w:rPr>
        <w:t xml:space="preserve"> визуально</w:t>
      </w:r>
      <w:r w:rsidR="002A481C">
        <w:rPr>
          <w:rFonts w:ascii="Times New Roman" w:hAnsi="Times New Roman"/>
          <w:sz w:val="24"/>
          <w:szCs w:val="24"/>
          <w:lang w:eastAsia="en-US"/>
        </w:rPr>
        <w:t>м</w:t>
      </w:r>
      <w:r w:rsidR="00F36B19" w:rsidRPr="002A481C">
        <w:rPr>
          <w:rFonts w:ascii="Times New Roman" w:hAnsi="Times New Roman"/>
          <w:sz w:val="24"/>
          <w:szCs w:val="24"/>
          <w:lang w:eastAsia="en-US"/>
        </w:rPr>
        <w:t xml:space="preserve"> обследовани</w:t>
      </w:r>
      <w:r w:rsidR="002A481C">
        <w:rPr>
          <w:rFonts w:ascii="Times New Roman" w:hAnsi="Times New Roman"/>
          <w:sz w:val="24"/>
          <w:szCs w:val="24"/>
          <w:lang w:eastAsia="en-US"/>
        </w:rPr>
        <w:t>и</w:t>
      </w:r>
      <w:r w:rsidR="00F36B19" w:rsidRPr="002A481C">
        <w:rPr>
          <w:rFonts w:ascii="Times New Roman" w:hAnsi="Times New Roman"/>
          <w:sz w:val="24"/>
          <w:szCs w:val="24"/>
          <w:lang w:eastAsia="en-US"/>
        </w:rPr>
        <w:t xml:space="preserve"> участков </w:t>
      </w:r>
      <w:r w:rsidR="00F36B19" w:rsidRPr="002A481C">
        <w:rPr>
          <w:rFonts w:ascii="Times New Roman" w:hAnsi="Times New Roman"/>
          <w:sz w:val="24"/>
          <w:szCs w:val="24"/>
        </w:rPr>
        <w:t>установлено, что работы выполнены в соответствии с техническим заданием и проектной документацией.</w:t>
      </w:r>
      <w:r w:rsidR="002A481C">
        <w:rPr>
          <w:rFonts w:ascii="Times New Roman" w:hAnsi="Times New Roman"/>
          <w:sz w:val="24"/>
          <w:szCs w:val="24"/>
        </w:rPr>
        <w:t xml:space="preserve"> </w:t>
      </w:r>
      <w:r w:rsidR="00AF5F8F">
        <w:rPr>
          <w:rFonts w:ascii="Times New Roman" w:hAnsi="Times New Roman"/>
          <w:sz w:val="24"/>
          <w:szCs w:val="24"/>
        </w:rPr>
        <w:t xml:space="preserve">Вместе с тем по участкам </w:t>
      </w:r>
      <w:proofErr w:type="gramStart"/>
      <w:r w:rsidR="00AF5F8F">
        <w:rPr>
          <w:rFonts w:ascii="Times New Roman" w:hAnsi="Times New Roman"/>
          <w:sz w:val="24"/>
          <w:szCs w:val="24"/>
        </w:rPr>
        <w:t>км</w:t>
      </w:r>
      <w:proofErr w:type="gramEnd"/>
      <w:r w:rsidR="00AF5F8F">
        <w:rPr>
          <w:rFonts w:ascii="Times New Roman" w:hAnsi="Times New Roman"/>
          <w:sz w:val="24"/>
          <w:szCs w:val="24"/>
        </w:rPr>
        <w:t xml:space="preserve"> 339+250 – км359+150, км 310+900 – км 328+900 наблюдаются </w:t>
      </w:r>
      <w:r w:rsidR="00AF5F8F" w:rsidRPr="00CA41CB">
        <w:rPr>
          <w:rFonts w:ascii="Times New Roman" w:hAnsi="Times New Roman"/>
          <w:sz w:val="24"/>
          <w:szCs w:val="24"/>
        </w:rPr>
        <w:t>продольные трещины по технологическому шву (по оси проезжей части)</w:t>
      </w:r>
      <w:r w:rsidR="00AF5F8F">
        <w:rPr>
          <w:rFonts w:ascii="Times New Roman" w:hAnsi="Times New Roman"/>
          <w:sz w:val="24"/>
          <w:szCs w:val="24"/>
        </w:rPr>
        <w:t xml:space="preserve"> и</w:t>
      </w:r>
      <w:r w:rsidR="00AF5F8F" w:rsidRPr="00CA41CB">
        <w:rPr>
          <w:rFonts w:ascii="Times New Roman" w:hAnsi="Times New Roman"/>
          <w:sz w:val="24"/>
          <w:szCs w:val="24"/>
        </w:rPr>
        <w:t xml:space="preserve"> поперечные трещины на проезжей части</w:t>
      </w:r>
      <w:r w:rsidR="00AF5F8F">
        <w:rPr>
          <w:rFonts w:ascii="Times New Roman" w:hAnsi="Times New Roman"/>
          <w:sz w:val="24"/>
          <w:szCs w:val="24"/>
        </w:rPr>
        <w:t xml:space="preserve">; </w:t>
      </w:r>
    </w:p>
    <w:p w:rsidR="008C70D3" w:rsidRDefault="00AF5F8F" w:rsidP="00A54705">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мостах наблюдается разрушение деформационных швов, поперечные и продольные трещины, просадка конуса насыпи моста, механические повреждения лестничных сходов и ограждения;</w:t>
      </w:r>
    </w:p>
    <w:p w:rsidR="008C70D3" w:rsidRDefault="00613C15" w:rsidP="00A54705">
      <w:pPr>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надземных пешеходных переходах: </w:t>
      </w:r>
    </w:p>
    <w:p w:rsidR="008C70D3" w:rsidRDefault="00613C15" w:rsidP="00A54705">
      <w:pPr>
        <w:overflowPunct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 xml:space="preserve"> 5 по пр. Мира - </w:t>
      </w:r>
      <w:r w:rsidRPr="00515AA3">
        <w:rPr>
          <w:rFonts w:ascii="Times New Roman" w:hAnsi="Times New Roman"/>
          <w:sz w:val="24"/>
          <w:szCs w:val="24"/>
        </w:rPr>
        <w:t>в районе опоры № 1.3 на стыке разошелся поликарбонат, на пролетном строении с правой стороны сломан поликарбонат, отсутствует стыковая вставка между листами поликарбоната, по всему пролетному строению прожженный поликарбонат, на опоре № 2 со стороны школы № 13 скол бетона размером около 30</w:t>
      </w:r>
      <w:r>
        <w:rPr>
          <w:rFonts w:ascii="Times New Roman" w:hAnsi="Times New Roman"/>
          <w:sz w:val="24"/>
          <w:szCs w:val="24"/>
        </w:rPr>
        <w:t xml:space="preserve"> </w:t>
      </w:r>
      <w:r w:rsidRPr="00515AA3">
        <w:rPr>
          <w:rFonts w:ascii="Times New Roman" w:hAnsi="Times New Roman"/>
          <w:sz w:val="24"/>
          <w:szCs w:val="24"/>
        </w:rPr>
        <w:t>см</w:t>
      </w:r>
      <w:proofErr w:type="gramStart"/>
      <w:r w:rsidRPr="00515AA3">
        <w:rPr>
          <w:rFonts w:ascii="Times New Roman" w:hAnsi="Times New Roman"/>
          <w:sz w:val="24"/>
          <w:szCs w:val="24"/>
          <w:vertAlign w:val="superscript"/>
        </w:rPr>
        <w:t>2</w:t>
      </w:r>
      <w:proofErr w:type="gramEnd"/>
      <w:r>
        <w:rPr>
          <w:rFonts w:ascii="Times New Roman" w:hAnsi="Times New Roman"/>
          <w:sz w:val="24"/>
          <w:szCs w:val="24"/>
        </w:rPr>
        <w:t>,</w:t>
      </w:r>
      <w:r w:rsidR="003B23CB" w:rsidRPr="003B23CB">
        <w:rPr>
          <w:rFonts w:ascii="Times New Roman" w:hAnsi="Times New Roman"/>
          <w:sz w:val="24"/>
          <w:szCs w:val="24"/>
        </w:rPr>
        <w:t xml:space="preserve"> </w:t>
      </w:r>
      <w:r w:rsidR="003B23CB">
        <w:rPr>
          <w:rFonts w:ascii="Times New Roman" w:hAnsi="Times New Roman"/>
          <w:sz w:val="24"/>
          <w:szCs w:val="24"/>
        </w:rPr>
        <w:t>н</w:t>
      </w:r>
      <w:r w:rsidR="003B23CB" w:rsidRPr="00515AA3">
        <w:rPr>
          <w:rFonts w:ascii="Times New Roman" w:hAnsi="Times New Roman"/>
          <w:sz w:val="24"/>
          <w:szCs w:val="24"/>
        </w:rPr>
        <w:t xml:space="preserve">а крыльце школы № 13 на II ступени погнут уголок с вмятиной 10х1,5 см, локальное </w:t>
      </w:r>
      <w:proofErr w:type="spellStart"/>
      <w:r w:rsidR="003B23CB" w:rsidRPr="00515AA3">
        <w:rPr>
          <w:rFonts w:ascii="Times New Roman" w:hAnsi="Times New Roman"/>
          <w:sz w:val="24"/>
          <w:szCs w:val="24"/>
        </w:rPr>
        <w:t>выкрашивание</w:t>
      </w:r>
      <w:proofErr w:type="spellEnd"/>
      <w:r w:rsidR="003B23CB" w:rsidRPr="00515AA3">
        <w:rPr>
          <w:rFonts w:ascii="Times New Roman" w:hAnsi="Times New Roman"/>
          <w:sz w:val="24"/>
          <w:szCs w:val="24"/>
        </w:rPr>
        <w:t xml:space="preserve"> бетона глубиной 5 см и шириной 10 см, на верхней площадке крыльца две поперечные трещины</w:t>
      </w:r>
      <w:r w:rsidR="008C70D3">
        <w:rPr>
          <w:rFonts w:ascii="Times New Roman" w:hAnsi="Times New Roman"/>
          <w:sz w:val="24"/>
          <w:szCs w:val="24"/>
        </w:rPr>
        <w:t>;</w:t>
      </w:r>
    </w:p>
    <w:p w:rsidR="00181555" w:rsidRPr="002A481C" w:rsidRDefault="00613C15" w:rsidP="00A54705">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Pr>
          <w:rFonts w:ascii="Times New Roman" w:hAnsi="Times New Roman"/>
          <w:sz w:val="24"/>
          <w:szCs w:val="24"/>
        </w:rPr>
        <w:t>км</w:t>
      </w:r>
      <w:proofErr w:type="gramEnd"/>
      <w:r>
        <w:rPr>
          <w:rFonts w:ascii="Times New Roman" w:hAnsi="Times New Roman"/>
          <w:sz w:val="24"/>
          <w:szCs w:val="24"/>
        </w:rPr>
        <w:t xml:space="preserve"> 4+500 пр. Мира - </w:t>
      </w:r>
      <w:r w:rsidRPr="007966A6">
        <w:rPr>
          <w:rFonts w:ascii="Times New Roman" w:hAnsi="Times New Roman"/>
          <w:sz w:val="24"/>
          <w:szCs w:val="24"/>
        </w:rPr>
        <w:t>в районе опоры № 1 в поликарбонатном покрытии имеется трещина размером 20х0,5 см; над опорой № 2.3 в верхней части покрытия отстала полоса крепления поликарбоната; на северных сходах отсутствуют по одной створке дверей</w:t>
      </w:r>
      <w:r>
        <w:rPr>
          <w:rFonts w:ascii="Times New Roman" w:hAnsi="Times New Roman"/>
          <w:sz w:val="24"/>
          <w:szCs w:val="24"/>
        </w:rPr>
        <w:t>.</w:t>
      </w:r>
    </w:p>
    <w:p w:rsidR="003B23CB" w:rsidRPr="003B23CB" w:rsidRDefault="003B23CB" w:rsidP="00A54705">
      <w:pPr>
        <w:spacing w:after="0" w:line="240" w:lineRule="auto"/>
        <w:ind w:firstLine="567"/>
        <w:jc w:val="both"/>
        <w:rPr>
          <w:rFonts w:ascii="Times New Roman" w:eastAsiaTheme="minorHAnsi" w:hAnsi="Times New Roman"/>
          <w:sz w:val="24"/>
          <w:szCs w:val="24"/>
          <w:lang w:eastAsia="en-US"/>
        </w:rPr>
      </w:pPr>
      <w:r w:rsidRPr="003B23CB">
        <w:rPr>
          <w:rFonts w:ascii="Times New Roman" w:eastAsiaTheme="minorHAnsi" w:hAnsi="Times New Roman"/>
          <w:sz w:val="24"/>
          <w:szCs w:val="24"/>
          <w:lang w:eastAsia="en-US"/>
        </w:rPr>
        <w:t xml:space="preserve">Указанные дефекты (кроме </w:t>
      </w:r>
      <w:proofErr w:type="spellStart"/>
      <w:r w:rsidRPr="003B23CB">
        <w:rPr>
          <w:rFonts w:ascii="Times New Roman" w:eastAsiaTheme="minorHAnsi" w:hAnsi="Times New Roman"/>
          <w:sz w:val="24"/>
          <w:szCs w:val="24"/>
          <w:lang w:eastAsia="en-US"/>
        </w:rPr>
        <w:t>вандальных</w:t>
      </w:r>
      <w:proofErr w:type="spellEnd"/>
      <w:r w:rsidRPr="003B23CB">
        <w:rPr>
          <w:rFonts w:ascii="Times New Roman" w:eastAsiaTheme="minorHAnsi" w:hAnsi="Times New Roman"/>
          <w:sz w:val="24"/>
          <w:szCs w:val="24"/>
          <w:lang w:eastAsia="en-US"/>
        </w:rPr>
        <w:t xml:space="preserve"> повреждений) подлежат устранению в рамках гарантийных обязательств.</w:t>
      </w:r>
    </w:p>
    <w:p w:rsidR="00F865AF" w:rsidRPr="00987EC2" w:rsidRDefault="00F865AF" w:rsidP="00A54705">
      <w:pPr>
        <w:spacing w:after="0" w:line="240" w:lineRule="auto"/>
        <w:ind w:firstLine="567"/>
        <w:jc w:val="both"/>
        <w:rPr>
          <w:rFonts w:ascii="Times New Roman" w:eastAsiaTheme="minorHAnsi" w:hAnsi="Times New Roman"/>
          <w:sz w:val="24"/>
          <w:szCs w:val="24"/>
          <w:lang w:eastAsia="en-US"/>
        </w:rPr>
      </w:pPr>
      <w:r w:rsidRPr="00987EC2">
        <w:rPr>
          <w:rFonts w:ascii="Times New Roman" w:hAnsi="Times New Roman"/>
          <w:sz w:val="24"/>
          <w:szCs w:val="24"/>
        </w:rPr>
        <w:lastRenderedPageBreak/>
        <w:t>1</w:t>
      </w:r>
      <w:r w:rsidR="00661406">
        <w:rPr>
          <w:rFonts w:ascii="Times New Roman" w:hAnsi="Times New Roman"/>
          <w:sz w:val="24"/>
          <w:szCs w:val="24"/>
        </w:rPr>
        <w:t>6</w:t>
      </w:r>
      <w:r w:rsidRPr="00987EC2">
        <w:rPr>
          <w:rFonts w:ascii="Times New Roman" w:hAnsi="Times New Roman"/>
          <w:sz w:val="24"/>
          <w:szCs w:val="24"/>
        </w:rPr>
        <w:t xml:space="preserve">. При визуальном обследовании надземного перехода на </w:t>
      </w:r>
      <w:proofErr w:type="gramStart"/>
      <w:r w:rsidRPr="00987EC2">
        <w:rPr>
          <w:rFonts w:ascii="Times New Roman" w:hAnsi="Times New Roman"/>
          <w:sz w:val="24"/>
          <w:szCs w:val="24"/>
        </w:rPr>
        <w:t>км</w:t>
      </w:r>
      <w:proofErr w:type="gramEnd"/>
      <w:r w:rsidRPr="00987EC2">
        <w:rPr>
          <w:rFonts w:ascii="Times New Roman" w:hAnsi="Times New Roman"/>
          <w:sz w:val="24"/>
          <w:szCs w:val="24"/>
        </w:rPr>
        <w:t xml:space="preserve"> 5 автомобильной дороги проспект Мира установлено отсутствие видеонаблюдения за строительством объекта, установленного при осуществлении строительного контроля. </w:t>
      </w:r>
      <w:r w:rsidR="008C70D3">
        <w:rPr>
          <w:rFonts w:ascii="Times New Roman" w:hAnsi="Times New Roman"/>
          <w:sz w:val="24"/>
          <w:szCs w:val="24"/>
        </w:rPr>
        <w:t>П</w:t>
      </w:r>
      <w:r w:rsidR="008C70D3" w:rsidRPr="00987EC2">
        <w:rPr>
          <w:rFonts w:ascii="Times New Roman" w:eastAsiaTheme="minorHAnsi" w:hAnsi="Times New Roman"/>
          <w:sz w:val="24"/>
          <w:szCs w:val="24"/>
          <w:lang w:eastAsia="en-US"/>
        </w:rPr>
        <w:t xml:space="preserve">одрядчиком не возвращены </w:t>
      </w:r>
      <w:r w:rsidR="008C70D3">
        <w:rPr>
          <w:rFonts w:ascii="Times New Roman" w:eastAsiaTheme="minorHAnsi" w:hAnsi="Times New Roman"/>
          <w:sz w:val="24"/>
          <w:szCs w:val="24"/>
          <w:lang w:eastAsia="en-US"/>
        </w:rPr>
        <w:t>з</w:t>
      </w:r>
      <w:r w:rsidRPr="00987EC2">
        <w:rPr>
          <w:rFonts w:ascii="Times New Roman" w:eastAsiaTheme="minorHAnsi" w:hAnsi="Times New Roman"/>
          <w:sz w:val="24"/>
          <w:szCs w:val="24"/>
          <w:lang w:eastAsia="en-US"/>
        </w:rPr>
        <w:t>атраты стоимости приобретенного оборудования на сумму 51,3 тыс. рублей (с учетом НДС). В ходе подписания акта нарушение устранено</w:t>
      </w:r>
      <w:r w:rsidR="00987075">
        <w:rPr>
          <w:rFonts w:ascii="Times New Roman" w:eastAsiaTheme="minorHAnsi" w:hAnsi="Times New Roman"/>
          <w:sz w:val="24"/>
          <w:szCs w:val="24"/>
          <w:lang w:eastAsia="en-US"/>
        </w:rPr>
        <w:t>,</w:t>
      </w:r>
      <w:r w:rsidRPr="00987EC2">
        <w:rPr>
          <w:rFonts w:ascii="Times New Roman" w:eastAsiaTheme="minorHAnsi" w:hAnsi="Times New Roman"/>
          <w:sz w:val="24"/>
          <w:szCs w:val="24"/>
          <w:lang w:eastAsia="en-US"/>
        </w:rPr>
        <w:t xml:space="preserve"> камеры видеонаблюдения возвращены заказчику по акту приема-передачи</w:t>
      </w:r>
      <w:r w:rsidR="00F670C3">
        <w:rPr>
          <w:rFonts w:ascii="Times New Roman" w:eastAsiaTheme="minorHAnsi" w:hAnsi="Times New Roman"/>
          <w:sz w:val="24"/>
          <w:szCs w:val="24"/>
          <w:lang w:eastAsia="en-US"/>
        </w:rPr>
        <w:t>.</w:t>
      </w:r>
    </w:p>
    <w:p w:rsidR="00F865AF" w:rsidRPr="00987EC2" w:rsidRDefault="00F865AF" w:rsidP="003C049C">
      <w:pPr>
        <w:spacing w:after="0" w:line="240" w:lineRule="auto"/>
        <w:ind w:firstLine="567"/>
        <w:jc w:val="both"/>
        <w:rPr>
          <w:rFonts w:ascii="Times New Roman" w:hAnsi="Times New Roman"/>
          <w:sz w:val="24"/>
          <w:szCs w:val="24"/>
        </w:rPr>
      </w:pPr>
      <w:r w:rsidRPr="00987EC2">
        <w:rPr>
          <w:rFonts w:ascii="Times New Roman" w:eastAsiaTheme="minorHAnsi" w:hAnsi="Times New Roman"/>
          <w:sz w:val="24"/>
          <w:szCs w:val="24"/>
          <w:lang w:eastAsia="en-US"/>
        </w:rPr>
        <w:t>1</w:t>
      </w:r>
      <w:r w:rsidR="005A3830">
        <w:rPr>
          <w:rFonts w:ascii="Times New Roman" w:eastAsiaTheme="minorHAnsi" w:hAnsi="Times New Roman"/>
          <w:sz w:val="24"/>
          <w:szCs w:val="24"/>
          <w:lang w:eastAsia="en-US"/>
        </w:rPr>
        <w:t>8</w:t>
      </w:r>
      <w:r w:rsidRPr="00987EC2">
        <w:rPr>
          <w:rFonts w:ascii="Times New Roman" w:eastAsiaTheme="minorHAnsi" w:hAnsi="Times New Roman"/>
          <w:sz w:val="24"/>
          <w:szCs w:val="24"/>
          <w:lang w:eastAsia="en-US"/>
        </w:rPr>
        <w:t xml:space="preserve">. </w:t>
      </w:r>
      <w:r w:rsidR="00266C60" w:rsidRPr="00987EC2">
        <w:rPr>
          <w:rFonts w:ascii="Times New Roman" w:eastAsiaTheme="minorHAnsi" w:hAnsi="Times New Roman"/>
          <w:sz w:val="24"/>
          <w:szCs w:val="24"/>
          <w:lang w:eastAsia="en-US"/>
        </w:rPr>
        <w:t>В нарушение Федерального закона от 21.07.2005 № 94-ФЗ не</w:t>
      </w:r>
      <w:r w:rsidR="00DF189F">
        <w:rPr>
          <w:rFonts w:ascii="Times New Roman" w:eastAsiaTheme="minorHAnsi" w:hAnsi="Times New Roman"/>
          <w:sz w:val="24"/>
          <w:szCs w:val="24"/>
          <w:lang w:eastAsia="en-US"/>
        </w:rPr>
        <w:t>правомерно</w:t>
      </w:r>
      <w:r w:rsidR="00266C60" w:rsidRPr="00987EC2">
        <w:rPr>
          <w:rFonts w:ascii="Times New Roman" w:eastAsiaTheme="minorHAnsi" w:hAnsi="Times New Roman"/>
          <w:sz w:val="24"/>
          <w:szCs w:val="24"/>
          <w:lang w:eastAsia="en-US"/>
        </w:rPr>
        <w:t xml:space="preserve"> оплачены работы на сумму 149,8 тыс. рублей по дополнительному договору на проведение государственной экспертиз</w:t>
      </w:r>
      <w:r w:rsidR="0029484C">
        <w:rPr>
          <w:rFonts w:ascii="Times New Roman" w:eastAsiaTheme="minorHAnsi" w:hAnsi="Times New Roman"/>
          <w:sz w:val="24"/>
          <w:szCs w:val="24"/>
          <w:lang w:eastAsia="en-US"/>
        </w:rPr>
        <w:t>ы</w:t>
      </w:r>
      <w:r w:rsidR="00266C60" w:rsidRPr="00987EC2">
        <w:rPr>
          <w:rFonts w:ascii="Times New Roman" w:eastAsiaTheme="minorHAnsi" w:hAnsi="Times New Roman"/>
          <w:sz w:val="24"/>
          <w:szCs w:val="24"/>
          <w:lang w:eastAsia="en-US"/>
        </w:rPr>
        <w:t xml:space="preserve"> инженерных изысканий по объекту </w:t>
      </w:r>
      <w:r w:rsidR="00266C60" w:rsidRPr="00987EC2">
        <w:rPr>
          <w:rFonts w:ascii="Times New Roman" w:hAnsi="Times New Roman"/>
          <w:sz w:val="24"/>
          <w:szCs w:val="24"/>
        </w:rPr>
        <w:t xml:space="preserve">«Устройство надземного пешеходного перехода на </w:t>
      </w:r>
      <w:proofErr w:type="gramStart"/>
      <w:r w:rsidR="00266C60" w:rsidRPr="00987EC2">
        <w:rPr>
          <w:rFonts w:ascii="Times New Roman" w:hAnsi="Times New Roman"/>
          <w:sz w:val="24"/>
          <w:szCs w:val="24"/>
        </w:rPr>
        <w:t>км</w:t>
      </w:r>
      <w:proofErr w:type="gramEnd"/>
      <w:r w:rsidR="00266C60" w:rsidRPr="00987EC2">
        <w:rPr>
          <w:rFonts w:ascii="Times New Roman" w:hAnsi="Times New Roman"/>
          <w:sz w:val="24"/>
          <w:szCs w:val="24"/>
        </w:rPr>
        <w:t xml:space="preserve"> 5 автомобильной дороги пр. Мира»</w:t>
      </w:r>
      <w:r w:rsidR="00DF189F">
        <w:rPr>
          <w:rFonts w:ascii="Times New Roman" w:hAnsi="Times New Roman"/>
          <w:sz w:val="24"/>
          <w:szCs w:val="24"/>
        </w:rPr>
        <w:t>, которые должны быть выполнены в рамках государственного контракта от 21.11.2012 № 25/12</w:t>
      </w:r>
      <w:r w:rsidR="00266C60" w:rsidRPr="00987EC2">
        <w:rPr>
          <w:rFonts w:ascii="Times New Roman" w:hAnsi="Times New Roman"/>
          <w:sz w:val="24"/>
          <w:szCs w:val="24"/>
        </w:rPr>
        <w:t>.</w:t>
      </w:r>
    </w:p>
    <w:p w:rsidR="00266C60" w:rsidRPr="00987EC2" w:rsidRDefault="00266C60" w:rsidP="003C049C">
      <w:pPr>
        <w:spacing w:after="0" w:line="240" w:lineRule="auto"/>
        <w:ind w:firstLine="567"/>
        <w:jc w:val="both"/>
        <w:rPr>
          <w:rFonts w:ascii="Times New Roman" w:eastAsiaTheme="minorHAnsi" w:hAnsi="Times New Roman"/>
          <w:sz w:val="24"/>
          <w:szCs w:val="24"/>
          <w:lang w:eastAsia="en-US"/>
        </w:rPr>
      </w:pPr>
      <w:r w:rsidRPr="00987EC2">
        <w:rPr>
          <w:rFonts w:ascii="Times New Roman" w:hAnsi="Times New Roman"/>
          <w:sz w:val="24"/>
          <w:szCs w:val="24"/>
        </w:rPr>
        <w:t>1</w:t>
      </w:r>
      <w:r w:rsidR="005A3830">
        <w:rPr>
          <w:rFonts w:ascii="Times New Roman" w:hAnsi="Times New Roman"/>
          <w:sz w:val="24"/>
          <w:szCs w:val="24"/>
        </w:rPr>
        <w:t>9</w:t>
      </w:r>
      <w:r w:rsidRPr="00987EC2">
        <w:rPr>
          <w:rFonts w:ascii="Times New Roman" w:hAnsi="Times New Roman"/>
          <w:sz w:val="24"/>
          <w:szCs w:val="24"/>
        </w:rPr>
        <w:t>. Установлено неэффективное использование средств областного бюджета на сумму 190,0 тыс. рублей, выразившееся в перемещении сре</w:t>
      </w:r>
      <w:proofErr w:type="gramStart"/>
      <w:r w:rsidRPr="00987EC2">
        <w:rPr>
          <w:rFonts w:ascii="Times New Roman" w:hAnsi="Times New Roman"/>
          <w:sz w:val="24"/>
          <w:szCs w:val="24"/>
        </w:rPr>
        <w:t>дств пр</w:t>
      </w:r>
      <w:proofErr w:type="gramEnd"/>
      <w:r w:rsidRPr="00987EC2">
        <w:rPr>
          <w:rFonts w:ascii="Times New Roman" w:hAnsi="Times New Roman"/>
          <w:sz w:val="24"/>
          <w:szCs w:val="24"/>
        </w:rPr>
        <w:t>и наличии остатков на конец года (390,0 тыс. рублей).</w:t>
      </w:r>
    </w:p>
    <w:p w:rsidR="00F865AF" w:rsidRPr="00F865AF" w:rsidRDefault="00F865AF" w:rsidP="003C049C">
      <w:pPr>
        <w:spacing w:after="0" w:line="240" w:lineRule="auto"/>
        <w:ind w:firstLine="567"/>
        <w:jc w:val="both"/>
        <w:rPr>
          <w:rFonts w:ascii="Times New Roman" w:eastAsiaTheme="minorHAnsi" w:hAnsi="Times New Roman"/>
          <w:sz w:val="24"/>
          <w:szCs w:val="24"/>
          <w:lang w:eastAsia="en-US"/>
        </w:rPr>
      </w:pPr>
    </w:p>
    <w:p w:rsidR="008E7C6A" w:rsidRPr="00987EC2" w:rsidRDefault="008E7C6A" w:rsidP="003C049C">
      <w:pPr>
        <w:tabs>
          <w:tab w:val="left" w:pos="1560"/>
        </w:tabs>
        <w:spacing w:after="0" w:line="240" w:lineRule="auto"/>
        <w:ind w:firstLine="567"/>
        <w:jc w:val="both"/>
        <w:rPr>
          <w:rFonts w:ascii="Times New Roman" w:hAnsi="Times New Roman"/>
          <w:sz w:val="24"/>
          <w:szCs w:val="24"/>
        </w:rPr>
      </w:pPr>
    </w:p>
    <w:p w:rsidR="00655AF4" w:rsidRPr="00987EC2" w:rsidRDefault="00655AF4" w:rsidP="003C049C">
      <w:pPr>
        <w:tabs>
          <w:tab w:val="left" w:pos="1560"/>
        </w:tabs>
        <w:spacing w:after="0" w:line="240" w:lineRule="auto"/>
        <w:ind w:firstLine="567"/>
        <w:jc w:val="both"/>
        <w:rPr>
          <w:rFonts w:ascii="Times New Roman" w:hAnsi="Times New Roman"/>
          <w:i/>
          <w:sz w:val="24"/>
          <w:szCs w:val="24"/>
        </w:rPr>
      </w:pPr>
      <w:r w:rsidRPr="00987EC2">
        <w:rPr>
          <w:rFonts w:ascii="Times New Roman" w:hAnsi="Times New Roman"/>
          <w:i/>
          <w:sz w:val="24"/>
          <w:szCs w:val="24"/>
        </w:rPr>
        <w:t>10. Предложения</w:t>
      </w:r>
    </w:p>
    <w:p w:rsidR="00655AF4" w:rsidRPr="00987EC2" w:rsidRDefault="00655AF4" w:rsidP="003C049C">
      <w:pPr>
        <w:spacing w:after="0" w:line="240" w:lineRule="auto"/>
        <w:ind w:firstLine="567"/>
        <w:jc w:val="both"/>
        <w:rPr>
          <w:rFonts w:ascii="Times New Roman" w:hAnsi="Times New Roman"/>
          <w:sz w:val="24"/>
          <w:szCs w:val="24"/>
        </w:rPr>
      </w:pPr>
      <w:r w:rsidRPr="00987EC2">
        <w:rPr>
          <w:rFonts w:ascii="Times New Roman" w:hAnsi="Times New Roman"/>
          <w:sz w:val="24"/>
          <w:szCs w:val="24"/>
        </w:rPr>
        <w:t>По результатам проверки направить:</w:t>
      </w:r>
    </w:p>
    <w:p w:rsidR="00655AF4" w:rsidRPr="00987EC2" w:rsidRDefault="00655AF4" w:rsidP="003C049C">
      <w:pPr>
        <w:tabs>
          <w:tab w:val="left" w:pos="567"/>
          <w:tab w:val="left" w:pos="993"/>
        </w:tabs>
        <w:suppressAutoHyphens/>
        <w:spacing w:after="0" w:line="240" w:lineRule="auto"/>
        <w:ind w:firstLine="567"/>
        <w:jc w:val="both"/>
        <w:rPr>
          <w:rFonts w:ascii="Times New Roman" w:hAnsi="Times New Roman"/>
          <w:sz w:val="24"/>
          <w:szCs w:val="24"/>
          <w:lang w:eastAsia="en-US"/>
        </w:rPr>
      </w:pPr>
      <w:r w:rsidRPr="00987EC2">
        <w:rPr>
          <w:rFonts w:ascii="Times New Roman" w:hAnsi="Times New Roman"/>
          <w:sz w:val="24"/>
          <w:szCs w:val="24"/>
          <w:lang w:eastAsia="en-US"/>
        </w:rPr>
        <w:t xml:space="preserve">- </w:t>
      </w:r>
      <w:r w:rsidRPr="00987EC2">
        <w:rPr>
          <w:rFonts w:ascii="Times New Roman" w:hAnsi="Times New Roman"/>
          <w:sz w:val="24"/>
          <w:szCs w:val="24"/>
        </w:rPr>
        <w:t>представлени</w:t>
      </w:r>
      <w:r w:rsidR="00A55CB5" w:rsidRPr="00987EC2">
        <w:rPr>
          <w:rFonts w:ascii="Times New Roman" w:hAnsi="Times New Roman"/>
          <w:sz w:val="24"/>
          <w:szCs w:val="24"/>
        </w:rPr>
        <w:t>е</w:t>
      </w:r>
      <w:r w:rsidR="00266C60" w:rsidRPr="00987EC2">
        <w:rPr>
          <w:rFonts w:ascii="Times New Roman" w:hAnsi="Times New Roman"/>
          <w:sz w:val="24"/>
          <w:szCs w:val="24"/>
        </w:rPr>
        <w:t xml:space="preserve"> министерству транспорта и дорожного хозяйства Сахалинской области,</w:t>
      </w:r>
      <w:r w:rsidRPr="00987EC2">
        <w:rPr>
          <w:rFonts w:ascii="Times New Roman" w:hAnsi="Times New Roman"/>
          <w:sz w:val="24"/>
          <w:szCs w:val="24"/>
        </w:rPr>
        <w:t xml:space="preserve"> </w:t>
      </w:r>
      <w:r w:rsidR="00A55CB5" w:rsidRPr="00987EC2">
        <w:rPr>
          <w:rFonts w:ascii="Times New Roman" w:hAnsi="Times New Roman"/>
          <w:sz w:val="24"/>
          <w:szCs w:val="24"/>
        </w:rPr>
        <w:t>ГКУ «Сахалинавтодор»</w:t>
      </w:r>
      <w:r w:rsidRPr="00987EC2">
        <w:rPr>
          <w:rFonts w:ascii="Times New Roman" w:hAnsi="Times New Roman"/>
          <w:sz w:val="24"/>
          <w:szCs w:val="24"/>
        </w:rPr>
        <w:t>;</w:t>
      </w:r>
    </w:p>
    <w:p w:rsidR="005C446F" w:rsidRPr="00987EC2" w:rsidRDefault="005C446F" w:rsidP="003C049C">
      <w:pPr>
        <w:tabs>
          <w:tab w:val="left" w:pos="567"/>
          <w:tab w:val="left" w:pos="993"/>
        </w:tabs>
        <w:suppressAutoHyphens/>
        <w:spacing w:after="0" w:line="240" w:lineRule="auto"/>
        <w:ind w:firstLine="567"/>
        <w:jc w:val="both"/>
        <w:rPr>
          <w:rFonts w:ascii="Times New Roman" w:hAnsi="Times New Roman"/>
          <w:sz w:val="24"/>
          <w:szCs w:val="24"/>
        </w:rPr>
      </w:pPr>
      <w:r w:rsidRPr="00987EC2">
        <w:rPr>
          <w:rFonts w:ascii="Times New Roman" w:hAnsi="Times New Roman"/>
          <w:sz w:val="24"/>
          <w:szCs w:val="24"/>
        </w:rPr>
        <w:t>- отчет в</w:t>
      </w:r>
      <w:r w:rsidR="00B97F0E" w:rsidRPr="00987EC2">
        <w:rPr>
          <w:rFonts w:ascii="Times New Roman" w:hAnsi="Times New Roman"/>
          <w:sz w:val="24"/>
          <w:szCs w:val="24"/>
        </w:rPr>
        <w:t xml:space="preserve"> областную Думу Сахалинской области, Губернатору Сахалинской области и</w:t>
      </w:r>
      <w:r w:rsidRPr="00987EC2">
        <w:rPr>
          <w:rFonts w:ascii="Times New Roman" w:hAnsi="Times New Roman"/>
          <w:sz w:val="24"/>
          <w:szCs w:val="24"/>
        </w:rPr>
        <w:t xml:space="preserve"> министерство </w:t>
      </w:r>
      <w:r w:rsidR="00A55CB5" w:rsidRPr="00987EC2">
        <w:rPr>
          <w:rFonts w:ascii="Times New Roman" w:hAnsi="Times New Roman"/>
          <w:sz w:val="24"/>
          <w:szCs w:val="24"/>
        </w:rPr>
        <w:t>транспорта и дорожного хозяйства</w:t>
      </w:r>
      <w:r w:rsidRPr="00987EC2">
        <w:rPr>
          <w:rFonts w:ascii="Times New Roman" w:hAnsi="Times New Roman"/>
          <w:sz w:val="24"/>
          <w:szCs w:val="24"/>
        </w:rPr>
        <w:t xml:space="preserve"> Сахалинской области для сведения</w:t>
      </w:r>
      <w:r w:rsidR="00DF189F">
        <w:rPr>
          <w:rFonts w:ascii="Times New Roman" w:hAnsi="Times New Roman"/>
          <w:sz w:val="24"/>
          <w:szCs w:val="24"/>
        </w:rPr>
        <w:t>;</w:t>
      </w:r>
    </w:p>
    <w:p w:rsidR="002542E2" w:rsidRPr="00987EC2" w:rsidRDefault="00DF189F" w:rsidP="003C049C">
      <w:pPr>
        <w:spacing w:after="0" w:line="240" w:lineRule="auto"/>
        <w:ind w:firstLine="567"/>
        <w:jc w:val="both"/>
        <w:rPr>
          <w:rFonts w:ascii="Times New Roman" w:hAnsi="Times New Roman"/>
          <w:sz w:val="24"/>
          <w:szCs w:val="24"/>
        </w:rPr>
      </w:pPr>
      <w:r>
        <w:rPr>
          <w:rFonts w:ascii="Times New Roman" w:hAnsi="Times New Roman"/>
          <w:sz w:val="24"/>
          <w:szCs w:val="24"/>
        </w:rPr>
        <w:t xml:space="preserve">- материалы проверки устройство надземного пешеходного перехода на </w:t>
      </w:r>
      <w:proofErr w:type="gramStart"/>
      <w:r>
        <w:rPr>
          <w:rFonts w:ascii="Times New Roman" w:hAnsi="Times New Roman"/>
          <w:sz w:val="24"/>
          <w:szCs w:val="24"/>
        </w:rPr>
        <w:t>км</w:t>
      </w:r>
      <w:proofErr w:type="gramEnd"/>
      <w:r>
        <w:rPr>
          <w:rFonts w:ascii="Times New Roman" w:hAnsi="Times New Roman"/>
          <w:sz w:val="24"/>
          <w:szCs w:val="24"/>
        </w:rPr>
        <w:t xml:space="preserve"> 5 автомобильной дороги проспект Мира в прокуратуру Сахалинской области и в Минэкономразвития.</w:t>
      </w:r>
    </w:p>
    <w:p w:rsidR="00266C60" w:rsidRPr="00987EC2" w:rsidRDefault="00266C60" w:rsidP="003C049C">
      <w:pPr>
        <w:spacing w:after="0" w:line="240" w:lineRule="auto"/>
        <w:ind w:firstLine="567"/>
        <w:jc w:val="both"/>
        <w:rPr>
          <w:rFonts w:ascii="Times New Roman" w:hAnsi="Times New Roman"/>
          <w:sz w:val="24"/>
          <w:szCs w:val="24"/>
        </w:rPr>
      </w:pPr>
    </w:p>
    <w:p w:rsidR="003B436D" w:rsidRPr="00987EC2" w:rsidRDefault="003B436D" w:rsidP="003C049C">
      <w:pPr>
        <w:autoSpaceDE w:val="0"/>
        <w:autoSpaceDN w:val="0"/>
        <w:adjustRightInd w:val="0"/>
        <w:spacing w:after="0" w:line="240" w:lineRule="auto"/>
        <w:ind w:firstLine="567"/>
        <w:jc w:val="both"/>
        <w:rPr>
          <w:rFonts w:ascii="Times New Roman" w:hAnsi="Times New Roman"/>
          <w:sz w:val="24"/>
          <w:szCs w:val="24"/>
        </w:rPr>
      </w:pPr>
      <w:r w:rsidRPr="00987EC2">
        <w:rPr>
          <w:rFonts w:ascii="Times New Roman" w:hAnsi="Times New Roman"/>
          <w:sz w:val="24"/>
          <w:szCs w:val="24"/>
        </w:rPr>
        <w:t xml:space="preserve">Приложения: </w:t>
      </w:r>
    </w:p>
    <w:p w:rsidR="00BB0213" w:rsidRPr="00987EC2" w:rsidRDefault="003B436D" w:rsidP="00B97F0E">
      <w:pPr>
        <w:spacing w:after="0" w:line="240" w:lineRule="auto"/>
        <w:ind w:firstLine="540"/>
        <w:jc w:val="both"/>
        <w:rPr>
          <w:rFonts w:ascii="Times New Roman" w:hAnsi="Times New Roman"/>
          <w:sz w:val="24"/>
          <w:szCs w:val="24"/>
        </w:rPr>
      </w:pPr>
      <w:r w:rsidRPr="00987EC2">
        <w:rPr>
          <w:rFonts w:ascii="Times New Roman" w:hAnsi="Times New Roman"/>
          <w:sz w:val="24"/>
          <w:szCs w:val="24"/>
        </w:rPr>
        <w:t>1.</w:t>
      </w:r>
      <w:r w:rsidR="00AD6347" w:rsidRPr="00987EC2">
        <w:rPr>
          <w:rFonts w:ascii="Times New Roman" w:hAnsi="Times New Roman"/>
          <w:sz w:val="24"/>
          <w:szCs w:val="24"/>
        </w:rPr>
        <w:t xml:space="preserve"> </w:t>
      </w:r>
      <w:r w:rsidR="00B97F0E" w:rsidRPr="00987EC2">
        <w:rPr>
          <w:rFonts w:ascii="Times New Roman" w:hAnsi="Times New Roman"/>
          <w:sz w:val="24"/>
          <w:szCs w:val="24"/>
        </w:rPr>
        <w:t>Перечень актов, оформленных по результатам контрольного мероприятия.</w:t>
      </w: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AD46E5" w:rsidP="001073D2">
      <w:pPr>
        <w:tabs>
          <w:tab w:val="left" w:pos="567"/>
          <w:tab w:val="left" w:pos="993"/>
        </w:tabs>
        <w:spacing w:after="0" w:line="240" w:lineRule="auto"/>
        <w:jc w:val="both"/>
        <w:outlineLvl w:val="1"/>
        <w:rPr>
          <w:rFonts w:ascii="Times New Roman" w:hAnsi="Times New Roman"/>
          <w:sz w:val="24"/>
          <w:szCs w:val="24"/>
        </w:rPr>
      </w:pPr>
      <w:r w:rsidRPr="00987EC2">
        <w:rPr>
          <w:rFonts w:ascii="Times New Roman" w:hAnsi="Times New Roman"/>
          <w:sz w:val="24"/>
          <w:szCs w:val="24"/>
        </w:rPr>
        <w:t>Аудитор</w:t>
      </w:r>
      <w:r w:rsidR="008C6D8D" w:rsidRPr="00987EC2">
        <w:rPr>
          <w:rFonts w:ascii="Times New Roman" w:hAnsi="Times New Roman"/>
          <w:sz w:val="24"/>
          <w:szCs w:val="24"/>
        </w:rPr>
        <w:t xml:space="preserve">  </w:t>
      </w:r>
      <w:r w:rsidR="008F4437" w:rsidRPr="00987EC2">
        <w:rPr>
          <w:rFonts w:ascii="Times New Roman" w:hAnsi="Times New Roman"/>
          <w:sz w:val="24"/>
          <w:szCs w:val="24"/>
        </w:rPr>
        <w:t xml:space="preserve"> </w:t>
      </w:r>
      <w:r w:rsidR="00B06D01" w:rsidRPr="00987EC2">
        <w:rPr>
          <w:rFonts w:ascii="Times New Roman" w:hAnsi="Times New Roman"/>
          <w:sz w:val="24"/>
          <w:szCs w:val="24"/>
        </w:rPr>
        <w:t xml:space="preserve">                                          </w:t>
      </w:r>
      <w:r w:rsidR="001073D2">
        <w:rPr>
          <w:rFonts w:ascii="Times New Roman" w:hAnsi="Times New Roman"/>
          <w:sz w:val="24"/>
          <w:szCs w:val="24"/>
        </w:rPr>
        <w:t xml:space="preserve">          </w:t>
      </w:r>
      <w:r w:rsidR="00B06D01" w:rsidRPr="00987EC2">
        <w:rPr>
          <w:rFonts w:ascii="Times New Roman" w:hAnsi="Times New Roman"/>
          <w:sz w:val="24"/>
          <w:szCs w:val="24"/>
        </w:rPr>
        <w:t xml:space="preserve">      </w:t>
      </w:r>
      <w:r w:rsidRPr="00987EC2">
        <w:rPr>
          <w:rFonts w:ascii="Times New Roman" w:hAnsi="Times New Roman"/>
          <w:sz w:val="24"/>
          <w:szCs w:val="24"/>
        </w:rPr>
        <w:t xml:space="preserve">             </w:t>
      </w:r>
      <w:r w:rsidR="00B06D01" w:rsidRPr="00987EC2">
        <w:rPr>
          <w:rFonts w:ascii="Times New Roman" w:hAnsi="Times New Roman"/>
          <w:sz w:val="24"/>
          <w:szCs w:val="24"/>
        </w:rPr>
        <w:t xml:space="preserve">  </w:t>
      </w:r>
      <w:r w:rsidR="001073D2">
        <w:rPr>
          <w:rFonts w:ascii="Times New Roman" w:hAnsi="Times New Roman"/>
          <w:sz w:val="24"/>
          <w:szCs w:val="24"/>
        </w:rPr>
        <w:t xml:space="preserve">                        </w:t>
      </w:r>
      <w:r w:rsidR="00B06D01" w:rsidRPr="00987EC2">
        <w:rPr>
          <w:rFonts w:ascii="Times New Roman" w:hAnsi="Times New Roman"/>
          <w:sz w:val="24"/>
          <w:szCs w:val="24"/>
        </w:rPr>
        <w:t xml:space="preserve">              </w:t>
      </w:r>
      <w:r w:rsidRPr="00987EC2">
        <w:rPr>
          <w:rFonts w:ascii="Times New Roman" w:hAnsi="Times New Roman"/>
          <w:sz w:val="24"/>
          <w:szCs w:val="24"/>
        </w:rPr>
        <w:t>К.Г. Бондарчук</w:t>
      </w: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1073D2" w:rsidRDefault="001073D2" w:rsidP="001073D2">
      <w:pPr>
        <w:tabs>
          <w:tab w:val="left" w:pos="567"/>
          <w:tab w:val="left" w:pos="993"/>
        </w:tabs>
        <w:spacing w:after="0" w:line="240" w:lineRule="auto"/>
        <w:jc w:val="both"/>
        <w:outlineLvl w:val="1"/>
        <w:rPr>
          <w:rFonts w:ascii="Times New Roman" w:hAnsi="Times New Roman"/>
          <w:sz w:val="24"/>
          <w:szCs w:val="24"/>
        </w:rPr>
      </w:pPr>
    </w:p>
    <w:p w:rsidR="00261648" w:rsidRPr="00DC176B" w:rsidRDefault="001073D2" w:rsidP="001073D2">
      <w:pPr>
        <w:tabs>
          <w:tab w:val="left" w:pos="567"/>
          <w:tab w:val="left" w:pos="993"/>
        </w:tabs>
        <w:spacing w:after="0" w:line="240" w:lineRule="auto"/>
        <w:jc w:val="both"/>
        <w:outlineLvl w:val="1"/>
        <w:rPr>
          <w:rFonts w:asciiTheme="minorHAnsi" w:hAnsiTheme="minorHAnsi"/>
          <w:sz w:val="26"/>
          <w:szCs w:val="26"/>
          <w:lang w:eastAsia="ar-SA"/>
        </w:rPr>
      </w:pPr>
      <w:r>
        <w:rPr>
          <w:rFonts w:asciiTheme="minorHAnsi" w:hAnsiTheme="minorHAnsi"/>
          <w:sz w:val="26"/>
          <w:szCs w:val="26"/>
          <w:lang w:eastAsia="ar-SA"/>
        </w:rPr>
        <w:lastRenderedPageBreak/>
        <w:t xml:space="preserve">                                                                                                             </w:t>
      </w:r>
      <w:r w:rsidR="00261648" w:rsidRPr="00261648">
        <w:rPr>
          <w:rFonts w:ascii="13" w:hAnsi="13"/>
          <w:sz w:val="26"/>
          <w:szCs w:val="26"/>
          <w:lang w:eastAsia="ar-SA"/>
        </w:rPr>
        <w:t xml:space="preserve">Приложение № </w:t>
      </w:r>
      <w:r w:rsidR="00DC176B">
        <w:rPr>
          <w:rFonts w:asciiTheme="minorHAnsi" w:hAnsiTheme="minorHAnsi"/>
          <w:sz w:val="26"/>
          <w:szCs w:val="26"/>
          <w:lang w:eastAsia="ar-SA"/>
        </w:rPr>
        <w:t>1</w:t>
      </w:r>
    </w:p>
    <w:p w:rsidR="00261648" w:rsidRPr="00261648" w:rsidRDefault="00261648" w:rsidP="00261648">
      <w:pPr>
        <w:widowControl w:val="0"/>
        <w:suppressAutoHyphens/>
        <w:autoSpaceDE w:val="0"/>
        <w:snapToGrid w:val="0"/>
        <w:spacing w:after="0" w:line="240" w:lineRule="auto"/>
        <w:jc w:val="both"/>
        <w:rPr>
          <w:rFonts w:ascii="13" w:hAnsi="13"/>
          <w:sz w:val="20"/>
          <w:szCs w:val="20"/>
          <w:lang w:eastAsia="ar-SA"/>
        </w:rPr>
      </w:pPr>
      <w:r w:rsidRPr="00261648">
        <w:rPr>
          <w:rFonts w:ascii="13" w:hAnsi="13"/>
          <w:sz w:val="26"/>
          <w:szCs w:val="26"/>
          <w:lang w:eastAsia="ar-SA"/>
        </w:rPr>
        <w:tab/>
      </w:r>
      <w:r w:rsidRPr="00261648">
        <w:rPr>
          <w:rFonts w:ascii="13" w:hAnsi="13"/>
          <w:sz w:val="26"/>
          <w:szCs w:val="26"/>
          <w:lang w:eastAsia="ar-SA"/>
        </w:rPr>
        <w:tab/>
      </w:r>
      <w:r w:rsidRPr="00261648">
        <w:rPr>
          <w:rFonts w:ascii="13" w:hAnsi="13"/>
          <w:sz w:val="26"/>
          <w:szCs w:val="26"/>
          <w:lang w:eastAsia="ar-SA"/>
        </w:rPr>
        <w:tab/>
      </w:r>
      <w:r w:rsidRPr="00261648">
        <w:rPr>
          <w:rFonts w:ascii="13" w:hAnsi="13"/>
          <w:sz w:val="26"/>
          <w:szCs w:val="26"/>
          <w:lang w:eastAsia="ar-SA"/>
        </w:rPr>
        <w:tab/>
      </w:r>
      <w:r w:rsidRPr="00261648">
        <w:rPr>
          <w:rFonts w:ascii="13" w:hAnsi="13"/>
          <w:sz w:val="26"/>
          <w:szCs w:val="26"/>
          <w:lang w:eastAsia="ar-SA"/>
        </w:rPr>
        <w:tab/>
      </w:r>
      <w:r w:rsidRPr="00261648">
        <w:rPr>
          <w:rFonts w:ascii="13" w:hAnsi="13"/>
          <w:sz w:val="26"/>
          <w:szCs w:val="26"/>
          <w:lang w:eastAsia="ar-SA"/>
        </w:rPr>
        <w:tab/>
      </w:r>
      <w:r w:rsidRPr="00261648">
        <w:rPr>
          <w:rFonts w:ascii="13" w:hAnsi="13"/>
          <w:sz w:val="26"/>
          <w:szCs w:val="26"/>
          <w:lang w:eastAsia="ar-SA"/>
        </w:rPr>
        <w:tab/>
      </w:r>
      <w:r w:rsidRPr="00261648">
        <w:rPr>
          <w:rFonts w:ascii="13" w:hAnsi="13"/>
          <w:sz w:val="26"/>
          <w:szCs w:val="26"/>
          <w:lang w:eastAsia="ar-SA"/>
        </w:rPr>
        <w:tab/>
      </w:r>
      <w:r w:rsidRPr="00261648">
        <w:rPr>
          <w:rFonts w:ascii="13" w:hAnsi="13"/>
          <w:sz w:val="26"/>
          <w:szCs w:val="26"/>
          <w:lang w:eastAsia="ar-SA"/>
        </w:rPr>
        <w:tab/>
        <w:t xml:space="preserve">   </w:t>
      </w:r>
      <w:r w:rsidRPr="00261648">
        <w:rPr>
          <w:rFonts w:ascii="13" w:hAnsi="13"/>
          <w:sz w:val="20"/>
          <w:szCs w:val="20"/>
          <w:lang w:eastAsia="ar-SA"/>
        </w:rPr>
        <w:t xml:space="preserve">к отчету по результатам </w:t>
      </w:r>
    </w:p>
    <w:p w:rsidR="00261648" w:rsidRPr="00261648" w:rsidRDefault="00261648" w:rsidP="00261648">
      <w:pPr>
        <w:widowControl w:val="0"/>
        <w:suppressAutoHyphens/>
        <w:autoSpaceDE w:val="0"/>
        <w:snapToGrid w:val="0"/>
        <w:spacing w:after="0" w:line="240" w:lineRule="auto"/>
        <w:jc w:val="both"/>
        <w:rPr>
          <w:rFonts w:ascii="13" w:hAnsi="13"/>
          <w:sz w:val="20"/>
          <w:szCs w:val="20"/>
          <w:lang w:eastAsia="ar-SA"/>
        </w:rPr>
      </w:pPr>
      <w:r w:rsidRPr="00261648">
        <w:rPr>
          <w:rFonts w:ascii="13" w:hAnsi="13"/>
          <w:sz w:val="20"/>
          <w:szCs w:val="20"/>
          <w:lang w:eastAsia="ar-SA"/>
        </w:rPr>
        <w:tab/>
      </w:r>
      <w:r w:rsidRPr="00261648">
        <w:rPr>
          <w:rFonts w:ascii="13" w:hAnsi="13"/>
          <w:sz w:val="20"/>
          <w:szCs w:val="20"/>
          <w:lang w:eastAsia="ar-SA"/>
        </w:rPr>
        <w:tab/>
      </w:r>
      <w:r w:rsidRPr="00261648">
        <w:rPr>
          <w:rFonts w:ascii="13" w:hAnsi="13"/>
          <w:sz w:val="20"/>
          <w:szCs w:val="20"/>
          <w:lang w:eastAsia="ar-SA"/>
        </w:rPr>
        <w:tab/>
      </w:r>
      <w:r w:rsidRPr="00261648">
        <w:rPr>
          <w:rFonts w:ascii="13" w:hAnsi="13"/>
          <w:sz w:val="20"/>
          <w:szCs w:val="20"/>
          <w:lang w:eastAsia="ar-SA"/>
        </w:rPr>
        <w:tab/>
      </w:r>
      <w:r w:rsidRPr="00261648">
        <w:rPr>
          <w:rFonts w:ascii="13" w:hAnsi="13"/>
          <w:sz w:val="20"/>
          <w:szCs w:val="20"/>
          <w:lang w:eastAsia="ar-SA"/>
        </w:rPr>
        <w:tab/>
      </w:r>
      <w:r w:rsidRPr="00261648">
        <w:rPr>
          <w:rFonts w:ascii="13" w:hAnsi="13"/>
          <w:sz w:val="20"/>
          <w:szCs w:val="20"/>
          <w:lang w:eastAsia="ar-SA"/>
        </w:rPr>
        <w:tab/>
      </w:r>
      <w:r w:rsidRPr="00261648">
        <w:rPr>
          <w:rFonts w:ascii="13" w:hAnsi="13"/>
          <w:sz w:val="20"/>
          <w:szCs w:val="20"/>
          <w:lang w:eastAsia="ar-SA"/>
        </w:rPr>
        <w:tab/>
      </w:r>
      <w:r w:rsidRPr="00261648">
        <w:rPr>
          <w:rFonts w:ascii="13" w:hAnsi="13"/>
          <w:sz w:val="20"/>
          <w:szCs w:val="20"/>
          <w:lang w:eastAsia="ar-SA"/>
        </w:rPr>
        <w:tab/>
      </w:r>
      <w:r w:rsidRPr="00261648">
        <w:rPr>
          <w:rFonts w:ascii="13" w:hAnsi="13"/>
          <w:sz w:val="20"/>
          <w:szCs w:val="20"/>
          <w:lang w:eastAsia="ar-SA"/>
        </w:rPr>
        <w:tab/>
        <w:t xml:space="preserve">    контрольного мероприятия</w:t>
      </w:r>
    </w:p>
    <w:p w:rsidR="00261648" w:rsidRPr="00261648" w:rsidRDefault="00261648" w:rsidP="00261648">
      <w:pPr>
        <w:tabs>
          <w:tab w:val="left" w:pos="567"/>
          <w:tab w:val="left" w:pos="993"/>
        </w:tabs>
        <w:autoSpaceDE w:val="0"/>
        <w:autoSpaceDN w:val="0"/>
        <w:adjustRightInd w:val="0"/>
        <w:spacing w:after="0" w:line="240" w:lineRule="auto"/>
        <w:ind w:firstLine="680"/>
        <w:jc w:val="both"/>
        <w:rPr>
          <w:rFonts w:ascii="13" w:hAnsi="13"/>
          <w:b/>
          <w:sz w:val="26"/>
          <w:szCs w:val="26"/>
          <w:lang w:eastAsia="ar-SA"/>
        </w:rPr>
      </w:pPr>
    </w:p>
    <w:p w:rsidR="00261648" w:rsidRPr="00261648" w:rsidRDefault="00261648" w:rsidP="00261648">
      <w:pPr>
        <w:tabs>
          <w:tab w:val="left" w:pos="567"/>
          <w:tab w:val="left" w:pos="993"/>
        </w:tabs>
        <w:autoSpaceDE w:val="0"/>
        <w:autoSpaceDN w:val="0"/>
        <w:adjustRightInd w:val="0"/>
        <w:spacing w:after="0" w:line="240" w:lineRule="auto"/>
        <w:ind w:firstLine="680"/>
        <w:jc w:val="both"/>
        <w:rPr>
          <w:rFonts w:ascii="13" w:hAnsi="13"/>
          <w:b/>
          <w:sz w:val="26"/>
          <w:szCs w:val="26"/>
          <w:lang w:eastAsia="ar-SA"/>
        </w:rPr>
      </w:pPr>
      <w:r w:rsidRPr="00261648">
        <w:rPr>
          <w:rFonts w:ascii="13" w:hAnsi="13"/>
          <w:b/>
          <w:sz w:val="26"/>
          <w:szCs w:val="26"/>
          <w:lang w:eastAsia="ar-SA"/>
        </w:rPr>
        <w:t>Перечень актов, оформленных по результатам контрольного мероприятия на объектах</w:t>
      </w:r>
    </w:p>
    <w:p w:rsidR="00261648" w:rsidRPr="00261648" w:rsidRDefault="00261648" w:rsidP="00261648">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p>
    <w:p w:rsidR="001073D2" w:rsidRDefault="00261648" w:rsidP="00261648">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sidRPr="00261648">
        <w:rPr>
          <w:rFonts w:ascii="Times New Roman" w:hAnsi="Times New Roman"/>
          <w:sz w:val="26"/>
          <w:szCs w:val="26"/>
        </w:rPr>
        <w:t>1.</w:t>
      </w:r>
      <w:r w:rsidR="00660C76">
        <w:rPr>
          <w:rFonts w:ascii="Times New Roman" w:hAnsi="Times New Roman"/>
          <w:sz w:val="26"/>
          <w:szCs w:val="26"/>
        </w:rPr>
        <w:t xml:space="preserve"> </w:t>
      </w:r>
      <w:r w:rsidR="001073D2">
        <w:rPr>
          <w:rFonts w:ascii="Times New Roman" w:hAnsi="Times New Roman"/>
          <w:sz w:val="26"/>
          <w:szCs w:val="26"/>
        </w:rPr>
        <w:t>Акт камеральной проверки Минтранспорта от 06.07.2015;</w:t>
      </w:r>
    </w:p>
    <w:p w:rsidR="00261648" w:rsidRDefault="001073D2" w:rsidP="00261648">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t xml:space="preserve">2. </w:t>
      </w:r>
      <w:r w:rsidR="00261648" w:rsidRPr="00261648">
        <w:rPr>
          <w:rFonts w:ascii="Times New Roman" w:hAnsi="Times New Roman"/>
          <w:sz w:val="26"/>
          <w:szCs w:val="26"/>
        </w:rPr>
        <w:t xml:space="preserve">Акт проверки </w:t>
      </w:r>
      <w:r w:rsidR="00DC176B">
        <w:rPr>
          <w:rFonts w:ascii="Times New Roman" w:hAnsi="Times New Roman"/>
          <w:sz w:val="26"/>
          <w:szCs w:val="26"/>
        </w:rPr>
        <w:t xml:space="preserve">ГКУ «Сахалинавтодор» от </w:t>
      </w:r>
      <w:r>
        <w:rPr>
          <w:rFonts w:ascii="Times New Roman" w:hAnsi="Times New Roman"/>
          <w:sz w:val="26"/>
          <w:szCs w:val="26"/>
        </w:rPr>
        <w:t>29</w:t>
      </w:r>
      <w:r w:rsidR="00DC176B">
        <w:rPr>
          <w:rFonts w:ascii="Times New Roman" w:hAnsi="Times New Roman"/>
          <w:sz w:val="26"/>
          <w:szCs w:val="26"/>
        </w:rPr>
        <w:t>.0</w:t>
      </w:r>
      <w:r>
        <w:rPr>
          <w:rFonts w:ascii="Times New Roman" w:hAnsi="Times New Roman"/>
          <w:sz w:val="26"/>
          <w:szCs w:val="26"/>
        </w:rPr>
        <w:t>7</w:t>
      </w:r>
      <w:r w:rsidR="00DC176B">
        <w:rPr>
          <w:rFonts w:ascii="Times New Roman" w:hAnsi="Times New Roman"/>
          <w:sz w:val="26"/>
          <w:szCs w:val="26"/>
        </w:rPr>
        <w:t>.201</w:t>
      </w:r>
      <w:r>
        <w:rPr>
          <w:rFonts w:ascii="Times New Roman" w:hAnsi="Times New Roman"/>
          <w:sz w:val="26"/>
          <w:szCs w:val="26"/>
        </w:rPr>
        <w:t>5</w:t>
      </w:r>
      <w:r w:rsidR="00B30141">
        <w:rPr>
          <w:rFonts w:ascii="Times New Roman" w:hAnsi="Times New Roman"/>
          <w:sz w:val="26"/>
          <w:szCs w:val="26"/>
        </w:rPr>
        <w:t>;</w:t>
      </w:r>
    </w:p>
    <w:p w:rsidR="001073D2" w:rsidRDefault="001073D2" w:rsidP="00261648">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t>3</w:t>
      </w:r>
      <w:r w:rsidR="00661452">
        <w:rPr>
          <w:rFonts w:ascii="Times New Roman" w:hAnsi="Times New Roman"/>
          <w:sz w:val="26"/>
          <w:szCs w:val="26"/>
        </w:rPr>
        <w:t>.</w:t>
      </w:r>
      <w:r w:rsidR="00660C76">
        <w:rPr>
          <w:rFonts w:ascii="Times New Roman" w:hAnsi="Times New Roman"/>
          <w:sz w:val="26"/>
          <w:szCs w:val="26"/>
        </w:rPr>
        <w:t xml:space="preserve"> </w:t>
      </w:r>
      <w:r w:rsidR="00DC176B">
        <w:rPr>
          <w:rFonts w:ascii="Times New Roman" w:hAnsi="Times New Roman"/>
          <w:sz w:val="26"/>
          <w:szCs w:val="26"/>
        </w:rPr>
        <w:t>Акт обследования</w:t>
      </w:r>
      <w:r>
        <w:rPr>
          <w:rFonts w:ascii="Times New Roman" w:hAnsi="Times New Roman"/>
          <w:sz w:val="26"/>
          <w:szCs w:val="26"/>
        </w:rPr>
        <w:t xml:space="preserve"> пешеходного перехода на </w:t>
      </w:r>
      <w:proofErr w:type="gramStart"/>
      <w:r>
        <w:rPr>
          <w:rFonts w:ascii="Times New Roman" w:hAnsi="Times New Roman"/>
          <w:sz w:val="26"/>
          <w:szCs w:val="26"/>
        </w:rPr>
        <w:t>км</w:t>
      </w:r>
      <w:proofErr w:type="gramEnd"/>
      <w:r>
        <w:rPr>
          <w:rFonts w:ascii="Times New Roman" w:hAnsi="Times New Roman"/>
          <w:sz w:val="26"/>
          <w:szCs w:val="26"/>
        </w:rPr>
        <w:t xml:space="preserve"> 4+500 автомобильной дороги проспект Мира от 09.06.2015;</w:t>
      </w:r>
    </w:p>
    <w:p w:rsidR="001073D2" w:rsidRDefault="001073D2" w:rsidP="00261648">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t xml:space="preserve">4. Акт обследования пешеходного перехода на </w:t>
      </w:r>
      <w:proofErr w:type="gramStart"/>
      <w:r>
        <w:rPr>
          <w:rFonts w:ascii="Times New Roman" w:hAnsi="Times New Roman"/>
          <w:sz w:val="26"/>
          <w:szCs w:val="26"/>
        </w:rPr>
        <w:t>км</w:t>
      </w:r>
      <w:proofErr w:type="gramEnd"/>
      <w:r>
        <w:rPr>
          <w:rFonts w:ascii="Times New Roman" w:hAnsi="Times New Roman"/>
          <w:sz w:val="26"/>
          <w:szCs w:val="26"/>
        </w:rPr>
        <w:t xml:space="preserve"> 5 автомобильной дороги проспект Мира от 09.06.2015;</w:t>
      </w:r>
    </w:p>
    <w:p w:rsidR="001073D2" w:rsidRDefault="001073D2" w:rsidP="00261648">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t xml:space="preserve">5. </w:t>
      </w:r>
      <w:r w:rsidR="00AD42FD">
        <w:rPr>
          <w:rFonts w:ascii="Times New Roman" w:hAnsi="Times New Roman"/>
          <w:sz w:val="26"/>
          <w:szCs w:val="26"/>
        </w:rPr>
        <w:t xml:space="preserve">Акт обследования участков дороги «Южно-Сахалинск – Оха» </w:t>
      </w:r>
      <w:proofErr w:type="gramStart"/>
      <w:r w:rsidR="00AD42FD">
        <w:rPr>
          <w:rFonts w:ascii="Times New Roman" w:hAnsi="Times New Roman"/>
          <w:sz w:val="26"/>
          <w:szCs w:val="26"/>
        </w:rPr>
        <w:t>км</w:t>
      </w:r>
      <w:proofErr w:type="gramEnd"/>
      <w:r w:rsidR="00AD42FD">
        <w:rPr>
          <w:rFonts w:ascii="Times New Roman" w:hAnsi="Times New Roman"/>
          <w:sz w:val="26"/>
          <w:szCs w:val="26"/>
        </w:rPr>
        <w:t xml:space="preserve"> 310+900 – км 328+900, км 339+250 – км 359+150 от 10.06.2015;</w:t>
      </w:r>
    </w:p>
    <w:p w:rsidR="00261648" w:rsidRPr="00261648" w:rsidRDefault="001073D2" w:rsidP="00261648">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t xml:space="preserve">6. </w:t>
      </w:r>
      <w:r w:rsidR="00AD42FD">
        <w:rPr>
          <w:rFonts w:ascii="Times New Roman" w:hAnsi="Times New Roman"/>
          <w:sz w:val="26"/>
          <w:szCs w:val="26"/>
        </w:rPr>
        <w:t xml:space="preserve">Акт обследования мостового перехода через р. </w:t>
      </w:r>
      <w:proofErr w:type="gramStart"/>
      <w:r w:rsidR="00AD42FD">
        <w:rPr>
          <w:rFonts w:ascii="Times New Roman" w:hAnsi="Times New Roman"/>
          <w:sz w:val="26"/>
          <w:szCs w:val="26"/>
        </w:rPr>
        <w:t>Зырянская</w:t>
      </w:r>
      <w:proofErr w:type="gramEnd"/>
      <w:r w:rsidR="00AD42FD">
        <w:rPr>
          <w:rFonts w:ascii="Times New Roman" w:hAnsi="Times New Roman"/>
          <w:sz w:val="26"/>
          <w:szCs w:val="26"/>
        </w:rPr>
        <w:t xml:space="preserve"> на км 31+854 автомобильной дороги Невельск-Томари-аэропорт Шахтерск от 15.06.2015;</w:t>
      </w:r>
    </w:p>
    <w:p w:rsidR="00261648" w:rsidRPr="00CF325B" w:rsidRDefault="00CF325B" w:rsidP="00CF325B">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sidRPr="00CF325B">
        <w:rPr>
          <w:rFonts w:ascii="Times New Roman" w:hAnsi="Times New Roman"/>
          <w:sz w:val="26"/>
          <w:szCs w:val="26"/>
        </w:rPr>
        <w:t>7</w:t>
      </w:r>
      <w:r w:rsidR="00044976" w:rsidRPr="00CF325B">
        <w:rPr>
          <w:rFonts w:ascii="Times New Roman" w:hAnsi="Times New Roman"/>
          <w:sz w:val="26"/>
          <w:szCs w:val="26"/>
        </w:rPr>
        <w:t xml:space="preserve">. </w:t>
      </w:r>
      <w:r w:rsidR="00261648" w:rsidRPr="00CF325B">
        <w:rPr>
          <w:rFonts w:ascii="Times New Roman" w:hAnsi="Times New Roman"/>
          <w:sz w:val="26"/>
          <w:szCs w:val="26"/>
        </w:rPr>
        <w:t xml:space="preserve">Акт </w:t>
      </w:r>
      <w:r w:rsidR="00763B86" w:rsidRPr="00CF325B">
        <w:rPr>
          <w:rFonts w:ascii="Times New Roman" w:hAnsi="Times New Roman"/>
          <w:sz w:val="26"/>
          <w:szCs w:val="26"/>
        </w:rPr>
        <w:t xml:space="preserve">обследования </w:t>
      </w:r>
      <w:r w:rsidR="00DC176B" w:rsidRPr="00CF325B">
        <w:rPr>
          <w:rFonts w:ascii="Times New Roman" w:hAnsi="Times New Roman"/>
          <w:sz w:val="26"/>
          <w:szCs w:val="26"/>
        </w:rPr>
        <w:t>участк</w:t>
      </w:r>
      <w:r w:rsidRPr="00CF325B">
        <w:rPr>
          <w:rFonts w:ascii="Times New Roman" w:hAnsi="Times New Roman"/>
          <w:sz w:val="26"/>
          <w:szCs w:val="26"/>
        </w:rPr>
        <w:t>а</w:t>
      </w:r>
      <w:r w:rsidR="00DC176B" w:rsidRPr="00CF325B">
        <w:rPr>
          <w:rFonts w:ascii="Times New Roman" w:hAnsi="Times New Roman"/>
          <w:sz w:val="26"/>
          <w:szCs w:val="26"/>
        </w:rPr>
        <w:t xml:space="preserve"> дороги «</w:t>
      </w:r>
      <w:r>
        <w:rPr>
          <w:rFonts w:ascii="Times New Roman" w:hAnsi="Times New Roman"/>
          <w:sz w:val="26"/>
          <w:szCs w:val="26"/>
        </w:rPr>
        <w:t>Невельск-Томари-аэропорт Шахтерск</w:t>
      </w:r>
      <w:r w:rsidR="00DC176B" w:rsidRPr="00CF325B">
        <w:rPr>
          <w:rFonts w:ascii="Times New Roman" w:hAnsi="Times New Roman"/>
          <w:sz w:val="26"/>
          <w:szCs w:val="26"/>
        </w:rPr>
        <w:t xml:space="preserve">» </w:t>
      </w:r>
      <w:proofErr w:type="gramStart"/>
      <w:r w:rsidR="00DC176B" w:rsidRPr="00CF325B">
        <w:rPr>
          <w:rFonts w:ascii="Times New Roman" w:hAnsi="Times New Roman"/>
          <w:sz w:val="26"/>
          <w:szCs w:val="26"/>
        </w:rPr>
        <w:t>км</w:t>
      </w:r>
      <w:proofErr w:type="gramEnd"/>
      <w:r w:rsidR="00DC176B" w:rsidRPr="00CF325B">
        <w:rPr>
          <w:rFonts w:ascii="Times New Roman" w:hAnsi="Times New Roman"/>
          <w:sz w:val="26"/>
          <w:szCs w:val="26"/>
        </w:rPr>
        <w:t xml:space="preserve"> 2</w:t>
      </w:r>
      <w:r w:rsidRPr="00CF325B">
        <w:rPr>
          <w:rFonts w:ascii="Times New Roman" w:hAnsi="Times New Roman"/>
          <w:sz w:val="26"/>
          <w:szCs w:val="26"/>
        </w:rPr>
        <w:t>65</w:t>
      </w:r>
      <w:r w:rsidR="00DC176B" w:rsidRPr="00CF325B">
        <w:rPr>
          <w:rFonts w:ascii="Times New Roman" w:hAnsi="Times New Roman"/>
          <w:sz w:val="26"/>
          <w:szCs w:val="26"/>
        </w:rPr>
        <w:t>+</w:t>
      </w:r>
      <w:r w:rsidRPr="00CF325B">
        <w:rPr>
          <w:rFonts w:ascii="Times New Roman" w:hAnsi="Times New Roman"/>
          <w:sz w:val="26"/>
          <w:szCs w:val="26"/>
        </w:rPr>
        <w:t>490</w:t>
      </w:r>
      <w:r w:rsidR="00DC176B" w:rsidRPr="00CF325B">
        <w:rPr>
          <w:rFonts w:ascii="Times New Roman" w:hAnsi="Times New Roman"/>
          <w:sz w:val="26"/>
          <w:szCs w:val="26"/>
        </w:rPr>
        <w:t xml:space="preserve"> – км 27</w:t>
      </w:r>
      <w:r w:rsidRPr="00CF325B">
        <w:rPr>
          <w:rFonts w:ascii="Times New Roman" w:hAnsi="Times New Roman"/>
          <w:sz w:val="26"/>
          <w:szCs w:val="26"/>
        </w:rPr>
        <w:t>1</w:t>
      </w:r>
      <w:r w:rsidR="00DC176B" w:rsidRPr="00CF325B">
        <w:rPr>
          <w:rFonts w:ascii="Times New Roman" w:hAnsi="Times New Roman"/>
          <w:sz w:val="26"/>
          <w:szCs w:val="26"/>
        </w:rPr>
        <w:t>+</w:t>
      </w:r>
      <w:r w:rsidRPr="00CF325B">
        <w:rPr>
          <w:rFonts w:ascii="Times New Roman" w:hAnsi="Times New Roman"/>
          <w:sz w:val="26"/>
          <w:szCs w:val="26"/>
        </w:rPr>
        <w:t>39</w:t>
      </w:r>
      <w:r w:rsidR="00DC176B" w:rsidRPr="00CF325B">
        <w:rPr>
          <w:rFonts w:ascii="Times New Roman" w:hAnsi="Times New Roman"/>
          <w:sz w:val="26"/>
          <w:szCs w:val="26"/>
        </w:rPr>
        <w:t xml:space="preserve">0 </w:t>
      </w:r>
      <w:r w:rsidR="00763B86" w:rsidRPr="00CF325B">
        <w:rPr>
          <w:rFonts w:ascii="Times New Roman" w:hAnsi="Times New Roman"/>
          <w:sz w:val="26"/>
          <w:szCs w:val="26"/>
        </w:rPr>
        <w:t xml:space="preserve">от </w:t>
      </w:r>
      <w:r w:rsidRPr="00CF325B">
        <w:rPr>
          <w:rFonts w:ascii="Times New Roman" w:hAnsi="Times New Roman"/>
          <w:sz w:val="26"/>
          <w:szCs w:val="26"/>
        </w:rPr>
        <w:t>16</w:t>
      </w:r>
      <w:r w:rsidR="00DC176B" w:rsidRPr="00CF325B">
        <w:rPr>
          <w:rFonts w:ascii="Times New Roman" w:hAnsi="Times New Roman"/>
          <w:sz w:val="26"/>
          <w:szCs w:val="26"/>
        </w:rPr>
        <w:t>.0</w:t>
      </w:r>
      <w:r w:rsidRPr="00CF325B">
        <w:rPr>
          <w:rFonts w:ascii="Times New Roman" w:hAnsi="Times New Roman"/>
          <w:sz w:val="26"/>
          <w:szCs w:val="26"/>
        </w:rPr>
        <w:t>6</w:t>
      </w:r>
      <w:r w:rsidR="00DC176B" w:rsidRPr="00CF325B">
        <w:rPr>
          <w:rFonts w:ascii="Times New Roman" w:hAnsi="Times New Roman"/>
          <w:sz w:val="26"/>
          <w:szCs w:val="26"/>
        </w:rPr>
        <w:t>.201</w:t>
      </w:r>
      <w:r w:rsidRPr="00CF325B">
        <w:rPr>
          <w:rFonts w:ascii="Times New Roman" w:hAnsi="Times New Roman"/>
          <w:sz w:val="26"/>
          <w:szCs w:val="26"/>
        </w:rPr>
        <w:t>5;</w:t>
      </w:r>
    </w:p>
    <w:p w:rsidR="00955153" w:rsidRDefault="00CF325B" w:rsidP="00CF325B">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t xml:space="preserve">8. </w:t>
      </w:r>
      <w:r w:rsidRPr="00CF325B">
        <w:rPr>
          <w:rFonts w:ascii="Times New Roman" w:hAnsi="Times New Roman"/>
          <w:sz w:val="26"/>
          <w:szCs w:val="26"/>
        </w:rPr>
        <w:t>Акт обследования участка дороги «</w:t>
      </w:r>
      <w:r>
        <w:rPr>
          <w:rFonts w:ascii="Times New Roman" w:hAnsi="Times New Roman"/>
          <w:sz w:val="26"/>
          <w:szCs w:val="26"/>
        </w:rPr>
        <w:t>Невельск-Томари-аэропорт Шахтерск</w:t>
      </w:r>
      <w:r w:rsidRPr="00CF325B">
        <w:rPr>
          <w:rFonts w:ascii="Times New Roman" w:hAnsi="Times New Roman"/>
          <w:sz w:val="26"/>
          <w:szCs w:val="26"/>
        </w:rPr>
        <w:t xml:space="preserve">» </w:t>
      </w:r>
      <w:r>
        <w:rPr>
          <w:rFonts w:ascii="Times New Roman" w:hAnsi="Times New Roman"/>
          <w:sz w:val="26"/>
          <w:szCs w:val="26"/>
        </w:rPr>
        <w:t>на участке Углегорск – порт Шахтерск</w:t>
      </w:r>
      <w:r w:rsidRPr="00CF325B">
        <w:rPr>
          <w:rFonts w:ascii="Times New Roman" w:hAnsi="Times New Roman"/>
          <w:sz w:val="26"/>
          <w:szCs w:val="26"/>
        </w:rPr>
        <w:t xml:space="preserve"> от 1</w:t>
      </w:r>
      <w:r>
        <w:rPr>
          <w:rFonts w:ascii="Times New Roman" w:hAnsi="Times New Roman"/>
          <w:sz w:val="26"/>
          <w:szCs w:val="26"/>
        </w:rPr>
        <w:t>7</w:t>
      </w:r>
      <w:r w:rsidRPr="00CF325B">
        <w:rPr>
          <w:rFonts w:ascii="Times New Roman" w:hAnsi="Times New Roman"/>
          <w:sz w:val="26"/>
          <w:szCs w:val="26"/>
        </w:rPr>
        <w:t>.06.2015.</w:t>
      </w:r>
    </w:p>
    <w:p w:rsidR="003D5AAC" w:rsidRPr="00CF325B" w:rsidRDefault="003D5AAC" w:rsidP="00CF325B">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p>
    <w:sectPr w:rsidR="003D5AAC" w:rsidRPr="00CF325B" w:rsidSect="00167364">
      <w:headerReference w:type="default" r:id="rId10"/>
      <w:pgSz w:w="11906" w:h="16838"/>
      <w:pgMar w:top="1134"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DE" w:rsidRDefault="005168DE" w:rsidP="00096C79">
      <w:pPr>
        <w:spacing w:after="0" w:line="240" w:lineRule="auto"/>
      </w:pPr>
      <w:r>
        <w:separator/>
      </w:r>
    </w:p>
  </w:endnote>
  <w:endnote w:type="continuationSeparator" w:id="0">
    <w:p w:rsidR="005168DE" w:rsidRDefault="005168DE" w:rsidP="000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13">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DE" w:rsidRDefault="005168DE" w:rsidP="00096C79">
      <w:pPr>
        <w:spacing w:after="0" w:line="240" w:lineRule="auto"/>
      </w:pPr>
      <w:r>
        <w:separator/>
      </w:r>
    </w:p>
  </w:footnote>
  <w:footnote w:type="continuationSeparator" w:id="0">
    <w:p w:rsidR="005168DE" w:rsidRDefault="005168DE" w:rsidP="00096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93" w:rsidRDefault="00191593">
    <w:pPr>
      <w:pStyle w:val="a8"/>
      <w:jc w:val="center"/>
    </w:pPr>
    <w:r>
      <w:fldChar w:fldCharType="begin"/>
    </w:r>
    <w:r>
      <w:instrText>PAGE   \* MERGEFORMAT</w:instrText>
    </w:r>
    <w:r>
      <w:fldChar w:fldCharType="separate"/>
    </w:r>
    <w:r w:rsidR="008F42A2">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1F6F7D"/>
    <w:multiLevelType w:val="hybridMultilevel"/>
    <w:tmpl w:val="D2EC2680"/>
    <w:lvl w:ilvl="0" w:tplc="7F1CBB7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
    <w:nsid w:val="1D2E19E6"/>
    <w:multiLevelType w:val="hybridMultilevel"/>
    <w:tmpl w:val="C8668BC8"/>
    <w:lvl w:ilvl="0" w:tplc="F96EA11A">
      <w:start w:val="1"/>
      <w:numFmt w:val="decimal"/>
      <w:lvlText w:val="%1."/>
      <w:lvlJc w:val="left"/>
      <w:pPr>
        <w:ind w:left="360" w:hanging="360"/>
      </w:pPr>
      <w:rPr>
        <w:rFonts w:ascii="Calibri" w:eastAsia="Times New Roman" w:hAnsi="Calibri" w:cs="Times New Roman"/>
        <w:sz w:val="27"/>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C9124EA"/>
    <w:multiLevelType w:val="hybridMultilevel"/>
    <w:tmpl w:val="504E2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2F"/>
    <w:rsid w:val="00000676"/>
    <w:rsid w:val="0000073E"/>
    <w:rsid w:val="00000794"/>
    <w:rsid w:val="00000C74"/>
    <w:rsid w:val="000012F8"/>
    <w:rsid w:val="0000181E"/>
    <w:rsid w:val="00001834"/>
    <w:rsid w:val="00001F65"/>
    <w:rsid w:val="0000209E"/>
    <w:rsid w:val="00002A83"/>
    <w:rsid w:val="00002CDA"/>
    <w:rsid w:val="00003083"/>
    <w:rsid w:val="0000383E"/>
    <w:rsid w:val="00003B35"/>
    <w:rsid w:val="00003E8B"/>
    <w:rsid w:val="00004623"/>
    <w:rsid w:val="00004D5A"/>
    <w:rsid w:val="00005965"/>
    <w:rsid w:val="000065A6"/>
    <w:rsid w:val="00006603"/>
    <w:rsid w:val="00007A30"/>
    <w:rsid w:val="00007CA6"/>
    <w:rsid w:val="000117E5"/>
    <w:rsid w:val="00011D4B"/>
    <w:rsid w:val="00011E18"/>
    <w:rsid w:val="000129C3"/>
    <w:rsid w:val="000131AC"/>
    <w:rsid w:val="000140EE"/>
    <w:rsid w:val="000145F4"/>
    <w:rsid w:val="00014A7F"/>
    <w:rsid w:val="00015080"/>
    <w:rsid w:val="0001535B"/>
    <w:rsid w:val="00015659"/>
    <w:rsid w:val="00015CBB"/>
    <w:rsid w:val="00016BA5"/>
    <w:rsid w:val="00017491"/>
    <w:rsid w:val="000200ED"/>
    <w:rsid w:val="000212E4"/>
    <w:rsid w:val="000215FD"/>
    <w:rsid w:val="000221FE"/>
    <w:rsid w:val="00022D8A"/>
    <w:rsid w:val="00023A57"/>
    <w:rsid w:val="00023C44"/>
    <w:rsid w:val="00024369"/>
    <w:rsid w:val="00025E54"/>
    <w:rsid w:val="000263A9"/>
    <w:rsid w:val="00026F79"/>
    <w:rsid w:val="00027727"/>
    <w:rsid w:val="0003029E"/>
    <w:rsid w:val="0003107D"/>
    <w:rsid w:val="000321C0"/>
    <w:rsid w:val="000322E6"/>
    <w:rsid w:val="000329F9"/>
    <w:rsid w:val="00032F33"/>
    <w:rsid w:val="00034289"/>
    <w:rsid w:val="00034E80"/>
    <w:rsid w:val="00035E04"/>
    <w:rsid w:val="00037943"/>
    <w:rsid w:val="00040D81"/>
    <w:rsid w:val="00040E5C"/>
    <w:rsid w:val="00041F83"/>
    <w:rsid w:val="00042FAD"/>
    <w:rsid w:val="00043076"/>
    <w:rsid w:val="0004362B"/>
    <w:rsid w:val="0004412C"/>
    <w:rsid w:val="00044976"/>
    <w:rsid w:val="00045298"/>
    <w:rsid w:val="000460D9"/>
    <w:rsid w:val="00046CD9"/>
    <w:rsid w:val="00046EB6"/>
    <w:rsid w:val="00047268"/>
    <w:rsid w:val="00047327"/>
    <w:rsid w:val="00047BC9"/>
    <w:rsid w:val="00047D4C"/>
    <w:rsid w:val="00047D50"/>
    <w:rsid w:val="00050BAC"/>
    <w:rsid w:val="000518C4"/>
    <w:rsid w:val="00053144"/>
    <w:rsid w:val="000533D4"/>
    <w:rsid w:val="00053AED"/>
    <w:rsid w:val="00053D6C"/>
    <w:rsid w:val="00053FC9"/>
    <w:rsid w:val="000556E2"/>
    <w:rsid w:val="000567C4"/>
    <w:rsid w:val="00056CA7"/>
    <w:rsid w:val="00060586"/>
    <w:rsid w:val="00060A31"/>
    <w:rsid w:val="00061238"/>
    <w:rsid w:val="00061ADB"/>
    <w:rsid w:val="00062508"/>
    <w:rsid w:val="0006272D"/>
    <w:rsid w:val="000634FF"/>
    <w:rsid w:val="000648E2"/>
    <w:rsid w:val="00064919"/>
    <w:rsid w:val="00064F3A"/>
    <w:rsid w:val="00065348"/>
    <w:rsid w:val="00065DA7"/>
    <w:rsid w:val="00067A17"/>
    <w:rsid w:val="00070442"/>
    <w:rsid w:val="00071C77"/>
    <w:rsid w:val="000738E3"/>
    <w:rsid w:val="00073CE7"/>
    <w:rsid w:val="00073D94"/>
    <w:rsid w:val="00073E41"/>
    <w:rsid w:val="00075B90"/>
    <w:rsid w:val="00076037"/>
    <w:rsid w:val="0007631B"/>
    <w:rsid w:val="00076A88"/>
    <w:rsid w:val="0007730F"/>
    <w:rsid w:val="000779E2"/>
    <w:rsid w:val="00077A37"/>
    <w:rsid w:val="00077D2F"/>
    <w:rsid w:val="00080760"/>
    <w:rsid w:val="000808C0"/>
    <w:rsid w:val="00081714"/>
    <w:rsid w:val="000817E1"/>
    <w:rsid w:val="000820B2"/>
    <w:rsid w:val="000822E8"/>
    <w:rsid w:val="00082F73"/>
    <w:rsid w:val="00082FBC"/>
    <w:rsid w:val="00083CA2"/>
    <w:rsid w:val="00084FE7"/>
    <w:rsid w:val="000852D0"/>
    <w:rsid w:val="00086ED5"/>
    <w:rsid w:val="00087864"/>
    <w:rsid w:val="00090230"/>
    <w:rsid w:val="00090F3A"/>
    <w:rsid w:val="000910F8"/>
    <w:rsid w:val="000916CC"/>
    <w:rsid w:val="00092EA8"/>
    <w:rsid w:val="00093B9B"/>
    <w:rsid w:val="00093BD4"/>
    <w:rsid w:val="00094203"/>
    <w:rsid w:val="00094A62"/>
    <w:rsid w:val="000953AC"/>
    <w:rsid w:val="00095C2E"/>
    <w:rsid w:val="00096328"/>
    <w:rsid w:val="000963FF"/>
    <w:rsid w:val="00096754"/>
    <w:rsid w:val="00096C79"/>
    <w:rsid w:val="000976DD"/>
    <w:rsid w:val="00097868"/>
    <w:rsid w:val="000A0774"/>
    <w:rsid w:val="000A122B"/>
    <w:rsid w:val="000A1E16"/>
    <w:rsid w:val="000A2334"/>
    <w:rsid w:val="000A462F"/>
    <w:rsid w:val="000A504D"/>
    <w:rsid w:val="000A5A25"/>
    <w:rsid w:val="000A5BDD"/>
    <w:rsid w:val="000A5E90"/>
    <w:rsid w:val="000A6898"/>
    <w:rsid w:val="000A6A16"/>
    <w:rsid w:val="000A703D"/>
    <w:rsid w:val="000A71D1"/>
    <w:rsid w:val="000B1298"/>
    <w:rsid w:val="000B1797"/>
    <w:rsid w:val="000B17CB"/>
    <w:rsid w:val="000B190E"/>
    <w:rsid w:val="000B25C1"/>
    <w:rsid w:val="000B2786"/>
    <w:rsid w:val="000B2D4C"/>
    <w:rsid w:val="000B357A"/>
    <w:rsid w:val="000B3745"/>
    <w:rsid w:val="000B3792"/>
    <w:rsid w:val="000B3C35"/>
    <w:rsid w:val="000B3CFF"/>
    <w:rsid w:val="000B506B"/>
    <w:rsid w:val="000B5117"/>
    <w:rsid w:val="000B529E"/>
    <w:rsid w:val="000B5575"/>
    <w:rsid w:val="000B5803"/>
    <w:rsid w:val="000B7251"/>
    <w:rsid w:val="000B750B"/>
    <w:rsid w:val="000B7574"/>
    <w:rsid w:val="000B7796"/>
    <w:rsid w:val="000B7F80"/>
    <w:rsid w:val="000C0887"/>
    <w:rsid w:val="000C206D"/>
    <w:rsid w:val="000C2082"/>
    <w:rsid w:val="000C30D2"/>
    <w:rsid w:val="000C3122"/>
    <w:rsid w:val="000C3543"/>
    <w:rsid w:val="000C3642"/>
    <w:rsid w:val="000C3C04"/>
    <w:rsid w:val="000C43F1"/>
    <w:rsid w:val="000C465C"/>
    <w:rsid w:val="000C4CFB"/>
    <w:rsid w:val="000C65F5"/>
    <w:rsid w:val="000C67EF"/>
    <w:rsid w:val="000C7010"/>
    <w:rsid w:val="000D0279"/>
    <w:rsid w:val="000D0586"/>
    <w:rsid w:val="000D0C13"/>
    <w:rsid w:val="000D20B7"/>
    <w:rsid w:val="000D236B"/>
    <w:rsid w:val="000D25C4"/>
    <w:rsid w:val="000D351F"/>
    <w:rsid w:val="000D593D"/>
    <w:rsid w:val="000D66F8"/>
    <w:rsid w:val="000E00C0"/>
    <w:rsid w:val="000E057B"/>
    <w:rsid w:val="000E11CA"/>
    <w:rsid w:val="000E324A"/>
    <w:rsid w:val="000E40F2"/>
    <w:rsid w:val="000E47C2"/>
    <w:rsid w:val="000E4A6B"/>
    <w:rsid w:val="000E4A88"/>
    <w:rsid w:val="000E4E5C"/>
    <w:rsid w:val="000E6FCA"/>
    <w:rsid w:val="000E705C"/>
    <w:rsid w:val="000F1CC9"/>
    <w:rsid w:val="000F2C64"/>
    <w:rsid w:val="000F2CDE"/>
    <w:rsid w:val="000F2F11"/>
    <w:rsid w:val="000F31ED"/>
    <w:rsid w:val="000F360E"/>
    <w:rsid w:val="000F42F6"/>
    <w:rsid w:val="000F47EB"/>
    <w:rsid w:val="000F4E5B"/>
    <w:rsid w:val="000F562A"/>
    <w:rsid w:val="000F59AD"/>
    <w:rsid w:val="000F6701"/>
    <w:rsid w:val="000F6E6B"/>
    <w:rsid w:val="000F7148"/>
    <w:rsid w:val="000F7194"/>
    <w:rsid w:val="000F73CE"/>
    <w:rsid w:val="000F788D"/>
    <w:rsid w:val="001007F4"/>
    <w:rsid w:val="00100862"/>
    <w:rsid w:val="00100876"/>
    <w:rsid w:val="001010A7"/>
    <w:rsid w:val="00101908"/>
    <w:rsid w:val="00102F70"/>
    <w:rsid w:val="001033B5"/>
    <w:rsid w:val="001039C9"/>
    <w:rsid w:val="00104F25"/>
    <w:rsid w:val="00105224"/>
    <w:rsid w:val="001058BD"/>
    <w:rsid w:val="00105B6F"/>
    <w:rsid w:val="00105B87"/>
    <w:rsid w:val="00105E25"/>
    <w:rsid w:val="00105FCB"/>
    <w:rsid w:val="001073D2"/>
    <w:rsid w:val="00107426"/>
    <w:rsid w:val="00107D85"/>
    <w:rsid w:val="00110FD9"/>
    <w:rsid w:val="001114F8"/>
    <w:rsid w:val="001115DE"/>
    <w:rsid w:val="001122B1"/>
    <w:rsid w:val="00112459"/>
    <w:rsid w:val="00113AA7"/>
    <w:rsid w:val="00114058"/>
    <w:rsid w:val="00114162"/>
    <w:rsid w:val="001149E8"/>
    <w:rsid w:val="00114AC9"/>
    <w:rsid w:val="00114C9E"/>
    <w:rsid w:val="00115273"/>
    <w:rsid w:val="001159CB"/>
    <w:rsid w:val="00115A72"/>
    <w:rsid w:val="00115CB6"/>
    <w:rsid w:val="00115E07"/>
    <w:rsid w:val="00116C33"/>
    <w:rsid w:val="0011756F"/>
    <w:rsid w:val="00117686"/>
    <w:rsid w:val="00117DC0"/>
    <w:rsid w:val="001200BE"/>
    <w:rsid w:val="00120B34"/>
    <w:rsid w:val="00120C76"/>
    <w:rsid w:val="00120D6B"/>
    <w:rsid w:val="001219F8"/>
    <w:rsid w:val="001226E6"/>
    <w:rsid w:val="00122B6F"/>
    <w:rsid w:val="00123333"/>
    <w:rsid w:val="00123CBC"/>
    <w:rsid w:val="00123CBF"/>
    <w:rsid w:val="00123D53"/>
    <w:rsid w:val="001247C0"/>
    <w:rsid w:val="00126922"/>
    <w:rsid w:val="00126DF6"/>
    <w:rsid w:val="001274C4"/>
    <w:rsid w:val="00127AC9"/>
    <w:rsid w:val="00130500"/>
    <w:rsid w:val="001310EA"/>
    <w:rsid w:val="001311D3"/>
    <w:rsid w:val="00132061"/>
    <w:rsid w:val="00132387"/>
    <w:rsid w:val="00132E82"/>
    <w:rsid w:val="00134D03"/>
    <w:rsid w:val="00134EB6"/>
    <w:rsid w:val="00135690"/>
    <w:rsid w:val="00135D6E"/>
    <w:rsid w:val="00136323"/>
    <w:rsid w:val="00137E69"/>
    <w:rsid w:val="0014236C"/>
    <w:rsid w:val="00142865"/>
    <w:rsid w:val="00142FEA"/>
    <w:rsid w:val="00143FFB"/>
    <w:rsid w:val="00144E35"/>
    <w:rsid w:val="00145ED3"/>
    <w:rsid w:val="001462B0"/>
    <w:rsid w:val="00146A04"/>
    <w:rsid w:val="00147220"/>
    <w:rsid w:val="001472B8"/>
    <w:rsid w:val="001478B6"/>
    <w:rsid w:val="0015004F"/>
    <w:rsid w:val="00150B28"/>
    <w:rsid w:val="00151254"/>
    <w:rsid w:val="001523B3"/>
    <w:rsid w:val="00152564"/>
    <w:rsid w:val="00153F42"/>
    <w:rsid w:val="0015445D"/>
    <w:rsid w:val="00154738"/>
    <w:rsid w:val="00154A13"/>
    <w:rsid w:val="00156EF6"/>
    <w:rsid w:val="0015722A"/>
    <w:rsid w:val="001574D8"/>
    <w:rsid w:val="00157BDC"/>
    <w:rsid w:val="00157D87"/>
    <w:rsid w:val="00161FC0"/>
    <w:rsid w:val="00162077"/>
    <w:rsid w:val="001620BA"/>
    <w:rsid w:val="001636F0"/>
    <w:rsid w:val="001642F5"/>
    <w:rsid w:val="00164A63"/>
    <w:rsid w:val="00164BE0"/>
    <w:rsid w:val="00164C77"/>
    <w:rsid w:val="00164FDA"/>
    <w:rsid w:val="0016586A"/>
    <w:rsid w:val="00165971"/>
    <w:rsid w:val="00165C5A"/>
    <w:rsid w:val="00166A82"/>
    <w:rsid w:val="00167364"/>
    <w:rsid w:val="00167BB4"/>
    <w:rsid w:val="00171BFE"/>
    <w:rsid w:val="00172400"/>
    <w:rsid w:val="0017555A"/>
    <w:rsid w:val="00176A33"/>
    <w:rsid w:val="00176A52"/>
    <w:rsid w:val="0017721C"/>
    <w:rsid w:val="0017742A"/>
    <w:rsid w:val="00180431"/>
    <w:rsid w:val="00180EC6"/>
    <w:rsid w:val="00181555"/>
    <w:rsid w:val="0018164A"/>
    <w:rsid w:val="00181779"/>
    <w:rsid w:val="00181891"/>
    <w:rsid w:val="001828C8"/>
    <w:rsid w:val="001829B7"/>
    <w:rsid w:val="00183790"/>
    <w:rsid w:val="00183A4D"/>
    <w:rsid w:val="00183C09"/>
    <w:rsid w:val="00184CF0"/>
    <w:rsid w:val="00185068"/>
    <w:rsid w:val="001868B0"/>
    <w:rsid w:val="00186E4E"/>
    <w:rsid w:val="00187B31"/>
    <w:rsid w:val="00190926"/>
    <w:rsid w:val="00191593"/>
    <w:rsid w:val="001915C9"/>
    <w:rsid w:val="00191CE0"/>
    <w:rsid w:val="00192B21"/>
    <w:rsid w:val="0019360B"/>
    <w:rsid w:val="00196408"/>
    <w:rsid w:val="001A139B"/>
    <w:rsid w:val="001A140A"/>
    <w:rsid w:val="001A16E1"/>
    <w:rsid w:val="001A1A8D"/>
    <w:rsid w:val="001A2A4D"/>
    <w:rsid w:val="001A2D1C"/>
    <w:rsid w:val="001A3693"/>
    <w:rsid w:val="001A39C0"/>
    <w:rsid w:val="001A3BCC"/>
    <w:rsid w:val="001A3BEC"/>
    <w:rsid w:val="001A3D21"/>
    <w:rsid w:val="001A3DE8"/>
    <w:rsid w:val="001A4226"/>
    <w:rsid w:val="001A449B"/>
    <w:rsid w:val="001A454D"/>
    <w:rsid w:val="001A491C"/>
    <w:rsid w:val="001A4A28"/>
    <w:rsid w:val="001A4C0C"/>
    <w:rsid w:val="001A61EF"/>
    <w:rsid w:val="001A6DFC"/>
    <w:rsid w:val="001A761E"/>
    <w:rsid w:val="001A7A5A"/>
    <w:rsid w:val="001B1426"/>
    <w:rsid w:val="001B1FF1"/>
    <w:rsid w:val="001B2539"/>
    <w:rsid w:val="001B2785"/>
    <w:rsid w:val="001B278E"/>
    <w:rsid w:val="001B2BED"/>
    <w:rsid w:val="001B2C29"/>
    <w:rsid w:val="001B3055"/>
    <w:rsid w:val="001B3373"/>
    <w:rsid w:val="001B3664"/>
    <w:rsid w:val="001B3C3A"/>
    <w:rsid w:val="001B3EBC"/>
    <w:rsid w:val="001B46F5"/>
    <w:rsid w:val="001B4F85"/>
    <w:rsid w:val="001B5C6C"/>
    <w:rsid w:val="001B75C5"/>
    <w:rsid w:val="001B7C97"/>
    <w:rsid w:val="001B7D5E"/>
    <w:rsid w:val="001C0067"/>
    <w:rsid w:val="001C0081"/>
    <w:rsid w:val="001C0395"/>
    <w:rsid w:val="001C05F9"/>
    <w:rsid w:val="001C081E"/>
    <w:rsid w:val="001C09A2"/>
    <w:rsid w:val="001C167E"/>
    <w:rsid w:val="001C1DF7"/>
    <w:rsid w:val="001C24DA"/>
    <w:rsid w:val="001C26A4"/>
    <w:rsid w:val="001C2775"/>
    <w:rsid w:val="001C2B7B"/>
    <w:rsid w:val="001C32B3"/>
    <w:rsid w:val="001C3780"/>
    <w:rsid w:val="001C3D4E"/>
    <w:rsid w:val="001C46B5"/>
    <w:rsid w:val="001C497A"/>
    <w:rsid w:val="001C4999"/>
    <w:rsid w:val="001C6400"/>
    <w:rsid w:val="001C681E"/>
    <w:rsid w:val="001C7C60"/>
    <w:rsid w:val="001C7E71"/>
    <w:rsid w:val="001D1DED"/>
    <w:rsid w:val="001D1F54"/>
    <w:rsid w:val="001D2539"/>
    <w:rsid w:val="001D287E"/>
    <w:rsid w:val="001D46D3"/>
    <w:rsid w:val="001D50C1"/>
    <w:rsid w:val="001D61CA"/>
    <w:rsid w:val="001D6D19"/>
    <w:rsid w:val="001D77FB"/>
    <w:rsid w:val="001E135A"/>
    <w:rsid w:val="001E1A8C"/>
    <w:rsid w:val="001E1ED4"/>
    <w:rsid w:val="001E21C4"/>
    <w:rsid w:val="001E21EC"/>
    <w:rsid w:val="001E26CD"/>
    <w:rsid w:val="001E2EC7"/>
    <w:rsid w:val="001E4354"/>
    <w:rsid w:val="001E571F"/>
    <w:rsid w:val="001E5950"/>
    <w:rsid w:val="001E5E54"/>
    <w:rsid w:val="001E6221"/>
    <w:rsid w:val="001E65FC"/>
    <w:rsid w:val="001E76DB"/>
    <w:rsid w:val="001E7CDB"/>
    <w:rsid w:val="001F01EF"/>
    <w:rsid w:val="001F18EA"/>
    <w:rsid w:val="001F2AEC"/>
    <w:rsid w:val="001F2BD9"/>
    <w:rsid w:val="001F2D18"/>
    <w:rsid w:val="001F313F"/>
    <w:rsid w:val="001F3207"/>
    <w:rsid w:val="001F36B5"/>
    <w:rsid w:val="001F42BD"/>
    <w:rsid w:val="001F43E5"/>
    <w:rsid w:val="001F4A90"/>
    <w:rsid w:val="001F6112"/>
    <w:rsid w:val="001F6396"/>
    <w:rsid w:val="001F6D59"/>
    <w:rsid w:val="001F7481"/>
    <w:rsid w:val="001F7DDB"/>
    <w:rsid w:val="002003A1"/>
    <w:rsid w:val="00201093"/>
    <w:rsid w:val="0020197E"/>
    <w:rsid w:val="00201C4E"/>
    <w:rsid w:val="002021C8"/>
    <w:rsid w:val="00202744"/>
    <w:rsid w:val="00202832"/>
    <w:rsid w:val="00203313"/>
    <w:rsid w:val="002036EB"/>
    <w:rsid w:val="00203BD1"/>
    <w:rsid w:val="00203CAF"/>
    <w:rsid w:val="00204502"/>
    <w:rsid w:val="002051FD"/>
    <w:rsid w:val="00205B45"/>
    <w:rsid w:val="002067D7"/>
    <w:rsid w:val="0020695A"/>
    <w:rsid w:val="00206F78"/>
    <w:rsid w:val="00210029"/>
    <w:rsid w:val="00210030"/>
    <w:rsid w:val="00210309"/>
    <w:rsid w:val="002106BF"/>
    <w:rsid w:val="002107B8"/>
    <w:rsid w:val="00210AA7"/>
    <w:rsid w:val="00210AB3"/>
    <w:rsid w:val="00212BAA"/>
    <w:rsid w:val="00212ED8"/>
    <w:rsid w:val="00214B25"/>
    <w:rsid w:val="00214FDF"/>
    <w:rsid w:val="00215326"/>
    <w:rsid w:val="00215C36"/>
    <w:rsid w:val="00215DFE"/>
    <w:rsid w:val="0021704B"/>
    <w:rsid w:val="00217C26"/>
    <w:rsid w:val="00217D90"/>
    <w:rsid w:val="00217FE9"/>
    <w:rsid w:val="00220888"/>
    <w:rsid w:val="00221387"/>
    <w:rsid w:val="0022381E"/>
    <w:rsid w:val="00223994"/>
    <w:rsid w:val="00223B1C"/>
    <w:rsid w:val="002240FF"/>
    <w:rsid w:val="00224101"/>
    <w:rsid w:val="00224181"/>
    <w:rsid w:val="002244DD"/>
    <w:rsid w:val="0022560C"/>
    <w:rsid w:val="00225E53"/>
    <w:rsid w:val="002274F1"/>
    <w:rsid w:val="0022760B"/>
    <w:rsid w:val="00227EF6"/>
    <w:rsid w:val="00230238"/>
    <w:rsid w:val="00230EF5"/>
    <w:rsid w:val="002318AA"/>
    <w:rsid w:val="002318EB"/>
    <w:rsid w:val="00231FB5"/>
    <w:rsid w:val="002322A1"/>
    <w:rsid w:val="00232551"/>
    <w:rsid w:val="00233D4F"/>
    <w:rsid w:val="00233E18"/>
    <w:rsid w:val="002344B3"/>
    <w:rsid w:val="002347FC"/>
    <w:rsid w:val="00235824"/>
    <w:rsid w:val="00235A0F"/>
    <w:rsid w:val="00235AF1"/>
    <w:rsid w:val="00235D35"/>
    <w:rsid w:val="00235E7E"/>
    <w:rsid w:val="0023689D"/>
    <w:rsid w:val="0023694A"/>
    <w:rsid w:val="00241CB6"/>
    <w:rsid w:val="0024252A"/>
    <w:rsid w:val="00242656"/>
    <w:rsid w:val="002432AD"/>
    <w:rsid w:val="00244D71"/>
    <w:rsid w:val="002453B6"/>
    <w:rsid w:val="002456A4"/>
    <w:rsid w:val="00245C6A"/>
    <w:rsid w:val="00245F31"/>
    <w:rsid w:val="00246009"/>
    <w:rsid w:val="00246989"/>
    <w:rsid w:val="00250582"/>
    <w:rsid w:val="002512E4"/>
    <w:rsid w:val="00251951"/>
    <w:rsid w:val="00251D85"/>
    <w:rsid w:val="00252903"/>
    <w:rsid w:val="00252BF4"/>
    <w:rsid w:val="0025424C"/>
    <w:rsid w:val="002542E2"/>
    <w:rsid w:val="002544AD"/>
    <w:rsid w:val="002553E8"/>
    <w:rsid w:val="0025569E"/>
    <w:rsid w:val="00255817"/>
    <w:rsid w:val="00255BE4"/>
    <w:rsid w:val="002562F9"/>
    <w:rsid w:val="0025731E"/>
    <w:rsid w:val="00257381"/>
    <w:rsid w:val="00257640"/>
    <w:rsid w:val="00261648"/>
    <w:rsid w:val="00261854"/>
    <w:rsid w:val="00262380"/>
    <w:rsid w:val="00263B24"/>
    <w:rsid w:val="002640E9"/>
    <w:rsid w:val="002643A2"/>
    <w:rsid w:val="00264BAD"/>
    <w:rsid w:val="002658DD"/>
    <w:rsid w:val="00265B82"/>
    <w:rsid w:val="00265DA0"/>
    <w:rsid w:val="00266C60"/>
    <w:rsid w:val="00266DF8"/>
    <w:rsid w:val="002672C2"/>
    <w:rsid w:val="0026789D"/>
    <w:rsid w:val="002718EE"/>
    <w:rsid w:val="002718F2"/>
    <w:rsid w:val="002731F9"/>
    <w:rsid w:val="002753B4"/>
    <w:rsid w:val="002770AF"/>
    <w:rsid w:val="002770B4"/>
    <w:rsid w:val="00277A2A"/>
    <w:rsid w:val="0028024E"/>
    <w:rsid w:val="0028057C"/>
    <w:rsid w:val="002806B2"/>
    <w:rsid w:val="00280C2A"/>
    <w:rsid w:val="00280C39"/>
    <w:rsid w:val="002814C8"/>
    <w:rsid w:val="00281CAE"/>
    <w:rsid w:val="00281E5A"/>
    <w:rsid w:val="00282277"/>
    <w:rsid w:val="002828FC"/>
    <w:rsid w:val="00283122"/>
    <w:rsid w:val="00283F04"/>
    <w:rsid w:val="00284B23"/>
    <w:rsid w:val="002857AE"/>
    <w:rsid w:val="0028763D"/>
    <w:rsid w:val="002906A9"/>
    <w:rsid w:val="0029109A"/>
    <w:rsid w:val="0029393A"/>
    <w:rsid w:val="00293E7D"/>
    <w:rsid w:val="002946F3"/>
    <w:rsid w:val="0029484C"/>
    <w:rsid w:val="00294A98"/>
    <w:rsid w:val="00294CB2"/>
    <w:rsid w:val="002957EB"/>
    <w:rsid w:val="002961D4"/>
    <w:rsid w:val="00296451"/>
    <w:rsid w:val="002976E1"/>
    <w:rsid w:val="002A0B6A"/>
    <w:rsid w:val="002A1075"/>
    <w:rsid w:val="002A1C54"/>
    <w:rsid w:val="002A1E95"/>
    <w:rsid w:val="002A3355"/>
    <w:rsid w:val="002A3E8B"/>
    <w:rsid w:val="002A481C"/>
    <w:rsid w:val="002A59EC"/>
    <w:rsid w:val="002A5C67"/>
    <w:rsid w:val="002A60C3"/>
    <w:rsid w:val="002A6510"/>
    <w:rsid w:val="002A7045"/>
    <w:rsid w:val="002B0248"/>
    <w:rsid w:val="002B10DC"/>
    <w:rsid w:val="002B2347"/>
    <w:rsid w:val="002B2CD8"/>
    <w:rsid w:val="002B4B39"/>
    <w:rsid w:val="002B5490"/>
    <w:rsid w:val="002B6AF7"/>
    <w:rsid w:val="002B6CEA"/>
    <w:rsid w:val="002B7A08"/>
    <w:rsid w:val="002B7E03"/>
    <w:rsid w:val="002C1828"/>
    <w:rsid w:val="002C2751"/>
    <w:rsid w:val="002C27BA"/>
    <w:rsid w:val="002C3869"/>
    <w:rsid w:val="002C459F"/>
    <w:rsid w:val="002C4EC7"/>
    <w:rsid w:val="002C5428"/>
    <w:rsid w:val="002C57D0"/>
    <w:rsid w:val="002C5969"/>
    <w:rsid w:val="002C6C45"/>
    <w:rsid w:val="002C782C"/>
    <w:rsid w:val="002C7CB7"/>
    <w:rsid w:val="002D0431"/>
    <w:rsid w:val="002D0B79"/>
    <w:rsid w:val="002D10CA"/>
    <w:rsid w:val="002D147B"/>
    <w:rsid w:val="002D1502"/>
    <w:rsid w:val="002D1913"/>
    <w:rsid w:val="002D28A7"/>
    <w:rsid w:val="002D2A2E"/>
    <w:rsid w:val="002D3546"/>
    <w:rsid w:val="002D48B7"/>
    <w:rsid w:val="002D4DCE"/>
    <w:rsid w:val="002D535A"/>
    <w:rsid w:val="002D5ADE"/>
    <w:rsid w:val="002D60C6"/>
    <w:rsid w:val="002D6BC6"/>
    <w:rsid w:val="002D6E41"/>
    <w:rsid w:val="002D73C7"/>
    <w:rsid w:val="002D73E6"/>
    <w:rsid w:val="002E2336"/>
    <w:rsid w:val="002E2C7A"/>
    <w:rsid w:val="002E3D20"/>
    <w:rsid w:val="002E4F6F"/>
    <w:rsid w:val="002E51CC"/>
    <w:rsid w:val="002E52DE"/>
    <w:rsid w:val="002E596B"/>
    <w:rsid w:val="002E5D45"/>
    <w:rsid w:val="002E5FCB"/>
    <w:rsid w:val="002E6934"/>
    <w:rsid w:val="002E7092"/>
    <w:rsid w:val="002E7623"/>
    <w:rsid w:val="002E77ED"/>
    <w:rsid w:val="002E7F11"/>
    <w:rsid w:val="002F02CB"/>
    <w:rsid w:val="002F03EE"/>
    <w:rsid w:val="002F0EB8"/>
    <w:rsid w:val="002F1576"/>
    <w:rsid w:val="002F1B9C"/>
    <w:rsid w:val="002F1D7E"/>
    <w:rsid w:val="002F2186"/>
    <w:rsid w:val="002F23D9"/>
    <w:rsid w:val="002F2ECD"/>
    <w:rsid w:val="002F370C"/>
    <w:rsid w:val="002F401C"/>
    <w:rsid w:val="002F409F"/>
    <w:rsid w:val="002F48B9"/>
    <w:rsid w:val="002F609C"/>
    <w:rsid w:val="002F6750"/>
    <w:rsid w:val="002F679D"/>
    <w:rsid w:val="002F6B41"/>
    <w:rsid w:val="002F7121"/>
    <w:rsid w:val="002F733D"/>
    <w:rsid w:val="002F75A3"/>
    <w:rsid w:val="002F7686"/>
    <w:rsid w:val="00300C5E"/>
    <w:rsid w:val="00300CA5"/>
    <w:rsid w:val="00300D77"/>
    <w:rsid w:val="00302E0C"/>
    <w:rsid w:val="00303A86"/>
    <w:rsid w:val="00304A80"/>
    <w:rsid w:val="003070B8"/>
    <w:rsid w:val="00310C5B"/>
    <w:rsid w:val="00311275"/>
    <w:rsid w:val="00311657"/>
    <w:rsid w:val="00311960"/>
    <w:rsid w:val="00311C13"/>
    <w:rsid w:val="00312074"/>
    <w:rsid w:val="00314317"/>
    <w:rsid w:val="0031441D"/>
    <w:rsid w:val="003146D6"/>
    <w:rsid w:val="00315F27"/>
    <w:rsid w:val="003165FA"/>
    <w:rsid w:val="00316729"/>
    <w:rsid w:val="003167CF"/>
    <w:rsid w:val="003167D2"/>
    <w:rsid w:val="00316B7C"/>
    <w:rsid w:val="00316F65"/>
    <w:rsid w:val="00317A6F"/>
    <w:rsid w:val="00317AAC"/>
    <w:rsid w:val="00317D36"/>
    <w:rsid w:val="00317EA1"/>
    <w:rsid w:val="003208B3"/>
    <w:rsid w:val="00321A84"/>
    <w:rsid w:val="00322EE8"/>
    <w:rsid w:val="0032337C"/>
    <w:rsid w:val="00326821"/>
    <w:rsid w:val="0032737B"/>
    <w:rsid w:val="00327915"/>
    <w:rsid w:val="003304A6"/>
    <w:rsid w:val="00330863"/>
    <w:rsid w:val="00330FAC"/>
    <w:rsid w:val="0033120E"/>
    <w:rsid w:val="00332161"/>
    <w:rsid w:val="00332AD1"/>
    <w:rsid w:val="00333CBC"/>
    <w:rsid w:val="003345AD"/>
    <w:rsid w:val="0033494D"/>
    <w:rsid w:val="003356D1"/>
    <w:rsid w:val="00335AF6"/>
    <w:rsid w:val="00336A67"/>
    <w:rsid w:val="00336B2F"/>
    <w:rsid w:val="00337CD4"/>
    <w:rsid w:val="00337E12"/>
    <w:rsid w:val="003404DD"/>
    <w:rsid w:val="00341495"/>
    <w:rsid w:val="0034175F"/>
    <w:rsid w:val="00342500"/>
    <w:rsid w:val="00343540"/>
    <w:rsid w:val="003442D4"/>
    <w:rsid w:val="00344454"/>
    <w:rsid w:val="003444D8"/>
    <w:rsid w:val="0034513D"/>
    <w:rsid w:val="003451B8"/>
    <w:rsid w:val="00345576"/>
    <w:rsid w:val="0034588A"/>
    <w:rsid w:val="0034597D"/>
    <w:rsid w:val="00346502"/>
    <w:rsid w:val="003466A9"/>
    <w:rsid w:val="00346B6F"/>
    <w:rsid w:val="00346D29"/>
    <w:rsid w:val="0034772A"/>
    <w:rsid w:val="00350980"/>
    <w:rsid w:val="00350FB0"/>
    <w:rsid w:val="0035151A"/>
    <w:rsid w:val="00351D6C"/>
    <w:rsid w:val="00351EBE"/>
    <w:rsid w:val="00352195"/>
    <w:rsid w:val="00352BBD"/>
    <w:rsid w:val="00353484"/>
    <w:rsid w:val="00354C9E"/>
    <w:rsid w:val="00354E54"/>
    <w:rsid w:val="003550A2"/>
    <w:rsid w:val="00355FA3"/>
    <w:rsid w:val="0035638E"/>
    <w:rsid w:val="003568E2"/>
    <w:rsid w:val="00356C8A"/>
    <w:rsid w:val="003612DF"/>
    <w:rsid w:val="0036152E"/>
    <w:rsid w:val="00361E99"/>
    <w:rsid w:val="00362C89"/>
    <w:rsid w:val="00363C2B"/>
    <w:rsid w:val="00363FFA"/>
    <w:rsid w:val="00364067"/>
    <w:rsid w:val="00364E22"/>
    <w:rsid w:val="00364E9C"/>
    <w:rsid w:val="00365383"/>
    <w:rsid w:val="003654C6"/>
    <w:rsid w:val="00365DB2"/>
    <w:rsid w:val="003663BC"/>
    <w:rsid w:val="003673F7"/>
    <w:rsid w:val="003707A9"/>
    <w:rsid w:val="00370F2C"/>
    <w:rsid w:val="003710D4"/>
    <w:rsid w:val="0037162E"/>
    <w:rsid w:val="00371BA6"/>
    <w:rsid w:val="003737B7"/>
    <w:rsid w:val="00373E2F"/>
    <w:rsid w:val="00374118"/>
    <w:rsid w:val="0037526D"/>
    <w:rsid w:val="0037562B"/>
    <w:rsid w:val="00375D61"/>
    <w:rsid w:val="00375F2C"/>
    <w:rsid w:val="003760DE"/>
    <w:rsid w:val="0037611F"/>
    <w:rsid w:val="00376798"/>
    <w:rsid w:val="003768DF"/>
    <w:rsid w:val="00377F69"/>
    <w:rsid w:val="00377F77"/>
    <w:rsid w:val="003800DE"/>
    <w:rsid w:val="003807ED"/>
    <w:rsid w:val="00380A24"/>
    <w:rsid w:val="0038154E"/>
    <w:rsid w:val="00382F4D"/>
    <w:rsid w:val="00383591"/>
    <w:rsid w:val="00383908"/>
    <w:rsid w:val="003841BE"/>
    <w:rsid w:val="00384900"/>
    <w:rsid w:val="003854C7"/>
    <w:rsid w:val="003858EB"/>
    <w:rsid w:val="00385B13"/>
    <w:rsid w:val="003860B3"/>
    <w:rsid w:val="003868F4"/>
    <w:rsid w:val="00387D0D"/>
    <w:rsid w:val="00387EC0"/>
    <w:rsid w:val="0039000A"/>
    <w:rsid w:val="00390BE1"/>
    <w:rsid w:val="00392630"/>
    <w:rsid w:val="00392D26"/>
    <w:rsid w:val="003935B3"/>
    <w:rsid w:val="00393DAE"/>
    <w:rsid w:val="003940D2"/>
    <w:rsid w:val="00394746"/>
    <w:rsid w:val="003957EE"/>
    <w:rsid w:val="00395D8C"/>
    <w:rsid w:val="0039610D"/>
    <w:rsid w:val="0039691E"/>
    <w:rsid w:val="00396A7F"/>
    <w:rsid w:val="00396CB0"/>
    <w:rsid w:val="003973ED"/>
    <w:rsid w:val="00397609"/>
    <w:rsid w:val="003976D3"/>
    <w:rsid w:val="003A0F0A"/>
    <w:rsid w:val="003A1073"/>
    <w:rsid w:val="003A43F7"/>
    <w:rsid w:val="003A4D35"/>
    <w:rsid w:val="003A4D82"/>
    <w:rsid w:val="003A4EA4"/>
    <w:rsid w:val="003A5730"/>
    <w:rsid w:val="003A5E9D"/>
    <w:rsid w:val="003A6DC9"/>
    <w:rsid w:val="003A6EA1"/>
    <w:rsid w:val="003A73E4"/>
    <w:rsid w:val="003B0443"/>
    <w:rsid w:val="003B0650"/>
    <w:rsid w:val="003B1EE7"/>
    <w:rsid w:val="003B23CB"/>
    <w:rsid w:val="003B4314"/>
    <w:rsid w:val="003B436D"/>
    <w:rsid w:val="003B43B1"/>
    <w:rsid w:val="003B56AA"/>
    <w:rsid w:val="003B60B4"/>
    <w:rsid w:val="003B6244"/>
    <w:rsid w:val="003B62BA"/>
    <w:rsid w:val="003B6812"/>
    <w:rsid w:val="003B6B59"/>
    <w:rsid w:val="003B7394"/>
    <w:rsid w:val="003B7574"/>
    <w:rsid w:val="003C049C"/>
    <w:rsid w:val="003C0690"/>
    <w:rsid w:val="003C0C2E"/>
    <w:rsid w:val="003C0D61"/>
    <w:rsid w:val="003C160D"/>
    <w:rsid w:val="003C24AC"/>
    <w:rsid w:val="003C270A"/>
    <w:rsid w:val="003C3831"/>
    <w:rsid w:val="003C3D39"/>
    <w:rsid w:val="003C424D"/>
    <w:rsid w:val="003C49D3"/>
    <w:rsid w:val="003C4B53"/>
    <w:rsid w:val="003C588B"/>
    <w:rsid w:val="003C6150"/>
    <w:rsid w:val="003C7148"/>
    <w:rsid w:val="003C7C47"/>
    <w:rsid w:val="003C7F7A"/>
    <w:rsid w:val="003D0B6F"/>
    <w:rsid w:val="003D148A"/>
    <w:rsid w:val="003D197B"/>
    <w:rsid w:val="003D1EE6"/>
    <w:rsid w:val="003D20C4"/>
    <w:rsid w:val="003D22CF"/>
    <w:rsid w:val="003D3E67"/>
    <w:rsid w:val="003D40B8"/>
    <w:rsid w:val="003D421D"/>
    <w:rsid w:val="003D4294"/>
    <w:rsid w:val="003D555F"/>
    <w:rsid w:val="003D5AAC"/>
    <w:rsid w:val="003D5ABD"/>
    <w:rsid w:val="003D5D2C"/>
    <w:rsid w:val="003D5EB2"/>
    <w:rsid w:val="003D7601"/>
    <w:rsid w:val="003D7A18"/>
    <w:rsid w:val="003D7E4B"/>
    <w:rsid w:val="003E0192"/>
    <w:rsid w:val="003E0734"/>
    <w:rsid w:val="003E1184"/>
    <w:rsid w:val="003E1C2C"/>
    <w:rsid w:val="003E32A0"/>
    <w:rsid w:val="003E37DD"/>
    <w:rsid w:val="003E5404"/>
    <w:rsid w:val="003E6292"/>
    <w:rsid w:val="003E6EE9"/>
    <w:rsid w:val="003E75E0"/>
    <w:rsid w:val="003E7B63"/>
    <w:rsid w:val="003F00BB"/>
    <w:rsid w:val="003F2E26"/>
    <w:rsid w:val="003F30A6"/>
    <w:rsid w:val="003F3BD2"/>
    <w:rsid w:val="003F3E25"/>
    <w:rsid w:val="003F420E"/>
    <w:rsid w:val="003F427C"/>
    <w:rsid w:val="003F47E1"/>
    <w:rsid w:val="003F5167"/>
    <w:rsid w:val="003F5636"/>
    <w:rsid w:val="003F6F17"/>
    <w:rsid w:val="00400575"/>
    <w:rsid w:val="0040070E"/>
    <w:rsid w:val="004011E2"/>
    <w:rsid w:val="00401D2D"/>
    <w:rsid w:val="00401E1F"/>
    <w:rsid w:val="00402B07"/>
    <w:rsid w:val="004043AD"/>
    <w:rsid w:val="00404993"/>
    <w:rsid w:val="0040503D"/>
    <w:rsid w:val="004051A8"/>
    <w:rsid w:val="004057ED"/>
    <w:rsid w:val="00406A18"/>
    <w:rsid w:val="00410D14"/>
    <w:rsid w:val="004128A8"/>
    <w:rsid w:val="00412C29"/>
    <w:rsid w:val="00412C9B"/>
    <w:rsid w:val="00413092"/>
    <w:rsid w:val="0041380E"/>
    <w:rsid w:val="004148C6"/>
    <w:rsid w:val="004151CE"/>
    <w:rsid w:val="004153BA"/>
    <w:rsid w:val="00415BE4"/>
    <w:rsid w:val="00415C53"/>
    <w:rsid w:val="00416733"/>
    <w:rsid w:val="00416D2F"/>
    <w:rsid w:val="004171DE"/>
    <w:rsid w:val="004173A9"/>
    <w:rsid w:val="0041783B"/>
    <w:rsid w:val="00420562"/>
    <w:rsid w:val="00420635"/>
    <w:rsid w:val="00420D55"/>
    <w:rsid w:val="00420DD5"/>
    <w:rsid w:val="004215FF"/>
    <w:rsid w:val="004217B1"/>
    <w:rsid w:val="004218E6"/>
    <w:rsid w:val="00422318"/>
    <w:rsid w:val="004223E1"/>
    <w:rsid w:val="00422F53"/>
    <w:rsid w:val="004243C9"/>
    <w:rsid w:val="004249A7"/>
    <w:rsid w:val="00425B6B"/>
    <w:rsid w:val="004261BF"/>
    <w:rsid w:val="00426362"/>
    <w:rsid w:val="00427A38"/>
    <w:rsid w:val="00431384"/>
    <w:rsid w:val="00432516"/>
    <w:rsid w:val="004338FF"/>
    <w:rsid w:val="00433D2B"/>
    <w:rsid w:val="00433E05"/>
    <w:rsid w:val="004342B5"/>
    <w:rsid w:val="00435884"/>
    <w:rsid w:val="004360F7"/>
    <w:rsid w:val="0043611D"/>
    <w:rsid w:val="00436323"/>
    <w:rsid w:val="004373F3"/>
    <w:rsid w:val="00437547"/>
    <w:rsid w:val="004376BB"/>
    <w:rsid w:val="00440206"/>
    <w:rsid w:val="0044194C"/>
    <w:rsid w:val="00441BA1"/>
    <w:rsid w:val="00442377"/>
    <w:rsid w:val="004443DE"/>
    <w:rsid w:val="00444DF7"/>
    <w:rsid w:val="00445C68"/>
    <w:rsid w:val="0044609E"/>
    <w:rsid w:val="004462F1"/>
    <w:rsid w:val="004478C8"/>
    <w:rsid w:val="0044791B"/>
    <w:rsid w:val="0045060A"/>
    <w:rsid w:val="00450767"/>
    <w:rsid w:val="004514D5"/>
    <w:rsid w:val="00452A2D"/>
    <w:rsid w:val="004530AB"/>
    <w:rsid w:val="0045365E"/>
    <w:rsid w:val="004539A4"/>
    <w:rsid w:val="004558BD"/>
    <w:rsid w:val="00456A68"/>
    <w:rsid w:val="00457B48"/>
    <w:rsid w:val="004607A0"/>
    <w:rsid w:val="00460E2D"/>
    <w:rsid w:val="004619E5"/>
    <w:rsid w:val="00463044"/>
    <w:rsid w:val="00463DA1"/>
    <w:rsid w:val="004640ED"/>
    <w:rsid w:val="00464B60"/>
    <w:rsid w:val="004655A6"/>
    <w:rsid w:val="00465687"/>
    <w:rsid w:val="00465F33"/>
    <w:rsid w:val="00465FA2"/>
    <w:rsid w:val="00466156"/>
    <w:rsid w:val="00466F90"/>
    <w:rsid w:val="00466F95"/>
    <w:rsid w:val="0047063F"/>
    <w:rsid w:val="00470739"/>
    <w:rsid w:val="0047096B"/>
    <w:rsid w:val="00470D8E"/>
    <w:rsid w:val="004714CD"/>
    <w:rsid w:val="00472A1A"/>
    <w:rsid w:val="00472BFF"/>
    <w:rsid w:val="00473BCA"/>
    <w:rsid w:val="00473D56"/>
    <w:rsid w:val="004748DA"/>
    <w:rsid w:val="00475143"/>
    <w:rsid w:val="00475D73"/>
    <w:rsid w:val="00476ABB"/>
    <w:rsid w:val="004778B8"/>
    <w:rsid w:val="0048145D"/>
    <w:rsid w:val="0048411A"/>
    <w:rsid w:val="004848D2"/>
    <w:rsid w:val="004849C3"/>
    <w:rsid w:val="00485A48"/>
    <w:rsid w:val="00485B7E"/>
    <w:rsid w:val="00486256"/>
    <w:rsid w:val="00487018"/>
    <w:rsid w:val="00490041"/>
    <w:rsid w:val="00490805"/>
    <w:rsid w:val="00490AA8"/>
    <w:rsid w:val="00491140"/>
    <w:rsid w:val="004918D3"/>
    <w:rsid w:val="00492158"/>
    <w:rsid w:val="00492882"/>
    <w:rsid w:val="00492A69"/>
    <w:rsid w:val="00494E89"/>
    <w:rsid w:val="00495F7F"/>
    <w:rsid w:val="00496053"/>
    <w:rsid w:val="0049644C"/>
    <w:rsid w:val="00496CFC"/>
    <w:rsid w:val="004976A0"/>
    <w:rsid w:val="00497C59"/>
    <w:rsid w:val="00497D5F"/>
    <w:rsid w:val="004A0669"/>
    <w:rsid w:val="004A10EF"/>
    <w:rsid w:val="004A2FEA"/>
    <w:rsid w:val="004A3806"/>
    <w:rsid w:val="004A3FF4"/>
    <w:rsid w:val="004A441F"/>
    <w:rsid w:val="004A4721"/>
    <w:rsid w:val="004A52A6"/>
    <w:rsid w:val="004A62D1"/>
    <w:rsid w:val="004A69CC"/>
    <w:rsid w:val="004A71ED"/>
    <w:rsid w:val="004A73FF"/>
    <w:rsid w:val="004A7858"/>
    <w:rsid w:val="004A7B00"/>
    <w:rsid w:val="004A7CD2"/>
    <w:rsid w:val="004B01EB"/>
    <w:rsid w:val="004B0B2A"/>
    <w:rsid w:val="004B1486"/>
    <w:rsid w:val="004B2321"/>
    <w:rsid w:val="004B29D2"/>
    <w:rsid w:val="004B2A9C"/>
    <w:rsid w:val="004B2F6E"/>
    <w:rsid w:val="004B3B1E"/>
    <w:rsid w:val="004B45C4"/>
    <w:rsid w:val="004B4A10"/>
    <w:rsid w:val="004B4DC3"/>
    <w:rsid w:val="004B660C"/>
    <w:rsid w:val="004B6678"/>
    <w:rsid w:val="004B735E"/>
    <w:rsid w:val="004B73CC"/>
    <w:rsid w:val="004C30FF"/>
    <w:rsid w:val="004C3BAD"/>
    <w:rsid w:val="004C3F10"/>
    <w:rsid w:val="004C44AF"/>
    <w:rsid w:val="004C4732"/>
    <w:rsid w:val="004C4737"/>
    <w:rsid w:val="004C4752"/>
    <w:rsid w:val="004C4997"/>
    <w:rsid w:val="004C4AC0"/>
    <w:rsid w:val="004C4FCD"/>
    <w:rsid w:val="004C60D2"/>
    <w:rsid w:val="004C644A"/>
    <w:rsid w:val="004C6AFB"/>
    <w:rsid w:val="004C6C0A"/>
    <w:rsid w:val="004C78B8"/>
    <w:rsid w:val="004C7F5A"/>
    <w:rsid w:val="004D01FF"/>
    <w:rsid w:val="004D0CFF"/>
    <w:rsid w:val="004D1446"/>
    <w:rsid w:val="004D1879"/>
    <w:rsid w:val="004D1AC2"/>
    <w:rsid w:val="004D3165"/>
    <w:rsid w:val="004D3397"/>
    <w:rsid w:val="004D3A60"/>
    <w:rsid w:val="004D3CC5"/>
    <w:rsid w:val="004D3F59"/>
    <w:rsid w:val="004D404C"/>
    <w:rsid w:val="004D4451"/>
    <w:rsid w:val="004D4C16"/>
    <w:rsid w:val="004D4D11"/>
    <w:rsid w:val="004D554A"/>
    <w:rsid w:val="004D66E1"/>
    <w:rsid w:val="004D785D"/>
    <w:rsid w:val="004E0C7A"/>
    <w:rsid w:val="004E16AC"/>
    <w:rsid w:val="004E36B1"/>
    <w:rsid w:val="004E3D78"/>
    <w:rsid w:val="004E4C3F"/>
    <w:rsid w:val="004E5715"/>
    <w:rsid w:val="004E5CFD"/>
    <w:rsid w:val="004E65CD"/>
    <w:rsid w:val="004E7BE1"/>
    <w:rsid w:val="004F013E"/>
    <w:rsid w:val="004F0542"/>
    <w:rsid w:val="004F05F1"/>
    <w:rsid w:val="004F068A"/>
    <w:rsid w:val="004F097E"/>
    <w:rsid w:val="004F098E"/>
    <w:rsid w:val="004F19AC"/>
    <w:rsid w:val="004F1D1D"/>
    <w:rsid w:val="004F2421"/>
    <w:rsid w:val="004F35D2"/>
    <w:rsid w:val="004F35ED"/>
    <w:rsid w:val="004F3FC4"/>
    <w:rsid w:val="004F5146"/>
    <w:rsid w:val="004F51A4"/>
    <w:rsid w:val="004F6CC6"/>
    <w:rsid w:val="004F6FFE"/>
    <w:rsid w:val="004F74F4"/>
    <w:rsid w:val="0050068F"/>
    <w:rsid w:val="00501062"/>
    <w:rsid w:val="00501F12"/>
    <w:rsid w:val="0050294E"/>
    <w:rsid w:val="00502A5F"/>
    <w:rsid w:val="00502E33"/>
    <w:rsid w:val="005048C9"/>
    <w:rsid w:val="005059EC"/>
    <w:rsid w:val="00505A5D"/>
    <w:rsid w:val="00505D9E"/>
    <w:rsid w:val="00506340"/>
    <w:rsid w:val="00506486"/>
    <w:rsid w:val="00506E12"/>
    <w:rsid w:val="0050799A"/>
    <w:rsid w:val="00510D8C"/>
    <w:rsid w:val="00510EDB"/>
    <w:rsid w:val="0051115E"/>
    <w:rsid w:val="00511B9E"/>
    <w:rsid w:val="00514407"/>
    <w:rsid w:val="005148B3"/>
    <w:rsid w:val="00514D11"/>
    <w:rsid w:val="005150C2"/>
    <w:rsid w:val="0051555A"/>
    <w:rsid w:val="005168DE"/>
    <w:rsid w:val="005170C7"/>
    <w:rsid w:val="0051757B"/>
    <w:rsid w:val="005175A8"/>
    <w:rsid w:val="00517E4A"/>
    <w:rsid w:val="0052025B"/>
    <w:rsid w:val="00520262"/>
    <w:rsid w:val="00520FDC"/>
    <w:rsid w:val="00521276"/>
    <w:rsid w:val="00521704"/>
    <w:rsid w:val="00522731"/>
    <w:rsid w:val="00522C21"/>
    <w:rsid w:val="005233FF"/>
    <w:rsid w:val="005237F2"/>
    <w:rsid w:val="00523A52"/>
    <w:rsid w:val="00523B06"/>
    <w:rsid w:val="00524839"/>
    <w:rsid w:val="0052501E"/>
    <w:rsid w:val="0052655E"/>
    <w:rsid w:val="0052674D"/>
    <w:rsid w:val="00527C65"/>
    <w:rsid w:val="00530290"/>
    <w:rsid w:val="00530BAC"/>
    <w:rsid w:val="00531A02"/>
    <w:rsid w:val="00534EC7"/>
    <w:rsid w:val="005357A9"/>
    <w:rsid w:val="0053621C"/>
    <w:rsid w:val="005363FE"/>
    <w:rsid w:val="00536C1A"/>
    <w:rsid w:val="00536DE4"/>
    <w:rsid w:val="00537735"/>
    <w:rsid w:val="00537804"/>
    <w:rsid w:val="00537A78"/>
    <w:rsid w:val="00537A88"/>
    <w:rsid w:val="00537DE2"/>
    <w:rsid w:val="00540044"/>
    <w:rsid w:val="005403F5"/>
    <w:rsid w:val="00540F49"/>
    <w:rsid w:val="00542398"/>
    <w:rsid w:val="0054245D"/>
    <w:rsid w:val="005424F1"/>
    <w:rsid w:val="00542BBE"/>
    <w:rsid w:val="00543525"/>
    <w:rsid w:val="0054451A"/>
    <w:rsid w:val="005446A0"/>
    <w:rsid w:val="00544FC8"/>
    <w:rsid w:val="00545086"/>
    <w:rsid w:val="00546599"/>
    <w:rsid w:val="005467B6"/>
    <w:rsid w:val="00546B80"/>
    <w:rsid w:val="00547184"/>
    <w:rsid w:val="00547215"/>
    <w:rsid w:val="00550BD1"/>
    <w:rsid w:val="00551AD9"/>
    <w:rsid w:val="005528E6"/>
    <w:rsid w:val="00552E73"/>
    <w:rsid w:val="00553770"/>
    <w:rsid w:val="00554535"/>
    <w:rsid w:val="00554846"/>
    <w:rsid w:val="00555467"/>
    <w:rsid w:val="005563E6"/>
    <w:rsid w:val="0055672C"/>
    <w:rsid w:val="00556A27"/>
    <w:rsid w:val="00556FF4"/>
    <w:rsid w:val="00557077"/>
    <w:rsid w:val="00557753"/>
    <w:rsid w:val="00557816"/>
    <w:rsid w:val="00557CDB"/>
    <w:rsid w:val="00557EFC"/>
    <w:rsid w:val="00560592"/>
    <w:rsid w:val="00560A94"/>
    <w:rsid w:val="0056238F"/>
    <w:rsid w:val="0056270C"/>
    <w:rsid w:val="0056290F"/>
    <w:rsid w:val="00562C17"/>
    <w:rsid w:val="005630E4"/>
    <w:rsid w:val="00563D09"/>
    <w:rsid w:val="00564487"/>
    <w:rsid w:val="00565A07"/>
    <w:rsid w:val="00566CF9"/>
    <w:rsid w:val="00567B7D"/>
    <w:rsid w:val="00571022"/>
    <w:rsid w:val="00571F03"/>
    <w:rsid w:val="00571FD9"/>
    <w:rsid w:val="0057210B"/>
    <w:rsid w:val="00573077"/>
    <w:rsid w:val="0057465F"/>
    <w:rsid w:val="00574BE5"/>
    <w:rsid w:val="005766E6"/>
    <w:rsid w:val="00576A45"/>
    <w:rsid w:val="005771BD"/>
    <w:rsid w:val="005804CC"/>
    <w:rsid w:val="00580B70"/>
    <w:rsid w:val="0058146F"/>
    <w:rsid w:val="005814A1"/>
    <w:rsid w:val="00581C8A"/>
    <w:rsid w:val="00582A2E"/>
    <w:rsid w:val="00582BD5"/>
    <w:rsid w:val="005835BA"/>
    <w:rsid w:val="00583682"/>
    <w:rsid w:val="00583C96"/>
    <w:rsid w:val="00584911"/>
    <w:rsid w:val="00585494"/>
    <w:rsid w:val="005856B7"/>
    <w:rsid w:val="00585B8D"/>
    <w:rsid w:val="0058605A"/>
    <w:rsid w:val="0058775E"/>
    <w:rsid w:val="00587B92"/>
    <w:rsid w:val="00587C93"/>
    <w:rsid w:val="005909F9"/>
    <w:rsid w:val="00591815"/>
    <w:rsid w:val="00591FB6"/>
    <w:rsid w:val="00593406"/>
    <w:rsid w:val="00593638"/>
    <w:rsid w:val="00593817"/>
    <w:rsid w:val="005944D0"/>
    <w:rsid w:val="00594ED4"/>
    <w:rsid w:val="005950B1"/>
    <w:rsid w:val="00595B94"/>
    <w:rsid w:val="00596367"/>
    <w:rsid w:val="005979B3"/>
    <w:rsid w:val="005A0349"/>
    <w:rsid w:val="005A04F3"/>
    <w:rsid w:val="005A0530"/>
    <w:rsid w:val="005A0DFE"/>
    <w:rsid w:val="005A0EBC"/>
    <w:rsid w:val="005A154E"/>
    <w:rsid w:val="005A1AE8"/>
    <w:rsid w:val="005A2728"/>
    <w:rsid w:val="005A3830"/>
    <w:rsid w:val="005A4CA8"/>
    <w:rsid w:val="005A579A"/>
    <w:rsid w:val="005A6F8E"/>
    <w:rsid w:val="005A747A"/>
    <w:rsid w:val="005A78AF"/>
    <w:rsid w:val="005B0631"/>
    <w:rsid w:val="005B0C90"/>
    <w:rsid w:val="005B0ED3"/>
    <w:rsid w:val="005B1126"/>
    <w:rsid w:val="005B1E8C"/>
    <w:rsid w:val="005B3222"/>
    <w:rsid w:val="005B3B7E"/>
    <w:rsid w:val="005B425A"/>
    <w:rsid w:val="005B48CD"/>
    <w:rsid w:val="005B50B4"/>
    <w:rsid w:val="005B5149"/>
    <w:rsid w:val="005B52A8"/>
    <w:rsid w:val="005B576B"/>
    <w:rsid w:val="005B577F"/>
    <w:rsid w:val="005B60CB"/>
    <w:rsid w:val="005B62C1"/>
    <w:rsid w:val="005B6412"/>
    <w:rsid w:val="005B7156"/>
    <w:rsid w:val="005B7A7E"/>
    <w:rsid w:val="005B7D61"/>
    <w:rsid w:val="005C1D15"/>
    <w:rsid w:val="005C2756"/>
    <w:rsid w:val="005C2ACD"/>
    <w:rsid w:val="005C2EA2"/>
    <w:rsid w:val="005C3505"/>
    <w:rsid w:val="005C35DA"/>
    <w:rsid w:val="005C36C4"/>
    <w:rsid w:val="005C3A64"/>
    <w:rsid w:val="005C417D"/>
    <w:rsid w:val="005C446F"/>
    <w:rsid w:val="005C4876"/>
    <w:rsid w:val="005C4E7F"/>
    <w:rsid w:val="005C4F64"/>
    <w:rsid w:val="005C512C"/>
    <w:rsid w:val="005C56B7"/>
    <w:rsid w:val="005C6250"/>
    <w:rsid w:val="005C64E5"/>
    <w:rsid w:val="005C68DC"/>
    <w:rsid w:val="005C6B1D"/>
    <w:rsid w:val="005C6C3B"/>
    <w:rsid w:val="005C716C"/>
    <w:rsid w:val="005C7766"/>
    <w:rsid w:val="005C7CEC"/>
    <w:rsid w:val="005D0100"/>
    <w:rsid w:val="005D1730"/>
    <w:rsid w:val="005D2298"/>
    <w:rsid w:val="005D2AE7"/>
    <w:rsid w:val="005D394D"/>
    <w:rsid w:val="005D4185"/>
    <w:rsid w:val="005D4448"/>
    <w:rsid w:val="005D5074"/>
    <w:rsid w:val="005D5B35"/>
    <w:rsid w:val="005D5E8C"/>
    <w:rsid w:val="005D5FB4"/>
    <w:rsid w:val="005D6B15"/>
    <w:rsid w:val="005D71F2"/>
    <w:rsid w:val="005D7A19"/>
    <w:rsid w:val="005E0766"/>
    <w:rsid w:val="005E12FF"/>
    <w:rsid w:val="005E2415"/>
    <w:rsid w:val="005E3D7C"/>
    <w:rsid w:val="005E444A"/>
    <w:rsid w:val="005E4486"/>
    <w:rsid w:val="005E4B12"/>
    <w:rsid w:val="005E54DD"/>
    <w:rsid w:val="005E78AA"/>
    <w:rsid w:val="005F0ED6"/>
    <w:rsid w:val="005F0F88"/>
    <w:rsid w:val="005F11CA"/>
    <w:rsid w:val="005F1428"/>
    <w:rsid w:val="005F2C18"/>
    <w:rsid w:val="005F34C6"/>
    <w:rsid w:val="005F439F"/>
    <w:rsid w:val="005F4F49"/>
    <w:rsid w:val="005F4FEB"/>
    <w:rsid w:val="005F54FA"/>
    <w:rsid w:val="005F6444"/>
    <w:rsid w:val="005F6813"/>
    <w:rsid w:val="005F68AB"/>
    <w:rsid w:val="005F6ADD"/>
    <w:rsid w:val="005F6FC2"/>
    <w:rsid w:val="005F7A8A"/>
    <w:rsid w:val="005F7E05"/>
    <w:rsid w:val="00601AAB"/>
    <w:rsid w:val="00601C86"/>
    <w:rsid w:val="00602600"/>
    <w:rsid w:val="00604A6F"/>
    <w:rsid w:val="00604A73"/>
    <w:rsid w:val="00604AEB"/>
    <w:rsid w:val="006058B4"/>
    <w:rsid w:val="00610E03"/>
    <w:rsid w:val="0061102A"/>
    <w:rsid w:val="006119BD"/>
    <w:rsid w:val="006120A4"/>
    <w:rsid w:val="006138E9"/>
    <w:rsid w:val="006139E0"/>
    <w:rsid w:val="00613C15"/>
    <w:rsid w:val="00615AA3"/>
    <w:rsid w:val="00616634"/>
    <w:rsid w:val="00616864"/>
    <w:rsid w:val="006172ED"/>
    <w:rsid w:val="00617953"/>
    <w:rsid w:val="00617CCB"/>
    <w:rsid w:val="0062014B"/>
    <w:rsid w:val="00620E54"/>
    <w:rsid w:val="006220CF"/>
    <w:rsid w:val="00622B01"/>
    <w:rsid w:val="00622EDF"/>
    <w:rsid w:val="00623816"/>
    <w:rsid w:val="00623E0E"/>
    <w:rsid w:val="00623E62"/>
    <w:rsid w:val="006240FB"/>
    <w:rsid w:val="00625830"/>
    <w:rsid w:val="0062641D"/>
    <w:rsid w:val="00626488"/>
    <w:rsid w:val="00627141"/>
    <w:rsid w:val="00627B3D"/>
    <w:rsid w:val="00627C1A"/>
    <w:rsid w:val="00627DC5"/>
    <w:rsid w:val="00627E2C"/>
    <w:rsid w:val="00630C8B"/>
    <w:rsid w:val="00630DC4"/>
    <w:rsid w:val="006313B6"/>
    <w:rsid w:val="00631A67"/>
    <w:rsid w:val="00631D98"/>
    <w:rsid w:val="006323C8"/>
    <w:rsid w:val="00632DFD"/>
    <w:rsid w:val="0063499F"/>
    <w:rsid w:val="00634D8E"/>
    <w:rsid w:val="006354A8"/>
    <w:rsid w:val="006354BD"/>
    <w:rsid w:val="00635513"/>
    <w:rsid w:val="00635D69"/>
    <w:rsid w:val="00635E3C"/>
    <w:rsid w:val="00635FF6"/>
    <w:rsid w:val="00640AD4"/>
    <w:rsid w:val="00640FC4"/>
    <w:rsid w:val="006410C4"/>
    <w:rsid w:val="0064242F"/>
    <w:rsid w:val="00642AAD"/>
    <w:rsid w:val="00642B8D"/>
    <w:rsid w:val="00643137"/>
    <w:rsid w:val="00643205"/>
    <w:rsid w:val="00643318"/>
    <w:rsid w:val="00643DA0"/>
    <w:rsid w:val="00644157"/>
    <w:rsid w:val="006453F5"/>
    <w:rsid w:val="0064585F"/>
    <w:rsid w:val="00645E0F"/>
    <w:rsid w:val="00647770"/>
    <w:rsid w:val="00647DBE"/>
    <w:rsid w:val="00650094"/>
    <w:rsid w:val="00650271"/>
    <w:rsid w:val="006503A0"/>
    <w:rsid w:val="00651203"/>
    <w:rsid w:val="00652331"/>
    <w:rsid w:val="006523FC"/>
    <w:rsid w:val="00652DF6"/>
    <w:rsid w:val="00653177"/>
    <w:rsid w:val="006536B3"/>
    <w:rsid w:val="0065390A"/>
    <w:rsid w:val="006539EB"/>
    <w:rsid w:val="00653A13"/>
    <w:rsid w:val="00653EA8"/>
    <w:rsid w:val="00654DF8"/>
    <w:rsid w:val="006554E8"/>
    <w:rsid w:val="00655AF4"/>
    <w:rsid w:val="00656075"/>
    <w:rsid w:val="00656088"/>
    <w:rsid w:val="006566AB"/>
    <w:rsid w:val="00656E27"/>
    <w:rsid w:val="006578C6"/>
    <w:rsid w:val="00660C76"/>
    <w:rsid w:val="00660DE3"/>
    <w:rsid w:val="00660E76"/>
    <w:rsid w:val="006612C6"/>
    <w:rsid w:val="00661406"/>
    <w:rsid w:val="00661452"/>
    <w:rsid w:val="00661AD7"/>
    <w:rsid w:val="00661F3C"/>
    <w:rsid w:val="00662287"/>
    <w:rsid w:val="006623A1"/>
    <w:rsid w:val="00662678"/>
    <w:rsid w:val="00662A46"/>
    <w:rsid w:val="00664576"/>
    <w:rsid w:val="0066543C"/>
    <w:rsid w:val="0066548D"/>
    <w:rsid w:val="006655D6"/>
    <w:rsid w:val="0066576F"/>
    <w:rsid w:val="0066741D"/>
    <w:rsid w:val="00667A0A"/>
    <w:rsid w:val="00670785"/>
    <w:rsid w:val="00670985"/>
    <w:rsid w:val="00670C81"/>
    <w:rsid w:val="0067286C"/>
    <w:rsid w:val="00673244"/>
    <w:rsid w:val="00674285"/>
    <w:rsid w:val="006748AF"/>
    <w:rsid w:val="00674BBD"/>
    <w:rsid w:val="0067557C"/>
    <w:rsid w:val="00675D5A"/>
    <w:rsid w:val="00676342"/>
    <w:rsid w:val="00676637"/>
    <w:rsid w:val="00676713"/>
    <w:rsid w:val="00676C8C"/>
    <w:rsid w:val="00676F7D"/>
    <w:rsid w:val="00677FA7"/>
    <w:rsid w:val="00680218"/>
    <w:rsid w:val="0068033D"/>
    <w:rsid w:val="00680398"/>
    <w:rsid w:val="00680B8A"/>
    <w:rsid w:val="00680D14"/>
    <w:rsid w:val="00681CEC"/>
    <w:rsid w:val="00681F62"/>
    <w:rsid w:val="00681FBF"/>
    <w:rsid w:val="00681FFB"/>
    <w:rsid w:val="006829E9"/>
    <w:rsid w:val="00683B77"/>
    <w:rsid w:val="00683E46"/>
    <w:rsid w:val="00684490"/>
    <w:rsid w:val="00685D3D"/>
    <w:rsid w:val="00686168"/>
    <w:rsid w:val="0068666E"/>
    <w:rsid w:val="00686D89"/>
    <w:rsid w:val="00687305"/>
    <w:rsid w:val="00690324"/>
    <w:rsid w:val="00690E81"/>
    <w:rsid w:val="00691B58"/>
    <w:rsid w:val="00691F9E"/>
    <w:rsid w:val="00692FD3"/>
    <w:rsid w:val="00693990"/>
    <w:rsid w:val="006940C7"/>
    <w:rsid w:val="006940D4"/>
    <w:rsid w:val="0069450B"/>
    <w:rsid w:val="006958A2"/>
    <w:rsid w:val="00696EDB"/>
    <w:rsid w:val="0069762F"/>
    <w:rsid w:val="006A05FB"/>
    <w:rsid w:val="006A07B0"/>
    <w:rsid w:val="006A0833"/>
    <w:rsid w:val="006A0F66"/>
    <w:rsid w:val="006A11F1"/>
    <w:rsid w:val="006A158F"/>
    <w:rsid w:val="006A2385"/>
    <w:rsid w:val="006A33D1"/>
    <w:rsid w:val="006A3B63"/>
    <w:rsid w:val="006A5201"/>
    <w:rsid w:val="006A59E2"/>
    <w:rsid w:val="006A5A66"/>
    <w:rsid w:val="006A6DE3"/>
    <w:rsid w:val="006B0102"/>
    <w:rsid w:val="006B078F"/>
    <w:rsid w:val="006B0B25"/>
    <w:rsid w:val="006B0C2D"/>
    <w:rsid w:val="006B1039"/>
    <w:rsid w:val="006B19F8"/>
    <w:rsid w:val="006B2587"/>
    <w:rsid w:val="006B29A2"/>
    <w:rsid w:val="006B30B9"/>
    <w:rsid w:val="006B4BC5"/>
    <w:rsid w:val="006B6E1F"/>
    <w:rsid w:val="006B71E4"/>
    <w:rsid w:val="006C0097"/>
    <w:rsid w:val="006C01D4"/>
    <w:rsid w:val="006C08B8"/>
    <w:rsid w:val="006C09D0"/>
    <w:rsid w:val="006C1E59"/>
    <w:rsid w:val="006C2752"/>
    <w:rsid w:val="006C296B"/>
    <w:rsid w:val="006C3F3B"/>
    <w:rsid w:val="006C505B"/>
    <w:rsid w:val="006C5D68"/>
    <w:rsid w:val="006C6020"/>
    <w:rsid w:val="006C660C"/>
    <w:rsid w:val="006C6E75"/>
    <w:rsid w:val="006C70C7"/>
    <w:rsid w:val="006C7755"/>
    <w:rsid w:val="006D27CB"/>
    <w:rsid w:val="006D2E19"/>
    <w:rsid w:val="006D390C"/>
    <w:rsid w:val="006D3D4B"/>
    <w:rsid w:val="006D5401"/>
    <w:rsid w:val="006D5423"/>
    <w:rsid w:val="006D60E9"/>
    <w:rsid w:val="006E0E74"/>
    <w:rsid w:val="006E0F73"/>
    <w:rsid w:val="006E1170"/>
    <w:rsid w:val="006E188D"/>
    <w:rsid w:val="006E1896"/>
    <w:rsid w:val="006E26FB"/>
    <w:rsid w:val="006E2739"/>
    <w:rsid w:val="006E34AC"/>
    <w:rsid w:val="006E39E8"/>
    <w:rsid w:val="006E3A97"/>
    <w:rsid w:val="006E3B76"/>
    <w:rsid w:val="006E3D8E"/>
    <w:rsid w:val="006E47E2"/>
    <w:rsid w:val="006E49CC"/>
    <w:rsid w:val="006E4AAA"/>
    <w:rsid w:val="006E4F0B"/>
    <w:rsid w:val="006E5DFC"/>
    <w:rsid w:val="006E61B8"/>
    <w:rsid w:val="006E6C12"/>
    <w:rsid w:val="006E7037"/>
    <w:rsid w:val="006E714A"/>
    <w:rsid w:val="006E72DB"/>
    <w:rsid w:val="006E783C"/>
    <w:rsid w:val="006E7A06"/>
    <w:rsid w:val="006E7B8F"/>
    <w:rsid w:val="006E7E75"/>
    <w:rsid w:val="006F0674"/>
    <w:rsid w:val="006F0B36"/>
    <w:rsid w:val="006F0F89"/>
    <w:rsid w:val="006F0FC6"/>
    <w:rsid w:val="006F144F"/>
    <w:rsid w:val="006F1AC6"/>
    <w:rsid w:val="006F1B66"/>
    <w:rsid w:val="006F2838"/>
    <w:rsid w:val="006F2867"/>
    <w:rsid w:val="006F31E6"/>
    <w:rsid w:val="006F3434"/>
    <w:rsid w:val="006F35ED"/>
    <w:rsid w:val="006F4087"/>
    <w:rsid w:val="006F45FB"/>
    <w:rsid w:val="006F4BA5"/>
    <w:rsid w:val="006F56C9"/>
    <w:rsid w:val="006F6305"/>
    <w:rsid w:val="006F66D2"/>
    <w:rsid w:val="006F73DB"/>
    <w:rsid w:val="00700942"/>
    <w:rsid w:val="00700C86"/>
    <w:rsid w:val="00700EA4"/>
    <w:rsid w:val="00700F94"/>
    <w:rsid w:val="00701976"/>
    <w:rsid w:val="00701E95"/>
    <w:rsid w:val="00702CAD"/>
    <w:rsid w:val="00702F6D"/>
    <w:rsid w:val="00706475"/>
    <w:rsid w:val="00706549"/>
    <w:rsid w:val="00707181"/>
    <w:rsid w:val="00710FDB"/>
    <w:rsid w:val="007115FA"/>
    <w:rsid w:val="00711B56"/>
    <w:rsid w:val="007121D6"/>
    <w:rsid w:val="00714214"/>
    <w:rsid w:val="00714AC1"/>
    <w:rsid w:val="0071509D"/>
    <w:rsid w:val="007165AF"/>
    <w:rsid w:val="00716C41"/>
    <w:rsid w:val="00717791"/>
    <w:rsid w:val="007200AC"/>
    <w:rsid w:val="007211A2"/>
    <w:rsid w:val="00722138"/>
    <w:rsid w:val="00722568"/>
    <w:rsid w:val="00722582"/>
    <w:rsid w:val="00722618"/>
    <w:rsid w:val="00725EF9"/>
    <w:rsid w:val="00725FBE"/>
    <w:rsid w:val="00726019"/>
    <w:rsid w:val="007261AD"/>
    <w:rsid w:val="00727E93"/>
    <w:rsid w:val="007305BD"/>
    <w:rsid w:val="00731B80"/>
    <w:rsid w:val="00732059"/>
    <w:rsid w:val="007321D6"/>
    <w:rsid w:val="00732F30"/>
    <w:rsid w:val="00736E17"/>
    <w:rsid w:val="0073711E"/>
    <w:rsid w:val="00737172"/>
    <w:rsid w:val="00737BCE"/>
    <w:rsid w:val="00737E68"/>
    <w:rsid w:val="00740356"/>
    <w:rsid w:val="00740B17"/>
    <w:rsid w:val="0074129B"/>
    <w:rsid w:val="007413BE"/>
    <w:rsid w:val="007418E5"/>
    <w:rsid w:val="00741B5E"/>
    <w:rsid w:val="007425B3"/>
    <w:rsid w:val="00743236"/>
    <w:rsid w:val="00743C25"/>
    <w:rsid w:val="00744DF7"/>
    <w:rsid w:val="0074570F"/>
    <w:rsid w:val="0074581A"/>
    <w:rsid w:val="00746133"/>
    <w:rsid w:val="007467C0"/>
    <w:rsid w:val="007475BD"/>
    <w:rsid w:val="00747738"/>
    <w:rsid w:val="0075024E"/>
    <w:rsid w:val="0075126B"/>
    <w:rsid w:val="00751828"/>
    <w:rsid w:val="00751A0B"/>
    <w:rsid w:val="007520F9"/>
    <w:rsid w:val="0075212E"/>
    <w:rsid w:val="00752272"/>
    <w:rsid w:val="0075256D"/>
    <w:rsid w:val="007525DB"/>
    <w:rsid w:val="007527CD"/>
    <w:rsid w:val="0075286A"/>
    <w:rsid w:val="0075286C"/>
    <w:rsid w:val="00752DB7"/>
    <w:rsid w:val="00753676"/>
    <w:rsid w:val="00754592"/>
    <w:rsid w:val="007547C5"/>
    <w:rsid w:val="00754B29"/>
    <w:rsid w:val="007554B1"/>
    <w:rsid w:val="00757172"/>
    <w:rsid w:val="00757328"/>
    <w:rsid w:val="00760463"/>
    <w:rsid w:val="00760828"/>
    <w:rsid w:val="007617F2"/>
    <w:rsid w:val="00761F8A"/>
    <w:rsid w:val="00762447"/>
    <w:rsid w:val="00762458"/>
    <w:rsid w:val="00762A1C"/>
    <w:rsid w:val="007631E6"/>
    <w:rsid w:val="00763B86"/>
    <w:rsid w:val="00764E12"/>
    <w:rsid w:val="0076666A"/>
    <w:rsid w:val="0076712D"/>
    <w:rsid w:val="00767AE1"/>
    <w:rsid w:val="00767C9F"/>
    <w:rsid w:val="00767D0A"/>
    <w:rsid w:val="00767F71"/>
    <w:rsid w:val="00767F8A"/>
    <w:rsid w:val="00770800"/>
    <w:rsid w:val="007712C8"/>
    <w:rsid w:val="007718CC"/>
    <w:rsid w:val="007718F1"/>
    <w:rsid w:val="00771D74"/>
    <w:rsid w:val="00771D9A"/>
    <w:rsid w:val="007723B4"/>
    <w:rsid w:val="007727BC"/>
    <w:rsid w:val="00773C9D"/>
    <w:rsid w:val="007740FE"/>
    <w:rsid w:val="007742FE"/>
    <w:rsid w:val="00775459"/>
    <w:rsid w:val="007755E8"/>
    <w:rsid w:val="00775685"/>
    <w:rsid w:val="00776621"/>
    <w:rsid w:val="00776C50"/>
    <w:rsid w:val="00780546"/>
    <w:rsid w:val="00780A90"/>
    <w:rsid w:val="00780CF8"/>
    <w:rsid w:val="00781749"/>
    <w:rsid w:val="00781E61"/>
    <w:rsid w:val="007828C3"/>
    <w:rsid w:val="0078293D"/>
    <w:rsid w:val="00783EBD"/>
    <w:rsid w:val="007850D2"/>
    <w:rsid w:val="00786805"/>
    <w:rsid w:val="00787291"/>
    <w:rsid w:val="00787689"/>
    <w:rsid w:val="00790DF6"/>
    <w:rsid w:val="007910D8"/>
    <w:rsid w:val="0079145C"/>
    <w:rsid w:val="007924A6"/>
    <w:rsid w:val="00793389"/>
    <w:rsid w:val="0079367A"/>
    <w:rsid w:val="007948C0"/>
    <w:rsid w:val="00794F7A"/>
    <w:rsid w:val="00795776"/>
    <w:rsid w:val="00795C42"/>
    <w:rsid w:val="0079667B"/>
    <w:rsid w:val="00796DAB"/>
    <w:rsid w:val="00797386"/>
    <w:rsid w:val="007979A6"/>
    <w:rsid w:val="007A138B"/>
    <w:rsid w:val="007A2847"/>
    <w:rsid w:val="007A2C7A"/>
    <w:rsid w:val="007A3137"/>
    <w:rsid w:val="007A34B5"/>
    <w:rsid w:val="007A376D"/>
    <w:rsid w:val="007A41E5"/>
    <w:rsid w:val="007A4364"/>
    <w:rsid w:val="007A4BFC"/>
    <w:rsid w:val="007A4E45"/>
    <w:rsid w:val="007A545D"/>
    <w:rsid w:val="007A5D53"/>
    <w:rsid w:val="007A6DBC"/>
    <w:rsid w:val="007A727E"/>
    <w:rsid w:val="007A76FD"/>
    <w:rsid w:val="007B03CB"/>
    <w:rsid w:val="007B05CA"/>
    <w:rsid w:val="007B0CC5"/>
    <w:rsid w:val="007B179D"/>
    <w:rsid w:val="007B247E"/>
    <w:rsid w:val="007B2B23"/>
    <w:rsid w:val="007B2B86"/>
    <w:rsid w:val="007B70B2"/>
    <w:rsid w:val="007C0453"/>
    <w:rsid w:val="007C074B"/>
    <w:rsid w:val="007C15DD"/>
    <w:rsid w:val="007C17AC"/>
    <w:rsid w:val="007C1D40"/>
    <w:rsid w:val="007C3482"/>
    <w:rsid w:val="007C3542"/>
    <w:rsid w:val="007C7CBD"/>
    <w:rsid w:val="007D0894"/>
    <w:rsid w:val="007D185C"/>
    <w:rsid w:val="007D19E2"/>
    <w:rsid w:val="007D1B18"/>
    <w:rsid w:val="007D267B"/>
    <w:rsid w:val="007D34BF"/>
    <w:rsid w:val="007D35E8"/>
    <w:rsid w:val="007D4032"/>
    <w:rsid w:val="007D5A92"/>
    <w:rsid w:val="007D626D"/>
    <w:rsid w:val="007D6EBA"/>
    <w:rsid w:val="007D708E"/>
    <w:rsid w:val="007D7437"/>
    <w:rsid w:val="007E008C"/>
    <w:rsid w:val="007E09E7"/>
    <w:rsid w:val="007E1012"/>
    <w:rsid w:val="007E17C4"/>
    <w:rsid w:val="007E2577"/>
    <w:rsid w:val="007E25AD"/>
    <w:rsid w:val="007E2A56"/>
    <w:rsid w:val="007E2FFC"/>
    <w:rsid w:val="007E3478"/>
    <w:rsid w:val="007E38AB"/>
    <w:rsid w:val="007E39C3"/>
    <w:rsid w:val="007E4135"/>
    <w:rsid w:val="007E4A06"/>
    <w:rsid w:val="007E67FC"/>
    <w:rsid w:val="007E6F05"/>
    <w:rsid w:val="007E721B"/>
    <w:rsid w:val="007F018C"/>
    <w:rsid w:val="007F0A3B"/>
    <w:rsid w:val="007F0C5A"/>
    <w:rsid w:val="007F11EC"/>
    <w:rsid w:val="007F150C"/>
    <w:rsid w:val="007F1912"/>
    <w:rsid w:val="007F1C4B"/>
    <w:rsid w:val="007F1E71"/>
    <w:rsid w:val="007F2B68"/>
    <w:rsid w:val="007F2CA0"/>
    <w:rsid w:val="007F3BD4"/>
    <w:rsid w:val="007F463E"/>
    <w:rsid w:val="007F4AFD"/>
    <w:rsid w:val="007F4D53"/>
    <w:rsid w:val="007F51B4"/>
    <w:rsid w:val="007F5757"/>
    <w:rsid w:val="007F5DD1"/>
    <w:rsid w:val="007F60BF"/>
    <w:rsid w:val="007F60FB"/>
    <w:rsid w:val="007F6B8B"/>
    <w:rsid w:val="007F7391"/>
    <w:rsid w:val="00800243"/>
    <w:rsid w:val="00800B19"/>
    <w:rsid w:val="008010C7"/>
    <w:rsid w:val="00801411"/>
    <w:rsid w:val="00802773"/>
    <w:rsid w:val="008029D0"/>
    <w:rsid w:val="0080305C"/>
    <w:rsid w:val="00803173"/>
    <w:rsid w:val="00803C08"/>
    <w:rsid w:val="00803FCE"/>
    <w:rsid w:val="008054BD"/>
    <w:rsid w:val="008063D4"/>
    <w:rsid w:val="00806876"/>
    <w:rsid w:val="00806E0E"/>
    <w:rsid w:val="00806F5E"/>
    <w:rsid w:val="00807570"/>
    <w:rsid w:val="00807630"/>
    <w:rsid w:val="00807E33"/>
    <w:rsid w:val="00810CE7"/>
    <w:rsid w:val="008122CD"/>
    <w:rsid w:val="00812353"/>
    <w:rsid w:val="00812F69"/>
    <w:rsid w:val="00813933"/>
    <w:rsid w:val="00813CE0"/>
    <w:rsid w:val="00814912"/>
    <w:rsid w:val="00814C9C"/>
    <w:rsid w:val="008158D1"/>
    <w:rsid w:val="00815B42"/>
    <w:rsid w:val="00815E9A"/>
    <w:rsid w:val="008160BC"/>
    <w:rsid w:val="008166E0"/>
    <w:rsid w:val="00816BDD"/>
    <w:rsid w:val="008205EE"/>
    <w:rsid w:val="00820FD9"/>
    <w:rsid w:val="008210E2"/>
    <w:rsid w:val="008226FC"/>
    <w:rsid w:val="008230FC"/>
    <w:rsid w:val="00823369"/>
    <w:rsid w:val="00823382"/>
    <w:rsid w:val="008234B2"/>
    <w:rsid w:val="00823D3B"/>
    <w:rsid w:val="00824778"/>
    <w:rsid w:val="0082533A"/>
    <w:rsid w:val="00825386"/>
    <w:rsid w:val="00825AC5"/>
    <w:rsid w:val="00825CBC"/>
    <w:rsid w:val="00825ED6"/>
    <w:rsid w:val="00826E08"/>
    <w:rsid w:val="0082772B"/>
    <w:rsid w:val="008279A5"/>
    <w:rsid w:val="00827B1D"/>
    <w:rsid w:val="00830D75"/>
    <w:rsid w:val="00831BC8"/>
    <w:rsid w:val="008323F0"/>
    <w:rsid w:val="0083378B"/>
    <w:rsid w:val="00833E5A"/>
    <w:rsid w:val="00833F58"/>
    <w:rsid w:val="00834B7B"/>
    <w:rsid w:val="008356AD"/>
    <w:rsid w:val="008405A0"/>
    <w:rsid w:val="00840BDB"/>
    <w:rsid w:val="008416B2"/>
    <w:rsid w:val="00841E90"/>
    <w:rsid w:val="0084211B"/>
    <w:rsid w:val="00842541"/>
    <w:rsid w:val="00843A29"/>
    <w:rsid w:val="00843DF6"/>
    <w:rsid w:val="008448BA"/>
    <w:rsid w:val="00845462"/>
    <w:rsid w:val="008465E7"/>
    <w:rsid w:val="008472E9"/>
    <w:rsid w:val="00847370"/>
    <w:rsid w:val="00850146"/>
    <w:rsid w:val="00850799"/>
    <w:rsid w:val="00850E99"/>
    <w:rsid w:val="00850F80"/>
    <w:rsid w:val="008512D4"/>
    <w:rsid w:val="008516C5"/>
    <w:rsid w:val="00851948"/>
    <w:rsid w:val="0085268E"/>
    <w:rsid w:val="008529FA"/>
    <w:rsid w:val="008537DC"/>
    <w:rsid w:val="00853E54"/>
    <w:rsid w:val="00854B59"/>
    <w:rsid w:val="00855563"/>
    <w:rsid w:val="00855F0E"/>
    <w:rsid w:val="00856514"/>
    <w:rsid w:val="00856C01"/>
    <w:rsid w:val="00860ABA"/>
    <w:rsid w:val="00860BBB"/>
    <w:rsid w:val="00860BE4"/>
    <w:rsid w:val="00863EF1"/>
    <w:rsid w:val="008642FE"/>
    <w:rsid w:val="008656D5"/>
    <w:rsid w:val="00867A9C"/>
    <w:rsid w:val="00870240"/>
    <w:rsid w:val="00871688"/>
    <w:rsid w:val="00871C4D"/>
    <w:rsid w:val="00872066"/>
    <w:rsid w:val="00874433"/>
    <w:rsid w:val="00874510"/>
    <w:rsid w:val="00875081"/>
    <w:rsid w:val="00875413"/>
    <w:rsid w:val="008757EA"/>
    <w:rsid w:val="00876038"/>
    <w:rsid w:val="008760F7"/>
    <w:rsid w:val="0087622D"/>
    <w:rsid w:val="00876C08"/>
    <w:rsid w:val="0088042B"/>
    <w:rsid w:val="00880A60"/>
    <w:rsid w:val="00881CE7"/>
    <w:rsid w:val="00881FE1"/>
    <w:rsid w:val="00882365"/>
    <w:rsid w:val="00883139"/>
    <w:rsid w:val="00883B39"/>
    <w:rsid w:val="00884235"/>
    <w:rsid w:val="008858D0"/>
    <w:rsid w:val="00885B78"/>
    <w:rsid w:val="00885C09"/>
    <w:rsid w:val="00885C81"/>
    <w:rsid w:val="008873A5"/>
    <w:rsid w:val="00887402"/>
    <w:rsid w:val="00887715"/>
    <w:rsid w:val="00887D8F"/>
    <w:rsid w:val="008904E0"/>
    <w:rsid w:val="00890700"/>
    <w:rsid w:val="008910CD"/>
    <w:rsid w:val="0089126D"/>
    <w:rsid w:val="00891EA4"/>
    <w:rsid w:val="008920BF"/>
    <w:rsid w:val="00893030"/>
    <w:rsid w:val="008934D4"/>
    <w:rsid w:val="0089397D"/>
    <w:rsid w:val="008948E1"/>
    <w:rsid w:val="00895B15"/>
    <w:rsid w:val="008966C3"/>
    <w:rsid w:val="00896CCF"/>
    <w:rsid w:val="00897BA7"/>
    <w:rsid w:val="00897DCF"/>
    <w:rsid w:val="008A1786"/>
    <w:rsid w:val="008A2B11"/>
    <w:rsid w:val="008A2C1F"/>
    <w:rsid w:val="008A2D19"/>
    <w:rsid w:val="008A2F37"/>
    <w:rsid w:val="008A3652"/>
    <w:rsid w:val="008A4842"/>
    <w:rsid w:val="008A4EDE"/>
    <w:rsid w:val="008A506D"/>
    <w:rsid w:val="008A50E2"/>
    <w:rsid w:val="008A55FB"/>
    <w:rsid w:val="008A57B6"/>
    <w:rsid w:val="008A5CD7"/>
    <w:rsid w:val="008A6DC6"/>
    <w:rsid w:val="008A753A"/>
    <w:rsid w:val="008B0408"/>
    <w:rsid w:val="008B049F"/>
    <w:rsid w:val="008B04E6"/>
    <w:rsid w:val="008B09AC"/>
    <w:rsid w:val="008B0CC5"/>
    <w:rsid w:val="008B17B6"/>
    <w:rsid w:val="008B183B"/>
    <w:rsid w:val="008B37F7"/>
    <w:rsid w:val="008B38A8"/>
    <w:rsid w:val="008B3FA5"/>
    <w:rsid w:val="008B4039"/>
    <w:rsid w:val="008B4C3A"/>
    <w:rsid w:val="008B505A"/>
    <w:rsid w:val="008B5294"/>
    <w:rsid w:val="008B71F1"/>
    <w:rsid w:val="008B73F4"/>
    <w:rsid w:val="008B7A88"/>
    <w:rsid w:val="008B7AF0"/>
    <w:rsid w:val="008C02DC"/>
    <w:rsid w:val="008C035A"/>
    <w:rsid w:val="008C0EE5"/>
    <w:rsid w:val="008C1C5E"/>
    <w:rsid w:val="008C20A9"/>
    <w:rsid w:val="008C25D1"/>
    <w:rsid w:val="008C2C72"/>
    <w:rsid w:val="008C43E8"/>
    <w:rsid w:val="008C46C5"/>
    <w:rsid w:val="008C5563"/>
    <w:rsid w:val="008C59BD"/>
    <w:rsid w:val="008C59DE"/>
    <w:rsid w:val="008C6328"/>
    <w:rsid w:val="008C66B1"/>
    <w:rsid w:val="008C6976"/>
    <w:rsid w:val="008C6C77"/>
    <w:rsid w:val="008C6D8D"/>
    <w:rsid w:val="008C7027"/>
    <w:rsid w:val="008C70D3"/>
    <w:rsid w:val="008C70E0"/>
    <w:rsid w:val="008C7258"/>
    <w:rsid w:val="008C7415"/>
    <w:rsid w:val="008C7419"/>
    <w:rsid w:val="008D05DE"/>
    <w:rsid w:val="008D0D23"/>
    <w:rsid w:val="008D0DBD"/>
    <w:rsid w:val="008D104E"/>
    <w:rsid w:val="008D160C"/>
    <w:rsid w:val="008D1A29"/>
    <w:rsid w:val="008D1EB1"/>
    <w:rsid w:val="008D3D24"/>
    <w:rsid w:val="008D5C5B"/>
    <w:rsid w:val="008D650B"/>
    <w:rsid w:val="008D6B15"/>
    <w:rsid w:val="008D6F78"/>
    <w:rsid w:val="008D7977"/>
    <w:rsid w:val="008D7AE1"/>
    <w:rsid w:val="008E000F"/>
    <w:rsid w:val="008E049B"/>
    <w:rsid w:val="008E04FD"/>
    <w:rsid w:val="008E0795"/>
    <w:rsid w:val="008E15E0"/>
    <w:rsid w:val="008E174D"/>
    <w:rsid w:val="008E1A6F"/>
    <w:rsid w:val="008E1E8F"/>
    <w:rsid w:val="008E1EF1"/>
    <w:rsid w:val="008E2519"/>
    <w:rsid w:val="008E2665"/>
    <w:rsid w:val="008E3616"/>
    <w:rsid w:val="008E3625"/>
    <w:rsid w:val="008E3765"/>
    <w:rsid w:val="008E39E1"/>
    <w:rsid w:val="008E409B"/>
    <w:rsid w:val="008E434D"/>
    <w:rsid w:val="008E4854"/>
    <w:rsid w:val="008E4B5D"/>
    <w:rsid w:val="008E573E"/>
    <w:rsid w:val="008E7C6A"/>
    <w:rsid w:val="008F0CD7"/>
    <w:rsid w:val="008F1382"/>
    <w:rsid w:val="008F16BA"/>
    <w:rsid w:val="008F234C"/>
    <w:rsid w:val="008F26D4"/>
    <w:rsid w:val="008F42A2"/>
    <w:rsid w:val="008F4437"/>
    <w:rsid w:val="008F452B"/>
    <w:rsid w:val="008F517E"/>
    <w:rsid w:val="008F51B1"/>
    <w:rsid w:val="008F5418"/>
    <w:rsid w:val="008F5520"/>
    <w:rsid w:val="008F55CA"/>
    <w:rsid w:val="008F5BA3"/>
    <w:rsid w:val="008F5BDB"/>
    <w:rsid w:val="008F69FA"/>
    <w:rsid w:val="008F7224"/>
    <w:rsid w:val="008F7AC7"/>
    <w:rsid w:val="008F7E49"/>
    <w:rsid w:val="009000AA"/>
    <w:rsid w:val="009001A6"/>
    <w:rsid w:val="009003B6"/>
    <w:rsid w:val="00901B95"/>
    <w:rsid w:val="00901F12"/>
    <w:rsid w:val="009025EF"/>
    <w:rsid w:val="00902A08"/>
    <w:rsid w:val="00902D67"/>
    <w:rsid w:val="009045FD"/>
    <w:rsid w:val="00904E55"/>
    <w:rsid w:val="00905329"/>
    <w:rsid w:val="00905682"/>
    <w:rsid w:val="00905688"/>
    <w:rsid w:val="00906078"/>
    <w:rsid w:val="0090617F"/>
    <w:rsid w:val="00907D9A"/>
    <w:rsid w:val="00907E75"/>
    <w:rsid w:val="0091148B"/>
    <w:rsid w:val="009115AC"/>
    <w:rsid w:val="00912C8D"/>
    <w:rsid w:val="00912EF0"/>
    <w:rsid w:val="00913BFD"/>
    <w:rsid w:val="00914A4A"/>
    <w:rsid w:val="009157B9"/>
    <w:rsid w:val="0091696F"/>
    <w:rsid w:val="00916BC5"/>
    <w:rsid w:val="00917753"/>
    <w:rsid w:val="00917992"/>
    <w:rsid w:val="00917F43"/>
    <w:rsid w:val="00920842"/>
    <w:rsid w:val="00921F99"/>
    <w:rsid w:val="009224E2"/>
    <w:rsid w:val="00922E93"/>
    <w:rsid w:val="009245AC"/>
    <w:rsid w:val="00924ECD"/>
    <w:rsid w:val="0092560E"/>
    <w:rsid w:val="00926D53"/>
    <w:rsid w:val="009273AC"/>
    <w:rsid w:val="00927F1F"/>
    <w:rsid w:val="00930063"/>
    <w:rsid w:val="00930455"/>
    <w:rsid w:val="00930482"/>
    <w:rsid w:val="00931E8F"/>
    <w:rsid w:val="00932008"/>
    <w:rsid w:val="00932D0D"/>
    <w:rsid w:val="00932E8D"/>
    <w:rsid w:val="00933C59"/>
    <w:rsid w:val="00933FA1"/>
    <w:rsid w:val="0093415A"/>
    <w:rsid w:val="00934ABB"/>
    <w:rsid w:val="009351CB"/>
    <w:rsid w:val="009356E7"/>
    <w:rsid w:val="0093595D"/>
    <w:rsid w:val="00935B3D"/>
    <w:rsid w:val="009361A5"/>
    <w:rsid w:val="009367D8"/>
    <w:rsid w:val="009377C8"/>
    <w:rsid w:val="00937966"/>
    <w:rsid w:val="00937AB5"/>
    <w:rsid w:val="00937EB5"/>
    <w:rsid w:val="00940173"/>
    <w:rsid w:val="00940C02"/>
    <w:rsid w:val="00941500"/>
    <w:rsid w:val="0094207F"/>
    <w:rsid w:val="00942114"/>
    <w:rsid w:val="00943E26"/>
    <w:rsid w:val="00944966"/>
    <w:rsid w:val="00944A26"/>
    <w:rsid w:val="00946E3C"/>
    <w:rsid w:val="0094727A"/>
    <w:rsid w:val="009478D4"/>
    <w:rsid w:val="00950206"/>
    <w:rsid w:val="009511C9"/>
    <w:rsid w:val="00951A4D"/>
    <w:rsid w:val="00952E09"/>
    <w:rsid w:val="00953C48"/>
    <w:rsid w:val="009544A7"/>
    <w:rsid w:val="009546A4"/>
    <w:rsid w:val="00954C2F"/>
    <w:rsid w:val="00954D4F"/>
    <w:rsid w:val="00955153"/>
    <w:rsid w:val="0095705A"/>
    <w:rsid w:val="009616DD"/>
    <w:rsid w:val="00961860"/>
    <w:rsid w:val="009618F9"/>
    <w:rsid w:val="009624EA"/>
    <w:rsid w:val="00962830"/>
    <w:rsid w:val="00962C3D"/>
    <w:rsid w:val="00962FC6"/>
    <w:rsid w:val="0096321A"/>
    <w:rsid w:val="009632AA"/>
    <w:rsid w:val="00964F6B"/>
    <w:rsid w:val="00965508"/>
    <w:rsid w:val="009661B8"/>
    <w:rsid w:val="0096685C"/>
    <w:rsid w:val="009673AE"/>
    <w:rsid w:val="009673E5"/>
    <w:rsid w:val="0097073A"/>
    <w:rsid w:val="00970BE4"/>
    <w:rsid w:val="00970C6F"/>
    <w:rsid w:val="009727D0"/>
    <w:rsid w:val="00972C88"/>
    <w:rsid w:val="009736C3"/>
    <w:rsid w:val="00973BE0"/>
    <w:rsid w:val="00974E34"/>
    <w:rsid w:val="0097617A"/>
    <w:rsid w:val="009774EE"/>
    <w:rsid w:val="00977800"/>
    <w:rsid w:val="00977A9E"/>
    <w:rsid w:val="00980210"/>
    <w:rsid w:val="0098039D"/>
    <w:rsid w:val="00980A0E"/>
    <w:rsid w:val="00980B81"/>
    <w:rsid w:val="00980FB6"/>
    <w:rsid w:val="00981367"/>
    <w:rsid w:val="00981660"/>
    <w:rsid w:val="009818D3"/>
    <w:rsid w:val="00984769"/>
    <w:rsid w:val="00984D54"/>
    <w:rsid w:val="00985858"/>
    <w:rsid w:val="00986154"/>
    <w:rsid w:val="00987075"/>
    <w:rsid w:val="009876FC"/>
    <w:rsid w:val="009877C6"/>
    <w:rsid w:val="009879E9"/>
    <w:rsid w:val="00987EC2"/>
    <w:rsid w:val="0099011A"/>
    <w:rsid w:val="00990AAE"/>
    <w:rsid w:val="00993543"/>
    <w:rsid w:val="0099395F"/>
    <w:rsid w:val="00994AA2"/>
    <w:rsid w:val="00995394"/>
    <w:rsid w:val="009955BA"/>
    <w:rsid w:val="00995D63"/>
    <w:rsid w:val="00995D96"/>
    <w:rsid w:val="00995E2E"/>
    <w:rsid w:val="009964EB"/>
    <w:rsid w:val="009971DA"/>
    <w:rsid w:val="0099782B"/>
    <w:rsid w:val="009A0813"/>
    <w:rsid w:val="009A09C4"/>
    <w:rsid w:val="009A1338"/>
    <w:rsid w:val="009A1D26"/>
    <w:rsid w:val="009A304C"/>
    <w:rsid w:val="009A3D11"/>
    <w:rsid w:val="009A3EA7"/>
    <w:rsid w:val="009A4438"/>
    <w:rsid w:val="009A449E"/>
    <w:rsid w:val="009A5607"/>
    <w:rsid w:val="009A5832"/>
    <w:rsid w:val="009A65C3"/>
    <w:rsid w:val="009A7B71"/>
    <w:rsid w:val="009A7EEE"/>
    <w:rsid w:val="009B04FD"/>
    <w:rsid w:val="009B07E8"/>
    <w:rsid w:val="009B07FA"/>
    <w:rsid w:val="009B1631"/>
    <w:rsid w:val="009B1CD3"/>
    <w:rsid w:val="009B1FDD"/>
    <w:rsid w:val="009B2051"/>
    <w:rsid w:val="009B20DA"/>
    <w:rsid w:val="009B27BC"/>
    <w:rsid w:val="009B2DB0"/>
    <w:rsid w:val="009B3039"/>
    <w:rsid w:val="009B34CE"/>
    <w:rsid w:val="009B38CD"/>
    <w:rsid w:val="009B38E0"/>
    <w:rsid w:val="009B3A3F"/>
    <w:rsid w:val="009B3B5D"/>
    <w:rsid w:val="009B3C19"/>
    <w:rsid w:val="009B3FCC"/>
    <w:rsid w:val="009B463B"/>
    <w:rsid w:val="009B56E0"/>
    <w:rsid w:val="009B63B6"/>
    <w:rsid w:val="009B6C0A"/>
    <w:rsid w:val="009B7137"/>
    <w:rsid w:val="009B7D18"/>
    <w:rsid w:val="009C08C2"/>
    <w:rsid w:val="009C1E48"/>
    <w:rsid w:val="009C2A48"/>
    <w:rsid w:val="009C33BD"/>
    <w:rsid w:val="009C3725"/>
    <w:rsid w:val="009C38BC"/>
    <w:rsid w:val="009C3A6D"/>
    <w:rsid w:val="009C4917"/>
    <w:rsid w:val="009C526B"/>
    <w:rsid w:val="009C559E"/>
    <w:rsid w:val="009C7F5D"/>
    <w:rsid w:val="009D1330"/>
    <w:rsid w:val="009D1CCA"/>
    <w:rsid w:val="009D1E91"/>
    <w:rsid w:val="009D246D"/>
    <w:rsid w:val="009D2EFC"/>
    <w:rsid w:val="009D3258"/>
    <w:rsid w:val="009D3633"/>
    <w:rsid w:val="009D409E"/>
    <w:rsid w:val="009D4833"/>
    <w:rsid w:val="009D54C3"/>
    <w:rsid w:val="009D60DA"/>
    <w:rsid w:val="009D6705"/>
    <w:rsid w:val="009D72FB"/>
    <w:rsid w:val="009E015E"/>
    <w:rsid w:val="009E08FC"/>
    <w:rsid w:val="009E0EBE"/>
    <w:rsid w:val="009E1C06"/>
    <w:rsid w:val="009E285B"/>
    <w:rsid w:val="009E3019"/>
    <w:rsid w:val="009E336F"/>
    <w:rsid w:val="009E3BE5"/>
    <w:rsid w:val="009E3D9C"/>
    <w:rsid w:val="009E4659"/>
    <w:rsid w:val="009E49E1"/>
    <w:rsid w:val="009E4E86"/>
    <w:rsid w:val="009E4EFA"/>
    <w:rsid w:val="009E51BC"/>
    <w:rsid w:val="009E5323"/>
    <w:rsid w:val="009E6632"/>
    <w:rsid w:val="009E7A6F"/>
    <w:rsid w:val="009F01CA"/>
    <w:rsid w:val="009F14DA"/>
    <w:rsid w:val="009F2753"/>
    <w:rsid w:val="009F2A02"/>
    <w:rsid w:val="009F2B98"/>
    <w:rsid w:val="009F2D2B"/>
    <w:rsid w:val="009F3354"/>
    <w:rsid w:val="009F4C20"/>
    <w:rsid w:val="009F4F09"/>
    <w:rsid w:val="009F56F2"/>
    <w:rsid w:val="009F59BF"/>
    <w:rsid w:val="009F5CA2"/>
    <w:rsid w:val="009F5FF3"/>
    <w:rsid w:val="009F62E6"/>
    <w:rsid w:val="009F779E"/>
    <w:rsid w:val="009F7F83"/>
    <w:rsid w:val="00A0062F"/>
    <w:rsid w:val="00A00A24"/>
    <w:rsid w:val="00A017C6"/>
    <w:rsid w:val="00A01B68"/>
    <w:rsid w:val="00A0212A"/>
    <w:rsid w:val="00A02300"/>
    <w:rsid w:val="00A023FD"/>
    <w:rsid w:val="00A0393B"/>
    <w:rsid w:val="00A03D13"/>
    <w:rsid w:val="00A04487"/>
    <w:rsid w:val="00A054ED"/>
    <w:rsid w:val="00A0593B"/>
    <w:rsid w:val="00A06C85"/>
    <w:rsid w:val="00A06EC8"/>
    <w:rsid w:val="00A07E0F"/>
    <w:rsid w:val="00A07FA4"/>
    <w:rsid w:val="00A10C3D"/>
    <w:rsid w:val="00A12EE9"/>
    <w:rsid w:val="00A13415"/>
    <w:rsid w:val="00A13698"/>
    <w:rsid w:val="00A141EA"/>
    <w:rsid w:val="00A146A0"/>
    <w:rsid w:val="00A14DDA"/>
    <w:rsid w:val="00A1535B"/>
    <w:rsid w:val="00A155E4"/>
    <w:rsid w:val="00A15BE1"/>
    <w:rsid w:val="00A15C4A"/>
    <w:rsid w:val="00A16041"/>
    <w:rsid w:val="00A16AB0"/>
    <w:rsid w:val="00A172F1"/>
    <w:rsid w:val="00A207E2"/>
    <w:rsid w:val="00A20B77"/>
    <w:rsid w:val="00A21AC4"/>
    <w:rsid w:val="00A2315F"/>
    <w:rsid w:val="00A239F3"/>
    <w:rsid w:val="00A23AA4"/>
    <w:rsid w:val="00A23B7B"/>
    <w:rsid w:val="00A23BB3"/>
    <w:rsid w:val="00A24B6E"/>
    <w:rsid w:val="00A26434"/>
    <w:rsid w:val="00A269D9"/>
    <w:rsid w:val="00A26F7D"/>
    <w:rsid w:val="00A27799"/>
    <w:rsid w:val="00A27E55"/>
    <w:rsid w:val="00A30269"/>
    <w:rsid w:val="00A30363"/>
    <w:rsid w:val="00A30656"/>
    <w:rsid w:val="00A30916"/>
    <w:rsid w:val="00A30F29"/>
    <w:rsid w:val="00A3121C"/>
    <w:rsid w:val="00A32170"/>
    <w:rsid w:val="00A32464"/>
    <w:rsid w:val="00A32576"/>
    <w:rsid w:val="00A32904"/>
    <w:rsid w:val="00A32A36"/>
    <w:rsid w:val="00A34DC3"/>
    <w:rsid w:val="00A35D4F"/>
    <w:rsid w:val="00A3672E"/>
    <w:rsid w:val="00A36CFD"/>
    <w:rsid w:val="00A40073"/>
    <w:rsid w:val="00A406DD"/>
    <w:rsid w:val="00A40AA1"/>
    <w:rsid w:val="00A42215"/>
    <w:rsid w:val="00A42812"/>
    <w:rsid w:val="00A430B4"/>
    <w:rsid w:val="00A4352D"/>
    <w:rsid w:val="00A43C52"/>
    <w:rsid w:val="00A43D14"/>
    <w:rsid w:val="00A4517E"/>
    <w:rsid w:val="00A45699"/>
    <w:rsid w:val="00A45F18"/>
    <w:rsid w:val="00A47AE5"/>
    <w:rsid w:val="00A47C22"/>
    <w:rsid w:val="00A5009E"/>
    <w:rsid w:val="00A50218"/>
    <w:rsid w:val="00A51782"/>
    <w:rsid w:val="00A51E67"/>
    <w:rsid w:val="00A51F83"/>
    <w:rsid w:val="00A52548"/>
    <w:rsid w:val="00A52B04"/>
    <w:rsid w:val="00A531AC"/>
    <w:rsid w:val="00A543E8"/>
    <w:rsid w:val="00A54705"/>
    <w:rsid w:val="00A54A21"/>
    <w:rsid w:val="00A54CB1"/>
    <w:rsid w:val="00A54FD6"/>
    <w:rsid w:val="00A55CB5"/>
    <w:rsid w:val="00A57B25"/>
    <w:rsid w:val="00A57D65"/>
    <w:rsid w:val="00A602FD"/>
    <w:rsid w:val="00A60C18"/>
    <w:rsid w:val="00A61BD8"/>
    <w:rsid w:val="00A632AD"/>
    <w:rsid w:val="00A63BDF"/>
    <w:rsid w:val="00A641C0"/>
    <w:rsid w:val="00A65102"/>
    <w:rsid w:val="00A65BAC"/>
    <w:rsid w:val="00A65DAF"/>
    <w:rsid w:val="00A66260"/>
    <w:rsid w:val="00A66E2D"/>
    <w:rsid w:val="00A6711F"/>
    <w:rsid w:val="00A6793E"/>
    <w:rsid w:val="00A67E28"/>
    <w:rsid w:val="00A70269"/>
    <w:rsid w:val="00A70801"/>
    <w:rsid w:val="00A70D80"/>
    <w:rsid w:val="00A72176"/>
    <w:rsid w:val="00A730F6"/>
    <w:rsid w:val="00A730FB"/>
    <w:rsid w:val="00A7555C"/>
    <w:rsid w:val="00A75580"/>
    <w:rsid w:val="00A75639"/>
    <w:rsid w:val="00A75AE8"/>
    <w:rsid w:val="00A7635C"/>
    <w:rsid w:val="00A76489"/>
    <w:rsid w:val="00A764A6"/>
    <w:rsid w:val="00A76683"/>
    <w:rsid w:val="00A7683F"/>
    <w:rsid w:val="00A76F72"/>
    <w:rsid w:val="00A775DE"/>
    <w:rsid w:val="00A80611"/>
    <w:rsid w:val="00A80913"/>
    <w:rsid w:val="00A80CF3"/>
    <w:rsid w:val="00A8170D"/>
    <w:rsid w:val="00A81B8E"/>
    <w:rsid w:val="00A82E39"/>
    <w:rsid w:val="00A82E48"/>
    <w:rsid w:val="00A83340"/>
    <w:rsid w:val="00A835A3"/>
    <w:rsid w:val="00A85680"/>
    <w:rsid w:val="00A858C1"/>
    <w:rsid w:val="00A85C41"/>
    <w:rsid w:val="00A86575"/>
    <w:rsid w:val="00A87923"/>
    <w:rsid w:val="00A93B3D"/>
    <w:rsid w:val="00A93F35"/>
    <w:rsid w:val="00A9637D"/>
    <w:rsid w:val="00A96FE9"/>
    <w:rsid w:val="00A971E3"/>
    <w:rsid w:val="00A97B43"/>
    <w:rsid w:val="00A97B75"/>
    <w:rsid w:val="00AA0451"/>
    <w:rsid w:val="00AA0E3E"/>
    <w:rsid w:val="00AA0F54"/>
    <w:rsid w:val="00AA10CE"/>
    <w:rsid w:val="00AA1894"/>
    <w:rsid w:val="00AA2396"/>
    <w:rsid w:val="00AA2722"/>
    <w:rsid w:val="00AA2979"/>
    <w:rsid w:val="00AA3FBA"/>
    <w:rsid w:val="00AA573F"/>
    <w:rsid w:val="00AA5EEA"/>
    <w:rsid w:val="00AA604E"/>
    <w:rsid w:val="00AA6F28"/>
    <w:rsid w:val="00AA71FA"/>
    <w:rsid w:val="00AA72FB"/>
    <w:rsid w:val="00AA74C0"/>
    <w:rsid w:val="00AA7704"/>
    <w:rsid w:val="00AA7F91"/>
    <w:rsid w:val="00AB0005"/>
    <w:rsid w:val="00AB164B"/>
    <w:rsid w:val="00AB1A73"/>
    <w:rsid w:val="00AB2072"/>
    <w:rsid w:val="00AB299A"/>
    <w:rsid w:val="00AB2BA9"/>
    <w:rsid w:val="00AB3248"/>
    <w:rsid w:val="00AB32A9"/>
    <w:rsid w:val="00AB43BC"/>
    <w:rsid w:val="00AB49F1"/>
    <w:rsid w:val="00AB4C3D"/>
    <w:rsid w:val="00AB4CA9"/>
    <w:rsid w:val="00AB4DD1"/>
    <w:rsid w:val="00AB4F8A"/>
    <w:rsid w:val="00AB668F"/>
    <w:rsid w:val="00AB6E87"/>
    <w:rsid w:val="00AB753B"/>
    <w:rsid w:val="00AB768F"/>
    <w:rsid w:val="00AB7CB4"/>
    <w:rsid w:val="00AC010F"/>
    <w:rsid w:val="00AC0DCD"/>
    <w:rsid w:val="00AC217C"/>
    <w:rsid w:val="00AC262F"/>
    <w:rsid w:val="00AC424B"/>
    <w:rsid w:val="00AC42C8"/>
    <w:rsid w:val="00AC42C9"/>
    <w:rsid w:val="00AC443B"/>
    <w:rsid w:val="00AC49D3"/>
    <w:rsid w:val="00AC4C8C"/>
    <w:rsid w:val="00AC6338"/>
    <w:rsid w:val="00AC6B3C"/>
    <w:rsid w:val="00AC6CBE"/>
    <w:rsid w:val="00AC7739"/>
    <w:rsid w:val="00AD0E1E"/>
    <w:rsid w:val="00AD1125"/>
    <w:rsid w:val="00AD1D2A"/>
    <w:rsid w:val="00AD289B"/>
    <w:rsid w:val="00AD2BB6"/>
    <w:rsid w:val="00AD2C72"/>
    <w:rsid w:val="00AD42FD"/>
    <w:rsid w:val="00AD46E5"/>
    <w:rsid w:val="00AD489B"/>
    <w:rsid w:val="00AD4C6A"/>
    <w:rsid w:val="00AD4FBA"/>
    <w:rsid w:val="00AD60A7"/>
    <w:rsid w:val="00AD6347"/>
    <w:rsid w:val="00AD6CAD"/>
    <w:rsid w:val="00AE0225"/>
    <w:rsid w:val="00AE22D9"/>
    <w:rsid w:val="00AE2AC9"/>
    <w:rsid w:val="00AE357F"/>
    <w:rsid w:val="00AE3A9A"/>
    <w:rsid w:val="00AE3ACB"/>
    <w:rsid w:val="00AE41C4"/>
    <w:rsid w:val="00AE470B"/>
    <w:rsid w:val="00AE5B30"/>
    <w:rsid w:val="00AE6604"/>
    <w:rsid w:val="00AE700B"/>
    <w:rsid w:val="00AE728A"/>
    <w:rsid w:val="00AE7673"/>
    <w:rsid w:val="00AE7A58"/>
    <w:rsid w:val="00AF0602"/>
    <w:rsid w:val="00AF14C6"/>
    <w:rsid w:val="00AF17D9"/>
    <w:rsid w:val="00AF1EB5"/>
    <w:rsid w:val="00AF273E"/>
    <w:rsid w:val="00AF2D9A"/>
    <w:rsid w:val="00AF2FB9"/>
    <w:rsid w:val="00AF2FD0"/>
    <w:rsid w:val="00AF3FFE"/>
    <w:rsid w:val="00AF4B1D"/>
    <w:rsid w:val="00AF4DAA"/>
    <w:rsid w:val="00AF5AB0"/>
    <w:rsid w:val="00AF5F70"/>
    <w:rsid w:val="00AF5F8F"/>
    <w:rsid w:val="00AF7E34"/>
    <w:rsid w:val="00B0153E"/>
    <w:rsid w:val="00B0273C"/>
    <w:rsid w:val="00B033AE"/>
    <w:rsid w:val="00B04143"/>
    <w:rsid w:val="00B04327"/>
    <w:rsid w:val="00B046CE"/>
    <w:rsid w:val="00B05486"/>
    <w:rsid w:val="00B05CB1"/>
    <w:rsid w:val="00B06467"/>
    <w:rsid w:val="00B06D01"/>
    <w:rsid w:val="00B0717E"/>
    <w:rsid w:val="00B10137"/>
    <w:rsid w:val="00B10A4C"/>
    <w:rsid w:val="00B118CB"/>
    <w:rsid w:val="00B13702"/>
    <w:rsid w:val="00B138FB"/>
    <w:rsid w:val="00B14F2F"/>
    <w:rsid w:val="00B156DE"/>
    <w:rsid w:val="00B1669A"/>
    <w:rsid w:val="00B17040"/>
    <w:rsid w:val="00B20379"/>
    <w:rsid w:val="00B2060E"/>
    <w:rsid w:val="00B20A74"/>
    <w:rsid w:val="00B2291D"/>
    <w:rsid w:val="00B23536"/>
    <w:rsid w:val="00B2384A"/>
    <w:rsid w:val="00B240DD"/>
    <w:rsid w:val="00B262E8"/>
    <w:rsid w:val="00B269D9"/>
    <w:rsid w:val="00B27824"/>
    <w:rsid w:val="00B30141"/>
    <w:rsid w:val="00B301C2"/>
    <w:rsid w:val="00B314A8"/>
    <w:rsid w:val="00B314E0"/>
    <w:rsid w:val="00B31B85"/>
    <w:rsid w:val="00B32FF9"/>
    <w:rsid w:val="00B33063"/>
    <w:rsid w:val="00B33F90"/>
    <w:rsid w:val="00B34682"/>
    <w:rsid w:val="00B3477E"/>
    <w:rsid w:val="00B34CD2"/>
    <w:rsid w:val="00B35849"/>
    <w:rsid w:val="00B36BFC"/>
    <w:rsid w:val="00B37080"/>
    <w:rsid w:val="00B370D4"/>
    <w:rsid w:val="00B37AD8"/>
    <w:rsid w:val="00B37F5A"/>
    <w:rsid w:val="00B408E8"/>
    <w:rsid w:val="00B41779"/>
    <w:rsid w:val="00B42453"/>
    <w:rsid w:val="00B4350D"/>
    <w:rsid w:val="00B44390"/>
    <w:rsid w:val="00B4458B"/>
    <w:rsid w:val="00B45D4B"/>
    <w:rsid w:val="00B46088"/>
    <w:rsid w:val="00B46171"/>
    <w:rsid w:val="00B46589"/>
    <w:rsid w:val="00B466A9"/>
    <w:rsid w:val="00B46707"/>
    <w:rsid w:val="00B467B2"/>
    <w:rsid w:val="00B46841"/>
    <w:rsid w:val="00B46885"/>
    <w:rsid w:val="00B46F84"/>
    <w:rsid w:val="00B4795C"/>
    <w:rsid w:val="00B47CB3"/>
    <w:rsid w:val="00B50DCE"/>
    <w:rsid w:val="00B511C1"/>
    <w:rsid w:val="00B52071"/>
    <w:rsid w:val="00B523BB"/>
    <w:rsid w:val="00B527C9"/>
    <w:rsid w:val="00B52818"/>
    <w:rsid w:val="00B5289A"/>
    <w:rsid w:val="00B53BA0"/>
    <w:rsid w:val="00B54F30"/>
    <w:rsid w:val="00B54F7D"/>
    <w:rsid w:val="00B55633"/>
    <w:rsid w:val="00B55787"/>
    <w:rsid w:val="00B562E4"/>
    <w:rsid w:val="00B56F96"/>
    <w:rsid w:val="00B57A25"/>
    <w:rsid w:val="00B6155D"/>
    <w:rsid w:val="00B61B46"/>
    <w:rsid w:val="00B62964"/>
    <w:rsid w:val="00B62D4E"/>
    <w:rsid w:val="00B62FB9"/>
    <w:rsid w:val="00B6322D"/>
    <w:rsid w:val="00B63DEB"/>
    <w:rsid w:val="00B6451E"/>
    <w:rsid w:val="00B64849"/>
    <w:rsid w:val="00B64A96"/>
    <w:rsid w:val="00B64C3D"/>
    <w:rsid w:val="00B65CA7"/>
    <w:rsid w:val="00B65CCD"/>
    <w:rsid w:val="00B65E8C"/>
    <w:rsid w:val="00B66B0C"/>
    <w:rsid w:val="00B670BF"/>
    <w:rsid w:val="00B67152"/>
    <w:rsid w:val="00B6751A"/>
    <w:rsid w:val="00B676C1"/>
    <w:rsid w:val="00B678C8"/>
    <w:rsid w:val="00B67F1C"/>
    <w:rsid w:val="00B706CB"/>
    <w:rsid w:val="00B71115"/>
    <w:rsid w:val="00B7179C"/>
    <w:rsid w:val="00B721D2"/>
    <w:rsid w:val="00B7292B"/>
    <w:rsid w:val="00B73C42"/>
    <w:rsid w:val="00B747EC"/>
    <w:rsid w:val="00B74BE4"/>
    <w:rsid w:val="00B754B0"/>
    <w:rsid w:val="00B75C01"/>
    <w:rsid w:val="00B75C81"/>
    <w:rsid w:val="00B7679D"/>
    <w:rsid w:val="00B76801"/>
    <w:rsid w:val="00B76942"/>
    <w:rsid w:val="00B76F2F"/>
    <w:rsid w:val="00B77045"/>
    <w:rsid w:val="00B773CB"/>
    <w:rsid w:val="00B8043F"/>
    <w:rsid w:val="00B80535"/>
    <w:rsid w:val="00B80B7B"/>
    <w:rsid w:val="00B80DED"/>
    <w:rsid w:val="00B80F9E"/>
    <w:rsid w:val="00B81126"/>
    <w:rsid w:val="00B811A6"/>
    <w:rsid w:val="00B817E0"/>
    <w:rsid w:val="00B81836"/>
    <w:rsid w:val="00B81D85"/>
    <w:rsid w:val="00B81E27"/>
    <w:rsid w:val="00B838C5"/>
    <w:rsid w:val="00B848C7"/>
    <w:rsid w:val="00B8528C"/>
    <w:rsid w:val="00B85440"/>
    <w:rsid w:val="00B855A0"/>
    <w:rsid w:val="00B85985"/>
    <w:rsid w:val="00B867D7"/>
    <w:rsid w:val="00B87FE9"/>
    <w:rsid w:val="00B912FB"/>
    <w:rsid w:val="00B9198B"/>
    <w:rsid w:val="00B91BA0"/>
    <w:rsid w:val="00B92372"/>
    <w:rsid w:val="00B9287D"/>
    <w:rsid w:val="00B935E0"/>
    <w:rsid w:val="00B94058"/>
    <w:rsid w:val="00B94112"/>
    <w:rsid w:val="00B946C9"/>
    <w:rsid w:val="00B948CC"/>
    <w:rsid w:val="00B9552D"/>
    <w:rsid w:val="00B95E28"/>
    <w:rsid w:val="00B964CC"/>
    <w:rsid w:val="00B967D2"/>
    <w:rsid w:val="00B97A1D"/>
    <w:rsid w:val="00B97D19"/>
    <w:rsid w:val="00B97F0E"/>
    <w:rsid w:val="00BA095D"/>
    <w:rsid w:val="00BA1552"/>
    <w:rsid w:val="00BA2482"/>
    <w:rsid w:val="00BA2798"/>
    <w:rsid w:val="00BA2B50"/>
    <w:rsid w:val="00BA2EB2"/>
    <w:rsid w:val="00BA2F66"/>
    <w:rsid w:val="00BA3CF1"/>
    <w:rsid w:val="00BA417F"/>
    <w:rsid w:val="00BA4185"/>
    <w:rsid w:val="00BA51BF"/>
    <w:rsid w:val="00BB0213"/>
    <w:rsid w:val="00BB09D7"/>
    <w:rsid w:val="00BB192B"/>
    <w:rsid w:val="00BB1CFE"/>
    <w:rsid w:val="00BB207E"/>
    <w:rsid w:val="00BB245D"/>
    <w:rsid w:val="00BB25F8"/>
    <w:rsid w:val="00BB3274"/>
    <w:rsid w:val="00BB3635"/>
    <w:rsid w:val="00BB4674"/>
    <w:rsid w:val="00BB4B90"/>
    <w:rsid w:val="00BB503C"/>
    <w:rsid w:val="00BB58DC"/>
    <w:rsid w:val="00BB5F7F"/>
    <w:rsid w:val="00BB62B9"/>
    <w:rsid w:val="00BB73A0"/>
    <w:rsid w:val="00BB7815"/>
    <w:rsid w:val="00BC03D1"/>
    <w:rsid w:val="00BC1224"/>
    <w:rsid w:val="00BC2B17"/>
    <w:rsid w:val="00BC3D21"/>
    <w:rsid w:val="00BC55C0"/>
    <w:rsid w:val="00BC591F"/>
    <w:rsid w:val="00BC7261"/>
    <w:rsid w:val="00BD04CD"/>
    <w:rsid w:val="00BD0F9C"/>
    <w:rsid w:val="00BD27F1"/>
    <w:rsid w:val="00BD31F9"/>
    <w:rsid w:val="00BD3342"/>
    <w:rsid w:val="00BD4300"/>
    <w:rsid w:val="00BD57E5"/>
    <w:rsid w:val="00BD5EF0"/>
    <w:rsid w:val="00BD6B13"/>
    <w:rsid w:val="00BD7457"/>
    <w:rsid w:val="00BD78CE"/>
    <w:rsid w:val="00BE0B08"/>
    <w:rsid w:val="00BE0B7C"/>
    <w:rsid w:val="00BE0E41"/>
    <w:rsid w:val="00BE1258"/>
    <w:rsid w:val="00BE1660"/>
    <w:rsid w:val="00BE1C33"/>
    <w:rsid w:val="00BE21E6"/>
    <w:rsid w:val="00BE2277"/>
    <w:rsid w:val="00BE3134"/>
    <w:rsid w:val="00BE33EA"/>
    <w:rsid w:val="00BE349F"/>
    <w:rsid w:val="00BE3638"/>
    <w:rsid w:val="00BE46D5"/>
    <w:rsid w:val="00BE564E"/>
    <w:rsid w:val="00BE5E41"/>
    <w:rsid w:val="00BE6552"/>
    <w:rsid w:val="00BE6B7B"/>
    <w:rsid w:val="00BE6BE9"/>
    <w:rsid w:val="00BE6F1B"/>
    <w:rsid w:val="00BE7867"/>
    <w:rsid w:val="00BF01DA"/>
    <w:rsid w:val="00BF0263"/>
    <w:rsid w:val="00BF10A3"/>
    <w:rsid w:val="00BF1668"/>
    <w:rsid w:val="00BF1F53"/>
    <w:rsid w:val="00BF29C0"/>
    <w:rsid w:val="00BF3059"/>
    <w:rsid w:val="00BF3C48"/>
    <w:rsid w:val="00BF43B0"/>
    <w:rsid w:val="00BF5021"/>
    <w:rsid w:val="00BF590F"/>
    <w:rsid w:val="00C00004"/>
    <w:rsid w:val="00C009D2"/>
    <w:rsid w:val="00C00AE4"/>
    <w:rsid w:val="00C0160C"/>
    <w:rsid w:val="00C019CE"/>
    <w:rsid w:val="00C01D59"/>
    <w:rsid w:val="00C02051"/>
    <w:rsid w:val="00C02826"/>
    <w:rsid w:val="00C035C6"/>
    <w:rsid w:val="00C035FB"/>
    <w:rsid w:val="00C03EEF"/>
    <w:rsid w:val="00C04927"/>
    <w:rsid w:val="00C04B73"/>
    <w:rsid w:val="00C05917"/>
    <w:rsid w:val="00C05C11"/>
    <w:rsid w:val="00C0643A"/>
    <w:rsid w:val="00C07B1B"/>
    <w:rsid w:val="00C1145B"/>
    <w:rsid w:val="00C11C8E"/>
    <w:rsid w:val="00C12917"/>
    <w:rsid w:val="00C1304D"/>
    <w:rsid w:val="00C1462B"/>
    <w:rsid w:val="00C14C9C"/>
    <w:rsid w:val="00C15120"/>
    <w:rsid w:val="00C15356"/>
    <w:rsid w:val="00C157E4"/>
    <w:rsid w:val="00C1599B"/>
    <w:rsid w:val="00C160B9"/>
    <w:rsid w:val="00C16C46"/>
    <w:rsid w:val="00C17060"/>
    <w:rsid w:val="00C17794"/>
    <w:rsid w:val="00C17F9A"/>
    <w:rsid w:val="00C17FF7"/>
    <w:rsid w:val="00C208E6"/>
    <w:rsid w:val="00C20A60"/>
    <w:rsid w:val="00C20AF0"/>
    <w:rsid w:val="00C21F50"/>
    <w:rsid w:val="00C221D9"/>
    <w:rsid w:val="00C229F5"/>
    <w:rsid w:val="00C237A7"/>
    <w:rsid w:val="00C24396"/>
    <w:rsid w:val="00C25007"/>
    <w:rsid w:val="00C2568C"/>
    <w:rsid w:val="00C26395"/>
    <w:rsid w:val="00C26FC5"/>
    <w:rsid w:val="00C27ECC"/>
    <w:rsid w:val="00C308BB"/>
    <w:rsid w:val="00C31009"/>
    <w:rsid w:val="00C310AB"/>
    <w:rsid w:val="00C3195B"/>
    <w:rsid w:val="00C32130"/>
    <w:rsid w:val="00C3228F"/>
    <w:rsid w:val="00C323EC"/>
    <w:rsid w:val="00C32BB7"/>
    <w:rsid w:val="00C33050"/>
    <w:rsid w:val="00C3309D"/>
    <w:rsid w:val="00C33170"/>
    <w:rsid w:val="00C33F1A"/>
    <w:rsid w:val="00C34EFA"/>
    <w:rsid w:val="00C3583B"/>
    <w:rsid w:val="00C37AB0"/>
    <w:rsid w:val="00C4046E"/>
    <w:rsid w:val="00C40AEE"/>
    <w:rsid w:val="00C40C83"/>
    <w:rsid w:val="00C42BC3"/>
    <w:rsid w:val="00C43549"/>
    <w:rsid w:val="00C4368D"/>
    <w:rsid w:val="00C43A1F"/>
    <w:rsid w:val="00C44489"/>
    <w:rsid w:val="00C44939"/>
    <w:rsid w:val="00C44FDC"/>
    <w:rsid w:val="00C45832"/>
    <w:rsid w:val="00C45876"/>
    <w:rsid w:val="00C46566"/>
    <w:rsid w:val="00C5083E"/>
    <w:rsid w:val="00C50A00"/>
    <w:rsid w:val="00C51D38"/>
    <w:rsid w:val="00C52747"/>
    <w:rsid w:val="00C53E20"/>
    <w:rsid w:val="00C5461B"/>
    <w:rsid w:val="00C548B7"/>
    <w:rsid w:val="00C54C0D"/>
    <w:rsid w:val="00C5597A"/>
    <w:rsid w:val="00C55A42"/>
    <w:rsid w:val="00C55C87"/>
    <w:rsid w:val="00C567E2"/>
    <w:rsid w:val="00C600A2"/>
    <w:rsid w:val="00C604FE"/>
    <w:rsid w:val="00C61460"/>
    <w:rsid w:val="00C61EA0"/>
    <w:rsid w:val="00C6315A"/>
    <w:rsid w:val="00C64327"/>
    <w:rsid w:val="00C64F85"/>
    <w:rsid w:val="00C65230"/>
    <w:rsid w:val="00C656B3"/>
    <w:rsid w:val="00C66605"/>
    <w:rsid w:val="00C678BE"/>
    <w:rsid w:val="00C71294"/>
    <w:rsid w:val="00C72BE1"/>
    <w:rsid w:val="00C73C2E"/>
    <w:rsid w:val="00C742DE"/>
    <w:rsid w:val="00C75329"/>
    <w:rsid w:val="00C75A8E"/>
    <w:rsid w:val="00C75E25"/>
    <w:rsid w:val="00C75FF8"/>
    <w:rsid w:val="00C80345"/>
    <w:rsid w:val="00C820E9"/>
    <w:rsid w:val="00C830F2"/>
    <w:rsid w:val="00C84445"/>
    <w:rsid w:val="00C846C3"/>
    <w:rsid w:val="00C84A15"/>
    <w:rsid w:val="00C8542A"/>
    <w:rsid w:val="00C864F5"/>
    <w:rsid w:val="00C867DD"/>
    <w:rsid w:val="00C869E3"/>
    <w:rsid w:val="00C86B3F"/>
    <w:rsid w:val="00C876AB"/>
    <w:rsid w:val="00C9056A"/>
    <w:rsid w:val="00C91ECA"/>
    <w:rsid w:val="00C92170"/>
    <w:rsid w:val="00C956EE"/>
    <w:rsid w:val="00C95A15"/>
    <w:rsid w:val="00C95C80"/>
    <w:rsid w:val="00C95E14"/>
    <w:rsid w:val="00C97236"/>
    <w:rsid w:val="00C977FB"/>
    <w:rsid w:val="00C978AD"/>
    <w:rsid w:val="00C97BD4"/>
    <w:rsid w:val="00CA1414"/>
    <w:rsid w:val="00CA1556"/>
    <w:rsid w:val="00CA155C"/>
    <w:rsid w:val="00CA217A"/>
    <w:rsid w:val="00CA21D7"/>
    <w:rsid w:val="00CA2484"/>
    <w:rsid w:val="00CA2871"/>
    <w:rsid w:val="00CA2C94"/>
    <w:rsid w:val="00CA30D0"/>
    <w:rsid w:val="00CA3FD5"/>
    <w:rsid w:val="00CA4432"/>
    <w:rsid w:val="00CA4908"/>
    <w:rsid w:val="00CA4FB0"/>
    <w:rsid w:val="00CA53A1"/>
    <w:rsid w:val="00CA54EB"/>
    <w:rsid w:val="00CA5D57"/>
    <w:rsid w:val="00CA71D8"/>
    <w:rsid w:val="00CB07FF"/>
    <w:rsid w:val="00CB0B70"/>
    <w:rsid w:val="00CB1769"/>
    <w:rsid w:val="00CB53EC"/>
    <w:rsid w:val="00CB5685"/>
    <w:rsid w:val="00CB5D6B"/>
    <w:rsid w:val="00CB62E4"/>
    <w:rsid w:val="00CB64EF"/>
    <w:rsid w:val="00CB6D9E"/>
    <w:rsid w:val="00CB70CF"/>
    <w:rsid w:val="00CC0717"/>
    <w:rsid w:val="00CC07BA"/>
    <w:rsid w:val="00CC0EA9"/>
    <w:rsid w:val="00CC11FD"/>
    <w:rsid w:val="00CC1322"/>
    <w:rsid w:val="00CC144D"/>
    <w:rsid w:val="00CC1802"/>
    <w:rsid w:val="00CC1DD3"/>
    <w:rsid w:val="00CC2642"/>
    <w:rsid w:val="00CC2F98"/>
    <w:rsid w:val="00CC3183"/>
    <w:rsid w:val="00CC3327"/>
    <w:rsid w:val="00CC3473"/>
    <w:rsid w:val="00CC3F8B"/>
    <w:rsid w:val="00CC54A3"/>
    <w:rsid w:val="00CC55DF"/>
    <w:rsid w:val="00CC5900"/>
    <w:rsid w:val="00CC5C81"/>
    <w:rsid w:val="00CC7096"/>
    <w:rsid w:val="00CC74CA"/>
    <w:rsid w:val="00CC75E8"/>
    <w:rsid w:val="00CC781C"/>
    <w:rsid w:val="00CD1EB6"/>
    <w:rsid w:val="00CD22DE"/>
    <w:rsid w:val="00CD262B"/>
    <w:rsid w:val="00CD2C91"/>
    <w:rsid w:val="00CD38E9"/>
    <w:rsid w:val="00CD3CA7"/>
    <w:rsid w:val="00CD3F33"/>
    <w:rsid w:val="00CD406C"/>
    <w:rsid w:val="00CD4D90"/>
    <w:rsid w:val="00CD4EAF"/>
    <w:rsid w:val="00CD4F11"/>
    <w:rsid w:val="00CD50E3"/>
    <w:rsid w:val="00CD7554"/>
    <w:rsid w:val="00CD7920"/>
    <w:rsid w:val="00CD7D35"/>
    <w:rsid w:val="00CE01ED"/>
    <w:rsid w:val="00CE090F"/>
    <w:rsid w:val="00CE0E37"/>
    <w:rsid w:val="00CE1DAC"/>
    <w:rsid w:val="00CE23FD"/>
    <w:rsid w:val="00CE2758"/>
    <w:rsid w:val="00CE4C88"/>
    <w:rsid w:val="00CE4FD5"/>
    <w:rsid w:val="00CE59B7"/>
    <w:rsid w:val="00CE5C79"/>
    <w:rsid w:val="00CE5CBC"/>
    <w:rsid w:val="00CE63C9"/>
    <w:rsid w:val="00CE6A7C"/>
    <w:rsid w:val="00CE77B6"/>
    <w:rsid w:val="00CF1744"/>
    <w:rsid w:val="00CF1B3B"/>
    <w:rsid w:val="00CF1C34"/>
    <w:rsid w:val="00CF2826"/>
    <w:rsid w:val="00CF325B"/>
    <w:rsid w:val="00CF3860"/>
    <w:rsid w:val="00CF47EB"/>
    <w:rsid w:val="00CF4B27"/>
    <w:rsid w:val="00CF5924"/>
    <w:rsid w:val="00CF5E9B"/>
    <w:rsid w:val="00CF60E6"/>
    <w:rsid w:val="00CF62DF"/>
    <w:rsid w:val="00CF652A"/>
    <w:rsid w:val="00CF78F1"/>
    <w:rsid w:val="00D00EC3"/>
    <w:rsid w:val="00D012B8"/>
    <w:rsid w:val="00D014A3"/>
    <w:rsid w:val="00D018B6"/>
    <w:rsid w:val="00D02648"/>
    <w:rsid w:val="00D02E28"/>
    <w:rsid w:val="00D0366D"/>
    <w:rsid w:val="00D041E5"/>
    <w:rsid w:val="00D04315"/>
    <w:rsid w:val="00D0582B"/>
    <w:rsid w:val="00D05C12"/>
    <w:rsid w:val="00D061F9"/>
    <w:rsid w:val="00D0650B"/>
    <w:rsid w:val="00D066BD"/>
    <w:rsid w:val="00D10785"/>
    <w:rsid w:val="00D116F8"/>
    <w:rsid w:val="00D11BC3"/>
    <w:rsid w:val="00D11D7E"/>
    <w:rsid w:val="00D127AD"/>
    <w:rsid w:val="00D12CD7"/>
    <w:rsid w:val="00D12D49"/>
    <w:rsid w:val="00D15D59"/>
    <w:rsid w:val="00D162FA"/>
    <w:rsid w:val="00D16C4A"/>
    <w:rsid w:val="00D16F3B"/>
    <w:rsid w:val="00D17FC4"/>
    <w:rsid w:val="00D202BA"/>
    <w:rsid w:val="00D2094C"/>
    <w:rsid w:val="00D20C61"/>
    <w:rsid w:val="00D20E70"/>
    <w:rsid w:val="00D21864"/>
    <w:rsid w:val="00D2276F"/>
    <w:rsid w:val="00D22A5D"/>
    <w:rsid w:val="00D22BD9"/>
    <w:rsid w:val="00D22BE4"/>
    <w:rsid w:val="00D23A79"/>
    <w:rsid w:val="00D25790"/>
    <w:rsid w:val="00D25B80"/>
    <w:rsid w:val="00D26F63"/>
    <w:rsid w:val="00D26FAF"/>
    <w:rsid w:val="00D2781E"/>
    <w:rsid w:val="00D3010B"/>
    <w:rsid w:val="00D31A64"/>
    <w:rsid w:val="00D33272"/>
    <w:rsid w:val="00D340F8"/>
    <w:rsid w:val="00D34557"/>
    <w:rsid w:val="00D34F33"/>
    <w:rsid w:val="00D3559C"/>
    <w:rsid w:val="00D35E03"/>
    <w:rsid w:val="00D37A2C"/>
    <w:rsid w:val="00D404B6"/>
    <w:rsid w:val="00D40D41"/>
    <w:rsid w:val="00D41400"/>
    <w:rsid w:val="00D41B81"/>
    <w:rsid w:val="00D41DF0"/>
    <w:rsid w:val="00D41E8B"/>
    <w:rsid w:val="00D44170"/>
    <w:rsid w:val="00D4431F"/>
    <w:rsid w:val="00D44900"/>
    <w:rsid w:val="00D45A79"/>
    <w:rsid w:val="00D4717D"/>
    <w:rsid w:val="00D50038"/>
    <w:rsid w:val="00D50DB0"/>
    <w:rsid w:val="00D514E6"/>
    <w:rsid w:val="00D5188C"/>
    <w:rsid w:val="00D51CED"/>
    <w:rsid w:val="00D52327"/>
    <w:rsid w:val="00D526C1"/>
    <w:rsid w:val="00D52960"/>
    <w:rsid w:val="00D52A6D"/>
    <w:rsid w:val="00D52FB0"/>
    <w:rsid w:val="00D535A3"/>
    <w:rsid w:val="00D535B7"/>
    <w:rsid w:val="00D5443C"/>
    <w:rsid w:val="00D54524"/>
    <w:rsid w:val="00D5492D"/>
    <w:rsid w:val="00D55583"/>
    <w:rsid w:val="00D566CD"/>
    <w:rsid w:val="00D573CF"/>
    <w:rsid w:val="00D57592"/>
    <w:rsid w:val="00D578D8"/>
    <w:rsid w:val="00D57AE0"/>
    <w:rsid w:val="00D57D4E"/>
    <w:rsid w:val="00D61234"/>
    <w:rsid w:val="00D62643"/>
    <w:rsid w:val="00D6277C"/>
    <w:rsid w:val="00D6353F"/>
    <w:rsid w:val="00D64009"/>
    <w:rsid w:val="00D6460F"/>
    <w:rsid w:val="00D646F6"/>
    <w:rsid w:val="00D6596C"/>
    <w:rsid w:val="00D65D4E"/>
    <w:rsid w:val="00D66C16"/>
    <w:rsid w:val="00D66C2E"/>
    <w:rsid w:val="00D66DEB"/>
    <w:rsid w:val="00D71B80"/>
    <w:rsid w:val="00D71C78"/>
    <w:rsid w:val="00D7342A"/>
    <w:rsid w:val="00D73E9D"/>
    <w:rsid w:val="00D74720"/>
    <w:rsid w:val="00D74804"/>
    <w:rsid w:val="00D75424"/>
    <w:rsid w:val="00D754FF"/>
    <w:rsid w:val="00D75A4F"/>
    <w:rsid w:val="00D7606D"/>
    <w:rsid w:val="00D761B3"/>
    <w:rsid w:val="00D76E6F"/>
    <w:rsid w:val="00D77502"/>
    <w:rsid w:val="00D77835"/>
    <w:rsid w:val="00D81319"/>
    <w:rsid w:val="00D81481"/>
    <w:rsid w:val="00D81AF0"/>
    <w:rsid w:val="00D82144"/>
    <w:rsid w:val="00D84BFA"/>
    <w:rsid w:val="00D84E26"/>
    <w:rsid w:val="00D864F6"/>
    <w:rsid w:val="00D8660A"/>
    <w:rsid w:val="00D867CD"/>
    <w:rsid w:val="00D870E4"/>
    <w:rsid w:val="00D870FD"/>
    <w:rsid w:val="00D8791B"/>
    <w:rsid w:val="00D87ACE"/>
    <w:rsid w:val="00D87E15"/>
    <w:rsid w:val="00D91E8B"/>
    <w:rsid w:val="00D92274"/>
    <w:rsid w:val="00D92521"/>
    <w:rsid w:val="00D92592"/>
    <w:rsid w:val="00D92F1D"/>
    <w:rsid w:val="00D9323D"/>
    <w:rsid w:val="00D933D1"/>
    <w:rsid w:val="00D9375E"/>
    <w:rsid w:val="00D93EF5"/>
    <w:rsid w:val="00D955F8"/>
    <w:rsid w:val="00D95AFA"/>
    <w:rsid w:val="00D95B8F"/>
    <w:rsid w:val="00D95C74"/>
    <w:rsid w:val="00D95F9F"/>
    <w:rsid w:val="00D96BD9"/>
    <w:rsid w:val="00D96E68"/>
    <w:rsid w:val="00D96FE5"/>
    <w:rsid w:val="00D97F85"/>
    <w:rsid w:val="00DA0CF5"/>
    <w:rsid w:val="00DA0FDF"/>
    <w:rsid w:val="00DA1511"/>
    <w:rsid w:val="00DA18E3"/>
    <w:rsid w:val="00DA2536"/>
    <w:rsid w:val="00DA42AA"/>
    <w:rsid w:val="00DA43B8"/>
    <w:rsid w:val="00DA5DC4"/>
    <w:rsid w:val="00DA5E8D"/>
    <w:rsid w:val="00DA5F79"/>
    <w:rsid w:val="00DA600C"/>
    <w:rsid w:val="00DA64A4"/>
    <w:rsid w:val="00DB01EC"/>
    <w:rsid w:val="00DB10D8"/>
    <w:rsid w:val="00DB1ADE"/>
    <w:rsid w:val="00DB1FCC"/>
    <w:rsid w:val="00DB2E84"/>
    <w:rsid w:val="00DB2ED5"/>
    <w:rsid w:val="00DB33EF"/>
    <w:rsid w:val="00DB3889"/>
    <w:rsid w:val="00DB38D6"/>
    <w:rsid w:val="00DB3F60"/>
    <w:rsid w:val="00DB4663"/>
    <w:rsid w:val="00DB4CE9"/>
    <w:rsid w:val="00DB4D1E"/>
    <w:rsid w:val="00DB51D6"/>
    <w:rsid w:val="00DB6329"/>
    <w:rsid w:val="00DB6409"/>
    <w:rsid w:val="00DB7278"/>
    <w:rsid w:val="00DC0317"/>
    <w:rsid w:val="00DC176B"/>
    <w:rsid w:val="00DC18A4"/>
    <w:rsid w:val="00DC1DAD"/>
    <w:rsid w:val="00DC1FA2"/>
    <w:rsid w:val="00DC2189"/>
    <w:rsid w:val="00DC2424"/>
    <w:rsid w:val="00DC3419"/>
    <w:rsid w:val="00DC360F"/>
    <w:rsid w:val="00DC4012"/>
    <w:rsid w:val="00DC4B58"/>
    <w:rsid w:val="00DC4CDC"/>
    <w:rsid w:val="00DC4CEA"/>
    <w:rsid w:val="00DC54A0"/>
    <w:rsid w:val="00DC649A"/>
    <w:rsid w:val="00DC659A"/>
    <w:rsid w:val="00DC697D"/>
    <w:rsid w:val="00DC6A2D"/>
    <w:rsid w:val="00DC6C3E"/>
    <w:rsid w:val="00DD0DA7"/>
    <w:rsid w:val="00DD13F0"/>
    <w:rsid w:val="00DD1633"/>
    <w:rsid w:val="00DD2632"/>
    <w:rsid w:val="00DD3156"/>
    <w:rsid w:val="00DD33FB"/>
    <w:rsid w:val="00DD37D4"/>
    <w:rsid w:val="00DD467E"/>
    <w:rsid w:val="00DD5135"/>
    <w:rsid w:val="00DD528A"/>
    <w:rsid w:val="00DD79F8"/>
    <w:rsid w:val="00DE0D20"/>
    <w:rsid w:val="00DE1646"/>
    <w:rsid w:val="00DE1CDD"/>
    <w:rsid w:val="00DE20B8"/>
    <w:rsid w:val="00DE22D7"/>
    <w:rsid w:val="00DE264C"/>
    <w:rsid w:val="00DE3C9F"/>
    <w:rsid w:val="00DE3F83"/>
    <w:rsid w:val="00DE416C"/>
    <w:rsid w:val="00DE42EC"/>
    <w:rsid w:val="00DE4589"/>
    <w:rsid w:val="00DE5B70"/>
    <w:rsid w:val="00DE63BB"/>
    <w:rsid w:val="00DE67EA"/>
    <w:rsid w:val="00DF16DA"/>
    <w:rsid w:val="00DF189F"/>
    <w:rsid w:val="00DF1910"/>
    <w:rsid w:val="00DF2280"/>
    <w:rsid w:val="00DF2CA0"/>
    <w:rsid w:val="00DF2DB5"/>
    <w:rsid w:val="00DF3032"/>
    <w:rsid w:val="00DF32E4"/>
    <w:rsid w:val="00DF4046"/>
    <w:rsid w:val="00DF41EF"/>
    <w:rsid w:val="00DF475D"/>
    <w:rsid w:val="00DF4C63"/>
    <w:rsid w:val="00DF7B3E"/>
    <w:rsid w:val="00E00E40"/>
    <w:rsid w:val="00E01C94"/>
    <w:rsid w:val="00E01E52"/>
    <w:rsid w:val="00E0205A"/>
    <w:rsid w:val="00E0211E"/>
    <w:rsid w:val="00E030D4"/>
    <w:rsid w:val="00E034AA"/>
    <w:rsid w:val="00E03589"/>
    <w:rsid w:val="00E037E1"/>
    <w:rsid w:val="00E061EF"/>
    <w:rsid w:val="00E07413"/>
    <w:rsid w:val="00E10914"/>
    <w:rsid w:val="00E115C7"/>
    <w:rsid w:val="00E11A36"/>
    <w:rsid w:val="00E11AC6"/>
    <w:rsid w:val="00E1216C"/>
    <w:rsid w:val="00E126D0"/>
    <w:rsid w:val="00E129B1"/>
    <w:rsid w:val="00E12CD5"/>
    <w:rsid w:val="00E1342D"/>
    <w:rsid w:val="00E149FD"/>
    <w:rsid w:val="00E14BD6"/>
    <w:rsid w:val="00E14C00"/>
    <w:rsid w:val="00E14D2A"/>
    <w:rsid w:val="00E15750"/>
    <w:rsid w:val="00E16574"/>
    <w:rsid w:val="00E2019C"/>
    <w:rsid w:val="00E21BBE"/>
    <w:rsid w:val="00E22F90"/>
    <w:rsid w:val="00E22FD6"/>
    <w:rsid w:val="00E237DE"/>
    <w:rsid w:val="00E23A2E"/>
    <w:rsid w:val="00E252EA"/>
    <w:rsid w:val="00E25AF4"/>
    <w:rsid w:val="00E265B9"/>
    <w:rsid w:val="00E267C1"/>
    <w:rsid w:val="00E26B9E"/>
    <w:rsid w:val="00E26C84"/>
    <w:rsid w:val="00E301A4"/>
    <w:rsid w:val="00E308E1"/>
    <w:rsid w:val="00E30ED5"/>
    <w:rsid w:val="00E310FD"/>
    <w:rsid w:val="00E31351"/>
    <w:rsid w:val="00E3136E"/>
    <w:rsid w:val="00E31FBF"/>
    <w:rsid w:val="00E31FE4"/>
    <w:rsid w:val="00E33007"/>
    <w:rsid w:val="00E330E8"/>
    <w:rsid w:val="00E33517"/>
    <w:rsid w:val="00E353A6"/>
    <w:rsid w:val="00E3544A"/>
    <w:rsid w:val="00E360BA"/>
    <w:rsid w:val="00E36267"/>
    <w:rsid w:val="00E364DB"/>
    <w:rsid w:val="00E371EE"/>
    <w:rsid w:val="00E374D9"/>
    <w:rsid w:val="00E41F2E"/>
    <w:rsid w:val="00E42450"/>
    <w:rsid w:val="00E427C1"/>
    <w:rsid w:val="00E4346B"/>
    <w:rsid w:val="00E4491B"/>
    <w:rsid w:val="00E44D88"/>
    <w:rsid w:val="00E44F78"/>
    <w:rsid w:val="00E45466"/>
    <w:rsid w:val="00E46ECA"/>
    <w:rsid w:val="00E4727B"/>
    <w:rsid w:val="00E47F79"/>
    <w:rsid w:val="00E50BFF"/>
    <w:rsid w:val="00E50C3F"/>
    <w:rsid w:val="00E51013"/>
    <w:rsid w:val="00E510B0"/>
    <w:rsid w:val="00E51393"/>
    <w:rsid w:val="00E51510"/>
    <w:rsid w:val="00E51568"/>
    <w:rsid w:val="00E53CC8"/>
    <w:rsid w:val="00E55D4F"/>
    <w:rsid w:val="00E56BFD"/>
    <w:rsid w:val="00E56E92"/>
    <w:rsid w:val="00E56F72"/>
    <w:rsid w:val="00E56FF8"/>
    <w:rsid w:val="00E57167"/>
    <w:rsid w:val="00E57215"/>
    <w:rsid w:val="00E579F8"/>
    <w:rsid w:val="00E57E02"/>
    <w:rsid w:val="00E57F1E"/>
    <w:rsid w:val="00E6070C"/>
    <w:rsid w:val="00E61F23"/>
    <w:rsid w:val="00E6283F"/>
    <w:rsid w:val="00E62FB9"/>
    <w:rsid w:val="00E63F04"/>
    <w:rsid w:val="00E64995"/>
    <w:rsid w:val="00E663E6"/>
    <w:rsid w:val="00E66FAD"/>
    <w:rsid w:val="00E67525"/>
    <w:rsid w:val="00E67918"/>
    <w:rsid w:val="00E70B2B"/>
    <w:rsid w:val="00E72471"/>
    <w:rsid w:val="00E7368D"/>
    <w:rsid w:val="00E7459A"/>
    <w:rsid w:val="00E75513"/>
    <w:rsid w:val="00E7572F"/>
    <w:rsid w:val="00E75BEB"/>
    <w:rsid w:val="00E775C7"/>
    <w:rsid w:val="00E778D0"/>
    <w:rsid w:val="00E77C1C"/>
    <w:rsid w:val="00E77D10"/>
    <w:rsid w:val="00E77FFA"/>
    <w:rsid w:val="00E80670"/>
    <w:rsid w:val="00E80B22"/>
    <w:rsid w:val="00E81400"/>
    <w:rsid w:val="00E8149D"/>
    <w:rsid w:val="00E814CD"/>
    <w:rsid w:val="00E81818"/>
    <w:rsid w:val="00E819B3"/>
    <w:rsid w:val="00E822A7"/>
    <w:rsid w:val="00E826E5"/>
    <w:rsid w:val="00E832C5"/>
    <w:rsid w:val="00E83B45"/>
    <w:rsid w:val="00E84117"/>
    <w:rsid w:val="00E841E2"/>
    <w:rsid w:val="00E8687A"/>
    <w:rsid w:val="00E87393"/>
    <w:rsid w:val="00E9023B"/>
    <w:rsid w:val="00E9086D"/>
    <w:rsid w:val="00E90F5D"/>
    <w:rsid w:val="00E91F0D"/>
    <w:rsid w:val="00E92397"/>
    <w:rsid w:val="00E9261F"/>
    <w:rsid w:val="00E92BC4"/>
    <w:rsid w:val="00E9321B"/>
    <w:rsid w:val="00E939D9"/>
    <w:rsid w:val="00E94AC2"/>
    <w:rsid w:val="00E95599"/>
    <w:rsid w:val="00E95A94"/>
    <w:rsid w:val="00E95B06"/>
    <w:rsid w:val="00E95C9E"/>
    <w:rsid w:val="00E95CD6"/>
    <w:rsid w:val="00E96B08"/>
    <w:rsid w:val="00E96B8B"/>
    <w:rsid w:val="00E97BA3"/>
    <w:rsid w:val="00EA0312"/>
    <w:rsid w:val="00EA07DB"/>
    <w:rsid w:val="00EA1D79"/>
    <w:rsid w:val="00EA1E52"/>
    <w:rsid w:val="00EA299D"/>
    <w:rsid w:val="00EA39F3"/>
    <w:rsid w:val="00EA3B01"/>
    <w:rsid w:val="00EA45A1"/>
    <w:rsid w:val="00EA4B39"/>
    <w:rsid w:val="00EA5268"/>
    <w:rsid w:val="00EA5407"/>
    <w:rsid w:val="00EA5BA9"/>
    <w:rsid w:val="00EA5E13"/>
    <w:rsid w:val="00EA5F85"/>
    <w:rsid w:val="00EA64E7"/>
    <w:rsid w:val="00EA680A"/>
    <w:rsid w:val="00EA6DC1"/>
    <w:rsid w:val="00EB0403"/>
    <w:rsid w:val="00EB0567"/>
    <w:rsid w:val="00EB1036"/>
    <w:rsid w:val="00EB175C"/>
    <w:rsid w:val="00EB1A47"/>
    <w:rsid w:val="00EB363A"/>
    <w:rsid w:val="00EB49EA"/>
    <w:rsid w:val="00EB53F4"/>
    <w:rsid w:val="00EB54E6"/>
    <w:rsid w:val="00EB617B"/>
    <w:rsid w:val="00EC024C"/>
    <w:rsid w:val="00EC033D"/>
    <w:rsid w:val="00EC0727"/>
    <w:rsid w:val="00EC407A"/>
    <w:rsid w:val="00EC4492"/>
    <w:rsid w:val="00EC467A"/>
    <w:rsid w:val="00EC4A50"/>
    <w:rsid w:val="00EC4DFF"/>
    <w:rsid w:val="00EC50E0"/>
    <w:rsid w:val="00EC582F"/>
    <w:rsid w:val="00EC62FE"/>
    <w:rsid w:val="00EC6A1E"/>
    <w:rsid w:val="00EC6C0B"/>
    <w:rsid w:val="00EC71C6"/>
    <w:rsid w:val="00EC78A2"/>
    <w:rsid w:val="00EC7C2C"/>
    <w:rsid w:val="00ED0D9F"/>
    <w:rsid w:val="00ED1291"/>
    <w:rsid w:val="00ED2424"/>
    <w:rsid w:val="00ED336C"/>
    <w:rsid w:val="00ED45F7"/>
    <w:rsid w:val="00ED4B2F"/>
    <w:rsid w:val="00ED4E88"/>
    <w:rsid w:val="00ED5B08"/>
    <w:rsid w:val="00ED5CD8"/>
    <w:rsid w:val="00ED673F"/>
    <w:rsid w:val="00EE095F"/>
    <w:rsid w:val="00EE137E"/>
    <w:rsid w:val="00EE35A5"/>
    <w:rsid w:val="00EE48E5"/>
    <w:rsid w:val="00EE4968"/>
    <w:rsid w:val="00EE4C80"/>
    <w:rsid w:val="00EE5283"/>
    <w:rsid w:val="00EE5EA6"/>
    <w:rsid w:val="00EE614E"/>
    <w:rsid w:val="00EE6534"/>
    <w:rsid w:val="00EE6F72"/>
    <w:rsid w:val="00EE75C1"/>
    <w:rsid w:val="00EF01F2"/>
    <w:rsid w:val="00EF1B60"/>
    <w:rsid w:val="00EF285C"/>
    <w:rsid w:val="00EF2A58"/>
    <w:rsid w:val="00EF2BF9"/>
    <w:rsid w:val="00EF32CB"/>
    <w:rsid w:val="00EF38EB"/>
    <w:rsid w:val="00EF438C"/>
    <w:rsid w:val="00EF5B00"/>
    <w:rsid w:val="00EF6A75"/>
    <w:rsid w:val="00EF6F45"/>
    <w:rsid w:val="00F01B5C"/>
    <w:rsid w:val="00F0244F"/>
    <w:rsid w:val="00F04050"/>
    <w:rsid w:val="00F05C19"/>
    <w:rsid w:val="00F05C3C"/>
    <w:rsid w:val="00F05F7F"/>
    <w:rsid w:val="00F0602D"/>
    <w:rsid w:val="00F06041"/>
    <w:rsid w:val="00F06B64"/>
    <w:rsid w:val="00F07561"/>
    <w:rsid w:val="00F104FD"/>
    <w:rsid w:val="00F10628"/>
    <w:rsid w:val="00F10714"/>
    <w:rsid w:val="00F11B59"/>
    <w:rsid w:val="00F12AAA"/>
    <w:rsid w:val="00F135EF"/>
    <w:rsid w:val="00F136C8"/>
    <w:rsid w:val="00F14780"/>
    <w:rsid w:val="00F14CB6"/>
    <w:rsid w:val="00F15F5D"/>
    <w:rsid w:val="00F1631C"/>
    <w:rsid w:val="00F16863"/>
    <w:rsid w:val="00F173F7"/>
    <w:rsid w:val="00F17676"/>
    <w:rsid w:val="00F17D4D"/>
    <w:rsid w:val="00F22047"/>
    <w:rsid w:val="00F22873"/>
    <w:rsid w:val="00F2305D"/>
    <w:rsid w:val="00F236C8"/>
    <w:rsid w:val="00F238A9"/>
    <w:rsid w:val="00F23C63"/>
    <w:rsid w:val="00F24F7B"/>
    <w:rsid w:val="00F25DFF"/>
    <w:rsid w:val="00F25F36"/>
    <w:rsid w:val="00F27034"/>
    <w:rsid w:val="00F302A2"/>
    <w:rsid w:val="00F3065C"/>
    <w:rsid w:val="00F311D9"/>
    <w:rsid w:val="00F33516"/>
    <w:rsid w:val="00F34DBD"/>
    <w:rsid w:val="00F35364"/>
    <w:rsid w:val="00F3648C"/>
    <w:rsid w:val="00F36B19"/>
    <w:rsid w:val="00F372B1"/>
    <w:rsid w:val="00F3793E"/>
    <w:rsid w:val="00F400AA"/>
    <w:rsid w:val="00F4097C"/>
    <w:rsid w:val="00F41348"/>
    <w:rsid w:val="00F41F71"/>
    <w:rsid w:val="00F42269"/>
    <w:rsid w:val="00F42E11"/>
    <w:rsid w:val="00F432CE"/>
    <w:rsid w:val="00F43984"/>
    <w:rsid w:val="00F44206"/>
    <w:rsid w:val="00F442AB"/>
    <w:rsid w:val="00F44307"/>
    <w:rsid w:val="00F445A9"/>
    <w:rsid w:val="00F4509D"/>
    <w:rsid w:val="00F45B4A"/>
    <w:rsid w:val="00F46519"/>
    <w:rsid w:val="00F46C02"/>
    <w:rsid w:val="00F473B1"/>
    <w:rsid w:val="00F47A24"/>
    <w:rsid w:val="00F50316"/>
    <w:rsid w:val="00F51EC6"/>
    <w:rsid w:val="00F5214E"/>
    <w:rsid w:val="00F528C8"/>
    <w:rsid w:val="00F52FDF"/>
    <w:rsid w:val="00F53285"/>
    <w:rsid w:val="00F53D0E"/>
    <w:rsid w:val="00F53FF6"/>
    <w:rsid w:val="00F54173"/>
    <w:rsid w:val="00F5427C"/>
    <w:rsid w:val="00F5491B"/>
    <w:rsid w:val="00F54E84"/>
    <w:rsid w:val="00F558E3"/>
    <w:rsid w:val="00F55B56"/>
    <w:rsid w:val="00F55BA5"/>
    <w:rsid w:val="00F56B4B"/>
    <w:rsid w:val="00F61070"/>
    <w:rsid w:val="00F61560"/>
    <w:rsid w:val="00F62051"/>
    <w:rsid w:val="00F635F6"/>
    <w:rsid w:val="00F647B5"/>
    <w:rsid w:val="00F64C2A"/>
    <w:rsid w:val="00F6550F"/>
    <w:rsid w:val="00F6647E"/>
    <w:rsid w:val="00F665FF"/>
    <w:rsid w:val="00F66FB2"/>
    <w:rsid w:val="00F670C3"/>
    <w:rsid w:val="00F67195"/>
    <w:rsid w:val="00F6782E"/>
    <w:rsid w:val="00F67E85"/>
    <w:rsid w:val="00F67FE8"/>
    <w:rsid w:val="00F70BBD"/>
    <w:rsid w:val="00F70EB2"/>
    <w:rsid w:val="00F71D1B"/>
    <w:rsid w:val="00F72654"/>
    <w:rsid w:val="00F72FBB"/>
    <w:rsid w:val="00F73085"/>
    <w:rsid w:val="00F73092"/>
    <w:rsid w:val="00F7390F"/>
    <w:rsid w:val="00F76B57"/>
    <w:rsid w:val="00F76DD3"/>
    <w:rsid w:val="00F77107"/>
    <w:rsid w:val="00F8111B"/>
    <w:rsid w:val="00F814AB"/>
    <w:rsid w:val="00F823E9"/>
    <w:rsid w:val="00F82586"/>
    <w:rsid w:val="00F831F7"/>
    <w:rsid w:val="00F83394"/>
    <w:rsid w:val="00F835E8"/>
    <w:rsid w:val="00F84945"/>
    <w:rsid w:val="00F849F1"/>
    <w:rsid w:val="00F84FFB"/>
    <w:rsid w:val="00F852AF"/>
    <w:rsid w:val="00F865AF"/>
    <w:rsid w:val="00F86AB3"/>
    <w:rsid w:val="00F86C37"/>
    <w:rsid w:val="00F86C6E"/>
    <w:rsid w:val="00F86ED2"/>
    <w:rsid w:val="00F872C5"/>
    <w:rsid w:val="00F8753B"/>
    <w:rsid w:val="00F9002B"/>
    <w:rsid w:val="00F90534"/>
    <w:rsid w:val="00F9091F"/>
    <w:rsid w:val="00F91385"/>
    <w:rsid w:val="00F91660"/>
    <w:rsid w:val="00F91BEF"/>
    <w:rsid w:val="00F91E0F"/>
    <w:rsid w:val="00F92CD4"/>
    <w:rsid w:val="00F92F6A"/>
    <w:rsid w:val="00F93C13"/>
    <w:rsid w:val="00F940EE"/>
    <w:rsid w:val="00F9467E"/>
    <w:rsid w:val="00F94714"/>
    <w:rsid w:val="00F94BC9"/>
    <w:rsid w:val="00F94ECA"/>
    <w:rsid w:val="00F95035"/>
    <w:rsid w:val="00F95930"/>
    <w:rsid w:val="00F964E1"/>
    <w:rsid w:val="00F965EC"/>
    <w:rsid w:val="00F96FA0"/>
    <w:rsid w:val="00F9757E"/>
    <w:rsid w:val="00F979CE"/>
    <w:rsid w:val="00FA0C3C"/>
    <w:rsid w:val="00FA1268"/>
    <w:rsid w:val="00FA1A85"/>
    <w:rsid w:val="00FA1AEC"/>
    <w:rsid w:val="00FA2A1A"/>
    <w:rsid w:val="00FA3267"/>
    <w:rsid w:val="00FA4673"/>
    <w:rsid w:val="00FA48EA"/>
    <w:rsid w:val="00FA6BFC"/>
    <w:rsid w:val="00FA7313"/>
    <w:rsid w:val="00FA7F9B"/>
    <w:rsid w:val="00FB1105"/>
    <w:rsid w:val="00FB25F3"/>
    <w:rsid w:val="00FB27D8"/>
    <w:rsid w:val="00FB2B4A"/>
    <w:rsid w:val="00FB2B77"/>
    <w:rsid w:val="00FB4466"/>
    <w:rsid w:val="00FB46E1"/>
    <w:rsid w:val="00FB4F00"/>
    <w:rsid w:val="00FB54A1"/>
    <w:rsid w:val="00FB6291"/>
    <w:rsid w:val="00FB6903"/>
    <w:rsid w:val="00FB6946"/>
    <w:rsid w:val="00FB6A74"/>
    <w:rsid w:val="00FB6EC3"/>
    <w:rsid w:val="00FB7270"/>
    <w:rsid w:val="00FB7ABB"/>
    <w:rsid w:val="00FB7B59"/>
    <w:rsid w:val="00FB7EA5"/>
    <w:rsid w:val="00FC0F9C"/>
    <w:rsid w:val="00FC128C"/>
    <w:rsid w:val="00FC13C5"/>
    <w:rsid w:val="00FC14F9"/>
    <w:rsid w:val="00FC1763"/>
    <w:rsid w:val="00FC3497"/>
    <w:rsid w:val="00FC3EEA"/>
    <w:rsid w:val="00FC4345"/>
    <w:rsid w:val="00FC5D98"/>
    <w:rsid w:val="00FC764E"/>
    <w:rsid w:val="00FD056B"/>
    <w:rsid w:val="00FD0D7A"/>
    <w:rsid w:val="00FD1438"/>
    <w:rsid w:val="00FD35B7"/>
    <w:rsid w:val="00FD3F75"/>
    <w:rsid w:val="00FD44A9"/>
    <w:rsid w:val="00FD4D55"/>
    <w:rsid w:val="00FD5723"/>
    <w:rsid w:val="00FD58BF"/>
    <w:rsid w:val="00FD6609"/>
    <w:rsid w:val="00FD67F9"/>
    <w:rsid w:val="00FD6991"/>
    <w:rsid w:val="00FD736C"/>
    <w:rsid w:val="00FD7E7B"/>
    <w:rsid w:val="00FE0D43"/>
    <w:rsid w:val="00FE16A3"/>
    <w:rsid w:val="00FE191E"/>
    <w:rsid w:val="00FE2901"/>
    <w:rsid w:val="00FE290B"/>
    <w:rsid w:val="00FE2DB7"/>
    <w:rsid w:val="00FE392D"/>
    <w:rsid w:val="00FE405B"/>
    <w:rsid w:val="00FE54D2"/>
    <w:rsid w:val="00FE5F92"/>
    <w:rsid w:val="00FE60DB"/>
    <w:rsid w:val="00FE61DE"/>
    <w:rsid w:val="00FE62D0"/>
    <w:rsid w:val="00FE6A15"/>
    <w:rsid w:val="00FE77E4"/>
    <w:rsid w:val="00FE7E92"/>
    <w:rsid w:val="00FF0502"/>
    <w:rsid w:val="00FF0C30"/>
    <w:rsid w:val="00FF193C"/>
    <w:rsid w:val="00FF2194"/>
    <w:rsid w:val="00FF2270"/>
    <w:rsid w:val="00FF23E2"/>
    <w:rsid w:val="00FF291A"/>
    <w:rsid w:val="00FF2CB6"/>
    <w:rsid w:val="00FF52EA"/>
    <w:rsid w:val="00FF5C8A"/>
    <w:rsid w:val="00FF6BF4"/>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53"/>
    <w:rPr>
      <w:rFonts w:ascii="Calibri" w:hAnsi="Calibri" w:cs="Times New Roman"/>
      <w:lang w:eastAsia="ru-RU"/>
    </w:rPr>
  </w:style>
  <w:style w:type="paragraph" w:styleId="1">
    <w:name w:val="heading 1"/>
    <w:basedOn w:val="a"/>
    <w:next w:val="a"/>
    <w:link w:val="10"/>
    <w:uiPriority w:val="9"/>
    <w:qFormat/>
    <w:rsid w:val="00261648"/>
    <w:pPr>
      <w:numPr>
        <w:numId w:val="2"/>
      </w:numPr>
      <w:suppressAutoHyphens/>
      <w:spacing w:after="0" w:line="240" w:lineRule="auto"/>
      <w:jc w:val="center"/>
      <w:outlineLvl w:val="0"/>
    </w:pPr>
    <w:rPr>
      <w:rFonts w:ascii="Times New Roman" w:hAnsi="Times New Roman"/>
      <w:b/>
      <w:caps/>
      <w:spacing w:val="60"/>
      <w:sz w:val="28"/>
      <w:szCs w:val="28"/>
      <w:lang w:eastAsia="ar-SA"/>
    </w:rPr>
  </w:style>
  <w:style w:type="paragraph" w:styleId="2">
    <w:name w:val="heading 2"/>
    <w:basedOn w:val="a"/>
    <w:next w:val="a"/>
    <w:link w:val="20"/>
    <w:uiPriority w:val="9"/>
    <w:qFormat/>
    <w:rsid w:val="00261648"/>
    <w:pPr>
      <w:numPr>
        <w:ilvl w:val="1"/>
        <w:numId w:val="2"/>
      </w:numPr>
      <w:suppressAutoHyphens/>
      <w:spacing w:after="0" w:line="240" w:lineRule="auto"/>
      <w:jc w:val="center"/>
      <w:outlineLvl w:val="1"/>
    </w:pPr>
    <w:rPr>
      <w:rFonts w:ascii="Times New Roman" w:hAnsi="Times New Roman"/>
      <w:b/>
      <w:caps/>
      <w:sz w:val="28"/>
      <w:szCs w:val="28"/>
      <w:lang w:eastAsia="ar-SA"/>
    </w:rPr>
  </w:style>
  <w:style w:type="paragraph" w:styleId="3">
    <w:name w:val="heading 3"/>
    <w:basedOn w:val="a"/>
    <w:next w:val="a"/>
    <w:link w:val="30"/>
    <w:uiPriority w:val="9"/>
    <w:qFormat/>
    <w:rsid w:val="00261648"/>
    <w:pPr>
      <w:numPr>
        <w:ilvl w:val="2"/>
        <w:numId w:val="2"/>
      </w:numPr>
      <w:suppressAutoHyphens/>
      <w:spacing w:after="0" w:line="240" w:lineRule="auto"/>
      <w:jc w:val="center"/>
      <w:outlineLvl w:val="2"/>
    </w:pPr>
    <w:rPr>
      <w:rFonts w:ascii="Times New Roman" w:hAnsi="Times New Roman"/>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1648"/>
    <w:rPr>
      <w:rFonts w:ascii="Times New Roman" w:hAnsi="Times New Roman" w:cs="Times New Roman"/>
      <w:b/>
      <w:caps/>
      <w:spacing w:val="60"/>
      <w:sz w:val="28"/>
      <w:szCs w:val="28"/>
      <w:lang w:val="x-none" w:eastAsia="ar-SA" w:bidi="ar-SA"/>
    </w:rPr>
  </w:style>
  <w:style w:type="character" w:customStyle="1" w:styleId="20">
    <w:name w:val="Заголовок 2 Знак"/>
    <w:basedOn w:val="a0"/>
    <w:link w:val="2"/>
    <w:uiPriority w:val="9"/>
    <w:locked/>
    <w:rsid w:val="00261648"/>
    <w:rPr>
      <w:rFonts w:ascii="Times New Roman" w:hAnsi="Times New Roman" w:cs="Times New Roman"/>
      <w:b/>
      <w:caps/>
      <w:sz w:val="28"/>
      <w:szCs w:val="28"/>
      <w:lang w:val="x-none" w:eastAsia="ar-SA" w:bidi="ar-SA"/>
    </w:rPr>
  </w:style>
  <w:style w:type="character" w:customStyle="1" w:styleId="30">
    <w:name w:val="Заголовок 3 Знак"/>
    <w:basedOn w:val="a0"/>
    <w:link w:val="3"/>
    <w:uiPriority w:val="9"/>
    <w:locked/>
    <w:rsid w:val="00261648"/>
    <w:rPr>
      <w:rFonts w:ascii="Times New Roman" w:hAnsi="Times New Roman" w:cs="Times New Roman"/>
      <w:b/>
      <w:sz w:val="28"/>
      <w:szCs w:val="28"/>
      <w:lang w:val="x-none" w:eastAsia="ar-SA" w:bidi="ar-SA"/>
    </w:rPr>
  </w:style>
  <w:style w:type="paragraph" w:styleId="a3">
    <w:name w:val="List Paragraph"/>
    <w:basedOn w:val="a"/>
    <w:uiPriority w:val="34"/>
    <w:qFormat/>
    <w:rsid w:val="00955153"/>
    <w:pPr>
      <w:spacing w:after="0" w:line="240" w:lineRule="auto"/>
      <w:ind w:left="720"/>
      <w:contextualSpacing/>
    </w:pPr>
    <w:rPr>
      <w:rFonts w:ascii="Times New Roman" w:hAnsi="Times New Roman"/>
      <w:sz w:val="20"/>
      <w:szCs w:val="20"/>
      <w:lang w:eastAsia="en-US"/>
    </w:rPr>
  </w:style>
  <w:style w:type="paragraph" w:styleId="a4">
    <w:name w:val="Body Text"/>
    <w:basedOn w:val="a"/>
    <w:link w:val="a5"/>
    <w:uiPriority w:val="99"/>
    <w:rsid w:val="00635E3C"/>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5">
    <w:name w:val="Основной текст Знак"/>
    <w:basedOn w:val="a0"/>
    <w:link w:val="a4"/>
    <w:uiPriority w:val="99"/>
    <w:locked/>
    <w:rsid w:val="00635E3C"/>
    <w:rPr>
      <w:rFonts w:ascii="Times New Roman" w:hAnsi="Times New Roman" w:cs="Times New Roman"/>
      <w:sz w:val="20"/>
      <w:szCs w:val="20"/>
    </w:rPr>
  </w:style>
  <w:style w:type="paragraph" w:styleId="a6">
    <w:name w:val="Balloon Text"/>
    <w:basedOn w:val="a"/>
    <w:link w:val="a7"/>
    <w:uiPriority w:val="99"/>
    <w:semiHidden/>
    <w:unhideWhenUsed/>
    <w:rsid w:val="002F4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F401C"/>
    <w:rPr>
      <w:rFonts w:ascii="Tahoma" w:hAnsi="Tahoma" w:cs="Tahoma"/>
      <w:sz w:val="16"/>
      <w:szCs w:val="16"/>
      <w:lang w:val="x-none" w:eastAsia="ru-RU"/>
    </w:rPr>
  </w:style>
  <w:style w:type="paragraph" w:styleId="a8">
    <w:name w:val="header"/>
    <w:basedOn w:val="a"/>
    <w:link w:val="a9"/>
    <w:uiPriority w:val="99"/>
    <w:unhideWhenUsed/>
    <w:rsid w:val="00096C79"/>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96C79"/>
    <w:rPr>
      <w:rFonts w:ascii="Calibri" w:hAnsi="Calibri" w:cs="Times New Roman"/>
      <w:lang w:val="x-none" w:eastAsia="ru-RU"/>
    </w:rPr>
  </w:style>
  <w:style w:type="paragraph" w:styleId="aa">
    <w:name w:val="footer"/>
    <w:basedOn w:val="a"/>
    <w:link w:val="ab"/>
    <w:uiPriority w:val="99"/>
    <w:unhideWhenUsed/>
    <w:rsid w:val="00096C79"/>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96C79"/>
    <w:rPr>
      <w:rFonts w:ascii="Calibri" w:hAnsi="Calibri" w:cs="Times New Roman"/>
      <w:lang w:val="x-none" w:eastAsia="ru-RU"/>
    </w:rPr>
  </w:style>
  <w:style w:type="paragraph" w:customStyle="1" w:styleId="ConsPlusNormal">
    <w:name w:val="ConsPlusNormal"/>
    <w:rsid w:val="002672C2"/>
    <w:pPr>
      <w:autoSpaceDE w:val="0"/>
      <w:autoSpaceDN w:val="0"/>
      <w:adjustRightInd w:val="0"/>
      <w:spacing w:after="0" w:line="240" w:lineRule="auto"/>
    </w:pPr>
    <w:rPr>
      <w:rFonts w:ascii="Arial" w:hAnsi="Arial" w:cs="Arial"/>
      <w:sz w:val="20"/>
      <w:szCs w:val="20"/>
    </w:rPr>
  </w:style>
  <w:style w:type="paragraph" w:styleId="31">
    <w:name w:val="Body Text Indent 3"/>
    <w:basedOn w:val="a"/>
    <w:link w:val="32"/>
    <w:uiPriority w:val="99"/>
    <w:semiHidden/>
    <w:unhideWhenUsed/>
    <w:rsid w:val="00CC54A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CC54A3"/>
    <w:rPr>
      <w:rFonts w:ascii="Calibri" w:hAnsi="Calibri" w:cs="Times New Roman"/>
      <w:sz w:val="16"/>
      <w:szCs w:val="16"/>
      <w:lang w:val="x-none" w:eastAsia="ru-RU"/>
    </w:rPr>
  </w:style>
  <w:style w:type="paragraph" w:styleId="21">
    <w:name w:val="Body Text Indent 2"/>
    <w:basedOn w:val="a"/>
    <w:link w:val="22"/>
    <w:uiPriority w:val="99"/>
    <w:semiHidden/>
    <w:unhideWhenUsed/>
    <w:rsid w:val="00CC54A3"/>
    <w:pPr>
      <w:spacing w:after="120" w:line="480" w:lineRule="auto"/>
      <w:ind w:left="283"/>
    </w:pPr>
  </w:style>
  <w:style w:type="character" w:customStyle="1" w:styleId="22">
    <w:name w:val="Основной текст с отступом 2 Знак"/>
    <w:basedOn w:val="a0"/>
    <w:link w:val="21"/>
    <w:uiPriority w:val="99"/>
    <w:semiHidden/>
    <w:locked/>
    <w:rsid w:val="00CC54A3"/>
    <w:rPr>
      <w:rFonts w:ascii="Calibri" w:hAnsi="Calibri" w:cs="Times New Roman"/>
      <w:lang w:val="x-none" w:eastAsia="ru-RU"/>
    </w:rPr>
  </w:style>
  <w:style w:type="paragraph" w:customStyle="1" w:styleId="ConsPlusCell">
    <w:name w:val="ConsPlusCell"/>
    <w:uiPriority w:val="99"/>
    <w:rsid w:val="007E2FFC"/>
    <w:pPr>
      <w:widowControl w:val="0"/>
      <w:autoSpaceDE w:val="0"/>
      <w:autoSpaceDN w:val="0"/>
      <w:adjustRightInd w:val="0"/>
      <w:spacing w:after="0" w:line="240" w:lineRule="auto"/>
    </w:pPr>
    <w:rPr>
      <w:rFonts w:ascii="Arial" w:hAnsi="Arial" w:cs="Arial"/>
      <w:sz w:val="20"/>
      <w:szCs w:val="20"/>
      <w:lang w:eastAsia="ru-RU"/>
    </w:rPr>
  </w:style>
  <w:style w:type="character" w:styleId="ac">
    <w:name w:val="Hyperlink"/>
    <w:basedOn w:val="a0"/>
    <w:uiPriority w:val="99"/>
    <w:rsid w:val="00E51568"/>
    <w:rPr>
      <w:rFonts w:cs="Times New Roman"/>
      <w:color w:val="0000FF"/>
      <w:u w:val="single"/>
    </w:rPr>
  </w:style>
  <w:style w:type="table" w:styleId="ad">
    <w:name w:val="Table Grid"/>
    <w:basedOn w:val="a1"/>
    <w:uiPriority w:val="59"/>
    <w:rsid w:val="00413092"/>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61ADB"/>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d"/>
    <w:uiPriority w:val="59"/>
    <w:rsid w:val="00747738"/>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D52327"/>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d"/>
    <w:uiPriority w:val="59"/>
    <w:rsid w:val="00E56F72"/>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53"/>
    <w:rPr>
      <w:rFonts w:ascii="Calibri" w:hAnsi="Calibri" w:cs="Times New Roman"/>
      <w:lang w:eastAsia="ru-RU"/>
    </w:rPr>
  </w:style>
  <w:style w:type="paragraph" w:styleId="1">
    <w:name w:val="heading 1"/>
    <w:basedOn w:val="a"/>
    <w:next w:val="a"/>
    <w:link w:val="10"/>
    <w:uiPriority w:val="9"/>
    <w:qFormat/>
    <w:rsid w:val="00261648"/>
    <w:pPr>
      <w:numPr>
        <w:numId w:val="2"/>
      </w:numPr>
      <w:suppressAutoHyphens/>
      <w:spacing w:after="0" w:line="240" w:lineRule="auto"/>
      <w:jc w:val="center"/>
      <w:outlineLvl w:val="0"/>
    </w:pPr>
    <w:rPr>
      <w:rFonts w:ascii="Times New Roman" w:hAnsi="Times New Roman"/>
      <w:b/>
      <w:caps/>
      <w:spacing w:val="60"/>
      <w:sz w:val="28"/>
      <w:szCs w:val="28"/>
      <w:lang w:eastAsia="ar-SA"/>
    </w:rPr>
  </w:style>
  <w:style w:type="paragraph" w:styleId="2">
    <w:name w:val="heading 2"/>
    <w:basedOn w:val="a"/>
    <w:next w:val="a"/>
    <w:link w:val="20"/>
    <w:uiPriority w:val="9"/>
    <w:qFormat/>
    <w:rsid w:val="00261648"/>
    <w:pPr>
      <w:numPr>
        <w:ilvl w:val="1"/>
        <w:numId w:val="2"/>
      </w:numPr>
      <w:suppressAutoHyphens/>
      <w:spacing w:after="0" w:line="240" w:lineRule="auto"/>
      <w:jc w:val="center"/>
      <w:outlineLvl w:val="1"/>
    </w:pPr>
    <w:rPr>
      <w:rFonts w:ascii="Times New Roman" w:hAnsi="Times New Roman"/>
      <w:b/>
      <w:caps/>
      <w:sz w:val="28"/>
      <w:szCs w:val="28"/>
      <w:lang w:eastAsia="ar-SA"/>
    </w:rPr>
  </w:style>
  <w:style w:type="paragraph" w:styleId="3">
    <w:name w:val="heading 3"/>
    <w:basedOn w:val="a"/>
    <w:next w:val="a"/>
    <w:link w:val="30"/>
    <w:uiPriority w:val="9"/>
    <w:qFormat/>
    <w:rsid w:val="00261648"/>
    <w:pPr>
      <w:numPr>
        <w:ilvl w:val="2"/>
        <w:numId w:val="2"/>
      </w:numPr>
      <w:suppressAutoHyphens/>
      <w:spacing w:after="0" w:line="240" w:lineRule="auto"/>
      <w:jc w:val="center"/>
      <w:outlineLvl w:val="2"/>
    </w:pPr>
    <w:rPr>
      <w:rFonts w:ascii="Times New Roman" w:hAnsi="Times New Roman"/>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1648"/>
    <w:rPr>
      <w:rFonts w:ascii="Times New Roman" w:hAnsi="Times New Roman" w:cs="Times New Roman"/>
      <w:b/>
      <w:caps/>
      <w:spacing w:val="60"/>
      <w:sz w:val="28"/>
      <w:szCs w:val="28"/>
      <w:lang w:val="x-none" w:eastAsia="ar-SA" w:bidi="ar-SA"/>
    </w:rPr>
  </w:style>
  <w:style w:type="character" w:customStyle="1" w:styleId="20">
    <w:name w:val="Заголовок 2 Знак"/>
    <w:basedOn w:val="a0"/>
    <w:link w:val="2"/>
    <w:uiPriority w:val="9"/>
    <w:locked/>
    <w:rsid w:val="00261648"/>
    <w:rPr>
      <w:rFonts w:ascii="Times New Roman" w:hAnsi="Times New Roman" w:cs="Times New Roman"/>
      <w:b/>
      <w:caps/>
      <w:sz w:val="28"/>
      <w:szCs w:val="28"/>
      <w:lang w:val="x-none" w:eastAsia="ar-SA" w:bidi="ar-SA"/>
    </w:rPr>
  </w:style>
  <w:style w:type="character" w:customStyle="1" w:styleId="30">
    <w:name w:val="Заголовок 3 Знак"/>
    <w:basedOn w:val="a0"/>
    <w:link w:val="3"/>
    <w:uiPriority w:val="9"/>
    <w:locked/>
    <w:rsid w:val="00261648"/>
    <w:rPr>
      <w:rFonts w:ascii="Times New Roman" w:hAnsi="Times New Roman" w:cs="Times New Roman"/>
      <w:b/>
      <w:sz w:val="28"/>
      <w:szCs w:val="28"/>
      <w:lang w:val="x-none" w:eastAsia="ar-SA" w:bidi="ar-SA"/>
    </w:rPr>
  </w:style>
  <w:style w:type="paragraph" w:styleId="a3">
    <w:name w:val="List Paragraph"/>
    <w:basedOn w:val="a"/>
    <w:uiPriority w:val="34"/>
    <w:qFormat/>
    <w:rsid w:val="00955153"/>
    <w:pPr>
      <w:spacing w:after="0" w:line="240" w:lineRule="auto"/>
      <w:ind w:left="720"/>
      <w:contextualSpacing/>
    </w:pPr>
    <w:rPr>
      <w:rFonts w:ascii="Times New Roman" w:hAnsi="Times New Roman"/>
      <w:sz w:val="20"/>
      <w:szCs w:val="20"/>
      <w:lang w:eastAsia="en-US"/>
    </w:rPr>
  </w:style>
  <w:style w:type="paragraph" w:styleId="a4">
    <w:name w:val="Body Text"/>
    <w:basedOn w:val="a"/>
    <w:link w:val="a5"/>
    <w:uiPriority w:val="99"/>
    <w:rsid w:val="00635E3C"/>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5">
    <w:name w:val="Основной текст Знак"/>
    <w:basedOn w:val="a0"/>
    <w:link w:val="a4"/>
    <w:uiPriority w:val="99"/>
    <w:locked/>
    <w:rsid w:val="00635E3C"/>
    <w:rPr>
      <w:rFonts w:ascii="Times New Roman" w:hAnsi="Times New Roman" w:cs="Times New Roman"/>
      <w:sz w:val="20"/>
      <w:szCs w:val="20"/>
    </w:rPr>
  </w:style>
  <w:style w:type="paragraph" w:styleId="a6">
    <w:name w:val="Balloon Text"/>
    <w:basedOn w:val="a"/>
    <w:link w:val="a7"/>
    <w:uiPriority w:val="99"/>
    <w:semiHidden/>
    <w:unhideWhenUsed/>
    <w:rsid w:val="002F4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F401C"/>
    <w:rPr>
      <w:rFonts w:ascii="Tahoma" w:hAnsi="Tahoma" w:cs="Tahoma"/>
      <w:sz w:val="16"/>
      <w:szCs w:val="16"/>
      <w:lang w:val="x-none" w:eastAsia="ru-RU"/>
    </w:rPr>
  </w:style>
  <w:style w:type="paragraph" w:styleId="a8">
    <w:name w:val="header"/>
    <w:basedOn w:val="a"/>
    <w:link w:val="a9"/>
    <w:uiPriority w:val="99"/>
    <w:unhideWhenUsed/>
    <w:rsid w:val="00096C79"/>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96C79"/>
    <w:rPr>
      <w:rFonts w:ascii="Calibri" w:hAnsi="Calibri" w:cs="Times New Roman"/>
      <w:lang w:val="x-none" w:eastAsia="ru-RU"/>
    </w:rPr>
  </w:style>
  <w:style w:type="paragraph" w:styleId="aa">
    <w:name w:val="footer"/>
    <w:basedOn w:val="a"/>
    <w:link w:val="ab"/>
    <w:uiPriority w:val="99"/>
    <w:unhideWhenUsed/>
    <w:rsid w:val="00096C79"/>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96C79"/>
    <w:rPr>
      <w:rFonts w:ascii="Calibri" w:hAnsi="Calibri" w:cs="Times New Roman"/>
      <w:lang w:val="x-none" w:eastAsia="ru-RU"/>
    </w:rPr>
  </w:style>
  <w:style w:type="paragraph" w:customStyle="1" w:styleId="ConsPlusNormal">
    <w:name w:val="ConsPlusNormal"/>
    <w:rsid w:val="002672C2"/>
    <w:pPr>
      <w:autoSpaceDE w:val="0"/>
      <w:autoSpaceDN w:val="0"/>
      <w:adjustRightInd w:val="0"/>
      <w:spacing w:after="0" w:line="240" w:lineRule="auto"/>
    </w:pPr>
    <w:rPr>
      <w:rFonts w:ascii="Arial" w:hAnsi="Arial" w:cs="Arial"/>
      <w:sz w:val="20"/>
      <w:szCs w:val="20"/>
    </w:rPr>
  </w:style>
  <w:style w:type="paragraph" w:styleId="31">
    <w:name w:val="Body Text Indent 3"/>
    <w:basedOn w:val="a"/>
    <w:link w:val="32"/>
    <w:uiPriority w:val="99"/>
    <w:semiHidden/>
    <w:unhideWhenUsed/>
    <w:rsid w:val="00CC54A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CC54A3"/>
    <w:rPr>
      <w:rFonts w:ascii="Calibri" w:hAnsi="Calibri" w:cs="Times New Roman"/>
      <w:sz w:val="16"/>
      <w:szCs w:val="16"/>
      <w:lang w:val="x-none" w:eastAsia="ru-RU"/>
    </w:rPr>
  </w:style>
  <w:style w:type="paragraph" w:styleId="21">
    <w:name w:val="Body Text Indent 2"/>
    <w:basedOn w:val="a"/>
    <w:link w:val="22"/>
    <w:uiPriority w:val="99"/>
    <w:semiHidden/>
    <w:unhideWhenUsed/>
    <w:rsid w:val="00CC54A3"/>
    <w:pPr>
      <w:spacing w:after="120" w:line="480" w:lineRule="auto"/>
      <w:ind w:left="283"/>
    </w:pPr>
  </w:style>
  <w:style w:type="character" w:customStyle="1" w:styleId="22">
    <w:name w:val="Основной текст с отступом 2 Знак"/>
    <w:basedOn w:val="a0"/>
    <w:link w:val="21"/>
    <w:uiPriority w:val="99"/>
    <w:semiHidden/>
    <w:locked/>
    <w:rsid w:val="00CC54A3"/>
    <w:rPr>
      <w:rFonts w:ascii="Calibri" w:hAnsi="Calibri" w:cs="Times New Roman"/>
      <w:lang w:val="x-none" w:eastAsia="ru-RU"/>
    </w:rPr>
  </w:style>
  <w:style w:type="paragraph" w:customStyle="1" w:styleId="ConsPlusCell">
    <w:name w:val="ConsPlusCell"/>
    <w:uiPriority w:val="99"/>
    <w:rsid w:val="007E2FFC"/>
    <w:pPr>
      <w:widowControl w:val="0"/>
      <w:autoSpaceDE w:val="0"/>
      <w:autoSpaceDN w:val="0"/>
      <w:adjustRightInd w:val="0"/>
      <w:spacing w:after="0" w:line="240" w:lineRule="auto"/>
    </w:pPr>
    <w:rPr>
      <w:rFonts w:ascii="Arial" w:hAnsi="Arial" w:cs="Arial"/>
      <w:sz w:val="20"/>
      <w:szCs w:val="20"/>
      <w:lang w:eastAsia="ru-RU"/>
    </w:rPr>
  </w:style>
  <w:style w:type="character" w:styleId="ac">
    <w:name w:val="Hyperlink"/>
    <w:basedOn w:val="a0"/>
    <w:uiPriority w:val="99"/>
    <w:rsid w:val="00E51568"/>
    <w:rPr>
      <w:rFonts w:cs="Times New Roman"/>
      <w:color w:val="0000FF"/>
      <w:u w:val="single"/>
    </w:rPr>
  </w:style>
  <w:style w:type="table" w:styleId="ad">
    <w:name w:val="Table Grid"/>
    <w:basedOn w:val="a1"/>
    <w:uiPriority w:val="59"/>
    <w:rsid w:val="00413092"/>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61ADB"/>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d"/>
    <w:uiPriority w:val="59"/>
    <w:rsid w:val="00747738"/>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D52327"/>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d"/>
    <w:uiPriority w:val="59"/>
    <w:rsid w:val="00E56F72"/>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8496">
      <w:marLeft w:val="0"/>
      <w:marRight w:val="0"/>
      <w:marTop w:val="0"/>
      <w:marBottom w:val="0"/>
      <w:divBdr>
        <w:top w:val="none" w:sz="0" w:space="0" w:color="auto"/>
        <w:left w:val="none" w:sz="0" w:space="0" w:color="auto"/>
        <w:bottom w:val="none" w:sz="0" w:space="0" w:color="auto"/>
        <w:right w:val="none" w:sz="0" w:space="0" w:color="auto"/>
      </w:divBdr>
    </w:div>
    <w:div w:id="338048498">
      <w:marLeft w:val="0"/>
      <w:marRight w:val="0"/>
      <w:marTop w:val="0"/>
      <w:marBottom w:val="0"/>
      <w:divBdr>
        <w:top w:val="none" w:sz="0" w:space="0" w:color="auto"/>
        <w:left w:val="none" w:sz="0" w:space="0" w:color="auto"/>
        <w:bottom w:val="none" w:sz="0" w:space="0" w:color="auto"/>
        <w:right w:val="none" w:sz="0" w:space="0" w:color="auto"/>
      </w:divBdr>
    </w:div>
    <w:div w:id="338048499">
      <w:marLeft w:val="0"/>
      <w:marRight w:val="0"/>
      <w:marTop w:val="0"/>
      <w:marBottom w:val="0"/>
      <w:divBdr>
        <w:top w:val="none" w:sz="0" w:space="0" w:color="auto"/>
        <w:left w:val="none" w:sz="0" w:space="0" w:color="auto"/>
        <w:bottom w:val="none" w:sz="0" w:space="0" w:color="auto"/>
        <w:right w:val="none" w:sz="0" w:space="0" w:color="auto"/>
      </w:divBdr>
    </w:div>
    <w:div w:id="338048500">
      <w:marLeft w:val="0"/>
      <w:marRight w:val="0"/>
      <w:marTop w:val="0"/>
      <w:marBottom w:val="0"/>
      <w:divBdr>
        <w:top w:val="none" w:sz="0" w:space="0" w:color="auto"/>
        <w:left w:val="none" w:sz="0" w:space="0" w:color="auto"/>
        <w:bottom w:val="none" w:sz="0" w:space="0" w:color="auto"/>
        <w:right w:val="none" w:sz="0" w:space="0" w:color="auto"/>
      </w:divBdr>
    </w:div>
    <w:div w:id="338048501">
      <w:marLeft w:val="0"/>
      <w:marRight w:val="0"/>
      <w:marTop w:val="0"/>
      <w:marBottom w:val="0"/>
      <w:divBdr>
        <w:top w:val="none" w:sz="0" w:space="0" w:color="auto"/>
        <w:left w:val="none" w:sz="0" w:space="0" w:color="auto"/>
        <w:bottom w:val="none" w:sz="0" w:space="0" w:color="auto"/>
        <w:right w:val="none" w:sz="0" w:space="0" w:color="auto"/>
      </w:divBdr>
    </w:div>
    <w:div w:id="338048502">
      <w:marLeft w:val="0"/>
      <w:marRight w:val="0"/>
      <w:marTop w:val="0"/>
      <w:marBottom w:val="0"/>
      <w:divBdr>
        <w:top w:val="none" w:sz="0" w:space="0" w:color="auto"/>
        <w:left w:val="none" w:sz="0" w:space="0" w:color="auto"/>
        <w:bottom w:val="none" w:sz="0" w:space="0" w:color="auto"/>
        <w:right w:val="none" w:sz="0" w:space="0" w:color="auto"/>
      </w:divBdr>
    </w:div>
    <w:div w:id="338048503">
      <w:marLeft w:val="0"/>
      <w:marRight w:val="0"/>
      <w:marTop w:val="0"/>
      <w:marBottom w:val="0"/>
      <w:divBdr>
        <w:top w:val="none" w:sz="0" w:space="0" w:color="auto"/>
        <w:left w:val="none" w:sz="0" w:space="0" w:color="auto"/>
        <w:bottom w:val="none" w:sz="0" w:space="0" w:color="auto"/>
        <w:right w:val="none" w:sz="0" w:space="0" w:color="auto"/>
      </w:divBdr>
    </w:div>
    <w:div w:id="338048504">
      <w:marLeft w:val="0"/>
      <w:marRight w:val="0"/>
      <w:marTop w:val="0"/>
      <w:marBottom w:val="0"/>
      <w:divBdr>
        <w:top w:val="none" w:sz="0" w:space="0" w:color="auto"/>
        <w:left w:val="none" w:sz="0" w:space="0" w:color="auto"/>
        <w:bottom w:val="none" w:sz="0" w:space="0" w:color="auto"/>
        <w:right w:val="none" w:sz="0" w:space="0" w:color="auto"/>
      </w:divBdr>
    </w:div>
    <w:div w:id="338048505">
      <w:marLeft w:val="0"/>
      <w:marRight w:val="0"/>
      <w:marTop w:val="0"/>
      <w:marBottom w:val="0"/>
      <w:divBdr>
        <w:top w:val="none" w:sz="0" w:space="0" w:color="auto"/>
        <w:left w:val="none" w:sz="0" w:space="0" w:color="auto"/>
        <w:bottom w:val="none" w:sz="0" w:space="0" w:color="auto"/>
        <w:right w:val="none" w:sz="0" w:space="0" w:color="auto"/>
      </w:divBdr>
    </w:div>
    <w:div w:id="338048506">
      <w:marLeft w:val="0"/>
      <w:marRight w:val="0"/>
      <w:marTop w:val="0"/>
      <w:marBottom w:val="0"/>
      <w:divBdr>
        <w:top w:val="none" w:sz="0" w:space="0" w:color="auto"/>
        <w:left w:val="none" w:sz="0" w:space="0" w:color="auto"/>
        <w:bottom w:val="none" w:sz="0" w:space="0" w:color="auto"/>
        <w:right w:val="none" w:sz="0" w:space="0" w:color="auto"/>
      </w:divBdr>
      <w:divsChild>
        <w:div w:id="338048507">
          <w:marLeft w:val="0"/>
          <w:marRight w:val="0"/>
          <w:marTop w:val="0"/>
          <w:marBottom w:val="0"/>
          <w:divBdr>
            <w:top w:val="none" w:sz="0" w:space="0" w:color="auto"/>
            <w:left w:val="none" w:sz="0" w:space="0" w:color="auto"/>
            <w:bottom w:val="none" w:sz="0" w:space="0" w:color="auto"/>
            <w:right w:val="none" w:sz="0" w:space="0" w:color="auto"/>
          </w:divBdr>
          <w:divsChild>
            <w:div w:id="3380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A537-3716-4B88-909D-C6754DC1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39</Pages>
  <Words>19896</Words>
  <Characters>113413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 Борис Иванович</dc:creator>
  <cp:lastModifiedBy>Гвак Елена Михайловна</cp:lastModifiedBy>
  <cp:revision>126</cp:revision>
  <cp:lastPrinted>2015-07-07T02:58:00Z</cp:lastPrinted>
  <dcterms:created xsi:type="dcterms:W3CDTF">2015-06-29T06:10:00Z</dcterms:created>
  <dcterms:modified xsi:type="dcterms:W3CDTF">2015-08-05T05:09:00Z</dcterms:modified>
</cp:coreProperties>
</file>