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4" w:rsidRPr="00660546" w:rsidRDefault="00A270B4" w:rsidP="00912DF2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</w:p>
    <w:p w:rsidR="00A270B4" w:rsidRDefault="00A270B4" w:rsidP="00A270B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контрольно-счетной палаты Сахалинской области</w:t>
      </w:r>
    </w:p>
    <w:p w:rsidR="00AD2EF8" w:rsidRPr="00AD2EF8" w:rsidRDefault="00AD2EF8" w:rsidP="00A270B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«29» декабря 2014 года №01-02/59</w:t>
      </w:r>
    </w:p>
    <w:p w:rsidR="00AD2EF8" w:rsidRDefault="00AD2EF8" w:rsidP="00A270B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</w:p>
    <w:p w:rsidR="00A270B4" w:rsidRPr="00660546" w:rsidRDefault="00A270B4" w:rsidP="00A270B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отчет</w:t>
      </w:r>
    </w:p>
    <w:p w:rsidR="00A270B4" w:rsidRPr="00660546" w:rsidRDefault="000D0974" w:rsidP="00A270B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РЕЗУЛЬТАТАХ КОНТРОЛЬНОГО МЕРОПРИЯТИЯ</w:t>
      </w:r>
    </w:p>
    <w:p w:rsidR="000146E7" w:rsidRPr="00660546" w:rsidRDefault="00A270B4" w:rsidP="00B43E4C">
      <w:pPr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«Проверка использования средств областного бюджета и иных средств в государственном бюджетном учреждении здравоохранения </w:t>
      </w:r>
      <w:r w:rsidR="00B43E4C" w:rsidRPr="00660546">
        <w:rPr>
          <w:rFonts w:ascii="Times New Roman" w:hAnsi="Times New Roman" w:cs="Times New Roman"/>
          <w:sz w:val="25"/>
          <w:szCs w:val="25"/>
        </w:rPr>
        <w:t>«Южно-Сах</w:t>
      </w:r>
      <w:r w:rsidR="000146E7" w:rsidRPr="00660546">
        <w:rPr>
          <w:rFonts w:ascii="Times New Roman" w:hAnsi="Times New Roman" w:cs="Times New Roman"/>
          <w:sz w:val="25"/>
          <w:szCs w:val="25"/>
        </w:rPr>
        <w:t xml:space="preserve">алинская городская больница </w:t>
      </w:r>
    </w:p>
    <w:p w:rsidR="00B43E4C" w:rsidRPr="00660546" w:rsidRDefault="000146E7" w:rsidP="00B43E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им. </w:t>
      </w:r>
      <w:r w:rsidR="00B43E4C" w:rsidRPr="00660546">
        <w:rPr>
          <w:rFonts w:ascii="Times New Roman" w:hAnsi="Times New Roman" w:cs="Times New Roman"/>
          <w:sz w:val="25"/>
          <w:szCs w:val="25"/>
        </w:rPr>
        <w:t>Ф.С. Анкудинова»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2012 и 2013 годы» </w:t>
      </w:r>
    </w:p>
    <w:p w:rsidR="00A270B4" w:rsidRPr="00660546" w:rsidRDefault="00A270B4" w:rsidP="00B43E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Основание для проведения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мероприятия: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675BA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Предмет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мероприятия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нормативные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распорядительные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организационно-правовую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регламентирующие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0D097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планирования,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финансово-хозяйственные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участками;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проверяемый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период;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финансово-хозяйственной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финансово-хозяйственных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операций,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бухгалтерская,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статистическая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отчетность;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прочие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материалы,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необходимые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проверки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</w:t>
      </w:r>
    </w:p>
    <w:p w:rsidR="00A270B4" w:rsidRPr="00660546" w:rsidRDefault="00A270B4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Объект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мероприятия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0D0974" w:rsidRPr="00660546">
        <w:rPr>
          <w:rFonts w:ascii="Times New Roman" w:hAnsi="Times New Roman" w:cs="Times New Roman"/>
          <w:sz w:val="25"/>
          <w:szCs w:val="25"/>
        </w:rPr>
        <w:t>городская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0D0974"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0D0974" w:rsidRPr="00660546">
        <w:rPr>
          <w:rFonts w:ascii="Times New Roman" w:hAnsi="Times New Roman" w:cs="Times New Roman"/>
          <w:sz w:val="25"/>
          <w:szCs w:val="25"/>
        </w:rPr>
        <w:t>им.</w:t>
      </w:r>
      <w:r w:rsidRPr="00660546">
        <w:rPr>
          <w:rFonts w:ascii="Times New Roman" w:hAnsi="Times New Roman" w:cs="Times New Roman"/>
          <w:sz w:val="25"/>
          <w:szCs w:val="25"/>
        </w:rPr>
        <w:t>Ф.С.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Анкудинова»</w:t>
      </w:r>
      <w:r w:rsidR="000D0974" w:rsidRPr="00660546">
        <w:rPr>
          <w:rFonts w:ascii="Times New Roman" w:hAnsi="Times New Roman" w:cs="Times New Roman"/>
          <w:sz w:val="25"/>
          <w:szCs w:val="25"/>
        </w:rPr>
        <w:t>.</w:t>
      </w:r>
    </w:p>
    <w:p w:rsidR="00A270B4" w:rsidRPr="00660546" w:rsidRDefault="00A270B4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мероприятия: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0D0974" w:rsidRPr="00660546">
        <w:rPr>
          <w:rFonts w:ascii="Times New Roman" w:hAnsi="Times New Roman" w:cs="Times New Roman"/>
          <w:sz w:val="25"/>
          <w:szCs w:val="25"/>
        </w:rPr>
        <w:t>16.10.2014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17.12.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D097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года.</w:t>
      </w:r>
    </w:p>
    <w:p w:rsidR="000259F4" w:rsidRPr="00660546" w:rsidRDefault="00FA5807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Цель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мероприятия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2501B" w:rsidRPr="00660546" w:rsidRDefault="0083723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.1.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виде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субсидий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выделенных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(средства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обязательного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страхования),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внебюджетных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полученных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осуществлении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2501B"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A5807" w:rsidRPr="00660546" w:rsidRDefault="0083723C" w:rsidP="002675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.2.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501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участков.</w:t>
      </w:r>
    </w:p>
    <w:p w:rsidR="00B43E4C" w:rsidRPr="00660546" w:rsidRDefault="00FA5807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6</w:t>
      </w:r>
      <w:r w:rsidR="00B43E4C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Проверяемый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период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деятельности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2012-2013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годы.</w:t>
      </w:r>
    </w:p>
    <w:p w:rsidR="000259F4" w:rsidRPr="00660546" w:rsidRDefault="000259F4" w:rsidP="002675BA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Краткая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характеристика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проверяемого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объекта:</w:t>
      </w:r>
    </w:p>
    <w:p w:rsidR="000259F4" w:rsidRPr="00660546" w:rsidRDefault="000259F4" w:rsidP="002675BA">
      <w:pPr>
        <w:snapToGri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городская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Ф.С.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Анкудинова»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(далее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является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правопреемником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МУЗ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городская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Ф.С.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Анкудинова»,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принятого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собственность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инимущество)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«Город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Южно-Сахалинск»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«Город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Южно-Сахалинск»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передаче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«Город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Южно-Сахалинск»,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28.10.2011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437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области».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35197" w:rsidRPr="00660546" w:rsidRDefault="0027752A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Учреждение,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некоммерческой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ющей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сфере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59F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доступности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21.11.2011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№323-ФЗ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"Об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охраны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519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Федерации"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охране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здоровья).</w:t>
      </w:r>
    </w:p>
    <w:p w:rsidR="00EA3C91" w:rsidRPr="00660546" w:rsidRDefault="00F35197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участвующей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бесплатного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16.02.12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№81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№29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C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год).</w:t>
      </w:r>
    </w:p>
    <w:p w:rsidR="000259F4" w:rsidRPr="00660546" w:rsidRDefault="000259F4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Конституцией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12.01.1996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некоммерческих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организациях»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№7-ФЗ</w:t>
      </w:r>
      <w:r w:rsidR="00CB259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Президента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РФ,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Губернатора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Уставом.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B1D04" w:rsidRPr="00660546" w:rsidRDefault="009B1D04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филиалов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представительств.</w:t>
      </w:r>
    </w:p>
    <w:p w:rsidR="009B1D04" w:rsidRPr="00660546" w:rsidRDefault="009B1D04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собственником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область.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наделено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Минимущество.</w:t>
      </w:r>
    </w:p>
    <w:p w:rsidR="000259F4" w:rsidRPr="00660546" w:rsidRDefault="000259F4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финансово-хозяйственную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распорядителями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>С</w:t>
      </w:r>
      <w:r w:rsidR="00244B0A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>.</w:t>
      </w:r>
      <w:r w:rsidR="00442914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>И</w:t>
      </w:r>
      <w:r w:rsidR="00244B0A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>.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 xml:space="preserve"> </w:t>
      </w:r>
      <w:proofErr w:type="spellStart"/>
      <w:r w:rsidR="00442914" w:rsidRPr="00660546">
        <w:rPr>
          <w:rFonts w:ascii="Times New Roman" w:eastAsia="Calibri" w:hAnsi="Times New Roman" w:cs="Times New Roman"/>
          <w:sz w:val="25"/>
          <w:szCs w:val="25"/>
          <w:lang w:eastAsia="ar-SA"/>
        </w:rPr>
        <w:t>Слонцев</w:t>
      </w:r>
      <w:proofErr w:type="spellEnd"/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КЭ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244B0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r w:rsidR="00244B0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Мусаева.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второй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44B0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В</w:t>
      </w:r>
      <w:r w:rsidR="009B1D04" w:rsidRPr="00660546">
        <w:rPr>
          <w:rFonts w:ascii="Times New Roman" w:hAnsi="Times New Roman" w:cs="Times New Roman"/>
          <w:sz w:val="25"/>
          <w:szCs w:val="25"/>
        </w:rPr>
        <w:t>.</w:t>
      </w:r>
      <w:r w:rsidR="00442914" w:rsidRPr="00660546">
        <w:rPr>
          <w:rFonts w:ascii="Times New Roman" w:hAnsi="Times New Roman" w:cs="Times New Roman"/>
          <w:sz w:val="25"/>
          <w:szCs w:val="25"/>
        </w:rPr>
        <w:t>А</w:t>
      </w:r>
      <w:r w:rsidR="00244B0A"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Логинова,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44B0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44B0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Самойлова.</w:t>
      </w:r>
    </w:p>
    <w:p w:rsidR="009B1D04" w:rsidRPr="00660546" w:rsidRDefault="009B1D04" w:rsidP="002675BA">
      <w:pPr>
        <w:tabs>
          <w:tab w:val="left" w:pos="0"/>
          <w:tab w:val="righ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59F4" w:rsidRPr="00660546" w:rsidRDefault="000259F4" w:rsidP="002675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8</w:t>
      </w:r>
      <w:r w:rsidR="00B43E4C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результатам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ме</w:t>
      </w:r>
      <w:r w:rsidR="009B1D04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роприятия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установлено</w:t>
      </w:r>
      <w:r w:rsidR="002675BA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следующее</w:t>
      </w:r>
    </w:p>
    <w:p w:rsidR="00B43E4C" w:rsidRPr="00660546" w:rsidRDefault="000259F4" w:rsidP="002675BA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</w:pPr>
      <w:r w:rsidRPr="00660546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8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.1</w:t>
      </w:r>
      <w:r w:rsidR="009B1D04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.1.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исполнения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нормативных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правовых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актов,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распорядительных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документов,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определяющих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организационно-правовую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форму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регламентирующих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деятельность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hAnsi="Times New Roman" w:cs="Times New Roman"/>
          <w:i/>
          <w:sz w:val="25"/>
          <w:szCs w:val="25"/>
          <w:u w:val="single"/>
        </w:rPr>
        <w:t>учреждения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Организация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состояние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финансового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внутреннего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контроля,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контроля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стороны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учредителя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распорядителя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бюджетных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средств</w:t>
      </w:r>
    </w:p>
    <w:p w:rsidR="00B43E4C" w:rsidRPr="00660546" w:rsidRDefault="00B43E4C" w:rsidP="002675B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Коллективный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профсоюзным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28.12.2012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агентством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01.02.2013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10.01.2012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№3-р,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20.12.2011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1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охрана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различных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населению</w:t>
      </w:r>
      <w:r w:rsidR="0027752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F20BB" w:rsidRPr="00660546" w:rsidRDefault="00AF20BB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лицензий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наркотических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психотропных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веществ.</w:t>
      </w:r>
    </w:p>
    <w:p w:rsidR="00B43E4C" w:rsidRPr="00660546" w:rsidRDefault="0027752A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п.3.3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оказывает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(работ):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(услуги),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выполняемые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доврачебной,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амбулаторно-поликлинической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медико-санитарной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специализированной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медико-санитарной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специализированной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гипер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типо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)барическая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оксигенация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(баротерапия),</w:t>
      </w:r>
    </w:p>
    <w:p w:rsidR="00B43E4C" w:rsidRPr="00660546" w:rsidRDefault="00AF20BB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возбудителей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инфекционных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заболеваний: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микробами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IV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патогенности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гельминтами,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</w:t>
      </w:r>
      <w:r w:rsidR="00AF20B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источников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ионизирующего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излучения: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рентгеновских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аппаратов,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</w:t>
      </w:r>
      <w:r w:rsidR="00AF20B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наркотических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психотропных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веществ,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фармацевтическ</w:t>
      </w:r>
      <w:r w:rsidR="00AF20B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деятельность,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экспертизы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страхователей.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F20BB" w:rsidRPr="00660546" w:rsidRDefault="00AF20BB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передачей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ч.1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ст.18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Федеральным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hyperlink r:id="rId9" w:history="1">
        <w:r w:rsidRPr="00660546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>закон</w:t>
        </w:r>
      </w:hyperlink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04.05.2011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99-ФЗ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лицензировании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отдельных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видов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деятельности»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лицензировании),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вступившего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действие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03.11.2011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была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переоформлен</w:t>
      </w:r>
      <w:r w:rsidR="002775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лицензи</w:t>
      </w:r>
      <w:r w:rsidR="002775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B0CC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деятельно</w:t>
      </w:r>
      <w:r w:rsidR="00457970" w:rsidRPr="00660546">
        <w:rPr>
          <w:rFonts w:ascii="Times New Roman" w:eastAsiaTheme="minorEastAsia" w:hAnsi="Times New Roman" w:cs="Times New Roman"/>
          <w:sz w:val="25"/>
          <w:szCs w:val="25"/>
          <w:lang w:val="en-US" w:eastAsia="ru-RU"/>
        </w:rPr>
        <w:t>c</w:t>
      </w:r>
      <w:proofErr w:type="spellStart"/>
      <w:r w:rsidR="00EB0CC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ти</w:t>
      </w:r>
      <w:proofErr w:type="spellEnd"/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EB0CC8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Выполняемые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виды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(услуг),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66D31" w:rsidRPr="00660546">
        <w:rPr>
          <w:rFonts w:ascii="Times New Roman" w:hAnsi="Times New Roman" w:cs="Times New Roman"/>
          <w:sz w:val="25"/>
          <w:szCs w:val="25"/>
        </w:rPr>
        <w:t>полученной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66D3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20.09.2013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6D3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ЛО-65-01-000565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соответствуют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перечню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(услуг)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осуществлении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п.3.3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</w:t>
      </w:r>
      <w:r w:rsidR="00EB0CC8" w:rsidRPr="00660546">
        <w:rPr>
          <w:rFonts w:ascii="Times New Roman" w:hAnsi="Times New Roman" w:cs="Times New Roman"/>
          <w:sz w:val="25"/>
          <w:szCs w:val="25"/>
        </w:rPr>
        <w:t>вом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B0CC8" w:rsidRPr="00660546">
        <w:rPr>
          <w:rFonts w:ascii="Times New Roman" w:hAnsi="Times New Roman" w:cs="Times New Roman"/>
          <w:sz w:val="25"/>
          <w:szCs w:val="25"/>
        </w:rPr>
        <w:t>(например</w:t>
      </w:r>
      <w:r w:rsidR="0027752A" w:rsidRPr="00660546">
        <w:rPr>
          <w:rFonts w:ascii="Times New Roman" w:hAnsi="Times New Roman" w:cs="Times New Roman"/>
          <w:sz w:val="25"/>
          <w:szCs w:val="25"/>
        </w:rPr>
        <w:t>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эпидемиологии,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оториноларингологии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(за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исключением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кохлеарной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имплантации</w:t>
      </w:r>
      <w:r w:rsidR="0026673A" w:rsidRPr="00660546">
        <w:rPr>
          <w:rFonts w:ascii="Times New Roman" w:hAnsi="Times New Roman" w:cs="Times New Roman"/>
          <w:sz w:val="25"/>
          <w:szCs w:val="25"/>
        </w:rPr>
        <w:t>)</w:t>
      </w:r>
      <w:r w:rsidR="0027752A" w:rsidRPr="00660546">
        <w:rPr>
          <w:rFonts w:ascii="Times New Roman" w:hAnsi="Times New Roman" w:cs="Times New Roman"/>
          <w:sz w:val="25"/>
          <w:szCs w:val="25"/>
        </w:rPr>
        <w:t>)</w:t>
      </w:r>
      <w:r w:rsidR="00F82F6B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82F6B"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противоречит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ч.2,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7752A" w:rsidRPr="00660546">
        <w:rPr>
          <w:rFonts w:ascii="Times New Roman" w:hAnsi="Times New Roman" w:cs="Times New Roman"/>
          <w:sz w:val="25"/>
          <w:szCs w:val="25"/>
        </w:rPr>
        <w:t>ст.14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82F6B"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82F6B"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82F6B" w:rsidRPr="00660546">
        <w:rPr>
          <w:rFonts w:ascii="Times New Roman" w:hAnsi="Times New Roman" w:cs="Times New Roman"/>
          <w:sz w:val="25"/>
          <w:szCs w:val="25"/>
        </w:rPr>
        <w:t>№7-ФЗ.</w:t>
      </w:r>
    </w:p>
    <w:p w:rsidR="00B43E4C" w:rsidRPr="00660546" w:rsidRDefault="00EB0CC8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состоянию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01.11.2014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изменения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Устав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приведения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выполняемых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видов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(услуг)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соответствие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Росси</w:t>
      </w:r>
      <w:r w:rsidR="0014749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йской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16.04.2012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4749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291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лицензировании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указанной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деятельности,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осуществляемой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организациями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другими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организациями,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входящими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частную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систему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здравоохранения,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инновационного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центра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</w:t>
      </w:r>
      <w:proofErr w:type="spellStart"/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Сколково</w:t>
      </w:r>
      <w:proofErr w:type="spellEnd"/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»)»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№291)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66D3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лицензией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№ЛО-65-01-000565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вносились.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F82F6B" w:rsidRPr="00660546" w:rsidRDefault="00F82F6B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43E4C" w:rsidRPr="00660546" w:rsidRDefault="00D4524D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организационных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2F6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этого,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каждое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</w:t>
      </w:r>
      <w:r w:rsidR="00CB259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деятельности.</w:t>
      </w:r>
    </w:p>
    <w:p w:rsidR="00B43E4C" w:rsidRPr="00660546" w:rsidRDefault="00B43E4C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(финансовая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6D3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годы)</w:t>
      </w:r>
      <w:r w:rsidR="00CB259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предварительного,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последующего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нет.</w:t>
      </w:r>
    </w:p>
    <w:p w:rsidR="00EB62E8" w:rsidRPr="00660546" w:rsidRDefault="00EB62E8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недостаточной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пересмотра.</w:t>
      </w:r>
    </w:p>
    <w:p w:rsidR="00457970" w:rsidRPr="00660546" w:rsidRDefault="00EB62E8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законодательством,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учредителем</w:t>
      </w:r>
      <w:r w:rsidR="00CB259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осуществлялся.</w:t>
      </w:r>
    </w:p>
    <w:p w:rsidR="00EB62E8" w:rsidRPr="00660546" w:rsidRDefault="00EB62E8" w:rsidP="00B43E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2F6B" w:rsidRPr="00660546" w:rsidRDefault="00D4524D" w:rsidP="00F82F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</w:pP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8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  <w:r w:rsidR="00F82F6B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1.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источников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объемов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финансирования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деятельности,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целевого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эффективного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областного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бюджета,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hAnsi="Times New Roman" w:cs="Times New Roman"/>
          <w:i/>
          <w:sz w:val="25"/>
          <w:szCs w:val="25"/>
          <w:u w:val="single"/>
        </w:rPr>
        <w:t>обязательного</w:t>
      </w:r>
      <w:r w:rsidR="002675BA" w:rsidRPr="00660546"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r w:rsidR="00B43E4C" w:rsidRPr="00660546">
        <w:rPr>
          <w:rFonts w:ascii="Times New Roman" w:hAnsi="Times New Roman" w:cs="Times New Roman"/>
          <w:i/>
          <w:sz w:val="25"/>
          <w:szCs w:val="25"/>
          <w:u w:val="single"/>
        </w:rPr>
        <w:t>медицинского</w:t>
      </w:r>
      <w:r w:rsidR="002675BA" w:rsidRPr="00660546"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r w:rsidR="00B43E4C" w:rsidRPr="00660546">
        <w:rPr>
          <w:rFonts w:ascii="Times New Roman" w:hAnsi="Times New Roman" w:cs="Times New Roman"/>
          <w:i/>
          <w:sz w:val="25"/>
          <w:szCs w:val="25"/>
          <w:u w:val="single"/>
        </w:rPr>
        <w:t>страхования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внебюджетных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источников</w:t>
      </w:r>
    </w:p>
    <w:p w:rsidR="00FC1466" w:rsidRPr="00660546" w:rsidRDefault="00FC1466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10" w:history="1">
        <w:r w:rsidRPr="0066054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ст.32</w:t>
        </w:r>
      </w:hyperlink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№7-ФЗ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орядок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составления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утверждения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финансово-хозяйственной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(далее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–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план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ФХД)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учреждений,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подведомственных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Минздраву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Порядок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составления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559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ФХД)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C1466" w:rsidRPr="00660546" w:rsidRDefault="00FC1466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Вместе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с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тем,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к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проверке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представлены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планы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ФХД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2012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2013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годы,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которые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не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отвечают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требованиям,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предъявляемым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(муниципального)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4AE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Минфина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28.07.2010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№81н,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очередной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устранено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году)</w:t>
      </w:r>
      <w:r w:rsidR="00F0559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C1466" w:rsidRPr="00660546" w:rsidRDefault="00FC1466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Изменения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Планы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вносились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установленными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порядками.</w:t>
      </w:r>
    </w:p>
    <w:p w:rsidR="00F0559C" w:rsidRPr="00660546" w:rsidRDefault="00F0559C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составлен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Порядком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план</w:t>
      </w:r>
      <w:r w:rsidR="00844AE5" w:rsidRPr="00660546">
        <w:rPr>
          <w:rFonts w:ascii="Times New Roman" w:eastAsia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отдельно</w:t>
      </w:r>
      <w:r w:rsidR="0018540C" w:rsidRPr="006605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Первоначальный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поступлениям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расходам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был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802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124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96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точнен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24.12.2012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567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11E5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1E5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514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(637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</w:rPr>
        <w:t>области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79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378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238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371,3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25.09.2003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№425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3F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организаций»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101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«Заслуженный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области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11.06.2002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02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№343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350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переподготовку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погашение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задолженности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взносам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737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949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проектно-сметной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142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«Повышение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энергетической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экономики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сокращение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издержек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секторе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2010-2015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перспективе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энергетической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42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427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219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01.04.2011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модернизации);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540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796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427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091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113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(увеличение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877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6369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369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остатков)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внедрение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стандартов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модернизации</w:t>
      </w:r>
      <w:r w:rsidR="000405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655</w:t>
      </w:r>
      <w:r w:rsidR="00924F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E14DF" w:rsidRPr="00660546" w:rsidRDefault="00FE14DF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842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485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96,2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="000146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числе: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973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99,5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199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842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86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59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003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(84,3%)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309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(9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8,6%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142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100%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проектно-сметной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энергетической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модернизация</w:t>
      </w:r>
      <w:r w:rsidR="00EB68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36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168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85,2%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219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B68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оборудованием,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6 000,0 тыс.рублей - на составление проектно-сметной документации;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540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679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99,9%,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–22</w:t>
      </w:r>
      <w:r w:rsidR="000146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</w:t>
      </w:r>
      <w:r w:rsidR="000146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93,2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46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26 497,1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293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EB68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 из них: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34,5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258,5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«Заслуженный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области»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635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639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996</w:t>
      </w:r>
      <w:r w:rsidR="0019074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ремонт,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46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1 451,3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E14DF" w:rsidRPr="00660546" w:rsidRDefault="00FE14DF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поступлениям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расходам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0394" w:rsidRPr="00660546">
        <w:rPr>
          <w:rFonts w:ascii="Times New Roman" w:eastAsia="Times New Roman" w:hAnsi="Times New Roman" w:cs="Times New Roman"/>
          <w:sz w:val="25"/>
          <w:szCs w:val="25"/>
        </w:rPr>
        <w:t xml:space="preserve">первоначально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41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200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вносились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27.12.2013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112 028,5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(без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14D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планируемого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48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684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479</w:t>
      </w:r>
      <w:r w:rsidR="003D45A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700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0475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резервного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фонда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мебели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429,9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500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(остаток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70,1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возвращены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10.10.2013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350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переподготовку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7059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75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321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333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631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329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«Совершенствование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пострадавшим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ДТП»,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22.08.2013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928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проектно-сметной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600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«Снижение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масштабов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злоупотребления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алкогольной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продукцией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алкоголизма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населения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«Доступная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498,9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«Кадровое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227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E1C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C3CE0" w:rsidRPr="00660546" w:rsidRDefault="00BB7D04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счет распределения планируемого остатка 48 648,67 тыс.рублей, в том числе: 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 на выполнение госзадания – 176,3 тыс.рублей (13,2 тыс.рублей – на выплаты молодым специалистам и 163,1 тыс.рублей – на выплаты за звание «Заслуженный работник здравоохранения Сахалинской области»), 1 449,7 тыс.рублей - средства от иной приносящей доход деятельности, 16 223,9 тыс.рублей - по программе модернизации, 6 249,8 тыс.рублей - по программе модернизации на капитальный ремонт, целевые субсидии – 24 584,9 тыс.рублей, неиспользованные в 2012 году и подтвержденные Министерством 04.02.2013 (в том числе на капитальный ремонт – 10 945,3 тыс.рублей с учетом возврата Министерству 25.01.2013 средств в сумме 50,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C3CE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тыс.рублей, дорогостоящее оборудование – 13 639,6 тыс.рублей),</w:t>
      </w:r>
    </w:p>
    <w:p w:rsidR="002C3CE0" w:rsidRPr="00660546" w:rsidRDefault="002C3CE0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расходам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(без 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учета 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распределения остатка 48 648,67 тыс.рублей)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113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123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479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74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568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173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D4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99,6%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631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735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1CF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96,6%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регионального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«Совершенствование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пострадавшим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ДТП»,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проектно-сметной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«Снижение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масштабов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злоупотребления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алкогольной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продукцией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алкоголизма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населения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«Доступная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ДЦП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«Кадровое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2013-2017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годы»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9378E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075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67396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650</w:t>
      </w:r>
      <w:r w:rsidR="00BB7D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26,6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сдачи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78,2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штрафов,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принудительного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изъятия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(добровольные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пожертвования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памятника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Ф.С.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Анкудинову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ряда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Дальневосточного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филиала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ОАО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«Росбанк»),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0D5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рые,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50E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№94-ФЗ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процедур,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Т.С.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Замалетдиновой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изготовление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памятника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Ф.С.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Анкудинову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КВЦ-Трейд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компьютера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73963" w:rsidRPr="00660546" w:rsidRDefault="00673963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Согласно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пункту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5.3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ведет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бухгалтерский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статистическую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отчетность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законодательством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Российской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Федерации.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требований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21.11.1996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№129-ФЗ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бухгалтерском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учете»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(действующем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января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06.12.2011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402-ФЗ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бухгалтерском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учете»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(далее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Федеральный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закон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бухгалтерском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hAnsi="Times New Roman" w:cs="Times New Roman"/>
          <w:sz w:val="25"/>
          <w:szCs w:val="25"/>
        </w:rPr>
        <w:t>учете»)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Минфина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РФ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01.12.2010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№157н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"Об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учета...»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378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№157н)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политика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сформирована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без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отраслевых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особенностей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выполняемых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полномочий.</w:t>
      </w:r>
    </w:p>
    <w:p w:rsidR="00B43E4C" w:rsidRPr="00660546" w:rsidRDefault="0089378E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инвентаризаций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материальных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ценностей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финансовых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обязательств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перед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составлением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годовой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инвентаризации,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периодических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снятий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остатков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медикаментов,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денежной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наличности,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наркотических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т.п.,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обеспечено.</w:t>
      </w:r>
      <w:r w:rsidR="002675B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</w:p>
    <w:p w:rsidR="00B43E4C" w:rsidRPr="00660546" w:rsidRDefault="00824567" w:rsidP="00A83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Основные обязательства учреждения на отчетные даты приходятся на авансы, полученные от ТФОМС на условиях предоплаты по договорам (на 01.01.201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3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– </w:t>
      </w:r>
      <w:r w:rsidR="00FA30C6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22 699,72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тыс.рублей, на 01.01.2014 –</w:t>
      </w:r>
      <w:r w:rsidR="00FA30C6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31 731,75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тыс.рублей),</w:t>
      </w:r>
      <w:r w:rsidR="00A836CC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а также расчеты по выданным авансам (на 01.01.201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3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–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6 286,8 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тыс.рублей, на 01.01.201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4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–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3 931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тыс.рублей)</w:t>
      </w:r>
      <w:r w:rsidR="008A3C2A"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и обязательства перед учреждением за оказанные работы (услуги) (на 01.01.2013 - 719,56 тыс.рублей, на 01.01.2014 – 1 738,4 тыс.рублей)</w:t>
      </w:r>
      <w:r w:rsidRPr="0066054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</w:t>
      </w:r>
      <w:r w:rsidR="00A836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целом, отраженные в обязательства учреждения на отчетные даты являются текущими, просроченной задолженности нет.</w:t>
      </w:r>
    </w:p>
    <w:p w:rsidR="00164105" w:rsidRPr="00660546" w:rsidRDefault="00005032" w:rsidP="002675B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наличными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кассу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причине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работников)</w:t>
      </w:r>
      <w:r w:rsidR="00720E6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0E6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0E6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выдаче.</w:t>
      </w:r>
    </w:p>
    <w:p w:rsidR="00720E65" w:rsidRPr="00660546" w:rsidRDefault="00005032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Выборочной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проверкой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ведения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/>
          <w:sz w:val="25"/>
          <w:szCs w:val="25"/>
          <w:lang w:eastAsia="ru-RU"/>
        </w:rPr>
        <w:t>первичных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/>
          <w:sz w:val="25"/>
          <w:szCs w:val="25"/>
          <w:lang w:eastAsia="ru-RU"/>
        </w:rPr>
        <w:t>учетных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/>
          <w:sz w:val="25"/>
          <w:szCs w:val="25"/>
          <w:lang w:eastAsia="ru-RU"/>
        </w:rPr>
        <w:t>документов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подтверждающих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факт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хозяйственной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жизни,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регистров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бухгалтерского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/>
          <w:sz w:val="25"/>
          <w:szCs w:val="25"/>
          <w:lang w:eastAsia="ru-RU"/>
        </w:rPr>
        <w:t>учета,</w:t>
      </w:r>
      <w:r w:rsidR="002675BA" w:rsidRPr="00660546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="00E738CA">
        <w:rPr>
          <w:rFonts w:ascii="Times New Roman" w:eastAsiaTheme="minorEastAsia" w:hAnsi="Times New Roman"/>
          <w:sz w:val="25"/>
          <w:szCs w:val="25"/>
          <w:lang w:eastAsia="ru-RU"/>
        </w:rPr>
        <w:t xml:space="preserve">установлены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</w:t>
      </w:r>
      <w:r w:rsidR="00E738CA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bookmarkStart w:id="0" w:name="Par5991"/>
      <w:bookmarkEnd w:id="0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Минфина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15.12.2010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№173н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регистров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учета,...»,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Указаний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применению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заполнению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форм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первичной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документации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кассовых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операций,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утвержденных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Госкомстата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РФ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18.08.1998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88,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Порядка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№373-п,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части: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заполнения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всех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реквизитов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платежных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ведомостей,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приходных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кассовых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документов,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расходных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кассовых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документов,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командировочных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удостоверений,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формирования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реестров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сдачи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банк,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двух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расходных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документов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одну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операцию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(ведомости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ведомости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выдачу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денежных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«касса»,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«расчетов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подотчетными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лицами»).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Имеют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выдачи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доверенности,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содержания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0FD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реквизитов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0E6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720E65" w:rsidRPr="00660546">
        <w:rPr>
          <w:rFonts w:ascii="Times New Roman" w:hAnsi="Times New Roman" w:cs="Times New Roman"/>
          <w:sz w:val="25"/>
          <w:szCs w:val="25"/>
        </w:rPr>
        <w:t>мест</w:t>
      </w:r>
      <w:r w:rsidR="001B25D8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дат</w:t>
      </w:r>
      <w:r w:rsidR="001B25D8" w:rsidRPr="00660546">
        <w:rPr>
          <w:rFonts w:ascii="Times New Roman" w:hAnsi="Times New Roman" w:cs="Times New Roman"/>
          <w:sz w:val="25"/>
          <w:szCs w:val="25"/>
        </w:rPr>
        <w:t>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совершения,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срок</w:t>
      </w:r>
      <w:r w:rsidR="001B25D8" w:rsidRPr="00660546">
        <w:rPr>
          <w:rFonts w:ascii="Times New Roman" w:hAnsi="Times New Roman" w:cs="Times New Roman"/>
          <w:sz w:val="25"/>
          <w:szCs w:val="25"/>
        </w:rPr>
        <w:t>а</w:t>
      </w:r>
      <w:r w:rsidR="00720E65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который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выдана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доверенность),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делает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ничтожной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силу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ст.186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ГК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РФ.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проверки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был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разработан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принят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локальный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нормативный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акт,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регулирующий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порядок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оформления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доверенностей,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который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отсутствовал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проверяемом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20E65" w:rsidRPr="00660546">
        <w:rPr>
          <w:rFonts w:ascii="Times New Roman" w:hAnsi="Times New Roman" w:cs="Times New Roman"/>
          <w:sz w:val="25"/>
          <w:szCs w:val="25"/>
        </w:rPr>
        <w:t>периоде.</w:t>
      </w:r>
    </w:p>
    <w:p w:rsidR="00B40FD0" w:rsidRPr="00660546" w:rsidRDefault="00B40FD0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ходе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проверки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внесены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кассу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перечислены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лицевой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средства,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излишне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выплаченные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авансовым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отчетам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сверхнормативный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багаж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(0,15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проезда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отпуск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(1,28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005032" w:rsidRPr="00660546" w:rsidRDefault="00B40FD0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Указанные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свидетельствуют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низкой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эффективности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внутреннего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контроля,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организованного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учреждении.</w:t>
      </w:r>
    </w:p>
    <w:p w:rsidR="00B40FD0" w:rsidRPr="00660546" w:rsidRDefault="00B40FD0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lastRenderedPageBreak/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задание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стать</w:t>
      </w:r>
      <w:r w:rsidR="00CE1F9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9.2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некоммерческих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организациях»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01.11.2010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530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№530</w:t>
      </w:r>
      <w:r w:rsidR="00BA13E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Методическим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рекомендациям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Сахминфина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14.12.2010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72484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26.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предоставлению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бюджетных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(«услуги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предоставлению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специализированной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sz w:val="25"/>
          <w:szCs w:val="25"/>
        </w:rPr>
        <w:t>помощи»)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доведено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30.12.2011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</w:rPr>
        <w:t>перечнем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размещено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официальном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сайте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сети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4210" w:rsidRPr="00660546">
        <w:rPr>
          <w:rFonts w:ascii="Times New Roman" w:eastAsia="Times New Roman" w:hAnsi="Times New Roman" w:cs="Times New Roman"/>
          <w:sz w:val="25"/>
          <w:szCs w:val="25"/>
        </w:rPr>
        <w:t>Интернет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49CD" w:rsidRPr="00660546" w:rsidRDefault="002C49CD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доводилось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переходом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«одноканальное»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финансирование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через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ОМС.</w:t>
      </w:r>
    </w:p>
    <w:p w:rsidR="002C49CD" w:rsidRPr="00660546" w:rsidRDefault="002C49CD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Проверка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представленных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отчет</w:t>
      </w:r>
      <w:r w:rsidR="001222A8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показал</w:t>
      </w:r>
      <w:r w:rsidR="001B25D8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включение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самостоятельно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показателей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госуслуги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утверждались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учредителем.</w:t>
      </w:r>
    </w:p>
    <w:p w:rsidR="002C49CD" w:rsidRPr="00660546" w:rsidRDefault="002C49CD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Так,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C0156" w:rsidRPr="00660546">
        <w:rPr>
          <w:rFonts w:ascii="Times New Roman" w:hAnsi="Times New Roman" w:cs="Times New Roman"/>
          <w:sz w:val="25"/>
          <w:szCs w:val="25"/>
        </w:rPr>
        <w:t>н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ачальником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отдела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медстатистики</w:t>
      </w:r>
      <w:proofErr w:type="spellEnd"/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(О.П.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Марущаком</w:t>
      </w:r>
      <w:proofErr w:type="spellEnd"/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самостоятельно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раздел государственного задания, предусматривающий форму отчетности о его выполнении,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внесен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объема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государственной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услуги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«число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койко-дн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172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579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данные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его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исполнении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объеме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157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370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к/дн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C0156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разделы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3.2.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8.1.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задания).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96FCF" w:rsidRPr="00660546">
        <w:rPr>
          <w:rFonts w:ascii="Times New Roman" w:hAnsi="Times New Roman" w:cs="Times New Roman"/>
          <w:sz w:val="25"/>
          <w:szCs w:val="25"/>
        </w:rPr>
        <w:t>Указанны</w:t>
      </w:r>
      <w:r w:rsidR="001222A8" w:rsidRPr="00660546">
        <w:rPr>
          <w:rFonts w:ascii="Times New Roman" w:hAnsi="Times New Roman" w:cs="Times New Roman"/>
          <w:sz w:val="25"/>
          <w:szCs w:val="25"/>
        </w:rPr>
        <w:t>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6FCF" w:rsidRPr="00660546">
        <w:rPr>
          <w:rFonts w:ascii="Times New Roman" w:hAnsi="Times New Roman" w:cs="Times New Roman"/>
          <w:sz w:val="25"/>
          <w:szCs w:val="25"/>
        </w:rPr>
        <w:t>показатель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6FCF" w:rsidRPr="00660546">
        <w:rPr>
          <w:rFonts w:ascii="Times New Roman" w:hAnsi="Times New Roman" w:cs="Times New Roman"/>
          <w:sz w:val="25"/>
          <w:szCs w:val="25"/>
        </w:rPr>
        <w:t>(«койко-дни»),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6FCF" w:rsidRPr="00660546">
        <w:rPr>
          <w:rFonts w:ascii="Times New Roman" w:hAnsi="Times New Roman" w:cs="Times New Roman"/>
          <w:sz w:val="25"/>
          <w:szCs w:val="25"/>
        </w:rPr>
        <w:t>который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6FCF" w:rsidRPr="00660546">
        <w:rPr>
          <w:rFonts w:ascii="Times New Roman" w:hAnsi="Times New Roman" w:cs="Times New Roman"/>
          <w:sz w:val="25"/>
          <w:szCs w:val="25"/>
        </w:rPr>
        <w:t>фактиче</w:t>
      </w:r>
      <w:r w:rsidR="00191CB6" w:rsidRPr="00660546">
        <w:rPr>
          <w:rFonts w:ascii="Times New Roman" w:hAnsi="Times New Roman" w:cs="Times New Roman"/>
          <w:sz w:val="25"/>
          <w:szCs w:val="25"/>
        </w:rPr>
        <w:t>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утверждался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государственным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заданием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E57CE" w:rsidRPr="00660546">
        <w:rPr>
          <w:rFonts w:ascii="Times New Roman" w:hAnsi="Times New Roman" w:cs="Times New Roman"/>
          <w:sz w:val="25"/>
          <w:szCs w:val="25"/>
        </w:rPr>
        <w:t>доведен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ТФОМС,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включен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отчет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выполнении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госзадания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объеме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157</w:t>
      </w:r>
      <w:r w:rsidR="00E738CA">
        <w:rPr>
          <w:rFonts w:ascii="Times New Roman" w:hAnsi="Times New Roman" w:cs="Times New Roman"/>
          <w:sz w:val="25"/>
          <w:szCs w:val="25"/>
        </w:rPr>
        <w:t> </w:t>
      </w:r>
      <w:r w:rsidR="00191CB6" w:rsidRPr="00660546">
        <w:rPr>
          <w:rFonts w:ascii="Times New Roman" w:hAnsi="Times New Roman" w:cs="Times New Roman"/>
          <w:sz w:val="25"/>
          <w:szCs w:val="25"/>
        </w:rPr>
        <w:t>580</w:t>
      </w:r>
      <w:r w:rsidR="00E738CA">
        <w:rPr>
          <w:rFonts w:ascii="Times New Roman" w:hAnsi="Times New Roman" w:cs="Times New Roman"/>
          <w:sz w:val="25"/>
          <w:szCs w:val="25"/>
        </w:rPr>
        <w:t xml:space="preserve"> 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к/дней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плане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151</w:t>
      </w:r>
      <w:r w:rsidR="00E738CA">
        <w:rPr>
          <w:rFonts w:ascii="Times New Roman" w:hAnsi="Times New Roman" w:cs="Times New Roman"/>
          <w:sz w:val="25"/>
          <w:szCs w:val="25"/>
        </w:rPr>
        <w:t> </w:t>
      </w:r>
      <w:r w:rsidR="00191CB6" w:rsidRPr="00660546">
        <w:rPr>
          <w:rFonts w:ascii="Times New Roman" w:hAnsi="Times New Roman" w:cs="Times New Roman"/>
          <w:sz w:val="25"/>
          <w:szCs w:val="25"/>
        </w:rPr>
        <w:t>786</w:t>
      </w:r>
      <w:r w:rsidR="00E738CA">
        <w:rPr>
          <w:rFonts w:ascii="Times New Roman" w:hAnsi="Times New Roman" w:cs="Times New Roman"/>
          <w:sz w:val="25"/>
          <w:szCs w:val="25"/>
        </w:rPr>
        <w:t xml:space="preserve"> 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к/дней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91CB6" w:rsidRPr="00660546">
        <w:rPr>
          <w:rFonts w:ascii="Times New Roman" w:hAnsi="Times New Roman" w:cs="Times New Roman"/>
          <w:sz w:val="25"/>
          <w:szCs w:val="25"/>
        </w:rPr>
        <w:t>(уточненный).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2C49CD" w:rsidRPr="00660546" w:rsidRDefault="00191CB6" w:rsidP="002675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Кроме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того,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плановый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показатель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отчете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количество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пролеченных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</w:t>
      </w:r>
      <w:r w:rsidR="00E738CA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810</w:t>
      </w:r>
      <w:r w:rsidR="00E738CA">
        <w:rPr>
          <w:rFonts w:ascii="Times New Roman" w:hAnsi="Times New Roman" w:cs="Times New Roman"/>
          <w:sz w:val="25"/>
          <w:szCs w:val="25"/>
        </w:rPr>
        <w:t xml:space="preserve"> 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самом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581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доведен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09.11.2012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49C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ТФОМС</w:t>
      </w:r>
      <w:r w:rsidR="00BE57C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C49CD" w:rsidRPr="00660546" w:rsidRDefault="002C49CD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отчетным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данным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формы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№62</w:t>
      </w:r>
      <w:r w:rsidR="001B25D8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средствам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выбывшим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больным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количестве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11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810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исполнение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E57CE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которого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E57CE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составило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E57CE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11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674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98,8%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E57CE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159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</w:t>
      </w:r>
      <w:r w:rsidR="00BE57CE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пролечены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собственных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(платные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медуслуги</w:t>
      </w:r>
      <w:proofErr w:type="spellEnd"/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8437E3" w:rsidRPr="00660546" w:rsidRDefault="008437E3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у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слуги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предоставлению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специализированной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отчету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исполнении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задания,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11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355</w:t>
      </w:r>
      <w:r w:rsidR="00E738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пролеченных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против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738C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674</w:t>
      </w:r>
      <w:r w:rsidR="00E73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человек.</w:t>
      </w:r>
    </w:p>
    <w:p w:rsidR="008437E3" w:rsidRPr="00660546" w:rsidRDefault="008437E3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свидетельствует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достоверности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CE1F9D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Показатели,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характеризующие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качество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государственной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2012-2013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годах,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2C49CD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самостоятельными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приказами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Министерства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Анализ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исполнения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свидетельствует,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плановые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показатели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выполнены.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437E3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снижен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ольничной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летальности,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положительным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фактором,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расхождения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патологоанатомического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клинического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диагнозов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вует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установленному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показателю,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фактический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уровень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процента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направления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умерших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стационаре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вскрытие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плановому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17E2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80%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9A4068" w:rsidRPr="00660546" w:rsidRDefault="009A4068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осуществлялось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содержание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недвижимого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движимого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закрепленных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пунктом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15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hyperlink r:id="rId11" w:history="1">
        <w:r w:rsidRPr="00660546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Положени</w:t>
        </w:r>
      </w:hyperlink>
      <w:r w:rsidRPr="00660546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>формировании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530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Министерством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10.01.2012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B478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заключено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077E7" w:rsidRPr="00660546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оглашени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A406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="00EB478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19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порядке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условиях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предоставления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финансовое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обеспечение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lastRenderedPageBreak/>
        <w:t>государственного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задания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государственных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(выполнение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работ)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236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466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,0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B478A" w:rsidRPr="00660546">
        <w:rPr>
          <w:rFonts w:ascii="Times New Roman" w:hAnsi="Times New Roman" w:cs="Times New Roman"/>
          <w:color w:val="000000"/>
          <w:sz w:val="25"/>
          <w:szCs w:val="25"/>
        </w:rPr>
        <w:t>включая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средства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как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государственного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задания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64</w:t>
      </w:r>
      <w:r w:rsidR="00E738CA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838</w:t>
      </w:r>
      <w:r w:rsidR="00E738C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так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на: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капитального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hAnsi="Times New Roman" w:cs="Times New Roman"/>
          <w:color w:val="000000"/>
          <w:sz w:val="25"/>
          <w:szCs w:val="25"/>
        </w:rPr>
        <w:t>ремонта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70</w:t>
      </w:r>
      <w:r w:rsidR="00E738CA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дорогостоящего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(100</w:t>
      </w:r>
      <w:r w:rsidR="00E738CA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="00E738C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законодательством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(303,0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лицам,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имеющим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звание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«Заслуженный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работник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области»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(975,0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переподготовку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кадров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(350,0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0585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тыс.рублей).</w:t>
      </w:r>
    </w:p>
    <w:p w:rsidR="007A60FE" w:rsidRPr="00660546" w:rsidRDefault="00A05850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течение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внесено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дополнительных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соглашения,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исключили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ассигнования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капремонт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1B25D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приведено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законодательством)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60F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E738CA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317</w:t>
      </w:r>
      <w:r w:rsidR="00E738CA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тыс.</w:t>
      </w:r>
      <w:r w:rsidR="007A60FE" w:rsidRPr="00660546">
        <w:rPr>
          <w:rFonts w:ascii="Times New Roman" w:hAnsi="Times New Roman" w:cs="Times New Roman"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пени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страховым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60FE" w:rsidRPr="00660546">
        <w:rPr>
          <w:rFonts w:ascii="Times New Roman" w:hAnsi="Times New Roman" w:cs="Times New Roman"/>
          <w:sz w:val="25"/>
          <w:szCs w:val="25"/>
        </w:rPr>
        <w:t>взносам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(необходимость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возникла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наличием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обязательств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передаче</w:t>
      </w:r>
      <w:r w:rsidR="001B25D8" w:rsidRPr="00660546">
        <w:rPr>
          <w:rFonts w:ascii="Times New Roman" w:hAnsi="Times New Roman" w:cs="Times New Roman"/>
          <w:sz w:val="25"/>
          <w:szCs w:val="25"/>
        </w:rPr>
        <w:t xml:space="preserve"> 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собственность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B0C3E" w:rsidRPr="00660546">
        <w:rPr>
          <w:rFonts w:ascii="Times New Roman" w:hAnsi="Times New Roman" w:cs="Times New Roman"/>
          <w:sz w:val="25"/>
          <w:szCs w:val="25"/>
        </w:rPr>
        <w:t>области)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результате,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уточненный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объем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</w:t>
      </w:r>
      <w:r w:rsidR="0026673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едусмотрен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26673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соглашением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79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378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финансовое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госуслуг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(75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238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,0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законодательством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(371,3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имеющим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звание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«Заслуженный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работник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области»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(1101,</w:t>
      </w:r>
      <w:r w:rsidR="001B0C3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переподготовку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кадров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(350,0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погашение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задолженности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страховым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взносам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317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тыс.рублей).</w:t>
      </w:r>
    </w:p>
    <w:p w:rsidR="00B43E4C" w:rsidRPr="00660546" w:rsidRDefault="00F077E7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еречисление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п.2.1.3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оглашения,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суммам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22A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графиком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B0C3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оглашения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(исполнение по доходам составило 79 266,6 тыс.рублей</w:t>
      </w:r>
      <w:r w:rsidR="006605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B0C3E" w:rsidRPr="00660546" w:rsidRDefault="001B0C3E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43E4C" w:rsidRPr="00660546" w:rsidRDefault="00B43E4C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предоставлению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бюджетных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доводилось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переходом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одноканальное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</w:rPr>
        <w:t>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финансирование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через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ТФОМС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страховые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медицинские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организации.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ст.69,2,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78,1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РФ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77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оглашение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№22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порядке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условиях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финансовое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уточнений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дополнительными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соглашениями)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</w:t>
      </w:r>
      <w:r w:rsidR="00A836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B5622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479</w:t>
      </w:r>
      <w:r w:rsidR="00A836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B5622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предусматривающее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369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расходы</w:t>
      </w:r>
      <w:r w:rsidR="00F077E7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429,9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100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500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350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специалистам</w:t>
      </w:r>
      <w:r w:rsidR="00B56222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E738C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700</w:t>
      </w:r>
      <w:r w:rsidR="00E738C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мебели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бытовой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неврологическое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сосудистого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центра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резервного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фонда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выделенные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07.03.2013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№141-р)</w:t>
      </w:r>
      <w:r w:rsidR="00F077E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8540C" w:rsidRPr="00660546" w:rsidRDefault="00B43E4C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Согласно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предоставленным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отчетам</w:t>
      </w:r>
      <w:r w:rsidR="00F077E7" w:rsidRPr="00660546">
        <w:rPr>
          <w:rFonts w:ascii="Times New Roman" w:eastAsia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622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задания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18540C" w:rsidP="00267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ab/>
      </w:r>
      <w:r w:rsidR="003A0280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966B57" w:rsidRPr="00660546">
        <w:rPr>
          <w:rFonts w:ascii="Times New Roman" w:eastAsia="Times New Roman" w:hAnsi="Times New Roman" w:cs="Times New Roman"/>
          <w:sz w:val="16"/>
          <w:szCs w:val="16"/>
        </w:rPr>
        <w:t>(тыс.рублей)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992"/>
        <w:gridCol w:w="1418"/>
        <w:gridCol w:w="850"/>
      </w:tblGrid>
      <w:tr w:rsidR="00B43E4C" w:rsidRPr="00660546" w:rsidTr="00B56222">
        <w:trPr>
          <w:trHeight w:val="118"/>
        </w:trPr>
        <w:tc>
          <w:tcPr>
            <w:tcW w:w="5387" w:type="dxa"/>
            <w:vMerge w:val="restart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Статьи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2410" w:type="dxa"/>
            <w:gridSpan w:val="2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268" w:type="dxa"/>
            <w:gridSpan w:val="2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Merge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вес,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вес,</w:t>
            </w:r>
            <w:r w:rsidR="002675BA"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60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953,2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4266,9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226,3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832,9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668,9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18543,2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23,48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имуществом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2759,3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содержанию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10956,9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13,87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6538,4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5,26</w:t>
            </w: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2706,2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стоимости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основных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22981,4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29,10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6053,4</w:t>
            </w: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90,94</w:t>
            </w:r>
          </w:p>
        </w:tc>
      </w:tr>
      <w:tr w:rsidR="00B43E4C" w:rsidRPr="00660546" w:rsidTr="00B56222">
        <w:trPr>
          <w:trHeight w:val="118"/>
        </w:trPr>
        <w:tc>
          <w:tcPr>
            <w:tcW w:w="5387" w:type="dxa"/>
            <w:vAlign w:val="center"/>
          </w:tcPr>
          <w:p w:rsidR="00B43E4C" w:rsidRPr="00660546" w:rsidRDefault="00B43E4C" w:rsidP="00D17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стоимости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материальных</w:t>
            </w:r>
            <w:r w:rsidR="002675BA"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запасов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7540,0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</w:tr>
      <w:tr w:rsidR="00B43E4C" w:rsidRPr="00660546" w:rsidTr="002D691D">
        <w:trPr>
          <w:trHeight w:val="330"/>
        </w:trPr>
        <w:tc>
          <w:tcPr>
            <w:tcW w:w="5387" w:type="dxa"/>
            <w:vAlign w:val="center"/>
          </w:tcPr>
          <w:p w:rsidR="00B43E4C" w:rsidRPr="00660546" w:rsidRDefault="00B43E4C" w:rsidP="00B4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78973,6</w:t>
            </w:r>
          </w:p>
        </w:tc>
        <w:tc>
          <w:tcPr>
            <w:tcW w:w="992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B43E4C" w:rsidRPr="00660546" w:rsidRDefault="00F077E7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6 479,9</w:t>
            </w:r>
          </w:p>
        </w:tc>
        <w:tc>
          <w:tcPr>
            <w:tcW w:w="850" w:type="dxa"/>
          </w:tcPr>
          <w:p w:rsidR="00B43E4C" w:rsidRPr="00660546" w:rsidRDefault="00B43E4C" w:rsidP="00B43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lastRenderedPageBreak/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назначениях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</w:t>
      </w:r>
      <w:r w:rsidR="00B56222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сумме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79</w:t>
      </w:r>
      <w:r w:rsidR="00660546" w:rsidRPr="00660546">
        <w:rPr>
          <w:rFonts w:ascii="Times New Roman" w:hAnsi="Times New Roman" w:cs="Times New Roman"/>
          <w:sz w:val="25"/>
          <w:szCs w:val="25"/>
        </w:rPr>
        <w:t> </w:t>
      </w:r>
      <w:r w:rsidR="00B56222" w:rsidRPr="00660546">
        <w:rPr>
          <w:rFonts w:ascii="Times New Roman" w:hAnsi="Times New Roman" w:cs="Times New Roman"/>
          <w:sz w:val="25"/>
          <w:szCs w:val="25"/>
        </w:rPr>
        <w:t>378</w:t>
      </w:r>
      <w:r w:rsidR="00660546" w:rsidRPr="00660546">
        <w:rPr>
          <w:rFonts w:ascii="Times New Roman" w:hAnsi="Times New Roman" w:cs="Times New Roman"/>
          <w:sz w:val="25"/>
          <w:szCs w:val="25"/>
        </w:rPr>
        <w:t>,</w:t>
      </w:r>
      <w:r w:rsidR="00B56222"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тыс.</w:t>
      </w:r>
      <w:r w:rsidRPr="00660546">
        <w:rPr>
          <w:rFonts w:ascii="Times New Roman" w:hAnsi="Times New Roman" w:cs="Times New Roman"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освоение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78</w:t>
      </w:r>
      <w:r w:rsidR="00660546" w:rsidRPr="00660546">
        <w:rPr>
          <w:rFonts w:ascii="Times New Roman" w:hAnsi="Times New Roman" w:cs="Times New Roman"/>
          <w:sz w:val="25"/>
          <w:szCs w:val="25"/>
        </w:rPr>
        <w:t> </w:t>
      </w:r>
      <w:r w:rsidR="00B56222" w:rsidRPr="00660546">
        <w:rPr>
          <w:rFonts w:ascii="Times New Roman" w:hAnsi="Times New Roman" w:cs="Times New Roman"/>
          <w:sz w:val="25"/>
          <w:szCs w:val="25"/>
        </w:rPr>
        <w:t>973</w:t>
      </w:r>
      <w:r w:rsidR="00660546" w:rsidRPr="00660546">
        <w:rPr>
          <w:rFonts w:ascii="Times New Roman" w:hAnsi="Times New Roman" w:cs="Times New Roman"/>
          <w:sz w:val="25"/>
          <w:szCs w:val="25"/>
        </w:rPr>
        <w:t>,</w:t>
      </w:r>
      <w:r w:rsidR="00B56222" w:rsidRPr="00660546">
        <w:rPr>
          <w:rFonts w:ascii="Times New Roman" w:hAnsi="Times New Roman" w:cs="Times New Roman"/>
          <w:sz w:val="25"/>
          <w:szCs w:val="25"/>
        </w:rPr>
        <w:t>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56222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99,5%.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исполнено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F23F1" w:rsidRPr="00660546">
        <w:rPr>
          <w:rFonts w:ascii="Times New Roman" w:hAnsi="Times New Roman" w:cs="Times New Roman"/>
          <w:sz w:val="25"/>
          <w:szCs w:val="25"/>
        </w:rPr>
        <w:t>плановых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расходов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</w:t>
      </w:r>
      <w:r w:rsidR="00966B57" w:rsidRPr="00660546">
        <w:rPr>
          <w:rFonts w:ascii="Times New Roman" w:hAnsi="Times New Roman" w:cs="Times New Roman"/>
          <w:sz w:val="25"/>
          <w:szCs w:val="25"/>
        </w:rPr>
        <w:t>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404,6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тыс.рублей: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177,7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тыс.</w:t>
      </w:r>
      <w:r w:rsidRPr="00660546">
        <w:rPr>
          <w:rFonts w:ascii="Times New Roman" w:hAnsi="Times New Roman" w:cs="Times New Roman"/>
          <w:sz w:val="25"/>
          <w:szCs w:val="25"/>
        </w:rPr>
        <w:t>рубл</w:t>
      </w:r>
      <w:r w:rsidR="00966B57" w:rsidRPr="00660546">
        <w:rPr>
          <w:rFonts w:ascii="Times New Roman" w:hAnsi="Times New Roman" w:cs="Times New Roman"/>
          <w:sz w:val="25"/>
          <w:szCs w:val="25"/>
        </w:rPr>
        <w:t>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заработная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плата,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115,3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начисления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111,6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тыс.</w:t>
      </w:r>
      <w:r w:rsidRPr="00660546">
        <w:rPr>
          <w:rFonts w:ascii="Times New Roman" w:hAnsi="Times New Roman" w:cs="Times New Roman"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прочие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Основной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29,1%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981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оплату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коммунальных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23,5%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18</w:t>
      </w:r>
      <w:r w:rsidR="00660546" w:rsidRPr="00660546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543</w:t>
      </w:r>
      <w:r w:rsidR="00660546"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услуги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содержанию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13,9%,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10</w:t>
      </w:r>
      <w:r w:rsidR="00660546" w:rsidRPr="00660546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966B57" w:rsidRPr="00660546">
        <w:rPr>
          <w:rFonts w:ascii="Times New Roman" w:hAnsi="Times New Roman" w:cs="Times New Roman"/>
          <w:color w:val="000000"/>
          <w:sz w:val="25"/>
          <w:szCs w:val="25"/>
        </w:rPr>
        <w:t>956</w:t>
      </w:r>
      <w:r w:rsidR="00660546"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)</w:t>
      </w:r>
      <w:r w:rsidR="00966B57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т.е.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статей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расходов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включенных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тарифы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6B57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расходовались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распределением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статьям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затрат,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предусмотренным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планом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ФХД.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суммы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ассигнований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660546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372</w:t>
      </w:r>
      <w:r w:rsidR="00660546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«Заслуженный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молодым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66B57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освоено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660546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179</w:t>
      </w:r>
      <w:r w:rsidR="00660546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85,9%.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84E20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плановый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расчет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произведен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исходя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потребности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84E20" w:rsidRPr="00660546">
        <w:rPr>
          <w:rFonts w:ascii="Times New Roman" w:hAnsi="Times New Roman" w:cs="Times New Roman"/>
          <w:sz w:val="25"/>
          <w:szCs w:val="25"/>
        </w:rPr>
        <w:t>указанному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84E20" w:rsidRPr="00660546">
        <w:rPr>
          <w:rFonts w:ascii="Times New Roman" w:hAnsi="Times New Roman" w:cs="Times New Roman"/>
          <w:sz w:val="25"/>
          <w:szCs w:val="25"/>
        </w:rPr>
        <w:t>з</w:t>
      </w:r>
      <w:r w:rsidRPr="00660546">
        <w:rPr>
          <w:rFonts w:ascii="Times New Roman" w:hAnsi="Times New Roman" w:cs="Times New Roman"/>
          <w:sz w:val="25"/>
          <w:szCs w:val="25"/>
        </w:rPr>
        <w:t>акону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длительной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болезнью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медстатистики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болезнью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других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«Заслуженный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60546" w:rsidRPr="00660546">
        <w:rPr>
          <w:rFonts w:ascii="Times New Roman" w:hAnsi="Times New Roman" w:cs="Times New Roman"/>
          <w:sz w:val="25"/>
          <w:szCs w:val="25"/>
        </w:rPr>
        <w:t xml:space="preserve">(как часть заработной платы) </w:t>
      </w:r>
      <w:r w:rsidRPr="00660546">
        <w:rPr>
          <w:rFonts w:ascii="Times New Roman" w:hAnsi="Times New Roman" w:cs="Times New Roman"/>
          <w:sz w:val="25"/>
          <w:szCs w:val="25"/>
        </w:rPr>
        <w:t>производились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60546"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фактически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отработан</w:t>
      </w:r>
      <w:r w:rsidR="00660546" w:rsidRPr="00660546">
        <w:rPr>
          <w:rFonts w:ascii="Times New Roman" w:hAnsi="Times New Roman" w:cs="Times New Roman"/>
          <w:sz w:val="25"/>
          <w:szCs w:val="25"/>
        </w:rPr>
        <w:t xml:space="preserve">ное </w:t>
      </w:r>
      <w:r w:rsidRPr="00660546">
        <w:rPr>
          <w:rFonts w:ascii="Times New Roman" w:hAnsi="Times New Roman" w:cs="Times New Roman"/>
          <w:sz w:val="25"/>
          <w:szCs w:val="25"/>
        </w:rPr>
        <w:t>врем</w:t>
      </w:r>
      <w:r w:rsidR="00660546" w:rsidRPr="00660546">
        <w:rPr>
          <w:rFonts w:ascii="Times New Roman" w:hAnsi="Times New Roman" w:cs="Times New Roman"/>
          <w:sz w:val="25"/>
          <w:szCs w:val="25"/>
        </w:rPr>
        <w:t>я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60546" w:rsidRPr="00660546">
        <w:rPr>
          <w:rFonts w:ascii="Times New Roman" w:hAnsi="Times New Roman" w:cs="Times New Roman"/>
          <w:sz w:val="25"/>
          <w:szCs w:val="25"/>
        </w:rPr>
        <w:t>оказало влияние на о</w:t>
      </w:r>
      <w:r w:rsidRPr="00660546">
        <w:rPr>
          <w:rFonts w:ascii="Times New Roman" w:hAnsi="Times New Roman" w:cs="Times New Roman"/>
          <w:sz w:val="25"/>
          <w:szCs w:val="25"/>
        </w:rPr>
        <w:t>своени</w:t>
      </w:r>
      <w:r w:rsidR="00660546" w:rsidRPr="00660546">
        <w:rPr>
          <w:rFonts w:ascii="Times New Roman" w:hAnsi="Times New Roman" w:cs="Times New Roman"/>
          <w:sz w:val="25"/>
          <w:szCs w:val="25"/>
        </w:rPr>
        <w:t>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Аналогичная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ситуация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молодым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производились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фактически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отработанному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времени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(ушла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декретный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отпуск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врач-кардиолог).</w:t>
      </w:r>
    </w:p>
    <w:p w:rsidR="002675BA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освоение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902B7" w:rsidRPr="00660546">
        <w:rPr>
          <w:rFonts w:ascii="Times New Roman" w:hAnsi="Times New Roman" w:cs="Times New Roman"/>
          <w:sz w:val="25"/>
          <w:szCs w:val="25"/>
        </w:rPr>
        <w:t>плана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902B7"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902B7" w:rsidRPr="00660546">
        <w:rPr>
          <w:rFonts w:ascii="Times New Roman" w:hAnsi="Times New Roman" w:cs="Times New Roman"/>
          <w:sz w:val="25"/>
          <w:szCs w:val="25"/>
        </w:rPr>
        <w:t>расходам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100%.</w:t>
      </w:r>
    </w:p>
    <w:p w:rsidR="00B43E4C" w:rsidRPr="00660546" w:rsidRDefault="00B43E4C" w:rsidP="00E738C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статьи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9.2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некоммерческих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организациях»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660546">
        <w:rPr>
          <w:rFonts w:ascii="Times New Roman" w:hAnsi="Times New Roman" w:cs="Times New Roman"/>
          <w:sz w:val="25"/>
          <w:szCs w:val="25"/>
        </w:rPr>
        <w:t>юджетное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вправе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56B88" w:rsidRPr="00660546">
        <w:rPr>
          <w:rFonts w:ascii="Times New Roman" w:hAnsi="Times New Roman" w:cs="Times New Roman"/>
          <w:sz w:val="25"/>
          <w:szCs w:val="25"/>
        </w:rPr>
        <w:t>верх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</w:rPr>
        <w:t>установленного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</w:rPr>
        <w:t>госзадания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</w:rPr>
        <w:t>оказывать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  <w:u w:val="single"/>
        </w:rPr>
        <w:t>иную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  <w:u w:val="single"/>
        </w:rPr>
        <w:t>приносящую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  <w:u w:val="single"/>
        </w:rPr>
        <w:t>доход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56B88" w:rsidRPr="00660546">
        <w:rPr>
          <w:rFonts w:ascii="Times New Roman" w:hAnsi="Times New Roman" w:cs="Times New Roman"/>
          <w:sz w:val="25"/>
          <w:szCs w:val="25"/>
          <w:u w:val="single"/>
        </w:rPr>
        <w:t>деятельность.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статьей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84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охране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здоровья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гр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аждане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имеют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получение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предоставляемых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желанию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предоставляемых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дополнительно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помощи.</w:t>
      </w:r>
      <w:bookmarkStart w:id="1" w:name="Par1236"/>
      <w:bookmarkEnd w:id="1"/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оказываются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пациентам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личных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граждан,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работодателей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договоров,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договоров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добровольного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страхования.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bookmarkStart w:id="2" w:name="Par1237"/>
      <w:bookmarkEnd w:id="2"/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организациям,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участвующим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гарантий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бесплатного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гражданам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больнице,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пациентам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частности,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гражданам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иностранных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государств,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гражданства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застрахованных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самостоятельном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обращении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получением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достижения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ради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(услуг)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статистике,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сестринской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некоторым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750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411B8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этого,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приносящей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ряду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(пункты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3.4.1-3.4.21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Устава),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411B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косвенно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(пункт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334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3.4.20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Устава</w:t>
      </w:r>
      <w:r w:rsidR="00B0334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пребывание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ухода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транспортные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прокат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изделий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консилиума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просьбе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пациента,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сопровождение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совещаний,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встреч,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коллоквиумов,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соревнований,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дубликатов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выписок,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приготовление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блюд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больных.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ст.14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№7-ФЗ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оказывалась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выписка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доверенности»,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включенная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прейскурант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Уставом.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10,5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0B3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риказом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03.11.2010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№685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орядок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определения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относящихся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видам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бюджетных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подв</w:t>
      </w:r>
      <w:r w:rsidR="00645E91" w:rsidRPr="00660546">
        <w:rPr>
          <w:rFonts w:ascii="Times New Roman" w:hAnsi="Times New Roman" w:cs="Times New Roman"/>
          <w:sz w:val="25"/>
          <w:szCs w:val="25"/>
        </w:rPr>
        <w:t>едомственных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45E91" w:rsidRPr="00660546">
        <w:rPr>
          <w:rFonts w:ascii="Times New Roman" w:hAnsi="Times New Roman" w:cs="Times New Roman"/>
          <w:sz w:val="25"/>
          <w:szCs w:val="25"/>
        </w:rPr>
        <w:t>М</w:t>
      </w:r>
      <w:r w:rsidRPr="00660546">
        <w:rPr>
          <w:rFonts w:ascii="Times New Roman" w:hAnsi="Times New Roman" w:cs="Times New Roman"/>
          <w:sz w:val="25"/>
          <w:szCs w:val="25"/>
        </w:rPr>
        <w:t>инистерству,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граждан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юридических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согласно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пункту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оказываются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ценам,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целиком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покрывающим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издержки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Пунктом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самостоятельно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определяет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возможность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зависимости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материальной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базы,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квалификации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спроса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услугу,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т.д.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производило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расчеты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цен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04.04.2012</w:t>
      </w:r>
      <w:r w:rsid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обратилось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Министерство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просьбой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согласовании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указаний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перечню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повышающего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коэффициента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7,7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действовал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01.08.2014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</w:t>
      </w:r>
      <w:r w:rsid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РФ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04.10.2012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выходом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утвержденный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перечень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0F04" w:rsidRPr="00660546">
        <w:rPr>
          <w:rFonts w:ascii="Times New Roman" w:eastAsia="Times New Roman" w:hAnsi="Times New Roman" w:cs="Times New Roman"/>
          <w:sz w:val="25"/>
          <w:szCs w:val="25"/>
        </w:rPr>
        <w:t>цен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изменени</w:t>
      </w:r>
      <w:r w:rsidR="00660546">
        <w:rPr>
          <w:rFonts w:ascii="Times New Roman" w:eastAsia="Times New Roman" w:hAnsi="Times New Roman" w:cs="Times New Roman"/>
          <w:sz w:val="25"/>
          <w:szCs w:val="25"/>
        </w:rPr>
        <w:t>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вн</w:t>
      </w:r>
      <w:r w:rsidR="00660546">
        <w:rPr>
          <w:rFonts w:ascii="Times New Roman" w:eastAsia="Times New Roman" w:hAnsi="Times New Roman" w:cs="Times New Roman"/>
          <w:sz w:val="25"/>
          <w:szCs w:val="25"/>
        </w:rPr>
        <w:t>есло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Выборочной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</w:rPr>
        <w:t>утвержденных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случаях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редоставление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оформлялось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является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статьи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84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охране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здоровья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гр</w:t>
      </w:r>
      <w:r w:rsidRPr="00660546">
        <w:rPr>
          <w:rFonts w:ascii="Times New Roman" w:hAnsi="Times New Roman" w:cs="Times New Roman"/>
          <w:sz w:val="25"/>
          <w:szCs w:val="25"/>
        </w:rPr>
        <w:t>аждан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постановлени</w:t>
      </w:r>
      <w:r w:rsidR="00D01CC6" w:rsidRPr="00660546">
        <w:rPr>
          <w:rFonts w:ascii="Times New Roman" w:hAnsi="Times New Roman" w:cs="Times New Roman"/>
          <w:sz w:val="25"/>
          <w:szCs w:val="25"/>
        </w:rPr>
        <w:t>ями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</w:t>
      </w:r>
      <w:r w:rsidR="00D01CC6" w:rsidRPr="00660546">
        <w:rPr>
          <w:rFonts w:ascii="Times New Roman" w:hAnsi="Times New Roman" w:cs="Times New Roman"/>
          <w:sz w:val="25"/>
          <w:szCs w:val="25"/>
        </w:rPr>
        <w:t>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РФ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13.01.1996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27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950A5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год</w:t>
      </w:r>
      <w:r w:rsidR="006950A5" w:rsidRPr="00660546">
        <w:rPr>
          <w:rFonts w:ascii="Times New Roman" w:hAnsi="Times New Roman" w:cs="Times New Roman"/>
          <w:sz w:val="25"/>
          <w:szCs w:val="25"/>
        </w:rPr>
        <w:t>у</w:t>
      </w:r>
      <w:r w:rsidR="00D01CC6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04.10.2012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№1006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1006).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Имеют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(необеспеченна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0A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реквизитов)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D6FA4" w:rsidRPr="00660546" w:rsidRDefault="009D6FA4" w:rsidP="002675B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бланков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строгой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арушения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bookmarkStart w:id="3" w:name="Par32"/>
      <w:bookmarkStart w:id="4" w:name="Par37"/>
      <w:bookmarkEnd w:id="3"/>
      <w:bookmarkEnd w:id="4"/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положения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осуществлении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наличных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денежных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расчетов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(или)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расчетов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использованием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платежных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карт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применения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контрольно-кассовой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техники,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утвержденного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остановлением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Российско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06.05.2008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="00180F0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359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Порядок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№359),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Федерального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бухгалтерском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учете»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Приказа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№157н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квитанциях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допуска</w:t>
      </w:r>
      <w:r w:rsidR="006F25C5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лись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исправления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недолжным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образом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производился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испорченных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бланков,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акт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списания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бланков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форм</w:t>
      </w:r>
      <w:r w:rsidR="002E7C9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е.</w:t>
      </w:r>
    </w:p>
    <w:p w:rsidR="00B058EA" w:rsidRPr="00660546" w:rsidRDefault="00E738CA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Плановые показатели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структуре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доходов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счет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приносящей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доход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выполнены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99,1%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10</w:t>
      </w:r>
      <w:r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процент.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Всего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поступило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до</w:t>
      </w:r>
      <w:r w:rsidR="00625DFF" w:rsidRPr="00660546">
        <w:rPr>
          <w:rFonts w:ascii="Times New Roman" w:hAnsi="Times New Roman" w:cs="Times New Roman"/>
          <w:color w:val="000000"/>
          <w:sz w:val="25"/>
          <w:szCs w:val="25"/>
        </w:rPr>
        <w:t>ходов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24</w:t>
      </w:r>
      <w:r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441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25DFF" w:rsidRPr="00660546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лане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24</w:t>
      </w:r>
      <w:r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655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32</w:t>
      </w:r>
      <w:r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075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плане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31</w:t>
      </w:r>
      <w:r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676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тыс.рублей.</w:t>
      </w:r>
    </w:p>
    <w:p w:rsidR="00A04F85" w:rsidRPr="00660546" w:rsidRDefault="00A04F85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Наибольшую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(основную)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часть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приносящей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составляют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услуг</w:t>
      </w:r>
      <w:r w:rsidR="00E738CA"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99,9%,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98,7%</w:t>
      </w:r>
      <w:r w:rsidR="00E738CA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собственности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получено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17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18,5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26,5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100%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плановых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назначений.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Кроме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этого,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получены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планируемые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штрафов,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пеней,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сумм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принудительного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изъятия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78,2</w:t>
      </w:r>
      <w:r w:rsidR="003A028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055A0C">
        <w:rPr>
          <w:rFonts w:ascii="Times New Roman" w:hAnsi="Times New Roman" w:cs="Times New Roman"/>
          <w:color w:val="000000"/>
          <w:sz w:val="25"/>
          <w:szCs w:val="25"/>
        </w:rPr>
        <w:t xml:space="preserve">, а также 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320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ины</w:t>
      </w:r>
      <w:r w:rsidR="00055A0C">
        <w:rPr>
          <w:rFonts w:ascii="Times New Roman" w:hAnsi="Times New Roman" w:cs="Times New Roman"/>
          <w:color w:val="000000"/>
          <w:sz w:val="25"/>
          <w:szCs w:val="25"/>
        </w:rPr>
        <w:t>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доход</w:t>
      </w:r>
      <w:r w:rsidR="00055A0C">
        <w:rPr>
          <w:rFonts w:ascii="Times New Roman" w:hAnsi="Times New Roman" w:cs="Times New Roman"/>
          <w:color w:val="000000"/>
          <w:sz w:val="25"/>
          <w:szCs w:val="25"/>
        </w:rPr>
        <w:t>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(добровольные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пожертвования).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B058EA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услуги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оказывают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16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отделений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лаборатории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учреждения.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Наибольший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удельный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вес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приходится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услуги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баклаборатории</w:t>
      </w:r>
      <w:proofErr w:type="spellEnd"/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(45,6%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40,5%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году)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лин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ико-диагностической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лаборатории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(23,1%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32,4%)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стационарных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отделений,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оказывающих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медицинские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услуги,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выделяются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объемом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lastRenderedPageBreak/>
        <w:t>услуг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травматологическое,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инфекционное,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хирургическ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58EA" w:rsidRPr="00660546">
        <w:rPr>
          <w:rFonts w:ascii="Times New Roman" w:hAnsi="Times New Roman" w:cs="Times New Roman"/>
          <w:color w:val="000000"/>
          <w:sz w:val="25"/>
          <w:szCs w:val="25"/>
        </w:rPr>
        <w:t>отделения</w:t>
      </w:r>
      <w:r w:rsidR="00055A0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удельный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вес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которых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составляет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3,5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5,8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55A0C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6,7%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color w:val="000000"/>
          <w:sz w:val="25"/>
          <w:szCs w:val="25"/>
        </w:rPr>
        <w:t>году.</w:t>
      </w:r>
    </w:p>
    <w:p w:rsidR="00A04F85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счет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приносящей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доход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составили: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22</w:t>
      </w:r>
      <w:r w:rsidR="00055A0C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990</w:t>
      </w:r>
      <w:r w:rsidR="00055A0C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плане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24</w:t>
      </w:r>
      <w:r w:rsidR="00055A0C">
        <w:rPr>
          <w:rFonts w:ascii="Times New Roman" w:hAnsi="Times New Roman" w:cs="Times New Roman"/>
          <w:sz w:val="25"/>
          <w:szCs w:val="25"/>
        </w:rPr>
        <w:t> </w:t>
      </w:r>
      <w:r w:rsidR="00A04F85" w:rsidRPr="00660546">
        <w:rPr>
          <w:rFonts w:ascii="Times New Roman" w:hAnsi="Times New Roman" w:cs="Times New Roman"/>
          <w:sz w:val="25"/>
          <w:szCs w:val="25"/>
        </w:rPr>
        <w:t>655</w:t>
      </w:r>
      <w:r w:rsidR="00055A0C">
        <w:rPr>
          <w:rFonts w:ascii="Times New Roman" w:hAnsi="Times New Roman" w:cs="Times New Roman"/>
          <w:sz w:val="25"/>
          <w:szCs w:val="25"/>
        </w:rPr>
        <w:t>,</w:t>
      </w:r>
      <w:r w:rsidR="00A04F85" w:rsidRPr="00660546">
        <w:rPr>
          <w:rFonts w:ascii="Times New Roman" w:hAnsi="Times New Roman" w:cs="Times New Roman"/>
          <w:sz w:val="25"/>
          <w:szCs w:val="25"/>
        </w:rPr>
        <w:t>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28</w:t>
      </w:r>
      <w:r w:rsidR="00055A0C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977</w:t>
      </w:r>
      <w:r w:rsidR="00055A0C">
        <w:rPr>
          <w:rFonts w:ascii="Times New Roman" w:hAnsi="Times New Roman" w:cs="Times New Roman"/>
          <w:sz w:val="25"/>
          <w:szCs w:val="25"/>
        </w:rPr>
        <w:t>,</w:t>
      </w:r>
      <w:r w:rsidR="00625DFF"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25DFF" w:rsidRPr="00660546">
        <w:rPr>
          <w:rFonts w:ascii="Times New Roman" w:hAnsi="Times New Roman" w:cs="Times New Roman"/>
          <w:sz w:val="25"/>
          <w:szCs w:val="25"/>
        </w:rPr>
        <w:t>тыс.</w:t>
      </w:r>
      <w:r w:rsidR="00A04F85" w:rsidRPr="00660546">
        <w:rPr>
          <w:rFonts w:ascii="Times New Roman" w:hAnsi="Times New Roman" w:cs="Times New Roman"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плане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31</w:t>
      </w:r>
      <w:r w:rsidR="00055A0C">
        <w:rPr>
          <w:rFonts w:ascii="Times New Roman" w:hAnsi="Times New Roman" w:cs="Times New Roman"/>
          <w:sz w:val="25"/>
          <w:szCs w:val="25"/>
        </w:rPr>
        <w:t> </w:t>
      </w:r>
      <w:r w:rsidR="00A04F85" w:rsidRPr="00660546">
        <w:rPr>
          <w:rFonts w:ascii="Times New Roman" w:hAnsi="Times New Roman" w:cs="Times New Roman"/>
          <w:sz w:val="25"/>
          <w:szCs w:val="25"/>
        </w:rPr>
        <w:t>676</w:t>
      </w:r>
      <w:r w:rsidR="00055A0C">
        <w:rPr>
          <w:rFonts w:ascii="Times New Roman" w:hAnsi="Times New Roman" w:cs="Times New Roman"/>
          <w:sz w:val="25"/>
          <w:szCs w:val="25"/>
        </w:rPr>
        <w:t>,</w:t>
      </w:r>
      <w:r w:rsidR="00A04F85" w:rsidRPr="00660546">
        <w:rPr>
          <w:rFonts w:ascii="Times New Roman" w:hAnsi="Times New Roman" w:cs="Times New Roman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04F85" w:rsidRPr="00660546">
        <w:rPr>
          <w:rFonts w:ascii="Times New Roman" w:hAnsi="Times New Roman" w:cs="Times New Roman"/>
          <w:sz w:val="25"/>
          <w:szCs w:val="25"/>
        </w:rPr>
        <w:t>тыс.ру</w:t>
      </w:r>
      <w:r w:rsidR="00055A0C">
        <w:rPr>
          <w:rFonts w:ascii="Times New Roman" w:hAnsi="Times New Roman" w:cs="Times New Roman"/>
          <w:sz w:val="25"/>
          <w:szCs w:val="25"/>
        </w:rPr>
        <w:t>б</w:t>
      </w:r>
      <w:r w:rsidR="00A04F85" w:rsidRPr="00660546">
        <w:rPr>
          <w:rFonts w:ascii="Times New Roman" w:hAnsi="Times New Roman" w:cs="Times New Roman"/>
          <w:sz w:val="25"/>
          <w:szCs w:val="25"/>
        </w:rPr>
        <w:t>лей.</w:t>
      </w:r>
    </w:p>
    <w:p w:rsidR="00625DFF" w:rsidRPr="00660546" w:rsidRDefault="00625DFF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значительная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A0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 б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ыла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055A0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начислениями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47,2%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запасов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38,2%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/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26,6%)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направлено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11,3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055A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коммунальных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A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средства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практически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направлялись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отсутствуют,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26,6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тыс.рублей),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55A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расходы по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содержани</w:t>
      </w:r>
      <w:r w:rsidR="00055A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424,1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490,0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году.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02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A0C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549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Ежемесячно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устанавливается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занимающимся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(дифференцированно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зависимости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каждого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медикаментов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материалов).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варьируется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30%,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размеру,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занятых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профкомом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F19D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ежемесячно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68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коэффициента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надбавок,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B5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F19D4" w:rsidRPr="00660546" w:rsidRDefault="00EF19D4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Статьей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</w:t>
      </w:r>
      <w:r w:rsidR="002675BA" w:rsidRPr="00660546">
        <w:rPr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29.11.2010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326-ФЗ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«Об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обязательном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медицинском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страховании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Российской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Федерации»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(</w:t>
      </w:r>
      <w:r w:rsidRPr="00660546">
        <w:rPr>
          <w:rFonts w:ascii="Times New Roman" w:hAnsi="Times New Roman" w:cs="Times New Roman"/>
          <w:sz w:val="25"/>
          <w:szCs w:val="25"/>
        </w:rPr>
        <w:t>далее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ОМС)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право</w:t>
      </w:r>
      <w:r w:rsidR="002675BA" w:rsidRPr="00660546">
        <w:rPr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организаций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получать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оказанную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ОМС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тарифами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ОМС.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Положениями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предусмотрено,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финансирование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осуществляется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bookmarkStart w:id="5" w:name="Par652"/>
      <w:bookmarkEnd w:id="5"/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договора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финансовом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обеспечении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которому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страховая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медицинская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организация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обязуется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оплатить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помощь,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оказанную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застрахованным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лицам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условиями,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установленными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целевых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Договоры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заключались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ежегодно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между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больницей,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участвующей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которой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решением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комиссии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разработке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объем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подлежащий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филиалами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страховых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организаций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«СОГАЗ-Мед»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«Даль-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Росмед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участвующими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договору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больница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обязуется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оказать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застрахованному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рамках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обязательного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страхования,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филиалы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«СОГАЗ-Мед»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«Даль-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Росмед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обязуются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оплатить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помощь,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оказанную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ОМС.</w:t>
      </w:r>
    </w:p>
    <w:p w:rsidR="00CB5CC6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предельными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доведенными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ТФОМС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разработке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B5CC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уточнялись.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CB5CC6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Скорректированные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09.11.2012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предельные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пролеченных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810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151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786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койко-дней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432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911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463F6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430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934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430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817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63F6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3F6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50E8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3F6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350E8" w:rsidP="00E058D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уточненн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-задание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ТФОМС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449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823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463F6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пролеченных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581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(160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856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койко-дней)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территориальной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базовой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172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558</w:t>
      </w:r>
      <w:r w:rsidR="00812A6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731499" w:rsidP="00E058D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поступлениям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3B7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623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487,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623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175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195,3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(увеличен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923</w:t>
      </w:r>
      <w:r w:rsidR="00117EA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E058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ФХД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показателям плана ФХД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</w:t>
      </w:r>
      <w:r w:rsidR="001309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09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1309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расходам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620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017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99,5%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195,3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статьям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нефинансовых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активов</w:t>
      </w:r>
      <w:r w:rsidR="00DA332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6902A8" w:rsidP="00E058D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формы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</w:rPr>
        <w:t>№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14-Ф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(ОМС)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«Сведения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поступлении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расходовании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медицинскими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организациями»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92A9E" w:rsidRPr="00660546">
        <w:rPr>
          <w:rFonts w:ascii="Times New Roman" w:eastAsia="Times New Roman" w:hAnsi="Times New Roman" w:cs="Times New Roman"/>
          <w:sz w:val="25"/>
          <w:szCs w:val="25"/>
        </w:rPr>
        <w:t>н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аибольший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пришелся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58,1%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52,5%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соответственно,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начисления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15,1%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21,6%,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22,2%.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соответственно,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ягкого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инвентаря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обмундирования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0,2%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0,3%.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удельн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начислениями,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абсолютном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выражении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200,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одновременном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незначительном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затрат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абсолютном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выражении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06B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</w:t>
      </w:r>
      <w:r w:rsidR="003F06B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ягкого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инвентаря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обмундирования.</w:t>
      </w:r>
    </w:p>
    <w:p w:rsidR="00B43E4C" w:rsidRPr="00660546" w:rsidRDefault="00B43E4C" w:rsidP="00E058D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Контрольно-ревизионным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ТФОМС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страховании,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выявлено.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тарифов,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Тарифным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0264B7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02A8" w:rsidRDefault="006902A8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470B" w:rsidRPr="00660546" w:rsidRDefault="00F2470B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</w:t>
      </w:r>
      <w:r w:rsid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902A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расходы на заработную плату</w:t>
      </w:r>
      <w:r w:rsidR="00C9081E" w:rsidRPr="006902A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C9081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(без учета отчислений во внебюджетные фонды)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составили </w:t>
      </w:r>
      <w:r w:rsidR="001402E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счет всех источников </w:t>
      </w:r>
      <w:r w:rsidR="00C9081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2012 году - 303 551,14 тыс.рублей, из них ОМС - 293 977,21 тыс.рублей, иная приносящая доход деятельность - 8 620,75 тыс.рублей, в 2013 году - 337 012,55 тыс.рублей, из них: ОМС – 325 657,56 тыс.рублей, иная приносящая доход деятельность - 11 213,56 тыс.рублей.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2675BA" w:rsidRP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902A8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руководствовалось:</w:t>
      </w:r>
    </w:p>
    <w:p w:rsidR="00946C3A" w:rsidRPr="00660546" w:rsidRDefault="00B43E4C" w:rsidP="00946C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28.07.2009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293-па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области»</w:t>
      </w:r>
      <w:r w:rsidR="00467F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Постановление №293-па)</w:t>
      </w:r>
      <w:r w:rsidR="007A2FF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2FFF" w:rsidRPr="00660546">
        <w:rPr>
          <w:rFonts w:ascii="Times New Roman" w:hAnsi="Times New Roman" w:cs="Times New Roman"/>
          <w:sz w:val="25"/>
          <w:szCs w:val="25"/>
        </w:rPr>
        <w:t xml:space="preserve">Следует отметить, </w:t>
      </w:r>
      <w:r w:rsidR="006902A8">
        <w:rPr>
          <w:rFonts w:ascii="Times New Roman" w:hAnsi="Times New Roman" w:cs="Times New Roman"/>
          <w:sz w:val="25"/>
          <w:szCs w:val="25"/>
        </w:rPr>
        <w:t>Ф</w:t>
      </w:r>
      <w:r w:rsidR="007A2FFF" w:rsidRPr="00660546">
        <w:rPr>
          <w:rFonts w:ascii="Times New Roman" w:hAnsi="Times New Roman" w:cs="Times New Roman"/>
          <w:sz w:val="25"/>
          <w:szCs w:val="25"/>
        </w:rPr>
        <w:t>едеральным законом от 28.12.2013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вступившим в силу с 01.01.2014 года, внесены изменения в ст.146 и 147 ТК РФ в части изменения наименования характера работ («тяжелых работах» - исключены,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2FFF" w:rsidRPr="00660546">
        <w:rPr>
          <w:rFonts w:ascii="Times New Roman" w:hAnsi="Times New Roman" w:cs="Times New Roman"/>
          <w:sz w:val="25"/>
          <w:szCs w:val="25"/>
        </w:rPr>
        <w:t>слова «опасными и иными особыми» заменены словами «и (или) опасными»</w:t>
      </w:r>
      <w:r w:rsidR="00946C3A" w:rsidRPr="00660546">
        <w:rPr>
          <w:rFonts w:ascii="Times New Roman" w:hAnsi="Times New Roman" w:cs="Times New Roman"/>
          <w:sz w:val="25"/>
          <w:szCs w:val="25"/>
        </w:rPr>
        <w:t>), которые не нашли отражения в Постановление №293-па</w:t>
      </w:r>
      <w:r w:rsidR="00946C3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23.08.2012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№423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области»;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профсоюзным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930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9309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соответственно);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выплатах)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профсоюзным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учредителем.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аспоряжением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06.06.2013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№578р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5D8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предусматривает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уровень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соотношения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кратность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3,8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источников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доходов.</w:t>
      </w:r>
    </w:p>
    <w:p w:rsidR="00B43E4C" w:rsidRPr="00660546" w:rsidRDefault="00261A40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предусмотрен</w:t>
      </w:r>
      <w:r w:rsidR="00597FA5" w:rsidRPr="00660546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доплаты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условиях,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отклоняющихся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нормальных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различной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квалификации,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совмещении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профессий,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расширении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зоны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обслуживания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увеличении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объема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выполняемых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пределами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нормальной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продолжительности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рабочего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времени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внутреннее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совместительство,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выходные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нерабочие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праздничные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дни.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предусмотрены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молодежи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(в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возрасте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30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лет)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процентной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надбавки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плате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размере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первого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дня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условии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проживания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районах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Крайнего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Севера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приравненных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ним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местностях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менее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лет.</w:t>
      </w:r>
    </w:p>
    <w:p w:rsidR="00793166" w:rsidRPr="00660546" w:rsidRDefault="008D310A" w:rsidP="008D3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Вместе с тем, а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нализ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Положени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оплате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показал необходимость его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пересмотра </w:t>
      </w:r>
      <w:r w:rsidR="00E058DA" w:rsidRPr="00660546">
        <w:rPr>
          <w:rFonts w:ascii="Times New Roman" w:hAnsi="Times New Roman" w:cs="Times New Roman"/>
          <w:color w:val="000000"/>
          <w:sz w:val="25"/>
          <w:szCs w:val="25"/>
        </w:rPr>
        <w:t>и внесения корректировок. Так, положение предусматривает оказание материальной помощи за успешное и добросовестное выполнение трудовых обязанностей и за особые заслуги в труде, что не отвечает нормам ст.129 ТК РФ, предусматривающей вознаграждение за труд в виде заработной платы, при этом материальная помощь не является ее составной частью.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 w:rsidR="00233BAD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>оложение отсутствуют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>цели,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категория лиц, на </w:t>
      </w:r>
      <w:r w:rsidR="00793166" w:rsidRPr="00660546">
        <w:rPr>
          <w:rFonts w:ascii="Times New Roman" w:hAnsi="Times New Roman" w:cs="Times New Roman"/>
          <w:sz w:val="25"/>
          <w:szCs w:val="25"/>
        </w:rPr>
        <w:t>кого оно распространяется; не указан</w:t>
      </w:r>
      <w:r w:rsidRPr="00660546">
        <w:rPr>
          <w:rFonts w:ascii="Times New Roman" w:hAnsi="Times New Roman" w:cs="Times New Roman"/>
          <w:sz w:val="25"/>
          <w:szCs w:val="25"/>
        </w:rPr>
        <w:t>ы</w:t>
      </w:r>
      <w:r w:rsidR="00793166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793166" w:rsidRPr="00660546">
        <w:rPr>
          <w:rFonts w:ascii="Times New Roman" w:hAnsi="Times New Roman" w:cs="Times New Roman"/>
          <w:sz w:val="25"/>
          <w:szCs w:val="25"/>
        </w:rPr>
        <w:t xml:space="preserve"> чего состоит фонд оплаты труда работников учреждения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793166" w:rsidRPr="00660546">
        <w:rPr>
          <w:rFonts w:ascii="Times New Roman" w:hAnsi="Times New Roman" w:cs="Times New Roman"/>
          <w:sz w:val="25"/>
          <w:szCs w:val="25"/>
        </w:rPr>
        <w:t xml:space="preserve"> действующая в учреждении система оплаты труда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793166" w:rsidRPr="00660546">
        <w:rPr>
          <w:rFonts w:ascii="Times New Roman" w:hAnsi="Times New Roman" w:cs="Times New Roman"/>
          <w:sz w:val="25"/>
          <w:szCs w:val="25"/>
        </w:rPr>
        <w:t xml:space="preserve"> условия применения минимального или максимального размера окладов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и др. 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>Локальный акт предусматривает выдачу расчетного листка (с указанием составных частей заработной платы, причитающейся за соответствующий период, размерах и основаниях произведенных удержаний и т.п.), при этом его форма локальными актами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793166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в нарушение ст.136 ТК РФ, не установлена.</w:t>
      </w:r>
      <w:r w:rsidR="00793166" w:rsidRPr="00660546">
        <w:rPr>
          <w:rFonts w:ascii="Times New Roman" w:hAnsi="Times New Roman" w:cs="Times New Roman"/>
          <w:sz w:val="25"/>
          <w:szCs w:val="25"/>
        </w:rPr>
        <w:t xml:space="preserve"> Положение имеет недостатки юрико-технического характера.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контрольного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мероприятия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представлена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информация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подготовке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новой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редакции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учреждения,</w:t>
      </w:r>
      <w:r w:rsidR="002675BA" w:rsidRPr="00660546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учитывающей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указанные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выше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нормы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(справка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04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декабря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подписью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учреждения).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F2470B" w:rsidRPr="00660546" w:rsidRDefault="0059714B" w:rsidP="009C2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Также в</w:t>
      </w:r>
      <w:r w:rsidR="00467FA6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проверяемом периоде требовал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467FA6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пересмотра </w:t>
      </w:r>
      <w:r w:rsidR="00467FA6" w:rsidRPr="00660546">
        <w:rPr>
          <w:rFonts w:ascii="Times New Roman" w:hAnsi="Times New Roman" w:cs="Times New Roman"/>
          <w:sz w:val="25"/>
          <w:szCs w:val="25"/>
        </w:rPr>
        <w:t>Положение о выплатах стимулирующего характера: в</w:t>
      </w:r>
      <w:r w:rsidR="00467FA6" w:rsidRPr="00660546">
        <w:rPr>
          <w:rFonts w:ascii="Times New Roman" w:hAnsi="Times New Roman" w:cs="Times New Roman"/>
          <w:bCs/>
          <w:sz w:val="25"/>
          <w:szCs w:val="25"/>
        </w:rPr>
        <w:t xml:space="preserve"> перечень видов стимулирующих выплат включена выплата за руководство </w:t>
      </w:r>
      <w:r w:rsidR="00467FA6" w:rsidRPr="00660546">
        <w:rPr>
          <w:rFonts w:ascii="Times New Roman" w:hAnsi="Times New Roman" w:cs="Times New Roman"/>
          <w:sz w:val="25"/>
          <w:szCs w:val="25"/>
        </w:rPr>
        <w:t>производственной (профессиональной) практикой студентов высших и средних медицинских учебных заведений, которая в соответствии Постановлением</w:t>
      </w:r>
      <w:r w:rsidR="00467F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№293-па </w:t>
      </w:r>
      <w:r w:rsidR="00467FA6" w:rsidRPr="00660546">
        <w:rPr>
          <w:rFonts w:ascii="Times New Roman" w:hAnsi="Times New Roman" w:cs="Times New Roman"/>
          <w:sz w:val="25"/>
          <w:szCs w:val="25"/>
        </w:rPr>
        <w:t xml:space="preserve">относится к компенсационным выплатам, не понятно каким образом </w:t>
      </w:r>
      <w:r w:rsidR="00B43E4C" w:rsidRPr="00660546">
        <w:rPr>
          <w:rFonts w:ascii="Times New Roman" w:hAnsi="Times New Roman" w:cs="Times New Roman"/>
          <w:sz w:val="25"/>
          <w:szCs w:val="25"/>
        </w:rPr>
        <w:t>формируется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распределяется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фонд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выплат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стимулирующего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характера</w:t>
      </w:r>
      <w:r w:rsidRPr="00660546">
        <w:rPr>
          <w:rFonts w:ascii="Times New Roman" w:hAnsi="Times New Roman" w:cs="Times New Roman"/>
          <w:sz w:val="25"/>
          <w:szCs w:val="25"/>
        </w:rPr>
        <w:t xml:space="preserve">, не по всем установленным критериям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определены показатели, при достижении которых работник будет поощрен, тем самым не установлена зависимость мер стимулирования работников учреждения от значимости их трудовых достижений, отсутствуют условия и </w:t>
      </w:r>
      <w:r w:rsidRPr="00660546">
        <w:rPr>
          <w:rFonts w:ascii="Times New Roman" w:hAnsi="Times New Roman" w:cs="Times New Roman"/>
          <w:sz w:val="25"/>
          <w:szCs w:val="25"/>
        </w:rPr>
        <w:t xml:space="preserve">размеры депремирования, не определяет конкретные размеры единовременной премии, что </w:t>
      </w:r>
      <w:r w:rsidR="009C28F0" w:rsidRPr="00660546">
        <w:rPr>
          <w:rFonts w:ascii="Times New Roman" w:hAnsi="Times New Roman" w:cs="Times New Roman"/>
          <w:sz w:val="25"/>
          <w:szCs w:val="25"/>
        </w:rPr>
        <w:t>делает систему стимулирования неоднозначной, а применение локального нормативного акта - не одинаковым для работников.</w:t>
      </w:r>
      <w:r w:rsidR="00F2470B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Объем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9081E" w:rsidRPr="00660546">
        <w:rPr>
          <w:rFonts w:ascii="Times New Roman" w:hAnsi="Times New Roman" w:cs="Times New Roman"/>
          <w:sz w:val="25"/>
          <w:szCs w:val="25"/>
        </w:rPr>
        <w:t xml:space="preserve">направленных на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характера</w:t>
      </w:r>
      <w:r w:rsidR="00C9081E" w:rsidRPr="00660546">
        <w:rPr>
          <w:rFonts w:ascii="Times New Roman" w:hAnsi="Times New Roman" w:cs="Times New Roman"/>
          <w:sz w:val="25"/>
          <w:szCs w:val="25"/>
        </w:rPr>
        <w:t xml:space="preserve"> составил</w:t>
      </w:r>
      <w:r w:rsidRPr="00660546">
        <w:rPr>
          <w:rFonts w:ascii="Times New Roman" w:hAnsi="Times New Roman" w:cs="Times New Roman"/>
          <w:sz w:val="25"/>
          <w:szCs w:val="25"/>
        </w:rPr>
        <w:t>: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9C28F0" w:rsidRPr="00660546">
        <w:rPr>
          <w:rFonts w:ascii="Times New Roman" w:hAnsi="Times New Roman" w:cs="Times New Roman"/>
          <w:sz w:val="25"/>
          <w:szCs w:val="25"/>
        </w:rPr>
        <w:t xml:space="preserve"> 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52</w:t>
      </w:r>
      <w:r w:rsidR="009C28F0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468</w:t>
      </w:r>
      <w:r w:rsidR="009C28F0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26,5%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годового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фонда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труда,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107</w:t>
      </w:r>
      <w:r w:rsidR="009C28F0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284</w:t>
      </w:r>
      <w:r w:rsidR="009C28F0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49%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годового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фонда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труд,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уровню,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доведенному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ТФОМС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30.01.2013</w:t>
      </w:r>
      <w:r w:rsidR="009C28F0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руководителей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учреждений</w:t>
      </w:r>
      <w:r w:rsidR="005E3250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E3250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E3250" w:rsidRPr="00660546">
        <w:rPr>
          <w:rFonts w:ascii="Times New Roman" w:hAnsi="Times New Roman" w:cs="Times New Roman"/>
          <w:sz w:val="25"/>
          <w:szCs w:val="25"/>
        </w:rPr>
        <w:t>именно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E3250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средняя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участвующих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реализации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модернизации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должна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уровня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годовой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характера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формируется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менее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30%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годового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фонда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труда.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lastRenderedPageBreak/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созданы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распределению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стимулирующих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каждом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подразделении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центральная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ежегодно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утверждаются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приказами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работает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ступени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контроля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положение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01.03.2013</w:t>
      </w:r>
      <w:r w:rsidR="0059714B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33BAD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33BAD">
        <w:rPr>
          <w:rFonts w:ascii="Times New Roman" w:hAnsi="Times New Roman" w:cs="Times New Roman"/>
          <w:sz w:val="25"/>
          <w:szCs w:val="25"/>
        </w:rPr>
        <w:t>О</w:t>
      </w:r>
      <w:r w:rsidRPr="00660546">
        <w:rPr>
          <w:rFonts w:ascii="Times New Roman" w:hAnsi="Times New Roman" w:cs="Times New Roman"/>
          <w:sz w:val="25"/>
          <w:szCs w:val="25"/>
        </w:rPr>
        <w:t>сновными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задачами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являются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контроль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предоставляемой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сдачи,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соблюдения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санитарно-эпидемиологических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требований,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внутреннего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распорядка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исполнительской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дисциплины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непосредственно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входят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все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заместители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заместитель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экономическим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вопросам,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статистики,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все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</w:t>
      </w:r>
      <w:r w:rsidR="005E3250" w:rsidRPr="00660546">
        <w:rPr>
          <w:rFonts w:ascii="Times New Roman" w:hAnsi="Times New Roman" w:cs="Times New Roman"/>
          <w:sz w:val="25"/>
          <w:szCs w:val="25"/>
        </w:rPr>
        <w:t>.</w:t>
      </w:r>
      <w:r w:rsidRPr="00660546">
        <w:rPr>
          <w:rFonts w:ascii="Times New Roman" w:hAnsi="Times New Roman" w:cs="Times New Roman"/>
          <w:sz w:val="25"/>
          <w:szCs w:val="25"/>
        </w:rPr>
        <w:t>отделениями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медсестра.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производилось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зависимости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уровня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нагрузки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отработанный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месяц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уровня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наличия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отсутствия)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дефектов,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каждого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результативности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(например,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терапевтическим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отделениям)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уровень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процентах,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летальность,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средняя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длительность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пребывания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пролеченных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коечного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фонда,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койко-дней;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дефектов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случаев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клинического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патологоанатомического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диагнозов,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осложнения,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наступившие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процессе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повторная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госпитализация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осложнениями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преждевременной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выпиской,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обоснованные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жалобы,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дисциплине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F60035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оформляются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ведомостями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критериев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сотрудника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баллах),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доплат,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(лишение)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доплат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обоснованием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причины.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ведомостей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заседании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протокол,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которого,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очередь,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отработанный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месяц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выборочной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стимулирующих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установлено.</w:t>
      </w:r>
    </w:p>
    <w:p w:rsidR="00B43E4C" w:rsidRPr="00660546" w:rsidRDefault="00B43E4C" w:rsidP="00946C3A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расписание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903,5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Фактически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состоянию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01.01.2012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числилось</w:t>
      </w:r>
      <w:r w:rsidR="00DB4A6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количестве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475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штатной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численности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775,75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штатных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единицы,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т.е.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укомплектованность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61,2</w:t>
      </w:r>
      <w:r w:rsidR="00DB4A6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%.</w:t>
      </w:r>
    </w:p>
    <w:p w:rsidR="00B43E4C" w:rsidRPr="00660546" w:rsidRDefault="00B43E4C" w:rsidP="002675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01.02.2013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расписание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894,25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административно-хозяйственного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9,25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«сторож»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22.11.2012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№220.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расписание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неоднократно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вносились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подразделений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этого,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численность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изменялась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разрешению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00F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20.03.2013</w:t>
      </w:r>
      <w:r w:rsidR="00DB4A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инженера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охране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окружающей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среды;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18.05.2013</w:t>
      </w:r>
      <w:r w:rsidR="00DB4A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2,75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врач-хирург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челюстно-лицевой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хирургии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экстренной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01.11.2013</w:t>
      </w:r>
      <w:r w:rsidR="00DB4A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39,75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первично-сосудистое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отделение.</w:t>
      </w:r>
    </w:p>
    <w:p w:rsidR="00C9642E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действовало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расписание,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4A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930,0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их них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врачебный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персонал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188,75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единицы,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персонал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378,5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единицы,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младший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медицинский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персонал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259,5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штатных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единицы.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Фактически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числилось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физических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лиц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в количестве 597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lastRenderedPageBreak/>
        <w:t>человек, в том числе медицинского персонала 502 человека, укомплектованность медработниками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в среднем,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составила 61 %. Сохрани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ть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показател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ь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укомплектованности на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прежнем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уровне, несмотря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9642E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рост штатной численности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позволили мероприятия по программе «Кадровое обеспечение системы здравоохранения Сахалинской области».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Штатным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расписанием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168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врачебных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должностей,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занято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110.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Внешних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совместителей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Укомплектованность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физическими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(врачами)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65,4%,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62,8%;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офтальмологи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100%;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–84,8%;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кардиологи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76,2%;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терапевты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приемного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неврологи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65,1%;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анестезиологи-реаниматологи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67,8%,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инфекционисты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100%.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лечебно-диагностическим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подразделениям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укомплектованность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составляет: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эндоскописты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50%;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функциональной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ультразвуковой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диагностики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42,8%;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рентгенологи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50%;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врачи–лаборанты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биологов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63,7%;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бактериологи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60,8%.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Коэффициент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совместительства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1,58.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занято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сестры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внешние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совместители.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Укомплектованность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63%.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Коэффициент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совместительства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1,5.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 №293-па.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отнесения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Приложение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Положению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293-па)</w:t>
      </w:r>
      <w:r w:rsidR="00F6003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отнесено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руководителей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510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800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сметных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коек)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520.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квалификационной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395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1,05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hAnsi="Times New Roman" w:cs="Times New Roman"/>
          <w:bCs/>
          <w:sz w:val="25"/>
          <w:szCs w:val="25"/>
        </w:rPr>
        <w:t>01.06.2011</w:t>
      </w:r>
      <w:r w:rsidR="00ED3340" w:rsidRPr="00660546">
        <w:rPr>
          <w:rFonts w:ascii="Times New Roman" w:hAnsi="Times New Roman" w:cs="Times New Roman"/>
          <w:bCs/>
          <w:sz w:val="25"/>
          <w:szCs w:val="25"/>
        </w:rPr>
        <w:t xml:space="preserve"> года</w:t>
      </w:r>
      <w:r w:rsidR="00A51F64" w:rsidRPr="00660546">
        <w:rPr>
          <w:rFonts w:ascii="Times New Roman" w:hAnsi="Times New Roman" w:cs="Times New Roman"/>
          <w:bCs/>
          <w:sz w:val="25"/>
          <w:szCs w:val="25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ED3340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006</w:t>
      </w:r>
      <w:r w:rsidR="00ED334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рублей</w:t>
      </w:r>
      <w:r w:rsidR="002675BA" w:rsidRPr="00660546">
        <w:rPr>
          <w:rFonts w:ascii="Courier New" w:hAnsi="Courier New" w:cs="Courier New"/>
          <w:sz w:val="25"/>
          <w:szCs w:val="25"/>
        </w:rPr>
        <w:t xml:space="preserve"> </w:t>
      </w:r>
      <w:r w:rsidR="00A51F64" w:rsidRPr="00660546">
        <w:rPr>
          <w:rFonts w:ascii="Times New Roman" w:hAnsi="Times New Roman" w:cs="Times New Roman"/>
          <w:sz w:val="25"/>
          <w:szCs w:val="25"/>
        </w:rPr>
        <w:t>(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индексацией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1,05)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разделу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«Должностные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руководителей»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№293-па.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общебольничному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стажа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работы:</w:t>
      </w:r>
    </w:p>
    <w:p w:rsidR="00A51F64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максимальные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окладов: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экономическим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8746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рублей,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7872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10%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2.4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Постановления </w:t>
      </w:r>
      <w:r w:rsidR="00CC483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№293-па),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юрисконсульту,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1F64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6074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рублей,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начальнику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технического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7612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рублей,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окладов: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инженеру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экономистам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5801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рублей,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минимальны</w:t>
      </w:r>
      <w:r w:rsidR="00A51F6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</w:t>
      </w:r>
      <w:r w:rsidR="00A51F6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программисту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6552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рублей.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постановлениями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17.03.2011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№80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администрации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г.Южно-Сахалинска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11.05.2011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bCs/>
          <w:sz w:val="25"/>
          <w:szCs w:val="25"/>
        </w:rPr>
        <w:t>№</w:t>
      </w:r>
      <w:r w:rsidRPr="00660546">
        <w:rPr>
          <w:rFonts w:ascii="Times New Roman" w:hAnsi="Times New Roman" w:cs="Times New Roman"/>
          <w:bCs/>
          <w:sz w:val="25"/>
          <w:szCs w:val="25"/>
        </w:rPr>
        <w:t>787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01.06.2011</w:t>
      </w:r>
      <w:r w:rsidR="00ED3340" w:rsidRPr="00660546">
        <w:rPr>
          <w:rFonts w:ascii="Times New Roman" w:hAnsi="Times New Roman" w:cs="Times New Roman"/>
          <w:bCs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были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повышены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оклады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у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которых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оклады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превышают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4375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месяц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1,05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раза,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у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которых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оклады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превышают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4375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рублей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месяц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1,0965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раза.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последним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относятся,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частности,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кассир,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секретарь-машинистка,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делопроизводитель,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заведующий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хозяйством,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заведующий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складом,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кадрам,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техник.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профессиям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67E8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67E8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67E8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67E8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01.01.2012</w:t>
      </w:r>
      <w:r w:rsidR="00FD049F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67E8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</w:t>
      </w:r>
      <w:r w:rsidR="00FD049F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согласно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приложению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FD049F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дминистрации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24.12.2007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281-па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приложению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постановлению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23</w:t>
      </w:r>
      <w:r w:rsidR="00A67E84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.08.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423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«Об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отдельных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вопросах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оплаты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рабочих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учреждений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области»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01.10.2012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индексации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1,06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раза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30.08.2012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434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тарификации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установлено.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фармацевтическим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присвоенной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квалификационной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(образование),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квалификационного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уровня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занимаемой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должности)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стажа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(минимальные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размеры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окладов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свыше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Оклады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врачей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руководителей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структурных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подразделений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(отделений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стационара)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установлены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зависимости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образования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квалификационной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категории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«высшей»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«без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категории»)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количества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врачей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отделении;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остальных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врачей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зависимости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квалификационной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категории,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квалификационного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уровня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отделения: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работающих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непосредственно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отделениях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стационара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квалификационный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уровень,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приемном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отделении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квалификационный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уровень.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FD049F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Проверкой на предмет </w:t>
      </w:r>
      <w:r w:rsidR="00B43E4C" w:rsidRPr="00660546">
        <w:rPr>
          <w:rFonts w:ascii="Times New Roman" w:hAnsi="Times New Roman" w:cs="Times New Roman"/>
          <w:sz w:val="25"/>
          <w:szCs w:val="25"/>
        </w:rPr>
        <w:t>основания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начисления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соблюдения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 xml:space="preserve">сроков </w:t>
      </w:r>
      <w:r w:rsidR="00B43E4C" w:rsidRPr="00660546">
        <w:rPr>
          <w:rFonts w:ascii="Times New Roman" w:hAnsi="Times New Roman" w:cs="Times New Roman"/>
          <w:sz w:val="25"/>
          <w:szCs w:val="25"/>
        </w:rPr>
        <w:t>установления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выплат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случаях,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когда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размер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работника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зависит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стажа,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образования,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квалификационной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категории</w:t>
      </w:r>
      <w:r w:rsidRPr="00660546">
        <w:rPr>
          <w:rFonts w:ascii="Times New Roman" w:hAnsi="Times New Roman" w:cs="Times New Roman"/>
          <w:sz w:val="25"/>
          <w:szCs w:val="25"/>
        </w:rPr>
        <w:t>, н</w:t>
      </w:r>
      <w:r w:rsidR="00B43E4C" w:rsidRPr="00660546">
        <w:rPr>
          <w:rFonts w:ascii="Times New Roman" w:hAnsi="Times New Roman" w:cs="Times New Roman"/>
          <w:sz w:val="25"/>
          <w:szCs w:val="25"/>
        </w:rPr>
        <w:t>арушений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установлено.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Молодым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(врачам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дополнительных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гарантиях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молодым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организаций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надбавка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оклада.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Надбавка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выплачивалась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заявок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перечисление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субсидии,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2013-2014</w:t>
      </w:r>
      <w:r w:rsidR="00F60035">
        <w:rPr>
          <w:rFonts w:ascii="Times New Roman" w:hAnsi="Times New Roman" w:cs="Times New Roman"/>
          <w:sz w:val="25"/>
          <w:szCs w:val="25"/>
        </w:rPr>
        <w:t xml:space="preserve"> годах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F60035">
        <w:rPr>
          <w:rFonts w:ascii="Times New Roman" w:hAnsi="Times New Roman" w:cs="Times New Roman"/>
          <w:sz w:val="25"/>
          <w:szCs w:val="25"/>
        </w:rPr>
        <w:t xml:space="preserve"> 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ТФОМС.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</w:t>
      </w:r>
      <w:r w:rsidR="00FD049F" w:rsidRPr="00660546">
        <w:rPr>
          <w:rFonts w:ascii="Times New Roman" w:hAnsi="Times New Roman" w:cs="Times New Roman"/>
          <w:sz w:val="25"/>
          <w:szCs w:val="25"/>
        </w:rPr>
        <w:t>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получали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29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67E84" w:rsidRPr="00660546">
        <w:rPr>
          <w:rFonts w:ascii="Times New Roman" w:hAnsi="Times New Roman" w:cs="Times New Roman"/>
          <w:sz w:val="25"/>
          <w:szCs w:val="25"/>
        </w:rPr>
        <w:t>специалистов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медсестер),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медсестер),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медсестер).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производственной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(профессиональной)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практикой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студентов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высших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учебных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заведений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устанавливалась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надбавка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оклада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непосредственно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осуществляющим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практикой.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Надбавка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выплачивалась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приказами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фактически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отработанное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время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табелей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рабочего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время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практики.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C4834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24,8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44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40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Указом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Президента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Российской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Федерации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07.05.2012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597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мероприятиях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реализации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государственной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социальной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политики»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(далее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Указ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597)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определен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комплекс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мер,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направленных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дальнейшее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совершенствование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государственной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политики,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числе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повышение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здравоохранения.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целях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выполнения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Указа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597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постановлением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03.12.2012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592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утверждена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Концепция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повышения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бюджетной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сферы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2013-2017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годы,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развитие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которой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распоряжением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24.01.2013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27-р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поэтапном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совершенствовании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систем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повышении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бюджетной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сферы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области»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утвержден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План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мероприятий,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устан</w:t>
      </w:r>
      <w:r w:rsidR="00A67E84" w:rsidRPr="00660546">
        <w:rPr>
          <w:rFonts w:ascii="Times New Roman" w:hAnsi="Times New Roman" w:cs="Times New Roman"/>
          <w:color w:val="000000"/>
          <w:sz w:val="25"/>
          <w:szCs w:val="25"/>
        </w:rPr>
        <w:t>авливающий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целевые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значения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показателей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соотношения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уровня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государственных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учреждений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плате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2018</w:t>
      </w:r>
      <w:r w:rsidR="002675BA"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color w:val="000000"/>
          <w:sz w:val="25"/>
          <w:szCs w:val="25"/>
        </w:rPr>
        <w:t>годы.</w:t>
      </w:r>
    </w:p>
    <w:p w:rsidR="00B43E4C" w:rsidRPr="00660546" w:rsidRDefault="00CC4834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B43E4C" w:rsidRPr="00660546">
        <w:rPr>
          <w:rFonts w:ascii="Times New Roman" w:hAnsi="Times New Roman" w:cs="Times New Roman"/>
          <w:sz w:val="25"/>
          <w:szCs w:val="25"/>
        </w:rPr>
        <w:t>нализ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числовых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свидетельствует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том,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2013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организаций,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имеющих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высшее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медицинское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высшее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образование,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превысил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уровень,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сложившийся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141%</w:t>
      </w:r>
      <w:r w:rsidR="00B43E4C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соответствует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установленному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составил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159%,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2014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г</w:t>
      </w:r>
      <w:r w:rsidR="00FD049F" w:rsidRPr="00660546">
        <w:rPr>
          <w:rFonts w:ascii="Times New Roman" w:hAnsi="Times New Roman" w:cs="Times New Roman"/>
          <w:sz w:val="25"/>
          <w:szCs w:val="25"/>
        </w:rPr>
        <w:t>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превысил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областной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60035">
        <w:rPr>
          <w:rFonts w:ascii="Times New Roman" w:hAnsi="Times New Roman" w:cs="Times New Roman"/>
          <w:sz w:val="25"/>
          <w:szCs w:val="25"/>
        </w:rPr>
        <w:t xml:space="preserve">( в размере </w:t>
      </w:r>
      <w:r w:rsidRPr="00660546">
        <w:rPr>
          <w:rFonts w:ascii="Times New Roman" w:hAnsi="Times New Roman" w:cs="Times New Roman"/>
          <w:sz w:val="25"/>
          <w:szCs w:val="25"/>
        </w:rPr>
        <w:t>135%</w:t>
      </w:r>
      <w:r w:rsidR="00F60035">
        <w:rPr>
          <w:rFonts w:ascii="Times New Roman" w:hAnsi="Times New Roman" w:cs="Times New Roman"/>
          <w:sz w:val="25"/>
          <w:szCs w:val="25"/>
        </w:rPr>
        <w:t>) 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60035">
        <w:rPr>
          <w:rFonts w:ascii="Times New Roman" w:hAnsi="Times New Roman" w:cs="Times New Roman"/>
          <w:sz w:val="25"/>
          <w:szCs w:val="25"/>
        </w:rPr>
        <w:t xml:space="preserve">уровень, </w:t>
      </w:r>
      <w:r w:rsidR="00B43E4C" w:rsidRPr="00660546">
        <w:rPr>
          <w:rFonts w:ascii="Times New Roman" w:hAnsi="Times New Roman" w:cs="Times New Roman"/>
          <w:sz w:val="25"/>
          <w:szCs w:val="25"/>
        </w:rPr>
        <w:t>установленный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60035">
        <w:rPr>
          <w:rFonts w:ascii="Times New Roman" w:hAnsi="Times New Roman" w:cs="Times New Roman"/>
          <w:sz w:val="25"/>
          <w:szCs w:val="25"/>
        </w:rPr>
        <w:t>(</w:t>
      </w:r>
      <w:r w:rsidRPr="00660546">
        <w:rPr>
          <w:rFonts w:ascii="Times New Roman" w:hAnsi="Times New Roman" w:cs="Times New Roman"/>
          <w:sz w:val="25"/>
          <w:szCs w:val="25"/>
        </w:rPr>
        <w:t>152%</w:t>
      </w:r>
      <w:r w:rsidR="00F60035">
        <w:rPr>
          <w:rFonts w:ascii="Times New Roman" w:hAnsi="Times New Roman" w:cs="Times New Roman"/>
          <w:sz w:val="25"/>
          <w:szCs w:val="25"/>
        </w:rPr>
        <w:t>)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составил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161,5</w:t>
      </w:r>
      <w:r w:rsidR="00F60035">
        <w:rPr>
          <w:rFonts w:ascii="Times New Roman" w:hAnsi="Times New Roman" w:cs="Times New Roman"/>
          <w:sz w:val="25"/>
          <w:szCs w:val="25"/>
        </w:rPr>
        <w:t xml:space="preserve"> процента</w:t>
      </w:r>
      <w:r w:rsidR="00B43E4C" w:rsidRPr="00660546">
        <w:rPr>
          <w:rFonts w:ascii="Times New Roman" w:hAnsi="Times New Roman" w:cs="Times New Roman"/>
          <w:sz w:val="25"/>
          <w:szCs w:val="25"/>
        </w:rPr>
        <w:t>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превышен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сложившейся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регионе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C4834" w:rsidRPr="00660546">
        <w:rPr>
          <w:rFonts w:ascii="Times New Roman" w:hAnsi="Times New Roman" w:cs="Times New Roman"/>
          <w:sz w:val="25"/>
          <w:szCs w:val="25"/>
        </w:rPr>
        <w:t>(81%)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целевое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значение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соотношения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уровня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категории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сложивше</w:t>
      </w:r>
      <w:r w:rsidR="00F60035">
        <w:rPr>
          <w:rFonts w:ascii="Times New Roman" w:hAnsi="Times New Roman" w:cs="Times New Roman"/>
          <w:sz w:val="25"/>
          <w:szCs w:val="25"/>
        </w:rPr>
        <w:t>е</w:t>
      </w:r>
      <w:r w:rsidRPr="00660546">
        <w:rPr>
          <w:rFonts w:ascii="Times New Roman" w:hAnsi="Times New Roman" w:cs="Times New Roman"/>
          <w:sz w:val="25"/>
          <w:szCs w:val="25"/>
        </w:rPr>
        <w:t>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60035">
        <w:rPr>
          <w:rFonts w:ascii="Times New Roman" w:hAnsi="Times New Roman" w:cs="Times New Roman"/>
          <w:sz w:val="25"/>
          <w:szCs w:val="25"/>
        </w:rPr>
        <w:t xml:space="preserve"> и </w:t>
      </w:r>
      <w:r w:rsidRPr="00660546">
        <w:rPr>
          <w:rFonts w:ascii="Times New Roman" w:hAnsi="Times New Roman" w:cs="Times New Roman"/>
          <w:sz w:val="25"/>
          <w:szCs w:val="25"/>
        </w:rPr>
        <w:t>составил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98%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 </w:t>
      </w:r>
      <w:r w:rsidRPr="00660546">
        <w:rPr>
          <w:rFonts w:ascii="Times New Roman" w:hAnsi="Times New Roman" w:cs="Times New Roman"/>
          <w:sz w:val="25"/>
          <w:szCs w:val="25"/>
        </w:rPr>
        <w:t>97,7</w:t>
      </w:r>
      <w:r w:rsidR="00F60035">
        <w:rPr>
          <w:rFonts w:ascii="Times New Roman" w:hAnsi="Times New Roman" w:cs="Times New Roman"/>
          <w:sz w:val="25"/>
          <w:szCs w:val="25"/>
        </w:rPr>
        <w:t xml:space="preserve"> процента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младшему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достигнуто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целевое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значение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вышеуказанного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соотношения,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1D2061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55,9%,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lastRenderedPageBreak/>
        <w:t>выше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региону</w:t>
      </w:r>
      <w:r w:rsidR="00CA4B40">
        <w:rPr>
          <w:rFonts w:ascii="Times New Roman" w:hAnsi="Times New Roman" w:cs="Times New Roman"/>
          <w:sz w:val="25"/>
          <w:szCs w:val="25"/>
        </w:rPr>
        <w:t xml:space="preserve"> (</w:t>
      </w:r>
      <w:r w:rsidRPr="00660546">
        <w:rPr>
          <w:rFonts w:ascii="Times New Roman" w:hAnsi="Times New Roman" w:cs="Times New Roman"/>
          <w:sz w:val="25"/>
          <w:szCs w:val="25"/>
        </w:rPr>
        <w:t>5</w:t>
      </w:r>
      <w:r w:rsidR="001D2061" w:rsidRPr="00660546">
        <w:rPr>
          <w:rFonts w:ascii="Times New Roman" w:hAnsi="Times New Roman" w:cs="Times New Roman"/>
          <w:sz w:val="25"/>
          <w:szCs w:val="25"/>
        </w:rPr>
        <w:t>0</w:t>
      </w:r>
      <w:r w:rsidRPr="00660546">
        <w:rPr>
          <w:rFonts w:ascii="Times New Roman" w:hAnsi="Times New Roman" w:cs="Times New Roman"/>
          <w:sz w:val="25"/>
          <w:szCs w:val="25"/>
        </w:rPr>
        <w:t>%</w:t>
      </w:r>
      <w:r w:rsidR="00CA4B40">
        <w:rPr>
          <w:rFonts w:ascii="Times New Roman" w:hAnsi="Times New Roman" w:cs="Times New Roman"/>
          <w:sz w:val="25"/>
          <w:szCs w:val="25"/>
        </w:rPr>
        <w:t>)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</w:t>
      </w:r>
      <w:r w:rsidR="00FD049F" w:rsidRPr="00660546">
        <w:rPr>
          <w:rFonts w:ascii="Times New Roman" w:hAnsi="Times New Roman" w:cs="Times New Roman"/>
          <w:sz w:val="25"/>
          <w:szCs w:val="25"/>
        </w:rPr>
        <w:t>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E2232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CC4834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A4B40">
        <w:rPr>
          <w:rFonts w:ascii="Times New Roman" w:hAnsi="Times New Roman" w:cs="Times New Roman"/>
          <w:sz w:val="25"/>
          <w:szCs w:val="25"/>
        </w:rPr>
        <w:t xml:space="preserve">превышен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55,8</w:t>
      </w:r>
      <w:r w:rsidR="00CA4B40">
        <w:rPr>
          <w:rFonts w:ascii="Times New Roman" w:hAnsi="Times New Roman" w:cs="Times New Roman"/>
          <w:sz w:val="25"/>
          <w:szCs w:val="25"/>
        </w:rPr>
        <w:t xml:space="preserve"> процента.</w:t>
      </w:r>
    </w:p>
    <w:p w:rsidR="00B43E4C" w:rsidRPr="00660546" w:rsidRDefault="00B43E4C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Распоряжением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Министерства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578-р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01.06.2013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предельный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соотношения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руководителя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кратностью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3,8</w:t>
      </w:r>
      <w:r w:rsidR="00CA4B40">
        <w:rPr>
          <w:rFonts w:ascii="Times New Roman" w:hAnsi="Times New Roman" w:cs="Times New Roman"/>
          <w:sz w:val="25"/>
          <w:szCs w:val="25"/>
        </w:rPr>
        <w:t>, который,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в целом</w:t>
      </w:r>
      <w:r w:rsidR="00CA4B40">
        <w:rPr>
          <w:rFonts w:ascii="Times New Roman" w:hAnsi="Times New Roman" w:cs="Times New Roman"/>
          <w:sz w:val="25"/>
          <w:szCs w:val="25"/>
        </w:rPr>
        <w:t>,</w:t>
      </w:r>
      <w:r w:rsidR="00FD049F" w:rsidRPr="00660546">
        <w:rPr>
          <w:rFonts w:ascii="Times New Roman" w:hAnsi="Times New Roman" w:cs="Times New Roman"/>
          <w:sz w:val="25"/>
          <w:szCs w:val="25"/>
        </w:rPr>
        <w:t xml:space="preserve"> соблюдается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01.06.2013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предельный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соотношения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устанавливался.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CE5332" w:rsidP="00DF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F261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тмечено низкое качество подготовки кадровых и производственных приказов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261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учреждении отсутствовал локальный нормативный акт, устанавливающий правила ведения делопроизводства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261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Например, имеют место случаи,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когда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приказы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разрешении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медицинскому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персоналу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дежурств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готовятся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позже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время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срока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проведения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самих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дежурств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без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основания</w:t>
      </w:r>
      <w:r w:rsidRPr="00660546">
        <w:rPr>
          <w:rFonts w:ascii="Times New Roman" w:hAnsi="Times New Roman" w:cs="Times New Roman"/>
          <w:sz w:val="25"/>
          <w:szCs w:val="25"/>
        </w:rPr>
        <w:t xml:space="preserve">, в </w:t>
      </w:r>
      <w:r w:rsidRPr="00660546">
        <w:rPr>
          <w:rFonts w:ascii="Times New Roman" w:hAnsi="Times New Roman" w:cs="Times New Roman"/>
          <w:bCs/>
          <w:sz w:val="25"/>
          <w:szCs w:val="25"/>
        </w:rPr>
        <w:t>учреждении не издаются приказы о привлечении к сверхурочной работе, а издаются приказы только об оплате сверхурочной работы.</w:t>
      </w:r>
      <w:r w:rsidR="00946C3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CE5332" w:rsidRPr="00660546" w:rsidRDefault="00946C3A" w:rsidP="00CE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Проверкой на предмет соблюдения </w:t>
      </w:r>
      <w:r w:rsidR="00CE5332" w:rsidRPr="00660546">
        <w:rPr>
          <w:rFonts w:ascii="Times New Roman" w:hAnsi="Times New Roman" w:cs="Times New Roman"/>
          <w:sz w:val="25"/>
          <w:szCs w:val="25"/>
        </w:rPr>
        <w:t xml:space="preserve">размеров выплат за сверхурочную работу, а также при привлечении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работе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сотрудников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выходные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праздничные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нерабочие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дни</w:t>
      </w:r>
      <w:r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="00CE5332" w:rsidRPr="00660546">
        <w:rPr>
          <w:rFonts w:ascii="Times New Roman" w:hAnsi="Times New Roman" w:cs="Times New Roman"/>
          <w:bCs/>
          <w:sz w:val="25"/>
          <w:szCs w:val="25"/>
        </w:rPr>
        <w:t xml:space="preserve"> нарушений не установлено.</w:t>
      </w:r>
    </w:p>
    <w:p w:rsidR="00946C3A" w:rsidRPr="00660546" w:rsidRDefault="00946C3A" w:rsidP="00946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bCs/>
          <w:sz w:val="25"/>
          <w:szCs w:val="25"/>
        </w:rPr>
        <w:t>Имеют место отдельные нарушения Приказов №157н, №173н в части применения</w:t>
      </w:r>
      <w:r w:rsidR="0093463B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оформления соответствующих регистров бухгалтерского учета и документов первичного учета: не все отделения применяют единую установленную форму табеля учета рабочего времени, в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сводны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расчетны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ведомост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ях,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отсутствует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единый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подход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формированию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(например,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учета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алфавитного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порядка,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распределения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отделениям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графах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«надбавки»,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«прочие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доплаты»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все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виды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надбавок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доплат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указаны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общими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суммами,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разбивки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видам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).</w:t>
      </w:r>
    </w:p>
    <w:p w:rsidR="0093463B" w:rsidRPr="00660546" w:rsidRDefault="0093463B" w:rsidP="00934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Проверкой на предмет выдачи лицам, занятым на работах с вредными условиями труда,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 xml:space="preserve">бесплатно молока или других равноценные пищевые продукты, предусмотренной ст.222 ТК РФ и Коллективным договором, нарушений не установлено. Молоко получали работники клинико-диагностической лаборатории,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баклаборатории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рентгенотделения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>, физиотерапевтического, операционно-перевязочного, реанимационно-анестезиологи-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ческого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 xml:space="preserve">, эндоскопического, инфекционного отделений, (врачи, врачи-анестезиологи, медицинские сестры, санитарки-буфетчицы, санитарки), административно-хозяйственной части (слесарь-сантехник). Количество работников, получавших молоко, в 2012 году составило 112 человек, в 2013 году – 151 человек. Нормы выдачи молока в больнице соответствуют нормам, установленным приказом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Минздравсоцразвития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 xml:space="preserve"> России от 16.02.2009 №45н, операции по приобретению за молока и его выдаче работникам осуществлялись в соответствии с действующим законодательством.</w:t>
      </w:r>
    </w:p>
    <w:p w:rsidR="00B43E4C" w:rsidRPr="00660546" w:rsidRDefault="00B43E4C" w:rsidP="00812FA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Постановлением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01.02.2013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39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предоставления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ежемесячной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денежной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присвоены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почетные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Российской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Федерации,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образовательных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имеющим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награды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Российской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D691D" w:rsidRPr="00660546">
        <w:rPr>
          <w:rFonts w:ascii="Times New Roman" w:hAnsi="Times New Roman" w:cs="Times New Roman"/>
          <w:sz w:val="25"/>
          <w:szCs w:val="25"/>
          <w:u w:val="single"/>
        </w:rPr>
        <w:t>(публичные</w:t>
      </w:r>
      <w:r w:rsidR="002675BA" w:rsidRPr="0066054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D691D" w:rsidRPr="00660546">
        <w:rPr>
          <w:rFonts w:ascii="Times New Roman" w:hAnsi="Times New Roman" w:cs="Times New Roman"/>
          <w:sz w:val="25"/>
          <w:szCs w:val="25"/>
          <w:u w:val="single"/>
        </w:rPr>
        <w:t>обязательства)</w:t>
      </w:r>
      <w:r w:rsidRPr="00660546">
        <w:rPr>
          <w:rFonts w:ascii="Times New Roman" w:hAnsi="Times New Roman" w:cs="Times New Roman"/>
          <w:sz w:val="25"/>
          <w:szCs w:val="25"/>
          <w:u w:val="single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23.08.2012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27-п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05.02.2013)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обязательствам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подлежа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щим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11.06.2002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343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почетном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«Заслуженный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области».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финансовое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обеспечение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EA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1101,1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FC1EAA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C1EAA" w:rsidRPr="00660546">
        <w:rPr>
          <w:rFonts w:ascii="Times New Roman" w:hAnsi="Times New Roman" w:cs="Times New Roman"/>
          <w:sz w:val="25"/>
          <w:szCs w:val="25"/>
        </w:rPr>
        <w:t>и</w:t>
      </w:r>
      <w:r w:rsidRPr="00660546">
        <w:rPr>
          <w:rFonts w:ascii="Times New Roman" w:hAnsi="Times New Roman" w:cs="Times New Roman"/>
          <w:sz w:val="25"/>
          <w:szCs w:val="25"/>
        </w:rPr>
        <w:t>сполнение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842,6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2671E9" w:rsidRPr="00660546">
        <w:rPr>
          <w:rFonts w:ascii="Times New Roman" w:hAnsi="Times New Roman" w:cs="Times New Roman"/>
          <w:sz w:val="25"/>
          <w:szCs w:val="25"/>
        </w:rPr>
        <w:t>.</w:t>
      </w:r>
      <w:r w:rsidR="00812FA1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Ежемесячная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денежная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присвоено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указанное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почетное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звание,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составляла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3F6301" w:rsidRPr="00660546">
        <w:rPr>
          <w:rFonts w:ascii="Times New Roman" w:hAnsi="Times New Roman" w:cs="Times New Roman"/>
          <w:sz w:val="25"/>
          <w:szCs w:val="25"/>
        </w:rPr>
        <w:t xml:space="preserve"> - </w:t>
      </w:r>
      <w:r w:rsidRPr="00660546">
        <w:rPr>
          <w:rFonts w:ascii="Times New Roman" w:hAnsi="Times New Roman" w:cs="Times New Roman"/>
          <w:sz w:val="25"/>
          <w:szCs w:val="25"/>
        </w:rPr>
        <w:t>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получали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812FA1" w:rsidRPr="00660546">
        <w:rPr>
          <w:rFonts w:ascii="Times New Roman" w:hAnsi="Times New Roman" w:cs="Times New Roman"/>
          <w:sz w:val="25"/>
          <w:szCs w:val="25"/>
        </w:rPr>
        <w:t>,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установлено.</w:t>
      </w:r>
    </w:p>
    <w:p w:rsidR="00CA4B40" w:rsidRDefault="00CA4B40" w:rsidP="00CB32B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4B4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Средства субсидии на иные цели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предоставлялись на основании соглашений, заключенных между Министерством и больницей.</w:t>
      </w:r>
    </w:p>
    <w:p w:rsidR="00B43E4C" w:rsidRPr="00660546" w:rsidRDefault="00B43E4C" w:rsidP="00CB32B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Соглашением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26.07.2012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1/35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рамках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долгосрочной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целевой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history="1">
        <w:r w:rsidRPr="00660546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«Повышение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энергетической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эффективности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региональной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экономики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сокращение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издержек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бюджетном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секторе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перспективе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2020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1142</w:t>
      </w:r>
      <w:r w:rsidR="00812FA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01.10.2012</w:t>
      </w:r>
      <w:r w:rsidR="00812FA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17.12.2012</w:t>
      </w:r>
      <w:r w:rsidR="00812FA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15.12.2012</w:t>
      </w:r>
      <w:r w:rsidR="00812FA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13.04.2012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1/4/1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641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19.04.2012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26.07.2012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1/43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154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3F630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на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43E4C" w:rsidRPr="00660546" w:rsidRDefault="003F6301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70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сроками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субсидии:1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этап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20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(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05.09.2012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этап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50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10.10.2012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года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);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проектно-сметной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документации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сроками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субсидии:1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этап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086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(до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15.07.2012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этап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914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01.10.2012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);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свыше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500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78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01.10.2012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Дополнительным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соглашением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14.12.2012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размер субсидии по соглашению №1/43 увеличился до 186 945,1 тыс.рублей, в ч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асти:</w:t>
      </w:r>
    </w:p>
    <w:p w:rsidR="003F6301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увеличения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свыше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500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100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949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3F6301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включения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996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и;</w:t>
      </w:r>
    </w:p>
    <w:p w:rsidR="00B43E4C" w:rsidRPr="00660546" w:rsidRDefault="00B43E4C" w:rsidP="00267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изменения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срока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 на приобретение основных средств стоимостью свыше 500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тыс.рублей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(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2-е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этапы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-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50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000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,0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914</w:t>
      </w:r>
      <w:r w:rsidR="003F6301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="0089082F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10.12.2012</w:t>
      </w:r>
      <w:r w:rsidR="00235CF4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  <w:r w:rsidR="003A028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235CF4" w:rsidRPr="00660546" w:rsidRDefault="00235CF4" w:rsidP="00235C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Соглашением, заключенным 19.10.2012 года (без номера) на сумму 20 008,7 тыс.рублей в рамках программы модернизации, предусмотрено: на капитальный ремонт – 19 785,7 тыс.рублей (срок предоставления субсидии до 01.12.2012) и приобретение оборудования – 223,0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 (срок предоставления субсидии до 01.11.2012).</w:t>
      </w:r>
    </w:p>
    <w:p w:rsidR="00235CF4" w:rsidRPr="00660546" w:rsidRDefault="00235CF4" w:rsidP="00235C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Проверка соглашений показала не соблюдение исполнения графиков перечисления субсидий. </w:t>
      </w:r>
      <w:r w:rsidR="00CA4B4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Например,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графику к соглашению №1/43</w:t>
      </w:r>
      <w:r w:rsidR="00CA4B4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перечисление должно быть до 05.09.2012 года в сумме 20 000,0 тыс.рублей на проведение капремонта (1 этап) и до 10.12.2012 года – 50 000,0 тыс.рублей (2 этап). Фактически средства поступили с нарушением графика - 13.11.2012 года в сумме 415 тыс.рублей и 11.12.2012 года - в сумме 69 585,0 тыс.рублей. </w:t>
      </w:r>
      <w:r w:rsidRPr="00660546">
        <w:rPr>
          <w:rFonts w:ascii="Times New Roman" w:hAnsi="Times New Roman" w:cs="Times New Roman"/>
          <w:sz w:val="25"/>
          <w:szCs w:val="25"/>
        </w:rPr>
        <w:t>На составление ПСД (2 этап) до 10.12.2012 по графику из 914 тыс.рублей поступило 289,0 тыс.рублей и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24.12.2012 - 625 тыс.рублей.</w:t>
      </w:r>
    </w:p>
    <w:p w:rsidR="00235CF4" w:rsidRPr="00660546" w:rsidRDefault="00235CF4" w:rsidP="0023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С нарушением установленного графика поступили средства в сумме 9 996,0 тыс.рублей, предусмотренные на приобретение оборудования по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 xml:space="preserve">программе модернизации, </w:t>
      </w:r>
      <w:r w:rsidRPr="00660546">
        <w:rPr>
          <w:rFonts w:ascii="Times New Roman" w:hAnsi="Times New Roman" w:cs="Times New Roman"/>
          <w:sz w:val="25"/>
          <w:szCs w:val="25"/>
        </w:rPr>
        <w:t>22 949,1 тыс.рублей, предусмотренные на приобретение основных средств стоимостью свыше 500 тыс.рублей, а также средства, предусмотренные на реализацию программы «Повышение энергетической эффективности региональной экономики и сокращение издержек в бюджетном секторе Сахалинской области в 2010 - 2015 годах и в перспективе до 2020 года»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235CF4" w:rsidRPr="00660546" w:rsidRDefault="00235CF4" w:rsidP="00235C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Аналогичные задержки </w:t>
      </w:r>
      <w:r w:rsidR="00CA4B40">
        <w:rPr>
          <w:rFonts w:ascii="Times New Roman" w:hAnsi="Times New Roman" w:cs="Times New Roman"/>
          <w:color w:val="000000"/>
          <w:sz w:val="25"/>
          <w:szCs w:val="25"/>
        </w:rPr>
        <w:t>поступления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средств субсидий на иные цели имели место и в 2013 году</w:t>
      </w:r>
      <w:r w:rsidR="00CA4B40">
        <w:rPr>
          <w:rFonts w:ascii="Times New Roman" w:hAnsi="Times New Roman" w:cs="Times New Roman"/>
          <w:color w:val="000000"/>
          <w:sz w:val="25"/>
          <w:szCs w:val="25"/>
        </w:rPr>
        <w:t>. У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чреждение вынуждено было нарушать свои обязательства перед поставщиками в части оплаты выполненных работ, в связи с чем имелся риск излишних расходов учреждения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 уплату неустоек по контрактам (фактически неустойки поставщиками (подрядчиками) не предъявлялись).</w:t>
      </w:r>
    </w:p>
    <w:p w:rsidR="00235CF4" w:rsidRPr="00660546" w:rsidRDefault="00235CF4" w:rsidP="00156ED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Расходование средств субсидии на иные цели, отвечает целям их получения.</w:t>
      </w:r>
    </w:p>
    <w:p w:rsidR="00235CF4" w:rsidRPr="00660546" w:rsidRDefault="00235CF4" w:rsidP="00235C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Средства, полученные на капитальный ремонт по вышеуказанным соглашениям №</w:t>
      </w:r>
      <w:r w:rsidRPr="00660546">
        <w:rPr>
          <w:rFonts w:ascii="Times New Roman" w:hAnsi="Times New Roman" w:cs="Times New Roman"/>
          <w:sz w:val="25"/>
          <w:szCs w:val="25"/>
        </w:rPr>
        <w:t xml:space="preserve">1/43, №1/4/1 и от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19.10.2012 (без номера), являлись предметом контрольного мероприятия, проведенного контрольно-счетной палатой в ноябре 2013 года по вопросу: </w:t>
      </w:r>
      <w:r w:rsidRPr="00660546">
        <w:rPr>
          <w:rFonts w:ascii="Times New Roman" w:hAnsi="Times New Roman" w:cs="Times New Roman"/>
          <w:sz w:val="25"/>
          <w:szCs w:val="25"/>
        </w:rPr>
        <w:t>«Проверка целевого и эффективного использования средств областного бюджета Сахалинской области, направленных на капитальный ремонт объектов социальной сферы в 2011-2012 годах».</w:t>
      </w:r>
    </w:p>
    <w:p w:rsidR="00235CF4" w:rsidRPr="00660546" w:rsidRDefault="00235CF4" w:rsidP="00235C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Средства, полученные в рамках реализации программы </w:t>
      </w:r>
      <w:r w:rsidRPr="00660546">
        <w:rPr>
          <w:rFonts w:ascii="Times New Roman" w:hAnsi="Times New Roman" w:cs="Times New Roman"/>
          <w:sz w:val="25"/>
          <w:szCs w:val="25"/>
        </w:rPr>
        <w:t>«Повышение энергетической эффективности региональной экономики и сокращение издержек в бюджетном секторе Сахалинской области в 2010 - 2015 годах и в перспективе до 2020 года»</w:t>
      </w:r>
      <w:r w:rsidR="00D40A01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направлены на выполнение работ (установка окон) по контракту, заключенному на сумму 354,9 тыс.рублей и на проведение обязательного энергетического обследования и составление энергетического паспорта по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госконтракту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заключенному на сумму 787,1 тыс.рублей. Работы по обоим контрактам выполнены в полном объеме и в установленные сроки. </w:t>
      </w:r>
    </w:p>
    <w:p w:rsidR="00B43E4C" w:rsidRPr="00660546" w:rsidRDefault="00B43E4C" w:rsidP="00156ED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</w:t>
      </w:r>
      <w:r w:rsidR="00F547E5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000</w:t>
      </w:r>
      <w:r w:rsidR="00F547E5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F547E5" w:rsidRPr="00660546">
        <w:rPr>
          <w:rFonts w:ascii="Times New Roman" w:hAnsi="Times New Roman" w:cs="Times New Roman"/>
          <w:sz w:val="25"/>
          <w:szCs w:val="25"/>
        </w:rPr>
        <w:t xml:space="preserve">, полученные на </w:t>
      </w:r>
      <w:r w:rsidRPr="00660546">
        <w:rPr>
          <w:rFonts w:ascii="Times New Roman" w:hAnsi="Times New Roman" w:cs="Times New Roman"/>
          <w:sz w:val="25"/>
          <w:szCs w:val="25"/>
        </w:rPr>
        <w:t>составление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проектно-сметной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по: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госконтрактам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11.05.2012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95,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96,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«Альянс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соответственно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F547E5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443</w:t>
      </w:r>
      <w:r w:rsidR="00F547E5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F547E5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721</w:t>
      </w:r>
      <w:r w:rsidR="00F547E5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передана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учреждению;</w:t>
      </w:r>
    </w:p>
    <w:p w:rsidR="00F547E5" w:rsidRPr="00660546" w:rsidRDefault="00B43E4C" w:rsidP="00F547E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госконтракту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11.04.2012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54,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D2CEC" w:rsidRPr="00660546">
        <w:rPr>
          <w:rFonts w:ascii="Times New Roman" w:hAnsi="Times New Roman" w:cs="Times New Roman"/>
          <w:sz w:val="25"/>
          <w:szCs w:val="25"/>
        </w:rPr>
        <w:t>«</w:t>
      </w:r>
      <w:r w:rsidRPr="00660546">
        <w:rPr>
          <w:rFonts w:ascii="Times New Roman" w:hAnsi="Times New Roman" w:cs="Times New Roman"/>
          <w:sz w:val="25"/>
          <w:szCs w:val="25"/>
        </w:rPr>
        <w:t>Модуль-один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F547E5" w:rsidRPr="00660546">
        <w:rPr>
          <w:rFonts w:ascii="Times New Roman" w:hAnsi="Times New Roman" w:cs="Times New Roman"/>
          <w:sz w:val="25"/>
          <w:szCs w:val="25"/>
        </w:rPr>
        <w:t xml:space="preserve"> сумму </w:t>
      </w:r>
      <w:r w:rsidRPr="00660546">
        <w:rPr>
          <w:rFonts w:ascii="Times New Roman" w:hAnsi="Times New Roman" w:cs="Times New Roman"/>
          <w:sz w:val="25"/>
          <w:szCs w:val="25"/>
        </w:rPr>
        <w:t>920,1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актового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зала»</w:t>
      </w:r>
      <w:r w:rsidR="00D40A01">
        <w:rPr>
          <w:rFonts w:ascii="Times New Roman" w:hAnsi="Times New Roman" w:cs="Times New Roman"/>
          <w:sz w:val="25"/>
          <w:szCs w:val="25"/>
        </w:rPr>
        <w:t xml:space="preserve">,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контрактам</w:t>
      </w:r>
      <w:r w:rsidR="00F547E5" w:rsidRPr="00660546">
        <w:rPr>
          <w:rFonts w:ascii="Times New Roman" w:hAnsi="Times New Roman" w:cs="Times New Roman"/>
          <w:sz w:val="25"/>
          <w:szCs w:val="25"/>
        </w:rPr>
        <w:t>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17.09.2012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236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F547E5" w:rsidRPr="00660546">
        <w:rPr>
          <w:rFonts w:ascii="Times New Roman" w:hAnsi="Times New Roman" w:cs="Times New Roman"/>
          <w:sz w:val="25"/>
          <w:szCs w:val="25"/>
        </w:rPr>
        <w:t xml:space="preserve">- </w:t>
      </w:r>
      <w:r w:rsidRPr="00660546">
        <w:rPr>
          <w:rFonts w:ascii="Times New Roman" w:hAnsi="Times New Roman" w:cs="Times New Roman"/>
          <w:sz w:val="25"/>
          <w:szCs w:val="25"/>
        </w:rPr>
        <w:t>290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резервного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электроснабжения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потребителей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категории»</w:t>
      </w:r>
      <w:r w:rsidR="00F547E5" w:rsidRPr="00660546">
        <w:rPr>
          <w:rFonts w:ascii="Times New Roman" w:hAnsi="Times New Roman" w:cs="Times New Roman"/>
          <w:sz w:val="25"/>
          <w:szCs w:val="25"/>
        </w:rPr>
        <w:t xml:space="preserve"> и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07.11.2012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331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450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благоустройства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территории»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(подрядчик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Модуль-один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А»)</w:t>
      </w:r>
      <w:r w:rsidR="00D40A01">
        <w:rPr>
          <w:rFonts w:ascii="Times New Roman" w:hAnsi="Times New Roman" w:cs="Times New Roman"/>
          <w:sz w:val="25"/>
          <w:szCs w:val="25"/>
        </w:rPr>
        <w:t xml:space="preserve">  и </w:t>
      </w:r>
      <w:r w:rsidRPr="00660546">
        <w:rPr>
          <w:rFonts w:ascii="Times New Roman" w:hAnsi="Times New Roman" w:cs="Times New Roman"/>
          <w:sz w:val="25"/>
          <w:szCs w:val="25"/>
        </w:rPr>
        <w:t>трем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12.09.2012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917,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15.06.2012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915,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12.11.2012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839,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подрядчик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D40A01">
        <w:rPr>
          <w:rFonts w:ascii="Times New Roman" w:hAnsi="Times New Roman" w:cs="Times New Roman"/>
          <w:sz w:val="25"/>
          <w:szCs w:val="25"/>
        </w:rPr>
        <w:t>«</w:t>
      </w:r>
      <w:r w:rsidRPr="00660546">
        <w:rPr>
          <w:rFonts w:ascii="Times New Roman" w:hAnsi="Times New Roman" w:cs="Times New Roman"/>
          <w:sz w:val="25"/>
          <w:szCs w:val="25"/>
        </w:rPr>
        <w:t>Модуль-один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А»)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175</w:t>
      </w:r>
      <w:r w:rsidR="00F547E5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благоустройства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территории»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(10,4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F547E5" w:rsidRPr="00660546">
        <w:rPr>
          <w:rFonts w:ascii="Times New Roman" w:hAnsi="Times New Roman" w:cs="Times New Roman"/>
          <w:sz w:val="25"/>
          <w:szCs w:val="25"/>
        </w:rPr>
        <w:t xml:space="preserve">, </w:t>
      </w:r>
      <w:r w:rsidRPr="00660546">
        <w:rPr>
          <w:rFonts w:ascii="Times New Roman" w:hAnsi="Times New Roman" w:cs="Times New Roman"/>
          <w:sz w:val="25"/>
          <w:szCs w:val="25"/>
        </w:rPr>
        <w:t>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благоустройства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территории»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(65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устройства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усиления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дверных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проемов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помещениях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корпуса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БИТ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ГБУЗ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горбольница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(99,5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).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исполнителем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оплачены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Рабочая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документация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передана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больнице.</w:t>
      </w:r>
    </w:p>
    <w:p w:rsidR="009E2FFF" w:rsidRPr="00660546" w:rsidRDefault="00B43E4C" w:rsidP="00EE5B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Вместе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тем</w:t>
      </w:r>
      <w:r w:rsidR="00F547E5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9E2FFF" w:rsidRPr="00660546">
        <w:rPr>
          <w:rFonts w:ascii="Times New Roman" w:hAnsi="Times New Roman" w:cs="Times New Roman"/>
          <w:sz w:val="25"/>
          <w:szCs w:val="25"/>
        </w:rPr>
        <w:t xml:space="preserve">в нарушение ст.708, 783 ГК РФ в договорах на разработку ПСД на выполнение проектных работ по объекту «Капитальный ремонт благоустройства территории ГБУЗ «Южно-Сахалинская </w:t>
      </w:r>
      <w:proofErr w:type="spellStart"/>
      <w:r w:rsidR="009E2FFF" w:rsidRPr="00660546">
        <w:rPr>
          <w:rFonts w:ascii="Times New Roman" w:hAnsi="Times New Roman" w:cs="Times New Roman"/>
          <w:sz w:val="25"/>
          <w:szCs w:val="25"/>
        </w:rPr>
        <w:t>горбольница</w:t>
      </w:r>
      <w:proofErr w:type="spellEnd"/>
      <w:r w:rsidR="009E2FFF" w:rsidRPr="00660546">
        <w:rPr>
          <w:rFonts w:ascii="Times New Roman" w:hAnsi="Times New Roman" w:cs="Times New Roman"/>
          <w:sz w:val="25"/>
          <w:szCs w:val="25"/>
        </w:rPr>
        <w:t xml:space="preserve">», заключенных с ООО «Модуль-один А», отсутствуют сроки выполнения (исполнения) работ (услуг), являющиеся существенными условиями и оказывающие влияние на статус заключения договора в силу ст.423 ГК РФ. </w:t>
      </w:r>
    </w:p>
    <w:p w:rsidR="009E2FFF" w:rsidRPr="00660546" w:rsidRDefault="009E2FFF" w:rsidP="00EE5B5E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Кроме того, имеет место заключение двух договоров (от 12.09.2012 №917, от 15.06.2012 №915) и одного контракта (от 07.11.2012 №331) с одинаковым предметом «разработка рабочей документации по объекту «Капитальный ремонт благоустройства территории ГБУЗ «Южно-Сахалинская </w:t>
      </w:r>
      <w:proofErr w:type="spellStart"/>
      <w:r w:rsidR="00EE5B5E" w:rsidRPr="00660546">
        <w:rPr>
          <w:rFonts w:ascii="Times New Roman" w:hAnsi="Times New Roman" w:cs="Times New Roman"/>
          <w:sz w:val="25"/>
          <w:szCs w:val="25"/>
        </w:rPr>
        <w:t>горбольница</w:t>
      </w:r>
      <w:proofErr w:type="spellEnd"/>
      <w:r w:rsidR="00EE5B5E" w:rsidRPr="00660546">
        <w:rPr>
          <w:rFonts w:ascii="Times New Roman" w:hAnsi="Times New Roman" w:cs="Times New Roman"/>
          <w:sz w:val="25"/>
          <w:szCs w:val="25"/>
        </w:rPr>
        <w:t xml:space="preserve">», </w:t>
      </w:r>
      <w:r w:rsidRPr="00660546">
        <w:rPr>
          <w:rFonts w:ascii="Times New Roman" w:hAnsi="Times New Roman" w:cs="Times New Roman"/>
          <w:sz w:val="25"/>
          <w:szCs w:val="25"/>
        </w:rPr>
        <w:t xml:space="preserve">в разное время на общую сумму 525,4 тыс.рублей. При этом контракты не содержат требований к выполняемой работе (перечень работ, место выполнения необходимых работ). В результате, из рабочей документации невозможно установить место выполнения работ в разрезе заключенных контрактов. </w:t>
      </w:r>
    </w:p>
    <w:p w:rsidR="00B43E4C" w:rsidRPr="00660546" w:rsidRDefault="00B43E4C" w:rsidP="00156ED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9</w:t>
      </w:r>
      <w:r w:rsidR="00EE5B5E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996</w:t>
      </w:r>
      <w:r w:rsidR="00EE5B5E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EE5B5E" w:rsidRPr="00660546">
        <w:rPr>
          <w:rFonts w:ascii="Times New Roman" w:hAnsi="Times New Roman" w:cs="Times New Roman"/>
          <w:sz w:val="25"/>
          <w:szCs w:val="25"/>
        </w:rPr>
        <w:t xml:space="preserve">, предусмотренные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программе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модернизации</w:t>
      </w:r>
      <w:r w:rsidR="00EE5B5E" w:rsidRPr="00660546">
        <w:rPr>
          <w:rFonts w:ascii="Times New Roman" w:eastAsia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единиц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lastRenderedPageBreak/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контрактам,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«Рост».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эксплуатацию,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бухгалтерский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5B5E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исполнении контрактов учреждением н</w:t>
      </w:r>
      <w:r w:rsidRPr="00660546">
        <w:rPr>
          <w:rFonts w:ascii="Times New Roman" w:hAnsi="Times New Roman" w:cs="Times New Roman"/>
          <w:sz w:val="25"/>
          <w:szCs w:val="25"/>
        </w:rPr>
        <w:t>арушен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650971" w:rsidRPr="00660546">
        <w:rPr>
          <w:rFonts w:ascii="Times New Roman" w:hAnsi="Times New Roman" w:cs="Times New Roman"/>
          <w:sz w:val="25"/>
          <w:szCs w:val="25"/>
        </w:rPr>
        <w:t>срок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контрактам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(пункт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5.3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банковских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счета/счета-фактуры,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выставленного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подписанного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сторонами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приема-передачи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оборудования)</w:t>
      </w:r>
      <w:r w:rsidR="00EE5B5E" w:rsidRPr="00660546">
        <w:rPr>
          <w:rFonts w:ascii="Times New Roman" w:hAnsi="Times New Roman" w:cs="Times New Roman"/>
          <w:sz w:val="25"/>
          <w:szCs w:val="25"/>
        </w:rPr>
        <w:t xml:space="preserve"> и фактически составлял </w:t>
      </w:r>
      <w:r w:rsidR="002143CA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51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100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банковских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даты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подписания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акт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приема-передачи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143CA" w:rsidRPr="00660546">
        <w:rPr>
          <w:rFonts w:ascii="Times New Roman" w:hAnsi="Times New Roman" w:cs="Times New Roman"/>
          <w:sz w:val="25"/>
          <w:szCs w:val="25"/>
        </w:rPr>
        <w:t>оборудования.</w:t>
      </w:r>
    </w:p>
    <w:p w:rsidR="00156EDA" w:rsidRPr="00660546" w:rsidRDefault="00EE5B5E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Причиной нарушения сроков оплаты явилось, долгое прохождение документов в Министерстве, в том числе в связи с изменением в соглашении источника финансирования (программа модернизации).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Дополнительное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соглашение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="00B43E4C"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Соглашению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="00B43E4C" w:rsidRPr="00660546">
        <w:rPr>
          <w:rFonts w:ascii="Times New Roman" w:hAnsi="Times New Roman" w:cs="Times New Roman"/>
          <w:sz w:val="25"/>
          <w:szCs w:val="25"/>
        </w:rPr>
        <w:t>1/43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изменением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дополнительной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классификации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 xml:space="preserve">заключено </w:t>
      </w:r>
      <w:r w:rsidR="00B43E4C" w:rsidRPr="00660546">
        <w:rPr>
          <w:rFonts w:ascii="Times New Roman" w:hAnsi="Times New Roman" w:cs="Times New Roman"/>
          <w:sz w:val="25"/>
          <w:szCs w:val="25"/>
        </w:rPr>
        <w:t>спустя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недели</w:t>
      </w:r>
      <w:r w:rsidR="00156EDA" w:rsidRPr="00660546">
        <w:rPr>
          <w:rFonts w:ascii="Times New Roman" w:hAnsi="Times New Roman" w:cs="Times New Roman"/>
          <w:sz w:val="25"/>
          <w:szCs w:val="25"/>
        </w:rPr>
        <w:t xml:space="preserve"> или 14.12.2012 (после обращения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56EDA" w:rsidRPr="00660546">
        <w:rPr>
          <w:rFonts w:ascii="Times New Roman" w:hAnsi="Times New Roman" w:cs="Times New Roman"/>
          <w:sz w:val="25"/>
          <w:szCs w:val="25"/>
        </w:rPr>
        <w:t>учреждения о перечислении субсидии до 30.11.2012)</w:t>
      </w:r>
      <w:r w:rsidR="00B43E4C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когда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предельный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срок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истек,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еще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через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неделю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21.12.2012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56EDA" w:rsidRPr="00660546">
        <w:rPr>
          <w:rFonts w:ascii="Times New Roman" w:hAnsi="Times New Roman" w:cs="Times New Roman"/>
          <w:sz w:val="25"/>
          <w:szCs w:val="25"/>
        </w:rPr>
        <w:t xml:space="preserve">были перечислены </w:t>
      </w:r>
      <w:r w:rsidR="00777E04" w:rsidRPr="00660546">
        <w:rPr>
          <w:rFonts w:ascii="Times New Roman" w:hAnsi="Times New Roman" w:cs="Times New Roman"/>
          <w:sz w:val="25"/>
          <w:szCs w:val="25"/>
        </w:rPr>
        <w:t>средства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77E04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77E04" w:rsidRPr="00660546">
        <w:rPr>
          <w:rFonts w:ascii="Times New Roman" w:hAnsi="Times New Roman" w:cs="Times New Roman"/>
          <w:sz w:val="25"/>
          <w:szCs w:val="25"/>
        </w:rPr>
        <w:t>учреждение</w:t>
      </w:r>
      <w:r w:rsidR="00B43E4C"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156ED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100</w:t>
      </w:r>
      <w:r w:rsidR="00156EDA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949</w:t>
      </w:r>
      <w:r w:rsidR="00156EDA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56EDA" w:rsidRPr="00660546">
        <w:rPr>
          <w:rFonts w:ascii="Times New Roman" w:hAnsi="Times New Roman" w:cs="Times New Roman"/>
          <w:sz w:val="25"/>
          <w:szCs w:val="25"/>
        </w:rPr>
        <w:t xml:space="preserve">предусмотренные на </w:t>
      </w:r>
      <w:r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стоимостью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свыше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500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контрактам,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156EDA" w:rsidRPr="00660546">
        <w:rPr>
          <w:rFonts w:ascii="Times New Roman" w:hAnsi="Times New Roman" w:cs="Times New Roman"/>
          <w:sz w:val="25"/>
          <w:szCs w:val="25"/>
        </w:rPr>
        <w:t xml:space="preserve">: </w:t>
      </w:r>
      <w:r w:rsidRPr="00660546">
        <w:rPr>
          <w:rFonts w:ascii="Times New Roman" w:hAnsi="Times New Roman" w:cs="Times New Roman"/>
          <w:sz w:val="25"/>
          <w:szCs w:val="25"/>
        </w:rPr>
        <w:t>21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контракту,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календарных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лапороскопической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стойки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639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контракту,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31.08.2012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«Ален».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Стойка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поставлена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23.01.2013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(просрочка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01.12.2012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(90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календарных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ввода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22.04.2013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97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26.04.2013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21.02.2013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(более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полтора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назад)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«Ален»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претензия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несвоевременном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750,2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которая осталась без внимания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Реализация претензии через судебные органы не производилась. </w:t>
      </w:r>
    </w:p>
    <w:p w:rsidR="00F547E5" w:rsidRPr="00660546" w:rsidRDefault="00F547E5" w:rsidP="00156ED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 в сумме 223 тыс.рублей израсходованы на приобретение двух аппаратов для дезинфекции «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Нокоспрей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» по контракту №253, заключенному 01.10.2012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между больницей и ООО «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Мегаресурс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благополучия человека». Оборудование получено 12.10.2012</w:t>
      </w:r>
      <w:r w:rsidR="00156E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полном объеме в установленный контрактом срок (15 календарных дней с даты подписания контракта), находится в операционном отделении учреждения, в рабочем состоянии.</w:t>
      </w:r>
    </w:p>
    <w:p w:rsidR="00B43E4C" w:rsidRPr="00660546" w:rsidRDefault="00F4130D" w:rsidP="00F413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На 2013 год с</w:t>
      </w:r>
      <w:r w:rsidR="00B43E4C" w:rsidRPr="00660546">
        <w:rPr>
          <w:rFonts w:ascii="Times New Roman" w:hAnsi="Times New Roman" w:cs="Times New Roman"/>
          <w:sz w:val="25"/>
          <w:szCs w:val="25"/>
        </w:rPr>
        <w:t>оглашением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17.01.2013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="00B43E4C" w:rsidRPr="00660546">
        <w:rPr>
          <w:rFonts w:ascii="Times New Roman" w:hAnsi="Times New Roman" w:cs="Times New Roman"/>
          <w:sz w:val="25"/>
          <w:szCs w:val="25"/>
        </w:rPr>
        <w:t>4/13/0901-7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предусмотрено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предоставление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субсидий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цели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областного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бюджета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сумме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20</w:t>
      </w:r>
      <w:r w:rsidRPr="00660546">
        <w:rPr>
          <w:rFonts w:ascii="Times New Roman" w:hAnsi="Times New Roman" w:cs="Times New Roman"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sz w:val="25"/>
          <w:szCs w:val="25"/>
        </w:rPr>
        <w:t>332</w:t>
      </w:r>
      <w:r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капитального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ремонта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</w:rPr>
        <w:t>300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составление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проектно-сметной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2</w:t>
      </w:r>
      <w:r w:rsidRPr="00660546">
        <w:rPr>
          <w:rFonts w:ascii="Times New Roman" w:hAnsi="Times New Roman" w:cs="Times New Roman"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sz w:val="25"/>
          <w:szCs w:val="25"/>
        </w:rPr>
        <w:t>032</w:t>
      </w:r>
      <w:r w:rsidRPr="00660546">
        <w:rPr>
          <w:rFonts w:ascii="Times New Roman" w:hAnsi="Times New Roman" w:cs="Times New Roman"/>
          <w:sz w:val="25"/>
          <w:szCs w:val="25"/>
        </w:rPr>
        <w:t>,0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;</w:t>
      </w:r>
      <w:r w:rsidR="001E4DCC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основных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стоимостью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свыше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500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8</w:t>
      </w:r>
      <w:r w:rsidRPr="00660546">
        <w:rPr>
          <w:rFonts w:ascii="Times New Roman" w:hAnsi="Times New Roman" w:cs="Times New Roman"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sz w:val="25"/>
          <w:szCs w:val="25"/>
        </w:rPr>
        <w:t>000</w:t>
      </w:r>
      <w:r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</w:p>
    <w:p w:rsidR="00B43E4C" w:rsidRPr="00660546" w:rsidRDefault="00B43E4C" w:rsidP="00F41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изменялись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отметить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несоблюдения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хронологии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4/13/0901</w:t>
      </w:r>
      <w:r w:rsidR="00F4130D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-</w:t>
      </w:r>
      <w:r w:rsidR="00F4130D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7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4130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дополнительное соглашение №9 от 24 декабря 2013 года, заключено раньше чем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4130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которое заключено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F4130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указывает на недостаток качества их 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составления</w:t>
      </w:r>
      <w:r w:rsidR="00F4130D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43E4C" w:rsidRPr="00660546" w:rsidRDefault="00B43E4C" w:rsidP="00F41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24.12.2013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редакции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отменившего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№8)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77E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77E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97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777E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795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77E0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4,8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первоначальных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на:</w:t>
      </w:r>
    </w:p>
    <w:p w:rsidR="00B43E4C" w:rsidRPr="00660546" w:rsidRDefault="00B43E4C" w:rsidP="00F41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капитального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ремонта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333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CD2CE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F41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9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631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6</w:t>
      </w:r>
      <w:r w:rsidR="00E058D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них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приобретение,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монтаж,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lastRenderedPageBreak/>
        <w:t>ввод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эксплуатацию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больничного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лифта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–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430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аппарата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высокочастотной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осцилляторной</w:t>
      </w:r>
      <w:proofErr w:type="spellEnd"/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вентиляции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легких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4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723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а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ппарат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фильтрации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реинфузируемой</w:t>
      </w:r>
      <w:proofErr w:type="spellEnd"/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крови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E4DCC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1</w:t>
      </w:r>
      <w:r w:rsidR="001E4DC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 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285</w:t>
      </w:r>
      <w:r w:rsidR="001E4DCC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,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2675BA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приобретение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оборудования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329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числе: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стол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операционный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(хирургический)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B43E4C" w:rsidRPr="00660546">
        <w:rPr>
          <w:rFonts w:ascii="Times New Roman" w:hAnsi="Times New Roman" w:cs="Times New Roman"/>
          <w:bCs/>
          <w:sz w:val="25"/>
          <w:szCs w:val="25"/>
        </w:rPr>
        <w:t>рентгенпрозрачный</w:t>
      </w:r>
      <w:proofErr w:type="spellEnd"/>
      <w:r w:rsidR="00B43E4C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ортопедической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приставкой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850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0,0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лампа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потолочная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операционная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бестеневая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1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271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монитора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функцией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электрокардиограммы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1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038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монитор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функцией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электрокардиограммы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910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дефибриллятора-монитора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со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встроенным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кардиостимулятором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3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296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набор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силовых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инструментов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для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операций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099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99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3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единицы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системы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обогрева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(охлаждения)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пациента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970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E4DC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/>
          <w:sz w:val="25"/>
          <w:szCs w:val="25"/>
        </w:rPr>
        <w:t>составление</w:t>
      </w:r>
      <w:r w:rsidR="002675BA" w:rsidRPr="0066054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/>
          <w:sz w:val="25"/>
          <w:szCs w:val="25"/>
        </w:rPr>
        <w:t>проектно-сметной</w:t>
      </w:r>
      <w:r w:rsidR="002675BA" w:rsidRPr="0066054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/>
          <w:sz w:val="25"/>
          <w:szCs w:val="25"/>
        </w:rPr>
        <w:t>документации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(далее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ПСД)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E4DC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</w:t>
      </w:r>
      <w:r w:rsidR="001E4DCC" w:rsidRPr="00660546">
        <w:rPr>
          <w:rFonts w:ascii="Times New Roman" w:hAnsi="Times New Roman" w:cs="Times New Roman"/>
          <w:bCs/>
          <w:sz w:val="25"/>
          <w:szCs w:val="25"/>
        </w:rPr>
        <w:t> 928,</w:t>
      </w:r>
      <w:r w:rsidRPr="00660546">
        <w:rPr>
          <w:rFonts w:ascii="Times New Roman" w:hAnsi="Times New Roman" w:cs="Times New Roman"/>
          <w:bCs/>
          <w:sz w:val="25"/>
          <w:szCs w:val="25"/>
        </w:rPr>
        <w:t>8</w:t>
      </w:r>
      <w:r w:rsidR="00E058DA" w:rsidRPr="00660546">
        <w:rPr>
          <w:rFonts w:ascii="Times New Roman" w:hAnsi="Times New Roman" w:cs="Times New Roman"/>
          <w:sz w:val="25"/>
          <w:szCs w:val="25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B3660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договорах,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«Модуль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один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67DA6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67DA6"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67DA6"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ПСД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замену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операционного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лифта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99,99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замену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лифта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96,6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нарушение статей </w:t>
      </w:r>
      <w:r w:rsidR="001E4DCC" w:rsidRPr="00660546">
        <w:rPr>
          <w:rFonts w:ascii="Times New Roman" w:hAnsi="Times New Roman" w:cs="Times New Roman"/>
          <w:sz w:val="25"/>
          <w:szCs w:val="25"/>
        </w:rPr>
        <w:t xml:space="preserve">708, 783 </w:t>
      </w:r>
      <w:r w:rsidR="001E4D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Гражданского кодекса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отсутствуют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4DCC" w:rsidRPr="00660546">
        <w:rPr>
          <w:rFonts w:ascii="Times New Roman" w:hAnsi="Times New Roman" w:cs="Times New Roman"/>
          <w:sz w:val="25"/>
          <w:szCs w:val="25"/>
        </w:rPr>
        <w:t xml:space="preserve">являющиеся существенными условиями и оказывающие влияние на статус заключения договора в силу ст.423 ГК РФ. 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20.01.2013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«Проектно-строительная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«Славутич»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«Замена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больничного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лифта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Ф.С.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Анкудинова»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сдача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определяются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календарных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момента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(т.е.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предполагается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банковских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выставленного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разногласий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работ.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Таким образом,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взаимоисключающих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программу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модернизации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(приобретение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оборудования)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223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автоматизированных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станции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управления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инфузией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модулем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гликемического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контроля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150</w:t>
      </w:r>
      <w:r w:rsidR="00110B6C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автоматизированных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станции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управления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инфузией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222</w:t>
      </w:r>
      <w:r w:rsidR="00110B6C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67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сканер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портативный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доплером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573</w:t>
      </w:r>
      <w:r w:rsidR="00110B6C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45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гемодинамический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монитор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997</w:t>
      </w:r>
      <w:r w:rsidR="00110B6C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73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сканер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экспертного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класса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комплекте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датчиками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280</w:t>
      </w:r>
      <w:r w:rsidR="00110B6C" w:rsidRPr="00660546">
        <w:rPr>
          <w:rFonts w:ascii="Times New Roman" w:hAnsi="Times New Roman" w:cs="Times New Roman"/>
          <w:sz w:val="25"/>
          <w:szCs w:val="25"/>
        </w:rPr>
        <w:t xml:space="preserve">,0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программу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модернизации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(капитальный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ремонт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249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660546">
        <w:rPr>
          <w:rFonts w:ascii="Times New Roman" w:hAnsi="Times New Roman" w:cs="Times New Roman"/>
          <w:sz w:val="25"/>
          <w:szCs w:val="25"/>
        </w:rPr>
        <w:t>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пищеблока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110B6C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</w:t>
      </w:r>
      <w:r w:rsidR="00110B6C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452</w:t>
      </w:r>
      <w:r w:rsidR="00110B6C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капитальный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1–го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797,5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проверены в ходе 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КСП 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Сахалинской области </w:t>
      </w:r>
      <w:r w:rsidR="00110B6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ноябре 2013 года);</w:t>
      </w:r>
    </w:p>
    <w:p w:rsidR="00B43E4C" w:rsidRPr="00660546" w:rsidRDefault="00B43E4C" w:rsidP="00AE6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реализацию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долгосрочной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целевой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«Снижение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масштабов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злоупотребления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алкогольной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продукцией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профилактика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алкоголизма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среди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населения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2013-2015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годы»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600</w:t>
      </w:r>
      <w:r w:rsidR="00A755F5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7DA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60546">
        <w:rPr>
          <w:rFonts w:ascii="Times New Roman" w:hAnsi="Times New Roman" w:cs="Times New Roman"/>
          <w:sz w:val="25"/>
          <w:szCs w:val="25"/>
        </w:rPr>
        <w:t>ппарат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«Искусственная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почка»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A755F5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496</w:t>
      </w:r>
      <w:r w:rsidR="00A755F5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46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водоподготовки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аппарата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искусственной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E6786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AE6786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500</w:t>
      </w:r>
      <w:r w:rsidR="00AE6786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приобретение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расходного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материала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гемодиализа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аппарате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«Искусственная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почка»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AE6786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333</w:t>
      </w:r>
      <w:r w:rsidR="00AE6786" w:rsidRPr="00660546">
        <w:rPr>
          <w:rFonts w:ascii="Times New Roman" w:hAnsi="Times New Roman" w:cs="Times New Roman"/>
          <w:sz w:val="25"/>
          <w:szCs w:val="25"/>
        </w:rPr>
        <w:t>,</w:t>
      </w:r>
      <w:r w:rsidRPr="00660546">
        <w:rPr>
          <w:rFonts w:ascii="Times New Roman" w:hAnsi="Times New Roman" w:cs="Times New Roman"/>
          <w:sz w:val="25"/>
          <w:szCs w:val="25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Контракт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№361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поставку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60546">
        <w:rPr>
          <w:rFonts w:ascii="Times New Roman" w:hAnsi="Times New Roman" w:cs="Times New Roman"/>
          <w:sz w:val="25"/>
          <w:szCs w:val="25"/>
        </w:rPr>
        <w:t>ппарата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«Искусственная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почка»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ООО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«Рост»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AE6786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500</w:t>
      </w:r>
      <w:r w:rsidR="00AE6786" w:rsidRPr="00660546">
        <w:rPr>
          <w:rFonts w:ascii="Times New Roman" w:hAnsi="Times New Roman" w:cs="Times New Roman"/>
          <w:sz w:val="25"/>
          <w:szCs w:val="25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AE678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контракт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№363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E6786" w:rsidRPr="00660546">
        <w:rPr>
          <w:rFonts w:ascii="Times New Roman" w:hAnsi="Times New Roman" w:cs="Times New Roman"/>
          <w:sz w:val="25"/>
          <w:szCs w:val="25"/>
        </w:rPr>
        <w:t>н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«поставку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подготовки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гемодиализа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производительностью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л/час»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сумму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1496,46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AE678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(оборудование отвечает назначению «</w:t>
      </w:r>
      <w:r w:rsidR="00AE6786" w:rsidRPr="00660546">
        <w:rPr>
          <w:rFonts w:ascii="Times New Roman" w:hAnsi="Times New Roman" w:cs="Times New Roman"/>
          <w:sz w:val="25"/>
          <w:szCs w:val="25"/>
        </w:rPr>
        <w:t>приобретение оборудования водоподготовки для аппарата искусственной почки», указанному в соглашении).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используется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назначению,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анестезиологии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реанимации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AE678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2675BA" w:rsidP="003A02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реализацию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долгосрочной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целевой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программы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«Кадровое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обеспечение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системы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здравоохранения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Сахалинской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области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2013-2017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годы»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498,9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числе: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дополнительная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социальная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3-5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курсов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высших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образовательных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медицинских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профессиональных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образовательных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105,8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единовременная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денежная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393,1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Произведены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единовременные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(медсестры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К.И.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Аношкина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Г.Р.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Цыбикова</w:t>
      </w:r>
      <w:proofErr w:type="spellEnd"/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196,5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распоряжениями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40,6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начисления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12,3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выплачена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студентам-практикантам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11,53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отработанному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времени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Оплачен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студентам-практикантам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Хак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А.С.Сон</w:t>
      </w:r>
      <w:proofErr w:type="spellEnd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А.А.Демиденко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Г.Ю.Вишневскому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проезд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обратно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52,9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установлено;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реализацию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долгосрочной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целевой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«Доступная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среда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2013-2018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годы»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монтаж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поручней-отбойников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нужд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Госконтракт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«Альянс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монтаж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поручней-отбойников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поручень-отбойник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протяженностью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отбойная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угловая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300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999,9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протяженности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поручней-отбойников,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отбойной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доски,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угловой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стен,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установлено.</w:t>
      </w:r>
    </w:p>
    <w:p w:rsidR="00B43E4C" w:rsidRPr="00660546" w:rsidRDefault="002D691D" w:rsidP="00C9081E">
      <w:pPr>
        <w:tabs>
          <w:tab w:val="left" w:pos="709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8.1.3.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Проверка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соблюдения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порядка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осуществления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закупок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(товаров,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работ,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услуг)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нужд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учреждения</w:t>
      </w:r>
    </w:p>
    <w:p w:rsidR="00141072" w:rsidRPr="00660546" w:rsidRDefault="00B43E4C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проверяемом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периоде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закупочная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осуществлялась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21.07.2005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94-ФЗ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размещении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заказов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муниципальных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(далее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94-ФЗ)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локальными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актами,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приказом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главного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18.01.2012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9/1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создании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размещению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заказов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нужд…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(утвержден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размещению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заказов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положение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комиссии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регламент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открытых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конкурсов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регламент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открытых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аукционов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электронной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форме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товаров,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нужд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учреждения).</w:t>
      </w:r>
    </w:p>
    <w:p w:rsidR="00B43E4C" w:rsidRPr="00660546" w:rsidRDefault="00B43E4C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810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торгов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517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415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аукционов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465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494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котировок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611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поставщика,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торгов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котировок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436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091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789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435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,0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758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торгов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425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905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аукционов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362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510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котировок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900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,0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поставщика,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торгов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котировок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873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621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727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353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535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акона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94-ФЗ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процедур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победителями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торгов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заключались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лекарственных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препаратов,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изделий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мебели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основном</w:t>
      </w:r>
      <w:r w:rsidR="00D40A0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соблюдались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несоблюдения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ввода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оплаты.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претензий,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(поступило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54,1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штрафных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санкций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пеней),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(контракты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ремонту)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Арбитражный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суд.</w:t>
      </w:r>
    </w:p>
    <w:p w:rsidR="00B43E4C" w:rsidRPr="00660546" w:rsidRDefault="002D691D" w:rsidP="003A0280">
      <w:pPr>
        <w:tabs>
          <w:tab w:val="left" w:pos="709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8.1.4.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достижения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результатов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учреждения,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выполнения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задания</w:t>
      </w:r>
    </w:p>
    <w:p w:rsidR="00B43E4C" w:rsidRPr="00660546" w:rsidRDefault="00B43E4C" w:rsidP="00FE5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Медицинская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оказывается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29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видам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специальностей</w:t>
      </w:r>
      <w:r w:rsidRPr="00660546">
        <w:rPr>
          <w:rFonts w:ascii="Times New Roman" w:hAnsi="Times New Roman" w:cs="Times New Roman"/>
          <w:i/>
          <w:color w:val="000000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обслуживаемого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закрепленного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154,3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тыс.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возрасте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старше,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39%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взрослого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госпитализируются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тыс.человек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году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–11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613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832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овек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свыше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r w:rsidR="002B366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овек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845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ловек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тенденция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сохраняется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пациентов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госпитализируется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экстренным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показаниям.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экстренных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госпитализаций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%.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Актуальной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остается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проблема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позднего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обращения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помощью,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сказывается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тяжести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поступающих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70-80%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пациентов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различного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профиля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госпитализируются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экстренным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показаниям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(крайне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тяжелом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состоянии,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поздним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обращением,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имеющими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осложнения,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социально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запущенных,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отягощенным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(тяжелая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сопутствующая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соматическая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патология,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наркомания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др.).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Средняя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длительность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пребывания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тенденцию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сокращению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13,9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14,6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сложилась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норматива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322,3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длительным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A536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A536B9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322,3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2011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337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месяцев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211,53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сравнения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месяцев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238,2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FE564B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значительной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перегрузкой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работали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пульмонологических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354,4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длительности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пребывания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16,8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челюстно-лицевых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354,7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(средняя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длительность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пребывания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8,6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дня);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терапевтических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2-го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терапевтического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FE564B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350,2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(средняя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длительность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пребывания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16,8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дня).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Штатное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расписание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позволяло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укомплектовать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дежурную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бригаду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только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врачом-травматологом.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Этот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дежурные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бригады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обслуживал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один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врач-анестезиолог,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позволяло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выполнять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оперативные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вмешательства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максимально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короткие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Очередь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отсроченных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оперативных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вмешательств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достигало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дней.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65%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штрафных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санкций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наложенных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после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экспертиз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страховыми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компаниями,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обусловлено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длительным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предоперационным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койко-днем.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нивелирования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негативных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фактов,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</w:t>
      </w:r>
      <w:r w:rsidR="00FE564B" w:rsidRPr="00660546">
        <w:rPr>
          <w:rFonts w:ascii="Times New Roman" w:hAnsi="Times New Roman" w:cs="Times New Roman"/>
          <w:sz w:val="25"/>
          <w:szCs w:val="25"/>
        </w:rPr>
        <w:t>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штатное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расписание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передана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штатных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единиц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ставок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экстренной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позволило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увеличить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численность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врачей-травматологов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экстренной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единиц.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Оптимизация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реанимации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анестезиологии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позволило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усилить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дежурную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бригаду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врачей-реаниматологов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обязанности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входит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анестезиологическое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обеспечение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необходимости)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дежурной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травматологической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бригады.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lastRenderedPageBreak/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состоянию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01.01.2014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прошли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обучение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сертификата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прошли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первичную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переподготовку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врача-бактериолога,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врач-кардиолог,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«клиническая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лабораторная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диагностика».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прошли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усовершенствование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сертификата,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человека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прошли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первичную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специализацию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516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часов.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Квалификационные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категории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57</w:t>
      </w:r>
      <w:r w:rsidR="002675BA" w:rsidRPr="00660546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51,8%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92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38,9%.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Сертификат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все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225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средни</w:t>
      </w:r>
      <w:r w:rsidR="00466255" w:rsidRPr="00660546">
        <w:rPr>
          <w:rFonts w:ascii="Times New Roman" w:hAnsi="Times New Roman" w:cs="Times New Roman"/>
          <w:sz w:val="25"/>
          <w:szCs w:val="25"/>
        </w:rPr>
        <w:t>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sz w:val="25"/>
          <w:szCs w:val="25"/>
        </w:rPr>
        <w:t>95</w:t>
      </w:r>
      <w:r w:rsidRPr="00660546">
        <w:rPr>
          <w:rFonts w:ascii="Times New Roman" w:hAnsi="Times New Roman" w:cs="Times New Roman"/>
          <w:sz w:val="25"/>
          <w:szCs w:val="25"/>
        </w:rPr>
        <w:t>%.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2012</w:t>
      </w:r>
      <w:r w:rsidR="00FE564B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FE564B" w:rsidRPr="00660546">
        <w:rPr>
          <w:rFonts w:ascii="Times New Roman" w:hAnsi="Times New Roman" w:cs="Times New Roman"/>
          <w:sz w:val="25"/>
          <w:szCs w:val="25"/>
        </w:rPr>
        <w:t xml:space="preserve"> годы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врач-инфекционист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после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окончания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ординатуры,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анестезиолога-реаниматолога,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терапевта,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невролога,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рентгенолог,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УЗИ,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врач-офтальмолог,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кардиолог.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Кроме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этого: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биологов,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логопеда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(относящиеся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категории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немедицинским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образованием),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сестер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молодых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специалистов).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врачей-специалистов,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них</w:t>
      </w:r>
      <w:r w:rsidR="00FE564B" w:rsidRPr="00660546">
        <w:rPr>
          <w:rFonts w:ascii="Times New Roman" w:hAnsi="Times New Roman" w:cs="Times New Roman"/>
          <w:sz w:val="25"/>
          <w:szCs w:val="25"/>
        </w:rPr>
        <w:t>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рамках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36B9">
        <w:rPr>
          <w:rFonts w:ascii="Times New Roman" w:hAnsi="Times New Roman" w:cs="Times New Roman"/>
          <w:sz w:val="25"/>
          <w:szCs w:val="25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одпрограммы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36B9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6</w:t>
      </w:r>
      <w:r w:rsidR="00A536B9">
        <w:rPr>
          <w:rFonts w:ascii="Times New Roman" w:hAnsi="Times New Roman" w:cs="Times New Roman"/>
          <w:sz w:val="25"/>
          <w:szCs w:val="25"/>
        </w:rPr>
        <w:t xml:space="preserve"> 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«Кадровое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обеспечение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2014-2018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годы»: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врач-анестезиолог-реаниматолог,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врач-рентгенолог,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врач-терапевт,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врач-кардиолог,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лечебной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физкультуре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спортивной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врач-специалист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челюстно-лицевой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врача-невролога.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прибытии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двух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(анестезиолога-реаниматолога,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терапевта),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анестезиолога-реаниматолога.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FE5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сложности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специалистов</w:t>
      </w:r>
      <w:r w:rsidR="0006796D" w:rsidRPr="00660546">
        <w:rPr>
          <w:rFonts w:ascii="Times New Roman" w:hAnsi="Times New Roman" w:cs="Times New Roman"/>
          <w:sz w:val="25"/>
          <w:szCs w:val="25"/>
        </w:rPr>
        <w:t xml:space="preserve"> медицинского профиля, против 66 человек прибывших.</w:t>
      </w:r>
    </w:p>
    <w:p w:rsidR="00B43E4C" w:rsidRPr="00660546" w:rsidRDefault="002D691D" w:rsidP="00062469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</w:pPr>
      <w:r w:rsidRPr="00660546">
        <w:rPr>
          <w:rFonts w:ascii="Times New Roman" w:hAnsi="Times New Roman" w:cs="Times New Roman"/>
          <w:i/>
          <w:sz w:val="25"/>
          <w:szCs w:val="25"/>
        </w:rPr>
        <w:t>8.1.5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Оценка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реализации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документов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(программ)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стратегического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развития,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достижения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значений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целевых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показателей</w:t>
      </w:r>
    </w:p>
    <w:p w:rsidR="00B43E4C" w:rsidRPr="00660546" w:rsidRDefault="00914A36" w:rsidP="0006246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B43E4C" w:rsidRPr="00660546">
          <w:rPr>
            <w:rFonts w:ascii="Times New Roman" w:hAnsi="Times New Roman" w:cs="Times New Roman"/>
            <w:sz w:val="25"/>
            <w:szCs w:val="25"/>
          </w:rPr>
          <w:t>План</w:t>
        </w:r>
      </w:hyperlink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мероприятий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(«дорожная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карта»)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A536B9">
        <w:rPr>
          <w:rFonts w:ascii="Times New Roman" w:hAnsi="Times New Roman" w:cs="Times New Roman"/>
          <w:bCs/>
          <w:sz w:val="25"/>
          <w:szCs w:val="25"/>
        </w:rPr>
        <w:t>у</w:t>
      </w:r>
      <w:r w:rsidR="00B43E4C" w:rsidRPr="00660546">
        <w:rPr>
          <w:rFonts w:ascii="Times New Roman" w:hAnsi="Times New Roman" w:cs="Times New Roman"/>
          <w:sz w:val="25"/>
          <w:szCs w:val="25"/>
        </w:rPr>
        <w:t>твержден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распоряжением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28.02.2013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iCs/>
          <w:sz w:val="25"/>
          <w:szCs w:val="25"/>
        </w:rPr>
        <w:t>№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124-р,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iCs/>
          <w:sz w:val="25"/>
          <w:szCs w:val="25"/>
        </w:rPr>
        <w:t>в</w:t>
      </w:r>
      <w:r w:rsidR="002675BA" w:rsidRPr="00660546">
        <w:rPr>
          <w:i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целях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реализации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которого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разработан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утвержден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План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мероприятий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(«дорожная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карта»)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период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2018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годов,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bCs/>
          <w:sz w:val="25"/>
          <w:szCs w:val="25"/>
        </w:rPr>
        <w:t>ц</w:t>
      </w:r>
      <w:r w:rsidR="00B43E4C" w:rsidRPr="00660546">
        <w:rPr>
          <w:rFonts w:ascii="Times New Roman" w:hAnsi="Times New Roman" w:cs="Times New Roman"/>
          <w:sz w:val="25"/>
          <w:szCs w:val="25"/>
        </w:rPr>
        <w:t>елью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которого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является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повышение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основе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повышения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эффективности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учетом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исполнения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существующих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порядков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стандартов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участия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федеральных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региональных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программах,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направленных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развитие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области.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Фактически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мероприятия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реформированию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реализуются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2008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когда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открыто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первичное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сосудистое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рамках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реализации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«Снижение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смертности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инвалидности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сердечнососудистых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заболеваний»,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времени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частично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изменена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профильных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(кардиологии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неврологии: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организованы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интенсивной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терапии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наиболее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тяжелой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группе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инсультами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инфарктами)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отработаны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схемы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маршрутизации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пациентов,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максимально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приведено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действующими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профильными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стандартами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изменением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штатного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расписания.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Основная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преобразований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осуществлена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реализации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приоритетного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национального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«Здоровье»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модернизации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2011-2012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рамках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существенно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укреплена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материально-техническая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капитальные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ремонты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инфекционного,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рентгенологического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хирургического,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неврологического,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приемного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пищеблока,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актового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зала,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грязелечебницы,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функциональной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диагностики,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приобретено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327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единиц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оборудования.</w:t>
      </w:r>
    </w:p>
    <w:p w:rsidR="00B43E4C" w:rsidRPr="00660546" w:rsidRDefault="00B43E4C" w:rsidP="002675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настоящее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время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продолжается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направлении.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Основная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цель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совершенствования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заключается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овышении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доступности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квалифицированной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населению,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lastRenderedPageBreak/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рамках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которой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решить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основные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задачи: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птимизаци</w:t>
      </w:r>
      <w:r w:rsidR="00466255" w:rsidRPr="00660546">
        <w:rPr>
          <w:rFonts w:ascii="Times New Roman" w:hAnsi="Times New Roman" w:cs="Times New Roman"/>
          <w:color w:val="000000"/>
          <w:sz w:val="25"/>
          <w:szCs w:val="25"/>
        </w:rPr>
        <w:t>ю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структуры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стационара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потребностями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населения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оказании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стационарной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помощи;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внедрение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порядков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стандар</w:t>
      </w:r>
      <w:r w:rsidR="00466255" w:rsidRPr="00660546">
        <w:rPr>
          <w:rFonts w:ascii="Times New Roman" w:hAnsi="Times New Roman" w:cs="Times New Roman"/>
          <w:color w:val="000000"/>
          <w:sz w:val="25"/>
          <w:szCs w:val="25"/>
        </w:rPr>
        <w:t>тов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color w:val="000000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color w:val="000000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6255" w:rsidRPr="00660546">
        <w:rPr>
          <w:rFonts w:ascii="Times New Roman" w:hAnsi="Times New Roman" w:cs="Times New Roman"/>
          <w:color w:val="000000"/>
          <w:sz w:val="25"/>
          <w:szCs w:val="25"/>
        </w:rPr>
        <w:t>помощи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iCs/>
          <w:sz w:val="25"/>
          <w:szCs w:val="25"/>
        </w:rPr>
        <w:t>Имеющиеся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площади,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сроки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постройки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зданий,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наличие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очередности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госпитализацию,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сложная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кадровая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ситуация</w:t>
      </w:r>
      <w:r w:rsidR="007A12C5" w:rsidRPr="00660546">
        <w:rPr>
          <w:rFonts w:ascii="Times New Roman" w:hAnsi="Times New Roman" w:cs="Times New Roman"/>
          <w:iCs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серьезные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изменения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санитарном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законодательстве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выход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профильных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Порядков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требуют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строительства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хирургического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корпуса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организацией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новых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современных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направлений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реструктуризации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коечного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фонда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терапевтической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iCs/>
          <w:sz w:val="25"/>
          <w:szCs w:val="25"/>
        </w:rPr>
        <w:t>службы.</w:t>
      </w:r>
      <w:r w:rsidR="002675BA" w:rsidRPr="00660546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B43E4C" w:rsidRPr="00660546" w:rsidRDefault="00B43E4C" w:rsidP="002675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Планируется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нового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Порядками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оказания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помощи,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внедрение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современных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методов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лечения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(новые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лапароскопичекие</w:t>
      </w:r>
      <w:proofErr w:type="spellEnd"/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методики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оперативных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вмешательств,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изменение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системы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реабилитации),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организация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пульмонологического,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гастроэнтерологического,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терапевтического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(с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выделением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коек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эндокринологии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нефрологии)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отделений,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ряд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других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мероприятий.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Приобретенное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модернизации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внедрить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новые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малоинвазивные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оперативные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вмешательства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использованием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лапароскопической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техники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экстренных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операциях.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проводятся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оперативные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вмешательства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аппендектомия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грыжесечение</w:t>
      </w:r>
      <w:proofErr w:type="spellEnd"/>
      <w:r w:rsidRPr="00660546">
        <w:rPr>
          <w:rFonts w:ascii="Times New Roman" w:hAnsi="Times New Roman" w:cs="Times New Roman"/>
          <w:sz w:val="25"/>
          <w:szCs w:val="25"/>
        </w:rPr>
        <w:t>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использованием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лапароскопической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техники.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Проводится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оснащению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замена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мере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изношенности,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рамках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«Совершенствование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пострадавшим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ДТП».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329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истекшем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контрактам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547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получила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специализированной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термической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развернуто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ожоговые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койки.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Планировалось,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челюстно-лицевой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будут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лицензированы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высокотехнологичной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однако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состоянию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01.12.2014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поскольку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объективным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обстоятельствам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необходимое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оборудование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было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закуплено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Планируется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целях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профилям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врача-хирурга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прошли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переподготовку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пластическая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реконструктивная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хирургия.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после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оформления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данный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вид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базе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планируется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развернуть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койки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пластической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реконструктивной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хирургии.</w:t>
      </w:r>
    </w:p>
    <w:p w:rsidR="0021610B" w:rsidRPr="00660546" w:rsidRDefault="0021610B" w:rsidP="002675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целях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укрепления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материально-технической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базы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планируется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строительство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хирургического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корпуса;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капитальные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ремонты: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двух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терапевтических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реструктуризацией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коечного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фонда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организацией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пульмонологии,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гастроэнтерологии,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терапии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выделением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эндокринологических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нефрологических</w:t>
      </w:r>
      <w:proofErr w:type="spellEnd"/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коек,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кардиологического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отделения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организаций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плановой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неотложной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кардиологии;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травматологического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отделения,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клинической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лаборатории,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системы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энергообеспечения,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фасада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благоустройство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территории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больницы.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проведен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ремонт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1-го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терапевтического</w:t>
      </w:r>
      <w:r w:rsidR="002675BA"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отделения.</w:t>
      </w:r>
    </w:p>
    <w:p w:rsidR="0021610B" w:rsidRPr="00660546" w:rsidRDefault="0021610B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Наличие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ожоговых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челюстно-лицевой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значения,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реанимационных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лечения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острых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отравлений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функционированием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информационно-токсикологического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центра,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участие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программе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«Совершенствования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пострадавшим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ДТП</w:t>
      </w:r>
      <w:r w:rsidRPr="00660546">
        <w:rPr>
          <w:rFonts w:ascii="Times New Roman" w:hAnsi="Times New Roman" w:cs="Times New Roman"/>
          <w:sz w:val="25"/>
          <w:szCs w:val="25"/>
        </w:rPr>
        <w:t>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0546">
        <w:rPr>
          <w:rFonts w:ascii="Times New Roman" w:hAnsi="Times New Roman" w:cs="Times New Roman"/>
          <w:sz w:val="25"/>
          <w:szCs w:val="25"/>
        </w:rPr>
        <w:t>травмоцентра</w:t>
      </w:r>
      <w:proofErr w:type="spellEnd"/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II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уровня,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наличии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приемного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функциями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стационарного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скорой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важнейшего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принципа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специализированной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кратчайшие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сроки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строительства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вместе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корпусом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вертолетной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площадки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санитарной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авиации.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lastRenderedPageBreak/>
        <w:t>Строительство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2017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– </w:t>
      </w:r>
      <w:r w:rsidRPr="00660546">
        <w:rPr>
          <w:rFonts w:ascii="Times New Roman" w:hAnsi="Times New Roman" w:cs="Times New Roman"/>
          <w:sz w:val="25"/>
          <w:szCs w:val="25"/>
        </w:rPr>
        <w:t>2018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годах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корпуса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165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коек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этажей,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общая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площадь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8300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кв.м</w:t>
      </w:r>
      <w:r w:rsidR="00062469" w:rsidRPr="00660546">
        <w:rPr>
          <w:rFonts w:ascii="Times New Roman" w:hAnsi="Times New Roman" w:cs="Times New Roman"/>
          <w:sz w:val="25"/>
          <w:szCs w:val="25"/>
        </w:rPr>
        <w:t>.</w:t>
      </w:r>
      <w:r w:rsidRPr="00660546">
        <w:rPr>
          <w:rFonts w:ascii="Times New Roman" w:hAnsi="Times New Roman" w:cs="Times New Roman"/>
          <w:sz w:val="25"/>
          <w:szCs w:val="25"/>
        </w:rPr>
        <w:t>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должно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позволить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санитарно-гигиенические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размещению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пациентов,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обеспечить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необходимое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количество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специализированных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помещений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профилям.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Приемное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будет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обслуживать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все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подразделения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экстренной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функционально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будет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организовано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стационарное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скорой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согласно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</w:t>
      </w:r>
      <w:r w:rsidR="007A12C5" w:rsidRPr="00660546">
        <w:rPr>
          <w:rFonts w:ascii="Times New Roman" w:hAnsi="Times New Roman" w:cs="Times New Roman"/>
          <w:sz w:val="25"/>
          <w:szCs w:val="25"/>
        </w:rPr>
        <w:t>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пострадавшим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сочетанными,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множественными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изолированными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травмами,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сопровождающимися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шоком,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утвержденно</w:t>
      </w:r>
      <w:r w:rsidR="007A12C5" w:rsidRPr="00660546">
        <w:rPr>
          <w:rFonts w:ascii="Times New Roman" w:hAnsi="Times New Roman" w:cs="Times New Roman"/>
          <w:sz w:val="25"/>
          <w:szCs w:val="25"/>
        </w:rPr>
        <w:t>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приказом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Министерства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Российской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15.11.2012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927н.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подготовки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строительству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произведены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расчеты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стоимости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обоснованиям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инвестиций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(стоимость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объекта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</w:t>
      </w:r>
      <w:r w:rsidR="00062469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389</w:t>
      </w:r>
      <w:r w:rsidR="00062469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614</w:t>
      </w:r>
      <w:r w:rsidR="00062469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062469" w:rsidRPr="00660546">
        <w:rPr>
          <w:rFonts w:ascii="Times New Roman" w:hAnsi="Times New Roman" w:cs="Times New Roman"/>
          <w:sz w:val="25"/>
          <w:szCs w:val="25"/>
        </w:rPr>
        <w:t>–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43</w:t>
      </w:r>
      <w:r w:rsidR="00062469" w:rsidRPr="00660546">
        <w:rPr>
          <w:rFonts w:ascii="Times New Roman" w:hAnsi="Times New Roman" w:cs="Times New Roman"/>
          <w:sz w:val="25"/>
          <w:szCs w:val="25"/>
        </w:rPr>
        <w:t> </w:t>
      </w:r>
      <w:r w:rsidRPr="00660546">
        <w:rPr>
          <w:rFonts w:ascii="Times New Roman" w:hAnsi="Times New Roman" w:cs="Times New Roman"/>
          <w:sz w:val="25"/>
          <w:szCs w:val="25"/>
        </w:rPr>
        <w:t>761,8</w:t>
      </w:r>
      <w:r w:rsidR="003A0280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058DA" w:rsidRPr="00660546">
        <w:rPr>
          <w:rFonts w:ascii="Times New Roman" w:hAnsi="Times New Roman" w:cs="Times New Roman"/>
          <w:sz w:val="25"/>
          <w:szCs w:val="25"/>
        </w:rPr>
        <w:t>тыс.рублей</w:t>
      </w:r>
      <w:r w:rsidRPr="00660546">
        <w:rPr>
          <w:rFonts w:ascii="Times New Roman" w:hAnsi="Times New Roman" w:cs="Times New Roman"/>
          <w:sz w:val="25"/>
          <w:szCs w:val="25"/>
        </w:rPr>
        <w:t>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экспертиза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строительства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корпуса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(получены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санитарно-эпидемиологические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рекомендации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проектирование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строительства,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расчеты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потреблению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тепловой,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электрической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энергии,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воды,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составлены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перемещения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запрос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кадастровую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палату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предоставлении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сведений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земельному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участку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строительство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кадастровая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выписка).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2016-2017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после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ввода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эксплуатацию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хирургического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корпуса,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освободившихся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площадях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планируется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организация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гастроэнтерологии,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пульмонологии,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плановой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неотложной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кардиологии.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Также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Планом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ежегодные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показатели</w:t>
      </w:r>
      <w:r w:rsidR="002675BA" w:rsidRPr="00660546">
        <w:rPr>
          <w:b/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преобразований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</w:t>
      </w:r>
      <w:r w:rsidR="007A12C5" w:rsidRPr="00660546">
        <w:rPr>
          <w:rFonts w:ascii="Times New Roman" w:hAnsi="Times New Roman" w:cs="Times New Roman"/>
          <w:sz w:val="25"/>
          <w:szCs w:val="25"/>
        </w:rPr>
        <w:t>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12C5"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12C5"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7A12C5" w:rsidRPr="00660546">
        <w:rPr>
          <w:rFonts w:ascii="Times New Roman" w:hAnsi="Times New Roman" w:cs="Times New Roman"/>
          <w:sz w:val="25"/>
          <w:szCs w:val="25"/>
        </w:rPr>
        <w:t>больницы.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03.07.2014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361-р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скорректированные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«дорожной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карты»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60546">
        <w:rPr>
          <w:rFonts w:ascii="Times New Roman" w:hAnsi="Times New Roman" w:cs="Times New Roman"/>
          <w:sz w:val="25"/>
          <w:szCs w:val="25"/>
        </w:rPr>
        <w:t>оотношению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2013 году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hAnsi="Times New Roman" w:cs="Times New Roman"/>
          <w:sz w:val="25"/>
          <w:szCs w:val="25"/>
        </w:rPr>
        <w:t>структурных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008C1" w:rsidRPr="00660546">
        <w:rPr>
          <w:rFonts w:ascii="Times New Roman" w:hAnsi="Times New Roman" w:cs="Times New Roman"/>
          <w:sz w:val="25"/>
          <w:szCs w:val="25"/>
        </w:rPr>
        <w:t>преобразований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2013 году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например,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занятости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планомерно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проводимыми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тальными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ремонтами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отделениях;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обеспеченностью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врачами,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одновременно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прослеживается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положительная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динамика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58,6%,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прошедшем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062469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61,5%),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подпрограммы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«Кадровое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обеспечение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2014-2018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годы»</w:t>
      </w:r>
      <w:r w:rsidR="00846770" w:rsidRPr="00660546">
        <w:rPr>
          <w:rFonts w:ascii="Times New Roman" w:hAnsi="Times New Roman" w:cs="Times New Roman"/>
          <w:sz w:val="25"/>
          <w:szCs w:val="25"/>
        </w:rPr>
        <w:t xml:space="preserve">,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показателя,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остальные 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перевыполнены,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84677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толерантностью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нагрузке;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больных,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независимых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повседневной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жизни,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окончанию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госпитализации;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соотношениям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врачи/средние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Положительным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отношению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значимым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показателям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летальность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летальность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инсульта,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летальность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ДТП.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Снижен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длительности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стационаре.</w:t>
      </w:r>
    </w:p>
    <w:p w:rsidR="00B43E4C" w:rsidRPr="00660546" w:rsidRDefault="00B43E4C" w:rsidP="002675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свидетельствует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конструктивной,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целенаправленной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планомерной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совершенствованию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</w:t>
      </w:r>
      <w:r w:rsidR="00C008C1" w:rsidRPr="00660546">
        <w:rPr>
          <w:rFonts w:ascii="Times New Roman" w:hAnsi="Times New Roman" w:cs="Times New Roman"/>
          <w:sz w:val="25"/>
          <w:szCs w:val="25"/>
        </w:rPr>
        <w:t>овышения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доступности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B43E4C" w:rsidRPr="00660546" w:rsidRDefault="002D691D" w:rsidP="008F1F8F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</w:pPr>
      <w:r w:rsidRPr="0066054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8.2.1.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эффективности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областной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собственности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земельных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участков,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используемых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деятельности</w:t>
      </w:r>
      <w:r w:rsidR="002675BA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  <w:t>учреждения</w:t>
      </w:r>
    </w:p>
    <w:p w:rsidR="00B43E4C" w:rsidRPr="00660546" w:rsidRDefault="00B43E4C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передаче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«Южно-Сахалинская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Ф.С.Анкудинова»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первоначальной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682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573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остаточной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316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536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3291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приема-передачи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07.03.2012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</w:t>
      </w:r>
      <w:r w:rsidR="00C008C1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оперативное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больницы,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которого:</w:t>
      </w:r>
    </w:p>
    <w:p w:rsidR="00B43E4C" w:rsidRPr="00660546" w:rsidRDefault="002675BA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недвижимое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345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(14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«нулевой»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остаточной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стоимостью);</w:t>
      </w:r>
    </w:p>
    <w:p w:rsidR="00B43E4C" w:rsidRPr="00660546" w:rsidRDefault="002675BA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транспортные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(2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автомобиля)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769,5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43E4C" w:rsidRPr="00660546" w:rsidRDefault="002675BA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машины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323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157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(1595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единиц);</w:t>
      </w:r>
    </w:p>
    <w:p w:rsidR="00B43E4C" w:rsidRPr="00660546" w:rsidRDefault="002675BA" w:rsidP="002675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производственный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хозяйственный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инвентарь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442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(1680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3E4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единиц).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Реестр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закреплен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оперативного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законодательства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Кадастровая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01.01.2014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90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149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конец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отражены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ведомости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(недвижимое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345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473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288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563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нефинансовых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854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056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345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473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288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563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т.е.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остатки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перенесены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корректно.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F1F8F" w:rsidRPr="00660546" w:rsidRDefault="008F1F8F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стоимость имущества соответствует данным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бухгалтерского баланса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оборотной ведомости за 2013 год в общей сумме 922 945,2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тыс.рублей, в том числе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недвижимое имущество – 345 203,6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 о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собо ценное движимое имущество – 533 363,5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 и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ное движимое имущество – 44 378,2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тыс.рублей.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(недвижимое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ценное),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перечнями,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утвержденными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01.01.2013,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Реестра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опубликованном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предоставленному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01.01.2014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8F1F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нефинансовых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следующее.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171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921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495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хозяйственный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инвентарь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675,9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выбытия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25,3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(машины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оборудование).</w:t>
      </w:r>
    </w:p>
    <w:p w:rsidR="008F1F8F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поступило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320,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том числе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390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них: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384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хозяйственный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инвентарь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936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выбытия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120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45,9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хозяйственный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инвентарь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56,2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субсидии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42914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увеличилась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230</w:t>
      </w:r>
      <w:r w:rsidR="008F1F8F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поступлений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347</w:t>
      </w:r>
      <w:r w:rsidR="008F1F8F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792</w:t>
      </w:r>
      <w:r w:rsidR="008F1F8F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выбытия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284</w:t>
      </w:r>
      <w:r w:rsidR="008F1F8F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562</w:t>
      </w:r>
      <w:r w:rsidR="008F1F8F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3A028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(производилось обновление оборудования)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2012-2013</w:t>
      </w:r>
      <w:r w:rsidR="00BF5AA3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годы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наблюдается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величение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абсолютном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выражении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стоимости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464</w:t>
      </w:r>
      <w:r w:rsidR="00BF5AA3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233</w:t>
      </w:r>
      <w:r w:rsidR="00BF5AA3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3A028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524</w:t>
      </w:r>
      <w:r w:rsidR="00BF5AA3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094</w:t>
      </w:r>
      <w:r w:rsidR="00BF5AA3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="003A0280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изменение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структуре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55,7%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58,4%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увеличения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объемов,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направленных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приобретение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машин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которое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рамках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модернизации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нежилых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помещений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(14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зданий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корпус,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лечебные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корпуса,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пристройки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склад,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дизельная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кислородная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станции,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септик,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пропускной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др.)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неизменной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343264,5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вторая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значимости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величина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38,3%.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оборудования,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приходится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наибольший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(58,4%)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увеличилась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59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861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поступлений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330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071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выбытия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270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209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Незначительный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369</w:t>
      </w:r>
      <w:r w:rsidR="00BF5AA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58D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наблюдается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производственного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хозяйственного</w:t>
      </w:r>
      <w:r w:rsidR="002675BA"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инвентаря.</w:t>
      </w:r>
    </w:p>
    <w:p w:rsidR="00B43E4C" w:rsidRPr="00660546" w:rsidRDefault="00B43E4C" w:rsidP="00267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Между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ОАО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«Росбанк»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аренды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недвижимого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муниципального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имущества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01.11.2009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1146</w:t>
      </w:r>
      <w:r w:rsidR="00442914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согласованный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департаментом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администрации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г.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Южно-Сахалинска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82D6F" w:rsidRPr="00660546">
        <w:rPr>
          <w:rFonts w:ascii="Times New Roman" w:hAnsi="Times New Roman" w:cs="Times New Roman"/>
          <w:sz w:val="25"/>
          <w:szCs w:val="25"/>
        </w:rPr>
        <w:t>ДАГУН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г.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Южно-Сахалинска,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банкомата.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3E4C" w:rsidRPr="00660546" w:rsidRDefault="00E85BA5" w:rsidP="00E85B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В нарушение </w:t>
      </w:r>
      <w:r w:rsidRPr="00660546">
        <w:rPr>
          <w:rFonts w:ascii="Times New Roman" w:hAnsi="Times New Roman" w:cs="Times New Roman"/>
          <w:bCs/>
          <w:sz w:val="25"/>
          <w:szCs w:val="25"/>
        </w:rPr>
        <w:t xml:space="preserve">статьи 14 Закона Сахалинской области от </w:t>
      </w:r>
      <w:r w:rsidRPr="00660546">
        <w:rPr>
          <w:rFonts w:ascii="Times New Roman" w:hAnsi="Times New Roman" w:cs="Times New Roman"/>
          <w:sz w:val="25"/>
          <w:szCs w:val="25"/>
        </w:rPr>
        <w:t>13.07.2011 №74-ЗО «</w:t>
      </w:r>
      <w:r w:rsidRPr="00660546">
        <w:rPr>
          <w:rFonts w:ascii="Times New Roman" w:hAnsi="Times New Roman" w:cs="Times New Roman"/>
          <w:bCs/>
          <w:sz w:val="25"/>
          <w:szCs w:val="25"/>
        </w:rPr>
        <w:t>О порядке управления и распоряжения государственной собственностью Сахалинской области»,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переменой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собственника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имущества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данный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договор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аренды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ОАО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АКБ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«Росбанк»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перезаключался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и не был согласован с Минимуществом и учредителем. (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проверки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Министерство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больницей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10.11.2014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 xml:space="preserve">года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направлен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запрос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просьбой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согласовании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заключения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дополнительного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соглашения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договору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аренды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ОАО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АКБ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«Росбанк»</w:t>
      </w:r>
      <w:r w:rsidR="00B43E4C"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который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442914" w:rsidRPr="00660546">
        <w:rPr>
          <w:rFonts w:ascii="Times New Roman" w:hAnsi="Times New Roman" w:cs="Times New Roman"/>
          <w:sz w:val="25"/>
          <w:szCs w:val="25"/>
        </w:rPr>
        <w:t>19.11.2014</w:t>
      </w:r>
      <w:r w:rsidRPr="00660546">
        <w:rPr>
          <w:rFonts w:ascii="Times New Roman" w:hAnsi="Times New Roman" w:cs="Times New Roman"/>
          <w:sz w:val="25"/>
          <w:szCs w:val="25"/>
        </w:rPr>
        <w:t xml:space="preserve"> 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получено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43E4C" w:rsidRPr="00660546">
        <w:rPr>
          <w:rFonts w:ascii="Times New Roman" w:hAnsi="Times New Roman" w:cs="Times New Roman"/>
          <w:sz w:val="25"/>
          <w:szCs w:val="25"/>
        </w:rPr>
        <w:t>согласие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, </w:t>
      </w:r>
      <w:r w:rsidR="00442914" w:rsidRPr="00660546">
        <w:rPr>
          <w:rFonts w:ascii="Times New Roman" w:hAnsi="Times New Roman" w:cs="Times New Roman"/>
          <w:sz w:val="25"/>
          <w:szCs w:val="25"/>
        </w:rPr>
        <w:t>27.11.2014</w:t>
      </w:r>
      <w:r w:rsidRPr="00660546">
        <w:rPr>
          <w:rFonts w:ascii="Times New Roman" w:hAnsi="Times New Roman" w:cs="Times New Roman"/>
          <w:sz w:val="25"/>
          <w:szCs w:val="25"/>
        </w:rPr>
        <w:t xml:space="preserve"> года </w:t>
      </w:r>
      <w:r w:rsidR="00B43E4C"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36B9">
        <w:rPr>
          <w:rFonts w:ascii="Times New Roman" w:hAnsi="Times New Roman" w:cs="Times New Roman"/>
          <w:sz w:val="25"/>
          <w:szCs w:val="25"/>
        </w:rPr>
        <w:t>направлен</w:t>
      </w:r>
      <w:r w:rsidRPr="00660546">
        <w:rPr>
          <w:rFonts w:ascii="Times New Roman" w:hAnsi="Times New Roman" w:cs="Times New Roman"/>
          <w:sz w:val="25"/>
          <w:szCs w:val="25"/>
        </w:rPr>
        <w:t xml:space="preserve"> пакет документов для согласования в Минимущество.</w:t>
      </w:r>
    </w:p>
    <w:p w:rsidR="00731581" w:rsidRPr="00660546" w:rsidRDefault="00731581" w:rsidP="002675BA">
      <w:pPr>
        <w:tabs>
          <w:tab w:val="left" w:pos="851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p w:rsidR="0011430B" w:rsidRPr="00660546" w:rsidRDefault="0011430B" w:rsidP="002675BA">
      <w:pPr>
        <w:tabs>
          <w:tab w:val="left" w:pos="851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9.</w:t>
      </w:r>
      <w:r w:rsidR="002675BA" w:rsidRPr="0066054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З</w:t>
      </w:r>
      <w:r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амечания</w:t>
      </w:r>
      <w:r w:rsidR="002675BA"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пояснения:</w:t>
      </w:r>
      <w:r w:rsidR="002675BA" w:rsidRPr="0066054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Отсутствуют.</w:t>
      </w:r>
    </w:p>
    <w:p w:rsidR="0083723C" w:rsidRPr="00660546" w:rsidRDefault="0083723C" w:rsidP="002675BA">
      <w:pPr>
        <w:spacing w:before="120" w:after="0" w:line="240" w:lineRule="auto"/>
        <w:ind w:right="-85" w:firstLine="567"/>
        <w:rPr>
          <w:rFonts w:ascii="Times New Roman" w:hAnsi="Times New Roman" w:cs="Times New Roman"/>
          <w:b/>
          <w:i/>
          <w:sz w:val="25"/>
          <w:szCs w:val="25"/>
        </w:rPr>
      </w:pPr>
      <w:r w:rsidRPr="00660546">
        <w:rPr>
          <w:rFonts w:ascii="Times New Roman" w:hAnsi="Times New Roman" w:cs="Times New Roman"/>
          <w:b/>
          <w:i/>
          <w:sz w:val="25"/>
          <w:szCs w:val="25"/>
        </w:rPr>
        <w:t>10.</w:t>
      </w:r>
      <w:r w:rsidR="002675BA" w:rsidRPr="0066054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/>
          <w:i/>
          <w:sz w:val="25"/>
          <w:szCs w:val="25"/>
        </w:rPr>
        <w:t>Выводы:</w:t>
      </w:r>
    </w:p>
    <w:p w:rsidR="00AF66F3" w:rsidRPr="00660546" w:rsidRDefault="00AF66F3" w:rsidP="002675BA">
      <w:pPr>
        <w:snapToGri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городская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Ф.С.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Анкудинова»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является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правопреемником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МУЗ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городская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Ф.С.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Анкудинова»,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принятого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собственность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сфере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здравоохранения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доступности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21.11.2011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№323-ФЗ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"Об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охраны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Федерации".</w:t>
      </w:r>
    </w:p>
    <w:p w:rsidR="00AF66F3" w:rsidRPr="00660546" w:rsidRDefault="00AF66F3" w:rsidP="002675BA">
      <w:pPr>
        <w:tabs>
          <w:tab w:val="left" w:pos="851"/>
        </w:tabs>
        <w:snapToGri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доводилось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учредителем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доводилось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</w:t>
      </w:r>
      <w:r w:rsidR="00A536B9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переход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«одноканальное»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через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ОМС.</w:t>
      </w:r>
    </w:p>
    <w:p w:rsidR="00AF66F3" w:rsidRPr="00660546" w:rsidRDefault="00AF66F3" w:rsidP="00267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Анализ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преобразований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свидетельствует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конструктивной,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целенаправленной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планомерной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совершенствованию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населению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овышения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качества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доступности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положительную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динамику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укомплектования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кадрами,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материально-технической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базы.</w:t>
      </w:r>
    </w:p>
    <w:p w:rsidR="00AF66F3" w:rsidRPr="00660546" w:rsidRDefault="00AF66F3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врачей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имеющих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высшее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высшее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образование,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младшего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персонала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превысил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сложившийся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10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месяцев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превысил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536B9">
        <w:rPr>
          <w:rFonts w:ascii="Times New Roman" w:hAnsi="Times New Roman" w:cs="Times New Roman"/>
          <w:sz w:val="25"/>
          <w:szCs w:val="25"/>
        </w:rPr>
        <w:t xml:space="preserve">уровень,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больницы.</w:t>
      </w:r>
    </w:p>
    <w:p w:rsidR="00AF66F3" w:rsidRPr="00660546" w:rsidRDefault="00AF66F3" w:rsidP="002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соблюден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предельный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уровень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соотношения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руководителя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средней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заработной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кратностью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3,8.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6F3" w:rsidRPr="00660546" w:rsidRDefault="00AF66F3" w:rsidP="002675BA">
      <w:pPr>
        <w:tabs>
          <w:tab w:val="left" w:pos="851"/>
        </w:tabs>
        <w:snapToGri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Нецелевого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36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неэффективного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отмечены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указывающие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недостаток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422346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чредителя</w:t>
      </w:r>
      <w:r w:rsidR="00A836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851"/>
        </w:tabs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>ыполняемые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виды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(услуг)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лицензией,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соответствуют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перечню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(услуг),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BC1FA2">
        <w:rPr>
          <w:rFonts w:ascii="Times New Roman" w:hAnsi="Times New Roman" w:cs="Times New Roman"/>
          <w:sz w:val="25"/>
          <w:szCs w:val="25"/>
        </w:rPr>
        <w:t xml:space="preserve">в </w:t>
      </w:r>
      <w:r w:rsidRPr="00660546">
        <w:rPr>
          <w:rFonts w:ascii="Times New Roman" w:hAnsi="Times New Roman" w:cs="Times New Roman"/>
          <w:sz w:val="25"/>
          <w:szCs w:val="25"/>
        </w:rPr>
        <w:t>Устав</w:t>
      </w:r>
      <w:r w:rsidR="00BC1FA2">
        <w:rPr>
          <w:rFonts w:ascii="Times New Roman" w:hAnsi="Times New Roman" w:cs="Times New Roman"/>
          <w:sz w:val="25"/>
          <w:szCs w:val="25"/>
        </w:rPr>
        <w:t>е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противоречит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требованиям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ч.2,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3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ст.14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A235D"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A235D" w:rsidRPr="00660546">
        <w:rPr>
          <w:rFonts w:ascii="Times New Roman" w:hAnsi="Times New Roman" w:cs="Times New Roman"/>
          <w:sz w:val="25"/>
          <w:szCs w:val="25"/>
        </w:rPr>
        <w:t>некоммерческих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2A235D" w:rsidRPr="00660546">
        <w:rPr>
          <w:rFonts w:ascii="Times New Roman" w:hAnsi="Times New Roman" w:cs="Times New Roman"/>
          <w:sz w:val="25"/>
          <w:szCs w:val="25"/>
        </w:rPr>
        <w:t>организациях»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6F3" w:rsidRPr="00660546" w:rsidRDefault="00AF66F3" w:rsidP="002675BA">
      <w:pPr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outlineLvl w:val="2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lastRenderedPageBreak/>
        <w:t>Изменения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У</w:t>
      </w:r>
      <w:r w:rsidRPr="00660546">
        <w:rPr>
          <w:rFonts w:ascii="Times New Roman" w:hAnsi="Times New Roman" w:cs="Times New Roman"/>
          <w:sz w:val="25"/>
          <w:szCs w:val="25"/>
        </w:rPr>
        <w:t>став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выполняемых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видов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(услуг)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16.04.2012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№291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лицензией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вносились.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Требует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уточнения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AF384F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ставе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перечень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платных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услуг.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лановый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показатель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пролеченных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больных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отчете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выполнении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задания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соответствовал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утвержденному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Министерством,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отчет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включены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показатели,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доведенным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заданием,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утвержденное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государственное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задание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самостоятельно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вносились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показатели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объема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учредителем.</w:t>
      </w:r>
    </w:p>
    <w:p w:rsidR="00AF66F3" w:rsidRPr="00660546" w:rsidRDefault="00AF66F3" w:rsidP="002675BA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Средства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субсидий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выполнение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задания,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также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иные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цели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еречислялись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Министерством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графиков,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соглашениями,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вносились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поздние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соглашения.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результате,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имеют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место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случаи</w:t>
      </w:r>
      <w:r w:rsidR="00BC1FA2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когда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вынуждено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было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нарушать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свои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обязательства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перед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поставщиками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выполненных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C1FA2">
        <w:rPr>
          <w:rFonts w:ascii="Times New Roman" w:hAnsi="Times New Roman" w:cs="Times New Roman"/>
          <w:color w:val="000000"/>
          <w:sz w:val="25"/>
          <w:szCs w:val="25"/>
        </w:rPr>
        <w:t xml:space="preserve">соответственно, </w:t>
      </w:r>
      <w:r w:rsidR="00A536B9">
        <w:rPr>
          <w:rFonts w:ascii="Times New Roman" w:hAnsi="Times New Roman" w:cs="Times New Roman"/>
          <w:color w:val="000000"/>
          <w:sz w:val="25"/>
          <w:szCs w:val="25"/>
        </w:rPr>
        <w:t xml:space="preserve">возникал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риск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излишних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расходов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уплату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неустоек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контрактам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(фактически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неустойки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поставщиками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(подрядчиками)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предъявлялись).</w:t>
      </w:r>
    </w:p>
    <w:p w:rsidR="00AF66F3" w:rsidRPr="00660546" w:rsidRDefault="00AF66F3" w:rsidP="002675BA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нарушение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ст.78.1,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69.2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БК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РФ</w:t>
      </w:r>
      <w:r w:rsidR="00AF384F" w:rsidRPr="00660546">
        <w:rPr>
          <w:rFonts w:ascii="Times New Roman" w:eastAsia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отсутствии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задания,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заключено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соглашение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порядке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условиях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2013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году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субсидии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финансовое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обеспечение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выполнение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государственного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задания,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предусматривающего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направление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расходов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(приобретение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основных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средств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500,0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выплаты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оплате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труда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молодым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специалистам</w:t>
      </w:r>
      <w:r w:rsidR="00C26C6C">
        <w:rPr>
          <w:rFonts w:ascii="Times New Roman" w:eastAsia="Times New Roman" w:hAnsi="Times New Roman" w:cs="Times New Roman"/>
          <w:sz w:val="25"/>
          <w:szCs w:val="25"/>
        </w:rPr>
        <w:t>, приобретение оборудования, мебели для неврологического отделения первичного сосудистого центра</w:t>
      </w:r>
      <w:r w:rsidRPr="00660546">
        <w:rPr>
          <w:rFonts w:ascii="Times New Roman" w:eastAsia="Times New Roman" w:hAnsi="Times New Roman" w:cs="Times New Roman"/>
          <w:sz w:val="25"/>
          <w:szCs w:val="25"/>
        </w:rPr>
        <w:t>)</w:t>
      </w:r>
      <w:r w:rsidR="00A836CC" w:rsidRPr="006605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851"/>
        </w:tabs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Планы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2012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2013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годы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отвечали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требованиям,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предъявляемым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к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плану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государственного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(муниципального)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BC1FA2">
        <w:rPr>
          <w:rFonts w:ascii="Times New Roman" w:eastAsia="Calibri" w:hAnsi="Times New Roman" w:cs="Times New Roman"/>
          <w:sz w:val="25"/>
          <w:szCs w:val="25"/>
          <w:lang w:eastAsia="ru-RU"/>
        </w:rPr>
        <w:t>учреждения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приказом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Ми</w:t>
      </w:r>
      <w:r w:rsidR="00AF384F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нфина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AF384F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России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AF384F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AF384F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28.07.2010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AF384F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№81н</w:t>
      </w:r>
      <w:r w:rsidR="00BC1FA2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части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утверждения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финансо</w:t>
      </w:r>
      <w:bookmarkStart w:id="6" w:name="_GoBack"/>
      <w:bookmarkEnd w:id="6"/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вый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период,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если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закон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бюджете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утверждается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очередной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финансовый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плановый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период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(на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2014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год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план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ФХД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приведен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  <w:lang w:eastAsia="ru-RU"/>
        </w:rPr>
        <w:t>соответствие).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Предоставление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платных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услуг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ряде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случаев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осуществлялось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охране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здоровья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гр</w:t>
      </w:r>
      <w:r w:rsidRPr="00660546">
        <w:rPr>
          <w:rFonts w:ascii="Times New Roman" w:hAnsi="Times New Roman" w:cs="Times New Roman"/>
          <w:sz w:val="25"/>
          <w:szCs w:val="25"/>
        </w:rPr>
        <w:t>аждан,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постановлением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РФ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13.01.1996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№27,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60546">
        <w:rPr>
          <w:rFonts w:ascii="Times New Roman" w:hAnsi="Times New Roman" w:cs="Times New Roman"/>
          <w:sz w:val="25"/>
          <w:szCs w:val="25"/>
        </w:rPr>
        <w:t>остановлением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РФ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D22FD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5D22FD" w:rsidRPr="00660546">
        <w:rPr>
          <w:rFonts w:ascii="Times New Roman" w:hAnsi="Times New Roman" w:cs="Times New Roman"/>
          <w:sz w:val="25"/>
          <w:szCs w:val="25"/>
        </w:rPr>
        <w:t>04.10.2012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1006,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235D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оложения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об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осуществлении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наличных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денежных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расчетов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и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(или)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расчетов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использованием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платежных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карт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без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применения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контрольно-кассовой</w:t>
      </w:r>
      <w:r w:rsidR="002675BA"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техники,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утвержденного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постановлением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Правительства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Федерации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06.</w:t>
      </w:r>
      <w:r w:rsidR="002A235D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05.2008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2A235D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359</w:t>
      </w:r>
      <w:r w:rsidRPr="00660546">
        <w:rPr>
          <w:rFonts w:ascii="Times New Roman" w:hAnsi="Times New Roman" w:cs="Times New Roman"/>
          <w:sz w:val="25"/>
          <w:szCs w:val="25"/>
        </w:rPr>
        <w:t>.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851"/>
        </w:tabs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Федерального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бухгалтерском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учете»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учетная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политика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больницы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сформирована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без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отраслевых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особенностей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деятельности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учреждения,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структуры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выполняемых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полномочий.</w:t>
      </w:r>
    </w:p>
    <w:p w:rsidR="00AF66F3" w:rsidRPr="00660546" w:rsidRDefault="00AF66F3" w:rsidP="002675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ряд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приказов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Министерства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финансов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Российской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Федерации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01.12.2010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157н,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15.12.2010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>173н,</w:t>
      </w:r>
      <w:r w:rsidR="002675BA" w:rsidRPr="00660546">
        <w:rPr>
          <w:rFonts w:ascii="Times New Roman" w:eastAsiaTheme="minorEastAsia" w:hAnsi="Times New Roman" w:cs="Arial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Постановления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Госкомстата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РФ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18.08.1998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88,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Положения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порядке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ведения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кассовых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операций,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утвержденного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Банком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России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12.10.2011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D3340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>373-П,</w:t>
      </w:r>
      <w:r w:rsidR="002675BA" w:rsidRPr="0066054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оформления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операций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первичными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документами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формирования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регистров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бухгалтерского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учета.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77EC" w:rsidRPr="00660546" w:rsidRDefault="002777EC" w:rsidP="002675BA">
      <w:pPr>
        <w:widowControl w:val="0"/>
        <w:numPr>
          <w:ilvl w:val="0"/>
          <w:numId w:val="24"/>
        </w:numPr>
        <w:tabs>
          <w:tab w:val="left" w:pos="838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Calibri" w:hAnsi="Times New Roman" w:cs="Times New Roman"/>
          <w:sz w:val="25"/>
          <w:szCs w:val="25"/>
        </w:rPr>
        <w:t>Отмечен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ряд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нарушений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недостатков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ведения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кадрового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дела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формирования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локальных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нормативных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актов,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регламентирующих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труда</w:t>
      </w:r>
      <w:r w:rsidR="002675BA" w:rsidRPr="0066054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eastAsia="Calibri" w:hAnsi="Times New Roman" w:cs="Times New Roman"/>
          <w:sz w:val="25"/>
          <w:szCs w:val="25"/>
        </w:rPr>
        <w:t>работников:</w:t>
      </w:r>
    </w:p>
    <w:p w:rsidR="00AF66F3" w:rsidRPr="00660546" w:rsidRDefault="00AF66F3" w:rsidP="002675BA">
      <w:pPr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  <w:lang w:eastAsia="ru-RU"/>
        </w:rPr>
        <w:t>Д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ействующие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требовало</w:t>
      </w:r>
      <w:r w:rsidR="009C28F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изменений</w:t>
      </w:r>
      <w:r w:rsidR="003A0280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разработки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критериев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оценки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эффективности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использованием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установленных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стандартов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оказания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медицинской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помощи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проведении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лечебно-диагностических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мероприятий,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пересмотра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ссылок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нормативные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правовые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предмет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актуальности,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26C6C">
        <w:rPr>
          <w:rFonts w:ascii="Times New Roman" w:hAnsi="Times New Roman" w:cs="Times New Roman"/>
          <w:sz w:val="25"/>
          <w:szCs w:val="25"/>
        </w:rPr>
        <w:t xml:space="preserve">условий </w:t>
      </w:r>
      <w:r w:rsidRPr="00660546">
        <w:rPr>
          <w:rFonts w:ascii="Times New Roman" w:hAnsi="Times New Roman" w:cs="Times New Roman"/>
          <w:sz w:val="25"/>
          <w:szCs w:val="25"/>
        </w:rPr>
        <w:t>установления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окладов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отдельным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категориям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работникам,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формирования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руководителя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других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требований,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предусмотренных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постановлением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07.02.2013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№48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"О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совершенствовании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систем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оплаты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lastRenderedPageBreak/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государственных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области"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="00AF384F"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контрольного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мероприятия,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декабре,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разработана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новая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редакция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Положения).</w:t>
      </w:r>
    </w:p>
    <w:p w:rsidR="00AF66F3" w:rsidRPr="00660546" w:rsidRDefault="00AF66F3" w:rsidP="002675BA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hAnsi="Times New Roman" w:cs="Times New Roman"/>
          <w:color w:val="000000"/>
          <w:sz w:val="25"/>
          <w:szCs w:val="25"/>
        </w:rPr>
        <w:t>Требу</w:t>
      </w:r>
      <w:r w:rsidR="00AF384F" w:rsidRPr="00660546">
        <w:rPr>
          <w:rFonts w:ascii="Times New Roman" w:hAnsi="Times New Roman" w:cs="Times New Roman"/>
          <w:color w:val="000000"/>
          <w:sz w:val="25"/>
          <w:szCs w:val="25"/>
        </w:rPr>
        <w:t>ю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пересмотра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уточнения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нормы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Положения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выплатах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характера,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C26C6C">
        <w:rPr>
          <w:rFonts w:ascii="Times New Roman" w:hAnsi="Times New Roman" w:cs="Times New Roman"/>
          <w:sz w:val="25"/>
          <w:szCs w:val="25"/>
        </w:rPr>
        <w:t>которое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ряду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основных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критериев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предусматривает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зависимость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стимулирования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учреждения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значимости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их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трудовых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достижений,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Pr="00660546">
        <w:rPr>
          <w:rFonts w:ascii="Times New Roman" w:hAnsi="Times New Roman" w:cs="Times New Roman"/>
          <w:bCs/>
          <w:sz w:val="25"/>
          <w:szCs w:val="25"/>
        </w:rPr>
        <w:t>е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к</w:t>
      </w:r>
      <w:r w:rsidRPr="00660546">
        <w:rPr>
          <w:rFonts w:ascii="Times New Roman" w:hAnsi="Times New Roman" w:cs="Times New Roman"/>
          <w:sz w:val="25"/>
          <w:szCs w:val="25"/>
        </w:rPr>
        <w:t>онкретизирует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условия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депремирования;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предусматривает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порядок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формирования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распределения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фонда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выплат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характера,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определяет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конкретные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размеры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единовременной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премии,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что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делает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систему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стимулирования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неоднозначной,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применение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локального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нормативного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одинаковым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работников.</w:t>
      </w:r>
    </w:p>
    <w:p w:rsidR="00AF66F3" w:rsidRPr="00660546" w:rsidRDefault="00AF66F3" w:rsidP="002675BA">
      <w:pPr>
        <w:widowControl w:val="0"/>
        <w:numPr>
          <w:ilvl w:val="1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 w:cs="Times New Roman"/>
          <w:bCs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</w:t>
      </w:r>
      <w:r w:rsidR="00DF2612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овал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локальный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нормативный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устанавливающий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делопроизводства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частности,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производственным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вопросам.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Отмечено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слабое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приказов.</w:t>
      </w:r>
    </w:p>
    <w:p w:rsidR="00A42CDE" w:rsidRPr="00660546" w:rsidRDefault="00BC1FA2" w:rsidP="002675BA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Требую</w:t>
      </w:r>
      <w:r w:rsidR="00AF384F" w:rsidRPr="00660546">
        <w:rPr>
          <w:rFonts w:ascii="Times New Roman" w:hAnsi="Times New Roman" w:cs="Times New Roman"/>
          <w:sz w:val="25"/>
          <w:szCs w:val="25"/>
        </w:rPr>
        <w:t>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внесения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изменений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пп.3.1.1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п.3.1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п.3.2.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Постановления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Правительства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№293-па,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регулирующего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систему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оплату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труда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работников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здравоохранения,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соответствия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наименования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работ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нормам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ст.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146,147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ТК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РФ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редакции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42CDE" w:rsidRPr="00660546">
        <w:rPr>
          <w:rFonts w:ascii="Times New Roman" w:hAnsi="Times New Roman" w:cs="Times New Roman"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01.01.2014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года.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Установлены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действующего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законодательства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части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заключения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договоров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(контрактов):</w:t>
      </w:r>
    </w:p>
    <w:p w:rsidR="00AF66F3" w:rsidRPr="00660546" w:rsidRDefault="002675BA" w:rsidP="002675BA">
      <w:pPr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нарушение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384F" w:rsidRPr="00660546">
        <w:rPr>
          <w:rFonts w:ascii="Times New Roman" w:hAnsi="Times New Roman" w:cs="Times New Roman"/>
          <w:sz w:val="25"/>
          <w:szCs w:val="25"/>
        </w:rPr>
        <w:t>ст.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708,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783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ГК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РФ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договорах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разработку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ПСД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замену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операционного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пассажирского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66F3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лифтов,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выполнение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проектных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объект</w:t>
      </w:r>
      <w:r w:rsidR="00C00763" w:rsidRPr="00660546">
        <w:rPr>
          <w:rFonts w:ascii="Times New Roman" w:hAnsi="Times New Roman" w:cs="Times New Roman"/>
          <w:sz w:val="25"/>
          <w:szCs w:val="25"/>
        </w:rPr>
        <w:t>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ремонт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благоустройства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территории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ГБУЗ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F66F3" w:rsidRPr="00660546">
        <w:rPr>
          <w:rFonts w:ascii="Times New Roman" w:hAnsi="Times New Roman" w:cs="Times New Roman"/>
          <w:sz w:val="25"/>
          <w:szCs w:val="25"/>
        </w:rPr>
        <w:t>горбольница</w:t>
      </w:r>
      <w:proofErr w:type="spellEnd"/>
      <w:r w:rsidR="00AF66F3" w:rsidRPr="00660546">
        <w:rPr>
          <w:rFonts w:ascii="Times New Roman" w:hAnsi="Times New Roman" w:cs="Times New Roman"/>
          <w:sz w:val="25"/>
          <w:szCs w:val="25"/>
        </w:rPr>
        <w:t>»,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заключенных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2012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году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ООО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«Модуль-один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А»,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отсутствуют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сроки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выполнения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(исполнения)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(услуг),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являющиеся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существенными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условиями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оказывающие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влияние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статус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заключения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договора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силу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ст.423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ГК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РФ.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6F3" w:rsidRPr="00660546" w:rsidRDefault="002675BA" w:rsidP="002675BA">
      <w:pPr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2012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году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имеет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место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заключение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двух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договоров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одного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контракта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одинаковым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предметом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«разработка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рабочей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объекту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«Капитальный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ремонт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благоустройства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территории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ГБУЗ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«Южно-Сахалинская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F66F3" w:rsidRPr="00660546">
        <w:rPr>
          <w:rFonts w:ascii="Times New Roman" w:hAnsi="Times New Roman" w:cs="Times New Roman"/>
          <w:sz w:val="25"/>
          <w:szCs w:val="25"/>
        </w:rPr>
        <w:t>горбольница</w:t>
      </w:r>
      <w:proofErr w:type="spellEnd"/>
      <w:r w:rsidR="00AF66F3" w:rsidRPr="00660546">
        <w:rPr>
          <w:rFonts w:ascii="Times New Roman" w:hAnsi="Times New Roman" w:cs="Times New Roman"/>
          <w:sz w:val="25"/>
          <w:szCs w:val="25"/>
        </w:rPr>
        <w:t>»,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заключенных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разное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время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на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общую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сумму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525,4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тыс.рублей.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При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этом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контракты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содержат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требований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к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выполняемой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(перечень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место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выполнения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необходимых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работ).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результате,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из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рабочей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документации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невозможно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установить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место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выполнения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работ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в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разрезе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заключенных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контрактов.</w:t>
      </w:r>
      <w:r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6F3" w:rsidRPr="00660546" w:rsidRDefault="00AF66F3" w:rsidP="002675BA">
      <w:pPr>
        <w:numPr>
          <w:ilvl w:val="1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доведена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логического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завершения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претензии,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направленной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полутора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назад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«Ален»</w:t>
      </w:r>
      <w:r w:rsidR="00BC1FA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несвоевременном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принятых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обязательств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лапороскопической</w:t>
      </w:r>
      <w:proofErr w:type="spellEnd"/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стойки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стоимостью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A836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639</w:t>
      </w:r>
      <w:r w:rsidR="00A836C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предложением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перечислении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750,2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тыс.рублей,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являются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доходом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учреждения.</w:t>
      </w:r>
    </w:p>
    <w:p w:rsidR="00AF66F3" w:rsidRPr="00660546" w:rsidRDefault="00AF66F3" w:rsidP="002675B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нарушение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статьи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14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Закона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от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13.07.2011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ED3340" w:rsidRPr="00660546">
        <w:rPr>
          <w:rFonts w:ascii="Times New Roman" w:hAnsi="Times New Roman" w:cs="Times New Roman"/>
          <w:sz w:val="25"/>
          <w:szCs w:val="25"/>
        </w:rPr>
        <w:t>№</w:t>
      </w:r>
      <w:r w:rsidRPr="00660546">
        <w:rPr>
          <w:rFonts w:ascii="Times New Roman" w:hAnsi="Times New Roman" w:cs="Times New Roman"/>
          <w:sz w:val="25"/>
          <w:szCs w:val="25"/>
        </w:rPr>
        <w:t>74-ЗО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</w:t>
      </w:r>
      <w:r w:rsidRPr="00660546">
        <w:rPr>
          <w:rFonts w:ascii="Times New Roman" w:hAnsi="Times New Roman" w:cs="Times New Roman"/>
          <w:bCs/>
          <w:sz w:val="25"/>
          <w:szCs w:val="25"/>
        </w:rPr>
        <w:t>О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порядке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управления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распоряжения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государственной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собственностью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Cs/>
          <w:sz w:val="25"/>
          <w:szCs w:val="25"/>
        </w:rPr>
        <w:t>области»</w:t>
      </w:r>
      <w:r w:rsidRPr="00660546">
        <w:rPr>
          <w:rFonts w:ascii="Times New Roman" w:hAnsi="Times New Roman" w:cs="Times New Roman"/>
          <w:sz w:val="25"/>
          <w:szCs w:val="25"/>
        </w:rPr>
        <w:t>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связи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переменой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собственника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имущества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договор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аренды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ОАО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АКБ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«Росбанк»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установки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банкомата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перезаключался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(работа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согласованию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организована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ходе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контрольного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мероприятия,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получено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согласие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учредителя,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направлен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запрос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в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sz w:val="25"/>
          <w:szCs w:val="25"/>
        </w:rPr>
        <w:t>Минимущество).</w:t>
      </w:r>
    </w:p>
    <w:p w:rsidR="002777EC" w:rsidRPr="00660546" w:rsidRDefault="0083723C" w:rsidP="00BC1FA2">
      <w:pPr>
        <w:spacing w:before="120" w:after="0" w:line="240" w:lineRule="auto"/>
        <w:ind w:right="-85" w:firstLine="567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b/>
          <w:i/>
          <w:sz w:val="25"/>
          <w:szCs w:val="25"/>
        </w:rPr>
        <w:t>11.</w:t>
      </w:r>
      <w:r w:rsidR="002675BA" w:rsidRPr="0066054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60546">
        <w:rPr>
          <w:rFonts w:ascii="Times New Roman" w:hAnsi="Times New Roman" w:cs="Times New Roman"/>
          <w:b/>
          <w:i/>
          <w:sz w:val="25"/>
          <w:szCs w:val="25"/>
        </w:rPr>
        <w:t>Предложения</w:t>
      </w:r>
      <w:r w:rsidRPr="00660546">
        <w:rPr>
          <w:rFonts w:ascii="Times New Roman" w:hAnsi="Times New Roman" w:cs="Times New Roman"/>
          <w:sz w:val="25"/>
          <w:szCs w:val="25"/>
        </w:rPr>
        <w:t>: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723C" w:rsidRPr="00660546" w:rsidRDefault="0083723C" w:rsidP="002675BA">
      <w:pPr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результатам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контрольного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направить:</w:t>
      </w:r>
    </w:p>
    <w:p w:rsidR="0083723C" w:rsidRPr="00660546" w:rsidRDefault="0053193C" w:rsidP="002675B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2675BA" w:rsidRPr="0066054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  <w:lang w:eastAsia="ru-RU"/>
        </w:rPr>
        <w:t>представление</w:t>
      </w:r>
      <w:r w:rsidR="002675BA" w:rsidRPr="0066054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  <w:lang w:eastAsia="ru-RU"/>
        </w:rPr>
        <w:t>учреждению</w:t>
      </w:r>
      <w:r w:rsidR="002675BA" w:rsidRPr="00660546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устранения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выявленных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нарушений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недостатков;</w:t>
      </w:r>
    </w:p>
    <w:p w:rsidR="0083723C" w:rsidRPr="00660546" w:rsidRDefault="00A836CC" w:rsidP="002675B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60546">
        <w:rPr>
          <w:rFonts w:ascii="Times New Roman" w:hAnsi="Times New Roman" w:cs="Times New Roman"/>
          <w:sz w:val="25"/>
          <w:szCs w:val="25"/>
        </w:rPr>
        <w:t xml:space="preserve">- информационное письмо 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министерству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здравоохранения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Сахалинской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области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для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сведения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83723C" w:rsidRPr="00660546">
        <w:rPr>
          <w:rFonts w:ascii="Times New Roman" w:hAnsi="Times New Roman" w:cs="Times New Roman"/>
          <w:sz w:val="25"/>
          <w:szCs w:val="25"/>
        </w:rPr>
        <w:t>и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принятия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мер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по</w:t>
      </w:r>
      <w:r w:rsidR="002675BA" w:rsidRPr="00660546">
        <w:rPr>
          <w:rFonts w:ascii="Times New Roman" w:hAnsi="Times New Roman" w:cs="Times New Roman"/>
          <w:sz w:val="25"/>
          <w:szCs w:val="25"/>
        </w:rPr>
        <w:t xml:space="preserve"> </w:t>
      </w:r>
      <w:r w:rsidR="00AF66F3" w:rsidRPr="00660546">
        <w:rPr>
          <w:rFonts w:ascii="Times New Roman" w:hAnsi="Times New Roman" w:cs="Times New Roman"/>
          <w:sz w:val="25"/>
          <w:szCs w:val="25"/>
        </w:rPr>
        <w:t>существу.</w:t>
      </w:r>
    </w:p>
    <w:p w:rsidR="002D691D" w:rsidRPr="00660546" w:rsidRDefault="002D691D" w:rsidP="002675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66F3" w:rsidRPr="00660546" w:rsidRDefault="0083723C" w:rsidP="002675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Аудитор</w:t>
      </w:r>
    </w:p>
    <w:p w:rsidR="00B43E4C" w:rsidRPr="002D691D" w:rsidRDefault="00AF66F3" w:rsidP="00BC1F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A0280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3723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А.В.</w:t>
      </w:r>
      <w:r w:rsidR="002675BA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723C" w:rsidRPr="006605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Литвиненко</w:t>
      </w:r>
    </w:p>
    <w:sectPr w:rsidR="00B43E4C" w:rsidRPr="002D691D" w:rsidSect="00E738CA">
      <w:headerReference w:type="default" r:id="rId14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9A" w:rsidRDefault="00CB259A" w:rsidP="0053193C">
      <w:pPr>
        <w:spacing w:after="0" w:line="240" w:lineRule="auto"/>
      </w:pPr>
      <w:r>
        <w:separator/>
      </w:r>
    </w:p>
  </w:endnote>
  <w:endnote w:type="continuationSeparator" w:id="0">
    <w:p w:rsidR="00CB259A" w:rsidRDefault="00CB259A" w:rsidP="0053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9A" w:rsidRDefault="00CB259A" w:rsidP="0053193C">
      <w:pPr>
        <w:spacing w:after="0" w:line="240" w:lineRule="auto"/>
      </w:pPr>
      <w:r>
        <w:separator/>
      </w:r>
    </w:p>
  </w:footnote>
  <w:footnote w:type="continuationSeparator" w:id="0">
    <w:p w:rsidR="00CB259A" w:rsidRDefault="00CB259A" w:rsidP="0053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106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B259A" w:rsidRDefault="00CB259A">
        <w:pPr>
          <w:pStyle w:val="aa"/>
          <w:jc w:val="right"/>
          <w:rPr>
            <w:sz w:val="20"/>
          </w:rPr>
        </w:pPr>
        <w:r w:rsidRPr="002A235D">
          <w:rPr>
            <w:sz w:val="20"/>
          </w:rPr>
          <w:fldChar w:fldCharType="begin"/>
        </w:r>
        <w:r w:rsidRPr="002A235D">
          <w:rPr>
            <w:sz w:val="20"/>
          </w:rPr>
          <w:instrText>PAGE   \* MERGEFORMAT</w:instrText>
        </w:r>
        <w:r w:rsidRPr="002A235D">
          <w:rPr>
            <w:sz w:val="20"/>
          </w:rPr>
          <w:fldChar w:fldCharType="separate"/>
        </w:r>
        <w:r w:rsidR="00914A36">
          <w:rPr>
            <w:noProof/>
            <w:sz w:val="20"/>
          </w:rPr>
          <w:t>27</w:t>
        </w:r>
        <w:r w:rsidRPr="002A235D">
          <w:rPr>
            <w:sz w:val="20"/>
          </w:rPr>
          <w:fldChar w:fldCharType="end"/>
        </w:r>
      </w:p>
      <w:p w:rsidR="00CB259A" w:rsidRPr="002A235D" w:rsidRDefault="00914A36">
        <w:pPr>
          <w:pStyle w:val="aa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3C"/>
    <w:multiLevelType w:val="multilevel"/>
    <w:tmpl w:val="3668946A"/>
    <w:lvl w:ilvl="0">
      <w:start w:val="1"/>
      <w:numFmt w:val="decimal"/>
      <w:lvlText w:val="%1."/>
      <w:lvlJc w:val="left"/>
      <w:pPr>
        <w:ind w:left="1678" w:hanging="11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eastAsiaTheme="minorHAnsi" w:hint="default"/>
      </w:rPr>
    </w:lvl>
  </w:abstractNum>
  <w:abstractNum w:abstractNumId="1">
    <w:nsid w:val="11EA0064"/>
    <w:multiLevelType w:val="hybridMultilevel"/>
    <w:tmpl w:val="1B2A6AFC"/>
    <w:lvl w:ilvl="0" w:tplc="E92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9207D"/>
    <w:multiLevelType w:val="hybridMultilevel"/>
    <w:tmpl w:val="0E3EB51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62E37"/>
    <w:multiLevelType w:val="hybridMultilevel"/>
    <w:tmpl w:val="BDFCE63C"/>
    <w:lvl w:ilvl="0" w:tplc="BE0ED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551386"/>
    <w:multiLevelType w:val="hybridMultilevel"/>
    <w:tmpl w:val="3F90D38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C74AEB"/>
    <w:multiLevelType w:val="hybridMultilevel"/>
    <w:tmpl w:val="A106EF26"/>
    <w:lvl w:ilvl="0" w:tplc="92A66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18193B"/>
    <w:multiLevelType w:val="hybridMultilevel"/>
    <w:tmpl w:val="F544F6B8"/>
    <w:lvl w:ilvl="0" w:tplc="278EF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486D93"/>
    <w:multiLevelType w:val="hybridMultilevel"/>
    <w:tmpl w:val="C77C74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E2AF0"/>
    <w:multiLevelType w:val="hybridMultilevel"/>
    <w:tmpl w:val="CF1AC10E"/>
    <w:lvl w:ilvl="0" w:tplc="E004B36A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D73BB6"/>
    <w:multiLevelType w:val="hybridMultilevel"/>
    <w:tmpl w:val="0DD64C7C"/>
    <w:lvl w:ilvl="0" w:tplc="0FFA4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05818"/>
    <w:multiLevelType w:val="hybridMultilevel"/>
    <w:tmpl w:val="2A487DB0"/>
    <w:lvl w:ilvl="0" w:tplc="90F0D2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175419"/>
    <w:multiLevelType w:val="hybridMultilevel"/>
    <w:tmpl w:val="9CF871EC"/>
    <w:lvl w:ilvl="0" w:tplc="5C34A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467B6"/>
    <w:multiLevelType w:val="hybridMultilevel"/>
    <w:tmpl w:val="EAC2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B6F27"/>
    <w:multiLevelType w:val="hybridMultilevel"/>
    <w:tmpl w:val="D65060FC"/>
    <w:lvl w:ilvl="0" w:tplc="ADB21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77890"/>
    <w:multiLevelType w:val="multilevel"/>
    <w:tmpl w:val="237A49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535" w:hanging="1455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47DC79C1"/>
    <w:multiLevelType w:val="hybridMultilevel"/>
    <w:tmpl w:val="A838E81E"/>
    <w:lvl w:ilvl="0" w:tplc="AF409C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6B5AF9"/>
    <w:multiLevelType w:val="multilevel"/>
    <w:tmpl w:val="CBA03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578E32F0"/>
    <w:multiLevelType w:val="multilevel"/>
    <w:tmpl w:val="DCCAC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18">
    <w:nsid w:val="57B625EC"/>
    <w:multiLevelType w:val="hybridMultilevel"/>
    <w:tmpl w:val="AC4C78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00931"/>
    <w:multiLevelType w:val="multilevel"/>
    <w:tmpl w:val="CBA03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0">
    <w:nsid w:val="5A9F423E"/>
    <w:multiLevelType w:val="hybridMultilevel"/>
    <w:tmpl w:val="A8368F30"/>
    <w:lvl w:ilvl="0" w:tplc="392A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E60128"/>
    <w:multiLevelType w:val="hybridMultilevel"/>
    <w:tmpl w:val="1B062DC0"/>
    <w:lvl w:ilvl="0" w:tplc="37BC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90B4F"/>
    <w:multiLevelType w:val="multilevel"/>
    <w:tmpl w:val="DCCAC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23">
    <w:nsid w:val="6C3F0917"/>
    <w:multiLevelType w:val="hybridMultilevel"/>
    <w:tmpl w:val="310A9414"/>
    <w:lvl w:ilvl="0" w:tplc="DE26D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2"/>
  </w:num>
  <w:num w:numId="5">
    <w:abstractNumId w:val="16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23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21"/>
  </w:num>
  <w:num w:numId="17">
    <w:abstractNumId w:val="7"/>
  </w:num>
  <w:num w:numId="18">
    <w:abstractNumId w:val="18"/>
  </w:num>
  <w:num w:numId="19">
    <w:abstractNumId w:val="4"/>
  </w:num>
  <w:num w:numId="20">
    <w:abstractNumId w:val="8"/>
  </w:num>
  <w:num w:numId="21">
    <w:abstractNumId w:val="2"/>
  </w:num>
  <w:num w:numId="22">
    <w:abstractNumId w:val="1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BB"/>
    <w:rsid w:val="00004730"/>
    <w:rsid w:val="0000475C"/>
    <w:rsid w:val="00005032"/>
    <w:rsid w:val="00011AAC"/>
    <w:rsid w:val="000146E7"/>
    <w:rsid w:val="000259F4"/>
    <w:rsid w:val="000264B7"/>
    <w:rsid w:val="00035AED"/>
    <w:rsid w:val="000405E0"/>
    <w:rsid w:val="00055A0C"/>
    <w:rsid w:val="00062469"/>
    <w:rsid w:val="0006796D"/>
    <w:rsid w:val="00071BD7"/>
    <w:rsid w:val="00093EE0"/>
    <w:rsid w:val="00096B1A"/>
    <w:rsid w:val="000B3E0B"/>
    <w:rsid w:val="000C7916"/>
    <w:rsid w:val="000D0974"/>
    <w:rsid w:val="000F009E"/>
    <w:rsid w:val="00110B6C"/>
    <w:rsid w:val="0011430B"/>
    <w:rsid w:val="00117EAA"/>
    <w:rsid w:val="001222A8"/>
    <w:rsid w:val="001309F3"/>
    <w:rsid w:val="001402EE"/>
    <w:rsid w:val="00141072"/>
    <w:rsid w:val="00141ADB"/>
    <w:rsid w:val="00147496"/>
    <w:rsid w:val="00156EDA"/>
    <w:rsid w:val="00164105"/>
    <w:rsid w:val="00180F04"/>
    <w:rsid w:val="0018540C"/>
    <w:rsid w:val="00190747"/>
    <w:rsid w:val="00191CB6"/>
    <w:rsid w:val="00192A9E"/>
    <w:rsid w:val="00193092"/>
    <w:rsid w:val="00196FCF"/>
    <w:rsid w:val="001B0C3E"/>
    <w:rsid w:val="001B25D8"/>
    <w:rsid w:val="001C02EB"/>
    <w:rsid w:val="001D2061"/>
    <w:rsid w:val="001E4DCC"/>
    <w:rsid w:val="002143CA"/>
    <w:rsid w:val="0021610B"/>
    <w:rsid w:val="00223970"/>
    <w:rsid w:val="00233BAD"/>
    <w:rsid w:val="00235CF4"/>
    <w:rsid w:val="00244B0A"/>
    <w:rsid w:val="00251002"/>
    <w:rsid w:val="00256B88"/>
    <w:rsid w:val="00261A40"/>
    <w:rsid w:val="0026673A"/>
    <w:rsid w:val="002671E9"/>
    <w:rsid w:val="002675BA"/>
    <w:rsid w:val="00273EBE"/>
    <w:rsid w:val="0027752A"/>
    <w:rsid w:val="002777EC"/>
    <w:rsid w:val="002A235D"/>
    <w:rsid w:val="002B3660"/>
    <w:rsid w:val="002C3CE0"/>
    <w:rsid w:val="002C49CD"/>
    <w:rsid w:val="002D691D"/>
    <w:rsid w:val="002E7C9A"/>
    <w:rsid w:val="003017B0"/>
    <w:rsid w:val="00314352"/>
    <w:rsid w:val="003A0280"/>
    <w:rsid w:val="003A5774"/>
    <w:rsid w:val="003D45A7"/>
    <w:rsid w:val="003D677A"/>
    <w:rsid w:val="003E3841"/>
    <w:rsid w:val="003F06B5"/>
    <w:rsid w:val="003F6301"/>
    <w:rsid w:val="003F7F65"/>
    <w:rsid w:val="004169EC"/>
    <w:rsid w:val="00422346"/>
    <w:rsid w:val="0042438D"/>
    <w:rsid w:val="00442914"/>
    <w:rsid w:val="00457970"/>
    <w:rsid w:val="0046369C"/>
    <w:rsid w:val="00463F6A"/>
    <w:rsid w:val="00466255"/>
    <w:rsid w:val="00467FA6"/>
    <w:rsid w:val="00473704"/>
    <w:rsid w:val="00485750"/>
    <w:rsid w:val="004941B8"/>
    <w:rsid w:val="00497E49"/>
    <w:rsid w:val="004B5BAD"/>
    <w:rsid w:val="004C0156"/>
    <w:rsid w:val="004F23F1"/>
    <w:rsid w:val="0052151D"/>
    <w:rsid w:val="0052501B"/>
    <w:rsid w:val="0053193C"/>
    <w:rsid w:val="00554B60"/>
    <w:rsid w:val="005743D6"/>
    <w:rsid w:val="00591CF7"/>
    <w:rsid w:val="0059714B"/>
    <w:rsid w:val="00597FA5"/>
    <w:rsid w:val="005D22FD"/>
    <w:rsid w:val="005E2232"/>
    <w:rsid w:val="005E3250"/>
    <w:rsid w:val="005E4E42"/>
    <w:rsid w:val="005F0A37"/>
    <w:rsid w:val="005F5FC7"/>
    <w:rsid w:val="00605F9A"/>
    <w:rsid w:val="00607F2F"/>
    <w:rsid w:val="00625DFF"/>
    <w:rsid w:val="0064174F"/>
    <w:rsid w:val="00645E91"/>
    <w:rsid w:val="00650971"/>
    <w:rsid w:val="00660546"/>
    <w:rsid w:val="00666D31"/>
    <w:rsid w:val="00671A57"/>
    <w:rsid w:val="00673963"/>
    <w:rsid w:val="006861B7"/>
    <w:rsid w:val="006902A8"/>
    <w:rsid w:val="006950A5"/>
    <w:rsid w:val="006B13C0"/>
    <w:rsid w:val="006B5DF8"/>
    <w:rsid w:val="006F25C5"/>
    <w:rsid w:val="00720E65"/>
    <w:rsid w:val="00724842"/>
    <w:rsid w:val="00731499"/>
    <w:rsid w:val="00731581"/>
    <w:rsid w:val="00740394"/>
    <w:rsid w:val="007769BB"/>
    <w:rsid w:val="00777E04"/>
    <w:rsid w:val="00793166"/>
    <w:rsid w:val="007A12C5"/>
    <w:rsid w:val="007A2FFF"/>
    <w:rsid w:val="007A3687"/>
    <w:rsid w:val="007A60FE"/>
    <w:rsid w:val="007A7FAF"/>
    <w:rsid w:val="007E3C29"/>
    <w:rsid w:val="008059D2"/>
    <w:rsid w:val="00812A62"/>
    <w:rsid w:val="00812FA1"/>
    <w:rsid w:val="00824567"/>
    <w:rsid w:val="0083723C"/>
    <w:rsid w:val="008437E3"/>
    <w:rsid w:val="00844AAF"/>
    <w:rsid w:val="00844AE5"/>
    <w:rsid w:val="00846770"/>
    <w:rsid w:val="00885D84"/>
    <w:rsid w:val="0089082F"/>
    <w:rsid w:val="0089378E"/>
    <w:rsid w:val="008A3C2A"/>
    <w:rsid w:val="008A4DC0"/>
    <w:rsid w:val="008A63D1"/>
    <w:rsid w:val="008C08DE"/>
    <w:rsid w:val="008D0D59"/>
    <w:rsid w:val="008D310A"/>
    <w:rsid w:val="008E395A"/>
    <w:rsid w:val="008F1F8F"/>
    <w:rsid w:val="00912DF2"/>
    <w:rsid w:val="00914A36"/>
    <w:rsid w:val="00924F60"/>
    <w:rsid w:val="0093463B"/>
    <w:rsid w:val="00946C3A"/>
    <w:rsid w:val="00966B57"/>
    <w:rsid w:val="00972FC9"/>
    <w:rsid w:val="009778D6"/>
    <w:rsid w:val="00982CDF"/>
    <w:rsid w:val="009A3DB4"/>
    <w:rsid w:val="009A4068"/>
    <w:rsid w:val="009B1D04"/>
    <w:rsid w:val="009C28F0"/>
    <w:rsid w:val="009D6FA4"/>
    <w:rsid w:val="009E2FFF"/>
    <w:rsid w:val="009E50EF"/>
    <w:rsid w:val="00A04F85"/>
    <w:rsid w:val="00A05850"/>
    <w:rsid w:val="00A270B4"/>
    <w:rsid w:val="00A32025"/>
    <w:rsid w:val="00A42CDE"/>
    <w:rsid w:val="00A51F64"/>
    <w:rsid w:val="00A536B9"/>
    <w:rsid w:val="00A5635A"/>
    <w:rsid w:val="00A67E84"/>
    <w:rsid w:val="00A73925"/>
    <w:rsid w:val="00A755F5"/>
    <w:rsid w:val="00A766D7"/>
    <w:rsid w:val="00A836CC"/>
    <w:rsid w:val="00A932D7"/>
    <w:rsid w:val="00AA0BD2"/>
    <w:rsid w:val="00AD27CA"/>
    <w:rsid w:val="00AD2EF8"/>
    <w:rsid w:val="00AE1CBA"/>
    <w:rsid w:val="00AE6786"/>
    <w:rsid w:val="00AF20BB"/>
    <w:rsid w:val="00AF384F"/>
    <w:rsid w:val="00AF66F3"/>
    <w:rsid w:val="00B03346"/>
    <w:rsid w:val="00B058EA"/>
    <w:rsid w:val="00B126F9"/>
    <w:rsid w:val="00B33B7E"/>
    <w:rsid w:val="00B350E8"/>
    <w:rsid w:val="00B40FD0"/>
    <w:rsid w:val="00B43E4C"/>
    <w:rsid w:val="00B53692"/>
    <w:rsid w:val="00B56222"/>
    <w:rsid w:val="00B82D6F"/>
    <w:rsid w:val="00BA13ED"/>
    <w:rsid w:val="00BA7B91"/>
    <w:rsid w:val="00BB7D04"/>
    <w:rsid w:val="00BC1FA2"/>
    <w:rsid w:val="00BE57CE"/>
    <w:rsid w:val="00BF5AA3"/>
    <w:rsid w:val="00C00763"/>
    <w:rsid w:val="00C008C1"/>
    <w:rsid w:val="00C26C6C"/>
    <w:rsid w:val="00C45707"/>
    <w:rsid w:val="00C518AF"/>
    <w:rsid w:val="00C80B33"/>
    <w:rsid w:val="00C9081E"/>
    <w:rsid w:val="00C9277E"/>
    <w:rsid w:val="00C9642E"/>
    <w:rsid w:val="00CA0B5A"/>
    <w:rsid w:val="00CA4B40"/>
    <w:rsid w:val="00CB259A"/>
    <w:rsid w:val="00CB32B9"/>
    <w:rsid w:val="00CB5CC6"/>
    <w:rsid w:val="00CB7F21"/>
    <w:rsid w:val="00CC4834"/>
    <w:rsid w:val="00CD2CEC"/>
    <w:rsid w:val="00CD7D4E"/>
    <w:rsid w:val="00CE1F9D"/>
    <w:rsid w:val="00CE5332"/>
    <w:rsid w:val="00CE7C0A"/>
    <w:rsid w:val="00D01CC6"/>
    <w:rsid w:val="00D113BB"/>
    <w:rsid w:val="00D11E50"/>
    <w:rsid w:val="00D1750C"/>
    <w:rsid w:val="00D231BC"/>
    <w:rsid w:val="00D40A01"/>
    <w:rsid w:val="00D411B8"/>
    <w:rsid w:val="00D4524D"/>
    <w:rsid w:val="00D70591"/>
    <w:rsid w:val="00D800FD"/>
    <w:rsid w:val="00DA3320"/>
    <w:rsid w:val="00DB4A60"/>
    <w:rsid w:val="00DF2612"/>
    <w:rsid w:val="00E058DA"/>
    <w:rsid w:val="00E54210"/>
    <w:rsid w:val="00E67DA6"/>
    <w:rsid w:val="00E738CA"/>
    <w:rsid w:val="00E84E20"/>
    <w:rsid w:val="00E85BA5"/>
    <w:rsid w:val="00E902B7"/>
    <w:rsid w:val="00EA3C91"/>
    <w:rsid w:val="00EB0CC8"/>
    <w:rsid w:val="00EB478A"/>
    <w:rsid w:val="00EB62E8"/>
    <w:rsid w:val="00EB6891"/>
    <w:rsid w:val="00ED3340"/>
    <w:rsid w:val="00EE5B5E"/>
    <w:rsid w:val="00EF19D4"/>
    <w:rsid w:val="00F00897"/>
    <w:rsid w:val="00F03ECD"/>
    <w:rsid w:val="00F0559C"/>
    <w:rsid w:val="00F06DE5"/>
    <w:rsid w:val="00F077E7"/>
    <w:rsid w:val="00F13793"/>
    <w:rsid w:val="00F17E2A"/>
    <w:rsid w:val="00F23794"/>
    <w:rsid w:val="00F2470B"/>
    <w:rsid w:val="00F35197"/>
    <w:rsid w:val="00F4130D"/>
    <w:rsid w:val="00F52C71"/>
    <w:rsid w:val="00F547E5"/>
    <w:rsid w:val="00F572E2"/>
    <w:rsid w:val="00F60035"/>
    <w:rsid w:val="00F63C19"/>
    <w:rsid w:val="00F82F6B"/>
    <w:rsid w:val="00FA30C6"/>
    <w:rsid w:val="00FA5807"/>
    <w:rsid w:val="00FA6B10"/>
    <w:rsid w:val="00FC1466"/>
    <w:rsid w:val="00FC1EAA"/>
    <w:rsid w:val="00FD049F"/>
    <w:rsid w:val="00FD703B"/>
    <w:rsid w:val="00FE14DF"/>
    <w:rsid w:val="00FE564B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C"/>
  </w:style>
  <w:style w:type="paragraph" w:styleId="1">
    <w:name w:val="heading 1"/>
    <w:basedOn w:val="a"/>
    <w:next w:val="a"/>
    <w:link w:val="10"/>
    <w:qFormat/>
    <w:rsid w:val="00B43E4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3E4C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C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3E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E4C"/>
  </w:style>
  <w:style w:type="paragraph" w:customStyle="1" w:styleId="12">
    <w:name w:val="Должность1"/>
    <w:basedOn w:val="a"/>
    <w:rsid w:val="00B43E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Основной текст1,Основной текст Знак Знак,bt,body text,contents"/>
    <w:basedOn w:val="a"/>
    <w:link w:val="a4"/>
    <w:semiHidden/>
    <w:rsid w:val="00B43E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semiHidden/>
    <w:rsid w:val="00B43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B43E4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4C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E4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43E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43E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3E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B43E4C"/>
    <w:pPr>
      <w:suppressAutoHyphens/>
    </w:pPr>
    <w:rPr>
      <w:rFonts w:ascii="Courier New" w:eastAsia="Calibri" w:hAnsi="Courier New" w:cs="Courier New"/>
      <w:lang w:val="en-US" w:eastAsia="ar-SA"/>
    </w:rPr>
  </w:style>
  <w:style w:type="character" w:styleId="ae">
    <w:name w:val="annotation reference"/>
    <w:basedOn w:val="a0"/>
    <w:uiPriority w:val="99"/>
    <w:semiHidden/>
    <w:unhideWhenUsed/>
    <w:rsid w:val="00B43E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3E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3E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3E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3E4C"/>
    <w:rPr>
      <w:b/>
      <w:bCs/>
      <w:sz w:val="20"/>
      <w:szCs w:val="20"/>
    </w:rPr>
  </w:style>
  <w:style w:type="paragraph" w:customStyle="1" w:styleId="Default">
    <w:name w:val="Default"/>
    <w:rsid w:val="00B4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3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3E4C"/>
  </w:style>
  <w:style w:type="paragraph" w:styleId="31">
    <w:name w:val="Body Text 3"/>
    <w:basedOn w:val="a"/>
    <w:link w:val="32"/>
    <w:uiPriority w:val="99"/>
    <w:semiHidden/>
    <w:unhideWhenUsed/>
    <w:rsid w:val="00B43E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3E4C"/>
    <w:rPr>
      <w:sz w:val="16"/>
      <w:szCs w:val="16"/>
    </w:rPr>
  </w:style>
  <w:style w:type="paragraph" w:styleId="af3">
    <w:name w:val="Plain Text"/>
    <w:basedOn w:val="a"/>
    <w:link w:val="af4"/>
    <w:rsid w:val="00B43E4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val="en-US"/>
    </w:rPr>
  </w:style>
  <w:style w:type="character" w:customStyle="1" w:styleId="af4">
    <w:name w:val="Текст Знак"/>
    <w:basedOn w:val="a0"/>
    <w:link w:val="af3"/>
    <w:rsid w:val="00B43E4C"/>
    <w:rPr>
      <w:rFonts w:ascii="Courier New" w:eastAsia="Times New Roman" w:hAnsi="Courier New" w:cs="Courier New"/>
      <w:sz w:val="24"/>
      <w:szCs w:val="20"/>
      <w:lang w:val="en-US"/>
    </w:rPr>
  </w:style>
  <w:style w:type="paragraph" w:customStyle="1" w:styleId="21">
    <w:name w:val="Без интервала2"/>
    <w:rsid w:val="00B43E4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B43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E4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3E4C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C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3E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E4C"/>
  </w:style>
  <w:style w:type="paragraph" w:customStyle="1" w:styleId="12">
    <w:name w:val="Должность1"/>
    <w:basedOn w:val="a"/>
    <w:rsid w:val="00B43E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Основной текст1,Основной текст Знак Знак,bt,body text,contents"/>
    <w:basedOn w:val="a"/>
    <w:link w:val="a4"/>
    <w:semiHidden/>
    <w:rsid w:val="00B43E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semiHidden/>
    <w:rsid w:val="00B43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B43E4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4C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E4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43E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43E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3E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B43E4C"/>
    <w:pPr>
      <w:suppressAutoHyphens/>
    </w:pPr>
    <w:rPr>
      <w:rFonts w:ascii="Courier New" w:eastAsia="Calibri" w:hAnsi="Courier New" w:cs="Courier New"/>
      <w:lang w:val="en-US" w:eastAsia="ar-SA"/>
    </w:rPr>
  </w:style>
  <w:style w:type="character" w:styleId="ae">
    <w:name w:val="annotation reference"/>
    <w:basedOn w:val="a0"/>
    <w:uiPriority w:val="99"/>
    <w:semiHidden/>
    <w:unhideWhenUsed/>
    <w:rsid w:val="00B43E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3E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3E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3E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3E4C"/>
    <w:rPr>
      <w:b/>
      <w:bCs/>
      <w:sz w:val="20"/>
      <w:szCs w:val="20"/>
    </w:rPr>
  </w:style>
  <w:style w:type="paragraph" w:customStyle="1" w:styleId="Default">
    <w:name w:val="Default"/>
    <w:rsid w:val="00B4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3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3E4C"/>
  </w:style>
  <w:style w:type="paragraph" w:styleId="31">
    <w:name w:val="Body Text 3"/>
    <w:basedOn w:val="a"/>
    <w:link w:val="32"/>
    <w:uiPriority w:val="99"/>
    <w:semiHidden/>
    <w:unhideWhenUsed/>
    <w:rsid w:val="00B43E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3E4C"/>
    <w:rPr>
      <w:sz w:val="16"/>
      <w:szCs w:val="16"/>
    </w:rPr>
  </w:style>
  <w:style w:type="paragraph" w:styleId="af3">
    <w:name w:val="Plain Text"/>
    <w:basedOn w:val="a"/>
    <w:link w:val="af4"/>
    <w:rsid w:val="00B43E4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val="en-US"/>
    </w:rPr>
  </w:style>
  <w:style w:type="character" w:customStyle="1" w:styleId="af4">
    <w:name w:val="Текст Знак"/>
    <w:basedOn w:val="a0"/>
    <w:link w:val="af3"/>
    <w:rsid w:val="00B43E4C"/>
    <w:rPr>
      <w:rFonts w:ascii="Courier New" w:eastAsia="Times New Roman" w:hAnsi="Courier New" w:cs="Courier New"/>
      <w:sz w:val="24"/>
      <w:szCs w:val="20"/>
      <w:lang w:val="en-US"/>
    </w:rPr>
  </w:style>
  <w:style w:type="paragraph" w:customStyle="1" w:styleId="21">
    <w:name w:val="Без интервала2"/>
    <w:rsid w:val="00B43E4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B43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7AC512585550C7B8089FD51E64841BA0AFE416BA21DE011AF0D05DEB4A1A63DAD10DA58D3F6EC03B85D2mFoC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7393B0E4F111042AA40D7887D15D6F9086A16EBD56B47B2934E01BCE06CE04BDB312C2A2688E2DE247D5Fp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10;n=25356;fld=134;dst=1000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526B493006B4177AD9C10474C068B17422AE29070AB7431DB8B85891FF1F45EA48755B07G3Q4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B852C5885B3494957F7E5C09650D1DB5EA4B1528B0A66A6A899C5878FBA0CCB5680DF69E69FED9UCB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4F6B-BD9F-43EF-839C-426FC374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30</Pages>
  <Words>16783</Words>
  <Characters>95669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Толмачева Ирина Александровна</dc:creator>
  <cp:lastModifiedBy>Литвиненко Александра Васильевна</cp:lastModifiedBy>
  <cp:revision>67</cp:revision>
  <cp:lastPrinted>2015-01-13T00:38:00Z</cp:lastPrinted>
  <dcterms:created xsi:type="dcterms:W3CDTF">2014-12-20T17:04:00Z</dcterms:created>
  <dcterms:modified xsi:type="dcterms:W3CDTF">2015-01-13T00:50:00Z</dcterms:modified>
</cp:coreProperties>
</file>