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86" w:rsidRPr="00246B44" w:rsidRDefault="009B1B86" w:rsidP="00F16048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B1B86" w:rsidRPr="00246B44" w:rsidRDefault="00A64FB3" w:rsidP="00F16048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6B4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9B1B86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Сахалинской области</w:t>
      </w:r>
    </w:p>
    <w:p w:rsidR="009B1B86" w:rsidRPr="00246B44" w:rsidRDefault="00717888" w:rsidP="00F16048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</w:t>
      </w:r>
      <w:r w:rsidR="000950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 сентября 2014 года № 01-02/40</w:t>
      </w:r>
    </w:p>
    <w:p w:rsidR="009B1B86" w:rsidRPr="00246B44" w:rsidRDefault="009B1B86" w:rsidP="009B1B8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B86" w:rsidRPr="003E44F0" w:rsidRDefault="009B1B86" w:rsidP="009B1B86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44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отчет</w:t>
      </w:r>
    </w:p>
    <w:p w:rsidR="009B1B86" w:rsidRPr="003E44F0" w:rsidRDefault="003E44F0" w:rsidP="009B1B86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16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</w:t>
      </w:r>
    </w:p>
    <w:p w:rsidR="009B1B86" w:rsidRPr="00246B44" w:rsidRDefault="009B1B86" w:rsidP="00246B44">
      <w:pPr>
        <w:snapToGrid w:val="0"/>
        <w:spacing w:after="0" w:line="240" w:lineRule="auto"/>
        <w:ind w:left="284" w:right="-85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использования средств областного бюджета и иных средств в государственном бюджетном учреждении здравоохранения «Станция скорой медицинской помощи» за 2012 и 2013 годы» </w:t>
      </w:r>
    </w:p>
    <w:p w:rsidR="009B1B86" w:rsidRPr="00246B44" w:rsidRDefault="009B1B86" w:rsidP="009B1B8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86" w:rsidRPr="00246B44" w:rsidRDefault="009B1B86" w:rsidP="009B1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Основание для проведения контрольного мероприятия: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16 плана работы контрольно-счетной палаты Сахалинской области на 2014 год. </w:t>
      </w:r>
    </w:p>
    <w:p w:rsidR="009B1B86" w:rsidRPr="00246B44" w:rsidRDefault="009B1B86" w:rsidP="00DA5176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Предмет контрольного мероприятия: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правоустанавливающие документы, документы, подтверждающие получение и расходование субсидий из областного бюджета, иных средств, установленное государственное задание на 2012-2013  годы, планы финансово-хозяйственной деятельности и расчеты к нему, соглашения о порядке и условиях предоставления субсидий, нормативные правовые акты, иные распорядительные документы, обосновывающие операции со средствами субсидий из областного бюджета, иными средствами, платежные и другие первичные документы, бухгалтерская и финансовая отчетность, подтверждающая операции со средствами субсидий областного бюджета и иными средствами, прочие документы и материалы, необходимые для проведения проверки.</w:t>
      </w:r>
    </w:p>
    <w:p w:rsidR="009B1B86" w:rsidRPr="00246B44" w:rsidRDefault="009B1B86" w:rsidP="00DA5176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246B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Объекты контрольного мероприятия</w:t>
      </w:r>
      <w:r w:rsidRP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учреждение здравоохранения Сахалинской области «Станция скорой медицинской помощи»</w:t>
      </w:r>
      <w:r w:rsidR="00B8686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1B86" w:rsidRPr="00246B44" w:rsidRDefault="009B1B86" w:rsidP="00DA5176">
      <w:pPr>
        <w:spacing w:before="120"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Срок проведения </w:t>
      </w:r>
      <w:r w:rsidR="00246B44" w:rsidRP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основного этапа </w:t>
      </w:r>
      <w:r w:rsidRP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контрольного мероприятия</w:t>
      </w:r>
      <w:r w:rsidR="00246B44" w:rsidRP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 июля по 24 августа 2014 </w:t>
      </w:r>
      <w:r w:rsid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9B1B86" w:rsidRPr="00246B44" w:rsidRDefault="009B1B86" w:rsidP="00DA5176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246B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 контрольного мероприятия</w:t>
      </w:r>
      <w:r w:rsidRP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использования учреждением  средств, полученных  в виде субсидий из областного бюджета, от оказания медицинских услуг, предоставление которых осуществляется на платной основе (средства ОМС), а также иных средств, полученных при осуществлении деятельности в соответствии с функциями учреждения, на предмет соблюдения действующего законодательства за период 2012-2013 годы. </w:t>
      </w:r>
    </w:p>
    <w:p w:rsidR="009B1B86" w:rsidRDefault="009B1B86" w:rsidP="00DA5176">
      <w:pPr>
        <w:spacing w:before="120"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Проверяемый период деятельности: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2012-2013 годы.</w:t>
      </w:r>
    </w:p>
    <w:p w:rsidR="00246B44" w:rsidRDefault="00B8686B" w:rsidP="00DA5176">
      <w:pPr>
        <w:spacing w:before="120" w:after="0" w:line="240" w:lineRule="auto"/>
        <w:ind w:right="-85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9B1B86" w:rsidRP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Краткая характеристика проверяемого объекта:</w:t>
      </w:r>
    </w:p>
    <w:p w:rsidR="00246B44" w:rsidRDefault="00246B44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здравоохранение «Станция скорой медицинской помощи города Южно-Сахалинска» (далее – учреждение) создано путем изменения типа Государственного казенного учреждения здравоохранения Сахалинской области «Станция скорой медицинской помощи города Южно-Сахалинска» на основании приказа министерства здравоохранения Сахалинской области от 06.11.2012 № 40-П «Об изменении типа Государственного казенного учреждения здравоохранения Сахалинской области Станция скорой медицинской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города Южно-Сахалинска», является его правопреемником с 01.01.2013 года.</w:t>
      </w:r>
    </w:p>
    <w:p w:rsidR="009E1168" w:rsidRPr="00246B44" w:rsidRDefault="009E1168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и собственником имущества является Сахалинская область. Функции и полномочия учредителя учреждения от имени Сахалинской области осуществляет министерство здравоохранения Сахалинской области (далее – Учредитель). Полномочия собственника имущества наделено министерство имущественных и земельных отношений Сахалинской области (далее – Минимущество).</w:t>
      </w:r>
    </w:p>
    <w:p w:rsidR="009E1168" w:rsidRPr="00246B44" w:rsidRDefault="009E1168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юридическим лицом, созданным для осуществления деятельности в области здравоохранения в целях обеспечения реализации предусмотренных законодательством Российской Федерации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власти, имеет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составе обособленное подразделение без права юридического лица: Подстанция №1 ГБУЗ «Станция скорой медицинской помощи»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Южно-Сахалинск, п/р Новоалександровск, ул. 2-я Комсомольская, д.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F6F" w:rsidRDefault="00170118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организацией</w:t>
      </w:r>
      <w:r w:rsidR="002A12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участвующей в реализации Территориальной программы государственных гарантий бесплатного оказания гражданам медицинской помощи на территории Сахалинской области (далее – Программа - ОМС)</w:t>
      </w:r>
      <w:r w:rsidR="00545F6F"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</w:t>
      </w:r>
      <w:r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545F6F"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Сахалинской области от 28.01.2013 </w:t>
      </w:r>
      <w:r w:rsidR="00545F6F"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B44" w:rsidRPr="00545F6F" w:rsidRDefault="00246B44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в 2012 году, являясь казенным бюджетным учреждением</w:t>
      </w:r>
      <w:r w:rsidR="00515BB2"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получателем бюджетных средств</w:t>
      </w:r>
      <w:r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финансировалось</w:t>
      </w:r>
      <w:r w:rsidR="00515BB2"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ст.70, 221 БК РФ на основании бюджетной сметы.</w:t>
      </w:r>
    </w:p>
    <w:p w:rsidR="00246B44" w:rsidRDefault="00515BB2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году, в связи с изменением типа государственного учреждения на «бюджетное учреждение», в соответствии со ст.69.1, 69.2, 78.1 БК РФ, источником формирования доходов учреждения из областного бюджета являлась субсидия на финансовое обеспечение государственного задания</w:t>
      </w:r>
      <w:r w:rsidR="00545F6F"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части финансирования объемов медицинской (скорой) помощи, не включенной в Программу ОМС)</w:t>
      </w:r>
      <w:r w:rsidRP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</w:t>
      </w:r>
      <w:r w:rsidR="00545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F6F" w:rsidRDefault="00545F6F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объем доходов учреждения  в проверяемом периоде составил:</w:t>
      </w:r>
    </w:p>
    <w:p w:rsidR="00545F6F" w:rsidRDefault="00545F6F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</w:t>
      </w:r>
      <w:r w:rsidR="009E1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157 291,4 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тыс.рублей,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бюджетной смете.</w:t>
      </w:r>
    </w:p>
    <w:p w:rsidR="00545F6F" w:rsidRDefault="00545F6F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210</w:t>
      </w:r>
      <w:r w:rsid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17,1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тыс.рублей, в том числе средства: областного бюджета -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 387,5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 (субсидия на финансовое обеспечение выполнения государственного задания 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 144,6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субсидия на иные цели 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35</w:t>
      </w:r>
      <w:r w:rsid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 242,9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тыс.рублей), ОМС 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171</w:t>
      </w:r>
      <w:r w:rsid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 458,6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полученные от оказания иной приносящей доход деятельности 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77</w:t>
      </w:r>
      <w:r w:rsid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ыс.рублей.</w:t>
      </w:r>
    </w:p>
    <w:p w:rsidR="009B1B86" w:rsidRPr="00246B44" w:rsidRDefault="00246B44" w:rsidP="00DA5176">
      <w:pPr>
        <w:spacing w:before="120" w:after="0" w:line="240" w:lineRule="auto"/>
        <w:ind w:right="-85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</w:t>
      </w:r>
      <w:r w:rsidR="009B1B86" w:rsidRPr="00246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результатам контрольного мероприятия установлено следующее.</w:t>
      </w:r>
    </w:p>
    <w:p w:rsidR="009B1B86" w:rsidRPr="00246B44" w:rsidRDefault="00DA5176" w:rsidP="002A1211">
      <w:pPr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9B1B86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.1. </w:t>
      </w:r>
      <w:r w:rsidR="00B8686B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деятельности государственного учреждения на предмет соответствия правоустанавливающим документам.</w:t>
      </w:r>
    </w:p>
    <w:p w:rsidR="00992BB2" w:rsidRDefault="009E1168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Уставы государственного казенного учреждения здравоохранения Сахалинской области «Станция скорой медицинской помощи города Южно-Сахалинска» и государственного бюджетного учреждения здравоохранения Сахалинской области «Станция скорой медицинской помощи города Южно-Сахалинска» утверждены распоряжениями 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и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согласованы распоряжениями 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Минимущества.</w:t>
      </w:r>
    </w:p>
    <w:p w:rsidR="00B8686B" w:rsidRDefault="002A1211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r w:rsidRP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323-ФЗ "Об основах охраны здоровья граждан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B8686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осуществляет реализацию полномочий и функций министерства здравоохранения Сахалинской области в сфере здравоохранения по созданию условий для развития медицинской помощи и обеспечения ее доступности для граждан.</w:t>
      </w:r>
    </w:p>
    <w:p w:rsidR="00B8686B" w:rsidRPr="00246B44" w:rsidRDefault="00B8686B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учреждения является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992B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предоставление медицинских услуг.</w:t>
      </w:r>
    </w:p>
    <w:p w:rsidR="00B8686B" w:rsidRPr="00246B44" w:rsidRDefault="00B8686B" w:rsidP="002A1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учреждения является охрана здоровья граждан, оказание и организация различных видов медицинской помощи населению. </w:t>
      </w:r>
    </w:p>
    <w:p w:rsidR="00B8686B" w:rsidRPr="00246B44" w:rsidRDefault="00B8686B" w:rsidP="002A1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выполняет государственное задание, сформированное и утвержденное Учредителем в соответствии с основными видами деятельности:</w:t>
      </w:r>
    </w:p>
    <w:p w:rsidR="00B8686B" w:rsidRPr="002A1211" w:rsidRDefault="00B8686B" w:rsidP="002A121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граждан, оказание и организация различных видов медицинской помощи населению</w:t>
      </w:r>
    </w:p>
    <w:p w:rsidR="00B8686B" w:rsidRPr="002A1211" w:rsidRDefault="00B8686B" w:rsidP="002A121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на территории Сахалинской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РФ федеральным органом исполнительной власти);</w:t>
      </w:r>
    </w:p>
    <w:p w:rsidR="00B8686B" w:rsidRPr="002A1211" w:rsidRDefault="00B8686B" w:rsidP="002A121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связанная с оборотом наркотических средств и психотропных веществ;</w:t>
      </w:r>
    </w:p>
    <w:p w:rsidR="00B8686B" w:rsidRPr="002A1211" w:rsidRDefault="00B8686B" w:rsidP="002A121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сопровождение при проведении совещаний, встреч, коллоквиумов, соревнований;</w:t>
      </w:r>
    </w:p>
    <w:p w:rsidR="00B8686B" w:rsidRPr="002A1211" w:rsidRDefault="00B8686B" w:rsidP="002A121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созданию информационных ресурсов, с учетом защиты персональных данных и конфиденциальной информации;</w:t>
      </w:r>
    </w:p>
    <w:p w:rsidR="00B8686B" w:rsidRPr="002A1211" w:rsidRDefault="00B8686B" w:rsidP="002A121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проведению санитарно-гигиенических и противоэпидемиологических мероприятий;</w:t>
      </w:r>
    </w:p>
    <w:p w:rsidR="00B8686B" w:rsidRPr="002A1211" w:rsidRDefault="00B8686B" w:rsidP="002A121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обеспечению сохранности имущества Учреждения, а также по содержанию и эксплуатации транспортных средств, находящихся в оперативном управлении учреждения;</w:t>
      </w:r>
    </w:p>
    <w:p w:rsidR="00B8686B" w:rsidRPr="002A1211" w:rsidRDefault="00B8686B" w:rsidP="002A121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мобилизационной подготовке и гражданской обороне.</w:t>
      </w:r>
    </w:p>
    <w:p w:rsidR="00B8686B" w:rsidRPr="00246B44" w:rsidRDefault="00B8686B" w:rsidP="002A12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для достижения целей, ради которых оно создано, имеет право осуществлять приносящую доход деятельность: оказание различных видов медицинской помощи населению, обучение приемам реанимации и другим видам экстренной медицинской помощи, уходу за больными, услуги косвенно связанные с оказанием медицинской помощи (транспортные услуги, прокат изделий медицинского назначения, медицинское сопровождение при проведении совещаний, встреч, коллоквиумов, соревнований, выдача дубликатов медицинской документации, выписок, справок по запросу граждан). </w:t>
      </w:r>
    </w:p>
    <w:p w:rsidR="00B8686B" w:rsidRPr="00246B44" w:rsidRDefault="002A1211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 у</w:t>
      </w:r>
      <w:r w:rsidR="00B8686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осуществляло свою деятельность на основании лицензий на осуществление медицинской деятельности, в том числе связанной с оборотом наркотических </w:t>
      </w:r>
      <w:r w:rsidR="00CB53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психотропных веществ.</w:t>
      </w:r>
    </w:p>
    <w:p w:rsidR="00B8686B" w:rsidRDefault="00B8686B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деятельности учреждения, главным вра</w:t>
      </w:r>
      <w:r w:rsidR="00493DF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чом ежегодно утверждаются планы работы учреждения по направлениям. </w:t>
      </w:r>
    </w:p>
    <w:p w:rsidR="004430FB" w:rsidRDefault="002A1211" w:rsidP="007F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бюджетное учреждение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соответствии с ч.1 ст.9.2. Федерального закона </w:t>
      </w:r>
      <w:r w:rsidR="007F1E8A" w:rsidRP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12.01.1996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1E8A" w:rsidRP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 "О некоммерческих организациях"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7F1E8A">
        <w:rPr>
          <w:rFonts w:ascii="Times New Roman" w:hAnsi="Times New Roman" w:cs="Times New Roman"/>
          <w:sz w:val="28"/>
          <w:szCs w:val="28"/>
        </w:rPr>
        <w:t>в соответствии с предметом и целями деятельности, определенными действующим законодательством.</w:t>
      </w:r>
    </w:p>
    <w:p w:rsidR="007F1E8A" w:rsidRPr="00246B44" w:rsidRDefault="007F1E8A" w:rsidP="007F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FB" w:rsidRPr="00246B44" w:rsidRDefault="00DA5176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4430FB" w:rsidRPr="00246B44">
        <w:rPr>
          <w:rFonts w:ascii="Times New Roman" w:hAnsi="Times New Roman" w:cs="Times New Roman"/>
          <w:i/>
          <w:sz w:val="28"/>
          <w:szCs w:val="28"/>
        </w:rPr>
        <w:t>.2.</w:t>
      </w:r>
      <w:r w:rsidR="007F1E8A">
        <w:rPr>
          <w:rFonts w:ascii="Times New Roman" w:hAnsi="Times New Roman" w:cs="Times New Roman"/>
          <w:i/>
          <w:sz w:val="28"/>
          <w:szCs w:val="28"/>
        </w:rPr>
        <w:t>В ходе проверки</w:t>
      </w:r>
      <w:r w:rsidR="004430FB" w:rsidRPr="00246B44">
        <w:rPr>
          <w:rFonts w:ascii="Times New Roman" w:hAnsi="Times New Roman" w:cs="Times New Roman"/>
          <w:i/>
          <w:sz w:val="28"/>
          <w:szCs w:val="28"/>
        </w:rPr>
        <w:t xml:space="preserve"> составления, исполнения и ведения учреждением бюджетной сметы</w:t>
      </w:r>
      <w:r w:rsidR="007F1E8A">
        <w:rPr>
          <w:rFonts w:ascii="Times New Roman" w:hAnsi="Times New Roman" w:cs="Times New Roman"/>
          <w:i/>
          <w:sz w:val="28"/>
          <w:szCs w:val="28"/>
        </w:rPr>
        <w:t xml:space="preserve"> установлено.</w:t>
      </w:r>
    </w:p>
    <w:p w:rsidR="004430FB" w:rsidRPr="00246B44" w:rsidRDefault="004430FB" w:rsidP="002A12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44">
        <w:rPr>
          <w:rFonts w:ascii="Times New Roman" w:hAnsi="Times New Roman" w:cs="Times New Roman"/>
          <w:sz w:val="28"/>
          <w:szCs w:val="28"/>
        </w:rPr>
        <w:t>Запланированные расходы на 2012 год подтверждены расчетами к проекту сметы. Расчеты произведены на основании штатного расписания, графиков отпусков (для расчета объема финансирования на возмещение расходов по проезду в отпуск), договоров, заключенных с поставщиками и подрядчиками, с учетом расходов на приобретение основных средств, материальных запасов для текущих нужд учреждения. Сметы составлены в соответствии с приказом  учредителя от 18.11.2010 № 178 «О порядке составления, утверждения и ведения бюджетной сметы казенного учреждения здравоохранения».</w:t>
      </w:r>
    </w:p>
    <w:p w:rsidR="0047559A" w:rsidRPr="002F00D6" w:rsidRDefault="004430FB" w:rsidP="0047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B44">
        <w:rPr>
          <w:rFonts w:ascii="Times New Roman" w:hAnsi="Times New Roman" w:cs="Times New Roman"/>
          <w:sz w:val="28"/>
          <w:szCs w:val="28"/>
        </w:rPr>
        <w:t>Первоначальный объем бюджетных ассигнований на 2012 год составлял 145</w:t>
      </w:r>
      <w:r w:rsidR="007F1E8A">
        <w:rPr>
          <w:rFonts w:ascii="Times New Roman" w:hAnsi="Times New Roman" w:cs="Times New Roman"/>
          <w:sz w:val="28"/>
          <w:szCs w:val="28"/>
        </w:rPr>
        <w:t> </w:t>
      </w:r>
      <w:r w:rsidRPr="00246B44">
        <w:rPr>
          <w:rFonts w:ascii="Times New Roman" w:hAnsi="Times New Roman" w:cs="Times New Roman"/>
          <w:sz w:val="28"/>
          <w:szCs w:val="28"/>
        </w:rPr>
        <w:t>247 тыс.рублей. Уточненные бюджетные назначения составили 157</w:t>
      </w:r>
      <w:r w:rsidR="007F1E8A">
        <w:rPr>
          <w:rFonts w:ascii="Times New Roman" w:hAnsi="Times New Roman" w:cs="Times New Roman"/>
          <w:sz w:val="28"/>
          <w:szCs w:val="28"/>
        </w:rPr>
        <w:t> </w:t>
      </w:r>
      <w:r w:rsidRPr="00246B44">
        <w:rPr>
          <w:rFonts w:ascii="Times New Roman" w:hAnsi="Times New Roman" w:cs="Times New Roman"/>
          <w:sz w:val="28"/>
          <w:szCs w:val="28"/>
        </w:rPr>
        <w:t>291</w:t>
      </w:r>
      <w:r w:rsidR="007F1E8A">
        <w:rPr>
          <w:rFonts w:ascii="Times New Roman" w:hAnsi="Times New Roman" w:cs="Times New Roman"/>
          <w:sz w:val="28"/>
          <w:szCs w:val="28"/>
        </w:rPr>
        <w:t>,</w:t>
      </w:r>
      <w:r w:rsidRPr="00246B44">
        <w:rPr>
          <w:rFonts w:ascii="Times New Roman" w:hAnsi="Times New Roman" w:cs="Times New Roman"/>
          <w:sz w:val="28"/>
          <w:szCs w:val="28"/>
        </w:rPr>
        <w:t xml:space="preserve">4 </w:t>
      </w:r>
      <w:r w:rsidR="007F1E8A">
        <w:rPr>
          <w:rFonts w:ascii="Times New Roman" w:hAnsi="Times New Roman" w:cs="Times New Roman"/>
          <w:sz w:val="28"/>
          <w:szCs w:val="28"/>
        </w:rPr>
        <w:t>тыс.рублей</w:t>
      </w:r>
      <w:r w:rsidRPr="00246B44">
        <w:rPr>
          <w:rFonts w:ascii="Times New Roman" w:hAnsi="Times New Roman" w:cs="Times New Roman"/>
          <w:sz w:val="28"/>
          <w:szCs w:val="28"/>
        </w:rPr>
        <w:t>, что на 12</w:t>
      </w:r>
      <w:r w:rsidR="007F1E8A">
        <w:rPr>
          <w:rFonts w:ascii="Times New Roman" w:hAnsi="Times New Roman" w:cs="Times New Roman"/>
          <w:sz w:val="28"/>
          <w:szCs w:val="28"/>
        </w:rPr>
        <w:t> </w:t>
      </w:r>
      <w:r w:rsidRPr="00246B44">
        <w:rPr>
          <w:rFonts w:ascii="Times New Roman" w:hAnsi="Times New Roman" w:cs="Times New Roman"/>
          <w:sz w:val="28"/>
          <w:szCs w:val="28"/>
        </w:rPr>
        <w:t>044</w:t>
      </w:r>
      <w:r w:rsidR="007F1E8A">
        <w:rPr>
          <w:rFonts w:ascii="Times New Roman" w:hAnsi="Times New Roman" w:cs="Times New Roman"/>
          <w:sz w:val="28"/>
          <w:szCs w:val="28"/>
        </w:rPr>
        <w:t>,</w:t>
      </w:r>
      <w:r w:rsidRPr="00246B44">
        <w:rPr>
          <w:rFonts w:ascii="Times New Roman" w:hAnsi="Times New Roman" w:cs="Times New Roman"/>
          <w:sz w:val="28"/>
          <w:szCs w:val="28"/>
        </w:rPr>
        <w:t xml:space="preserve">4 </w:t>
      </w:r>
      <w:r w:rsidR="007F1E8A">
        <w:rPr>
          <w:rFonts w:ascii="Times New Roman" w:hAnsi="Times New Roman" w:cs="Times New Roman"/>
          <w:sz w:val="28"/>
          <w:szCs w:val="28"/>
        </w:rPr>
        <w:t>тыс.рублей</w:t>
      </w:r>
      <w:r w:rsidRPr="00246B44">
        <w:rPr>
          <w:rFonts w:ascii="Times New Roman" w:hAnsi="Times New Roman" w:cs="Times New Roman"/>
          <w:sz w:val="28"/>
          <w:szCs w:val="28"/>
        </w:rPr>
        <w:t xml:space="preserve"> больше первоначальных лимитов</w:t>
      </w:r>
      <w:r w:rsidR="007F1E8A">
        <w:rPr>
          <w:rFonts w:ascii="Times New Roman" w:hAnsi="Times New Roman" w:cs="Times New Roman"/>
          <w:sz w:val="28"/>
          <w:szCs w:val="28"/>
        </w:rPr>
        <w:t xml:space="preserve"> и</w:t>
      </w:r>
      <w:r w:rsidR="0047559A">
        <w:rPr>
          <w:rFonts w:ascii="Times New Roman" w:hAnsi="Times New Roman" w:cs="Times New Roman"/>
          <w:sz w:val="28"/>
          <w:szCs w:val="28"/>
        </w:rPr>
        <w:t xml:space="preserve"> </w:t>
      </w:r>
      <w:r w:rsidR="0047559A" w:rsidRPr="0047559A">
        <w:rPr>
          <w:rFonts w:ascii="Times New Roman" w:hAnsi="Times New Roman" w:cs="Times New Roman"/>
          <w:sz w:val="28"/>
          <w:szCs w:val="28"/>
        </w:rPr>
        <w:t>увеличены, в основном, в целях исполнения  Закона Саха</w:t>
      </w:r>
      <w:r w:rsidR="0047559A">
        <w:rPr>
          <w:rFonts w:ascii="Times New Roman" w:hAnsi="Times New Roman" w:cs="Times New Roman"/>
          <w:sz w:val="28"/>
          <w:szCs w:val="28"/>
        </w:rPr>
        <w:t>линской области от 06.07.2006 №</w:t>
      </w:r>
      <w:r w:rsidR="0047559A" w:rsidRPr="0047559A">
        <w:rPr>
          <w:rFonts w:ascii="Times New Roman" w:hAnsi="Times New Roman" w:cs="Times New Roman"/>
          <w:sz w:val="28"/>
          <w:szCs w:val="28"/>
        </w:rPr>
        <w:t xml:space="preserve">84-ЗО «О наделении органов местного самоуправления государственными полномочиями Сахалинской области на денежные выплаты медицинскому персоналу…», </w:t>
      </w:r>
      <w:r w:rsidR="0047559A" w:rsidRPr="006A6FEE">
        <w:rPr>
          <w:rFonts w:ascii="Times New Roman" w:hAnsi="Times New Roman" w:cs="Times New Roman"/>
          <w:sz w:val="28"/>
          <w:szCs w:val="28"/>
        </w:rPr>
        <w:t>предусматривающего выплаты медицинскому персоналу фельдшерско-акушерских пунктов врачам, фельдшерам и медицинским сестрам скорой медицинской помощи.</w:t>
      </w:r>
    </w:p>
    <w:p w:rsidR="004430FB" w:rsidRPr="00246B44" w:rsidRDefault="004430FB" w:rsidP="002A1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44">
        <w:rPr>
          <w:rFonts w:ascii="Times New Roman" w:hAnsi="Times New Roman" w:cs="Times New Roman"/>
          <w:sz w:val="28"/>
          <w:szCs w:val="28"/>
        </w:rPr>
        <w:t>Кассов</w:t>
      </w:r>
      <w:r w:rsidR="007F1E8A">
        <w:rPr>
          <w:rFonts w:ascii="Times New Roman" w:hAnsi="Times New Roman" w:cs="Times New Roman"/>
          <w:sz w:val="28"/>
          <w:szCs w:val="28"/>
        </w:rPr>
        <w:t>ое</w:t>
      </w:r>
      <w:r w:rsidRPr="00246B44">
        <w:rPr>
          <w:rFonts w:ascii="Times New Roman" w:hAnsi="Times New Roman" w:cs="Times New Roman"/>
          <w:sz w:val="28"/>
          <w:szCs w:val="28"/>
        </w:rPr>
        <w:t xml:space="preserve"> </w:t>
      </w:r>
      <w:r w:rsidR="007F1E8A">
        <w:rPr>
          <w:rFonts w:ascii="Times New Roman" w:hAnsi="Times New Roman" w:cs="Times New Roman"/>
          <w:sz w:val="28"/>
          <w:szCs w:val="28"/>
        </w:rPr>
        <w:t xml:space="preserve">исполнение за 2012 год составило </w:t>
      </w:r>
      <w:r w:rsidRPr="00246B44">
        <w:rPr>
          <w:rFonts w:ascii="Times New Roman" w:hAnsi="Times New Roman" w:cs="Times New Roman"/>
          <w:sz w:val="28"/>
          <w:szCs w:val="28"/>
        </w:rPr>
        <w:t>154</w:t>
      </w:r>
      <w:r w:rsidR="007F1E8A">
        <w:rPr>
          <w:rFonts w:ascii="Times New Roman" w:hAnsi="Times New Roman" w:cs="Times New Roman"/>
          <w:sz w:val="28"/>
          <w:szCs w:val="28"/>
        </w:rPr>
        <w:t> </w:t>
      </w:r>
      <w:r w:rsidRPr="00246B44">
        <w:rPr>
          <w:rFonts w:ascii="Times New Roman" w:hAnsi="Times New Roman" w:cs="Times New Roman"/>
          <w:sz w:val="28"/>
          <w:szCs w:val="28"/>
        </w:rPr>
        <w:t>900</w:t>
      </w:r>
      <w:r w:rsidR="007F1E8A">
        <w:rPr>
          <w:rFonts w:ascii="Times New Roman" w:hAnsi="Times New Roman" w:cs="Times New Roman"/>
          <w:sz w:val="28"/>
          <w:szCs w:val="28"/>
        </w:rPr>
        <w:t>,</w:t>
      </w:r>
      <w:r w:rsidRPr="00246B44">
        <w:rPr>
          <w:rFonts w:ascii="Times New Roman" w:hAnsi="Times New Roman" w:cs="Times New Roman"/>
          <w:sz w:val="28"/>
          <w:szCs w:val="28"/>
        </w:rPr>
        <w:t xml:space="preserve">4 </w:t>
      </w:r>
      <w:r w:rsidR="007F1E8A">
        <w:rPr>
          <w:rFonts w:ascii="Times New Roman" w:hAnsi="Times New Roman" w:cs="Times New Roman"/>
          <w:sz w:val="28"/>
          <w:szCs w:val="28"/>
        </w:rPr>
        <w:t>тыс.рублей</w:t>
      </w:r>
      <w:r w:rsidRPr="00246B44">
        <w:rPr>
          <w:rFonts w:ascii="Times New Roman" w:hAnsi="Times New Roman" w:cs="Times New Roman"/>
          <w:sz w:val="28"/>
          <w:szCs w:val="28"/>
        </w:rPr>
        <w:t xml:space="preserve"> или на 98,5% от утвержденных бюджетных назначений. </w:t>
      </w:r>
      <w:r w:rsidR="00E208A7" w:rsidRPr="00246B44">
        <w:rPr>
          <w:rFonts w:ascii="Times New Roman" w:hAnsi="Times New Roman" w:cs="Times New Roman"/>
          <w:sz w:val="28"/>
          <w:szCs w:val="28"/>
        </w:rPr>
        <w:t>Неизрасходованными остались</w:t>
      </w:r>
      <w:r w:rsidRPr="00246B4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7F1E8A" w:rsidRPr="007F1E8A">
        <w:rPr>
          <w:rFonts w:ascii="Times New Roman" w:hAnsi="Times New Roman" w:cs="Times New Roman"/>
          <w:sz w:val="28"/>
          <w:szCs w:val="28"/>
        </w:rPr>
        <w:t xml:space="preserve"> </w:t>
      </w:r>
      <w:r w:rsidR="007F1E8A" w:rsidRPr="00246B44">
        <w:rPr>
          <w:rFonts w:ascii="Times New Roman" w:hAnsi="Times New Roman" w:cs="Times New Roman"/>
          <w:sz w:val="28"/>
          <w:szCs w:val="28"/>
        </w:rPr>
        <w:t>в сумме 599</w:t>
      </w:r>
      <w:r w:rsidR="007F1E8A">
        <w:rPr>
          <w:rFonts w:ascii="Times New Roman" w:hAnsi="Times New Roman" w:cs="Times New Roman"/>
          <w:sz w:val="28"/>
          <w:szCs w:val="28"/>
        </w:rPr>
        <w:t>,0</w:t>
      </w:r>
      <w:r w:rsidR="007F1E8A" w:rsidRPr="00246B44">
        <w:rPr>
          <w:rFonts w:ascii="Times New Roman" w:hAnsi="Times New Roman" w:cs="Times New Roman"/>
          <w:sz w:val="28"/>
          <w:szCs w:val="28"/>
        </w:rPr>
        <w:t xml:space="preserve"> </w:t>
      </w:r>
      <w:r w:rsidR="007F1E8A">
        <w:rPr>
          <w:rFonts w:ascii="Times New Roman" w:hAnsi="Times New Roman" w:cs="Times New Roman"/>
          <w:sz w:val="28"/>
          <w:szCs w:val="28"/>
        </w:rPr>
        <w:t>тыс.рублей</w:t>
      </w:r>
      <w:r w:rsidRPr="00246B44">
        <w:rPr>
          <w:rFonts w:ascii="Times New Roman" w:hAnsi="Times New Roman" w:cs="Times New Roman"/>
          <w:sz w:val="28"/>
          <w:szCs w:val="28"/>
        </w:rPr>
        <w:t xml:space="preserve">, </w:t>
      </w:r>
      <w:r w:rsidR="00F86E35">
        <w:rPr>
          <w:rFonts w:ascii="Times New Roman" w:hAnsi="Times New Roman" w:cs="Times New Roman"/>
          <w:sz w:val="28"/>
          <w:szCs w:val="28"/>
        </w:rPr>
        <w:t>предусмотренные н</w:t>
      </w:r>
      <w:r w:rsidR="007F1E8A">
        <w:rPr>
          <w:rFonts w:ascii="Times New Roman" w:hAnsi="Times New Roman" w:cs="Times New Roman"/>
          <w:sz w:val="28"/>
          <w:szCs w:val="28"/>
        </w:rPr>
        <w:t>а</w:t>
      </w:r>
      <w:r w:rsidRPr="00246B44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F1E8A">
        <w:rPr>
          <w:rFonts w:ascii="Times New Roman" w:hAnsi="Times New Roman" w:cs="Times New Roman"/>
          <w:sz w:val="28"/>
          <w:szCs w:val="28"/>
        </w:rPr>
        <w:t>ы</w:t>
      </w:r>
      <w:r w:rsidRPr="00246B44">
        <w:rPr>
          <w:rFonts w:ascii="Times New Roman" w:hAnsi="Times New Roman" w:cs="Times New Roman"/>
          <w:sz w:val="28"/>
          <w:szCs w:val="28"/>
        </w:rPr>
        <w:t xml:space="preserve">  врачам, фельдшерам и медицинским се</w:t>
      </w:r>
      <w:r w:rsidR="00F86E35">
        <w:rPr>
          <w:rFonts w:ascii="Times New Roman" w:hAnsi="Times New Roman" w:cs="Times New Roman"/>
          <w:sz w:val="28"/>
          <w:szCs w:val="28"/>
        </w:rPr>
        <w:t>страм скорой медицинской помощи в соответствии с</w:t>
      </w:r>
      <w:r w:rsidRPr="00246B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Сах</w:t>
      </w:r>
      <w:r w:rsidR="00F86E35">
        <w:rPr>
          <w:rFonts w:ascii="Times New Roman" w:hAnsi="Times New Roman" w:cs="Times New Roman"/>
          <w:sz w:val="28"/>
          <w:szCs w:val="28"/>
        </w:rPr>
        <w:t>алинской области от 13.03.2012 №</w:t>
      </w:r>
      <w:r w:rsidRPr="00246B44">
        <w:rPr>
          <w:rFonts w:ascii="Times New Roman" w:hAnsi="Times New Roman" w:cs="Times New Roman"/>
          <w:sz w:val="28"/>
          <w:szCs w:val="28"/>
        </w:rPr>
        <w:t xml:space="preserve">123 «О порядке финансового обеспечения денежных выплат медицинскому персоналу фельдшерско-акушерских пунктов, врачам, фельдшерам и медицинским сестрам скорой медицинской помощи государственных учреждений здравоохранения Сахалинской области». </w:t>
      </w:r>
      <w:r w:rsidR="00E208A7" w:rsidRPr="00246B44">
        <w:rPr>
          <w:rFonts w:ascii="Times New Roman" w:hAnsi="Times New Roman" w:cs="Times New Roman"/>
          <w:sz w:val="28"/>
          <w:szCs w:val="28"/>
        </w:rPr>
        <w:t xml:space="preserve">В связи с превышением предельной величины базы для начисления страховых взносов </w:t>
      </w:r>
      <w:r w:rsidR="00F86E35">
        <w:rPr>
          <w:rFonts w:ascii="Times New Roman" w:hAnsi="Times New Roman" w:cs="Times New Roman"/>
          <w:sz w:val="28"/>
          <w:szCs w:val="28"/>
        </w:rPr>
        <w:t xml:space="preserve">остались не использованными </w:t>
      </w:r>
      <w:r w:rsidR="00E208A7" w:rsidRPr="00246B44">
        <w:rPr>
          <w:rFonts w:ascii="Times New Roman" w:hAnsi="Times New Roman" w:cs="Times New Roman"/>
          <w:sz w:val="28"/>
          <w:szCs w:val="28"/>
        </w:rPr>
        <w:t>с</w:t>
      </w:r>
      <w:r w:rsidRPr="00246B44">
        <w:rPr>
          <w:rFonts w:ascii="Times New Roman" w:hAnsi="Times New Roman" w:cs="Times New Roman"/>
          <w:sz w:val="28"/>
          <w:szCs w:val="28"/>
        </w:rPr>
        <w:t>редства</w:t>
      </w:r>
      <w:r w:rsidR="00E208A7" w:rsidRPr="00246B44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F86E35">
        <w:rPr>
          <w:rFonts w:ascii="Times New Roman" w:hAnsi="Times New Roman" w:cs="Times New Roman"/>
          <w:sz w:val="28"/>
          <w:szCs w:val="28"/>
        </w:rPr>
        <w:t> </w:t>
      </w:r>
      <w:r w:rsidR="00E208A7" w:rsidRPr="00246B44">
        <w:rPr>
          <w:rFonts w:ascii="Times New Roman" w:hAnsi="Times New Roman" w:cs="Times New Roman"/>
          <w:sz w:val="28"/>
          <w:szCs w:val="28"/>
        </w:rPr>
        <w:t>777</w:t>
      </w:r>
      <w:r w:rsidR="00F86E35">
        <w:rPr>
          <w:rFonts w:ascii="Times New Roman" w:hAnsi="Times New Roman" w:cs="Times New Roman"/>
          <w:sz w:val="28"/>
          <w:szCs w:val="28"/>
        </w:rPr>
        <w:t>,</w:t>
      </w:r>
      <w:r w:rsidR="00E208A7" w:rsidRPr="00246B44">
        <w:rPr>
          <w:rFonts w:ascii="Times New Roman" w:hAnsi="Times New Roman" w:cs="Times New Roman"/>
          <w:sz w:val="28"/>
          <w:szCs w:val="28"/>
        </w:rPr>
        <w:t xml:space="preserve">2 </w:t>
      </w:r>
      <w:r w:rsidR="007F1E8A">
        <w:rPr>
          <w:rFonts w:ascii="Times New Roman" w:hAnsi="Times New Roman" w:cs="Times New Roman"/>
          <w:sz w:val="28"/>
          <w:szCs w:val="28"/>
        </w:rPr>
        <w:t>тыс.рублей</w:t>
      </w:r>
      <w:r w:rsidRPr="00246B44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F86E35">
        <w:rPr>
          <w:rFonts w:ascii="Times New Roman" w:hAnsi="Times New Roman" w:cs="Times New Roman"/>
          <w:sz w:val="28"/>
          <w:szCs w:val="28"/>
        </w:rPr>
        <w:t>на отчисления во внебюджетные фонды.</w:t>
      </w:r>
    </w:p>
    <w:p w:rsidR="00F86E35" w:rsidRDefault="009228E0" w:rsidP="002A1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44">
        <w:rPr>
          <w:rFonts w:ascii="Times New Roman" w:hAnsi="Times New Roman" w:cs="Times New Roman"/>
          <w:sz w:val="28"/>
          <w:szCs w:val="28"/>
        </w:rPr>
        <w:t>Изменение б</w:t>
      </w:r>
      <w:r w:rsidR="004430FB" w:rsidRPr="00246B44">
        <w:rPr>
          <w:rFonts w:ascii="Times New Roman" w:hAnsi="Times New Roman" w:cs="Times New Roman"/>
          <w:sz w:val="28"/>
          <w:szCs w:val="28"/>
        </w:rPr>
        <w:t>юджетны</w:t>
      </w:r>
      <w:r w:rsidRPr="00246B44">
        <w:rPr>
          <w:rFonts w:ascii="Times New Roman" w:hAnsi="Times New Roman" w:cs="Times New Roman"/>
          <w:sz w:val="28"/>
          <w:szCs w:val="28"/>
        </w:rPr>
        <w:t>х</w:t>
      </w:r>
      <w:r w:rsidR="004430FB" w:rsidRPr="00246B44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Pr="00246B44">
        <w:rPr>
          <w:rFonts w:ascii="Times New Roman" w:hAnsi="Times New Roman" w:cs="Times New Roman"/>
          <w:sz w:val="28"/>
          <w:szCs w:val="28"/>
        </w:rPr>
        <w:t>й</w:t>
      </w:r>
      <w:r w:rsidR="004430FB" w:rsidRPr="00246B44">
        <w:rPr>
          <w:rFonts w:ascii="Times New Roman" w:hAnsi="Times New Roman" w:cs="Times New Roman"/>
          <w:sz w:val="28"/>
          <w:szCs w:val="28"/>
        </w:rPr>
        <w:t xml:space="preserve"> по расходам учреждения</w:t>
      </w:r>
      <w:r w:rsidR="003326AF"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Pr="00246B44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F86E3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1F6F26" w:rsidRPr="00246B44" w:rsidRDefault="001F6F26" w:rsidP="002A1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F26" w:rsidRPr="003326AF" w:rsidRDefault="00DA5176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1F6F26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.3. Проверка составления, утверждения и исполнения плана финансово-</w:t>
      </w:r>
      <w:r w:rsidR="001F6F26" w:rsidRPr="003326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хозяйственной деятельности учреждения, анализ выполнения его показателей.</w:t>
      </w:r>
    </w:p>
    <w:p w:rsidR="001F6F26" w:rsidRPr="00246B44" w:rsidRDefault="001F6F26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финансово-хозяйственной деятельности учреждения (далее – План ФХД) составлены и утверждены в соответствии с требованиями пункта 3 приказа учредителя от 31.07.2013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817-р «Об утверждении Порядка составления и утверждения плана финансово-хозяйственной деятельности государственных учреждений, подведомственных министерству здравоохранения Сахалинской области» (далее </w:t>
      </w:r>
      <w:r w:rsidR="0033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№ 817-р). </w:t>
      </w:r>
    </w:p>
    <w:p w:rsidR="001F6F26" w:rsidRPr="00F81567" w:rsidRDefault="001F6F26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7 раздела 2 Порядка № 817-р Планы ФХД по средствам обязательного медицинского страхования составлены и утверждены отдельно. Изменения </w:t>
      </w: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Плану ФХД утверждены учредителем согласно требованиям пункта 22 Порядка № 817-р.</w:t>
      </w:r>
    </w:p>
    <w:p w:rsidR="001F6F26" w:rsidRPr="00F81567" w:rsidRDefault="001F6F26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326AF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показатели Плана ФХД </w:t>
      </w:r>
      <w:r w:rsidR="003326AF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средствам ОМС </w:t>
      </w: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и расходам изменились с 169</w:t>
      </w:r>
      <w:r w:rsidR="003326AF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973</w:t>
      </w:r>
      <w:r w:rsidR="003326AF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F1E8A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171</w:t>
      </w:r>
      <w:r w:rsidR="003326AF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397</w:t>
      </w:r>
      <w:r w:rsidR="003326AF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F1E8A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3326AF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Причиной роста объема доходов на</w:t>
      </w: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326AF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424 </w:t>
      </w:r>
      <w:r w:rsidR="007F1E8A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E81610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559A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явилось</w:t>
      </w:r>
      <w:r w:rsidR="00F81567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дополнительных средств сверх тарифного фонда (содержание имущества и коммунальные услуги).</w:t>
      </w:r>
    </w:p>
    <w:p w:rsidR="00E81610" w:rsidRDefault="001F6F26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отчета об исполнении учреждением плана его финансово-хозяйственной деятельности (далее –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0503737 ОМС) утвержденные плановые назначения соответствуют данным Плана ФХД по средствам ОМС (171</w:t>
      </w:r>
      <w:r w:rsidR="003326AF">
        <w:rPr>
          <w:rFonts w:ascii="Times New Roman" w:eastAsia="Times New Roman" w:hAnsi="Times New Roman" w:cs="Times New Roman"/>
          <w:sz w:val="28"/>
          <w:szCs w:val="28"/>
          <w:lang w:eastAsia="ru-RU"/>
        </w:rPr>
        <w:t> 397,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5F0E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932" w:rsidRPr="00E816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1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</w:t>
      </w:r>
      <w:r w:rsidR="00D93932" w:rsidRPr="00E81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81610" w:rsidRPr="00E8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составило </w:t>
      </w:r>
      <w:r w:rsidRPr="00E81610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3326AF" w:rsidRPr="00E81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610"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  <w:r w:rsidR="003326AF" w:rsidRPr="00E816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7F1E8A" w:rsidRPr="00E816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E8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61,3 </w:t>
      </w:r>
      <w:r w:rsidR="007F1E8A" w:rsidRPr="00E816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E8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плановых назначений.</w:t>
      </w:r>
      <w:r w:rsidR="00E8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 возникли в виду дополнительно поступивших средств на обеспечение дополнительных социальный гарантий молодым специалистам, предусмотренные на реализацию Закона Сахалинской области от 25.03.2003 №425 «О дополнительных социальных гарантиях молодым специалистам медицинских организаций Сахалинской области», которые не были учтены учреждением в Плане ФХД.</w:t>
      </w:r>
    </w:p>
    <w:p w:rsidR="001F6F26" w:rsidRPr="00246B44" w:rsidRDefault="00E81610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плана по </w:t>
      </w:r>
      <w:r w:rsidRPr="004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составило </w:t>
      </w:r>
      <w:r w:rsidR="0047559A" w:rsidRPr="004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165 481,5 </w:t>
      </w:r>
      <w:r w:rsidRPr="004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тыс.рублей. </w:t>
      </w:r>
      <w:r w:rsidR="00FA5961" w:rsidRPr="004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1F6F26" w:rsidRPr="004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3326AF" w:rsidRPr="00475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6F26" w:rsidRPr="004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961" w:rsidRPr="004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</w:t>
      </w:r>
      <w:r w:rsidR="003326AF" w:rsidRPr="00475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5961" w:rsidRPr="004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F26" w:rsidRPr="00475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</w:t>
      </w:r>
      <w:r w:rsidR="00FA5961" w:rsidRPr="004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 и начисления на выплаты</w:t>
      </w:r>
      <w:r w:rsidR="00FA5961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труда (148</w:t>
      </w:r>
      <w:r w:rsidR="003326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5961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3326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5961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FA5961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89,2%), на приобретение работ, услуг (874,3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FA5961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3,3%), на приобретение </w:t>
      </w:r>
      <w:r w:rsidR="00332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нефинансовы</w:t>
      </w:r>
      <w:r w:rsidR="00FA5961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активов (11</w:t>
      </w:r>
      <w:r w:rsidR="003326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5961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="003326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5961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4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6,9%) и т.д.</w:t>
      </w:r>
    </w:p>
    <w:p w:rsidR="00073B5A" w:rsidRDefault="001F6F26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ФХД на 2013</w:t>
      </w:r>
      <w:r w:rsidR="004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средствам субсидии на выполнение государственного задания, субсидии на иные цели, поступлениям от иной приносящей доход по состоянию 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внесенных изменений утвержден в 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39</w:t>
      </w:r>
      <w:r w:rsidR="00433CCF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433CCF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F1E8A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="00DE1B8D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3CCF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 145,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7F1E8A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 на выполнение государственного задания;</w:t>
      </w:r>
      <w:r w:rsidR="00DE1B8D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433CCF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383</w:t>
      </w:r>
      <w:r w:rsidR="00433CCF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F1E8A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 на иные цели;</w:t>
      </w:r>
      <w:r w:rsidR="00DE1B8D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772 </w:t>
      </w:r>
      <w:r w:rsidR="007F1E8A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от иной приносящей доход.</w:t>
      </w:r>
      <w:r w:rsidR="003C396A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F26" w:rsidRPr="003C396A" w:rsidRDefault="003C396A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0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по доходам 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39 158,5 тыс.рублей или 99,6%, в </w:t>
      </w:r>
      <w:r w:rsidR="00073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числе:</w:t>
      </w:r>
      <w:r w:rsidR="001F6F26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6F26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6F26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7F1E8A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(99,9%) по </w:t>
      </w:r>
      <w:r w:rsidR="001F6F26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субсидии на выполнение государственного задания</w:t>
      </w:r>
      <w:r w:rsidR="00073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F26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6F26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6F26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7F1E8A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6F26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99,6%</w:t>
      </w:r>
      <w:r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6F26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средствам субсидии на иные цели</w:t>
      </w:r>
      <w:r w:rsidR="000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3B5A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771 тыс.рублей (99,9%) по средствам от приносящей доход деятельности</w:t>
      </w:r>
      <w:r w:rsidR="001F6F26" w:rsidRPr="003C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B5A" w:rsidRPr="00FF4F39" w:rsidRDefault="001F6F26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ФХД по расходам исполнен </w:t>
      </w:r>
      <w:r w:rsidR="003C396A" w:rsidRPr="00FF4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073B5A" w:rsidRPr="00FF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39 074,7 тыс.рублей или 99,78% от объема поступивших доходов и на 99,4% от утвержденного плана по расходам, в том числе: </w:t>
      </w:r>
    </w:p>
    <w:p w:rsidR="00073B5A" w:rsidRDefault="00073B5A" w:rsidP="00073B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субсидии на выполнение государственного задания направлены в полном объеме только на оплату труда и начисления на выплаты по оплате труда сумме 3 144,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 (100% от объема поступивших доходов);</w:t>
      </w:r>
    </w:p>
    <w:p w:rsidR="00073B5A" w:rsidRPr="00E6276D" w:rsidRDefault="00073B5A" w:rsidP="00073B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 субсидии на </w:t>
      </w:r>
      <w:r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цели план по расходам исполнен в сумме 35 242,9 тыс.рублей (100% от объема поступивших доходов). Наибольший удельный вес в структуре расходов приходится на приобретение нефинансовых активов (основных средств) 87,</w:t>
      </w:r>
      <w:r w:rsidR="00FF4F39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30707,9 тыс.рублей, 3,7% (1300 тыс.рублей) </w:t>
      </w:r>
      <w:r w:rsidR="00FF4F39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на </w:t>
      </w:r>
      <w:r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обеспечение, 8,7% (3076,</w:t>
      </w:r>
      <w:r w:rsidR="0047559A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тыс.рублей) на приобретение работ, услуг, 0,</w:t>
      </w:r>
      <w:r w:rsidR="00FF4F39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% (158,6 тыс.рублей) на оплату труда и начисления на выплаты по оплате труда;</w:t>
      </w:r>
    </w:p>
    <w:p w:rsidR="001F6F26" w:rsidRPr="00E6276D" w:rsidRDefault="00073B5A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</w:t>
      </w:r>
      <w:r w:rsidR="001F6F26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 от приносящей доход деятельности </w:t>
      </w:r>
      <w:r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расходам </w:t>
      </w:r>
      <w:r w:rsidR="001F6F26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</w:t>
      </w:r>
      <w:r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F6F26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687,4 </w:t>
      </w:r>
      <w:r w:rsidR="007F1E8A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1F6F26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6F26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89%</w:t>
      </w:r>
      <w:r w:rsidR="00FF4F39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объема поступивших доходов)</w:t>
      </w:r>
      <w:r w:rsidR="001F6F26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структуре расходов 29,2% (или 200,</w:t>
      </w:r>
      <w:r w:rsidR="0047559A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6F26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8A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1F6F26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суммы всех расходов приходятся на приобретение работ, услуг (транспортные услуги, работы, услуги по содержанию имущества, прочие работы, услуги) и 70,8% (или 486,6 </w:t>
      </w:r>
      <w:r w:rsidR="007F1E8A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1F6F26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приобретение нефинансовых активов.</w:t>
      </w:r>
    </w:p>
    <w:p w:rsidR="00E83720" w:rsidRDefault="003401F5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конец 2013 года составил 83,8 тыс.рублей (средства иной, приносящей доход деятельности)</w:t>
      </w:r>
      <w:r w:rsidR="0050268B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ОМС – 5 429,1 тыс.рублей.</w:t>
      </w:r>
    </w:p>
    <w:p w:rsidR="003401F5" w:rsidRPr="00FF4F39" w:rsidRDefault="003401F5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8D" w:rsidRPr="00246B44" w:rsidRDefault="00DA5176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DE1B8D" w:rsidRPr="00FF4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93DFD" w:rsidRPr="00FF4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DE1B8D" w:rsidRPr="00FF4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Анализ государственного задания, доведенного учредителем,</w:t>
      </w:r>
      <w:r w:rsidR="00DE1B8D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исполнения его показателей учреждением, с указанием причин изменения объема, качества, условий и порядка оказания государственных услуг (работ). </w:t>
      </w:r>
    </w:p>
    <w:p w:rsidR="00DE1B8D" w:rsidRPr="00246B44" w:rsidRDefault="00DE1B8D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п.3 постановления Правительства Сахалинской области от 01.11.2010 № 530 «О порядке формирования государственного задания в отношении государственных учреждений Сахалинской области и финансового обеспечения выполнения государственного задания» (далее – Порядок № 530), приказом учредителя от 24.12.2012 № 43-п утвержден ведомственный перечень государственных услуг (работ), оказываемых (выполняемых) находящимися в ведении министерства здравоохранения Сахалинской области государственными учреждениями в качестве основных видов деятельности (далее – Перечень № 43-п).</w:t>
      </w:r>
    </w:p>
    <w:p w:rsidR="00DE1B8D" w:rsidRPr="00246B44" w:rsidRDefault="00E83720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доведено государственное задание на оказание государственной услуги по предоставлению скорой, в том числе скорой специализированной медицинской помощи, с количественным показателем 67</w:t>
      </w:r>
      <w:r w:rsidR="008D6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8D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вызова. Согласно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государственного задания на 2012 г</w:t>
      </w:r>
      <w:r w:rsidR="008D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на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88,4%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плановом показателе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r w:rsidR="008D6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8D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вызова, 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  <w:r w:rsidR="008D6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="008D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вызова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59B" w:rsidRDefault="00675CB5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место представление учредителю отчета о выполнении государственного задания за 2012 год</w:t>
      </w:r>
      <w:r w:rsidR="00A64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показатель «количество выездов» в котором не соответствует статистическим данным станции.</w:t>
      </w:r>
    </w:p>
    <w:p w:rsidR="00DE1B8D" w:rsidRPr="00246B44" w:rsidRDefault="00693273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="00675CB5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статистического отчета станции (отделения) больницы скорой медицинской помощи (</w:t>
      </w:r>
      <w:r w:rsidR="00675CB5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которых подтверждена записями журналов регистрации вызовов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2012 год в разделе «Медицинская помощь при выездах бригад скорой медицинской помощи» количество выездов составило 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314 выезда меньше, чем отражено в отчете об испо</w:t>
      </w:r>
      <w:r w:rsidR="00675CB5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государственного задания</w:t>
      </w:r>
      <w:r w:rsidR="00A6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(59 444 выездов)</w:t>
      </w:r>
      <w:r w:rsidR="00675CB5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 время как ч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лиц, которым оказана медицинская помощь при выездах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E1B8D" w:rsidRPr="00246B44" w:rsidRDefault="00DE1B8D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п.3 Порядка № 530 до учреждения доведено государственное задание на 2013 г</w:t>
      </w:r>
      <w:r w:rsidR="00693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учредителем 17.07.2013 на оказание государственной услуги «скорая, в том числе скорая специализированная, медицинская помощь» с объемным показателем 1</w:t>
      </w:r>
      <w:r w:rsidR="0069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="0069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вызовов, которая отсутствовала в Перечне № 43-п, действовавшим на момент выдачи государственного задания.</w:t>
      </w:r>
      <w:r w:rsidR="0069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учредителя от 30.07.2013 №16-п в ведомственный перечень государственных услуг (работ), оказываемых (выполняемых) находящимися в ведении министерства здравоохранения Сахалинской области государственными учреждениями в качестве основных видов деятельности</w:t>
      </w:r>
      <w:r w:rsidR="00693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вышеуказанная услуга введена. </w:t>
      </w:r>
    </w:p>
    <w:p w:rsidR="00DE1B8D" w:rsidRDefault="00A501F0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государственного задания за 2013 год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составило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97% от планового показателя. При плановом количественном показателе 1</w:t>
      </w:r>
      <w:r w:rsidR="0069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212 вызовов, выполнено 1</w:t>
      </w:r>
      <w:r w:rsidR="0069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69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36 вызовов меньше, чем запланировано. Фактический показатель выполнения государственного задания подтвержден статистической отчетностью за 2013 год по форме № 40, утвержденной приказом Минздрава и социального развития РФ от 02.12.2009 №942.</w:t>
      </w:r>
      <w:r w:rsidR="00CA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плановых объемов выполнения государственного задания в 2013 году по отношению с 2012 году связано с оказанием учреждением </w:t>
      </w:r>
      <w:r w:rsidR="008560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51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едицинской помощи</w:t>
      </w:r>
      <w:r w:rsidR="0085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скорой, </w:t>
      </w:r>
      <w:r w:rsidR="00CA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ОМ</w:t>
      </w:r>
      <w:r w:rsidR="0085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результате, в рамках государственного задания в 2013 году </w:t>
      </w:r>
      <w:r w:rsidR="0085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CA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оказывалась только медицинская помощь, которая не включена в территориальную </w:t>
      </w:r>
      <w:r w:rsidR="0085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CA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 (</w:t>
      </w:r>
      <w:r w:rsidR="00CA51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A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Программы, </w:t>
      </w:r>
      <w:r w:rsidR="008560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CA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ПСО от 28.01.2013 №29)</w:t>
      </w:r>
      <w:r w:rsidR="0085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1B8D" w:rsidRDefault="00693273" w:rsidP="00B95A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в 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году общее количество вызовов составило 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490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360 вызовов больше, чем в 2012 году</w:t>
      </w:r>
      <w:r w:rsidR="008560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370 человек </w:t>
      </w:r>
      <w:r w:rsidR="0085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лиц, 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при выездах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году 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444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Показатель работы психиатрической бригады</w:t>
      </w:r>
      <w:r w:rsidR="00CA51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которой полностью осуществляется за счет средств субсидий на финансовое обеспечение выполнения государственного задания,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отрицательную динамику, если в 2012 году медицинская помощь оказана </w:t>
      </w:r>
      <w:r w:rsidR="0085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60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 w:rsidR="0085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2013 году на 287 больных обслужено меньше</w:t>
      </w:r>
      <w:r w:rsidR="0085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(1 176 вызовов)</w:t>
      </w:r>
      <w:r w:rsidR="00DE1B8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B8D" w:rsidRPr="00246B44" w:rsidRDefault="00DE1B8D" w:rsidP="00B95A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оказываемой услуги</w:t>
      </w:r>
      <w:r w:rsidR="009F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ведомственному перечню услуг,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9F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1B8D" w:rsidRPr="00B95AB6" w:rsidRDefault="00DE1B8D" w:rsidP="00B95AB6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порядкам на основе стандартов оказания медицинской помощи. </w:t>
      </w:r>
      <w:r w:rsidR="00B95AB6" w:rsidRPr="00B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показатель качества государственной услуги не выполнен и составил 98 % при плане 100%. Формирования данных произведено на основании </w:t>
      </w:r>
      <w:r w:rsidRPr="00B95A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контроля качества медицинской помощи.</w:t>
      </w:r>
    </w:p>
    <w:p w:rsidR="00DE1B8D" w:rsidRPr="00246B44" w:rsidRDefault="00DE1B8D" w:rsidP="00B95A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Показатель удовлетворенности потребителей в оказанной услуге должен быть не менее 50% опрошенных.</w:t>
      </w:r>
      <w:r w:rsidR="00B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м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 данного показателя </w:t>
      </w:r>
      <w:r w:rsidR="00B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проводился.</w:t>
      </w:r>
    </w:p>
    <w:p w:rsidR="001F6F26" w:rsidRPr="00246B44" w:rsidRDefault="001F6F26" w:rsidP="00B95A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94" w:rsidRPr="00246B44" w:rsidRDefault="00DA5176" w:rsidP="00B95AB6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493DFD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.5.</w:t>
      </w:r>
      <w:r w:rsidR="00493DFD" w:rsidRPr="0024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094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 доведенного учредителем объема финансового обеспечения государственного задания, с учетом нормативных затрат на оказание учреждением государственных услуг (работ) и нормативных затрат на содержание государственного имущества. Соблюдение сторонами условий соглашения о порядке и условиях предоставления субсидии на финансовое обеспечение выполнения государственного задания. </w:t>
      </w:r>
    </w:p>
    <w:p w:rsidR="00B95AB6" w:rsidRDefault="00FF6308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финансовое обеспечение государственного задания на 2013 год предоставлялась на основании Соглашения от 01.04.2013 года №55</w:t>
      </w:r>
      <w:r w:rsidR="00B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 № 55), </w:t>
      </w:r>
      <w:r w:rsidR="00B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учетом уточнений предусмотрена в размере 3 145,6 тыс.рублей. </w:t>
      </w:r>
    </w:p>
    <w:p w:rsidR="00A9404E" w:rsidRPr="00246B44" w:rsidRDefault="00B95AB6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показала не соблюдение со стороны Учредителя при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</w:t>
      </w:r>
      <w:r w:rsidR="0053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перечисление производилось, как правило,  </w:t>
      </w:r>
      <w:r w:rsidR="00A9404E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10-16 дней позже установленных сроков.</w:t>
      </w:r>
    </w:p>
    <w:p w:rsidR="00CC0094" w:rsidRPr="00246B44" w:rsidRDefault="00A9404E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здравоохранения Сахалинской области от 17.06.2013 №13-п утвержден Порядок определения нормативных затрат на оказание государственными учреждениями здравоохранения Сахалинской области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услуг и нормативных затрат на содержание имущества государственных учреждений здравоохранения Сахалинской области (далее – Порядок № 13-п).</w:t>
      </w:r>
    </w:p>
    <w:p w:rsidR="00CC0094" w:rsidRPr="00246B44" w:rsidRDefault="00A9404E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нормативных затрат учреждения произведен </w:t>
      </w:r>
      <w:r w:rsidR="00C0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13 Порядка № 13</w:t>
      </w:r>
      <w:r w:rsidR="005313A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расчете были учтены расходы на оплату труда и начисления на выплаты по оплате труда. П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штатной численности  </w:t>
      </w:r>
      <w:r w:rsidR="00CC0094" w:rsidRPr="0024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фельдшерской бригады (по транспортировке психиатрических больных), непосредственно участвующей в оказании государственной услуги </w:t>
      </w:r>
      <w:r w:rsidR="0053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</w:t>
      </w:r>
      <w:r w:rsidR="00CC0094" w:rsidRPr="0024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4,75 штатных единицы</w:t>
      </w:r>
      <w:r w:rsidR="0053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0094" w:rsidRPr="0024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годовой фонд заработной платы составил 3</w:t>
      </w:r>
      <w:r w:rsidR="0053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0094" w:rsidRPr="0024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</w:t>
      </w:r>
      <w:r w:rsidR="0053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0094" w:rsidRPr="0024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7F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соответствует </w:t>
      </w:r>
      <w:r w:rsidRPr="0024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C0094" w:rsidRPr="0024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</w:t>
      </w:r>
      <w:r w:rsidR="0053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C0094" w:rsidRPr="0024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3A5" w:rsidRPr="0024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13A5" w:rsidRPr="0024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595</w:t>
      </w:r>
      <w:r w:rsidR="0053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13A5" w:rsidRPr="0024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53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рубля из расчета на </w:t>
      </w:r>
      <w:r w:rsidR="00CC0094" w:rsidRPr="0024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</w:t>
      </w:r>
      <w:r w:rsidR="00531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C0094" w:rsidRPr="0024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оказываемой государственной услуги.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94" w:rsidRPr="00246B44" w:rsidRDefault="00DA5176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1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D15AC3" w:rsidRPr="00DA51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.6.</w:t>
      </w:r>
      <w:r w:rsidR="00D15AC3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094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законности формирования и использования доходов  в виде поступлений от оказания медицинских услуг, предоставление которых предусмотрено на платной основе за счет средств обязательного медицинского страхования.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контрольно-ревизионным отделом Территориального фонда обязательного медицинского страхования Сахалинской области в учреждении была проведена проверка на предмет целевого использования средств обязательного медицинского страхования (далее – ОМС) за период с 01.01.2013</w:t>
      </w:r>
      <w:r w:rsidR="003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31.03.2014 г</w:t>
      </w:r>
      <w:r w:rsidR="003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94" w:rsidRPr="00246B44" w:rsidRDefault="003401F5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доходов, поступивших от оказания медицинских услуг за счет средств ОМС, </w:t>
      </w:r>
      <w:r w:rsidR="00CC0094" w:rsidRP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171</w:t>
      </w:r>
      <w:r w:rsidR="0041053D" w:rsidRP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> 458,6</w:t>
      </w:r>
      <w:r w:rsidR="00CC0094" w:rsidRP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8A" w:rsidRP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источникам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Филиала «СОГАЗ-Мед» - 125</w:t>
      </w:r>
      <w:r w:rsidR="00340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340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Филиала «Даль-Росмед» - 46</w:t>
      </w:r>
      <w:r w:rsidR="00340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340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09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ТФОМС Сахалинской области – </w:t>
      </w:r>
      <w:r w:rsidR="0041053D">
        <w:rPr>
          <w:rFonts w:ascii="Times New Roman" w:eastAsia="Times New Roman" w:hAnsi="Times New Roman" w:cs="Times New Roman"/>
          <w:sz w:val="28"/>
          <w:szCs w:val="28"/>
          <w:lang w:eastAsia="ru-RU"/>
        </w:rPr>
        <w:t>121,3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94" w:rsidRPr="00246B44" w:rsidRDefault="00CC0094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в использовании средств ОМС </w:t>
      </w:r>
      <w:r w:rsidR="003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выше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не установлены. Расходы входили в структуру и состав тарифов, согласно Тариф</w:t>
      </w:r>
      <w:r w:rsidR="003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соглашению от 31.01.2013 года.</w:t>
      </w:r>
    </w:p>
    <w:p w:rsidR="00CC0094" w:rsidRPr="00246B44" w:rsidRDefault="00CC0094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расходов средств ОМС пришелся на выплату заработной платы 69,52% и начисления на выплаты по оплате труда 18,84%, на медицинские расходы и мягкий инвентарь 2,31%, ГСМ и прочие материальные запасы 3,96%, на оплату услуг (коммунальные, связь, аренда, содержание и др.) 3,3%.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отчету о состоянии лицевого счета</w:t>
      </w:r>
      <w:r w:rsidR="00C014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средств ОМС на 01.01.2014 г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5429,1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94" w:rsidRPr="00246B44" w:rsidRDefault="00DA5176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493DFD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15AC3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493DFD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C0094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использования субсидий на иные цели, поступивших из областного бюджета на основании соглашения, заключенного между министерством здравоохранения Сахалинской области и учреждением, соблюдение сторонами порядка и условий их предоставления</w:t>
      </w:r>
    </w:p>
    <w:p w:rsidR="0050268B" w:rsidRDefault="00493DFD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субсидии на  иные цели в размере 35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383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2013 году, согласно Соглашению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№4/13/0904/1 от 10.04.2013 г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50B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заключенному между учреждением и Учредителем предусмотрены:  </w:t>
      </w:r>
    </w:p>
    <w:p w:rsidR="00CC0094" w:rsidRPr="00246B44" w:rsidRDefault="00CC0094" w:rsidP="004105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803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капитального ремонта, в том числе: кровли гаража (1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470,75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ограждения (530,24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структурированных кабельных систем (778,77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укладка кабельной линии (23,24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7CD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произведено в полном объеме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53D" w:rsidRPr="0041053D" w:rsidRDefault="00CC0094" w:rsidP="00410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- 27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047,99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дорогостоящего оборудования стоимостью свыше 100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автомобиль </w:t>
      </w:r>
      <w:r w:rsidRPr="00246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Ford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Transit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 </w:t>
      </w:r>
      <w:r w:rsidRPr="00246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LWB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поставка автомобилей скорой помощи класса «В» (20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поставка автомобиля УАЗ Хантер (577,33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поставка дефибриллятора (323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поставка электрокардиографа стационарного 6/12 канального (168,63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поставка аппаратов для аэрозольной дезинфекции воздуха и поверхностей в помещениях со </w:t>
      </w:r>
      <w:r w:rsidRPr="0041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стартовым набором реагентов (478,15 </w:t>
      </w:r>
      <w:r w:rsidR="007F1E8A" w:rsidRPr="004105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4105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7CD5" w:rsidRPr="0041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составило </w:t>
      </w:r>
      <w:r w:rsidR="0041053D" w:rsidRPr="0041053D">
        <w:rPr>
          <w:rFonts w:ascii="Times New Roman" w:hAnsi="Times New Roman" w:cs="Times New Roman"/>
          <w:sz w:val="28"/>
          <w:szCs w:val="28"/>
        </w:rPr>
        <w:t>26</w:t>
      </w:r>
      <w:r w:rsidR="0041053D">
        <w:rPr>
          <w:rFonts w:ascii="Times New Roman" w:hAnsi="Times New Roman" w:cs="Times New Roman"/>
          <w:sz w:val="28"/>
          <w:szCs w:val="28"/>
        </w:rPr>
        <w:t> </w:t>
      </w:r>
      <w:r w:rsidR="0041053D" w:rsidRPr="0041053D">
        <w:rPr>
          <w:rFonts w:ascii="Times New Roman" w:hAnsi="Times New Roman" w:cs="Times New Roman"/>
          <w:sz w:val="28"/>
          <w:szCs w:val="28"/>
        </w:rPr>
        <w:t>995</w:t>
      </w:r>
      <w:r w:rsidR="0041053D">
        <w:rPr>
          <w:rFonts w:ascii="Times New Roman" w:hAnsi="Times New Roman" w:cs="Times New Roman"/>
          <w:sz w:val="28"/>
          <w:szCs w:val="28"/>
        </w:rPr>
        <w:t>,</w:t>
      </w:r>
      <w:r w:rsidR="0041053D" w:rsidRPr="0041053D">
        <w:rPr>
          <w:rFonts w:ascii="Times New Roman" w:hAnsi="Times New Roman" w:cs="Times New Roman"/>
          <w:sz w:val="28"/>
          <w:szCs w:val="28"/>
        </w:rPr>
        <w:t>84 тыс. рублей.</w:t>
      </w:r>
    </w:p>
    <w:p w:rsidR="00CC0094" w:rsidRPr="00246B44" w:rsidRDefault="00CC0094" w:rsidP="00410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долгосрочной целевой программы «Кадровое обеспечение системы здравоохранения Сахалинской области на 2013-2017 годы», в том числе: доплата выпускникам образовательных учреждений высшего профессионального образования, прибывшим для практической части интернатуры, до средней заработной платы (158,55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единовременная денежная выплата врачам-специалистам, прибывшим на работу после окончания учебного заведения (1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оплата проезда выпускникам образовательных учреждений высшего профессионального образования к месту прохождения практической интернатуры и обратно (76,52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составило </w:t>
      </w:r>
      <w:r w:rsidR="0041053D">
        <w:rPr>
          <w:rFonts w:ascii="Times New Roman" w:eastAsia="Times New Roman" w:hAnsi="Times New Roman" w:cs="Times New Roman"/>
          <w:sz w:val="28"/>
          <w:szCs w:val="28"/>
          <w:lang w:eastAsia="ru-RU"/>
        </w:rPr>
        <w:t>100 %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долгосрочной целевой программы «Дос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упная среда в Сахалинской области на 2013-2018 годы» на приобретение автомобилей скорой медицинской помощи, оборудованные подъ</w:t>
      </w:r>
      <w:r w:rsidR="004105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емным устройством для инвалидов. Финансирование составило 3 712,0 тыс.рублей.</w:t>
      </w:r>
    </w:p>
    <w:p w:rsidR="00CC009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- 197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составление проектно-сметной документации на выполнение работ по капитальному ремонту, в том числе: капитальный ремонт кровельного покрытия гаража (97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капитальный ремонт структурированных кабельных систем (50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капитальный ремонт ограждения (50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A1680" w:rsidRDefault="00DA1680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финансирование составило 35 242,91 тыс.рублей.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выделенных средств учреждением проведены конкурсные процедуры в соответствии с требованиями Федерального закона РФ от 21.07.2005 №94-ФЗ «О размещении заказов на поставки товаров, выполнение работ, оказание услуг для государственных и муниципальных нужд» и заключены государственные контракты и договоры.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</w:t>
      </w:r>
      <w:r w:rsidR="0093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капитальному ремонту заключено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государственных контракта на сумму 2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779,8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 по капитальному ремонту кровли гаража, ограждения и структурированных кабельных систем и один договор на сумму 23,2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укладку кабельной линии.</w:t>
      </w:r>
    </w:p>
    <w:p w:rsidR="00937CD5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контракта 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капитальному ремонту кровли гаража станции скорой медицинской помощи 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не соблюдены.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акту выполненных работ формы КС-2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6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подрядчиком (ООО «Строительная компания «Энки»)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сданы 18.09.2013 г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или </w:t>
      </w:r>
      <w:r w:rsidR="005026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60 календарных дней позже установленного срока 19.07.2013 г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026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050B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невозможностью проведения работ по имеющемуся проекту </w:t>
      </w:r>
      <w:r w:rsidR="00050B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(письмо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 №1 от 21.06.2013</w:t>
      </w:r>
      <w:r w:rsidR="00050B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B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 и проектная документация исследованы представителями Управления капитального строительства Правительства Сахалинской области</w:t>
      </w:r>
      <w:r w:rsidR="00050B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протокол от 21.06.2013</w:t>
      </w:r>
      <w:r w:rsidR="00050B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вынесено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</w:t>
      </w:r>
      <w:r w:rsidR="00050B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050B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проектную документацию. Подрядчиком за свой счет внесены изменения в проектную документацию в части изменения конструктивных элементов кровли и направлено обращение на имя главного врача с просьбой продления сроков выполнения работ. Со стороны учреждения возражений не последовало, </w:t>
      </w:r>
      <w:r w:rsidR="0093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виду отсутствия вины 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</w:t>
      </w:r>
      <w:r w:rsidR="00937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94" w:rsidRPr="00246B44" w:rsidRDefault="00937CD5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проверка показала, ч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кровля гаража заменена, ограждения установлены. Видимых дефектов или повреждений визуально не установлено.</w:t>
      </w:r>
      <w:r w:rsidRPr="0093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дорогостоящего оборудования и приобретение автомобилей скорой медицинской помощи, оборудованные подъемным устройством, заключены восемь государственных контрактов на сумму 30</w:t>
      </w:r>
      <w:r w:rsidR="00937CD5">
        <w:rPr>
          <w:rFonts w:ascii="Times New Roman" w:eastAsia="Times New Roman" w:hAnsi="Times New Roman" w:cs="Times New Roman"/>
          <w:sz w:val="28"/>
          <w:szCs w:val="28"/>
          <w:lang w:eastAsia="ru-RU"/>
        </w:rPr>
        <w:t> 707,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050B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заключенным контрактам приобретены специализированный транспорт 15 единиц на сумму 29</w:t>
      </w:r>
      <w:r w:rsidR="00431D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0B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 w:rsidR="00431D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B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050B8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единиц медицинского оборудов</w:t>
      </w:r>
      <w:r w:rsidR="00BC4F2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на сумму 917,6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BC4F2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</w:t>
      </w:r>
      <w:r w:rsidRPr="00246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Ford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Transit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Van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 </w:t>
      </w:r>
      <w:r w:rsidRPr="00246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LWB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«В»</w:t>
      </w:r>
      <w:r w:rsidR="00BC4F2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скорой медицин</w:t>
      </w:r>
      <w:r w:rsidR="00BC4F2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помощи класса «В»,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УАЗ Хантер</w:t>
      </w:r>
      <w:r w:rsidR="00BC4F2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дефибриллятор</w:t>
      </w:r>
      <w:r w:rsidR="00BC4F2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 стационарный 6/12-канальный</w:t>
      </w:r>
      <w:r w:rsidR="00BC4F2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для аэрозольной дезинфекции воздуха и поверхностей в помещениях со стартовым набором реагентов</w:t>
      </w:r>
      <w:r w:rsidR="00BC4F2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 скорой медицинской помощи, оборудованные подъемным устройством для инвалидов</w:t>
      </w:r>
      <w:r w:rsidR="00BC4F2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автомобилей скорой медицинской помощи класса «В» и автомобиля УАЗ Хантер осуществлена с нарушением условий государственных контрактов в части исполнения сроков на 11 календарных дней. Согласно п</w:t>
      </w:r>
      <w:r w:rsidR="00BC4F2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ункту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 государственного контракта</w:t>
      </w:r>
      <w:r w:rsidR="00C014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 освобождается от уплаты пеней, </w:t>
      </w:r>
      <w:r w:rsidR="00431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просрочки исполнения контракта произошла вследствие непреодолимой силы. В письме перевозчика ООО «Интермодал Логистикс Плюс» от 21.11.2013 и от 04.12.2013</w:t>
      </w:r>
      <w:r w:rsidR="0093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сообщается о сложной навигационной обстановке из-за циклонов и штормов (отсутствовала паромная переправа между портом Владивосток и портом Корсаков). 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дефибриллятора осуществлена на 27 календарных дней позже установленного срока 04.09.2013 г</w:t>
      </w:r>
      <w:r w:rsidR="00431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(с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товарной накладной №1-09687  товар отгружен 26.09.2013 г</w:t>
      </w:r>
      <w:r w:rsidR="00431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ода)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1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со стороны учреждения н</w:t>
      </w:r>
      <w:r w:rsidR="00C014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предъявлялись. </w:t>
      </w:r>
      <w:r w:rsidR="00A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199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ретензия с требованием уплаты неустойки в сумме 8,72 </w:t>
      </w:r>
      <w:r w:rsidR="00A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 </w:t>
      </w:r>
      <w:r w:rsidR="00A3199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поставщика направлена </w:t>
      </w:r>
      <w:r w:rsidR="00431D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проведения контрольного мероприятия</w:t>
      </w:r>
      <w:r w:rsidR="00A31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09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составление проектной документации заключены три договора на сумму 197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Проектная документация на выполнение работ по капитальному ремонту структурированных кабельных систем и капитальному ремонту ограждения сдана на 33 календарных дня, позже установленного договорами сроков</w:t>
      </w:r>
      <w:r w:rsidR="00A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сдачи 30.07.2013, фактически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сданы</w:t>
      </w:r>
      <w:r w:rsidR="00A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02.09.2013</w:t>
      </w:r>
      <w:r w:rsidR="00A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Штрафные санкции со стороны учреждения также не предъявлялись и были </w:t>
      </w:r>
      <w:r w:rsidR="00E13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предъявлены</w:t>
      </w:r>
      <w:r w:rsidR="00A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проверки (претензии </w:t>
      </w:r>
      <w:r w:rsidR="00A3199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19.08.2014</w:t>
      </w:r>
      <w:r w:rsidR="00E13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№145 и №</w:t>
      </w:r>
      <w:r w:rsidR="00A3199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A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3199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неустойки составила 0,9 </w:t>
      </w:r>
      <w:r w:rsidR="00A319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тыс.рублей)</w:t>
      </w:r>
      <w:r w:rsidR="00A3199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долгосрочной целевой программы «Кадровое обеспечение системы здравоохранения Сахалинской области на 2013-2017 годы»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учреждением производилась оплата труда пятерым студентам-практикантам, принятым в качестве помощников врачей скорой медицинской помощи. Распоряжениями учредителя студенты-практиканты направлялись для прохождения практики в учреждение. Между  министерством здравоохранения Сахалинской области и студентами – практикантами заключались договоры, предметом которых являлись предоставление дополнительных социальных гарантий, предусмотренных программой, при условии принятия обязательства участником программы трудоустроится по направлению министерства здрав</w:t>
      </w:r>
      <w:r w:rsidR="00D15AC3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оохранения Сахалинской области: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доплата студентам 3-5 курсов, прибывшим на практику (на период ее прохождения) в размере 11,53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AC3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проезда студентам образовательного учреждения высшего профессионального образования 3-5 курсов к месту прохождения практики в учреждениях здравоохранения Сахалинской области и обратно</w:t>
      </w:r>
      <w:r w:rsidR="00D15AC3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доплаты студентам – практикантам направлены средства в сумме 75,11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57,65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 и 17,46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на оплату труда. Каждый студент-практикант отработал по 144 часа, согласно представленному графику работы за июль 2013 г</w:t>
      </w:r>
      <w:r w:rsidR="00E13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затрат на оплату проезда студентов – практикан</w:t>
      </w:r>
      <w:r w:rsidR="00D15AC3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составила 76,52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D15AC3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министерства здравоохранения Сахалинской области от 16.01.2012 № 20-к «О практической подготовке в интернатуре» направлена в учреждение для прохождения практической части интернатуры Искра Любовь Ал</w:t>
      </w:r>
      <w:r w:rsidR="00E13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ексеевна. Приказом учреждения №</w:t>
      </w:r>
      <w:r w:rsid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16-ок от 14.01.2013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 принята по специальности «скорая медицинская помощь» с 16.01.2013 по 15.06.2013 </w:t>
      </w:r>
      <w:r w:rsid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министерством здравоохранения Сахалинской области и Искрой Л. А. заключен договор № 5-И от 15.02.2013 г</w:t>
      </w:r>
      <w:r w:rsidR="005A0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предметом которого является предоставление дополнительных социальных гарантий, в части доплаты выпускникам образовательных учреждений высшего профессионального образования, прибывшим для практической части интернатуры, до средней заработной платы. Суммы выплаты составила 83,45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64,05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труда и 19,4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на оплату труда.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распоряжениями министерства здравоохранения Сахалинской области № 799-к от 12.08.2013 и № 596-к от 25.06.2013 «О трудоустройстве» направлены для дальнейшего трудоустройства в учреждение врачи Шелковников Сергей Сергеевич и Краснов Андрей Петрович. С молодыми специалистами заключены договоры, предметом которых является предоставление дополнительных социальных гарантий в части единовременной денежной выплаты врачам – специалистам, прибывшим на работу учреждение Сахалинской области, позволяющее им обустроиться после окончания учебного заведения. На основании приказов учреждения № 474-ок от 16.08.2013 г. (Шелковников С.С.) и № 363-ок от 05.07.2013 г. (Краснов А.П.) произведены единовременные выплаты по 650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каждому. Общая сумма выплат по учреждению составила 1300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кассовых и фактических расходов по средствам программы в 2013 году составили 1</w:t>
      </w:r>
      <w:r w:rsid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Остаток неиспользованных средств субсидии на иные цели в сумме 0,97 рублей возвращен учредителю платежным по</w:t>
      </w:r>
      <w:r w:rsid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ручением № 1568 от 25.12.2013 года.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94" w:rsidRPr="00246B44" w:rsidRDefault="00DA5176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493DFD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15AC3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493DFD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93DFD" w:rsidRPr="0024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094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законности формирования и использования учреждением средств, полученных от иной приносящей доход деятельности.</w:t>
      </w:r>
    </w:p>
    <w:p w:rsidR="00CC0094" w:rsidRPr="00246B44" w:rsidRDefault="00CC0094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РФ от 12.01.1996 № 7-ФЗ «О некоммерческих организациях», п</w:t>
      </w:r>
      <w:r w:rsidR="00084ACC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 Устава, учреждение вправе осуществлять приносящую доход деятельность:</w:t>
      </w:r>
    </w:p>
    <w:p w:rsidR="00CC0094" w:rsidRPr="00246B44" w:rsidRDefault="00CC0094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различных видов медицинской помощи населению;</w:t>
      </w:r>
    </w:p>
    <w:p w:rsidR="00CC0094" w:rsidRPr="00246B44" w:rsidRDefault="00CC0094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приемам реанимации и другим видам экстренной медицинской помощи, уходу за больными;</w:t>
      </w:r>
    </w:p>
    <w:p w:rsidR="00CC0094" w:rsidRPr="00246B44" w:rsidRDefault="00CC0094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услуги, косвенно связанные с оказанием медицинской помощи: транспортные услуги, прокат изделий медицинского назначения, медицинское сопровождение при проведении совещаний, встреч, коллоквиумов, соревнований, выдача дубликатов медицинской документации, выписок, справок по запросу граждан.</w:t>
      </w:r>
    </w:p>
    <w:p w:rsidR="00CC0094" w:rsidRPr="00246B44" w:rsidRDefault="00CC0094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04.10.2012 № 1006 «Об утверждении правил предоставления медицинскими организациями платных медицинских услуг» утвержден главным врачом 03.06.2013 г</w:t>
      </w:r>
      <w:r w:rsid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 учредителем 07.06.2013 г</w:t>
      </w:r>
      <w:r w:rsid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прейскурант цен.</w:t>
      </w:r>
    </w:p>
    <w:p w:rsidR="00CC0094" w:rsidRPr="00246B44" w:rsidRDefault="00CC0094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отчета об исполнении учреждением плана его финан</w:t>
      </w:r>
      <w:r w:rsid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сово-хозяйственной деятельности,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через лицевые счета учреждения поступило доходов 771,01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C0094" w:rsidRPr="00246B44" w:rsidRDefault="00CC0094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- 707,10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оказания платных услуг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предрейсовые осмотры (159,97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транспортировка больных (106,22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сопровождение мероприятий (440,91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</w:t>
      </w:r>
    </w:p>
    <w:p w:rsidR="00CC0094" w:rsidRPr="00246B44" w:rsidRDefault="00CC0094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- 63,91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штрафов, пеней, иных сумм принудительного изъятия. Доходы получены в качестве возмещения ущерба имуществу по обязательному страхованию автогражданской ответственности юридических лиц.</w:t>
      </w:r>
    </w:p>
    <w:p w:rsidR="00CC0094" w:rsidRPr="00246B44" w:rsidRDefault="00084ACC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учреждения в 2013 году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687,44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89,16% от полученных доходов.</w:t>
      </w:r>
    </w:p>
    <w:p w:rsidR="00CC0094" w:rsidRPr="00246B44" w:rsidRDefault="00084ACC" w:rsidP="002A121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средства направлены на оплату транспортных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62,7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9,12% от суммы расходов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работ, услуг по содержанию имущества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32,55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4,73% в структуре расходов (ремонт автомобилей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расчис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территории у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от снега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на оплату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услуг, разработку предпроектной документации на строительство нового здания скорой помощи в 2016-2018 годах в сумме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105,61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15,36% от суммы расходов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основных средств 439,67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63,96% в структуре расходов</w:t>
      </w:r>
      <w:r w:rsidR="00CA0408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материальных запасов 46,91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6,83% от суммы расходов.</w:t>
      </w:r>
    </w:p>
    <w:p w:rsidR="00CA0408" w:rsidRPr="00246B44" w:rsidRDefault="00CA0408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094" w:rsidRPr="00246B44" w:rsidRDefault="00DA5176" w:rsidP="002A1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493DFD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15AC3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493DFD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C0094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соблюдения законодательства при расчетах с персоналом по оплате труда, предоставлению льгот, компенсаций, а также при осуще</w:t>
      </w:r>
      <w:r w:rsidR="00ED1A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ствлении иных выплат и гарантий.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в учреждении регулировалась следующими нормативными документами:</w:t>
      </w:r>
      <w:r w:rsidR="00482D93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r w:rsidR="00482D93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Федерации;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Сахалинской области от 28.07.2009 №293-па «О системе оплаты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 работников государственных учреждений здравоохранения Сахалинской области»;</w:t>
      </w:r>
      <w:r w:rsidR="00482D93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Саха</w:t>
      </w:r>
      <w:r w:rsidR="00DA16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линской области от 23.08.2012 №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423 «Об отдельных вопросах оплаты труда рабочих государственных учреждений Сахалинской области»;</w:t>
      </w:r>
      <w:r w:rsidR="00482D93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5E3E46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3E46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сотрудников ГКУЗ «Станция скорой медицинской помощи»;</w:t>
      </w:r>
      <w:r w:rsidR="00482D93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46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3E46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условиях применения стимулирующих и компенсационных выплат по ГКУЗ «Станция скорой медицинской помощи</w:t>
      </w:r>
      <w:r w:rsidR="005E3E46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в учреждении отсутствует.</w:t>
      </w:r>
    </w:p>
    <w:p w:rsidR="00CC0094" w:rsidRPr="00246B44" w:rsidRDefault="001463EC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арификационные списки работников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  и 2013 г</w:t>
      </w:r>
      <w:r w:rsidR="008E4A7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заполнены в соответствии с категориями специалистов,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м их действия.</w:t>
      </w:r>
    </w:p>
    <w:p w:rsidR="008E4A7B" w:rsidRPr="00246B44" w:rsidRDefault="00CC0094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Штатные расписания учреждения утверждены главным врачом</w:t>
      </w:r>
      <w:r w:rsidR="008E4A7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7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7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году количество штатных единиц составляло 337,5. </w:t>
      </w:r>
    </w:p>
    <w:p w:rsidR="00CC0094" w:rsidRPr="00246B44" w:rsidRDefault="008E4A7B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учреждения</w:t>
      </w:r>
      <w:r w:rsidR="00ED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51-пр от 09.01.2013 утверждено штатное расписание учреждения по состоянию на 01.01.2013  в количестве 336,75 должностей. Выведены из штатного расписания вакантные должности: фармацевт – 2 ед., техник ЭВМ – 1 ед., техник 0,5 ед., рабочий по стирке и ремонту спецодежды 0,5 ед., рабочий по обслуживанию и техническому ремонту зданий и сооружений 0,5 ед., водитель 2 ед., автослесарь 1 ед., кладовщик – 0,25 ед.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Введены должности: медицинская сестра – 2 ед., бухгалтер – 1 ед., экономист – 0,5 ед., специалист по кадрам – 0,5 ед., машинистка – 0,5 ед., программист – 1 ед., инженер по охране труда – 1 ед., юрист – 0,5 ед.  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учреждения № 119-пр от 01.03.2013  «Об утверждении штатного расписания» исключены из штатного расписания должности «сторож» в количест</w:t>
      </w:r>
      <w:r w:rsidR="00ED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9,5 ставок.  С 01.03.2013 года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учреждение утверждено в количестве 327,25 шт. единицы.</w:t>
      </w:r>
    </w:p>
    <w:p w:rsidR="00CC0094" w:rsidRPr="00246B44" w:rsidRDefault="008E4A7B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 штатной численности не повлияло на количество вызовов и количество лиц, которым оказана скорая медицинская помощь. Штат медицинского персонала в 2013 году увеличен на 4 ставки за счет увеличения общего медицинского персонала. Так, например, в 2012 году при штатной численности медицинского персонала в 232 ставки осуществлено выездов 59130 (59444 лицам оказана медицинская помощь), а в 2013 году при численности в 236 медицинских ставок количество выездов составило 59490 (59814 лицам оказана медицинская помощь).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в учреждении производилась на основании Положения о системе оплаты труда работников (далее – Положение), Положения о порядке и условиях применения стимулирующих и компенсационных выплат ГБУЗ «Станция скорой медицинской помощи» (далее – Положение о стимулировании), утвержденных главным врачом и представителями профсоюза работников здравоохранения.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показателям и порядку отнесения к группе по оплате труда руководителей, распоряж</w:t>
      </w:r>
      <w:r w:rsidR="00ED1A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учредителя от 15.02.2012 №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128-р «Об установлении группы по оплате труда руководителей государственных учреждений здравоохранения и образования Сахалинской области» учреждение относится к </w:t>
      </w:r>
      <w:r w:rsidRPr="00246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(от 66 до 150 врачебных должностей). В 2013 году число врачебных должностей составляло 74,25 ставки.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оклады руководителям устанавливались в соответствии с разделом 1 «Должностные оклады руководителей» Положения. Заместителям главного врача и главному бухгалтеру установлены должностные оклады на 10% ниже руководителя.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Медицинскому персоналу оклады установлены с учетом квалификационной категории (разделы  2 – 4 Положения). Квалификационная категория учитыва</w:t>
      </w:r>
      <w:r w:rsidR="008E4A7B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должностных окладов медицинским и фармацевтическим работникам при работе этих работников по специальности, по которой им присвоена категория.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оклады прочим специалистам и служащим установлены согласно разделу 5 Положения с учетом образования и стажа работы. 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ведения кадровой работы, в части правильности оформления трудовых договоров, кадровых приказов, должностных инструкций, наличия должностных инструкций в учреждении нарушений не установлено.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компенсационного характера в учреждении производились в соответствии с разделом «Компенсационные выплаты работникам» Положения</w:t>
      </w:r>
      <w:r w:rsidR="00084ACC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работу с тяжелыми и вредными условиями, за работу в ночное время, за работу в выходные и праздничные дни и др.).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Выборочной проверкой в части установления, начисления и выплат до</w:t>
      </w:r>
      <w:r w:rsidR="00ED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 компенсационного характера </w:t>
      </w:r>
      <w:r w:rsidR="00ED1A1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установлено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производились в соответствии с Положением о стимулировании в виде:</w:t>
      </w:r>
      <w:r w:rsidR="00ED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за интенсивность, высокие результаты работы и качество выполняемых работ; премиальные выплаты.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стимулирующих выплат рассматрива</w:t>
      </w:r>
      <w:r w:rsidR="00084ACC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комиссией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подведению итогов работы. Распределение выплат стимулирующего характера осуществляется следующим образом:</w:t>
      </w:r>
    </w:p>
    <w:p w:rsidR="00CC0094" w:rsidRPr="00246B44" w:rsidRDefault="00ED1A1D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врачу – устанавливается ежеквартально распоряжениями учредителя (главному врачу установлена выплата стимулирующего характера в размере 300% должностного окл</w:t>
      </w:r>
      <w:r w:rsidR="00F14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распоряжениями учредителя №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397-р от 23.04.2013, №779-р от 30.07.2013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1231-р от 29.1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0.2013, №61-р от 24.01.2013),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главного врача, главному бухгалтеру – устанавливается ежемесячно приказом главного врача; 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административному и техническому персоналу, медицинской сестре и медицинскому статистику, сестре-хозяйке, технику, технику ЭВМ, рабочему по обслуживанию и техническому ремонту зданий и сооружений, уборщику территорий, сторожу, уборщику служебных помещений и прочим, старшему фельдшеру, медицинскому выездному персоналу, младшему медицинскому персоналу, водителям - устанавливается ежемесячно протоколом заседания комиссии и приказом главного врача.</w:t>
      </w:r>
    </w:p>
    <w:p w:rsidR="00CC0094" w:rsidRPr="00246B44" w:rsidRDefault="00CC0094" w:rsidP="00ED1A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стимулирующих выплат производи</w:t>
      </w:r>
      <w:r w:rsidR="00084ACC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итогам работы в зависимости от уровня нагрузки за отработанный месяц и уровня качества работы, а также за исполнение дополнительных и повышенных обязательств. Комисси</w:t>
      </w:r>
      <w:r w:rsidR="00084ACC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</w:t>
      </w:r>
      <w:r w:rsidR="00084ACC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показатели работы каждого структурного подразделения на основании устных докладов, представленных руководителями подразделений. Итоги работы комиссии оформля</w:t>
      </w:r>
      <w:r w:rsidR="00084ACC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протоколами, где указыва</w:t>
      </w:r>
      <w:r w:rsidR="00084ACC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доплат каждому сотруднику или лишение их с обоснованием. На основании протокола комиссии изда</w:t>
      </w:r>
      <w:r w:rsidR="00084ACC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вались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 об установлении выплат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интенсивность, высокие результаты работы и качество выполняемых работ  по каждому структурному подразделению.</w:t>
      </w:r>
    </w:p>
    <w:p w:rsidR="00DF2735" w:rsidRPr="00246B44" w:rsidRDefault="00DF2735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94" w:rsidRPr="00246B44" w:rsidRDefault="00DA5176" w:rsidP="002A12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493DFD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15AC3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493DFD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C0094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соблюдения учреждением порядка использования средств, полученных на исполнение публичных обязательств министерства здравоохранения Сахалинской области.</w:t>
      </w:r>
    </w:p>
    <w:p w:rsidR="00CC009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здравоохранения Сахал</w:t>
      </w:r>
      <w:r w:rsidR="00ED1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 области от 23.08.2012 №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27-п «Об утверждении порядка осуществления государственными учреждениями, подведомственными министерству здравоохранения Сахалинской области, полномочий министерства здравоохранения Сахалинской области по публичным обязательствам перед физическим лицом, подлежащим исполнению в денежной форме, и их финансовому </w:t>
      </w:r>
      <w:r w:rsidR="00ED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обеспечению» (далее – Порядок №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27-п) учреждение осуществля</w:t>
      </w:r>
      <w:r w:rsidR="00C0030F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учредителя по публичным обязательствам перед физическим лицом, подлежащим исполнению в денежной форме</w:t>
      </w:r>
      <w:r w:rsidR="00E92F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реализации Закона Саха</w:t>
      </w:r>
      <w:r w:rsidR="00ED1A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линской области от 17.12.2012 №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106-ЗО «О социальной поддержке отдельных категорий граждан, проживающих и работающих в сельской местности, рабочих поселках, поселках городского типа на территории Сахалинской области, и о наделении органов местного самоуправления отдельными государственными полномочиями Сахалинской области по оказанию социальной поддержки» (далее – Закон №106-ЗО)</w:t>
      </w:r>
      <w:r w:rsidR="00E9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Социальная помощь предоставлялась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сотрудникам учреждения и членам их семей</w:t>
      </w:r>
      <w:r w:rsid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C0030F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</w:t>
      </w:r>
      <w:r w:rsidR="00E9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по возмещению оплаты жилого помещения и коммунальных услуг.</w:t>
      </w:r>
    </w:p>
    <w:p w:rsidR="004127C4" w:rsidRDefault="004127C4" w:rsidP="004127C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0E1E">
        <w:rPr>
          <w:rFonts w:ascii="Times New Roman" w:hAnsi="Times New Roman" w:cs="Times New Roman"/>
          <w:sz w:val="28"/>
          <w:szCs w:val="28"/>
        </w:rPr>
        <w:t xml:space="preserve"> статьи 2 Закона №106-ЗО </w:t>
      </w:r>
      <w:r>
        <w:rPr>
          <w:rFonts w:ascii="Times New Roman" w:hAnsi="Times New Roman" w:cs="Times New Roman"/>
          <w:sz w:val="28"/>
          <w:szCs w:val="28"/>
        </w:rPr>
        <w:t xml:space="preserve">меры социальной поддержки предоставляются в виде ежемесячных денежных выплат </w:t>
      </w:r>
      <w:r w:rsidR="00870E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размере 100 процентов размера регионального стандарта стоимости жилищно-коммунальных услуг, дифференцируемой по муниципальным образованиям Сахалинской области, утвержденного Правительством Сахалинской области.</w:t>
      </w:r>
    </w:p>
    <w:p w:rsidR="00A47E66" w:rsidRPr="00246B44" w:rsidRDefault="00A47E66" w:rsidP="00A47E6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июля 2013 года, согласно приложению №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19 к постановлению Правительства Сахалинской области от 25.06.2012 № 316 «О региональных стандартах для расчета субсидий гражданам на оплату жилого помещения и коммунальных услуг»</w:t>
      </w:r>
      <w:r w:rsidR="00DB4B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стоимости жилищно-коммунальных услуг в месяц на одного члена семьи, состоящей </w:t>
      </w:r>
      <w:r w:rsidR="00F8776A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человек</w:t>
      </w:r>
      <w:r w:rsidR="00DB4B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 в размере</w:t>
      </w:r>
      <w:r w:rsidR="00F8776A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2,84 </w:t>
      </w:r>
      <w:r w:rsidR="00F877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тыс.рублей,</w:t>
      </w:r>
      <w:r w:rsidR="00F8776A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трех человек </w:t>
      </w:r>
      <w:r w:rsidR="00F8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77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четырех – 2,12 тыс.рублей, из пяти и более – 1,97 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E66" w:rsidRPr="000A57EA" w:rsidRDefault="00A47E66" w:rsidP="00A47E6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01.07.2013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жилищно-коммунальных услуг установлены постановлением Правительства Сахалинской области от 01.08.2013 № 406 «О региональных стандартах для расчета субсидий гражданам на оплату жилого помещения и коммунальных услуг»: на одного члена семьи, состоящей из двух человек</w:t>
      </w:r>
      <w:r w:rsidR="00DB4B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3,16 тыс.рублей; из трех </w:t>
      </w:r>
      <w:r w:rsidRPr="000A5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8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A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2,71 тыс.рублей</w:t>
      </w:r>
      <w:r w:rsidR="00F87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четырех – 2,34 тыс.рублей, из пяти  и более человек – 2,16 тыс.рублей.</w:t>
      </w:r>
    </w:p>
    <w:p w:rsidR="000A57EA" w:rsidRDefault="00870E1E" w:rsidP="000A57E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57EA" w:rsidRPr="000A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п.2</w:t>
      </w:r>
      <w:r w:rsidR="000A57EA" w:rsidRPr="000A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 Закона №106-ЗО право на </w:t>
      </w:r>
      <w:r w:rsidR="000A57EA" w:rsidRPr="000A57EA">
        <w:rPr>
          <w:rFonts w:ascii="Times New Roman" w:hAnsi="Times New Roman" w:cs="Times New Roman"/>
          <w:sz w:val="28"/>
          <w:szCs w:val="28"/>
        </w:rPr>
        <w:t xml:space="preserve">социальную поддержку имеют граждане, проживающие и работающие в поселках городского типа на территории Сахалинской области (в том числе в планировочных районах Луговое и Ново-Александровск города Южно-Сахалинска, работающих и проживающих в данных населенных пунктах до момента присоединения их к городу Южно-Сахалинску по состоянию на 1 августа 1995 года и до настоящего времени </w:t>
      </w:r>
      <w:r w:rsidR="000A57EA" w:rsidRPr="000A57EA">
        <w:rPr>
          <w:rFonts w:ascii="Times New Roman" w:hAnsi="Times New Roman" w:cs="Times New Roman"/>
          <w:sz w:val="28"/>
          <w:szCs w:val="28"/>
        </w:rPr>
        <w:lastRenderedPageBreak/>
        <w:t>непрерывно) врачи, провизоры, работники со средним медицинским и фармацевтическим образованием государственных учреждений здравоохранения Сахалинской области, а также проживающие с ними члены их семей.</w:t>
      </w:r>
    </w:p>
    <w:p w:rsidR="00870E1E" w:rsidRDefault="000A57EA" w:rsidP="000A57E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нормы не регламентируют порядок отнесения лиц к «членам </w:t>
      </w:r>
      <w:r w:rsidR="00D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E9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статьи 2 Семейного кодекса РФ, определяющей членов семьи: супругов и их детей, или норм части 1 статьи 31 Жилищного кодекса РФ, котор</w:t>
      </w:r>
      <w:r w:rsid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членам семь</w:t>
      </w:r>
      <w:r w:rsidR="00F877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 относит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7710">
        <w:rPr>
          <w:rFonts w:ascii="Times New Roman" w:eastAsia="Times New Roman" w:hAnsi="Times New Roman" w:cs="Times New Roman"/>
          <w:sz w:val="28"/>
          <w:szCs w:val="28"/>
          <w:lang w:eastAsia="ru-RU"/>
        </w:rPr>
        <w:t>….родители.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77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</w:t>
      </w:r>
      <w:r w:rsidR="00F977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нетрудоспособные иждивенцы и в исключительных случаях иные граждане могут  быть </w:t>
      </w:r>
      <w:r w:rsidR="00C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членами семьи собственника, если они вселены собственником в качестве членов своей семьи.». В результате, гарантии предоставляются из расчета не только прямых членов семьи (супругов, детей), но и други</w:t>
      </w:r>
      <w:r w:rsidR="00DB4B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</w:t>
      </w:r>
      <w:r w:rsidR="00D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C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граждан, зарегистрированны</w:t>
      </w:r>
      <w:r w:rsidR="00DB4B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жилой площади с работником, имеющим право на гарантии.</w:t>
      </w:r>
      <w:r w:rsidR="0087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431" w:rsidRDefault="00D60431" w:rsidP="000A57E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E92F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выплаты из расчета 100 %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стандарта стоимости жилищно-коммунальных услуг </w:t>
      </w:r>
      <w:r w:rsidR="00DB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№106-ЗО </w:t>
      </w:r>
      <w:r>
        <w:rPr>
          <w:rFonts w:ascii="Times New Roman" w:hAnsi="Times New Roman" w:cs="Times New Roman"/>
          <w:sz w:val="28"/>
          <w:szCs w:val="28"/>
        </w:rPr>
        <w:t>установлен без учета фактической стоимости жилищно-коммунальных услуг работников.</w:t>
      </w:r>
    </w:p>
    <w:p w:rsidR="00D60431" w:rsidRDefault="00D60431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результате, </w:t>
      </w:r>
      <w:r w:rsidR="00870E1E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70E1E">
        <w:rPr>
          <w:rFonts w:ascii="Times New Roman" w:hAnsi="Times New Roman" w:cs="Times New Roman"/>
          <w:sz w:val="28"/>
          <w:szCs w:val="28"/>
        </w:rPr>
        <w:t xml:space="preserve">т место факты когда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предоставленные гарантии, направленные на возмещение расходов жилищно-коммунальных услуг, </w:t>
      </w:r>
      <w:r w:rsidR="00870E1E">
        <w:rPr>
          <w:rFonts w:ascii="Times New Roman" w:hAnsi="Times New Roman" w:cs="Times New Roman"/>
          <w:sz w:val="28"/>
          <w:szCs w:val="28"/>
        </w:rPr>
        <w:t>превышали фактическ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70E1E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70E1E">
        <w:rPr>
          <w:rFonts w:ascii="Times New Roman" w:hAnsi="Times New Roman" w:cs="Times New Roman"/>
          <w:sz w:val="28"/>
          <w:szCs w:val="28"/>
        </w:rPr>
        <w:t xml:space="preserve"> самих </w:t>
      </w:r>
      <w:r>
        <w:rPr>
          <w:rFonts w:ascii="Times New Roman" w:hAnsi="Times New Roman" w:cs="Times New Roman"/>
          <w:sz w:val="28"/>
          <w:szCs w:val="28"/>
        </w:rPr>
        <w:t>жилищно-комму</w:t>
      </w:r>
      <w:r w:rsidR="00870E1E">
        <w:rPr>
          <w:rFonts w:ascii="Times New Roman" w:hAnsi="Times New Roman" w:cs="Times New Roman"/>
          <w:sz w:val="28"/>
          <w:szCs w:val="28"/>
        </w:rPr>
        <w:t>нальных услуг. Так,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70E1E">
        <w:rPr>
          <w:rFonts w:ascii="Times New Roman" w:hAnsi="Times New Roman" w:cs="Times New Roman"/>
          <w:sz w:val="28"/>
          <w:szCs w:val="28"/>
        </w:rPr>
        <w:t>таршему фельдшеру Свистуновой Р.П.</w:t>
      </w:r>
      <w:r>
        <w:rPr>
          <w:rFonts w:ascii="Times New Roman" w:hAnsi="Times New Roman" w:cs="Times New Roman"/>
          <w:sz w:val="28"/>
          <w:szCs w:val="28"/>
        </w:rPr>
        <w:t xml:space="preserve"> при фактически</w:t>
      </w:r>
      <w:r w:rsidR="00DB4BBD">
        <w:rPr>
          <w:rFonts w:ascii="Times New Roman" w:hAnsi="Times New Roman" w:cs="Times New Roman"/>
          <w:sz w:val="28"/>
          <w:szCs w:val="28"/>
        </w:rPr>
        <w:t xml:space="preserve"> сложившихся расходах </w:t>
      </w:r>
      <w:r w:rsidR="003A33A2">
        <w:rPr>
          <w:rFonts w:ascii="Times New Roman" w:hAnsi="Times New Roman" w:cs="Times New Roman"/>
          <w:sz w:val="28"/>
          <w:szCs w:val="28"/>
        </w:rPr>
        <w:t>по</w:t>
      </w:r>
      <w:r w:rsidR="00DB4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жилищно-коммунальны</w:t>
      </w:r>
      <w:r w:rsidR="003A33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BBD">
        <w:rPr>
          <w:rFonts w:ascii="Times New Roman" w:hAnsi="Times New Roman" w:cs="Times New Roman"/>
          <w:sz w:val="28"/>
          <w:szCs w:val="28"/>
        </w:rPr>
        <w:t>услуг</w:t>
      </w:r>
      <w:r w:rsidR="003A33A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BBD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52,9 тыс.рублей, по стандарту предоставлен</w:t>
      </w:r>
      <w:r w:rsidR="003A33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3A33A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A33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размере 111,5 тыс.рублей.</w:t>
      </w:r>
    </w:p>
    <w:p w:rsidR="00CC0094" w:rsidRDefault="00A64FB3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220A" w:rsidRPr="002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8A" w:rsidRPr="00257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п.</w:t>
      </w:r>
      <w:r w:rsidR="00D647F5" w:rsidRPr="002578E7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Пор</w:t>
      </w:r>
      <w:r w:rsidR="0083518A" w:rsidRPr="002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ядка №27-н, </w:t>
      </w:r>
      <w:r w:rsidR="002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имело место предоставление </w:t>
      </w:r>
      <w:r w:rsidR="00273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социальной поддержки на</w:t>
      </w:r>
      <w:r w:rsidR="0087090E" w:rsidRPr="002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</w:t>
      </w:r>
      <w:r w:rsidR="00273E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090E" w:rsidRPr="0025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жилого помещения и коммунальных услуг</w:t>
      </w:r>
      <w:r w:rsidR="0087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аванса </w:t>
      </w:r>
      <w:r w:rsidR="00D647F5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 2014 года в сумме 9</w:t>
      </w:r>
      <w:r w:rsidR="0083518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647F5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835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94" w:rsidRPr="00246B44" w:rsidRDefault="00DA5176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493DFD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 w:rsidR="00D15AC3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93DFD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93DFD" w:rsidRPr="0024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094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соблюдения порядка осуществления закупок (товаров, работ, услуг) для нужд учреждения.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препараты, расходные материалы, оборудование, оказание услуг учреждением приобретались в соответствии с требованиями Феде</w:t>
      </w:r>
      <w:r w:rsidR="00DF2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21.07.2005 №9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4-ФЗ «О размещении заказов на поставки товаров, выполнение работ и оказание услуг для государственных и муниципальных нужд» (далее – Закон № 94-ФЗ).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конкурсных процедур с контрагентами заключались государственные контракты, договоры на поставку товаров, оказание услуг, условия которых (в части номенклатуры, количества, технических характеристик) соблюдались, за исключением сроков поставки товаров и сроков выполнения работ по некоторым контрактам.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проведено 447 торгов и других способов размещения заказов на сумму 25</w:t>
      </w:r>
      <w:r w:rsidR="00DF2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DF27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20 открытых аукционов в электронной форме на сумму 14</w:t>
      </w:r>
      <w:r w:rsidR="00DF2735">
        <w:rPr>
          <w:rFonts w:ascii="Times New Roman" w:eastAsia="Times New Roman" w:hAnsi="Times New Roman" w:cs="Times New Roman"/>
          <w:sz w:val="28"/>
          <w:szCs w:val="28"/>
          <w:lang w:eastAsia="ru-RU"/>
        </w:rPr>
        <w:t> 799,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запроса котировок на сумму 578,5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закупки без проведения торгов и запроса котировок на сумму 870,4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423 закупки малого объема на сумму 8</w:t>
      </w:r>
      <w:r w:rsidR="00DF2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 w:rsidR="00DF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Заключено 446 государственных контракта и договора на сумму 23</w:t>
      </w:r>
      <w:r w:rsidR="00DF2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="00DF27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проведено 503 торга и других способов размещения заказов на сумму 68</w:t>
      </w:r>
      <w:r w:rsidR="00DF2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="00DF27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41 открытый аукцион в электронной форме на сумму 54</w:t>
      </w:r>
      <w:r w:rsidR="008709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969</w:t>
      </w:r>
      <w:r w:rsidR="008709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8 запросов котировок на сумму 1</w:t>
      </w:r>
      <w:r w:rsidR="00DF27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="00DF27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закупок без проведения торгов и запроса котировок на сумму 2</w:t>
      </w:r>
      <w:r w:rsid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448 закупки малого объема на сумму 9</w:t>
      </w:r>
      <w:r w:rsidR="00DF2735">
        <w:rPr>
          <w:rFonts w:ascii="Times New Roman" w:eastAsia="Times New Roman" w:hAnsi="Times New Roman" w:cs="Times New Roman"/>
          <w:sz w:val="28"/>
          <w:szCs w:val="28"/>
          <w:lang w:eastAsia="ru-RU"/>
        </w:rPr>
        <w:t> 028,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Заключено 503 государственных контракта и договора на сумму 57</w:t>
      </w:r>
      <w:r w:rsid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="0029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30F" w:rsidRPr="00246B44" w:rsidRDefault="00C0030F" w:rsidP="003F725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94" w:rsidRPr="00246B44" w:rsidRDefault="00DA5176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493DFD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 w:rsidR="00D15AC3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93DFD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93DFD" w:rsidRPr="0024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094" w:rsidRPr="00246B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соблюдения порядка учета и использования имущества, находящегося в распоряжении учреждения.</w:t>
      </w:r>
    </w:p>
    <w:p w:rsidR="00CC0094" w:rsidRPr="00246B44" w:rsidRDefault="00CC0094" w:rsidP="003F725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первоначальная стоимость имущества, переданного в оперативное управление учреждения</w:t>
      </w:r>
      <w:r w:rsidR="003724C9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составляла 31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3724C9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том числе: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 на сумму 12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24C9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на су</w:t>
      </w:r>
      <w:r w:rsidR="003724C9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 11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24C9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4C9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24C9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и оборудование на сум</w:t>
      </w:r>
      <w:r w:rsidR="003724C9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6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24C9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4C9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3724C9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производственный и хозяйственный инвентарь на </w:t>
      </w:r>
      <w:r w:rsidR="003724C9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1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24C9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257" w:rsidRDefault="00DE2F22" w:rsidP="003F725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нефинансовых активов состав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 52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них: недвижимое имущество 27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027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иное движимое имущество 25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341,2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проверк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данных бухгалтерского </w:t>
      </w:r>
      <w:r w:rsidR="00CC0094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отчетности</w:t>
      </w:r>
      <w:r w:rsidR="003F7257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</w:t>
      </w:r>
      <w:r w:rsidR="002578E7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соответствия, что противоречит части 2 статьи 1 </w:t>
      </w:r>
      <w:r w:rsidR="003F7257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E6276D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06.12.11 </w:t>
      </w:r>
      <w:r w:rsidR="003F7257" w:rsidRP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№402-ФЗ «О бухгалтерском учете».</w:t>
      </w:r>
    </w:p>
    <w:p w:rsidR="00CC0094" w:rsidRPr="00246B44" w:rsidRDefault="00CC0094" w:rsidP="003F725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перечне по состоянию на 01.01.2013 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министром здравоохранения Сахалинской области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числится недвижимое имущество стоимостью 27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 027,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особо ценное имущество на сумму 10</w:t>
      </w:r>
      <w:r w:rsidR="003F7257">
        <w:rPr>
          <w:rFonts w:ascii="Times New Roman" w:eastAsia="Times New Roman" w:hAnsi="Times New Roman" w:cs="Times New Roman"/>
          <w:sz w:val="28"/>
          <w:szCs w:val="28"/>
          <w:lang w:eastAsia="ru-RU"/>
        </w:rPr>
        <w:t> 560,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2F22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д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перечня не соответствуют данным Реестра государственной собственности Сахалинской области, представленным Минимуществом. В Реестре стоимость недвижимого имущества равна 27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027,4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особо ценное имущество не числится и стоимость иного недвижимого имущества равна 25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> 341,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F22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094" w:rsidRPr="00246B44" w:rsidRDefault="00DE2F22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 недостоверность данных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бухгалтерских балансов. В бухгалтерском отчете казенного учреждения за 2012 год отражены данные, аналогичные Реестру государственной собственности и оборотной ведомости за 2012 год (недвижимое имущество 27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027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иное движимое имущество 25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341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Однако в отчете бюджетного учреждения за 2013 год стоимость нефинансовых активов на 01.01.2013 г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отражена без учета недвижимого имущества, 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ценное движимое имущество 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числится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37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588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иное движимое имущество на сумму 14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ситуация с нефинансовыми активами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состоянию на 01.01.2014 года. </w:t>
      </w:r>
    </w:p>
    <w:p w:rsidR="007740B1" w:rsidRDefault="00CC0094" w:rsidP="007740B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движения нефинансовых активов в 2013 г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</w:t>
      </w:r>
      <w:r w:rsidR="00F45CB8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собственных доходов учреждения поступило основных средств на сумму 439,7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машины и оборудования на сумму 208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производственный и хозяйственный  инвентарь на сумму 231,7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Сумма выбытия основных средств составила 11,7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машины и оборудование 6,6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производственный и хозяйственный инвентарь 5,1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основных средств по состоянию на 01.01.2014 г</w:t>
      </w:r>
      <w:r w:rsidR="006A6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приобретенных за счет собственных доходов учреждения составила 428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машины и оборудование 201,4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производственный и хозяйственный инвентарь 226,6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94" w:rsidRPr="00246B44" w:rsidRDefault="00F45CB8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н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баланс </w:t>
      </w:r>
      <w:r w:rsidR="00CC0094" w:rsidRPr="00F1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3F61F8" w:rsidRPr="00F1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276D" w:rsidRPr="00F1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</w:t>
      </w:r>
      <w:r w:rsidR="00CC0094" w:rsidRPr="00F14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жилые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стоимостью 6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> 374,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Поступления произведены 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долгосрочной целевой программы «Кадровое обеспечение системы здравоохранения Сахалинской области на 2013-2017 годы», утвержденной постановлением Правительства Сахалинской области от 28.04.2012 № 198. Приобретенные объекты отнесены к специализированному жилищному фонду с присвоением статуса «служебное жилое помещение». На основании распоряжения Минимущества от 25.11.2013 №1997-р «О внесении государственного имущества в реестр государственной собственности Сахалинской области и закреплении на праве оперативного управления за государственными бюджетными учреждениями здравоохранения» учреждению передано в оперативное управление недвижимое имущество – жилые помещения стоимостью 6374,7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акту приема-передачи объектов недвижимости (жилых помещений) от 25.11.2013 г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приняло два объекта недвижимости в целях: постановки на бухгалтерский учет, государственной регистрации права оперативного управления, заключения договоров найма служебных жилых помещений в соответствии с установленным порядком.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учреждения от 16.12.2013 № 392-пр 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поставлены на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бухгалтерский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</w:t>
      </w:r>
      <w:r w:rsidR="00E873C5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переданы в пользование</w:t>
      </w:r>
      <w:r w:rsidR="00E873C5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временного проживания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</w:t>
      </w:r>
      <w:r w:rsidR="00E873C5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врачам-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специалистам, прибывшим в Сахалинскую область на работу. </w:t>
      </w:r>
    </w:p>
    <w:p w:rsidR="00CC0094" w:rsidRPr="00246B44" w:rsidRDefault="00CC0094" w:rsidP="002A121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контрольного мероприятия была проведена выборочная инвентаризация </w:t>
      </w:r>
      <w:r w:rsidR="00E873C5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особо ценного движимого имущества</w:t>
      </w:r>
      <w:r w:rsidR="003F61F8" w:rsidRPr="00F14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недостач и излишков не установлено.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транспортных средств показала наличие всех транспортных средств, числящихся на балансе учреждения. Автомобиль Митсубиси (государственный регис</w:t>
      </w:r>
      <w:r w:rsidR="00E873C5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трационный номер А481РК) находил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неисправном состоянии по причине произошедшего </w:t>
      </w:r>
      <w:r w:rsidR="003F61F8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11.12.2011 г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дорожно-транспортного происшествия, подтвержденное справкой о ДТП, выданной Отдельным батальоном дорожно-патрульной службы ГИБДД </w:t>
      </w:r>
      <w:r w:rsidR="00F14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УВД Сахалинской области. Виновником ДТП признан водитель </w:t>
      </w:r>
      <w:r w:rsidR="00493DFD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94" w:rsidRPr="00246B44" w:rsidRDefault="00CC009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отчету ООО «Региональная Экспертная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Консалтинга и Оценки» №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3687/11/12-ТС об оценке рыночной стоимости ущерба (восстановления) от повреждений </w:t>
      </w:r>
      <w:r w:rsidRPr="00246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Mitsubishi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Space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Gear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Wagon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(1998 г.</w:t>
      </w:r>
      <w:r w:rsidR="003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в.) по состоянию на 01.01.2011 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рыночной стоимости права требования возмещения ущерба от повреждения объекта оценки в результате ДТП составила 100,6 </w:t>
      </w:r>
      <w:r w:rsidR="007F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Ремонт автомобиля Митсубиси не проводился в связи с судебным процессом (пострадавшая сторона подала исковое заявление на собственника автомобиля Митсубиси), который длится и на момент проведения проверки. </w:t>
      </w:r>
    </w:p>
    <w:p w:rsidR="00CC0094" w:rsidRDefault="004127C4" w:rsidP="002A12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по взысканию ущерба, нанесенного водителем автомобиля Митсубиси (признанным виновником ДТП) по возмещению нанесенного ущерба</w:t>
      </w:r>
      <w:r w:rsidR="00E873C5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C0094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стороны администрации учреждения не предпринимались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1CB7" w:rsidRDefault="003C1CB7" w:rsidP="003C1CB7">
      <w:pPr>
        <w:spacing w:before="120"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Замечание и пояснение: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9B1B86" w:rsidRPr="001270FD" w:rsidRDefault="003C1CB7" w:rsidP="00DA5176">
      <w:pPr>
        <w:spacing w:before="12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="009B1B86" w:rsidRPr="001270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Выводы:</w:t>
      </w:r>
    </w:p>
    <w:p w:rsidR="003C1CB7" w:rsidRPr="00A47E66" w:rsidRDefault="003C1CB7" w:rsidP="00A47E66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создано в соответствии с ч</w:t>
      </w:r>
      <w:r w:rsidR="00A47E66"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7E66"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A47E66"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Федерального закона от 12.01.1996 №7-ФЗ "О некоммерческих организациях"  и </w:t>
      </w:r>
      <w:r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свою деятельность </w:t>
      </w:r>
      <w:r w:rsidRPr="00A47E66">
        <w:rPr>
          <w:rFonts w:ascii="Times New Roman" w:hAnsi="Times New Roman" w:cs="Times New Roman"/>
          <w:sz w:val="28"/>
          <w:szCs w:val="28"/>
        </w:rPr>
        <w:t>в соответствии с предметом и целями деятельности, определенными действующим законодательством.</w:t>
      </w:r>
    </w:p>
    <w:p w:rsidR="00430167" w:rsidRPr="00A47E66" w:rsidRDefault="003C1CB7" w:rsidP="00A47E66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66">
        <w:rPr>
          <w:rFonts w:ascii="Times New Roman" w:hAnsi="Times New Roman" w:cs="Times New Roman"/>
          <w:sz w:val="28"/>
          <w:szCs w:val="28"/>
        </w:rPr>
        <w:t>В ходе проверки исполнения государственног</w:t>
      </w:r>
      <w:r w:rsidR="004127C4">
        <w:rPr>
          <w:rFonts w:ascii="Times New Roman" w:hAnsi="Times New Roman" w:cs="Times New Roman"/>
          <w:sz w:val="28"/>
          <w:szCs w:val="28"/>
        </w:rPr>
        <w:t xml:space="preserve">о задания в 2012 году </w:t>
      </w:r>
      <w:r w:rsidR="0082035B">
        <w:rPr>
          <w:rFonts w:ascii="Times New Roman" w:hAnsi="Times New Roman" w:cs="Times New Roman"/>
          <w:sz w:val="28"/>
          <w:szCs w:val="28"/>
        </w:rPr>
        <w:t xml:space="preserve">в отчете </w:t>
      </w:r>
      <w:r w:rsidR="004127C4">
        <w:rPr>
          <w:rFonts w:ascii="Times New Roman" w:hAnsi="Times New Roman" w:cs="Times New Roman"/>
          <w:sz w:val="28"/>
          <w:szCs w:val="28"/>
        </w:rPr>
        <w:t>имело место неправильное формирование показател</w:t>
      </w:r>
      <w:r w:rsidR="0082035B">
        <w:rPr>
          <w:rFonts w:ascii="Times New Roman" w:hAnsi="Times New Roman" w:cs="Times New Roman"/>
          <w:sz w:val="28"/>
          <w:szCs w:val="28"/>
        </w:rPr>
        <w:t>я объема оказанной услуги «количество вызовов»</w:t>
      </w:r>
      <w:r w:rsidR="004127C4">
        <w:rPr>
          <w:rFonts w:ascii="Times New Roman" w:hAnsi="Times New Roman" w:cs="Times New Roman"/>
          <w:sz w:val="28"/>
          <w:szCs w:val="28"/>
        </w:rPr>
        <w:t xml:space="preserve">. </w:t>
      </w:r>
      <w:r w:rsidR="00711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 н</w:t>
      </w:r>
      <w:r w:rsidR="00430167"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осуществлялся мониторинг качестве</w:t>
      </w:r>
      <w:r w:rsidR="004127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0167"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показателя удовлетворенности потребителей в оказанной услуге.</w:t>
      </w:r>
    </w:p>
    <w:p w:rsidR="007666A8" w:rsidRDefault="00A47E66" w:rsidP="00A47E66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5472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принятых обязательств показала </w:t>
      </w:r>
      <w:r w:rsid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</w:t>
      </w:r>
      <w:r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претензионной работы</w:t>
      </w:r>
      <w:r w:rsidR="007666A8"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поставщиками</w:t>
      </w:r>
      <w:r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666A8"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</w:t>
      </w:r>
      <w:r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нарушившими условия контрактов (договоров), в </w:t>
      </w:r>
      <w:r w:rsidR="007666A8"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4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своевременности выполнения работ (товаров, услуг). </w:t>
      </w:r>
    </w:p>
    <w:p w:rsidR="00E60E6F" w:rsidRDefault="00A47E66" w:rsidP="00E60E6F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6A8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обязательства перед физическим лицом, подлежащ</w:t>
      </w:r>
      <w:r w:rsidR="003A3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7666A8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 в денежной форме</w:t>
      </w:r>
      <w:r w:rsidR="003A3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66A8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</w:t>
      </w:r>
      <w:r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27C4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норм </w:t>
      </w:r>
      <w:r w:rsidR="00E9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п.2 ст.</w:t>
      </w:r>
      <w:r w:rsidR="00E6276D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Закона №106-ЗО и порядка, утвержденного приказом министерства здравоохранения </w:t>
      </w:r>
      <w:r w:rsidR="007666A8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</w:t>
      </w:r>
      <w:r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линской области от 23.08.2012 №</w:t>
      </w:r>
      <w:r w:rsidR="007666A8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E6276D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7C4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035B" w:rsidRDefault="004127C4" w:rsidP="00E60E6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как показала проверка, необходимо рассмотреть вопрос о внесении изме</w:t>
      </w:r>
      <w:r w:rsidR="0082035B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Закон №106-ЗО, в части уточнения определения</w:t>
      </w:r>
      <w:r w:rsidR="00E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E6F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«член</w:t>
      </w:r>
      <w:r w:rsidR="003A33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A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E60E6F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семьи»</w:t>
      </w:r>
      <w:r w:rsidR="00E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применяемого </w:t>
      </w:r>
      <w:r w:rsidR="0082035B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закона</w:t>
      </w:r>
      <w:r w:rsidR="00E60E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035B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ограничений размера выплаты</w:t>
      </w:r>
      <w:r w:rsid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рассчитываемого с применением региональных стандартов,</w:t>
      </w:r>
      <w:r w:rsidR="0082035B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</w:t>
      </w:r>
      <w:r w:rsidR="0082035B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</w:t>
      </w:r>
      <w:r w:rsid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2035B" w:rsidRP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фактические расходы работника на жилищно-коммунальные услуги</w:t>
      </w:r>
      <w:r w:rsidR="00820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7090E" w:rsidRPr="00F81567" w:rsidRDefault="00C058C7" w:rsidP="00E60E6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 место факт </w:t>
      </w:r>
      <w:r w:rsidR="003A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компенсационных выплат в виде аванса за январь 2014 года в сумме 9,0 тыс.рублей, что противоречит п.2 Порядка №27-н</w:t>
      </w:r>
      <w:r w:rsidR="00E6276D"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72F" w:rsidRPr="00D25F81" w:rsidRDefault="00C058C7" w:rsidP="00FA1178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E6276D"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статьи 1 </w:t>
      </w:r>
      <w:r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№402-ФЗ «О бухгалтерском учете» </w:t>
      </w:r>
      <w:r w:rsidR="00B2772F"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и 2013 годах </w:t>
      </w:r>
      <w:r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</w:t>
      </w:r>
      <w:r w:rsidR="00E6276D"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соответствие данных бухгалтерского учета и </w:t>
      </w:r>
      <w:r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в части </w:t>
      </w:r>
      <w:r w:rsidR="00B2772F"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нефинансовых активов </w:t>
      </w:r>
      <w:r w:rsidR="00D25F81"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ходе проверки нарушение устранено).</w:t>
      </w:r>
      <w:r w:rsid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F1"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учет особо ценного имущества не соответств</w:t>
      </w:r>
      <w:r w:rsidR="00B2772F"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</w:t>
      </w:r>
      <w:r w:rsidR="007F23F1"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перечню особо ценного имущества, утвержденно</w:t>
      </w:r>
      <w:r w:rsidR="00774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F23F1"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</w:t>
      </w:r>
      <w:r w:rsidR="00774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23F1"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данным реестра государственной с</w:t>
      </w:r>
      <w:r w:rsidR="00B2772F" w:rsidRP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 Сахалинской области.</w:t>
      </w:r>
    </w:p>
    <w:p w:rsidR="00B2772F" w:rsidRDefault="0082035B" w:rsidP="00B2772F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место недостаток в части соблюдения порядка возмещения </w:t>
      </w:r>
      <w:r w:rsidR="00B2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ущерба в сумме </w:t>
      </w:r>
      <w:r w:rsidR="00E6276D">
        <w:rPr>
          <w:rFonts w:ascii="Times New Roman" w:eastAsia="Times New Roman" w:hAnsi="Times New Roman" w:cs="Times New Roman"/>
          <w:sz w:val="28"/>
          <w:szCs w:val="28"/>
          <w:lang w:eastAsia="ru-RU"/>
        </w:rPr>
        <w:t>100,6 тыс</w:t>
      </w:r>
      <w:r w:rsidR="00B2772F" w:rsidRPr="00B2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</w:t>
      </w:r>
      <w:r w:rsidR="007F23F1" w:rsidRPr="00B27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причиненного государственно</w:t>
      </w:r>
      <w:r w:rsid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774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D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сотрудника </w:t>
      </w:r>
      <w:r w:rsidR="0022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(водителя автотранспорта), что является неэффективным для учреждения. </w:t>
      </w:r>
    </w:p>
    <w:p w:rsidR="00B2772F" w:rsidRPr="00B2772F" w:rsidRDefault="00B2772F" w:rsidP="00B2772F">
      <w:pPr>
        <w:tabs>
          <w:tab w:val="left" w:pos="851"/>
        </w:tabs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11.Предложения:  </w:t>
      </w:r>
      <w:r w:rsidRPr="00B27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направить:</w:t>
      </w:r>
    </w:p>
    <w:p w:rsidR="00B2772F" w:rsidRPr="00B2772F" w:rsidRDefault="00B2772F" w:rsidP="00B2772F">
      <w:pPr>
        <w:pStyle w:val="a3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72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учреждению</w:t>
      </w:r>
      <w:r w:rsidRPr="00B27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72F">
        <w:rPr>
          <w:rFonts w:ascii="Times New Roman" w:hAnsi="Times New Roman" w:cs="Times New Roman"/>
          <w:sz w:val="28"/>
          <w:szCs w:val="28"/>
        </w:rPr>
        <w:t>для устранения выявленных нарушений и недостатков;</w:t>
      </w:r>
    </w:p>
    <w:p w:rsidR="00B2772F" w:rsidRPr="00B2772F" w:rsidRDefault="00B2772F" w:rsidP="00B2772F">
      <w:pPr>
        <w:pStyle w:val="a3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B2772F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B2772F">
        <w:rPr>
          <w:rFonts w:ascii="Times New Roman" w:hAnsi="Times New Roman" w:cs="Times New Roman"/>
          <w:sz w:val="28"/>
          <w:szCs w:val="28"/>
        </w:rPr>
        <w:t>Сахалинской области для</w:t>
      </w:r>
      <w:r>
        <w:rPr>
          <w:rFonts w:ascii="Times New Roman" w:hAnsi="Times New Roman" w:cs="Times New Roman"/>
          <w:sz w:val="28"/>
          <w:szCs w:val="28"/>
        </w:rPr>
        <w:t xml:space="preserve"> сведения и последующего </w:t>
      </w:r>
      <w:r w:rsidRPr="00B2772F">
        <w:rPr>
          <w:rFonts w:ascii="Times New Roman" w:hAnsi="Times New Roman" w:cs="Times New Roman"/>
          <w:sz w:val="28"/>
          <w:szCs w:val="28"/>
        </w:rPr>
        <w:t>внутреннего контроля.</w:t>
      </w:r>
    </w:p>
    <w:p w:rsidR="00B2772F" w:rsidRDefault="00B2772F" w:rsidP="00B277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2F" w:rsidRDefault="00B2772F" w:rsidP="00B277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2F" w:rsidRDefault="00B2772F" w:rsidP="00B277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2F" w:rsidRDefault="00B2772F" w:rsidP="00B277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6D" w:rsidRDefault="00E6276D" w:rsidP="00B277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2F" w:rsidRDefault="00B2772F" w:rsidP="00B277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2F" w:rsidRPr="00425C3A" w:rsidRDefault="00B2772F" w:rsidP="00B2772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86" w:rsidRPr="00246B44" w:rsidRDefault="00B2772F" w:rsidP="009B1B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7F23F1" w:rsidRPr="0024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А.В. Литвиненко</w:t>
      </w:r>
    </w:p>
    <w:sectPr w:rsidR="009B1B86" w:rsidRPr="00246B44" w:rsidSect="00FA1178">
      <w:headerReference w:type="default" r:id="rId9"/>
      <w:pgSz w:w="11906" w:h="16838"/>
      <w:pgMar w:top="851" w:right="567" w:bottom="709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0A" w:rsidRDefault="0051220A" w:rsidP="006D0738">
      <w:pPr>
        <w:spacing w:after="0" w:line="240" w:lineRule="auto"/>
      </w:pPr>
      <w:r>
        <w:separator/>
      </w:r>
    </w:p>
  </w:endnote>
  <w:endnote w:type="continuationSeparator" w:id="0">
    <w:p w:rsidR="0051220A" w:rsidRDefault="0051220A" w:rsidP="006D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0A" w:rsidRDefault="0051220A" w:rsidP="006D0738">
      <w:pPr>
        <w:spacing w:after="0" w:line="240" w:lineRule="auto"/>
      </w:pPr>
      <w:r>
        <w:separator/>
      </w:r>
    </w:p>
  </w:footnote>
  <w:footnote w:type="continuationSeparator" w:id="0">
    <w:p w:rsidR="0051220A" w:rsidRDefault="0051220A" w:rsidP="006D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99569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1220A" w:rsidRDefault="0051220A">
        <w:pPr>
          <w:pStyle w:val="aa"/>
          <w:jc w:val="right"/>
        </w:pPr>
        <w:r w:rsidRPr="00B2772F">
          <w:rPr>
            <w:sz w:val="24"/>
          </w:rPr>
          <w:fldChar w:fldCharType="begin"/>
        </w:r>
        <w:r w:rsidRPr="00B2772F">
          <w:rPr>
            <w:sz w:val="24"/>
          </w:rPr>
          <w:instrText>PAGE   \* MERGEFORMAT</w:instrText>
        </w:r>
        <w:r w:rsidRPr="00B2772F">
          <w:rPr>
            <w:sz w:val="24"/>
          </w:rPr>
          <w:fldChar w:fldCharType="separate"/>
        </w:r>
        <w:r w:rsidR="00E92FEF">
          <w:rPr>
            <w:noProof/>
            <w:sz w:val="24"/>
          </w:rPr>
          <w:t>19</w:t>
        </w:r>
        <w:r w:rsidRPr="00B2772F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E40"/>
    <w:multiLevelType w:val="hybridMultilevel"/>
    <w:tmpl w:val="C39835D4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A0064"/>
    <w:multiLevelType w:val="hybridMultilevel"/>
    <w:tmpl w:val="1B2A6AFC"/>
    <w:lvl w:ilvl="0" w:tplc="E92AB2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F9207D"/>
    <w:multiLevelType w:val="hybridMultilevel"/>
    <w:tmpl w:val="0E3EB518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262E37"/>
    <w:multiLevelType w:val="hybridMultilevel"/>
    <w:tmpl w:val="BDFCE63C"/>
    <w:lvl w:ilvl="0" w:tplc="BE0ED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C74AEB"/>
    <w:multiLevelType w:val="hybridMultilevel"/>
    <w:tmpl w:val="A106EF26"/>
    <w:lvl w:ilvl="0" w:tplc="92A669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18193B"/>
    <w:multiLevelType w:val="hybridMultilevel"/>
    <w:tmpl w:val="F544F6B8"/>
    <w:lvl w:ilvl="0" w:tplc="278EF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73BB6"/>
    <w:multiLevelType w:val="hybridMultilevel"/>
    <w:tmpl w:val="0DD64C7C"/>
    <w:lvl w:ilvl="0" w:tplc="0FFA4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05818"/>
    <w:multiLevelType w:val="hybridMultilevel"/>
    <w:tmpl w:val="2A487DB0"/>
    <w:lvl w:ilvl="0" w:tplc="90F0D28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175419"/>
    <w:multiLevelType w:val="hybridMultilevel"/>
    <w:tmpl w:val="9CF871EC"/>
    <w:lvl w:ilvl="0" w:tplc="5C34A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C36280"/>
    <w:multiLevelType w:val="hybridMultilevel"/>
    <w:tmpl w:val="48DA47B6"/>
    <w:lvl w:ilvl="0" w:tplc="0D1A094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677890"/>
    <w:multiLevelType w:val="multilevel"/>
    <w:tmpl w:val="237A49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535" w:hanging="1455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253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47DC79C1"/>
    <w:multiLevelType w:val="hybridMultilevel"/>
    <w:tmpl w:val="A838E81E"/>
    <w:lvl w:ilvl="0" w:tplc="AF409C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6B5AF9"/>
    <w:multiLevelType w:val="multilevel"/>
    <w:tmpl w:val="CBA03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3">
    <w:nsid w:val="516C63A6"/>
    <w:multiLevelType w:val="hybridMultilevel"/>
    <w:tmpl w:val="A1AE059E"/>
    <w:lvl w:ilvl="0" w:tplc="9A2E819C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8E32F0"/>
    <w:multiLevelType w:val="multilevel"/>
    <w:tmpl w:val="DCCAC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1800"/>
      </w:pPr>
      <w:rPr>
        <w:rFonts w:hint="default"/>
      </w:rPr>
    </w:lvl>
  </w:abstractNum>
  <w:abstractNum w:abstractNumId="15">
    <w:nsid w:val="5A500931"/>
    <w:multiLevelType w:val="multilevel"/>
    <w:tmpl w:val="CBA03E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>
    <w:nsid w:val="5A9F423E"/>
    <w:multiLevelType w:val="hybridMultilevel"/>
    <w:tmpl w:val="A8368F30"/>
    <w:lvl w:ilvl="0" w:tplc="392A5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E60128"/>
    <w:multiLevelType w:val="hybridMultilevel"/>
    <w:tmpl w:val="1B062DC0"/>
    <w:lvl w:ilvl="0" w:tplc="37BC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E90B4F"/>
    <w:multiLevelType w:val="multilevel"/>
    <w:tmpl w:val="DCCAC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1800"/>
      </w:pPr>
      <w:rPr>
        <w:rFonts w:hint="default"/>
      </w:rPr>
    </w:lvl>
  </w:abstractNum>
  <w:abstractNum w:abstractNumId="19">
    <w:nsid w:val="6C3F0917"/>
    <w:multiLevelType w:val="hybridMultilevel"/>
    <w:tmpl w:val="310A9414"/>
    <w:lvl w:ilvl="0" w:tplc="DE26D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F0720FE"/>
    <w:multiLevelType w:val="hybridMultilevel"/>
    <w:tmpl w:val="EF28695E"/>
    <w:lvl w:ilvl="0" w:tplc="2588235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B76670"/>
    <w:multiLevelType w:val="hybridMultilevel"/>
    <w:tmpl w:val="330235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15"/>
  </w:num>
  <w:num w:numId="6">
    <w:abstractNumId w:val="18"/>
  </w:num>
  <w:num w:numId="7">
    <w:abstractNumId w:val="12"/>
  </w:num>
  <w:num w:numId="8">
    <w:abstractNumId w:val="14"/>
  </w:num>
  <w:num w:numId="9">
    <w:abstractNumId w:val="6"/>
  </w:num>
  <w:num w:numId="10">
    <w:abstractNumId w:val="5"/>
  </w:num>
  <w:num w:numId="11">
    <w:abstractNumId w:val="19"/>
  </w:num>
  <w:num w:numId="12">
    <w:abstractNumId w:val="3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17"/>
  </w:num>
  <w:num w:numId="18">
    <w:abstractNumId w:val="0"/>
  </w:num>
  <w:num w:numId="19">
    <w:abstractNumId w:val="20"/>
  </w:num>
  <w:num w:numId="20">
    <w:abstractNumId w:val="21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E9"/>
    <w:rsid w:val="00050B8B"/>
    <w:rsid w:val="00065CC6"/>
    <w:rsid w:val="00065DDE"/>
    <w:rsid w:val="00073B5A"/>
    <w:rsid w:val="00084ACC"/>
    <w:rsid w:val="000950CB"/>
    <w:rsid w:val="000A57EA"/>
    <w:rsid w:val="000B38BD"/>
    <w:rsid w:val="001247EA"/>
    <w:rsid w:val="001270FD"/>
    <w:rsid w:val="001434B8"/>
    <w:rsid w:val="001463EC"/>
    <w:rsid w:val="00170118"/>
    <w:rsid w:val="001709AE"/>
    <w:rsid w:val="001979BC"/>
    <w:rsid w:val="001B73DD"/>
    <w:rsid w:val="001F6F26"/>
    <w:rsid w:val="00202B65"/>
    <w:rsid w:val="00227C50"/>
    <w:rsid w:val="00246B44"/>
    <w:rsid w:val="00250AD9"/>
    <w:rsid w:val="002578E7"/>
    <w:rsid w:val="00273E2B"/>
    <w:rsid w:val="00295B63"/>
    <w:rsid w:val="002A1211"/>
    <w:rsid w:val="002A7F63"/>
    <w:rsid w:val="002C16E9"/>
    <w:rsid w:val="003326AF"/>
    <w:rsid w:val="003401F5"/>
    <w:rsid w:val="0035211D"/>
    <w:rsid w:val="003724C9"/>
    <w:rsid w:val="003A33A2"/>
    <w:rsid w:val="003B5D37"/>
    <w:rsid w:val="003C1CB7"/>
    <w:rsid w:val="003C396A"/>
    <w:rsid w:val="003D32C0"/>
    <w:rsid w:val="003E44F0"/>
    <w:rsid w:val="003F61F8"/>
    <w:rsid w:val="003F7257"/>
    <w:rsid w:val="0041053D"/>
    <w:rsid w:val="004127C4"/>
    <w:rsid w:val="00430167"/>
    <w:rsid w:val="00431DC4"/>
    <w:rsid w:val="00433CCF"/>
    <w:rsid w:val="004430FB"/>
    <w:rsid w:val="004514CA"/>
    <w:rsid w:val="00473B99"/>
    <w:rsid w:val="0047559A"/>
    <w:rsid w:val="00482D93"/>
    <w:rsid w:val="00493DFD"/>
    <w:rsid w:val="0050268B"/>
    <w:rsid w:val="0051220A"/>
    <w:rsid w:val="00515BB2"/>
    <w:rsid w:val="005313A5"/>
    <w:rsid w:val="00545F6F"/>
    <w:rsid w:val="005472F4"/>
    <w:rsid w:val="005A0BEE"/>
    <w:rsid w:val="005C347A"/>
    <w:rsid w:val="005E3E46"/>
    <w:rsid w:val="00623E84"/>
    <w:rsid w:val="00656333"/>
    <w:rsid w:val="00675CB5"/>
    <w:rsid w:val="00675F0E"/>
    <w:rsid w:val="00693273"/>
    <w:rsid w:val="006A6FEE"/>
    <w:rsid w:val="006B2D04"/>
    <w:rsid w:val="006D0738"/>
    <w:rsid w:val="00711C8F"/>
    <w:rsid w:val="00717888"/>
    <w:rsid w:val="007666A8"/>
    <w:rsid w:val="007740B1"/>
    <w:rsid w:val="00796E2B"/>
    <w:rsid w:val="007C3E5C"/>
    <w:rsid w:val="007F1E8A"/>
    <w:rsid w:val="007F23F1"/>
    <w:rsid w:val="0082035B"/>
    <w:rsid w:val="0083518A"/>
    <w:rsid w:val="008560D8"/>
    <w:rsid w:val="0087090E"/>
    <w:rsid w:val="00870E1E"/>
    <w:rsid w:val="008D659B"/>
    <w:rsid w:val="008E4A7B"/>
    <w:rsid w:val="009228E0"/>
    <w:rsid w:val="0093544B"/>
    <w:rsid w:val="00937CD5"/>
    <w:rsid w:val="00982392"/>
    <w:rsid w:val="00992BB2"/>
    <w:rsid w:val="00993037"/>
    <w:rsid w:val="009B1B86"/>
    <w:rsid w:val="009E1168"/>
    <w:rsid w:val="009F0B6E"/>
    <w:rsid w:val="00A166D7"/>
    <w:rsid w:val="00A173F8"/>
    <w:rsid w:val="00A3199D"/>
    <w:rsid w:val="00A47E66"/>
    <w:rsid w:val="00A501F0"/>
    <w:rsid w:val="00A64FB3"/>
    <w:rsid w:val="00A75619"/>
    <w:rsid w:val="00A9404E"/>
    <w:rsid w:val="00AF5A76"/>
    <w:rsid w:val="00B2772F"/>
    <w:rsid w:val="00B8648D"/>
    <w:rsid w:val="00B8686B"/>
    <w:rsid w:val="00B95AB6"/>
    <w:rsid w:val="00BC4F2D"/>
    <w:rsid w:val="00BF390F"/>
    <w:rsid w:val="00C0030F"/>
    <w:rsid w:val="00C01448"/>
    <w:rsid w:val="00C058C7"/>
    <w:rsid w:val="00C7189B"/>
    <w:rsid w:val="00CA0408"/>
    <w:rsid w:val="00CA5180"/>
    <w:rsid w:val="00CA73FA"/>
    <w:rsid w:val="00CB538D"/>
    <w:rsid w:val="00CC0094"/>
    <w:rsid w:val="00CE0444"/>
    <w:rsid w:val="00CF16DC"/>
    <w:rsid w:val="00D14EA3"/>
    <w:rsid w:val="00D15AC3"/>
    <w:rsid w:val="00D25F81"/>
    <w:rsid w:val="00D60431"/>
    <w:rsid w:val="00D647F5"/>
    <w:rsid w:val="00D93932"/>
    <w:rsid w:val="00DA1680"/>
    <w:rsid w:val="00DA2BBF"/>
    <w:rsid w:val="00DA5176"/>
    <w:rsid w:val="00DB4BBD"/>
    <w:rsid w:val="00DD6DC7"/>
    <w:rsid w:val="00DE1B8D"/>
    <w:rsid w:val="00DE2F22"/>
    <w:rsid w:val="00DE605F"/>
    <w:rsid w:val="00DF2735"/>
    <w:rsid w:val="00E13CF9"/>
    <w:rsid w:val="00E208A7"/>
    <w:rsid w:val="00E60E6F"/>
    <w:rsid w:val="00E6276D"/>
    <w:rsid w:val="00E81610"/>
    <w:rsid w:val="00E83720"/>
    <w:rsid w:val="00E873C5"/>
    <w:rsid w:val="00E92FEF"/>
    <w:rsid w:val="00EB7BF6"/>
    <w:rsid w:val="00ED1A1D"/>
    <w:rsid w:val="00ED40AA"/>
    <w:rsid w:val="00F14986"/>
    <w:rsid w:val="00F16048"/>
    <w:rsid w:val="00F45CB8"/>
    <w:rsid w:val="00F81567"/>
    <w:rsid w:val="00F86E35"/>
    <w:rsid w:val="00F8776A"/>
    <w:rsid w:val="00F97710"/>
    <w:rsid w:val="00FA1178"/>
    <w:rsid w:val="00FA5961"/>
    <w:rsid w:val="00FF4F3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09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C0094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0094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009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0094"/>
  </w:style>
  <w:style w:type="paragraph" w:customStyle="1" w:styleId="12">
    <w:name w:val="Должность1"/>
    <w:basedOn w:val="a"/>
    <w:rsid w:val="00CC00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semiHidden/>
    <w:rsid w:val="00CC00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rsid w:val="00CC00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C0094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C0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0094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C0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C009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C0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009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C00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09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C0094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0094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009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0094"/>
  </w:style>
  <w:style w:type="paragraph" w:customStyle="1" w:styleId="12">
    <w:name w:val="Должность1"/>
    <w:basedOn w:val="a"/>
    <w:rsid w:val="00CC00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semiHidden/>
    <w:rsid w:val="00CC00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rsid w:val="00CC00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C0094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C0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0094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C0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C009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C0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009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C00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1C84-0D33-4E5A-97D7-C31FF450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8277</Words>
  <Characters>47181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 Людмила Енчуновна</dc:creator>
  <cp:lastModifiedBy>Литвиненко Александра Васильевна</cp:lastModifiedBy>
  <cp:revision>6</cp:revision>
  <cp:lastPrinted>2014-09-09T00:19:00Z</cp:lastPrinted>
  <dcterms:created xsi:type="dcterms:W3CDTF">2014-09-08T04:20:00Z</dcterms:created>
  <dcterms:modified xsi:type="dcterms:W3CDTF">2014-09-09T00:20:00Z</dcterms:modified>
</cp:coreProperties>
</file>